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459F" w14:textId="1CDDD2D5" w:rsidR="00202833" w:rsidRPr="00C208FC" w:rsidRDefault="00F71E33" w:rsidP="00BA2CFB">
      <w:pPr>
        <w:spacing w:line="360" w:lineRule="auto"/>
        <w:rPr>
          <w:b/>
          <w:color w:val="auto"/>
          <w:szCs w:val="28"/>
        </w:rPr>
      </w:pPr>
      <w:r w:rsidRPr="00C208FC">
        <w:rPr>
          <w:b/>
          <w:i/>
          <w:color w:val="auto"/>
          <w:szCs w:val="28"/>
        </w:rPr>
        <w:t>Disappearing Acts</w:t>
      </w:r>
      <w:r w:rsidRPr="00C208FC">
        <w:rPr>
          <w:b/>
          <w:color w:val="auto"/>
          <w:szCs w:val="28"/>
        </w:rPr>
        <w:t>/Flexer &amp; Sandiland</w:t>
      </w:r>
    </w:p>
    <w:p w14:paraId="63C2623F" w14:textId="3D5ED818" w:rsidR="003A7064" w:rsidRPr="00C208FC" w:rsidRDefault="00C70768" w:rsidP="00292B3A">
      <w:pPr>
        <w:spacing w:after="240" w:line="360" w:lineRule="atLeast"/>
        <w:rPr>
          <w:color w:val="auto"/>
          <w:sz w:val="24"/>
        </w:rPr>
      </w:pPr>
      <w:r w:rsidRPr="00C208FC">
        <w:rPr>
          <w:color w:val="auto"/>
          <w:sz w:val="24"/>
        </w:rPr>
        <w:t xml:space="preserve">Since 2005 my works in </w:t>
      </w:r>
      <w:r w:rsidR="00F87D9A" w:rsidRPr="00C208FC">
        <w:rPr>
          <w:color w:val="auto"/>
          <w:sz w:val="24"/>
        </w:rPr>
        <w:t xml:space="preserve">different ways have touched on notions of disappearance, these include </w:t>
      </w:r>
      <w:r w:rsidR="00F87D9A" w:rsidRPr="00C208FC">
        <w:rPr>
          <w:i/>
          <w:color w:val="auto"/>
          <w:sz w:val="24"/>
        </w:rPr>
        <w:t>Doing, Done &amp; Undone</w:t>
      </w:r>
      <w:r w:rsidR="00F87D9A" w:rsidRPr="00C208FC">
        <w:rPr>
          <w:color w:val="auto"/>
          <w:sz w:val="24"/>
        </w:rPr>
        <w:t xml:space="preserve"> (2007/8), </w:t>
      </w:r>
      <w:r w:rsidR="00F87D9A" w:rsidRPr="00C208FC">
        <w:rPr>
          <w:i/>
          <w:color w:val="auto"/>
          <w:sz w:val="24"/>
        </w:rPr>
        <w:t>The Living Room</w:t>
      </w:r>
      <w:r w:rsidR="00F87D9A" w:rsidRPr="00C208FC">
        <w:rPr>
          <w:color w:val="auto"/>
          <w:sz w:val="24"/>
        </w:rPr>
        <w:t xml:space="preserve"> (2010/12) and </w:t>
      </w:r>
      <w:r w:rsidR="00F87D9A" w:rsidRPr="00C208FC">
        <w:rPr>
          <w:i/>
          <w:color w:val="auto"/>
          <w:sz w:val="24"/>
        </w:rPr>
        <w:t>Weightless</w:t>
      </w:r>
      <w:r w:rsidR="00F87D9A" w:rsidRPr="00C208FC">
        <w:rPr>
          <w:color w:val="auto"/>
          <w:sz w:val="24"/>
        </w:rPr>
        <w:t xml:space="preserve"> (2014). </w:t>
      </w:r>
      <w:r w:rsidR="00F87D9A" w:rsidRPr="00C208FC">
        <w:rPr>
          <w:i/>
          <w:color w:val="auto"/>
          <w:sz w:val="24"/>
        </w:rPr>
        <w:t>Disappearing Acts</w:t>
      </w:r>
      <w:r w:rsidR="00F87D9A" w:rsidRPr="00C208FC">
        <w:rPr>
          <w:color w:val="auto"/>
          <w:sz w:val="24"/>
        </w:rPr>
        <w:t xml:space="preserve"> (2016) placed dis</w:t>
      </w:r>
      <w:r w:rsidR="003A7064" w:rsidRPr="00C208FC">
        <w:rPr>
          <w:color w:val="auto"/>
          <w:sz w:val="24"/>
        </w:rPr>
        <w:t>appearance at the centre, as it</w:t>
      </w:r>
      <w:r w:rsidR="00F87D9A" w:rsidRPr="00C208FC">
        <w:rPr>
          <w:color w:val="auto"/>
          <w:sz w:val="24"/>
        </w:rPr>
        <w:t xml:space="preserve">s key thematic and choreographic concern. The work references disappearance textually and choreographically </w:t>
      </w:r>
      <w:r w:rsidR="008E2E40" w:rsidRPr="00C208FC">
        <w:rPr>
          <w:color w:val="auto"/>
          <w:sz w:val="24"/>
        </w:rPr>
        <w:t>throughout</w:t>
      </w:r>
      <w:r w:rsidR="00386E06" w:rsidRPr="00C208FC">
        <w:rPr>
          <w:color w:val="auto"/>
          <w:sz w:val="24"/>
        </w:rPr>
        <w:t>,</w:t>
      </w:r>
      <w:r w:rsidR="008E2E40" w:rsidRPr="00C208FC">
        <w:rPr>
          <w:color w:val="auto"/>
          <w:sz w:val="24"/>
        </w:rPr>
        <w:t xml:space="preserve"> </w:t>
      </w:r>
      <w:r w:rsidR="00F87D9A" w:rsidRPr="00C208FC">
        <w:rPr>
          <w:color w:val="auto"/>
          <w:sz w:val="24"/>
        </w:rPr>
        <w:t xml:space="preserve">often </w:t>
      </w:r>
      <w:r w:rsidR="0095130A" w:rsidRPr="00C208FC">
        <w:rPr>
          <w:color w:val="auto"/>
          <w:sz w:val="24"/>
        </w:rPr>
        <w:t>humorously</w:t>
      </w:r>
      <w:r w:rsidR="00F87D9A" w:rsidRPr="00C208FC">
        <w:rPr>
          <w:color w:val="auto"/>
          <w:sz w:val="24"/>
        </w:rPr>
        <w:t xml:space="preserve"> or knowingly. </w:t>
      </w:r>
      <w:r w:rsidR="00CB654E" w:rsidRPr="00C208FC">
        <w:rPr>
          <w:i/>
          <w:color w:val="auto"/>
          <w:sz w:val="24"/>
        </w:rPr>
        <w:t>Disappearing Acts</w:t>
      </w:r>
      <w:r w:rsidR="00CB654E" w:rsidRPr="00C208FC">
        <w:rPr>
          <w:color w:val="auto"/>
          <w:sz w:val="24"/>
        </w:rPr>
        <w:t xml:space="preserve"> was c</w:t>
      </w:r>
      <w:r w:rsidR="00E13D76" w:rsidRPr="00C208FC">
        <w:rPr>
          <w:color w:val="auto"/>
          <w:sz w:val="24"/>
        </w:rPr>
        <w:t>o-created with digital artist Nic Sandiland</w:t>
      </w:r>
      <w:r w:rsidR="00CB654E" w:rsidRPr="00C208FC">
        <w:rPr>
          <w:color w:val="auto"/>
          <w:sz w:val="24"/>
        </w:rPr>
        <w:t xml:space="preserve"> and myself as choreographer</w:t>
      </w:r>
      <w:r w:rsidR="008E2E40" w:rsidRPr="00C208FC">
        <w:rPr>
          <w:color w:val="auto"/>
          <w:sz w:val="24"/>
        </w:rPr>
        <w:t xml:space="preserve"> together with company members and collaborators.</w:t>
      </w:r>
      <w:r w:rsidR="008E2E40" w:rsidRPr="00C208FC">
        <w:rPr>
          <w:rStyle w:val="FootnoteReference"/>
          <w:color w:val="auto"/>
          <w:sz w:val="24"/>
        </w:rPr>
        <w:footnoteReference w:id="1"/>
      </w:r>
      <w:r w:rsidR="00CB654E" w:rsidRPr="00C208FC">
        <w:rPr>
          <w:color w:val="auto"/>
          <w:sz w:val="24"/>
        </w:rPr>
        <w:t xml:space="preserve"> The work </w:t>
      </w:r>
      <w:r w:rsidR="00E13D76" w:rsidRPr="00C208FC">
        <w:rPr>
          <w:color w:val="auto"/>
          <w:sz w:val="24"/>
        </w:rPr>
        <w:t>premiered at JW3, London</w:t>
      </w:r>
      <w:r w:rsidR="00FF36DB" w:rsidRPr="00C208FC">
        <w:rPr>
          <w:color w:val="auto"/>
          <w:sz w:val="24"/>
        </w:rPr>
        <w:t>,</w:t>
      </w:r>
      <w:r w:rsidR="00E13D76" w:rsidRPr="00C208FC">
        <w:rPr>
          <w:color w:val="auto"/>
          <w:sz w:val="24"/>
        </w:rPr>
        <w:t xml:space="preserve"> in May 2016. It toured extensively throughout 2016 in the UK, and Norway including a section of the work taught </w:t>
      </w:r>
      <w:r w:rsidR="00A44C06" w:rsidRPr="00C208FC">
        <w:rPr>
          <w:color w:val="auto"/>
          <w:sz w:val="24"/>
        </w:rPr>
        <w:t xml:space="preserve">to </w:t>
      </w:r>
      <w:r w:rsidR="00E13D76" w:rsidRPr="00C208FC">
        <w:rPr>
          <w:color w:val="auto"/>
          <w:sz w:val="24"/>
        </w:rPr>
        <w:t>and performed</w:t>
      </w:r>
      <w:r w:rsidR="00A44C06" w:rsidRPr="00C208FC">
        <w:rPr>
          <w:color w:val="auto"/>
          <w:sz w:val="24"/>
        </w:rPr>
        <w:t xml:space="preserve"> by students</w:t>
      </w:r>
      <w:r w:rsidR="00E13D76" w:rsidRPr="00C208FC">
        <w:rPr>
          <w:color w:val="auto"/>
          <w:sz w:val="24"/>
        </w:rPr>
        <w:t xml:space="preserve"> in Israel </w:t>
      </w:r>
      <w:r w:rsidR="003A7064" w:rsidRPr="00C208FC">
        <w:rPr>
          <w:color w:val="auto"/>
          <w:sz w:val="24"/>
        </w:rPr>
        <w:t>in June 2016</w:t>
      </w:r>
      <w:r w:rsidR="00A44C06" w:rsidRPr="00C208FC">
        <w:rPr>
          <w:rStyle w:val="FootnoteReference"/>
          <w:color w:val="auto"/>
          <w:sz w:val="24"/>
        </w:rPr>
        <w:footnoteReference w:id="2"/>
      </w:r>
      <w:r w:rsidR="00E13D76" w:rsidRPr="00C208FC">
        <w:rPr>
          <w:color w:val="auto"/>
          <w:sz w:val="24"/>
        </w:rPr>
        <w:t xml:space="preserve">. </w:t>
      </w:r>
    </w:p>
    <w:p w14:paraId="6F57FA59" w14:textId="6EC17583" w:rsidR="00386E06" w:rsidRPr="00C208FC" w:rsidRDefault="00386E06" w:rsidP="00292B3A">
      <w:pPr>
        <w:spacing w:after="240" w:line="360" w:lineRule="atLeast"/>
        <w:rPr>
          <w:color w:val="auto"/>
          <w:sz w:val="24"/>
        </w:rPr>
      </w:pPr>
      <w:r w:rsidRPr="00C208FC">
        <w:rPr>
          <w:i/>
          <w:color w:val="auto"/>
          <w:sz w:val="24"/>
        </w:rPr>
        <w:t>Disappearing Acts</w:t>
      </w:r>
      <w:r w:rsidRPr="00C208FC">
        <w:rPr>
          <w:color w:val="auto"/>
          <w:sz w:val="24"/>
        </w:rPr>
        <w:t xml:space="preserve"> is interdisciplinary in its approach encompassing extensive use of text and bespoke light and sound devices or props, yet generically it is primarily read as a dance work. As such it offers a particular viewpoint on notions of absence and presence, disappearance and displacement (Gilpin 1996). As inferred from the title </w:t>
      </w:r>
      <w:r w:rsidRPr="00C208FC">
        <w:rPr>
          <w:i/>
          <w:color w:val="auto"/>
          <w:sz w:val="24"/>
        </w:rPr>
        <w:t>Disappearing Acts</w:t>
      </w:r>
      <w:r w:rsidRPr="00C208FC">
        <w:rPr>
          <w:color w:val="auto"/>
          <w:sz w:val="24"/>
        </w:rPr>
        <w:t xml:space="preserve"> employs disappearance as a performative strategy, pointing to the construction of performance and in this way critiquing and dialoguing with performance theory’s discourses of presence, re/presentation, appearance and disappearance (Phelan 1993, Lepecki 2004, 2006, </w:t>
      </w:r>
      <w:r w:rsidRPr="00C208FC">
        <w:rPr>
          <w:color w:val="auto"/>
          <w:sz w:val="24"/>
          <w:u w:val="single"/>
        </w:rPr>
        <w:t xml:space="preserve">Kear 2008, </w:t>
      </w:r>
      <w:r w:rsidRPr="00C208FC">
        <w:rPr>
          <w:rFonts w:eastAsiaTheme="minorEastAsia"/>
          <w:color w:val="auto"/>
          <w:sz w:val="24"/>
          <w:u w:val="single"/>
        </w:rPr>
        <w:t>Durkee 2008</w:t>
      </w:r>
      <w:r w:rsidRPr="00C208FC">
        <w:rPr>
          <w:color w:val="auto"/>
          <w:sz w:val="24"/>
        </w:rPr>
        <w:t>). Beyond the theoretical dimension the work follows other thematic threads encompassing a contemplation of loss, death and darkness as felt bodily experience. It also hints at dark political times, pointing to a parallel between theatrical performance strategies and the performative aspect of acts of terror.</w:t>
      </w:r>
    </w:p>
    <w:p w14:paraId="4A72364F" w14:textId="77777777" w:rsidR="00C208FC" w:rsidRDefault="004E7068" w:rsidP="00292B3A">
      <w:pPr>
        <w:spacing w:after="240" w:line="360" w:lineRule="atLeast"/>
        <w:rPr>
          <w:color w:val="auto"/>
          <w:sz w:val="24"/>
        </w:rPr>
      </w:pPr>
      <w:r w:rsidRPr="00C208FC">
        <w:rPr>
          <w:i/>
          <w:color w:val="auto"/>
          <w:sz w:val="24"/>
        </w:rPr>
        <w:t>Disappearing Acts</w:t>
      </w:r>
      <w:r w:rsidR="00E13D76" w:rsidRPr="00C208FC">
        <w:rPr>
          <w:color w:val="auto"/>
          <w:sz w:val="24"/>
        </w:rPr>
        <w:t xml:space="preserve"> is performed in close proximity to the audience seated in a circle of swiveling chairs. The dancers mainly perform inside the central circle with some sections performed outside the audience’s circle of chairs or on the edge of the circle. Throughout the work the dancers pass through the audience to enter and exit the space creating a permeable or shifting boundary between the audience and the performers. </w:t>
      </w:r>
      <w:r w:rsidR="0073075A" w:rsidRPr="00C208FC">
        <w:rPr>
          <w:color w:val="auto"/>
          <w:sz w:val="24"/>
        </w:rPr>
        <w:t xml:space="preserve"> </w:t>
      </w:r>
      <w:r w:rsidRPr="00C208FC">
        <w:rPr>
          <w:color w:val="auto"/>
          <w:sz w:val="24"/>
        </w:rPr>
        <w:t xml:space="preserve">The work </w:t>
      </w:r>
      <w:r w:rsidR="00E13D76" w:rsidRPr="00C208FC">
        <w:rPr>
          <w:color w:val="auto"/>
          <w:sz w:val="24"/>
        </w:rPr>
        <w:t>includes dense, intricate and fast paced ensemble choreographic sections as we</w:t>
      </w:r>
      <w:r w:rsidR="007B706F" w:rsidRPr="00C208FC">
        <w:rPr>
          <w:color w:val="auto"/>
          <w:sz w:val="24"/>
        </w:rPr>
        <w:t>ll as more intimate duets which</w:t>
      </w:r>
      <w:r w:rsidR="00E13D76" w:rsidRPr="00C208FC">
        <w:rPr>
          <w:color w:val="auto"/>
          <w:sz w:val="24"/>
        </w:rPr>
        <w:t xml:space="preserve"> are interspersed with textual sections written by</w:t>
      </w:r>
    </w:p>
    <w:p w14:paraId="7AD2F083" w14:textId="1A9A531D" w:rsidR="003E2952" w:rsidRPr="00C208FC" w:rsidRDefault="007B706F" w:rsidP="00292B3A">
      <w:pPr>
        <w:spacing w:after="240" w:line="360" w:lineRule="atLeast"/>
        <w:rPr>
          <w:color w:val="auto"/>
          <w:sz w:val="24"/>
        </w:rPr>
      </w:pPr>
      <w:r w:rsidRPr="00C208FC">
        <w:rPr>
          <w:color w:val="auto"/>
          <w:sz w:val="24"/>
        </w:rPr>
        <w:lastRenderedPageBreak/>
        <w:t xml:space="preserve">Wendy </w:t>
      </w:r>
      <w:r w:rsidR="00E13D76" w:rsidRPr="00C208FC">
        <w:rPr>
          <w:color w:val="auto"/>
          <w:sz w:val="24"/>
        </w:rPr>
        <w:t>Houstoun as well as sections co-devise</w:t>
      </w:r>
      <w:r w:rsidR="00CB654E" w:rsidRPr="00C208FC">
        <w:rPr>
          <w:color w:val="auto"/>
          <w:sz w:val="24"/>
        </w:rPr>
        <w:t xml:space="preserve">d with </w:t>
      </w:r>
      <w:r w:rsidR="00B84DB5" w:rsidRPr="00C208FC">
        <w:rPr>
          <w:color w:val="auto"/>
          <w:sz w:val="24"/>
        </w:rPr>
        <w:t xml:space="preserve">dramaturge </w:t>
      </w:r>
      <w:r w:rsidRPr="00C208FC">
        <w:rPr>
          <w:color w:val="auto"/>
          <w:sz w:val="24"/>
        </w:rPr>
        <w:t xml:space="preserve">Pete </w:t>
      </w:r>
      <w:r w:rsidR="00CB654E" w:rsidRPr="00C208FC">
        <w:rPr>
          <w:color w:val="auto"/>
          <w:sz w:val="24"/>
        </w:rPr>
        <w:t>Phillips</w:t>
      </w:r>
      <w:r w:rsidR="00B84DB5" w:rsidRPr="00C208FC">
        <w:rPr>
          <w:color w:val="auto"/>
          <w:sz w:val="24"/>
        </w:rPr>
        <w:t xml:space="preserve"> and the company</w:t>
      </w:r>
      <w:r w:rsidR="006F2E0E" w:rsidRPr="00C208FC">
        <w:rPr>
          <w:color w:val="auto"/>
          <w:sz w:val="24"/>
        </w:rPr>
        <w:t xml:space="preserve"> </w:t>
      </w:r>
      <w:r w:rsidR="00E13D76" w:rsidRPr="00C208FC">
        <w:rPr>
          <w:color w:val="auto"/>
          <w:sz w:val="24"/>
        </w:rPr>
        <w:t>delivered</w:t>
      </w:r>
      <w:r w:rsidR="00AF06FF" w:rsidRPr="00C208FC">
        <w:rPr>
          <w:color w:val="auto"/>
          <w:sz w:val="24"/>
        </w:rPr>
        <w:t xml:space="preserve"> and constructed</w:t>
      </w:r>
      <w:r w:rsidR="00E13D76" w:rsidRPr="00C208FC">
        <w:rPr>
          <w:color w:val="auto"/>
          <w:sz w:val="24"/>
        </w:rPr>
        <w:t xml:space="preserve"> in </w:t>
      </w:r>
      <w:r w:rsidR="00FD2953" w:rsidRPr="00C208FC">
        <w:rPr>
          <w:color w:val="auto"/>
          <w:sz w:val="24"/>
        </w:rPr>
        <w:t xml:space="preserve">four </w:t>
      </w:r>
      <w:r w:rsidR="00E13D76" w:rsidRPr="00C208FC">
        <w:rPr>
          <w:color w:val="auto"/>
          <w:sz w:val="24"/>
        </w:rPr>
        <w:t>distinct modes</w:t>
      </w:r>
      <w:r w:rsidR="00FD2953" w:rsidRPr="00C208FC">
        <w:rPr>
          <w:rStyle w:val="FootnoteReference"/>
          <w:color w:val="auto"/>
          <w:sz w:val="24"/>
        </w:rPr>
        <w:footnoteReference w:id="3"/>
      </w:r>
      <w:r w:rsidR="002A40CC" w:rsidRPr="00C208FC">
        <w:rPr>
          <w:color w:val="auto"/>
          <w:sz w:val="24"/>
        </w:rPr>
        <w:t xml:space="preserve">. </w:t>
      </w:r>
    </w:p>
    <w:p w14:paraId="243738B1" w14:textId="6507622E" w:rsidR="00AF1281" w:rsidRPr="00C208FC" w:rsidRDefault="005A2326" w:rsidP="00292B3A">
      <w:pPr>
        <w:spacing w:after="240" w:line="360" w:lineRule="atLeast"/>
        <w:rPr>
          <w:color w:val="auto"/>
          <w:sz w:val="24"/>
          <w:u w:val="single"/>
        </w:rPr>
      </w:pPr>
      <w:r w:rsidRPr="00C208FC">
        <w:rPr>
          <w:i/>
          <w:color w:val="auto"/>
          <w:sz w:val="24"/>
        </w:rPr>
        <w:t>Disappearing A</w:t>
      </w:r>
      <w:r w:rsidR="00E13D76" w:rsidRPr="00C208FC">
        <w:rPr>
          <w:i/>
          <w:color w:val="auto"/>
          <w:sz w:val="24"/>
        </w:rPr>
        <w:t>cts</w:t>
      </w:r>
      <w:r w:rsidR="00E13D76" w:rsidRPr="00C208FC">
        <w:rPr>
          <w:color w:val="auto"/>
          <w:sz w:val="24"/>
        </w:rPr>
        <w:t xml:space="preserve"> also </w:t>
      </w:r>
      <w:r w:rsidR="00D15353" w:rsidRPr="00C208FC">
        <w:rPr>
          <w:color w:val="auto"/>
          <w:sz w:val="24"/>
        </w:rPr>
        <w:t>incorporates</w:t>
      </w:r>
      <w:r w:rsidR="00E13D76" w:rsidRPr="00C208FC">
        <w:rPr>
          <w:color w:val="auto"/>
          <w:sz w:val="24"/>
        </w:rPr>
        <w:t xml:space="preserve"> bespoke lighting and sound </w:t>
      </w:r>
      <w:r w:rsidR="007B4F14" w:rsidRPr="00C208FC">
        <w:rPr>
          <w:color w:val="auto"/>
          <w:sz w:val="24"/>
        </w:rPr>
        <w:t xml:space="preserve">created </w:t>
      </w:r>
      <w:r w:rsidR="00E13D76" w:rsidRPr="00C208FC">
        <w:rPr>
          <w:color w:val="auto"/>
          <w:sz w:val="24"/>
        </w:rPr>
        <w:t xml:space="preserve">by Sandiland. The lighting and sound devises create localized and surround sound and light and are frequently moved by the performers and placed in close </w:t>
      </w:r>
      <w:r w:rsidR="00EA1EDC" w:rsidRPr="00C208FC">
        <w:rPr>
          <w:color w:val="auto"/>
          <w:sz w:val="24"/>
        </w:rPr>
        <w:t xml:space="preserve">proximity </w:t>
      </w:r>
      <w:r w:rsidR="00E13D76" w:rsidRPr="00C208FC">
        <w:rPr>
          <w:color w:val="auto"/>
          <w:sz w:val="24"/>
        </w:rPr>
        <w:t>to the audience. As props they offer particular images such as</w:t>
      </w:r>
      <w:r w:rsidR="008004F4" w:rsidRPr="00C208FC">
        <w:rPr>
          <w:color w:val="auto"/>
          <w:sz w:val="24"/>
        </w:rPr>
        <w:t xml:space="preserve"> </w:t>
      </w:r>
      <w:r w:rsidR="00205270" w:rsidRPr="00C208FC">
        <w:rPr>
          <w:color w:val="auto"/>
          <w:sz w:val="24"/>
        </w:rPr>
        <w:t xml:space="preserve">amber </w:t>
      </w:r>
      <w:r w:rsidR="008004F4" w:rsidRPr="00C208FC">
        <w:rPr>
          <w:color w:val="auto"/>
          <w:sz w:val="24"/>
        </w:rPr>
        <w:t>road</w:t>
      </w:r>
      <w:r w:rsidR="00E13D76" w:rsidRPr="00C208FC">
        <w:rPr>
          <w:color w:val="auto"/>
          <w:sz w:val="24"/>
        </w:rPr>
        <w:t>sid</w:t>
      </w:r>
      <w:r w:rsidR="008004F4" w:rsidRPr="00C208FC">
        <w:rPr>
          <w:color w:val="auto"/>
          <w:sz w:val="24"/>
        </w:rPr>
        <w:t>e beacons associated with night</w:t>
      </w:r>
      <w:r w:rsidR="00E13D76" w:rsidRPr="00C208FC">
        <w:rPr>
          <w:color w:val="auto"/>
          <w:sz w:val="24"/>
        </w:rPr>
        <w:t>time and hazard warning, or, lights worn on the perfo</w:t>
      </w:r>
      <w:r w:rsidR="008004F4" w:rsidRPr="00C208FC">
        <w:rPr>
          <w:color w:val="auto"/>
          <w:sz w:val="24"/>
        </w:rPr>
        <w:t>rmers heads reminiscent of deep-</w:t>
      </w:r>
      <w:r w:rsidR="00950C3E" w:rsidRPr="00C208FC">
        <w:rPr>
          <w:color w:val="auto"/>
          <w:sz w:val="24"/>
        </w:rPr>
        <w:t xml:space="preserve">sea </w:t>
      </w:r>
      <w:r w:rsidR="0095130A" w:rsidRPr="00C208FC">
        <w:rPr>
          <w:color w:val="auto"/>
          <w:sz w:val="24"/>
        </w:rPr>
        <w:t>anglerfish</w:t>
      </w:r>
      <w:r w:rsidR="00E13D76" w:rsidRPr="00C208FC">
        <w:rPr>
          <w:color w:val="auto"/>
          <w:sz w:val="24"/>
        </w:rPr>
        <w:t>. Alongside other lights and props such as the mob</w:t>
      </w:r>
      <w:r w:rsidR="00A56127" w:rsidRPr="00C208FC">
        <w:rPr>
          <w:color w:val="auto"/>
          <w:sz w:val="24"/>
        </w:rPr>
        <w:t>ile phone and a variety of</w:t>
      </w:r>
      <w:r w:rsidR="007B4F14" w:rsidRPr="00C208FC">
        <w:rPr>
          <w:color w:val="auto"/>
          <w:sz w:val="24"/>
        </w:rPr>
        <w:t xml:space="preserve"> </w:t>
      </w:r>
      <w:r w:rsidR="009A76CA" w:rsidRPr="00C208FC">
        <w:rPr>
          <w:color w:val="auto"/>
          <w:sz w:val="24"/>
        </w:rPr>
        <w:t xml:space="preserve">‘empty’ </w:t>
      </w:r>
      <w:r w:rsidR="00A56127" w:rsidRPr="00C208FC">
        <w:rPr>
          <w:color w:val="auto"/>
          <w:sz w:val="24"/>
        </w:rPr>
        <w:t xml:space="preserve">shoes </w:t>
      </w:r>
      <w:r w:rsidR="00E13D76" w:rsidRPr="00C208FC">
        <w:rPr>
          <w:color w:val="auto"/>
          <w:sz w:val="24"/>
        </w:rPr>
        <w:t xml:space="preserve">these amplify a sense of absence. </w:t>
      </w:r>
    </w:p>
    <w:p w14:paraId="25622521" w14:textId="205EF664" w:rsidR="009E009E" w:rsidRPr="00C208FC" w:rsidRDefault="00E13D76" w:rsidP="00292B3A">
      <w:pPr>
        <w:spacing w:after="240" w:line="360" w:lineRule="atLeast"/>
        <w:rPr>
          <w:color w:val="auto"/>
          <w:sz w:val="24"/>
        </w:rPr>
      </w:pPr>
      <w:r w:rsidRPr="00C208FC">
        <w:rPr>
          <w:color w:val="auto"/>
          <w:sz w:val="24"/>
        </w:rPr>
        <w:t xml:space="preserve">As can already be gleaned from the writing the work is focused in its intention yet widely open to interpretation, it acts as a kind of meditation on a set of ideas rather than attempting to offer a strict or limited set of meanings. Similarly, it could be said the writing </w:t>
      </w:r>
      <w:r w:rsidR="00310C7E" w:rsidRPr="00C208FC">
        <w:rPr>
          <w:color w:val="auto"/>
          <w:sz w:val="24"/>
        </w:rPr>
        <w:t xml:space="preserve">here ‘suffers’ </w:t>
      </w:r>
      <w:r w:rsidRPr="00C208FC">
        <w:rPr>
          <w:color w:val="auto"/>
          <w:sz w:val="24"/>
        </w:rPr>
        <w:t xml:space="preserve">from an overabundance of references, drawing on a breadth of sources and ideas in a </w:t>
      </w:r>
      <w:r w:rsidR="0095130A" w:rsidRPr="00C208FC">
        <w:rPr>
          <w:color w:val="auto"/>
          <w:sz w:val="24"/>
        </w:rPr>
        <w:t>way, which</w:t>
      </w:r>
      <w:r w:rsidRPr="00C208FC">
        <w:rPr>
          <w:color w:val="auto"/>
          <w:sz w:val="24"/>
        </w:rPr>
        <w:t xml:space="preserve"> is symptomatic of the live work. The writing attempts to trace and negotiate the overlapping themes, trajectories, positions and subjectivities drawn or assembled togethe</w:t>
      </w:r>
      <w:r w:rsidR="00EA1EDC" w:rsidRPr="00C208FC">
        <w:rPr>
          <w:color w:val="auto"/>
          <w:sz w:val="24"/>
        </w:rPr>
        <w:t xml:space="preserve">r in </w:t>
      </w:r>
      <w:r w:rsidR="00EA1EDC" w:rsidRPr="00C208FC">
        <w:rPr>
          <w:i/>
          <w:color w:val="auto"/>
          <w:sz w:val="24"/>
        </w:rPr>
        <w:t>Disappearing Acts</w:t>
      </w:r>
      <w:r w:rsidRPr="00C208FC">
        <w:rPr>
          <w:i/>
          <w:color w:val="auto"/>
          <w:sz w:val="24"/>
        </w:rPr>
        <w:t>.</w:t>
      </w:r>
      <w:r w:rsidRPr="00C208FC">
        <w:rPr>
          <w:color w:val="auto"/>
          <w:sz w:val="24"/>
        </w:rPr>
        <w:t xml:space="preserve"> These include my autobiographical position, as an Israeli-British female choreographer, an immigrant yet living most of my adult life in the UK. The work and writing address the complex and at times conflicting positions and the shifting situatedness of being both Israeli, diaspora Jew and British artist, at once both here and there, occupying both or concurrently absent (</w:t>
      </w:r>
      <w:r w:rsidR="0033197C" w:rsidRPr="00C208FC">
        <w:rPr>
          <w:color w:val="auto"/>
          <w:sz w:val="24"/>
        </w:rPr>
        <w:t>Hall 1995</w:t>
      </w:r>
      <w:r w:rsidR="009964F8" w:rsidRPr="00C208FC">
        <w:rPr>
          <w:color w:val="auto"/>
          <w:sz w:val="24"/>
        </w:rPr>
        <w:t xml:space="preserve"> cited</w:t>
      </w:r>
      <w:r w:rsidR="0033197C" w:rsidRPr="00C208FC">
        <w:rPr>
          <w:color w:val="auto"/>
          <w:sz w:val="24"/>
        </w:rPr>
        <w:t xml:space="preserve"> in </w:t>
      </w:r>
      <w:r w:rsidRPr="00C208FC">
        <w:rPr>
          <w:color w:val="auto"/>
          <w:sz w:val="24"/>
        </w:rPr>
        <w:t>Mock</w:t>
      </w:r>
      <w:r w:rsidR="004B4BAF" w:rsidRPr="00C208FC">
        <w:rPr>
          <w:color w:val="auto"/>
          <w:sz w:val="24"/>
        </w:rPr>
        <w:t xml:space="preserve"> 2009</w:t>
      </w:r>
      <w:r w:rsidRPr="00C208FC">
        <w:rPr>
          <w:color w:val="auto"/>
          <w:sz w:val="24"/>
        </w:rPr>
        <w:t>)</w:t>
      </w:r>
      <w:r w:rsidR="004B4BAF" w:rsidRPr="00C208FC">
        <w:rPr>
          <w:color w:val="auto"/>
          <w:sz w:val="24"/>
        </w:rPr>
        <w:t xml:space="preserve">. </w:t>
      </w:r>
      <w:r w:rsidRPr="00C208FC">
        <w:rPr>
          <w:color w:val="auto"/>
          <w:sz w:val="24"/>
        </w:rPr>
        <w:t>The autobiographic position of me as choreogra</w:t>
      </w:r>
      <w:r w:rsidR="001A12CD" w:rsidRPr="00C208FC">
        <w:rPr>
          <w:color w:val="auto"/>
          <w:sz w:val="24"/>
        </w:rPr>
        <w:t>pher is also negotiated with the</w:t>
      </w:r>
      <w:r w:rsidRPr="00C208FC">
        <w:rPr>
          <w:color w:val="auto"/>
          <w:sz w:val="24"/>
        </w:rPr>
        <w:t xml:space="preserve"> collaborators and importantly the bodies, agency and live presence of the dancers whose artistic voice is prominent in and constitutes the work.</w:t>
      </w:r>
    </w:p>
    <w:p w14:paraId="4F68B4B1" w14:textId="5A900AB0" w:rsidR="009B5854" w:rsidRPr="00C208FC" w:rsidRDefault="00253FCF" w:rsidP="00292B3A">
      <w:pPr>
        <w:spacing w:after="240" w:line="360" w:lineRule="atLeast"/>
        <w:rPr>
          <w:color w:val="auto"/>
          <w:sz w:val="24"/>
        </w:rPr>
      </w:pPr>
      <w:r w:rsidRPr="00C208FC">
        <w:rPr>
          <w:color w:val="auto"/>
          <w:sz w:val="24"/>
        </w:rPr>
        <w:t>This</w:t>
      </w:r>
      <w:r w:rsidR="004B4BAF" w:rsidRPr="00C208FC">
        <w:rPr>
          <w:color w:val="auto"/>
          <w:sz w:val="24"/>
        </w:rPr>
        <w:t xml:space="preserve"> paper is </w:t>
      </w:r>
      <w:r w:rsidR="0095130A" w:rsidRPr="00C208FC">
        <w:rPr>
          <w:color w:val="auto"/>
          <w:sz w:val="24"/>
        </w:rPr>
        <w:t>divided</w:t>
      </w:r>
      <w:r w:rsidR="004B4BAF" w:rsidRPr="00C208FC">
        <w:rPr>
          <w:color w:val="auto"/>
          <w:sz w:val="24"/>
        </w:rPr>
        <w:t xml:space="preserve"> in to two sections. The first and more substantial section</w:t>
      </w:r>
      <w:r w:rsidR="009B5854" w:rsidRPr="00C208FC">
        <w:rPr>
          <w:color w:val="auto"/>
          <w:sz w:val="24"/>
        </w:rPr>
        <w:t xml:space="preserve"> attempt</w:t>
      </w:r>
      <w:r w:rsidR="001D659C" w:rsidRPr="00C208FC">
        <w:rPr>
          <w:color w:val="auto"/>
          <w:sz w:val="24"/>
        </w:rPr>
        <w:t>s</w:t>
      </w:r>
      <w:r w:rsidR="009B5854" w:rsidRPr="00C208FC">
        <w:rPr>
          <w:color w:val="auto"/>
          <w:sz w:val="24"/>
        </w:rPr>
        <w:t xml:space="preserve"> to tackle the theoretical notions or </w:t>
      </w:r>
      <w:r w:rsidR="004D5944" w:rsidRPr="00C208FC">
        <w:rPr>
          <w:color w:val="auto"/>
          <w:sz w:val="24"/>
        </w:rPr>
        <w:t>discourses</w:t>
      </w:r>
      <w:r w:rsidR="009B5854" w:rsidRPr="00C208FC">
        <w:rPr>
          <w:color w:val="auto"/>
          <w:sz w:val="24"/>
        </w:rPr>
        <w:t xml:space="preserve"> tied to disappearance, namely presence and absence or performance as a </w:t>
      </w:r>
      <w:r w:rsidR="004D5944" w:rsidRPr="00C208FC">
        <w:rPr>
          <w:color w:val="auto"/>
          <w:sz w:val="24"/>
        </w:rPr>
        <w:t>‘</w:t>
      </w:r>
      <w:r w:rsidR="009B5854" w:rsidRPr="00C208FC">
        <w:rPr>
          <w:color w:val="auto"/>
          <w:sz w:val="24"/>
        </w:rPr>
        <w:t>rehearsal for absence</w:t>
      </w:r>
      <w:r w:rsidR="004D5944" w:rsidRPr="00C208FC">
        <w:rPr>
          <w:color w:val="auto"/>
          <w:sz w:val="24"/>
        </w:rPr>
        <w:t>’</w:t>
      </w:r>
      <w:r w:rsidR="009B5854" w:rsidRPr="00C208FC">
        <w:rPr>
          <w:color w:val="auto"/>
          <w:sz w:val="24"/>
        </w:rPr>
        <w:t xml:space="preserve">, </w:t>
      </w:r>
      <w:r w:rsidR="004D5944" w:rsidRPr="00C208FC">
        <w:rPr>
          <w:color w:val="auto"/>
          <w:sz w:val="24"/>
        </w:rPr>
        <w:t xml:space="preserve">appearance and disappearance and in/visibility as well as discussions around </w:t>
      </w:r>
      <w:r w:rsidR="009B5854" w:rsidRPr="00C208FC">
        <w:rPr>
          <w:color w:val="auto"/>
          <w:sz w:val="24"/>
        </w:rPr>
        <w:t>representation and the material presence of the body</w:t>
      </w:r>
      <w:r w:rsidR="004D5944" w:rsidRPr="00C208FC">
        <w:rPr>
          <w:color w:val="auto"/>
          <w:sz w:val="24"/>
        </w:rPr>
        <w:t xml:space="preserve"> in the context of dance performance</w:t>
      </w:r>
      <w:r w:rsidR="009B5854" w:rsidRPr="00C208FC">
        <w:rPr>
          <w:color w:val="auto"/>
          <w:sz w:val="24"/>
        </w:rPr>
        <w:t xml:space="preserve">. The writing traces the ways in which some of these ideas manifest or are interrogated in </w:t>
      </w:r>
      <w:r w:rsidR="009B5854" w:rsidRPr="00C208FC">
        <w:rPr>
          <w:i/>
          <w:color w:val="auto"/>
          <w:sz w:val="24"/>
        </w:rPr>
        <w:t>Disappearing Acts</w:t>
      </w:r>
      <w:r w:rsidR="009B5854" w:rsidRPr="00C208FC">
        <w:rPr>
          <w:color w:val="auto"/>
          <w:sz w:val="24"/>
        </w:rPr>
        <w:t>, and how the work may untangle or even demonstrate some of these philosophical threads rather than necessarily offering concrete theoretical conclusions.</w:t>
      </w:r>
      <w:r w:rsidR="004B4BAF" w:rsidRPr="00C208FC">
        <w:rPr>
          <w:color w:val="auto"/>
          <w:sz w:val="24"/>
        </w:rPr>
        <w:t xml:space="preserve"> The second part addresses the political dimens</w:t>
      </w:r>
      <w:r w:rsidR="006075F3" w:rsidRPr="00C208FC">
        <w:rPr>
          <w:color w:val="auto"/>
          <w:sz w:val="24"/>
        </w:rPr>
        <w:t>ion of the work as might be read by audiences less familiar or interested in the nuances of the moving body</w:t>
      </w:r>
      <w:r w:rsidR="00D408C5" w:rsidRPr="00C208FC">
        <w:rPr>
          <w:color w:val="auto"/>
          <w:sz w:val="24"/>
        </w:rPr>
        <w:t>.</w:t>
      </w:r>
    </w:p>
    <w:p w14:paraId="579377D3" w14:textId="77777777" w:rsidR="009B5854" w:rsidRPr="00C208FC" w:rsidRDefault="009B5854">
      <w:pPr>
        <w:rPr>
          <w:color w:val="auto"/>
          <w:sz w:val="24"/>
        </w:rPr>
      </w:pPr>
    </w:p>
    <w:p w14:paraId="01791480" w14:textId="47953465" w:rsidR="00440373" w:rsidRPr="00C208FC" w:rsidRDefault="00C320A8">
      <w:pPr>
        <w:rPr>
          <w:b/>
          <w:color w:val="auto"/>
          <w:sz w:val="24"/>
        </w:rPr>
      </w:pPr>
      <w:r w:rsidRPr="00C208FC">
        <w:rPr>
          <w:b/>
          <w:color w:val="auto"/>
          <w:sz w:val="24"/>
        </w:rPr>
        <w:t>Part 1:</w:t>
      </w:r>
    </w:p>
    <w:p w14:paraId="62F6DC60" w14:textId="77777777" w:rsidR="001D659C" w:rsidRPr="00C208FC" w:rsidRDefault="001D659C">
      <w:pPr>
        <w:rPr>
          <w:b/>
          <w:color w:val="auto"/>
          <w:sz w:val="24"/>
        </w:rPr>
      </w:pPr>
    </w:p>
    <w:p w14:paraId="52DC58D1" w14:textId="54010383" w:rsidR="009B5854" w:rsidRPr="00C208FC" w:rsidRDefault="009B5854" w:rsidP="001B04F7">
      <w:pPr>
        <w:spacing w:after="240" w:line="360" w:lineRule="atLeast"/>
        <w:rPr>
          <w:b/>
          <w:color w:val="auto"/>
          <w:sz w:val="24"/>
        </w:rPr>
      </w:pPr>
      <w:r w:rsidRPr="00C208FC">
        <w:rPr>
          <w:b/>
          <w:color w:val="auto"/>
          <w:sz w:val="24"/>
        </w:rPr>
        <w:t>Absence</w:t>
      </w:r>
    </w:p>
    <w:p w14:paraId="1EED4FB2" w14:textId="4D0A4D40" w:rsidR="00E13D76" w:rsidRPr="00C208FC" w:rsidRDefault="00E13D76" w:rsidP="00440BC4">
      <w:pPr>
        <w:widowControl w:val="0"/>
        <w:autoSpaceDE w:val="0"/>
        <w:autoSpaceDN w:val="0"/>
        <w:adjustRightInd w:val="0"/>
        <w:spacing w:after="240" w:line="360" w:lineRule="atLeast"/>
        <w:rPr>
          <w:b/>
          <w:color w:val="auto"/>
          <w:sz w:val="24"/>
        </w:rPr>
      </w:pPr>
      <w:r w:rsidRPr="00C208FC">
        <w:rPr>
          <w:color w:val="auto"/>
          <w:sz w:val="24"/>
        </w:rPr>
        <w:t>Heidi Gilpin sees disappearance and displace</w:t>
      </w:r>
      <w:r w:rsidR="00440373" w:rsidRPr="00C208FC">
        <w:rPr>
          <w:color w:val="auto"/>
          <w:sz w:val="24"/>
        </w:rPr>
        <w:t>ment not as a lack but rather,</w:t>
      </w:r>
      <w:r w:rsidRPr="00C208FC">
        <w:rPr>
          <w:color w:val="auto"/>
          <w:sz w:val="24"/>
        </w:rPr>
        <w:t xml:space="preserve"> as useful ‘strategies for composition and interpretation of contemporary performance’ (Gilpin 1996:106). She argues that the loss of presence that lies at the core of live performance is particularly felt in dance ‘where often only the presence (and not the verbal language, for example) of bodies on stage is apparent one moment, vanished the next.’ (Gil</w:t>
      </w:r>
      <w:r w:rsidR="00440373" w:rsidRPr="00C208FC">
        <w:rPr>
          <w:color w:val="auto"/>
          <w:sz w:val="24"/>
        </w:rPr>
        <w:t>pin 1996:114). Gilpin discusses</w:t>
      </w:r>
      <w:r w:rsidRPr="00C208FC">
        <w:rPr>
          <w:color w:val="auto"/>
          <w:sz w:val="24"/>
        </w:rPr>
        <w:t xml:space="preserve"> the impossibility of perceiving or capturing movement, </w:t>
      </w:r>
      <w:r w:rsidR="00440373" w:rsidRPr="00C208FC">
        <w:rPr>
          <w:color w:val="auto"/>
          <w:sz w:val="24"/>
        </w:rPr>
        <w:t xml:space="preserve">movement as displacement and </w:t>
      </w:r>
      <w:r w:rsidRPr="00C208FC">
        <w:rPr>
          <w:color w:val="auto"/>
          <w:sz w:val="24"/>
        </w:rPr>
        <w:t>performance as the ‘embodiment of ab</w:t>
      </w:r>
      <w:r w:rsidR="00440373" w:rsidRPr="00C208FC">
        <w:rPr>
          <w:color w:val="auto"/>
          <w:sz w:val="24"/>
        </w:rPr>
        <w:t>sence’</w:t>
      </w:r>
      <w:r w:rsidR="00D64735" w:rsidRPr="00C208FC">
        <w:rPr>
          <w:color w:val="auto"/>
          <w:sz w:val="24"/>
        </w:rPr>
        <w:t xml:space="preserve"> (Gilpin 1996: </w:t>
      </w:r>
      <w:r w:rsidRPr="00C208FC">
        <w:rPr>
          <w:color w:val="auto"/>
          <w:sz w:val="24"/>
        </w:rPr>
        <w:t>106)</w:t>
      </w:r>
      <w:r w:rsidR="00440BC4" w:rsidRPr="00C208FC">
        <w:rPr>
          <w:color w:val="auto"/>
          <w:sz w:val="24"/>
        </w:rPr>
        <w:t xml:space="preserve"> in a way that</w:t>
      </w:r>
      <w:r w:rsidR="00440373" w:rsidRPr="00C208FC">
        <w:rPr>
          <w:color w:val="auto"/>
          <w:sz w:val="24"/>
        </w:rPr>
        <w:t xml:space="preserve"> resonates with the choreographic strategies I employ in </w:t>
      </w:r>
      <w:r w:rsidR="00440373" w:rsidRPr="00C208FC">
        <w:rPr>
          <w:i/>
          <w:color w:val="auto"/>
          <w:sz w:val="24"/>
        </w:rPr>
        <w:t>Disappearing Acts</w:t>
      </w:r>
      <w:r w:rsidR="00440373" w:rsidRPr="00C208FC">
        <w:rPr>
          <w:color w:val="auto"/>
          <w:sz w:val="24"/>
        </w:rPr>
        <w:t xml:space="preserve"> (and past works).  She </w:t>
      </w:r>
      <w:r w:rsidR="00440BC4" w:rsidRPr="00C208FC">
        <w:rPr>
          <w:color w:val="auto"/>
          <w:sz w:val="24"/>
        </w:rPr>
        <w:t xml:space="preserve">argues </w:t>
      </w:r>
      <w:r w:rsidR="00440373" w:rsidRPr="00C208FC">
        <w:rPr>
          <w:color w:val="auto"/>
          <w:sz w:val="24"/>
        </w:rPr>
        <w:t xml:space="preserve">that </w:t>
      </w:r>
      <w:r w:rsidR="00440BC4" w:rsidRPr="00C208FC">
        <w:rPr>
          <w:color w:val="auto"/>
          <w:sz w:val="24"/>
        </w:rPr>
        <w:t xml:space="preserve">disappearance entails: </w:t>
      </w:r>
      <w:r w:rsidR="00440373" w:rsidRPr="00C208FC">
        <w:rPr>
          <w:color w:val="auto"/>
          <w:sz w:val="24"/>
        </w:rPr>
        <w:t>‘both movement and the cessation of movement, to pass from sight, and to cease to be. It also registers a lack of representationality’</w:t>
      </w:r>
      <w:r w:rsidRPr="00C208FC">
        <w:rPr>
          <w:color w:val="auto"/>
          <w:sz w:val="24"/>
        </w:rPr>
        <w:t xml:space="preserve"> </w:t>
      </w:r>
      <w:r w:rsidR="00D64735" w:rsidRPr="00C208FC">
        <w:rPr>
          <w:color w:val="auto"/>
          <w:sz w:val="24"/>
        </w:rPr>
        <w:t>(Gilpin 1996:</w:t>
      </w:r>
      <w:r w:rsidR="00440373" w:rsidRPr="00C208FC">
        <w:rPr>
          <w:color w:val="auto"/>
          <w:sz w:val="24"/>
        </w:rPr>
        <w:t xml:space="preserve">114). </w:t>
      </w:r>
    </w:p>
    <w:p w14:paraId="79AB2AD4" w14:textId="03893012" w:rsidR="001012C6" w:rsidRPr="00C208FC" w:rsidRDefault="00E13D76" w:rsidP="001B04F7">
      <w:pPr>
        <w:widowControl w:val="0"/>
        <w:autoSpaceDE w:val="0"/>
        <w:autoSpaceDN w:val="0"/>
        <w:adjustRightInd w:val="0"/>
        <w:spacing w:after="240" w:line="360" w:lineRule="atLeast"/>
        <w:rPr>
          <w:rFonts w:eastAsiaTheme="minorEastAsia"/>
          <w:color w:val="auto"/>
          <w:sz w:val="24"/>
        </w:rPr>
      </w:pPr>
      <w:r w:rsidRPr="00C208FC">
        <w:rPr>
          <w:color w:val="auto"/>
          <w:sz w:val="24"/>
        </w:rPr>
        <w:t>In common with Gilpin</w:t>
      </w:r>
      <w:r w:rsidR="00A7389E" w:rsidRPr="00C208FC">
        <w:rPr>
          <w:color w:val="auto"/>
          <w:sz w:val="24"/>
        </w:rPr>
        <w:t xml:space="preserve"> (1996)</w:t>
      </w:r>
      <w:r w:rsidRPr="00C208FC">
        <w:rPr>
          <w:color w:val="auto"/>
          <w:sz w:val="24"/>
        </w:rPr>
        <w:t xml:space="preserve">, Andre Lepecki </w:t>
      </w:r>
      <w:r w:rsidR="00A7389E" w:rsidRPr="00C208FC">
        <w:rPr>
          <w:color w:val="auto"/>
          <w:sz w:val="24"/>
        </w:rPr>
        <w:t>(2004)</w:t>
      </w:r>
      <w:r w:rsidR="007B32EB" w:rsidRPr="00C208FC">
        <w:rPr>
          <w:color w:val="auto"/>
          <w:sz w:val="24"/>
        </w:rPr>
        <w:t xml:space="preserve"> </w:t>
      </w:r>
      <w:r w:rsidRPr="00C208FC">
        <w:rPr>
          <w:color w:val="auto"/>
          <w:sz w:val="24"/>
        </w:rPr>
        <w:t xml:space="preserve">argues that ‘movement is both sign and symptom that all presence is haunted by disappearance and absence’. </w:t>
      </w:r>
      <w:r w:rsidR="0095130A" w:rsidRPr="00C208FC">
        <w:rPr>
          <w:color w:val="auto"/>
          <w:sz w:val="24"/>
        </w:rPr>
        <w:t>Gilpin</w:t>
      </w:r>
      <w:r w:rsidRPr="00C208FC">
        <w:rPr>
          <w:color w:val="auto"/>
          <w:sz w:val="24"/>
        </w:rPr>
        <w:t xml:space="preserve"> and Lepecki’s discourse is grounded in performance theorist Peggy Phelan’s (1993) writing in which she argues (as is well noted) that ‘</w:t>
      </w:r>
      <w:r w:rsidR="003E1271" w:rsidRPr="00C208FC">
        <w:rPr>
          <w:rFonts w:eastAsiaTheme="minorEastAsia"/>
          <w:color w:val="auto"/>
          <w:sz w:val="24"/>
        </w:rPr>
        <w:t>W</w:t>
      </w:r>
      <w:r w:rsidRPr="00C208FC">
        <w:rPr>
          <w:rFonts w:eastAsiaTheme="minorEastAsia"/>
          <w:color w:val="auto"/>
          <w:sz w:val="24"/>
        </w:rPr>
        <w:t>ithout a copy, live performance plunges into visibility- in a manically charged present- and disappears into memory into the realm of invisibility and t</w:t>
      </w:r>
      <w:r w:rsidR="00D64735" w:rsidRPr="00C208FC">
        <w:rPr>
          <w:rFonts w:eastAsiaTheme="minorEastAsia"/>
          <w:color w:val="auto"/>
          <w:sz w:val="24"/>
        </w:rPr>
        <w:t>he unconscious’ (Phelan 1993:</w:t>
      </w:r>
      <w:r w:rsidRPr="00C208FC">
        <w:rPr>
          <w:rFonts w:eastAsiaTheme="minorEastAsia"/>
          <w:color w:val="auto"/>
          <w:sz w:val="24"/>
        </w:rPr>
        <w:t xml:space="preserve">148). </w:t>
      </w:r>
      <w:r w:rsidRPr="00C208FC">
        <w:rPr>
          <w:color w:val="auto"/>
          <w:sz w:val="24"/>
        </w:rPr>
        <w:t xml:space="preserve"> Lepecki sees Phelan’s ‘manically charged present’ </w:t>
      </w:r>
      <w:r w:rsidRPr="00C208FC">
        <w:rPr>
          <w:rFonts w:eastAsiaTheme="minorEastAsia"/>
          <w:color w:val="auto"/>
          <w:sz w:val="24"/>
        </w:rPr>
        <w:t>as a useful tool in destabilising an ontology of the ‘body’</w:t>
      </w:r>
      <w:r w:rsidR="00EC3EA9" w:rsidRPr="00C208FC">
        <w:rPr>
          <w:rFonts w:eastAsiaTheme="minorEastAsia"/>
          <w:color w:val="auto"/>
          <w:sz w:val="24"/>
        </w:rPr>
        <w:t xml:space="preserve"> and ‘presence’</w:t>
      </w:r>
      <w:r w:rsidRPr="00C208FC">
        <w:rPr>
          <w:rFonts w:eastAsiaTheme="minorEastAsia"/>
          <w:color w:val="auto"/>
          <w:sz w:val="24"/>
        </w:rPr>
        <w:t>: ‘This body, visceral matter as well as sociopolitical agent…</w:t>
      </w:r>
      <w:r w:rsidR="001A77B0" w:rsidRPr="00C208FC">
        <w:rPr>
          <w:rFonts w:eastAsiaTheme="minorEastAsia"/>
          <w:color w:val="auto"/>
          <w:sz w:val="24"/>
        </w:rPr>
        <w:t>manifests it</w:t>
      </w:r>
      <w:r w:rsidRPr="00C208FC">
        <w:rPr>
          <w:rFonts w:eastAsiaTheme="minorEastAsia"/>
          <w:color w:val="auto"/>
          <w:sz w:val="24"/>
        </w:rPr>
        <w:t xml:space="preserve">s agency through the many ways it eventually smuggles its materiality into a charged presence that defies subjection.’ (Lepecki 2004:6). </w:t>
      </w:r>
    </w:p>
    <w:p w14:paraId="0E250ED5" w14:textId="08233F89" w:rsidR="001012C6" w:rsidRPr="00C208FC" w:rsidRDefault="00E13D76" w:rsidP="00724C2D">
      <w:pPr>
        <w:widowControl w:val="0"/>
        <w:autoSpaceDE w:val="0"/>
        <w:autoSpaceDN w:val="0"/>
        <w:adjustRightInd w:val="0"/>
        <w:spacing w:after="240" w:line="360" w:lineRule="atLeast"/>
        <w:rPr>
          <w:color w:val="auto"/>
          <w:sz w:val="24"/>
        </w:rPr>
      </w:pPr>
      <w:r w:rsidRPr="00C208FC">
        <w:rPr>
          <w:rFonts w:eastAsiaTheme="minorEastAsia"/>
          <w:color w:val="auto"/>
          <w:sz w:val="24"/>
        </w:rPr>
        <w:t xml:space="preserve">As will be seen the defiance of subjecation or objectification manifests itself in a number of ways in </w:t>
      </w:r>
      <w:r w:rsidR="0095130A" w:rsidRPr="00C208FC">
        <w:rPr>
          <w:rFonts w:eastAsiaTheme="minorEastAsia"/>
          <w:i/>
          <w:color w:val="auto"/>
          <w:sz w:val="24"/>
        </w:rPr>
        <w:t>Disappearing</w:t>
      </w:r>
      <w:r w:rsidRPr="00C208FC">
        <w:rPr>
          <w:rFonts w:eastAsiaTheme="minorEastAsia"/>
          <w:i/>
          <w:color w:val="auto"/>
          <w:sz w:val="24"/>
        </w:rPr>
        <w:t xml:space="preserve"> Acts</w:t>
      </w:r>
      <w:r w:rsidR="00EC3EA9" w:rsidRPr="00C208FC">
        <w:rPr>
          <w:rFonts w:eastAsiaTheme="minorEastAsia"/>
          <w:color w:val="auto"/>
          <w:sz w:val="24"/>
        </w:rPr>
        <w:t xml:space="preserve">. </w:t>
      </w:r>
      <w:r w:rsidR="00F020C8" w:rsidRPr="00C208FC">
        <w:rPr>
          <w:rFonts w:eastAsiaTheme="minorEastAsia"/>
          <w:color w:val="auto"/>
          <w:sz w:val="24"/>
        </w:rPr>
        <w:t xml:space="preserve">One such way </w:t>
      </w:r>
      <w:r w:rsidR="000C184F" w:rsidRPr="00C208FC">
        <w:rPr>
          <w:rFonts w:eastAsiaTheme="minorEastAsia"/>
          <w:color w:val="auto"/>
          <w:sz w:val="24"/>
        </w:rPr>
        <w:t xml:space="preserve">is through </w:t>
      </w:r>
      <w:r w:rsidR="00F020C8" w:rsidRPr="00C208FC">
        <w:rPr>
          <w:rFonts w:eastAsiaTheme="minorEastAsia"/>
          <w:color w:val="auto"/>
          <w:sz w:val="24"/>
        </w:rPr>
        <w:t xml:space="preserve">the ironic use of </w:t>
      </w:r>
      <w:r w:rsidR="000C184F" w:rsidRPr="00C208FC">
        <w:rPr>
          <w:rFonts w:eastAsiaTheme="minorEastAsia"/>
          <w:color w:val="auto"/>
          <w:sz w:val="24"/>
        </w:rPr>
        <w:t xml:space="preserve">corporeal </w:t>
      </w:r>
      <w:r w:rsidR="001012C6" w:rsidRPr="00C208FC">
        <w:rPr>
          <w:rFonts w:eastAsiaTheme="minorEastAsia"/>
          <w:color w:val="auto"/>
          <w:sz w:val="24"/>
        </w:rPr>
        <w:t>absence</w:t>
      </w:r>
      <w:r w:rsidR="00F76360" w:rsidRPr="00C208FC">
        <w:rPr>
          <w:rFonts w:eastAsiaTheme="minorEastAsia"/>
          <w:color w:val="auto"/>
          <w:sz w:val="24"/>
        </w:rPr>
        <w:t xml:space="preserve"> </w:t>
      </w:r>
      <w:r w:rsidR="005223DA" w:rsidRPr="00C208FC">
        <w:rPr>
          <w:rFonts w:eastAsiaTheme="minorEastAsia"/>
          <w:color w:val="auto"/>
          <w:sz w:val="24"/>
        </w:rPr>
        <w:t>or lack of presence</w:t>
      </w:r>
      <w:r w:rsidR="00632AB7" w:rsidRPr="00C208FC">
        <w:rPr>
          <w:rFonts w:eastAsiaTheme="minorEastAsia"/>
          <w:color w:val="auto"/>
          <w:sz w:val="24"/>
        </w:rPr>
        <w:t xml:space="preserve"> </w:t>
      </w:r>
      <w:r w:rsidR="00F76360" w:rsidRPr="00C208FC">
        <w:rPr>
          <w:rFonts w:eastAsiaTheme="minorEastAsia"/>
          <w:color w:val="auto"/>
          <w:sz w:val="24"/>
        </w:rPr>
        <w:t xml:space="preserve">or </w:t>
      </w:r>
      <w:r w:rsidR="00632AB7" w:rsidRPr="00C208FC">
        <w:rPr>
          <w:rFonts w:eastAsiaTheme="minorEastAsia"/>
          <w:color w:val="auto"/>
          <w:sz w:val="24"/>
        </w:rPr>
        <w:t xml:space="preserve">in </w:t>
      </w:r>
      <w:r w:rsidR="00F76360" w:rsidRPr="00C208FC">
        <w:rPr>
          <w:rFonts w:eastAsiaTheme="minorEastAsia"/>
          <w:color w:val="auto"/>
          <w:sz w:val="24"/>
        </w:rPr>
        <w:t xml:space="preserve">Gilpin’s </w:t>
      </w:r>
      <w:r w:rsidR="00632AB7" w:rsidRPr="00C208FC">
        <w:rPr>
          <w:rFonts w:eastAsiaTheme="minorEastAsia"/>
          <w:color w:val="auto"/>
          <w:sz w:val="24"/>
        </w:rPr>
        <w:t>terms ‘</w:t>
      </w:r>
      <w:r w:rsidR="00632AB7" w:rsidRPr="00C208FC">
        <w:rPr>
          <w:color w:val="auto"/>
          <w:sz w:val="24"/>
        </w:rPr>
        <w:t xml:space="preserve">lack of representationality’ (Gilpin 1996:114). </w:t>
      </w:r>
      <w:r w:rsidR="002439EF" w:rsidRPr="00C208FC">
        <w:rPr>
          <w:color w:val="auto"/>
          <w:sz w:val="24"/>
        </w:rPr>
        <w:t xml:space="preserve">Both </w:t>
      </w:r>
      <w:r w:rsidR="002439EF" w:rsidRPr="00C208FC">
        <w:rPr>
          <w:i/>
          <w:color w:val="auto"/>
          <w:sz w:val="24"/>
        </w:rPr>
        <w:t>Disappearing Acts</w:t>
      </w:r>
      <w:r w:rsidR="003E1271" w:rsidRPr="00C208FC">
        <w:rPr>
          <w:color w:val="auto"/>
          <w:sz w:val="24"/>
        </w:rPr>
        <w:t xml:space="preserve"> </w:t>
      </w:r>
      <w:r w:rsidR="002439EF" w:rsidRPr="00C208FC">
        <w:rPr>
          <w:color w:val="auto"/>
          <w:sz w:val="24"/>
        </w:rPr>
        <w:t>and</w:t>
      </w:r>
      <w:r w:rsidR="000C6C7B" w:rsidRPr="00C208FC">
        <w:rPr>
          <w:color w:val="auto"/>
          <w:sz w:val="24"/>
        </w:rPr>
        <w:t xml:space="preserve"> my previous product</w:t>
      </w:r>
      <w:r w:rsidR="00440373" w:rsidRPr="00C208FC">
        <w:rPr>
          <w:color w:val="auto"/>
          <w:sz w:val="24"/>
        </w:rPr>
        <w:t>ion</w:t>
      </w:r>
      <w:r w:rsidR="002439EF" w:rsidRPr="00C208FC">
        <w:rPr>
          <w:color w:val="auto"/>
          <w:sz w:val="24"/>
        </w:rPr>
        <w:t xml:space="preserve"> </w:t>
      </w:r>
      <w:r w:rsidR="004C04E9" w:rsidRPr="00C208FC">
        <w:rPr>
          <w:i/>
          <w:color w:val="auto"/>
          <w:sz w:val="24"/>
        </w:rPr>
        <w:t xml:space="preserve">Weightless </w:t>
      </w:r>
      <w:r w:rsidR="004C04E9" w:rsidRPr="00C208FC">
        <w:rPr>
          <w:color w:val="auto"/>
          <w:sz w:val="24"/>
        </w:rPr>
        <w:t>(2014)</w:t>
      </w:r>
      <w:r w:rsidR="00EC3EA9" w:rsidRPr="00C208FC">
        <w:rPr>
          <w:color w:val="auto"/>
          <w:sz w:val="24"/>
        </w:rPr>
        <w:t xml:space="preserve"> in a very concrete </w:t>
      </w:r>
      <w:r w:rsidR="0095130A" w:rsidRPr="00C208FC">
        <w:rPr>
          <w:color w:val="auto"/>
          <w:sz w:val="24"/>
        </w:rPr>
        <w:t>way</w:t>
      </w:r>
      <w:r w:rsidR="005223DA" w:rsidRPr="00C208FC">
        <w:rPr>
          <w:color w:val="auto"/>
          <w:sz w:val="24"/>
        </w:rPr>
        <w:t xml:space="preserve"> </w:t>
      </w:r>
      <w:r w:rsidR="00EC3EA9" w:rsidRPr="00C208FC">
        <w:rPr>
          <w:color w:val="auto"/>
          <w:sz w:val="24"/>
        </w:rPr>
        <w:t xml:space="preserve">make reference to or include </w:t>
      </w:r>
      <w:r w:rsidR="002439EF" w:rsidRPr="00C208FC">
        <w:rPr>
          <w:color w:val="auto"/>
          <w:sz w:val="24"/>
        </w:rPr>
        <w:t>a</w:t>
      </w:r>
      <w:r w:rsidR="00EC3EA9" w:rsidRPr="00C208FC">
        <w:rPr>
          <w:color w:val="auto"/>
          <w:sz w:val="24"/>
        </w:rPr>
        <w:t xml:space="preserve"> seemi</w:t>
      </w:r>
      <w:r w:rsidR="005223DA" w:rsidRPr="00C208FC">
        <w:rPr>
          <w:color w:val="auto"/>
          <w:sz w:val="24"/>
        </w:rPr>
        <w:t xml:space="preserve">ngly absent choreographer, the </w:t>
      </w:r>
      <w:r w:rsidR="00F76360" w:rsidRPr="00C208FC">
        <w:rPr>
          <w:color w:val="auto"/>
          <w:sz w:val="24"/>
        </w:rPr>
        <w:t>choreographer’s</w:t>
      </w:r>
      <w:r w:rsidR="00EC3EA9" w:rsidRPr="00C208FC">
        <w:rPr>
          <w:color w:val="auto"/>
          <w:sz w:val="24"/>
        </w:rPr>
        <w:t xml:space="preserve"> presence substituted by a </w:t>
      </w:r>
      <w:r w:rsidR="00C21F87" w:rsidRPr="00C208FC">
        <w:rPr>
          <w:color w:val="auto"/>
          <w:sz w:val="24"/>
        </w:rPr>
        <w:t xml:space="preserve">disembodied voice. In </w:t>
      </w:r>
      <w:r w:rsidR="00C21F87" w:rsidRPr="00C208FC">
        <w:rPr>
          <w:i/>
          <w:color w:val="auto"/>
          <w:sz w:val="24"/>
        </w:rPr>
        <w:t>Weightless</w:t>
      </w:r>
      <w:r w:rsidR="00C21F87" w:rsidRPr="00C208FC">
        <w:rPr>
          <w:color w:val="auto"/>
          <w:sz w:val="24"/>
        </w:rPr>
        <w:t xml:space="preserve"> a </w:t>
      </w:r>
      <w:r w:rsidR="002439EF" w:rsidRPr="00C208FC">
        <w:rPr>
          <w:color w:val="auto"/>
          <w:sz w:val="24"/>
        </w:rPr>
        <w:t>large</w:t>
      </w:r>
      <w:r w:rsidR="00F14DBD" w:rsidRPr="00C208FC">
        <w:rPr>
          <w:color w:val="auto"/>
          <w:sz w:val="24"/>
        </w:rPr>
        <w:t>,</w:t>
      </w:r>
      <w:r w:rsidR="002439EF" w:rsidRPr="00C208FC">
        <w:rPr>
          <w:color w:val="auto"/>
          <w:sz w:val="24"/>
        </w:rPr>
        <w:t xml:space="preserve"> </w:t>
      </w:r>
      <w:r w:rsidR="00F14DBD" w:rsidRPr="00C208FC">
        <w:rPr>
          <w:color w:val="auto"/>
          <w:sz w:val="24"/>
        </w:rPr>
        <w:t xml:space="preserve">round and lit </w:t>
      </w:r>
      <w:r w:rsidR="002439EF" w:rsidRPr="00C208FC">
        <w:rPr>
          <w:color w:val="auto"/>
          <w:sz w:val="24"/>
        </w:rPr>
        <w:t>speaker</w:t>
      </w:r>
      <w:r w:rsidR="004C04E9" w:rsidRPr="00C208FC">
        <w:rPr>
          <w:color w:val="auto"/>
          <w:sz w:val="24"/>
        </w:rPr>
        <w:t xml:space="preserve"> </w:t>
      </w:r>
      <w:r w:rsidR="002439EF" w:rsidRPr="00C208FC">
        <w:rPr>
          <w:color w:val="auto"/>
          <w:sz w:val="24"/>
        </w:rPr>
        <w:t xml:space="preserve">hangs </w:t>
      </w:r>
      <w:r w:rsidR="00C21F87" w:rsidRPr="00C208FC">
        <w:rPr>
          <w:color w:val="auto"/>
          <w:sz w:val="24"/>
        </w:rPr>
        <w:t xml:space="preserve">from the rig </w:t>
      </w:r>
      <w:r w:rsidR="002439EF" w:rsidRPr="00C208FC">
        <w:rPr>
          <w:color w:val="auto"/>
          <w:sz w:val="24"/>
        </w:rPr>
        <w:t xml:space="preserve">amplifying the voice of ‘the </w:t>
      </w:r>
      <w:r w:rsidR="00F14DBD" w:rsidRPr="00C208FC">
        <w:rPr>
          <w:color w:val="auto"/>
          <w:sz w:val="24"/>
        </w:rPr>
        <w:t xml:space="preserve">absent </w:t>
      </w:r>
      <w:r w:rsidR="002439EF" w:rsidRPr="00C208FC">
        <w:rPr>
          <w:color w:val="auto"/>
          <w:sz w:val="24"/>
        </w:rPr>
        <w:t xml:space="preserve">choreographer’ in the </w:t>
      </w:r>
      <w:r w:rsidR="005223DA" w:rsidRPr="00C208FC">
        <w:rPr>
          <w:color w:val="auto"/>
          <w:sz w:val="24"/>
        </w:rPr>
        <w:t xml:space="preserve">textual </w:t>
      </w:r>
      <w:r w:rsidR="002439EF" w:rsidRPr="00C208FC">
        <w:rPr>
          <w:color w:val="auto"/>
          <w:sz w:val="24"/>
        </w:rPr>
        <w:t>prologue and epilog</w:t>
      </w:r>
      <w:r w:rsidR="00C21F87" w:rsidRPr="00C208FC">
        <w:rPr>
          <w:color w:val="auto"/>
          <w:sz w:val="24"/>
        </w:rPr>
        <w:t>ue</w:t>
      </w:r>
      <w:r w:rsidR="005223DA" w:rsidRPr="00C208FC">
        <w:rPr>
          <w:color w:val="auto"/>
          <w:sz w:val="24"/>
        </w:rPr>
        <w:t xml:space="preserve"> of the work</w:t>
      </w:r>
      <w:r w:rsidR="00F14DBD" w:rsidRPr="00C208FC">
        <w:rPr>
          <w:rStyle w:val="FootnoteReference"/>
          <w:color w:val="auto"/>
          <w:sz w:val="24"/>
        </w:rPr>
        <w:footnoteReference w:id="4"/>
      </w:r>
      <w:r w:rsidR="00C21F87" w:rsidRPr="00C208FC">
        <w:rPr>
          <w:color w:val="auto"/>
          <w:sz w:val="24"/>
        </w:rPr>
        <w:t>.</w:t>
      </w:r>
      <w:r w:rsidR="00F14DBD" w:rsidRPr="00C208FC">
        <w:rPr>
          <w:color w:val="auto"/>
          <w:sz w:val="24"/>
        </w:rPr>
        <w:t xml:space="preserve"> </w:t>
      </w:r>
      <w:r w:rsidR="002439EF" w:rsidRPr="00C208FC">
        <w:rPr>
          <w:i/>
          <w:color w:val="auto"/>
          <w:sz w:val="24"/>
        </w:rPr>
        <w:t>Disappearing Acts</w:t>
      </w:r>
      <w:r w:rsidR="002439EF" w:rsidRPr="00C208FC">
        <w:rPr>
          <w:color w:val="auto"/>
          <w:sz w:val="24"/>
        </w:rPr>
        <w:t xml:space="preserve"> </w:t>
      </w:r>
      <w:r w:rsidR="00A420DA" w:rsidRPr="00C208FC">
        <w:rPr>
          <w:color w:val="auto"/>
          <w:sz w:val="24"/>
        </w:rPr>
        <w:t>similarly</w:t>
      </w:r>
      <w:r w:rsidR="002439EF" w:rsidRPr="00C208FC">
        <w:rPr>
          <w:color w:val="auto"/>
          <w:sz w:val="24"/>
        </w:rPr>
        <w:t xml:space="preserve"> injects the voice of </w:t>
      </w:r>
      <w:r w:rsidR="00787FEC" w:rsidRPr="00C208FC">
        <w:rPr>
          <w:color w:val="auto"/>
          <w:sz w:val="24"/>
        </w:rPr>
        <w:t>the</w:t>
      </w:r>
      <w:r w:rsidR="00A420DA" w:rsidRPr="00C208FC">
        <w:rPr>
          <w:color w:val="auto"/>
          <w:sz w:val="24"/>
        </w:rPr>
        <w:t xml:space="preserve"> absent </w:t>
      </w:r>
      <w:r w:rsidR="002439EF" w:rsidRPr="00C208FC">
        <w:rPr>
          <w:color w:val="auto"/>
          <w:sz w:val="24"/>
        </w:rPr>
        <w:t>choreographer</w:t>
      </w:r>
      <w:r w:rsidR="00DE2C05" w:rsidRPr="00C208FC">
        <w:rPr>
          <w:color w:val="auto"/>
          <w:sz w:val="24"/>
        </w:rPr>
        <w:t xml:space="preserve">. Here too the </w:t>
      </w:r>
      <w:r w:rsidR="00787FEC" w:rsidRPr="00C208FC">
        <w:rPr>
          <w:color w:val="auto"/>
          <w:sz w:val="24"/>
        </w:rPr>
        <w:t>‘prologue’ and ‘epilogue’</w:t>
      </w:r>
      <w:r w:rsidR="00DE2C05" w:rsidRPr="00C208FC">
        <w:rPr>
          <w:color w:val="auto"/>
          <w:sz w:val="24"/>
        </w:rPr>
        <w:t xml:space="preserve"> are only audibly heard (rather than delivered) via </w:t>
      </w:r>
      <w:r w:rsidR="00787FEC" w:rsidRPr="00C208FC">
        <w:rPr>
          <w:color w:val="auto"/>
          <w:sz w:val="24"/>
        </w:rPr>
        <w:t xml:space="preserve">a </w:t>
      </w:r>
      <w:r w:rsidR="00E45D48" w:rsidRPr="00C208FC">
        <w:rPr>
          <w:color w:val="auto"/>
          <w:sz w:val="24"/>
        </w:rPr>
        <w:t>mobile phone</w:t>
      </w:r>
      <w:r w:rsidR="00787FEC" w:rsidRPr="00C208FC">
        <w:rPr>
          <w:color w:val="auto"/>
          <w:sz w:val="24"/>
        </w:rPr>
        <w:t xml:space="preserve"> placed in a tiny spotlight at the centre of the space. </w:t>
      </w:r>
      <w:r w:rsidR="00F14DBD" w:rsidRPr="00C208FC">
        <w:rPr>
          <w:color w:val="auto"/>
          <w:sz w:val="24"/>
        </w:rPr>
        <w:t>T</w:t>
      </w:r>
      <w:r w:rsidR="00E45D48" w:rsidRPr="00C208FC">
        <w:rPr>
          <w:color w:val="auto"/>
          <w:sz w:val="24"/>
        </w:rPr>
        <w:t xml:space="preserve">he choreographer is </w:t>
      </w:r>
      <w:r w:rsidR="005B167C" w:rsidRPr="00C208FC">
        <w:rPr>
          <w:color w:val="auto"/>
          <w:sz w:val="24"/>
        </w:rPr>
        <w:t>somewhat authoritative</w:t>
      </w:r>
      <w:r w:rsidR="003E1271" w:rsidRPr="00C208FC">
        <w:rPr>
          <w:color w:val="auto"/>
          <w:sz w:val="24"/>
        </w:rPr>
        <w:t>:</w:t>
      </w:r>
    </w:p>
    <w:p w14:paraId="0CBF4E81" w14:textId="7CFED68F" w:rsidR="006543AE" w:rsidRPr="00C208FC" w:rsidRDefault="006543AE" w:rsidP="00A82EFB">
      <w:pPr>
        <w:spacing w:line="276" w:lineRule="auto"/>
        <w:ind w:left="720"/>
        <w:rPr>
          <w:color w:val="auto"/>
          <w:sz w:val="24"/>
        </w:rPr>
      </w:pPr>
      <w:r w:rsidRPr="00C208FC">
        <w:rPr>
          <w:color w:val="auto"/>
          <w:sz w:val="24"/>
        </w:rPr>
        <w:t>Can I say how good it is to see you?</w:t>
      </w:r>
    </w:p>
    <w:p w14:paraId="22336AA1" w14:textId="77777777" w:rsidR="006543AE" w:rsidRPr="00C208FC" w:rsidRDefault="006543AE" w:rsidP="00A82EFB">
      <w:pPr>
        <w:spacing w:line="276" w:lineRule="auto"/>
        <w:ind w:left="720"/>
        <w:rPr>
          <w:color w:val="auto"/>
          <w:sz w:val="24"/>
        </w:rPr>
      </w:pPr>
      <w:r w:rsidRPr="00C208FC">
        <w:rPr>
          <w:color w:val="auto"/>
          <w:sz w:val="24"/>
        </w:rPr>
        <w:t>May I say how lovely you are looking tonight?</w:t>
      </w:r>
    </w:p>
    <w:p w14:paraId="61336915" w14:textId="4EB0BE68" w:rsidR="003E1271" w:rsidRPr="00C208FC" w:rsidRDefault="006543AE" w:rsidP="00A82EFB">
      <w:pPr>
        <w:spacing w:line="276" w:lineRule="auto"/>
        <w:ind w:left="720"/>
        <w:rPr>
          <w:color w:val="auto"/>
          <w:sz w:val="24"/>
        </w:rPr>
      </w:pPr>
      <w:r w:rsidRPr="00C208FC">
        <w:rPr>
          <w:color w:val="auto"/>
          <w:sz w:val="24"/>
        </w:rPr>
        <w:t xml:space="preserve">And can I add what a great </w:t>
      </w:r>
      <w:r w:rsidR="00F1433D" w:rsidRPr="00C208FC">
        <w:rPr>
          <w:color w:val="auto"/>
          <w:sz w:val="24"/>
        </w:rPr>
        <w:t>privilege</w:t>
      </w:r>
      <w:r w:rsidRPr="00C208FC">
        <w:rPr>
          <w:color w:val="auto"/>
          <w:sz w:val="24"/>
        </w:rPr>
        <w:t xml:space="preserve"> it is to be here-? at this time- in this space- on this date- wearing these clothes- standing in this position- holding this script- saying these words- pausing like this now and then- taking a moment…</w:t>
      </w:r>
    </w:p>
    <w:p w14:paraId="3F4EE98C" w14:textId="24E45273" w:rsidR="00A82EFB" w:rsidRPr="00C208FC" w:rsidRDefault="006543AE" w:rsidP="00724C2D">
      <w:pPr>
        <w:spacing w:after="240" w:line="276" w:lineRule="auto"/>
        <w:ind w:left="720"/>
        <w:rPr>
          <w:color w:val="auto"/>
          <w:sz w:val="24"/>
        </w:rPr>
      </w:pPr>
      <w:r w:rsidRPr="00C208FC">
        <w:rPr>
          <w:color w:val="auto"/>
          <w:sz w:val="24"/>
        </w:rPr>
        <w:t>And can I say- what</w:t>
      </w:r>
      <w:r w:rsidR="00F1433D" w:rsidRPr="00C208FC">
        <w:rPr>
          <w:color w:val="auto"/>
          <w:sz w:val="24"/>
        </w:rPr>
        <w:t xml:space="preserve"> a big pleasure it is – to have</w:t>
      </w:r>
      <w:r w:rsidRPr="00C208FC">
        <w:rPr>
          <w:color w:val="auto"/>
          <w:sz w:val="24"/>
        </w:rPr>
        <w:t xml:space="preserve"> this opportunity- this once in a lifetime chance to be so close to you all- so close and yet so far-</w:t>
      </w:r>
      <w:r w:rsidR="00F1433D" w:rsidRPr="00C208FC">
        <w:rPr>
          <w:color w:val="auto"/>
          <w:sz w:val="24"/>
        </w:rPr>
        <w:t xml:space="preserve"> </w:t>
      </w:r>
      <w:r w:rsidRPr="00C208FC">
        <w:rPr>
          <w:color w:val="auto"/>
          <w:sz w:val="24"/>
        </w:rPr>
        <w:t>Can I say that?</w:t>
      </w:r>
    </w:p>
    <w:p w14:paraId="5BFEFE43" w14:textId="284D2156" w:rsidR="005B1748" w:rsidRPr="00C208FC" w:rsidRDefault="00120102" w:rsidP="00A15406">
      <w:pPr>
        <w:widowControl w:val="0"/>
        <w:autoSpaceDE w:val="0"/>
        <w:autoSpaceDN w:val="0"/>
        <w:adjustRightInd w:val="0"/>
        <w:spacing w:after="240" w:line="360" w:lineRule="atLeast"/>
        <w:rPr>
          <w:rFonts w:eastAsiaTheme="minorEastAsia"/>
          <w:color w:val="auto"/>
          <w:sz w:val="24"/>
        </w:rPr>
      </w:pPr>
      <w:r w:rsidRPr="00C208FC">
        <w:rPr>
          <w:color w:val="auto"/>
          <w:sz w:val="24"/>
        </w:rPr>
        <w:t>It could be argued that t</w:t>
      </w:r>
      <w:r w:rsidR="005B167C" w:rsidRPr="00C208FC">
        <w:rPr>
          <w:color w:val="auto"/>
          <w:sz w:val="24"/>
        </w:rPr>
        <w:t xml:space="preserve">he use of a disembodied voice in both works </w:t>
      </w:r>
      <w:r w:rsidRPr="00C208FC">
        <w:rPr>
          <w:color w:val="auto"/>
          <w:sz w:val="24"/>
        </w:rPr>
        <w:t>is itself a strategy that ‘</w:t>
      </w:r>
      <w:r w:rsidRPr="00C208FC">
        <w:rPr>
          <w:rFonts w:eastAsiaTheme="minorEastAsia"/>
          <w:color w:val="auto"/>
          <w:sz w:val="24"/>
        </w:rPr>
        <w:t>defies subjection</w:t>
      </w:r>
      <w:r w:rsidRPr="00C208FC">
        <w:rPr>
          <w:color w:val="auto"/>
          <w:sz w:val="24"/>
        </w:rPr>
        <w:t xml:space="preserve">‘ (Lepecki 2004:6). It </w:t>
      </w:r>
      <w:r w:rsidR="00A869B7" w:rsidRPr="00C208FC">
        <w:rPr>
          <w:color w:val="auto"/>
          <w:sz w:val="24"/>
        </w:rPr>
        <w:t>place</w:t>
      </w:r>
      <w:r w:rsidRPr="00C208FC">
        <w:rPr>
          <w:color w:val="auto"/>
          <w:sz w:val="24"/>
        </w:rPr>
        <w:t>s</w:t>
      </w:r>
      <w:r w:rsidR="00A869B7" w:rsidRPr="00C208FC">
        <w:rPr>
          <w:color w:val="auto"/>
          <w:sz w:val="24"/>
        </w:rPr>
        <w:t xml:space="preserve"> abse</w:t>
      </w:r>
      <w:r w:rsidRPr="00C208FC">
        <w:rPr>
          <w:color w:val="auto"/>
          <w:sz w:val="24"/>
        </w:rPr>
        <w:t>nce at the heart of the work</w:t>
      </w:r>
      <w:r w:rsidR="00846295" w:rsidRPr="00C208FC">
        <w:rPr>
          <w:color w:val="auto"/>
          <w:sz w:val="24"/>
        </w:rPr>
        <w:t>s</w:t>
      </w:r>
      <w:r w:rsidRPr="00C208FC">
        <w:rPr>
          <w:color w:val="auto"/>
          <w:sz w:val="24"/>
        </w:rPr>
        <w:t xml:space="preserve"> </w:t>
      </w:r>
      <w:r w:rsidR="00D63F94" w:rsidRPr="00C208FC">
        <w:rPr>
          <w:color w:val="auto"/>
          <w:sz w:val="24"/>
        </w:rPr>
        <w:t>as much as pointing</w:t>
      </w:r>
      <w:r w:rsidRPr="00C208FC">
        <w:rPr>
          <w:color w:val="auto"/>
          <w:sz w:val="24"/>
        </w:rPr>
        <w:t xml:space="preserve"> </w:t>
      </w:r>
      <w:r w:rsidR="005B167C" w:rsidRPr="00C208FC">
        <w:rPr>
          <w:color w:val="auto"/>
          <w:sz w:val="24"/>
        </w:rPr>
        <w:t>to</w:t>
      </w:r>
      <w:r w:rsidR="00D63F94" w:rsidRPr="00C208FC">
        <w:rPr>
          <w:color w:val="auto"/>
          <w:sz w:val="24"/>
        </w:rPr>
        <w:t>wards</w:t>
      </w:r>
      <w:r w:rsidR="005B167C" w:rsidRPr="00C208FC">
        <w:rPr>
          <w:color w:val="auto"/>
          <w:sz w:val="24"/>
        </w:rPr>
        <w:t xml:space="preserve"> </w:t>
      </w:r>
      <w:r w:rsidR="006543AE" w:rsidRPr="00C208FC">
        <w:rPr>
          <w:color w:val="auto"/>
          <w:sz w:val="24"/>
        </w:rPr>
        <w:t>the construction of performance. The performative instruction</w:t>
      </w:r>
      <w:r w:rsidR="00824D27" w:rsidRPr="00C208FC">
        <w:rPr>
          <w:color w:val="auto"/>
          <w:sz w:val="24"/>
        </w:rPr>
        <w:t>s embedded in the text such as ‘</w:t>
      </w:r>
      <w:r w:rsidR="006543AE" w:rsidRPr="00C208FC">
        <w:rPr>
          <w:color w:val="auto"/>
          <w:sz w:val="24"/>
        </w:rPr>
        <w:t>holding this script-saying</w:t>
      </w:r>
      <w:r w:rsidR="00824D27" w:rsidRPr="00C208FC">
        <w:rPr>
          <w:color w:val="auto"/>
          <w:sz w:val="24"/>
        </w:rPr>
        <w:t xml:space="preserve"> these words- pausing like this’</w:t>
      </w:r>
      <w:r w:rsidR="006543AE" w:rsidRPr="00C208FC">
        <w:rPr>
          <w:color w:val="auto"/>
          <w:sz w:val="24"/>
        </w:rPr>
        <w:t xml:space="preserve"> remind us we are witnessing a pre-scripted performance. </w:t>
      </w:r>
      <w:r w:rsidR="00A869B7" w:rsidRPr="00C208FC">
        <w:rPr>
          <w:color w:val="auto"/>
          <w:sz w:val="24"/>
        </w:rPr>
        <w:t>It reveals</w:t>
      </w:r>
      <w:r w:rsidR="005B167C" w:rsidRPr="00C208FC">
        <w:rPr>
          <w:color w:val="auto"/>
          <w:sz w:val="24"/>
        </w:rPr>
        <w:t xml:space="preserve"> the </w:t>
      </w:r>
      <w:r w:rsidR="00DC08AE" w:rsidRPr="00C208FC">
        <w:rPr>
          <w:color w:val="auto"/>
          <w:sz w:val="24"/>
        </w:rPr>
        <w:t xml:space="preserve">author or director’s </w:t>
      </w:r>
      <w:r w:rsidR="005B167C" w:rsidRPr="00C208FC">
        <w:rPr>
          <w:color w:val="auto"/>
          <w:sz w:val="24"/>
        </w:rPr>
        <w:t xml:space="preserve">hand at work, </w:t>
      </w:r>
      <w:r w:rsidR="00A869B7" w:rsidRPr="00C208FC">
        <w:rPr>
          <w:color w:val="auto"/>
          <w:sz w:val="24"/>
        </w:rPr>
        <w:t xml:space="preserve">and </w:t>
      </w:r>
      <w:r w:rsidR="005B167C" w:rsidRPr="00C208FC">
        <w:rPr>
          <w:color w:val="auto"/>
          <w:sz w:val="24"/>
        </w:rPr>
        <w:t xml:space="preserve">the work </w:t>
      </w:r>
      <w:r w:rsidR="00A869B7" w:rsidRPr="00C208FC">
        <w:rPr>
          <w:color w:val="auto"/>
          <w:sz w:val="24"/>
        </w:rPr>
        <w:t xml:space="preserve">itself </w:t>
      </w:r>
      <w:r w:rsidR="005B167C" w:rsidRPr="00C208FC">
        <w:rPr>
          <w:color w:val="auto"/>
          <w:sz w:val="24"/>
        </w:rPr>
        <w:t>as symbolic</w:t>
      </w:r>
      <w:r w:rsidR="00DC08AE" w:rsidRPr="00C208FC">
        <w:rPr>
          <w:color w:val="auto"/>
          <w:sz w:val="24"/>
        </w:rPr>
        <w:t xml:space="preserve"> pre-rehearsed</w:t>
      </w:r>
      <w:r w:rsidR="005B167C" w:rsidRPr="00C208FC">
        <w:rPr>
          <w:color w:val="auto"/>
          <w:sz w:val="24"/>
        </w:rPr>
        <w:t xml:space="preserve"> ‘organised</w:t>
      </w:r>
      <w:r w:rsidR="000F4AA4" w:rsidRPr="00C208FC">
        <w:rPr>
          <w:color w:val="auto"/>
          <w:sz w:val="24"/>
        </w:rPr>
        <w:t xml:space="preserve"> content</w:t>
      </w:r>
      <w:r w:rsidRPr="00C208FC">
        <w:rPr>
          <w:color w:val="auto"/>
          <w:sz w:val="24"/>
        </w:rPr>
        <w:t>’ (</w:t>
      </w:r>
      <w:r w:rsidR="00DA7E72" w:rsidRPr="00C208FC">
        <w:rPr>
          <w:color w:val="auto"/>
          <w:sz w:val="24"/>
        </w:rPr>
        <w:t xml:space="preserve">Pontremoli </w:t>
      </w:r>
      <w:r w:rsidR="000739E4" w:rsidRPr="00C208FC">
        <w:rPr>
          <w:color w:val="auto"/>
          <w:sz w:val="24"/>
        </w:rPr>
        <w:t>2010</w:t>
      </w:r>
      <w:r w:rsidR="00F76360" w:rsidRPr="00C208FC">
        <w:rPr>
          <w:color w:val="auto"/>
          <w:sz w:val="24"/>
        </w:rPr>
        <w:t>:</w:t>
      </w:r>
      <w:r w:rsidR="000F4AA4" w:rsidRPr="00C208FC">
        <w:rPr>
          <w:color w:val="auto"/>
          <w:sz w:val="24"/>
        </w:rPr>
        <w:t>5</w:t>
      </w:r>
      <w:r w:rsidR="00A73C3B" w:rsidRPr="00C208FC">
        <w:rPr>
          <w:b/>
          <w:color w:val="auto"/>
          <w:sz w:val="24"/>
        </w:rPr>
        <w:t>)</w:t>
      </w:r>
      <w:r w:rsidR="00A869B7" w:rsidRPr="00C208FC">
        <w:rPr>
          <w:b/>
          <w:color w:val="auto"/>
          <w:sz w:val="24"/>
        </w:rPr>
        <w:t>.</w:t>
      </w:r>
      <w:r w:rsidR="00A869B7" w:rsidRPr="00C208FC">
        <w:rPr>
          <w:color w:val="auto"/>
          <w:sz w:val="24"/>
        </w:rPr>
        <w:t xml:space="preserve"> In this way it also</w:t>
      </w:r>
      <w:r w:rsidR="00DC08AE" w:rsidRPr="00C208FC">
        <w:rPr>
          <w:color w:val="auto"/>
          <w:sz w:val="24"/>
        </w:rPr>
        <w:t xml:space="preserve"> underlines the construction of</w:t>
      </w:r>
      <w:r w:rsidR="00A73C3B" w:rsidRPr="00C208FC">
        <w:rPr>
          <w:color w:val="auto"/>
          <w:sz w:val="24"/>
        </w:rPr>
        <w:t xml:space="preserve"> </w:t>
      </w:r>
      <w:r w:rsidR="005B167C" w:rsidRPr="00C208FC">
        <w:rPr>
          <w:color w:val="auto"/>
          <w:sz w:val="24"/>
        </w:rPr>
        <w:t>representation as distinc</w:t>
      </w:r>
      <w:r w:rsidR="00A869B7" w:rsidRPr="00C208FC">
        <w:rPr>
          <w:color w:val="auto"/>
          <w:sz w:val="24"/>
        </w:rPr>
        <w:t>t</w:t>
      </w:r>
      <w:r w:rsidR="005B167C" w:rsidRPr="00C208FC">
        <w:rPr>
          <w:color w:val="auto"/>
          <w:sz w:val="24"/>
        </w:rPr>
        <w:t xml:space="preserve"> to the </w:t>
      </w:r>
      <w:r w:rsidR="00A869B7" w:rsidRPr="00C208FC">
        <w:rPr>
          <w:color w:val="auto"/>
          <w:sz w:val="24"/>
        </w:rPr>
        <w:t xml:space="preserve">corporeal </w:t>
      </w:r>
      <w:r w:rsidR="005B167C" w:rsidRPr="00C208FC">
        <w:rPr>
          <w:color w:val="auto"/>
          <w:sz w:val="24"/>
        </w:rPr>
        <w:t>presence of the dancers bodies</w:t>
      </w:r>
      <w:r w:rsidR="0019250E" w:rsidRPr="00C208FC">
        <w:rPr>
          <w:color w:val="auto"/>
          <w:sz w:val="24"/>
        </w:rPr>
        <w:t>. It highlights the nexus of choreographer/performe</w:t>
      </w:r>
      <w:r w:rsidR="00F00E73" w:rsidRPr="00C208FC">
        <w:rPr>
          <w:color w:val="auto"/>
          <w:sz w:val="24"/>
        </w:rPr>
        <w:t>rs/</w:t>
      </w:r>
      <w:r w:rsidR="0019250E" w:rsidRPr="00C208FC">
        <w:rPr>
          <w:color w:val="auto"/>
          <w:sz w:val="24"/>
        </w:rPr>
        <w:t>audience, the way in which the work is constructed and co-authored by the choreographer and the performers and comes to be in the encounter with an audience</w:t>
      </w:r>
      <w:r w:rsidR="00A15406" w:rsidRPr="00C208FC">
        <w:rPr>
          <w:rStyle w:val="FootnoteReference"/>
          <w:color w:val="auto"/>
          <w:sz w:val="24"/>
        </w:rPr>
        <w:footnoteReference w:id="5"/>
      </w:r>
      <w:r w:rsidR="00A15406" w:rsidRPr="00C208FC">
        <w:rPr>
          <w:rFonts w:eastAsiaTheme="minorEastAsia"/>
          <w:color w:val="auto"/>
          <w:sz w:val="24"/>
        </w:rPr>
        <w:t xml:space="preserve">. </w:t>
      </w:r>
    </w:p>
    <w:p w14:paraId="1459487B" w14:textId="695A68BC" w:rsidR="008A498B" w:rsidRPr="00C208FC" w:rsidRDefault="005B167C" w:rsidP="00292B3A">
      <w:pPr>
        <w:widowControl w:val="0"/>
        <w:autoSpaceDE w:val="0"/>
        <w:autoSpaceDN w:val="0"/>
        <w:adjustRightInd w:val="0"/>
        <w:spacing w:after="240" w:line="360" w:lineRule="atLeast"/>
        <w:rPr>
          <w:rFonts w:eastAsiaTheme="minorEastAsia"/>
          <w:color w:val="auto"/>
          <w:sz w:val="24"/>
        </w:rPr>
      </w:pPr>
      <w:r w:rsidRPr="00C208FC">
        <w:rPr>
          <w:color w:val="auto"/>
          <w:sz w:val="24"/>
        </w:rPr>
        <w:t>The mocking of the choreographer’s position</w:t>
      </w:r>
      <w:r w:rsidR="00120102" w:rsidRPr="00C208FC">
        <w:rPr>
          <w:color w:val="auto"/>
          <w:sz w:val="24"/>
        </w:rPr>
        <w:t>, as a self-important</w:t>
      </w:r>
      <w:r w:rsidR="00DC08AE" w:rsidRPr="00C208FC">
        <w:rPr>
          <w:color w:val="auto"/>
          <w:sz w:val="24"/>
        </w:rPr>
        <w:t xml:space="preserve"> authority</w:t>
      </w:r>
      <w:r w:rsidR="0019250E" w:rsidRPr="00C208FC">
        <w:rPr>
          <w:color w:val="auto"/>
          <w:sz w:val="24"/>
        </w:rPr>
        <w:t xml:space="preserve"> underscores the performative aspect of representation. It</w:t>
      </w:r>
      <w:r w:rsidR="00DC08AE" w:rsidRPr="00C208FC">
        <w:rPr>
          <w:color w:val="auto"/>
          <w:sz w:val="24"/>
        </w:rPr>
        <w:t xml:space="preserve"> is also </w:t>
      </w:r>
      <w:r w:rsidR="0019250E" w:rsidRPr="00C208FC">
        <w:rPr>
          <w:color w:val="auto"/>
          <w:sz w:val="24"/>
        </w:rPr>
        <w:t xml:space="preserve">present </w:t>
      </w:r>
      <w:r w:rsidR="00DC08AE" w:rsidRPr="00C208FC">
        <w:rPr>
          <w:color w:val="auto"/>
          <w:sz w:val="24"/>
        </w:rPr>
        <w:t xml:space="preserve">in the </w:t>
      </w:r>
      <w:r w:rsidR="005B1748" w:rsidRPr="00C208FC">
        <w:rPr>
          <w:color w:val="auto"/>
          <w:sz w:val="24"/>
        </w:rPr>
        <w:t>epilogue</w:t>
      </w:r>
      <w:r w:rsidR="00DC08AE" w:rsidRPr="00C208FC">
        <w:rPr>
          <w:color w:val="auto"/>
          <w:sz w:val="24"/>
        </w:rPr>
        <w:t xml:space="preserve"> to </w:t>
      </w:r>
      <w:r w:rsidR="00DC08AE" w:rsidRPr="00C208FC">
        <w:rPr>
          <w:i/>
          <w:color w:val="auto"/>
          <w:sz w:val="24"/>
        </w:rPr>
        <w:t>Disappearing Acts</w:t>
      </w:r>
      <w:r w:rsidR="00DC08AE" w:rsidRPr="00C208FC">
        <w:rPr>
          <w:color w:val="auto"/>
          <w:sz w:val="24"/>
        </w:rPr>
        <w:t xml:space="preserve"> in which I deliver an endless list of well known quotes</w:t>
      </w:r>
      <w:r w:rsidR="00120102" w:rsidRPr="00C208FC">
        <w:rPr>
          <w:color w:val="auto"/>
          <w:sz w:val="24"/>
        </w:rPr>
        <w:t>,</w:t>
      </w:r>
      <w:r w:rsidR="0093723E" w:rsidRPr="00C208FC">
        <w:rPr>
          <w:color w:val="auto"/>
          <w:sz w:val="24"/>
        </w:rPr>
        <w:t xml:space="preserve"> albeit altered</w:t>
      </w:r>
      <w:r w:rsidR="00120102" w:rsidRPr="00C208FC">
        <w:rPr>
          <w:color w:val="auto"/>
          <w:sz w:val="24"/>
        </w:rPr>
        <w:t>,</w:t>
      </w:r>
      <w:r w:rsidR="00DC08AE" w:rsidRPr="00C208FC">
        <w:rPr>
          <w:color w:val="auto"/>
          <w:sz w:val="24"/>
        </w:rPr>
        <w:t xml:space="preserve"> as if refusing to ‘leave’ and end the work, </w:t>
      </w:r>
      <w:r w:rsidR="00D10B23" w:rsidRPr="00C208FC">
        <w:rPr>
          <w:color w:val="auto"/>
          <w:sz w:val="24"/>
        </w:rPr>
        <w:t>it</w:t>
      </w:r>
      <w:r w:rsidR="00DC08AE" w:rsidRPr="00C208FC">
        <w:rPr>
          <w:color w:val="auto"/>
          <w:sz w:val="24"/>
        </w:rPr>
        <w:t xml:space="preserve"> begins with the statement  ‘I am going to start finishing off tonight with the well known words we know so well- used by everyone</w:t>
      </w:r>
      <w:r w:rsidR="00120102" w:rsidRPr="00C208FC">
        <w:rPr>
          <w:color w:val="auto"/>
          <w:sz w:val="24"/>
        </w:rPr>
        <w:t>-</w:t>
      </w:r>
      <w:r w:rsidR="00DC08AE" w:rsidRPr="00C208FC">
        <w:rPr>
          <w:color w:val="auto"/>
          <w:sz w:val="24"/>
        </w:rPr>
        <w:t xml:space="preserve"> who wants to be unique and indi</w:t>
      </w:r>
      <w:r w:rsidR="00D10B23" w:rsidRPr="00C208FC">
        <w:rPr>
          <w:color w:val="auto"/>
          <w:sz w:val="24"/>
        </w:rPr>
        <w:t xml:space="preserve">vidual….’ Immediately </w:t>
      </w:r>
      <w:r w:rsidR="001D77CC" w:rsidRPr="00C208FC">
        <w:rPr>
          <w:color w:val="auto"/>
          <w:sz w:val="24"/>
        </w:rPr>
        <w:t xml:space="preserve">undercutting </w:t>
      </w:r>
      <w:r w:rsidR="00DC08AE" w:rsidRPr="00C208FC">
        <w:rPr>
          <w:color w:val="auto"/>
          <w:sz w:val="24"/>
        </w:rPr>
        <w:t>the</w:t>
      </w:r>
      <w:r w:rsidR="00D10B23" w:rsidRPr="00C208FC">
        <w:rPr>
          <w:color w:val="auto"/>
          <w:sz w:val="24"/>
        </w:rPr>
        <w:t xml:space="preserve"> authority of the choreographer. </w:t>
      </w:r>
      <w:r w:rsidR="00CF1651" w:rsidRPr="00C208FC">
        <w:rPr>
          <w:color w:val="auto"/>
          <w:sz w:val="24"/>
        </w:rPr>
        <w:t>The refusal to end</w:t>
      </w:r>
      <w:r w:rsidR="00DF61A7" w:rsidRPr="00C208FC">
        <w:rPr>
          <w:color w:val="auto"/>
          <w:sz w:val="24"/>
        </w:rPr>
        <w:t xml:space="preserve"> </w:t>
      </w:r>
      <w:r w:rsidR="0093723E" w:rsidRPr="00C208FC">
        <w:rPr>
          <w:color w:val="auto"/>
          <w:sz w:val="24"/>
        </w:rPr>
        <w:t>is</w:t>
      </w:r>
      <w:r w:rsidR="00CF1651" w:rsidRPr="00C208FC">
        <w:rPr>
          <w:color w:val="auto"/>
          <w:sz w:val="24"/>
        </w:rPr>
        <w:t xml:space="preserve"> </w:t>
      </w:r>
      <w:r w:rsidR="00D10B23" w:rsidRPr="00C208FC">
        <w:rPr>
          <w:color w:val="auto"/>
          <w:sz w:val="24"/>
        </w:rPr>
        <w:t xml:space="preserve">ironically accentuated with lines such as: </w:t>
      </w:r>
      <w:r w:rsidR="00CF1651" w:rsidRPr="00C208FC">
        <w:rPr>
          <w:color w:val="auto"/>
          <w:sz w:val="24"/>
        </w:rPr>
        <w:t>‘</w:t>
      </w:r>
      <w:r w:rsidR="0093723E" w:rsidRPr="00C208FC">
        <w:rPr>
          <w:color w:val="auto"/>
          <w:sz w:val="24"/>
        </w:rPr>
        <w:t>A long goodbye never did anyone any harm</w:t>
      </w:r>
      <w:r w:rsidR="00D10B23" w:rsidRPr="00C208FC">
        <w:rPr>
          <w:color w:val="auto"/>
          <w:sz w:val="24"/>
        </w:rPr>
        <w:t xml:space="preserve">, </w:t>
      </w:r>
      <w:r w:rsidR="00CF1651" w:rsidRPr="00C208FC">
        <w:rPr>
          <w:color w:val="auto"/>
          <w:sz w:val="24"/>
        </w:rPr>
        <w:t>a woman and</w:t>
      </w:r>
      <w:r w:rsidR="0073059F" w:rsidRPr="00C208FC">
        <w:rPr>
          <w:color w:val="auto"/>
          <w:sz w:val="24"/>
        </w:rPr>
        <w:t xml:space="preserve"> her microphone are soon parted</w:t>
      </w:r>
      <w:r w:rsidR="00D10B23" w:rsidRPr="00C208FC">
        <w:rPr>
          <w:color w:val="auto"/>
          <w:sz w:val="24"/>
        </w:rPr>
        <w:t xml:space="preserve">’. </w:t>
      </w:r>
      <w:r w:rsidR="00CF1651" w:rsidRPr="00C208FC">
        <w:rPr>
          <w:color w:val="auto"/>
          <w:sz w:val="24"/>
        </w:rPr>
        <w:t xml:space="preserve">The </w:t>
      </w:r>
      <w:r w:rsidR="00DF61A7" w:rsidRPr="00C208FC">
        <w:rPr>
          <w:color w:val="auto"/>
          <w:sz w:val="24"/>
        </w:rPr>
        <w:t>text eventually</w:t>
      </w:r>
      <w:r w:rsidR="00CF1651" w:rsidRPr="00C208FC">
        <w:rPr>
          <w:color w:val="auto"/>
          <w:sz w:val="24"/>
        </w:rPr>
        <w:t xml:space="preserve"> </w:t>
      </w:r>
      <w:r w:rsidR="00DF61A7" w:rsidRPr="00C208FC">
        <w:rPr>
          <w:color w:val="auto"/>
          <w:sz w:val="24"/>
        </w:rPr>
        <w:t>f</w:t>
      </w:r>
      <w:r w:rsidR="00CF1651" w:rsidRPr="00C208FC">
        <w:rPr>
          <w:color w:val="auto"/>
          <w:sz w:val="24"/>
        </w:rPr>
        <w:t xml:space="preserve">ades </w:t>
      </w:r>
      <w:r w:rsidR="00DF61A7" w:rsidRPr="00C208FC">
        <w:rPr>
          <w:color w:val="auto"/>
          <w:sz w:val="24"/>
        </w:rPr>
        <w:t xml:space="preserve">to silence (and </w:t>
      </w:r>
      <w:r w:rsidR="00CF1651" w:rsidRPr="00C208FC">
        <w:rPr>
          <w:color w:val="auto"/>
          <w:sz w:val="24"/>
        </w:rPr>
        <w:t>black out</w:t>
      </w:r>
      <w:r w:rsidR="00DF61A7" w:rsidRPr="00C208FC">
        <w:rPr>
          <w:color w:val="auto"/>
          <w:sz w:val="24"/>
        </w:rPr>
        <w:t>)</w:t>
      </w:r>
      <w:r w:rsidR="00CF1651" w:rsidRPr="00C208FC">
        <w:rPr>
          <w:color w:val="auto"/>
          <w:sz w:val="24"/>
        </w:rPr>
        <w:t xml:space="preserve">. </w:t>
      </w:r>
      <w:r w:rsidR="00D10B23" w:rsidRPr="00C208FC">
        <w:rPr>
          <w:color w:val="auto"/>
          <w:sz w:val="24"/>
        </w:rPr>
        <w:t>‘The long goodbye’</w:t>
      </w:r>
      <w:r w:rsidR="00DF61A7" w:rsidRPr="00C208FC">
        <w:rPr>
          <w:color w:val="auto"/>
          <w:sz w:val="24"/>
        </w:rPr>
        <w:t xml:space="preserve"> </w:t>
      </w:r>
      <w:r w:rsidR="001D77CC" w:rsidRPr="00C208FC">
        <w:rPr>
          <w:color w:val="auto"/>
          <w:sz w:val="24"/>
        </w:rPr>
        <w:t xml:space="preserve">satirizes </w:t>
      </w:r>
      <w:r w:rsidR="00DF61A7" w:rsidRPr="00C208FC">
        <w:rPr>
          <w:color w:val="auto"/>
          <w:sz w:val="24"/>
        </w:rPr>
        <w:t xml:space="preserve">disappearance </w:t>
      </w:r>
      <w:r w:rsidR="008B21A1" w:rsidRPr="00C208FC">
        <w:rPr>
          <w:color w:val="auto"/>
          <w:sz w:val="24"/>
        </w:rPr>
        <w:t>as well as serving to close the show.</w:t>
      </w:r>
    </w:p>
    <w:p w14:paraId="3C557216" w14:textId="6F8960B7" w:rsidR="00AF1281" w:rsidRPr="00C208FC" w:rsidRDefault="008A498B" w:rsidP="00292B3A">
      <w:pPr>
        <w:spacing w:after="240" w:line="360" w:lineRule="atLeast"/>
        <w:rPr>
          <w:color w:val="auto"/>
          <w:sz w:val="24"/>
        </w:rPr>
      </w:pPr>
      <w:r w:rsidRPr="00C208FC">
        <w:rPr>
          <w:color w:val="auto"/>
          <w:sz w:val="24"/>
        </w:rPr>
        <w:t xml:space="preserve">As discussed </w:t>
      </w:r>
      <w:r w:rsidR="00956144" w:rsidRPr="00C208FC">
        <w:rPr>
          <w:color w:val="auto"/>
          <w:sz w:val="24"/>
        </w:rPr>
        <w:t xml:space="preserve">above the </w:t>
      </w:r>
      <w:r w:rsidR="002639BC" w:rsidRPr="00C208FC">
        <w:rPr>
          <w:color w:val="auto"/>
          <w:sz w:val="24"/>
        </w:rPr>
        <w:t xml:space="preserve">props </w:t>
      </w:r>
      <w:r w:rsidR="004B48EF" w:rsidRPr="00C208FC">
        <w:rPr>
          <w:color w:val="auto"/>
          <w:sz w:val="24"/>
        </w:rPr>
        <w:t xml:space="preserve">used in the work equally convey absence of physical presence, </w:t>
      </w:r>
      <w:r w:rsidR="00746D99" w:rsidRPr="00C208FC">
        <w:rPr>
          <w:color w:val="auto"/>
          <w:sz w:val="24"/>
        </w:rPr>
        <w:t>in</w:t>
      </w:r>
      <w:r w:rsidR="002639BC" w:rsidRPr="00C208FC">
        <w:rPr>
          <w:color w:val="auto"/>
          <w:sz w:val="24"/>
        </w:rPr>
        <w:t xml:space="preserve"> particular the phone, </w:t>
      </w:r>
      <w:r w:rsidR="004B48EF" w:rsidRPr="00C208FC">
        <w:rPr>
          <w:color w:val="auto"/>
          <w:sz w:val="24"/>
        </w:rPr>
        <w:t xml:space="preserve">‘empty’ ordinary shoes and a set of robotic Michael Jackson ‘moon walking’ </w:t>
      </w:r>
      <w:r w:rsidR="002639BC" w:rsidRPr="00C208FC">
        <w:rPr>
          <w:color w:val="auto"/>
          <w:sz w:val="24"/>
        </w:rPr>
        <w:t>shoes</w:t>
      </w:r>
      <w:r w:rsidR="00746D99" w:rsidRPr="00C208FC">
        <w:rPr>
          <w:color w:val="auto"/>
          <w:sz w:val="24"/>
        </w:rPr>
        <w:t xml:space="preserve">. </w:t>
      </w:r>
      <w:r w:rsidR="00AF1281" w:rsidRPr="00C208FC">
        <w:rPr>
          <w:color w:val="auto"/>
          <w:sz w:val="24"/>
        </w:rPr>
        <w:t xml:space="preserve">While these are often used in a humorous way the contrast between the highly charged dancing and felt presence of the dancers in close proximity and the ‘empty’ props remind us of </w:t>
      </w:r>
      <w:r w:rsidR="00746D99" w:rsidRPr="00C208FC">
        <w:rPr>
          <w:color w:val="auto"/>
          <w:sz w:val="24"/>
        </w:rPr>
        <w:t xml:space="preserve">this </w:t>
      </w:r>
      <w:r w:rsidR="00AF1281" w:rsidRPr="00C208FC">
        <w:rPr>
          <w:color w:val="auto"/>
          <w:sz w:val="24"/>
        </w:rPr>
        <w:t xml:space="preserve">absent presence. </w:t>
      </w:r>
      <w:r w:rsidR="00B00EDB" w:rsidRPr="00C208FC">
        <w:rPr>
          <w:color w:val="auto"/>
          <w:sz w:val="24"/>
        </w:rPr>
        <w:t xml:space="preserve">This is particularly apparent </w:t>
      </w:r>
      <w:r w:rsidR="00417092" w:rsidRPr="00C208FC">
        <w:rPr>
          <w:color w:val="auto"/>
          <w:sz w:val="24"/>
        </w:rPr>
        <w:t>i</w:t>
      </w:r>
      <w:r w:rsidR="001E0CE6" w:rsidRPr="00C208FC">
        <w:rPr>
          <w:color w:val="auto"/>
          <w:sz w:val="24"/>
        </w:rPr>
        <w:t xml:space="preserve">n </w:t>
      </w:r>
      <w:r w:rsidR="00417092" w:rsidRPr="00C208FC">
        <w:rPr>
          <w:color w:val="auto"/>
          <w:sz w:val="24"/>
        </w:rPr>
        <w:t xml:space="preserve">performer Lyndsey </w:t>
      </w:r>
      <w:r w:rsidR="001E0CE6" w:rsidRPr="00C208FC">
        <w:rPr>
          <w:color w:val="auto"/>
          <w:sz w:val="24"/>
        </w:rPr>
        <w:t>McConville</w:t>
      </w:r>
      <w:r w:rsidR="00A73F8F" w:rsidRPr="00C208FC">
        <w:rPr>
          <w:color w:val="auto"/>
          <w:sz w:val="24"/>
        </w:rPr>
        <w:t xml:space="preserve">’s </w:t>
      </w:r>
      <w:r w:rsidR="00B252A5" w:rsidRPr="00C208FC">
        <w:rPr>
          <w:color w:val="auto"/>
          <w:sz w:val="24"/>
        </w:rPr>
        <w:t xml:space="preserve">two </w:t>
      </w:r>
      <w:r w:rsidR="00A73F8F" w:rsidRPr="00C208FC">
        <w:rPr>
          <w:color w:val="auto"/>
          <w:sz w:val="24"/>
        </w:rPr>
        <w:t>text sections</w:t>
      </w:r>
      <w:r w:rsidR="00B252A5" w:rsidRPr="00C208FC">
        <w:rPr>
          <w:color w:val="auto"/>
          <w:sz w:val="24"/>
        </w:rPr>
        <w:t xml:space="preserve"> which we named ‘the shipping forecast’ and ‘questions’</w:t>
      </w:r>
      <w:r w:rsidR="00F05177" w:rsidRPr="00C208FC">
        <w:rPr>
          <w:color w:val="auto"/>
          <w:sz w:val="24"/>
        </w:rPr>
        <w:t>. These are</w:t>
      </w:r>
      <w:r w:rsidR="00B252A5" w:rsidRPr="00C208FC">
        <w:rPr>
          <w:color w:val="auto"/>
          <w:sz w:val="24"/>
        </w:rPr>
        <w:t xml:space="preserve"> delivered on a mic seated at a desk outside the audience circle</w:t>
      </w:r>
      <w:r w:rsidR="00F05177" w:rsidRPr="00C208FC">
        <w:rPr>
          <w:color w:val="auto"/>
          <w:sz w:val="24"/>
        </w:rPr>
        <w:t xml:space="preserve"> and have more reflective quality</w:t>
      </w:r>
      <w:r w:rsidR="00B00EDB" w:rsidRPr="00C208FC">
        <w:rPr>
          <w:color w:val="auto"/>
          <w:sz w:val="24"/>
        </w:rPr>
        <w:t xml:space="preserve">. </w:t>
      </w:r>
      <w:r w:rsidR="00E26329" w:rsidRPr="00C208FC">
        <w:rPr>
          <w:color w:val="auto"/>
          <w:sz w:val="24"/>
        </w:rPr>
        <w:t xml:space="preserve">In </w:t>
      </w:r>
      <w:r w:rsidR="00047601" w:rsidRPr="00C208FC">
        <w:rPr>
          <w:color w:val="auto"/>
          <w:sz w:val="24"/>
        </w:rPr>
        <w:t>the ‘shipping f</w:t>
      </w:r>
      <w:r w:rsidR="00A73F8F" w:rsidRPr="00C208FC">
        <w:rPr>
          <w:color w:val="auto"/>
          <w:sz w:val="24"/>
        </w:rPr>
        <w:t>orecast’</w:t>
      </w:r>
      <w:r w:rsidR="00A73F8F" w:rsidRPr="00C208FC">
        <w:rPr>
          <w:rStyle w:val="FootnoteReference"/>
          <w:color w:val="auto"/>
          <w:sz w:val="24"/>
        </w:rPr>
        <w:footnoteReference w:id="6"/>
      </w:r>
      <w:r w:rsidR="00A73F8F" w:rsidRPr="00C208FC">
        <w:rPr>
          <w:color w:val="auto"/>
          <w:sz w:val="24"/>
        </w:rPr>
        <w:t>,</w:t>
      </w:r>
      <w:r w:rsidR="003A39B6" w:rsidRPr="00C208FC">
        <w:rPr>
          <w:color w:val="auto"/>
          <w:sz w:val="24"/>
        </w:rPr>
        <w:t xml:space="preserve"> at the start of the show</w:t>
      </w:r>
      <w:r w:rsidR="00A73F8F" w:rsidRPr="00C208FC">
        <w:rPr>
          <w:color w:val="auto"/>
          <w:sz w:val="24"/>
        </w:rPr>
        <w:t xml:space="preserve">, the </w:t>
      </w:r>
      <w:r w:rsidR="003A39B6" w:rsidRPr="00C208FC">
        <w:rPr>
          <w:color w:val="auto"/>
          <w:sz w:val="24"/>
        </w:rPr>
        <w:t xml:space="preserve">audience comes in </w:t>
      </w:r>
      <w:r w:rsidR="00A73F8F" w:rsidRPr="00C208FC">
        <w:rPr>
          <w:color w:val="auto"/>
          <w:sz w:val="24"/>
        </w:rPr>
        <w:t xml:space="preserve">and </w:t>
      </w:r>
      <w:r w:rsidR="00B00EDB" w:rsidRPr="00C208FC">
        <w:rPr>
          <w:color w:val="auto"/>
          <w:sz w:val="24"/>
        </w:rPr>
        <w:t>see</w:t>
      </w:r>
      <w:r w:rsidR="003A39B6" w:rsidRPr="00C208FC">
        <w:rPr>
          <w:color w:val="auto"/>
          <w:sz w:val="24"/>
        </w:rPr>
        <w:t>s</w:t>
      </w:r>
      <w:r w:rsidR="00B00EDB" w:rsidRPr="00C208FC">
        <w:rPr>
          <w:color w:val="auto"/>
          <w:sz w:val="24"/>
        </w:rPr>
        <w:t xml:space="preserve"> pairs of shoes placed in a diagonal line</w:t>
      </w:r>
      <w:r w:rsidR="001E0CE6" w:rsidRPr="00C208FC">
        <w:rPr>
          <w:color w:val="auto"/>
          <w:sz w:val="24"/>
        </w:rPr>
        <w:t xml:space="preserve"> </w:t>
      </w:r>
      <w:r w:rsidR="007F4307" w:rsidRPr="00C208FC">
        <w:rPr>
          <w:color w:val="auto"/>
          <w:sz w:val="24"/>
        </w:rPr>
        <w:t>next to and lit by</w:t>
      </w:r>
      <w:r w:rsidR="00B00EDB" w:rsidRPr="00C208FC">
        <w:rPr>
          <w:color w:val="auto"/>
          <w:sz w:val="24"/>
        </w:rPr>
        <w:t xml:space="preserve"> the amber</w:t>
      </w:r>
      <w:r w:rsidR="00A73F8F" w:rsidRPr="00C208FC">
        <w:rPr>
          <w:color w:val="auto"/>
          <w:sz w:val="24"/>
        </w:rPr>
        <w:t xml:space="preserve"> beacons</w:t>
      </w:r>
      <w:r w:rsidR="00B00EDB" w:rsidRPr="00C208FC">
        <w:rPr>
          <w:color w:val="auto"/>
          <w:sz w:val="24"/>
        </w:rPr>
        <w:t>, the shoes ‘</w:t>
      </w:r>
      <w:r w:rsidR="001E0CE6" w:rsidRPr="00C208FC">
        <w:rPr>
          <w:color w:val="auto"/>
          <w:sz w:val="24"/>
        </w:rPr>
        <w:t>stand</w:t>
      </w:r>
      <w:r w:rsidR="00B00EDB" w:rsidRPr="00C208FC">
        <w:rPr>
          <w:color w:val="auto"/>
          <w:sz w:val="24"/>
        </w:rPr>
        <w:t>ing</w:t>
      </w:r>
      <w:r w:rsidR="001E0CE6" w:rsidRPr="00C208FC">
        <w:rPr>
          <w:color w:val="auto"/>
          <w:sz w:val="24"/>
        </w:rPr>
        <w:t xml:space="preserve"> in</w:t>
      </w:r>
      <w:r w:rsidR="00B00EDB" w:rsidRPr="00C208FC">
        <w:rPr>
          <w:color w:val="auto"/>
          <w:sz w:val="24"/>
        </w:rPr>
        <w:t>’</w:t>
      </w:r>
      <w:r w:rsidR="001E0CE6" w:rsidRPr="00C208FC">
        <w:rPr>
          <w:color w:val="auto"/>
          <w:sz w:val="24"/>
        </w:rPr>
        <w:t xml:space="preserve"> for</w:t>
      </w:r>
      <w:r w:rsidR="00B00EDB" w:rsidRPr="00C208FC">
        <w:rPr>
          <w:color w:val="auto"/>
          <w:sz w:val="24"/>
        </w:rPr>
        <w:t xml:space="preserve"> live</w:t>
      </w:r>
      <w:r w:rsidR="00F05177" w:rsidRPr="00C208FC">
        <w:rPr>
          <w:color w:val="auto"/>
          <w:sz w:val="24"/>
        </w:rPr>
        <w:t xml:space="preserve"> bodies. </w:t>
      </w:r>
      <w:r w:rsidR="00E61450" w:rsidRPr="00C208FC">
        <w:rPr>
          <w:color w:val="auto"/>
          <w:sz w:val="24"/>
        </w:rPr>
        <w:t xml:space="preserve">The </w:t>
      </w:r>
      <w:r w:rsidR="00047601" w:rsidRPr="00C208FC">
        <w:rPr>
          <w:color w:val="auto"/>
          <w:sz w:val="24"/>
        </w:rPr>
        <w:t>‘q</w:t>
      </w:r>
      <w:r w:rsidR="00A75B3E" w:rsidRPr="00C208FC">
        <w:rPr>
          <w:color w:val="auto"/>
          <w:sz w:val="24"/>
        </w:rPr>
        <w:t>uestions’</w:t>
      </w:r>
      <w:r w:rsidR="003A39B6" w:rsidRPr="00C208FC">
        <w:rPr>
          <w:rStyle w:val="FootnoteReference"/>
          <w:color w:val="auto"/>
          <w:sz w:val="24"/>
        </w:rPr>
        <w:footnoteReference w:id="7"/>
      </w:r>
      <w:r w:rsidR="00E61450" w:rsidRPr="00C208FC">
        <w:rPr>
          <w:color w:val="auto"/>
          <w:sz w:val="24"/>
        </w:rPr>
        <w:t xml:space="preserve"> section</w:t>
      </w:r>
      <w:r w:rsidR="00A73F8F" w:rsidRPr="00C208FC">
        <w:rPr>
          <w:color w:val="auto"/>
          <w:sz w:val="24"/>
        </w:rPr>
        <w:t>,</w:t>
      </w:r>
      <w:r w:rsidR="00B00EDB" w:rsidRPr="00C208FC">
        <w:rPr>
          <w:color w:val="auto"/>
          <w:sz w:val="24"/>
        </w:rPr>
        <w:t xml:space="preserve"> is performed in the dark with only the amber lights flashing on an off, briefly lighting the dancers</w:t>
      </w:r>
      <w:r w:rsidR="006E701E" w:rsidRPr="00C208FC">
        <w:rPr>
          <w:color w:val="auto"/>
          <w:sz w:val="24"/>
        </w:rPr>
        <w:t xml:space="preserve"> in an almost spectral way</w:t>
      </w:r>
      <w:r w:rsidR="00D70CFC" w:rsidRPr="00C208FC">
        <w:rPr>
          <w:color w:val="auto"/>
          <w:sz w:val="24"/>
        </w:rPr>
        <w:t xml:space="preserve"> highlighting a sense of void</w:t>
      </w:r>
      <w:r w:rsidR="006E701E" w:rsidRPr="00C208FC">
        <w:rPr>
          <w:color w:val="auto"/>
          <w:sz w:val="24"/>
        </w:rPr>
        <w:t xml:space="preserve">. </w:t>
      </w:r>
      <w:r w:rsidR="00A73F8F" w:rsidRPr="00C208FC">
        <w:rPr>
          <w:color w:val="auto"/>
          <w:sz w:val="24"/>
        </w:rPr>
        <w:t>T</w:t>
      </w:r>
      <w:r w:rsidR="006E701E" w:rsidRPr="00C208FC">
        <w:rPr>
          <w:color w:val="auto"/>
          <w:sz w:val="24"/>
        </w:rPr>
        <w:t xml:space="preserve">he dancers move </w:t>
      </w:r>
      <w:r w:rsidR="009C066C" w:rsidRPr="00C208FC">
        <w:rPr>
          <w:color w:val="auto"/>
          <w:sz w:val="24"/>
        </w:rPr>
        <w:t xml:space="preserve">in space </w:t>
      </w:r>
      <w:r w:rsidR="006E701E" w:rsidRPr="00C208FC">
        <w:rPr>
          <w:color w:val="auto"/>
          <w:sz w:val="24"/>
        </w:rPr>
        <w:t>between the</w:t>
      </w:r>
      <w:r w:rsidR="009C066C" w:rsidRPr="00C208FC">
        <w:rPr>
          <w:color w:val="auto"/>
          <w:sz w:val="24"/>
        </w:rPr>
        <w:t xml:space="preserve"> </w:t>
      </w:r>
      <w:r w:rsidR="00A73F8F" w:rsidRPr="00C208FC">
        <w:rPr>
          <w:color w:val="auto"/>
          <w:sz w:val="24"/>
        </w:rPr>
        <w:t xml:space="preserve">light flashes, </w:t>
      </w:r>
      <w:r w:rsidR="009C066C" w:rsidRPr="00C208FC">
        <w:rPr>
          <w:color w:val="auto"/>
          <w:sz w:val="24"/>
        </w:rPr>
        <w:t xml:space="preserve">the affect </w:t>
      </w:r>
      <w:r w:rsidR="00A73F8F" w:rsidRPr="00C208FC">
        <w:rPr>
          <w:color w:val="auto"/>
          <w:sz w:val="24"/>
        </w:rPr>
        <w:t xml:space="preserve">of which </w:t>
      </w:r>
      <w:r w:rsidR="009C066C" w:rsidRPr="00C208FC">
        <w:rPr>
          <w:color w:val="auto"/>
          <w:sz w:val="24"/>
        </w:rPr>
        <w:t xml:space="preserve">is visually disturbing </w:t>
      </w:r>
      <w:r w:rsidR="006E701E" w:rsidRPr="00C208FC">
        <w:rPr>
          <w:color w:val="auto"/>
          <w:sz w:val="24"/>
        </w:rPr>
        <w:t xml:space="preserve">as they </w:t>
      </w:r>
      <w:r w:rsidR="009C066C" w:rsidRPr="00C208FC">
        <w:rPr>
          <w:color w:val="auto"/>
          <w:sz w:val="24"/>
        </w:rPr>
        <w:t xml:space="preserve">can not be </w:t>
      </w:r>
      <w:r w:rsidR="006E701E" w:rsidRPr="00C208FC">
        <w:rPr>
          <w:color w:val="auto"/>
          <w:sz w:val="24"/>
        </w:rPr>
        <w:t xml:space="preserve">visually </w:t>
      </w:r>
      <w:r w:rsidR="00D70CFC" w:rsidRPr="00C208FC">
        <w:rPr>
          <w:color w:val="auto"/>
          <w:sz w:val="24"/>
        </w:rPr>
        <w:t>fixed</w:t>
      </w:r>
      <w:r w:rsidR="00A73F8F" w:rsidRPr="00C208FC">
        <w:rPr>
          <w:color w:val="auto"/>
          <w:sz w:val="24"/>
        </w:rPr>
        <w:t xml:space="preserve"> by</w:t>
      </w:r>
      <w:r w:rsidR="00DE7E9B" w:rsidRPr="00C208FC">
        <w:rPr>
          <w:color w:val="auto"/>
          <w:sz w:val="24"/>
        </w:rPr>
        <w:t xml:space="preserve"> the audience </w:t>
      </w:r>
      <w:r w:rsidR="00A73F8F" w:rsidRPr="00C208FC">
        <w:rPr>
          <w:color w:val="auto"/>
          <w:sz w:val="24"/>
        </w:rPr>
        <w:t xml:space="preserve">who </w:t>
      </w:r>
      <w:r w:rsidR="00DE7E9B" w:rsidRPr="00C208FC">
        <w:rPr>
          <w:color w:val="auto"/>
          <w:sz w:val="24"/>
        </w:rPr>
        <w:t>loses their spatial r</w:t>
      </w:r>
      <w:r w:rsidR="0029302F" w:rsidRPr="00C208FC">
        <w:rPr>
          <w:color w:val="auto"/>
          <w:sz w:val="24"/>
        </w:rPr>
        <w:t>eference points (</w:t>
      </w:r>
      <w:r w:rsidR="00C87246" w:rsidRPr="00C208FC">
        <w:rPr>
          <w:rFonts w:eastAsiaTheme="minorEastAsia"/>
          <w:color w:val="auto"/>
          <w:sz w:val="24"/>
        </w:rPr>
        <w:t>Golańska</w:t>
      </w:r>
      <w:r w:rsidR="00C87246" w:rsidRPr="00C208FC">
        <w:rPr>
          <w:color w:val="auto"/>
          <w:sz w:val="24"/>
        </w:rPr>
        <w:t xml:space="preserve"> 2016:</w:t>
      </w:r>
      <w:r w:rsidR="0029302F" w:rsidRPr="00C208FC">
        <w:rPr>
          <w:color w:val="auto"/>
          <w:sz w:val="24"/>
        </w:rPr>
        <w:t>12</w:t>
      </w:r>
      <w:r w:rsidR="00DE7E9B" w:rsidRPr="00C208FC">
        <w:rPr>
          <w:color w:val="auto"/>
          <w:sz w:val="24"/>
        </w:rPr>
        <w:t>)</w:t>
      </w:r>
      <w:r w:rsidR="009C066C" w:rsidRPr="00C208FC">
        <w:rPr>
          <w:color w:val="auto"/>
          <w:sz w:val="24"/>
        </w:rPr>
        <w:t xml:space="preserve">. </w:t>
      </w:r>
      <w:r w:rsidR="0043664F" w:rsidRPr="00C208FC">
        <w:rPr>
          <w:color w:val="auto"/>
          <w:sz w:val="24"/>
        </w:rPr>
        <w:t>T</w:t>
      </w:r>
      <w:r w:rsidR="00B00EDB" w:rsidRPr="00C208FC">
        <w:rPr>
          <w:color w:val="auto"/>
          <w:sz w:val="24"/>
        </w:rPr>
        <w:t xml:space="preserve">he </w:t>
      </w:r>
      <w:r w:rsidR="009C066C" w:rsidRPr="00C208FC">
        <w:rPr>
          <w:color w:val="auto"/>
          <w:sz w:val="24"/>
        </w:rPr>
        <w:t xml:space="preserve">amber </w:t>
      </w:r>
      <w:r w:rsidR="005B5237" w:rsidRPr="00C208FC">
        <w:rPr>
          <w:color w:val="auto"/>
          <w:sz w:val="24"/>
        </w:rPr>
        <w:t>beacons</w:t>
      </w:r>
      <w:r w:rsidR="00B00EDB" w:rsidRPr="00C208FC">
        <w:rPr>
          <w:color w:val="auto"/>
          <w:sz w:val="24"/>
        </w:rPr>
        <w:t xml:space="preserve"> </w:t>
      </w:r>
      <w:r w:rsidR="00320311" w:rsidRPr="00C208FC">
        <w:rPr>
          <w:color w:val="auto"/>
          <w:sz w:val="24"/>
        </w:rPr>
        <w:t xml:space="preserve">in this section </w:t>
      </w:r>
      <w:r w:rsidR="009C066C" w:rsidRPr="00C208FC">
        <w:rPr>
          <w:color w:val="auto"/>
          <w:sz w:val="24"/>
        </w:rPr>
        <w:t xml:space="preserve">are </w:t>
      </w:r>
      <w:r w:rsidR="00B00EDB" w:rsidRPr="00C208FC">
        <w:rPr>
          <w:color w:val="auto"/>
          <w:sz w:val="24"/>
        </w:rPr>
        <w:t xml:space="preserve">occasionally placed in a </w:t>
      </w:r>
      <w:r w:rsidR="003E2952" w:rsidRPr="00C208FC">
        <w:rPr>
          <w:color w:val="auto"/>
          <w:sz w:val="24"/>
        </w:rPr>
        <w:t>way that</w:t>
      </w:r>
      <w:r w:rsidR="00B00EDB" w:rsidRPr="00C208FC">
        <w:rPr>
          <w:color w:val="auto"/>
          <w:sz w:val="24"/>
        </w:rPr>
        <w:t xml:space="preserve"> is reminiscent of a crime scene </w:t>
      </w:r>
      <w:r w:rsidR="007F4307" w:rsidRPr="00C208FC">
        <w:rPr>
          <w:color w:val="auto"/>
          <w:sz w:val="24"/>
        </w:rPr>
        <w:t>outlining the</w:t>
      </w:r>
      <w:r w:rsidR="00582C10" w:rsidRPr="00C208FC">
        <w:rPr>
          <w:color w:val="auto"/>
          <w:sz w:val="24"/>
        </w:rPr>
        <w:t xml:space="preserve"> space </w:t>
      </w:r>
      <w:r w:rsidR="007F4307" w:rsidRPr="00C208FC">
        <w:rPr>
          <w:color w:val="auto"/>
          <w:sz w:val="24"/>
        </w:rPr>
        <w:t xml:space="preserve">of a </w:t>
      </w:r>
      <w:r w:rsidR="008D28FD" w:rsidRPr="00C208FC">
        <w:rPr>
          <w:color w:val="auto"/>
          <w:sz w:val="24"/>
        </w:rPr>
        <w:t>dead body</w:t>
      </w:r>
      <w:r w:rsidR="00B00EDB" w:rsidRPr="00C208FC">
        <w:rPr>
          <w:color w:val="auto"/>
          <w:sz w:val="24"/>
        </w:rPr>
        <w:t>.</w:t>
      </w:r>
    </w:p>
    <w:p w14:paraId="73DE9115" w14:textId="09A24632" w:rsidR="007E7ACA" w:rsidRPr="00C208FC" w:rsidRDefault="00611AC2" w:rsidP="006B4521">
      <w:pPr>
        <w:spacing w:after="240" w:line="360" w:lineRule="atLeast"/>
        <w:rPr>
          <w:color w:val="auto"/>
          <w:sz w:val="24"/>
        </w:rPr>
      </w:pPr>
      <w:r w:rsidRPr="00C208FC">
        <w:rPr>
          <w:color w:val="auto"/>
          <w:sz w:val="24"/>
          <w:u w:val="single"/>
        </w:rPr>
        <w:t xml:space="preserve">Grounded in new materialism </w:t>
      </w:r>
      <w:r w:rsidR="005A51A7" w:rsidRPr="00C208FC">
        <w:rPr>
          <w:color w:val="auto"/>
          <w:sz w:val="24"/>
          <w:u w:val="single"/>
        </w:rPr>
        <w:t xml:space="preserve">Dorota </w:t>
      </w:r>
      <w:r w:rsidR="008E0F63" w:rsidRPr="00C208FC">
        <w:rPr>
          <w:rFonts w:eastAsiaTheme="minorEastAsia"/>
          <w:color w:val="auto"/>
          <w:sz w:val="24"/>
        </w:rPr>
        <w:t>Golańska</w:t>
      </w:r>
      <w:r w:rsidR="005A51A7" w:rsidRPr="00C208FC">
        <w:rPr>
          <w:color w:val="auto"/>
          <w:sz w:val="24"/>
          <w:u w:val="single"/>
        </w:rPr>
        <w:t>, i</w:t>
      </w:r>
      <w:r w:rsidR="0046060E" w:rsidRPr="00C208FC">
        <w:rPr>
          <w:color w:val="auto"/>
          <w:sz w:val="24"/>
          <w:u w:val="single"/>
        </w:rPr>
        <w:t>n her discussion of ‘dark tourism’ and sp</w:t>
      </w:r>
      <w:r w:rsidR="00145555" w:rsidRPr="00C208FC">
        <w:rPr>
          <w:color w:val="auto"/>
          <w:sz w:val="24"/>
          <w:u w:val="single"/>
        </w:rPr>
        <w:t xml:space="preserve">ecifically ‘dark installations’, </w:t>
      </w:r>
      <w:r w:rsidR="0029302F" w:rsidRPr="00C208FC">
        <w:rPr>
          <w:color w:val="auto"/>
          <w:sz w:val="24"/>
          <w:u w:val="single"/>
        </w:rPr>
        <w:t>argues that ‘</w:t>
      </w:r>
      <w:r w:rsidR="0029302F" w:rsidRPr="00C208FC">
        <w:rPr>
          <w:rFonts w:eastAsiaTheme="minorEastAsia"/>
          <w:color w:val="auto"/>
          <w:sz w:val="24"/>
          <w:u w:val="single"/>
        </w:rPr>
        <w:t xml:space="preserve"> “dark installations” cannot be simply seen as objects coded with predetermined memorial meanings. Rather, their memorial nature is a matter of material-semiotic event. Their operations can serve as illustrative instances of how matter and meaning are entangled and ho</w:t>
      </w:r>
      <w:r w:rsidR="006E0F1D" w:rsidRPr="00C208FC">
        <w:rPr>
          <w:rFonts w:eastAsiaTheme="minorEastAsia"/>
          <w:color w:val="auto"/>
          <w:sz w:val="24"/>
          <w:u w:val="single"/>
        </w:rPr>
        <w:t>w they c</w:t>
      </w:r>
      <w:r w:rsidR="00320311" w:rsidRPr="00C208FC">
        <w:rPr>
          <w:rFonts w:eastAsiaTheme="minorEastAsia"/>
          <w:color w:val="auto"/>
          <w:sz w:val="24"/>
          <w:u w:val="single"/>
        </w:rPr>
        <w:t>o-produce each other.</w:t>
      </w:r>
      <w:r w:rsidR="006E0F1D" w:rsidRPr="00C208FC">
        <w:rPr>
          <w:rFonts w:eastAsiaTheme="minorEastAsia"/>
          <w:color w:val="auto"/>
          <w:sz w:val="24"/>
          <w:u w:val="single"/>
        </w:rPr>
        <w:t xml:space="preserve">‘ </w:t>
      </w:r>
      <w:r w:rsidR="00D83668" w:rsidRPr="00C208FC">
        <w:rPr>
          <w:rFonts w:eastAsiaTheme="minorEastAsia"/>
          <w:color w:val="auto"/>
          <w:sz w:val="24"/>
          <w:u w:val="single"/>
        </w:rPr>
        <w:t>(</w:t>
      </w:r>
      <w:r w:rsidR="008E0F63" w:rsidRPr="00C208FC">
        <w:rPr>
          <w:rFonts w:eastAsiaTheme="minorEastAsia"/>
          <w:color w:val="auto"/>
          <w:sz w:val="24"/>
        </w:rPr>
        <w:t>Golańska</w:t>
      </w:r>
      <w:r w:rsidR="008E0F63" w:rsidRPr="00C208FC">
        <w:rPr>
          <w:rFonts w:eastAsiaTheme="minorEastAsia"/>
          <w:color w:val="auto"/>
          <w:sz w:val="24"/>
          <w:u w:val="single"/>
        </w:rPr>
        <w:t xml:space="preserve"> </w:t>
      </w:r>
      <w:r w:rsidR="00D83668" w:rsidRPr="00C208FC">
        <w:rPr>
          <w:rFonts w:eastAsiaTheme="minorEastAsia"/>
          <w:color w:val="auto"/>
          <w:sz w:val="24"/>
          <w:u w:val="single"/>
        </w:rPr>
        <w:t>2016:</w:t>
      </w:r>
      <w:r w:rsidR="00EF50F7" w:rsidRPr="00C208FC">
        <w:rPr>
          <w:rFonts w:eastAsiaTheme="minorEastAsia"/>
          <w:color w:val="auto"/>
          <w:sz w:val="24"/>
          <w:u w:val="single"/>
        </w:rPr>
        <w:t>13</w:t>
      </w:r>
      <w:r w:rsidR="00D83668" w:rsidRPr="00C208FC">
        <w:rPr>
          <w:rFonts w:eastAsiaTheme="minorEastAsia"/>
          <w:color w:val="auto"/>
          <w:sz w:val="24"/>
          <w:u w:val="single"/>
        </w:rPr>
        <w:t>)</w:t>
      </w:r>
      <w:r w:rsidR="00AB39E8" w:rsidRPr="00C208FC">
        <w:rPr>
          <w:rFonts w:eastAsiaTheme="minorEastAsia"/>
          <w:color w:val="auto"/>
          <w:sz w:val="24"/>
          <w:u w:val="single"/>
        </w:rPr>
        <w:t>. Similarly,</w:t>
      </w:r>
      <w:r w:rsidR="00AB39E8" w:rsidRPr="00C208FC">
        <w:rPr>
          <w:rFonts w:eastAsiaTheme="minorEastAsia"/>
          <w:color w:val="auto"/>
          <w:sz w:val="24"/>
        </w:rPr>
        <w:t xml:space="preserve"> </w:t>
      </w:r>
      <w:r w:rsidR="005A51A7" w:rsidRPr="00C208FC">
        <w:rPr>
          <w:rFonts w:eastAsiaTheme="minorEastAsia"/>
          <w:color w:val="auto"/>
          <w:sz w:val="24"/>
        </w:rPr>
        <w:t xml:space="preserve">Vivan Patraka in her discussion of performing presence and absence in U.S Holocaust museums suggests that </w:t>
      </w:r>
      <w:r w:rsidRPr="00C208FC">
        <w:rPr>
          <w:color w:val="auto"/>
          <w:sz w:val="24"/>
        </w:rPr>
        <w:t>‘</w:t>
      </w:r>
      <w:r w:rsidR="005A51A7" w:rsidRPr="00C208FC">
        <w:rPr>
          <w:color w:val="auto"/>
          <w:sz w:val="24"/>
        </w:rPr>
        <w:t>intimate material objects document and mark “goness” and the loss instead of simply substituting for them through representation</w:t>
      </w:r>
      <w:r w:rsidRPr="00C208FC">
        <w:rPr>
          <w:color w:val="auto"/>
          <w:sz w:val="24"/>
        </w:rPr>
        <w:t>’</w:t>
      </w:r>
      <w:r w:rsidR="005A51A7" w:rsidRPr="00C208FC">
        <w:rPr>
          <w:color w:val="auto"/>
          <w:sz w:val="24"/>
        </w:rPr>
        <w:t xml:space="preserve"> (Patraka </w:t>
      </w:r>
      <w:r w:rsidR="00D64735" w:rsidRPr="00C208FC">
        <w:rPr>
          <w:color w:val="auto"/>
          <w:sz w:val="24"/>
        </w:rPr>
        <w:t>1996</w:t>
      </w:r>
      <w:r w:rsidR="005A51A7" w:rsidRPr="00C208FC">
        <w:rPr>
          <w:color w:val="auto"/>
          <w:sz w:val="24"/>
        </w:rPr>
        <w:t>:99).  In her descr</w:t>
      </w:r>
      <w:r w:rsidR="00AD24E9" w:rsidRPr="00C208FC">
        <w:rPr>
          <w:color w:val="auto"/>
          <w:sz w:val="24"/>
        </w:rPr>
        <w:t>iption of</w:t>
      </w:r>
      <w:r w:rsidR="00FD3B3B" w:rsidRPr="00C208FC">
        <w:rPr>
          <w:color w:val="auto"/>
          <w:sz w:val="24"/>
        </w:rPr>
        <w:t xml:space="preserve"> the US Holocaust Museum, D.C</w:t>
      </w:r>
      <w:r w:rsidR="00320311" w:rsidRPr="00C208FC">
        <w:rPr>
          <w:color w:val="auto"/>
          <w:sz w:val="24"/>
        </w:rPr>
        <w:t>’s</w:t>
      </w:r>
      <w:r w:rsidR="00FD3B3B" w:rsidRPr="00C208FC">
        <w:rPr>
          <w:color w:val="auto"/>
          <w:sz w:val="24"/>
        </w:rPr>
        <w:t xml:space="preserve"> exhibit of a </w:t>
      </w:r>
      <w:r w:rsidR="00BA58D2" w:rsidRPr="00C208FC">
        <w:rPr>
          <w:color w:val="auto"/>
          <w:sz w:val="24"/>
        </w:rPr>
        <w:t xml:space="preserve">roomful of </w:t>
      </w:r>
      <w:r w:rsidR="00145555" w:rsidRPr="00C208FC">
        <w:rPr>
          <w:color w:val="auto"/>
          <w:sz w:val="24"/>
        </w:rPr>
        <w:t xml:space="preserve">a pile of </w:t>
      </w:r>
      <w:r w:rsidR="00FD3B3B" w:rsidRPr="00C208FC">
        <w:rPr>
          <w:color w:val="auto"/>
          <w:sz w:val="24"/>
        </w:rPr>
        <w:t xml:space="preserve">shoes </w:t>
      </w:r>
      <w:r w:rsidR="00AB39E8" w:rsidRPr="00C208FC">
        <w:rPr>
          <w:color w:val="auto"/>
          <w:sz w:val="24"/>
        </w:rPr>
        <w:t xml:space="preserve">collected by the </w:t>
      </w:r>
      <w:r w:rsidR="00145555" w:rsidRPr="00C208FC">
        <w:rPr>
          <w:color w:val="auto"/>
          <w:sz w:val="24"/>
        </w:rPr>
        <w:t xml:space="preserve">Nazis, </w:t>
      </w:r>
      <w:r w:rsidR="00FD3B3B" w:rsidRPr="00C208FC">
        <w:rPr>
          <w:color w:val="auto"/>
          <w:sz w:val="24"/>
        </w:rPr>
        <w:t>s</w:t>
      </w:r>
      <w:r w:rsidR="005A51A7" w:rsidRPr="00C208FC">
        <w:rPr>
          <w:color w:val="auto"/>
          <w:sz w:val="24"/>
        </w:rPr>
        <w:t xml:space="preserve">he states </w:t>
      </w:r>
      <w:r w:rsidR="00AB39E8" w:rsidRPr="00C208FC">
        <w:rPr>
          <w:color w:val="auto"/>
          <w:sz w:val="24"/>
        </w:rPr>
        <w:t>‘</w:t>
      </w:r>
      <w:r w:rsidR="005A51A7" w:rsidRPr="00C208FC">
        <w:rPr>
          <w:color w:val="auto"/>
          <w:sz w:val="24"/>
        </w:rPr>
        <w:t>in their very materiality the shoes m</w:t>
      </w:r>
      <w:r w:rsidR="00AB39E8" w:rsidRPr="00C208FC">
        <w:rPr>
          <w:color w:val="auto"/>
          <w:sz w:val="24"/>
        </w:rPr>
        <w:t>ark presence as much as absence</w:t>
      </w:r>
      <w:r w:rsidR="00FD3B3B" w:rsidRPr="00C208FC">
        <w:rPr>
          <w:color w:val="auto"/>
          <w:sz w:val="24"/>
        </w:rPr>
        <w:t>…</w:t>
      </w:r>
      <w:r w:rsidR="005E12E0" w:rsidRPr="00C208FC">
        <w:rPr>
          <w:color w:val="auto"/>
          <w:sz w:val="24"/>
        </w:rPr>
        <w:t>the shoes, as objects made to perform, do “not reproduce” what is lost but rather help us to restage and restate the effort to remember what is lost”</w:t>
      </w:r>
      <w:r w:rsidR="00AB39E8" w:rsidRPr="00C208FC">
        <w:rPr>
          <w:color w:val="auto"/>
          <w:sz w:val="24"/>
        </w:rPr>
        <w:t xml:space="preserve"> (</w:t>
      </w:r>
      <w:r w:rsidR="00D64735" w:rsidRPr="00C208FC">
        <w:rPr>
          <w:color w:val="auto"/>
          <w:sz w:val="24"/>
        </w:rPr>
        <w:t>Phelan cited in Patraka 1996</w:t>
      </w:r>
      <w:r w:rsidR="005E12E0" w:rsidRPr="00C208FC">
        <w:rPr>
          <w:color w:val="auto"/>
          <w:sz w:val="24"/>
        </w:rPr>
        <w:t>:</w:t>
      </w:r>
      <w:r w:rsidR="005A51A7" w:rsidRPr="00C208FC">
        <w:rPr>
          <w:color w:val="auto"/>
          <w:sz w:val="24"/>
        </w:rPr>
        <w:t>103</w:t>
      </w:r>
      <w:r w:rsidR="00AB39E8" w:rsidRPr="00C208FC">
        <w:rPr>
          <w:color w:val="auto"/>
          <w:sz w:val="24"/>
        </w:rPr>
        <w:t>).</w:t>
      </w:r>
      <w:r w:rsidR="00BA58D2" w:rsidRPr="00C208FC">
        <w:rPr>
          <w:color w:val="auto"/>
          <w:sz w:val="24"/>
        </w:rPr>
        <w:t xml:space="preserve"> </w:t>
      </w:r>
      <w:r w:rsidR="0095130A" w:rsidRPr="00C208FC">
        <w:rPr>
          <w:color w:val="auto"/>
          <w:sz w:val="24"/>
        </w:rPr>
        <w:t>Gilpin</w:t>
      </w:r>
      <w:r w:rsidR="005E1608" w:rsidRPr="00C208FC">
        <w:rPr>
          <w:color w:val="auto"/>
          <w:sz w:val="24"/>
        </w:rPr>
        <w:t xml:space="preserve"> more positively suggests that </w:t>
      </w:r>
      <w:r w:rsidRPr="00C208FC">
        <w:rPr>
          <w:color w:val="auto"/>
          <w:sz w:val="24"/>
        </w:rPr>
        <w:t>‘p</w:t>
      </w:r>
      <w:r w:rsidR="007E7ACA" w:rsidRPr="00C208FC">
        <w:rPr>
          <w:color w:val="auto"/>
          <w:sz w:val="24"/>
        </w:rPr>
        <w:t>resence can only be convey</w:t>
      </w:r>
      <w:r w:rsidR="005E1608" w:rsidRPr="00C208FC">
        <w:rPr>
          <w:color w:val="auto"/>
          <w:sz w:val="24"/>
        </w:rPr>
        <w:t xml:space="preserve">ed by absence,…the performance </w:t>
      </w:r>
      <w:r w:rsidR="007E7ACA" w:rsidRPr="00C208FC">
        <w:rPr>
          <w:color w:val="auto"/>
          <w:sz w:val="24"/>
        </w:rPr>
        <w:t>of emptiness makes a perception of existence possible (</w:t>
      </w:r>
      <w:r w:rsidR="0095130A" w:rsidRPr="00C208FC">
        <w:rPr>
          <w:color w:val="auto"/>
          <w:sz w:val="24"/>
        </w:rPr>
        <w:t>Gilpin</w:t>
      </w:r>
      <w:r w:rsidR="00AD24E9" w:rsidRPr="00C208FC">
        <w:rPr>
          <w:color w:val="auto"/>
          <w:sz w:val="24"/>
        </w:rPr>
        <w:t xml:space="preserve"> 1996:</w:t>
      </w:r>
      <w:r w:rsidR="007E7ACA" w:rsidRPr="00C208FC">
        <w:rPr>
          <w:color w:val="auto"/>
          <w:sz w:val="24"/>
        </w:rPr>
        <w:t>120)</w:t>
      </w:r>
      <w:r w:rsidR="005E1608" w:rsidRPr="00C208FC">
        <w:rPr>
          <w:color w:val="auto"/>
          <w:sz w:val="24"/>
        </w:rPr>
        <w:t>.</w:t>
      </w:r>
    </w:p>
    <w:p w14:paraId="45B11851" w14:textId="732B3086" w:rsidR="00991737" w:rsidRPr="00C208FC" w:rsidRDefault="00A14FCB" w:rsidP="002537C4">
      <w:pPr>
        <w:spacing w:after="240" w:line="360" w:lineRule="atLeast"/>
        <w:rPr>
          <w:color w:val="auto"/>
          <w:sz w:val="24"/>
        </w:rPr>
      </w:pPr>
      <w:r w:rsidRPr="00C208FC">
        <w:rPr>
          <w:color w:val="auto"/>
          <w:sz w:val="24"/>
        </w:rPr>
        <w:t>Gilpin,</w:t>
      </w:r>
      <w:r w:rsidR="008E0F63" w:rsidRPr="00C208FC">
        <w:rPr>
          <w:rFonts w:eastAsiaTheme="minorEastAsia"/>
          <w:color w:val="auto"/>
          <w:sz w:val="24"/>
        </w:rPr>
        <w:t xml:space="preserve"> Golańska</w:t>
      </w:r>
      <w:r w:rsidRPr="00C208FC">
        <w:rPr>
          <w:color w:val="auto"/>
          <w:sz w:val="24"/>
        </w:rPr>
        <w:t xml:space="preserve"> </w:t>
      </w:r>
      <w:r w:rsidR="00BA58D2" w:rsidRPr="00C208FC">
        <w:rPr>
          <w:color w:val="auto"/>
          <w:sz w:val="24"/>
        </w:rPr>
        <w:t xml:space="preserve">and Patraka argue for the materiality, both of the object and </w:t>
      </w:r>
      <w:r w:rsidR="00145555" w:rsidRPr="00C208FC">
        <w:rPr>
          <w:color w:val="auto"/>
          <w:sz w:val="24"/>
        </w:rPr>
        <w:t xml:space="preserve">its encounter, </w:t>
      </w:r>
      <w:r w:rsidR="00BA58D2" w:rsidRPr="00C208FC">
        <w:rPr>
          <w:color w:val="auto"/>
          <w:sz w:val="24"/>
        </w:rPr>
        <w:t xml:space="preserve">the residue of loss and absence </w:t>
      </w:r>
      <w:r w:rsidR="00145555" w:rsidRPr="00C208FC">
        <w:rPr>
          <w:color w:val="auto"/>
          <w:sz w:val="24"/>
        </w:rPr>
        <w:t xml:space="preserve">as </w:t>
      </w:r>
      <w:r w:rsidR="00BA58D2" w:rsidRPr="00C208FC">
        <w:rPr>
          <w:color w:val="auto"/>
          <w:sz w:val="24"/>
        </w:rPr>
        <w:t xml:space="preserve">felt </w:t>
      </w:r>
      <w:r w:rsidR="00145555" w:rsidRPr="00C208FC">
        <w:rPr>
          <w:color w:val="auto"/>
          <w:sz w:val="24"/>
        </w:rPr>
        <w:t xml:space="preserve">experience </w:t>
      </w:r>
      <w:r w:rsidR="00D477FB" w:rsidRPr="00C208FC">
        <w:rPr>
          <w:color w:val="auto"/>
          <w:sz w:val="24"/>
        </w:rPr>
        <w:t>for</w:t>
      </w:r>
      <w:r w:rsidR="00990C15" w:rsidRPr="00C208FC">
        <w:rPr>
          <w:color w:val="auto"/>
          <w:sz w:val="24"/>
        </w:rPr>
        <w:t xml:space="preserve"> </w:t>
      </w:r>
      <w:r w:rsidR="00BA58D2" w:rsidRPr="00C208FC">
        <w:rPr>
          <w:color w:val="auto"/>
          <w:sz w:val="24"/>
        </w:rPr>
        <w:t>the viewer. Patraka suggests this performative strategy not only hi</w:t>
      </w:r>
      <w:r w:rsidR="00D477FB" w:rsidRPr="00C208FC">
        <w:rPr>
          <w:color w:val="auto"/>
          <w:sz w:val="24"/>
        </w:rPr>
        <w:t xml:space="preserve">ghlights disappearance but also, </w:t>
      </w:r>
      <w:r w:rsidR="00BA58D2" w:rsidRPr="00C208FC">
        <w:rPr>
          <w:color w:val="auto"/>
          <w:sz w:val="24"/>
        </w:rPr>
        <w:t>in i</w:t>
      </w:r>
      <w:r w:rsidR="00E27AA7" w:rsidRPr="00C208FC">
        <w:rPr>
          <w:color w:val="auto"/>
          <w:sz w:val="24"/>
        </w:rPr>
        <w:t>ts intimacy</w:t>
      </w:r>
      <w:r w:rsidR="00D477FB" w:rsidRPr="00C208FC">
        <w:rPr>
          <w:color w:val="auto"/>
          <w:sz w:val="24"/>
        </w:rPr>
        <w:t>,</w:t>
      </w:r>
      <w:r w:rsidR="00E27AA7" w:rsidRPr="00C208FC">
        <w:rPr>
          <w:color w:val="auto"/>
          <w:sz w:val="24"/>
        </w:rPr>
        <w:t xml:space="preserve"> </w:t>
      </w:r>
      <w:r w:rsidR="00BA58D2" w:rsidRPr="00C208FC">
        <w:rPr>
          <w:color w:val="auto"/>
          <w:sz w:val="24"/>
        </w:rPr>
        <w:t xml:space="preserve">creates ‘a site for community of </w:t>
      </w:r>
      <w:r w:rsidR="00EA095E" w:rsidRPr="00C208FC">
        <w:rPr>
          <w:color w:val="auto"/>
          <w:sz w:val="24"/>
        </w:rPr>
        <w:t>w</w:t>
      </w:r>
      <w:r w:rsidR="00BA58D2" w:rsidRPr="00C208FC">
        <w:rPr>
          <w:color w:val="auto"/>
          <w:sz w:val="24"/>
        </w:rPr>
        <w:t xml:space="preserve">itness; as strangers we are confronted with the presence of others…we experience multiple </w:t>
      </w:r>
      <w:r w:rsidR="0095130A" w:rsidRPr="00C208FC">
        <w:rPr>
          <w:color w:val="auto"/>
          <w:sz w:val="24"/>
        </w:rPr>
        <w:t>perspectives</w:t>
      </w:r>
      <w:r w:rsidR="00BA58D2" w:rsidRPr="00C208FC">
        <w:rPr>
          <w:color w:val="auto"/>
          <w:sz w:val="24"/>
        </w:rPr>
        <w:t>, the sense that no single perspective can absorb this information’</w:t>
      </w:r>
      <w:r w:rsidR="006A2567" w:rsidRPr="00C208FC">
        <w:rPr>
          <w:color w:val="auto"/>
          <w:sz w:val="24"/>
        </w:rPr>
        <w:t xml:space="preserve"> (Patraka 1996:</w:t>
      </w:r>
      <w:r w:rsidR="003411D0" w:rsidRPr="00C208FC">
        <w:rPr>
          <w:color w:val="auto"/>
          <w:sz w:val="24"/>
        </w:rPr>
        <w:t>101</w:t>
      </w:r>
      <w:r w:rsidR="006A2567" w:rsidRPr="00C208FC">
        <w:rPr>
          <w:color w:val="auto"/>
          <w:sz w:val="24"/>
        </w:rPr>
        <w:t>)</w:t>
      </w:r>
      <w:r w:rsidR="00BA58D2" w:rsidRPr="00C208FC">
        <w:rPr>
          <w:color w:val="auto"/>
          <w:sz w:val="24"/>
        </w:rPr>
        <w:t>.</w:t>
      </w:r>
      <w:r w:rsidR="00747EE7" w:rsidRPr="00C208FC">
        <w:rPr>
          <w:color w:val="auto"/>
          <w:sz w:val="24"/>
        </w:rPr>
        <w:t xml:space="preserve"> It is important to note that </w:t>
      </w:r>
      <w:r w:rsidR="00256D4B" w:rsidRPr="00C208FC">
        <w:rPr>
          <w:i/>
          <w:color w:val="auto"/>
          <w:sz w:val="24"/>
        </w:rPr>
        <w:t>Disappearing Acts</w:t>
      </w:r>
      <w:r w:rsidR="00256D4B" w:rsidRPr="00C208FC">
        <w:rPr>
          <w:color w:val="auto"/>
          <w:sz w:val="24"/>
        </w:rPr>
        <w:t xml:space="preserve"> is not thematically concerned with the Holocaust, </w:t>
      </w:r>
      <w:r w:rsidR="00360015" w:rsidRPr="00C208FC">
        <w:rPr>
          <w:color w:val="auto"/>
          <w:sz w:val="24"/>
        </w:rPr>
        <w:t xml:space="preserve">however </w:t>
      </w:r>
      <w:r w:rsidR="00256D4B" w:rsidRPr="00C208FC">
        <w:rPr>
          <w:color w:val="auto"/>
          <w:sz w:val="24"/>
        </w:rPr>
        <w:t xml:space="preserve">it does more abstractly confront </w:t>
      </w:r>
      <w:r w:rsidR="003F3E0E" w:rsidRPr="00C208FC">
        <w:rPr>
          <w:color w:val="auto"/>
          <w:sz w:val="24"/>
        </w:rPr>
        <w:t>a sense of loss and memory both personal and collective</w:t>
      </w:r>
      <w:r w:rsidR="0073059F" w:rsidRPr="00C208FC">
        <w:rPr>
          <w:color w:val="auto"/>
          <w:sz w:val="24"/>
        </w:rPr>
        <w:t xml:space="preserve"> with particular </w:t>
      </w:r>
      <w:r w:rsidR="00360015" w:rsidRPr="00C208FC">
        <w:rPr>
          <w:color w:val="auto"/>
          <w:sz w:val="24"/>
        </w:rPr>
        <w:t>reference to</w:t>
      </w:r>
      <w:r w:rsidR="003F3E0E" w:rsidRPr="00C208FC">
        <w:rPr>
          <w:color w:val="auto"/>
          <w:sz w:val="24"/>
        </w:rPr>
        <w:t xml:space="preserve"> </w:t>
      </w:r>
      <w:r w:rsidR="00360015" w:rsidRPr="00C208FC">
        <w:rPr>
          <w:color w:val="auto"/>
          <w:sz w:val="24"/>
        </w:rPr>
        <w:t>Israel</w:t>
      </w:r>
      <w:r w:rsidR="003E7FC1" w:rsidRPr="00C208FC">
        <w:rPr>
          <w:color w:val="auto"/>
          <w:sz w:val="24"/>
        </w:rPr>
        <w:t>,</w:t>
      </w:r>
      <w:r w:rsidR="00360015" w:rsidRPr="00C208FC">
        <w:rPr>
          <w:color w:val="auto"/>
          <w:sz w:val="24"/>
        </w:rPr>
        <w:t xml:space="preserve"> </w:t>
      </w:r>
      <w:r w:rsidR="003F3E0E" w:rsidRPr="00C208FC">
        <w:rPr>
          <w:color w:val="auto"/>
          <w:sz w:val="24"/>
        </w:rPr>
        <w:t xml:space="preserve">as well as themes of </w:t>
      </w:r>
      <w:r w:rsidR="005B5B83" w:rsidRPr="00C208FC">
        <w:rPr>
          <w:color w:val="auto"/>
          <w:sz w:val="24"/>
        </w:rPr>
        <w:t xml:space="preserve">death, </w:t>
      </w:r>
      <w:r w:rsidR="00256D4B" w:rsidRPr="00C208FC">
        <w:rPr>
          <w:color w:val="auto"/>
          <w:sz w:val="24"/>
        </w:rPr>
        <w:t>darkness</w:t>
      </w:r>
      <w:r w:rsidR="005B5B83" w:rsidRPr="00C208FC">
        <w:rPr>
          <w:color w:val="auto"/>
          <w:sz w:val="24"/>
        </w:rPr>
        <w:t xml:space="preserve"> and dark political times</w:t>
      </w:r>
      <w:r w:rsidR="00256D4B" w:rsidRPr="00C208FC">
        <w:rPr>
          <w:color w:val="auto"/>
          <w:sz w:val="24"/>
        </w:rPr>
        <w:t>.</w:t>
      </w:r>
      <w:r w:rsidR="007378E9" w:rsidRPr="00C208FC">
        <w:rPr>
          <w:color w:val="auto"/>
          <w:sz w:val="24"/>
        </w:rPr>
        <w:t xml:space="preserve"> It too calls for the presence of the viewer</w:t>
      </w:r>
      <w:r w:rsidR="00072E67" w:rsidRPr="00C208FC">
        <w:rPr>
          <w:color w:val="auto"/>
          <w:sz w:val="24"/>
        </w:rPr>
        <w:t xml:space="preserve"> as witness</w:t>
      </w:r>
      <w:r w:rsidR="007378E9" w:rsidRPr="00C208FC">
        <w:rPr>
          <w:color w:val="auto"/>
          <w:sz w:val="24"/>
        </w:rPr>
        <w:t xml:space="preserve"> in its intimate proximal staging</w:t>
      </w:r>
      <w:r w:rsidR="00D15FA6" w:rsidRPr="00C208FC">
        <w:rPr>
          <w:color w:val="auto"/>
          <w:sz w:val="24"/>
        </w:rPr>
        <w:t xml:space="preserve"> in which the audience is on</w:t>
      </w:r>
      <w:r w:rsidR="004177A2" w:rsidRPr="00C208FC">
        <w:rPr>
          <w:color w:val="auto"/>
          <w:sz w:val="24"/>
        </w:rPr>
        <w:t xml:space="preserve"> view</w:t>
      </w:r>
      <w:r w:rsidR="00D477FB" w:rsidRPr="00C208FC">
        <w:rPr>
          <w:color w:val="auto"/>
          <w:sz w:val="24"/>
        </w:rPr>
        <w:t>, and</w:t>
      </w:r>
      <w:r w:rsidR="004177A2" w:rsidRPr="00C208FC">
        <w:rPr>
          <w:color w:val="auto"/>
          <w:sz w:val="24"/>
        </w:rPr>
        <w:t xml:space="preserve"> </w:t>
      </w:r>
      <w:r w:rsidR="00426DE3" w:rsidRPr="00C208FC">
        <w:rPr>
          <w:color w:val="auto"/>
          <w:sz w:val="24"/>
        </w:rPr>
        <w:t>as will be seen</w:t>
      </w:r>
      <w:r w:rsidR="00D477FB" w:rsidRPr="00C208FC">
        <w:rPr>
          <w:color w:val="auto"/>
          <w:sz w:val="24"/>
        </w:rPr>
        <w:t>,</w:t>
      </w:r>
      <w:r w:rsidR="00320311" w:rsidRPr="00C208FC">
        <w:rPr>
          <w:color w:val="auto"/>
          <w:sz w:val="24"/>
        </w:rPr>
        <w:t xml:space="preserve"> in this way</w:t>
      </w:r>
      <w:r w:rsidR="003E7FC1" w:rsidRPr="00C208FC">
        <w:rPr>
          <w:color w:val="auto"/>
          <w:sz w:val="24"/>
        </w:rPr>
        <w:t xml:space="preserve"> </w:t>
      </w:r>
      <w:r w:rsidR="00426DE3" w:rsidRPr="00C208FC">
        <w:rPr>
          <w:color w:val="auto"/>
          <w:sz w:val="24"/>
        </w:rPr>
        <w:t>questions notions of belonging, togetherness and community.</w:t>
      </w:r>
    </w:p>
    <w:p w14:paraId="763144E7" w14:textId="7115F72B" w:rsidR="00E775C6" w:rsidRPr="00C208FC" w:rsidRDefault="00E775C6" w:rsidP="001B04F7">
      <w:pPr>
        <w:widowControl w:val="0"/>
        <w:autoSpaceDE w:val="0"/>
        <w:autoSpaceDN w:val="0"/>
        <w:adjustRightInd w:val="0"/>
        <w:spacing w:after="240" w:line="360" w:lineRule="atLeast"/>
        <w:rPr>
          <w:rFonts w:eastAsiaTheme="minorEastAsia"/>
          <w:b/>
          <w:color w:val="auto"/>
          <w:sz w:val="24"/>
        </w:rPr>
      </w:pPr>
      <w:r w:rsidRPr="00C208FC">
        <w:rPr>
          <w:rFonts w:eastAsiaTheme="minorEastAsia"/>
          <w:b/>
          <w:color w:val="auto"/>
          <w:sz w:val="24"/>
        </w:rPr>
        <w:t>Performing absence</w:t>
      </w:r>
      <w:r w:rsidR="00A61A13" w:rsidRPr="00C208FC">
        <w:rPr>
          <w:rFonts w:eastAsiaTheme="minorEastAsia"/>
          <w:b/>
          <w:color w:val="auto"/>
          <w:sz w:val="24"/>
        </w:rPr>
        <w:t xml:space="preserve">, </w:t>
      </w:r>
      <w:r w:rsidR="00E027A4" w:rsidRPr="00C208FC">
        <w:rPr>
          <w:rFonts w:eastAsiaTheme="minorEastAsia"/>
          <w:b/>
          <w:color w:val="auto"/>
          <w:sz w:val="24"/>
        </w:rPr>
        <w:t xml:space="preserve">displacement, </w:t>
      </w:r>
      <w:r w:rsidR="00A61A13" w:rsidRPr="00C208FC">
        <w:rPr>
          <w:rFonts w:eastAsiaTheme="minorEastAsia"/>
          <w:b/>
          <w:color w:val="auto"/>
          <w:sz w:val="24"/>
        </w:rPr>
        <w:t xml:space="preserve">appearance and </w:t>
      </w:r>
      <w:r w:rsidR="00EA1B5E" w:rsidRPr="00C208FC">
        <w:rPr>
          <w:rFonts w:eastAsiaTheme="minorEastAsia"/>
          <w:b/>
          <w:color w:val="auto"/>
          <w:sz w:val="24"/>
        </w:rPr>
        <w:t>disapp</w:t>
      </w:r>
      <w:r w:rsidR="009D5DA2" w:rsidRPr="00C208FC">
        <w:rPr>
          <w:rFonts w:eastAsiaTheme="minorEastAsia"/>
          <w:b/>
          <w:color w:val="auto"/>
          <w:sz w:val="24"/>
        </w:rPr>
        <w:t>ea</w:t>
      </w:r>
      <w:r w:rsidR="00EA1B5E" w:rsidRPr="00C208FC">
        <w:rPr>
          <w:rFonts w:eastAsiaTheme="minorEastAsia"/>
          <w:b/>
          <w:color w:val="auto"/>
          <w:sz w:val="24"/>
        </w:rPr>
        <w:t>rance</w:t>
      </w:r>
    </w:p>
    <w:p w14:paraId="40F69B0B" w14:textId="2E0DB072" w:rsidR="000B41BE" w:rsidRPr="00C208FC" w:rsidRDefault="00C00CAD" w:rsidP="001B04F7">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The performance of absence</w:t>
      </w:r>
      <w:r w:rsidR="00D90418" w:rsidRPr="00C208FC">
        <w:rPr>
          <w:rFonts w:eastAsiaTheme="minorEastAsia"/>
          <w:color w:val="auto"/>
          <w:sz w:val="24"/>
        </w:rPr>
        <w:t xml:space="preserve">, appearance and disappearance </w:t>
      </w:r>
      <w:r w:rsidR="00D119CB" w:rsidRPr="00C208FC">
        <w:rPr>
          <w:rFonts w:eastAsiaTheme="minorEastAsia"/>
          <w:color w:val="auto"/>
          <w:sz w:val="24"/>
        </w:rPr>
        <w:t xml:space="preserve">is </w:t>
      </w:r>
      <w:r w:rsidR="0073059F" w:rsidRPr="00C208FC">
        <w:rPr>
          <w:rFonts w:eastAsiaTheme="minorEastAsia"/>
          <w:color w:val="auto"/>
          <w:sz w:val="24"/>
        </w:rPr>
        <w:t xml:space="preserve">felt </w:t>
      </w:r>
      <w:r w:rsidRPr="00C208FC">
        <w:rPr>
          <w:rFonts w:eastAsiaTheme="minorEastAsia"/>
          <w:color w:val="auto"/>
          <w:sz w:val="24"/>
        </w:rPr>
        <w:t xml:space="preserve">throughout </w:t>
      </w:r>
      <w:r w:rsidRPr="00C208FC">
        <w:rPr>
          <w:rFonts w:eastAsiaTheme="minorEastAsia"/>
          <w:i/>
          <w:color w:val="auto"/>
          <w:sz w:val="24"/>
        </w:rPr>
        <w:t>D</w:t>
      </w:r>
      <w:r w:rsidR="007E7B3C" w:rsidRPr="00C208FC">
        <w:rPr>
          <w:rFonts w:eastAsiaTheme="minorEastAsia"/>
          <w:i/>
          <w:color w:val="auto"/>
          <w:sz w:val="24"/>
        </w:rPr>
        <w:t>isappearing A</w:t>
      </w:r>
      <w:r w:rsidR="0043690E" w:rsidRPr="00C208FC">
        <w:rPr>
          <w:rFonts w:eastAsiaTheme="minorEastAsia"/>
          <w:i/>
          <w:color w:val="auto"/>
          <w:sz w:val="24"/>
        </w:rPr>
        <w:t>cts</w:t>
      </w:r>
      <w:r w:rsidR="0043690E" w:rsidRPr="00C208FC">
        <w:rPr>
          <w:rFonts w:eastAsiaTheme="minorEastAsia"/>
          <w:color w:val="auto"/>
          <w:sz w:val="24"/>
        </w:rPr>
        <w:t xml:space="preserve"> </w:t>
      </w:r>
      <w:r w:rsidRPr="00C208FC">
        <w:rPr>
          <w:rFonts w:eastAsiaTheme="minorEastAsia"/>
          <w:color w:val="auto"/>
          <w:sz w:val="24"/>
        </w:rPr>
        <w:t xml:space="preserve">through </w:t>
      </w:r>
      <w:r w:rsidR="00D119CB" w:rsidRPr="00C208FC">
        <w:rPr>
          <w:rFonts w:eastAsiaTheme="minorEastAsia"/>
          <w:color w:val="auto"/>
          <w:sz w:val="24"/>
        </w:rPr>
        <w:t>the movement language</w:t>
      </w:r>
      <w:r w:rsidR="0043690E" w:rsidRPr="00C208FC">
        <w:rPr>
          <w:rFonts w:eastAsiaTheme="minorEastAsia"/>
          <w:color w:val="auto"/>
          <w:sz w:val="24"/>
        </w:rPr>
        <w:t xml:space="preserve"> and </w:t>
      </w:r>
      <w:r w:rsidR="00D90418" w:rsidRPr="00C208FC">
        <w:rPr>
          <w:rFonts w:eastAsiaTheme="minorEastAsia"/>
          <w:color w:val="auto"/>
          <w:sz w:val="24"/>
        </w:rPr>
        <w:t xml:space="preserve">its </w:t>
      </w:r>
      <w:r w:rsidR="0043690E" w:rsidRPr="00C208FC">
        <w:rPr>
          <w:rFonts w:eastAsiaTheme="minorEastAsia"/>
          <w:color w:val="auto"/>
          <w:sz w:val="24"/>
        </w:rPr>
        <w:t>choreographic construction</w:t>
      </w:r>
      <w:r w:rsidR="00360015" w:rsidRPr="00C208FC">
        <w:rPr>
          <w:rFonts w:eastAsiaTheme="minorEastAsia"/>
          <w:color w:val="auto"/>
          <w:sz w:val="24"/>
        </w:rPr>
        <w:t xml:space="preserve"> as well as </w:t>
      </w:r>
      <w:r w:rsidR="0073059F" w:rsidRPr="00C208FC">
        <w:rPr>
          <w:rFonts w:eastAsiaTheme="minorEastAsia"/>
          <w:color w:val="auto"/>
          <w:sz w:val="24"/>
        </w:rPr>
        <w:t xml:space="preserve">use of </w:t>
      </w:r>
      <w:r w:rsidR="00360015" w:rsidRPr="00C208FC">
        <w:rPr>
          <w:rFonts w:eastAsiaTheme="minorEastAsia"/>
          <w:color w:val="auto"/>
          <w:sz w:val="24"/>
        </w:rPr>
        <w:t>text.</w:t>
      </w:r>
      <w:r w:rsidR="0043690E" w:rsidRPr="00C208FC">
        <w:rPr>
          <w:rFonts w:eastAsiaTheme="minorEastAsia"/>
          <w:color w:val="auto"/>
          <w:sz w:val="24"/>
        </w:rPr>
        <w:t xml:space="preserve"> Throughout the work</w:t>
      </w:r>
      <w:r w:rsidR="00247A9C" w:rsidRPr="00C208FC">
        <w:rPr>
          <w:rFonts w:eastAsiaTheme="minorEastAsia"/>
          <w:color w:val="auto"/>
          <w:sz w:val="24"/>
        </w:rPr>
        <w:t xml:space="preserve"> the dancers create</w:t>
      </w:r>
      <w:r w:rsidR="00D119CB" w:rsidRPr="00C208FC">
        <w:rPr>
          <w:rFonts w:eastAsiaTheme="minorEastAsia"/>
          <w:color w:val="auto"/>
          <w:sz w:val="24"/>
        </w:rPr>
        <w:t xml:space="preserve"> spaces that are suggestive of a</w:t>
      </w:r>
      <w:r w:rsidR="0043690E" w:rsidRPr="00C208FC">
        <w:rPr>
          <w:rFonts w:eastAsiaTheme="minorEastAsia"/>
          <w:color w:val="auto"/>
          <w:sz w:val="24"/>
        </w:rPr>
        <w:t xml:space="preserve">n absence of </w:t>
      </w:r>
      <w:r w:rsidR="009D5DA2" w:rsidRPr="00C208FC">
        <w:rPr>
          <w:rFonts w:eastAsiaTheme="minorEastAsia"/>
          <w:color w:val="auto"/>
          <w:sz w:val="24"/>
        </w:rPr>
        <w:t>‘</w:t>
      </w:r>
      <w:r w:rsidR="0043690E" w:rsidRPr="00C208FC">
        <w:rPr>
          <w:rFonts w:eastAsiaTheme="minorEastAsia"/>
          <w:color w:val="auto"/>
          <w:sz w:val="24"/>
        </w:rPr>
        <w:t>an other</w:t>
      </w:r>
      <w:r w:rsidR="009D5DA2" w:rsidRPr="00C208FC">
        <w:rPr>
          <w:rFonts w:eastAsiaTheme="minorEastAsia"/>
          <w:color w:val="auto"/>
          <w:sz w:val="24"/>
        </w:rPr>
        <w:t>’</w:t>
      </w:r>
      <w:r w:rsidR="0043690E" w:rsidRPr="00C208FC">
        <w:rPr>
          <w:rFonts w:eastAsiaTheme="minorEastAsia"/>
          <w:color w:val="auto"/>
          <w:sz w:val="24"/>
        </w:rPr>
        <w:t xml:space="preserve">, </w:t>
      </w:r>
      <w:r w:rsidR="00247A9C" w:rsidRPr="00C208FC">
        <w:rPr>
          <w:rFonts w:eastAsiaTheme="minorEastAsia"/>
          <w:color w:val="auto"/>
          <w:sz w:val="24"/>
        </w:rPr>
        <w:t xml:space="preserve">and the </w:t>
      </w:r>
      <w:r w:rsidR="0043690E" w:rsidRPr="00C208FC">
        <w:rPr>
          <w:rFonts w:eastAsiaTheme="minorEastAsia"/>
          <w:color w:val="auto"/>
          <w:sz w:val="24"/>
        </w:rPr>
        <w:t>duets and groupings</w:t>
      </w:r>
      <w:r w:rsidR="00247A9C" w:rsidRPr="00C208FC">
        <w:rPr>
          <w:rFonts w:eastAsiaTheme="minorEastAsia"/>
          <w:color w:val="auto"/>
          <w:sz w:val="24"/>
        </w:rPr>
        <w:t xml:space="preserve"> which form the main choreographic </w:t>
      </w:r>
      <w:r w:rsidRPr="00C208FC">
        <w:rPr>
          <w:rFonts w:eastAsiaTheme="minorEastAsia"/>
          <w:color w:val="auto"/>
          <w:sz w:val="24"/>
        </w:rPr>
        <w:t xml:space="preserve">bulk </w:t>
      </w:r>
      <w:r w:rsidR="00247A9C" w:rsidRPr="00C208FC">
        <w:rPr>
          <w:rFonts w:eastAsiaTheme="minorEastAsia"/>
          <w:color w:val="auto"/>
          <w:sz w:val="24"/>
        </w:rPr>
        <w:t>of the work were</w:t>
      </w:r>
      <w:r w:rsidR="0043690E" w:rsidRPr="00C208FC">
        <w:rPr>
          <w:rFonts w:eastAsiaTheme="minorEastAsia"/>
          <w:color w:val="auto"/>
          <w:sz w:val="24"/>
        </w:rPr>
        <w:t xml:space="preserve"> created with this choreographic instruction in mind. The sense of absent body or</w:t>
      </w:r>
      <w:r w:rsidR="0033639D" w:rsidRPr="00C208FC">
        <w:rPr>
          <w:rFonts w:eastAsiaTheme="minorEastAsia"/>
          <w:color w:val="auto"/>
          <w:sz w:val="24"/>
        </w:rPr>
        <w:t>,</w:t>
      </w:r>
      <w:r w:rsidR="0043690E" w:rsidRPr="00C208FC">
        <w:rPr>
          <w:rFonts w:eastAsiaTheme="minorEastAsia"/>
          <w:color w:val="auto"/>
          <w:sz w:val="24"/>
        </w:rPr>
        <w:t xml:space="preserve"> as often refe</w:t>
      </w:r>
      <w:r w:rsidR="0033639D" w:rsidRPr="00C208FC">
        <w:rPr>
          <w:rFonts w:eastAsiaTheme="minorEastAsia"/>
          <w:color w:val="auto"/>
          <w:sz w:val="24"/>
        </w:rPr>
        <w:t>r</w:t>
      </w:r>
      <w:r w:rsidR="0043690E" w:rsidRPr="00C208FC">
        <w:rPr>
          <w:rFonts w:eastAsiaTheme="minorEastAsia"/>
          <w:color w:val="auto"/>
          <w:sz w:val="24"/>
        </w:rPr>
        <w:t>red to in choreographic terms ‘negative space’</w:t>
      </w:r>
      <w:r w:rsidR="0033639D" w:rsidRPr="00C208FC">
        <w:rPr>
          <w:rFonts w:eastAsiaTheme="minorEastAsia"/>
          <w:color w:val="auto"/>
          <w:sz w:val="24"/>
        </w:rPr>
        <w:t>,</w:t>
      </w:r>
      <w:r w:rsidR="00307B26" w:rsidRPr="00C208FC">
        <w:rPr>
          <w:rFonts w:eastAsiaTheme="minorEastAsia"/>
          <w:color w:val="auto"/>
          <w:sz w:val="24"/>
        </w:rPr>
        <w:t xml:space="preserve"> is parti</w:t>
      </w:r>
      <w:r w:rsidR="0043690E" w:rsidRPr="00C208FC">
        <w:rPr>
          <w:rFonts w:eastAsiaTheme="minorEastAsia"/>
          <w:color w:val="auto"/>
          <w:sz w:val="24"/>
        </w:rPr>
        <w:t>c</w:t>
      </w:r>
      <w:r w:rsidR="00307B26" w:rsidRPr="00C208FC">
        <w:rPr>
          <w:rFonts w:eastAsiaTheme="minorEastAsia"/>
          <w:color w:val="auto"/>
          <w:sz w:val="24"/>
        </w:rPr>
        <w:t>u</w:t>
      </w:r>
      <w:r w:rsidR="0043690E" w:rsidRPr="00C208FC">
        <w:rPr>
          <w:rFonts w:eastAsiaTheme="minorEastAsia"/>
          <w:color w:val="auto"/>
          <w:sz w:val="24"/>
        </w:rPr>
        <w:t xml:space="preserve">larly noted in a series of duets </w:t>
      </w:r>
      <w:r w:rsidR="00A45A20" w:rsidRPr="00C208FC">
        <w:rPr>
          <w:rFonts w:eastAsiaTheme="minorEastAsia"/>
          <w:color w:val="auto"/>
          <w:sz w:val="24"/>
        </w:rPr>
        <w:t>we named ‘street l</w:t>
      </w:r>
      <w:r w:rsidR="006F5135" w:rsidRPr="00C208FC">
        <w:rPr>
          <w:rFonts w:eastAsiaTheme="minorEastAsia"/>
          <w:color w:val="auto"/>
          <w:sz w:val="24"/>
        </w:rPr>
        <w:t xml:space="preserve">ight duets’ </w:t>
      </w:r>
      <w:r w:rsidR="0043690E" w:rsidRPr="00C208FC">
        <w:rPr>
          <w:rFonts w:eastAsiaTheme="minorEastAsia"/>
          <w:color w:val="auto"/>
          <w:sz w:val="24"/>
        </w:rPr>
        <w:t>towards the early part of the show.</w:t>
      </w:r>
      <w:r w:rsidR="00945590" w:rsidRPr="00C208FC">
        <w:rPr>
          <w:rFonts w:eastAsiaTheme="minorEastAsia"/>
          <w:color w:val="auto"/>
          <w:sz w:val="24"/>
        </w:rPr>
        <w:t xml:space="preserve"> </w:t>
      </w:r>
      <w:r w:rsidR="0043690E" w:rsidRPr="00C208FC">
        <w:rPr>
          <w:rFonts w:eastAsiaTheme="minorEastAsia"/>
          <w:color w:val="auto"/>
          <w:sz w:val="24"/>
        </w:rPr>
        <w:t>Each duet concludes with one dancer lying down and another standing, in which</w:t>
      </w:r>
      <w:r w:rsidRPr="00C208FC">
        <w:rPr>
          <w:rFonts w:eastAsiaTheme="minorEastAsia"/>
          <w:color w:val="auto"/>
          <w:sz w:val="24"/>
        </w:rPr>
        <w:t>,</w:t>
      </w:r>
      <w:r w:rsidR="009D5DA2" w:rsidRPr="00C208FC">
        <w:rPr>
          <w:rFonts w:eastAsiaTheme="minorEastAsia"/>
          <w:color w:val="auto"/>
          <w:sz w:val="24"/>
        </w:rPr>
        <w:t xml:space="preserve"> following a short blackout, </w:t>
      </w:r>
      <w:r w:rsidR="0043690E" w:rsidRPr="00C208FC">
        <w:rPr>
          <w:rFonts w:eastAsiaTheme="minorEastAsia"/>
          <w:color w:val="auto"/>
          <w:sz w:val="24"/>
        </w:rPr>
        <w:t xml:space="preserve">the standing dancer is replaced by another, as a kind of </w:t>
      </w:r>
      <w:r w:rsidR="00E35B6A" w:rsidRPr="00C208FC">
        <w:rPr>
          <w:rFonts w:eastAsiaTheme="minorEastAsia"/>
          <w:color w:val="auto"/>
          <w:sz w:val="24"/>
        </w:rPr>
        <w:t>disappearing act (echoing a series of</w:t>
      </w:r>
      <w:r w:rsidR="00945590" w:rsidRPr="00C208FC">
        <w:rPr>
          <w:rFonts w:eastAsiaTheme="minorEastAsia"/>
          <w:color w:val="auto"/>
          <w:sz w:val="24"/>
        </w:rPr>
        <w:t xml:space="preserve"> </w:t>
      </w:r>
      <w:r w:rsidR="00A45A20" w:rsidRPr="00C208FC">
        <w:rPr>
          <w:rFonts w:eastAsiaTheme="minorEastAsia"/>
          <w:color w:val="auto"/>
          <w:sz w:val="24"/>
        </w:rPr>
        <w:t>‘disappearing-</w:t>
      </w:r>
      <w:r w:rsidR="00A5342B" w:rsidRPr="00C208FC">
        <w:rPr>
          <w:rFonts w:eastAsiaTheme="minorEastAsia"/>
          <w:color w:val="auto"/>
          <w:sz w:val="24"/>
        </w:rPr>
        <w:t>magic</w:t>
      </w:r>
      <w:r w:rsidR="00945590" w:rsidRPr="00C208FC">
        <w:rPr>
          <w:rFonts w:eastAsiaTheme="minorEastAsia"/>
          <w:color w:val="auto"/>
          <w:sz w:val="24"/>
        </w:rPr>
        <w:t xml:space="preserve"> acts</w:t>
      </w:r>
      <w:r w:rsidR="00A45A20" w:rsidRPr="00C208FC">
        <w:rPr>
          <w:rFonts w:eastAsiaTheme="minorEastAsia"/>
          <w:color w:val="auto"/>
          <w:sz w:val="24"/>
        </w:rPr>
        <w:t>’</w:t>
      </w:r>
      <w:r w:rsidR="00A5342B" w:rsidRPr="00C208FC">
        <w:rPr>
          <w:rFonts w:eastAsiaTheme="minorEastAsia"/>
          <w:color w:val="auto"/>
          <w:sz w:val="24"/>
        </w:rPr>
        <w:t xml:space="preserve"> </w:t>
      </w:r>
      <w:r w:rsidR="00E35B6A" w:rsidRPr="00C208FC">
        <w:rPr>
          <w:rFonts w:eastAsiaTheme="minorEastAsia"/>
          <w:color w:val="auto"/>
          <w:sz w:val="24"/>
        </w:rPr>
        <w:t xml:space="preserve">presented and </w:t>
      </w:r>
      <w:r w:rsidR="00991737" w:rsidRPr="00C208FC">
        <w:rPr>
          <w:rFonts w:eastAsiaTheme="minorEastAsia"/>
          <w:color w:val="auto"/>
          <w:sz w:val="24"/>
        </w:rPr>
        <w:t xml:space="preserve">delivered by </w:t>
      </w:r>
      <w:r w:rsidR="00E35B6A" w:rsidRPr="00C208FC">
        <w:rPr>
          <w:rFonts w:eastAsiaTheme="minorEastAsia"/>
          <w:color w:val="auto"/>
          <w:sz w:val="24"/>
        </w:rPr>
        <w:t>performer Nick Keegan</w:t>
      </w:r>
      <w:r w:rsidR="00A5342B" w:rsidRPr="00C208FC">
        <w:rPr>
          <w:rFonts w:eastAsiaTheme="minorEastAsia"/>
          <w:color w:val="auto"/>
          <w:sz w:val="24"/>
        </w:rPr>
        <w:t xml:space="preserve"> through</w:t>
      </w:r>
      <w:r w:rsidR="009D5DA2" w:rsidRPr="00C208FC">
        <w:rPr>
          <w:rFonts w:eastAsiaTheme="minorEastAsia"/>
          <w:color w:val="auto"/>
          <w:sz w:val="24"/>
        </w:rPr>
        <w:t>out</w:t>
      </w:r>
      <w:r w:rsidR="00A5342B" w:rsidRPr="00C208FC">
        <w:rPr>
          <w:rFonts w:eastAsiaTheme="minorEastAsia"/>
          <w:color w:val="auto"/>
          <w:sz w:val="24"/>
        </w:rPr>
        <w:t xml:space="preserve"> the show</w:t>
      </w:r>
      <w:r w:rsidR="00945590" w:rsidRPr="00C208FC">
        <w:rPr>
          <w:rFonts w:eastAsiaTheme="minorEastAsia"/>
          <w:color w:val="auto"/>
          <w:sz w:val="24"/>
        </w:rPr>
        <w:t>).</w:t>
      </w:r>
      <w:r w:rsidR="00A5342B" w:rsidRPr="00C208FC">
        <w:rPr>
          <w:rFonts w:eastAsiaTheme="minorEastAsia"/>
          <w:color w:val="auto"/>
          <w:sz w:val="24"/>
        </w:rPr>
        <w:t xml:space="preserve"> </w:t>
      </w:r>
      <w:r w:rsidR="006570A5" w:rsidRPr="00C208FC">
        <w:rPr>
          <w:rFonts w:eastAsiaTheme="minorEastAsia"/>
          <w:color w:val="auto"/>
          <w:sz w:val="24"/>
        </w:rPr>
        <w:t xml:space="preserve">A key </w:t>
      </w:r>
      <w:r w:rsidR="00354BBA" w:rsidRPr="00C208FC">
        <w:rPr>
          <w:rFonts w:eastAsiaTheme="minorEastAsia"/>
          <w:color w:val="auto"/>
          <w:sz w:val="24"/>
        </w:rPr>
        <w:t xml:space="preserve">ensemble section we named </w:t>
      </w:r>
      <w:r w:rsidR="009D5DA2" w:rsidRPr="00C208FC">
        <w:rPr>
          <w:rFonts w:eastAsiaTheme="minorEastAsia"/>
          <w:color w:val="auto"/>
          <w:sz w:val="24"/>
        </w:rPr>
        <w:t xml:space="preserve">the </w:t>
      </w:r>
      <w:r w:rsidR="00354BBA" w:rsidRPr="00C208FC">
        <w:rPr>
          <w:rFonts w:eastAsiaTheme="minorEastAsia"/>
          <w:color w:val="auto"/>
          <w:sz w:val="24"/>
        </w:rPr>
        <w:t>‘</w:t>
      </w:r>
      <w:r w:rsidR="00A45A20" w:rsidRPr="00C208FC">
        <w:rPr>
          <w:rFonts w:eastAsiaTheme="minorEastAsia"/>
          <w:color w:val="auto"/>
          <w:sz w:val="24"/>
        </w:rPr>
        <w:t>folk d</w:t>
      </w:r>
      <w:r w:rsidR="006570A5" w:rsidRPr="00C208FC">
        <w:rPr>
          <w:rFonts w:eastAsiaTheme="minorEastAsia"/>
          <w:color w:val="auto"/>
          <w:sz w:val="24"/>
        </w:rPr>
        <w:t>ance’ also uses</w:t>
      </w:r>
      <w:r w:rsidR="0048337C" w:rsidRPr="00C208FC">
        <w:rPr>
          <w:rFonts w:eastAsiaTheme="minorEastAsia"/>
          <w:color w:val="auto"/>
          <w:sz w:val="24"/>
        </w:rPr>
        <w:t xml:space="preserve"> a similar strategy</w:t>
      </w:r>
      <w:r w:rsidR="006570A5" w:rsidRPr="00C208FC">
        <w:rPr>
          <w:rFonts w:eastAsiaTheme="minorEastAsia"/>
          <w:color w:val="auto"/>
          <w:sz w:val="24"/>
        </w:rPr>
        <w:t>, here ‘negative space’ duets are interspersed</w:t>
      </w:r>
      <w:r w:rsidR="009D5DA2" w:rsidRPr="00C208FC">
        <w:rPr>
          <w:rFonts w:eastAsiaTheme="minorEastAsia"/>
          <w:color w:val="auto"/>
          <w:sz w:val="24"/>
        </w:rPr>
        <w:t xml:space="preserve"> with group</w:t>
      </w:r>
      <w:r w:rsidR="006570A5" w:rsidRPr="00C208FC">
        <w:rPr>
          <w:rFonts w:eastAsiaTheme="minorEastAsia"/>
          <w:color w:val="auto"/>
          <w:sz w:val="24"/>
        </w:rPr>
        <w:t xml:space="preserve"> sections, where often one of the dancers, is initially held</w:t>
      </w:r>
      <w:r w:rsidR="0048337C" w:rsidRPr="00C208FC">
        <w:rPr>
          <w:rFonts w:eastAsiaTheme="minorEastAsia"/>
          <w:color w:val="auto"/>
          <w:sz w:val="24"/>
        </w:rPr>
        <w:t xml:space="preserve"> or touched</w:t>
      </w:r>
      <w:r w:rsidR="006570A5" w:rsidRPr="00C208FC">
        <w:rPr>
          <w:rFonts w:eastAsiaTheme="minorEastAsia"/>
          <w:color w:val="auto"/>
          <w:sz w:val="24"/>
        </w:rPr>
        <w:t xml:space="preserve"> by the group only to slip away leaving an empty space. </w:t>
      </w:r>
    </w:p>
    <w:p w14:paraId="74E317BF" w14:textId="33F4427F" w:rsidR="00AF4D1E" w:rsidRPr="00C208FC" w:rsidRDefault="00A5342B" w:rsidP="009D5DA2">
      <w:pPr>
        <w:widowControl w:val="0"/>
        <w:autoSpaceDE w:val="0"/>
        <w:autoSpaceDN w:val="0"/>
        <w:adjustRightInd w:val="0"/>
        <w:spacing w:after="240" w:line="360" w:lineRule="atLeast"/>
        <w:rPr>
          <w:color w:val="auto"/>
          <w:sz w:val="24"/>
        </w:rPr>
      </w:pPr>
      <w:r w:rsidRPr="00C208FC">
        <w:rPr>
          <w:rFonts w:eastAsiaTheme="minorEastAsia"/>
          <w:color w:val="auto"/>
          <w:sz w:val="24"/>
        </w:rPr>
        <w:t>A</w:t>
      </w:r>
      <w:r w:rsidR="009D5DA2" w:rsidRPr="00C208FC">
        <w:rPr>
          <w:rFonts w:eastAsiaTheme="minorEastAsia"/>
          <w:color w:val="auto"/>
          <w:sz w:val="24"/>
        </w:rPr>
        <w:t>nother</w:t>
      </w:r>
      <w:r w:rsidRPr="00C208FC">
        <w:rPr>
          <w:rFonts w:eastAsiaTheme="minorEastAsia"/>
          <w:color w:val="auto"/>
          <w:sz w:val="24"/>
        </w:rPr>
        <w:t xml:space="preserve"> group section</w:t>
      </w:r>
      <w:r w:rsidR="00353EEB" w:rsidRPr="00C208FC">
        <w:rPr>
          <w:rFonts w:eastAsiaTheme="minorEastAsia"/>
          <w:color w:val="auto"/>
          <w:sz w:val="24"/>
        </w:rPr>
        <w:t>,</w:t>
      </w:r>
      <w:r w:rsidR="00A45A20" w:rsidRPr="00C208FC">
        <w:rPr>
          <w:rFonts w:eastAsiaTheme="minorEastAsia"/>
          <w:color w:val="auto"/>
          <w:sz w:val="24"/>
        </w:rPr>
        <w:t xml:space="preserve"> ‘</w:t>
      </w:r>
      <w:r w:rsidR="00353EEB" w:rsidRPr="00C208FC">
        <w:rPr>
          <w:rFonts w:eastAsiaTheme="minorEastAsia"/>
          <w:color w:val="auto"/>
          <w:sz w:val="24"/>
        </w:rPr>
        <w:t xml:space="preserve">the </w:t>
      </w:r>
      <w:r w:rsidR="00A45A20" w:rsidRPr="00C208FC">
        <w:rPr>
          <w:rFonts w:eastAsiaTheme="minorEastAsia"/>
          <w:color w:val="auto"/>
          <w:sz w:val="24"/>
        </w:rPr>
        <w:t>l</w:t>
      </w:r>
      <w:r w:rsidR="009D5DA2" w:rsidRPr="00C208FC">
        <w:rPr>
          <w:rFonts w:eastAsiaTheme="minorEastAsia"/>
          <w:color w:val="auto"/>
          <w:sz w:val="24"/>
        </w:rPr>
        <w:t>ighthouse’</w:t>
      </w:r>
      <w:r w:rsidR="00353EEB" w:rsidRPr="00C208FC">
        <w:rPr>
          <w:rFonts w:eastAsiaTheme="minorEastAsia"/>
          <w:color w:val="auto"/>
          <w:sz w:val="24"/>
        </w:rPr>
        <w:t>,</w:t>
      </w:r>
      <w:r w:rsidRPr="00C208FC">
        <w:rPr>
          <w:rFonts w:eastAsiaTheme="minorEastAsia"/>
          <w:color w:val="auto"/>
          <w:sz w:val="24"/>
        </w:rPr>
        <w:t xml:space="preserve"> performed </w:t>
      </w:r>
      <w:r w:rsidR="00A45A20" w:rsidRPr="00C208FC">
        <w:rPr>
          <w:rFonts w:eastAsiaTheme="minorEastAsia"/>
          <w:color w:val="auto"/>
          <w:sz w:val="24"/>
        </w:rPr>
        <w:t xml:space="preserve">in a circle of </w:t>
      </w:r>
      <w:r w:rsidR="0095130A" w:rsidRPr="00C208FC">
        <w:rPr>
          <w:rFonts w:eastAsiaTheme="minorEastAsia"/>
          <w:color w:val="auto"/>
          <w:sz w:val="24"/>
        </w:rPr>
        <w:t>blue-lit</w:t>
      </w:r>
      <w:r w:rsidR="00A45A20" w:rsidRPr="00C208FC">
        <w:rPr>
          <w:rFonts w:eastAsiaTheme="minorEastAsia"/>
          <w:color w:val="auto"/>
          <w:sz w:val="24"/>
        </w:rPr>
        <w:t xml:space="preserve"> spot</w:t>
      </w:r>
      <w:r w:rsidR="0033639D" w:rsidRPr="00C208FC">
        <w:rPr>
          <w:rFonts w:eastAsiaTheme="minorEastAsia"/>
          <w:color w:val="auto"/>
          <w:sz w:val="24"/>
        </w:rPr>
        <w:t xml:space="preserve">lights forming a circle </w:t>
      </w:r>
      <w:r w:rsidRPr="00C208FC">
        <w:rPr>
          <w:rFonts w:eastAsiaTheme="minorEastAsia"/>
          <w:color w:val="auto"/>
          <w:sz w:val="24"/>
        </w:rPr>
        <w:t>outside the audience use</w:t>
      </w:r>
      <w:r w:rsidR="0033639D" w:rsidRPr="00C208FC">
        <w:rPr>
          <w:rFonts w:eastAsiaTheme="minorEastAsia"/>
          <w:color w:val="auto"/>
          <w:sz w:val="24"/>
        </w:rPr>
        <w:t xml:space="preserve">s a similar movement vocabulary, </w:t>
      </w:r>
      <w:r w:rsidRPr="00C208FC">
        <w:rPr>
          <w:rFonts w:eastAsiaTheme="minorEastAsia"/>
          <w:color w:val="auto"/>
          <w:sz w:val="24"/>
        </w:rPr>
        <w:t>here aga</w:t>
      </w:r>
      <w:r w:rsidR="0033639D" w:rsidRPr="00C208FC">
        <w:rPr>
          <w:rFonts w:eastAsiaTheme="minorEastAsia"/>
          <w:color w:val="auto"/>
          <w:sz w:val="24"/>
        </w:rPr>
        <w:t xml:space="preserve">in the dancers disappear in </w:t>
      </w:r>
      <w:r w:rsidR="009D5DA2" w:rsidRPr="00C208FC">
        <w:rPr>
          <w:rFonts w:eastAsiaTheme="minorEastAsia"/>
          <w:color w:val="auto"/>
          <w:sz w:val="24"/>
        </w:rPr>
        <w:t>black</w:t>
      </w:r>
      <w:r w:rsidRPr="00C208FC">
        <w:rPr>
          <w:rFonts w:eastAsiaTheme="minorEastAsia"/>
          <w:color w:val="auto"/>
          <w:sz w:val="24"/>
        </w:rPr>
        <w:t>out only to appear elsewhere</w:t>
      </w:r>
      <w:r w:rsidR="0033639D" w:rsidRPr="00C208FC">
        <w:rPr>
          <w:rFonts w:eastAsiaTheme="minorEastAsia"/>
          <w:color w:val="auto"/>
          <w:sz w:val="24"/>
        </w:rPr>
        <w:t>, in a different spot</w:t>
      </w:r>
      <w:r w:rsidR="00DA4D55" w:rsidRPr="00C208FC">
        <w:rPr>
          <w:rFonts w:eastAsiaTheme="minorEastAsia"/>
          <w:color w:val="auto"/>
          <w:sz w:val="24"/>
        </w:rPr>
        <w:t xml:space="preserve">. </w:t>
      </w:r>
      <w:r w:rsidR="00A64A42" w:rsidRPr="00C208FC">
        <w:rPr>
          <w:rFonts w:eastAsiaTheme="minorEastAsia"/>
          <w:color w:val="auto"/>
          <w:sz w:val="24"/>
        </w:rPr>
        <w:t xml:space="preserve">Alongside the constant play with appearance and disappearance, </w:t>
      </w:r>
      <w:r w:rsidR="00C00CAD" w:rsidRPr="00C208FC">
        <w:rPr>
          <w:rFonts w:eastAsiaTheme="minorEastAsia"/>
          <w:color w:val="auto"/>
          <w:sz w:val="24"/>
        </w:rPr>
        <w:t>‘</w:t>
      </w:r>
      <w:r w:rsidR="00A64A42" w:rsidRPr="00C208FC">
        <w:rPr>
          <w:rFonts w:eastAsiaTheme="minorEastAsia"/>
          <w:color w:val="auto"/>
          <w:sz w:val="24"/>
        </w:rPr>
        <w:t>now you see me</w:t>
      </w:r>
      <w:r w:rsidR="00353EEB" w:rsidRPr="00C208FC">
        <w:rPr>
          <w:rFonts w:eastAsiaTheme="minorEastAsia"/>
          <w:color w:val="auto"/>
          <w:sz w:val="24"/>
        </w:rPr>
        <w:t>,</w:t>
      </w:r>
      <w:r w:rsidR="00A64A42" w:rsidRPr="00C208FC">
        <w:rPr>
          <w:rFonts w:eastAsiaTheme="minorEastAsia"/>
          <w:color w:val="auto"/>
          <w:sz w:val="24"/>
        </w:rPr>
        <w:t xml:space="preserve"> now </w:t>
      </w:r>
      <w:r w:rsidR="00C00CAD" w:rsidRPr="00C208FC">
        <w:rPr>
          <w:rFonts w:eastAsiaTheme="minorEastAsia"/>
          <w:color w:val="auto"/>
          <w:sz w:val="24"/>
        </w:rPr>
        <w:t>y</w:t>
      </w:r>
      <w:r w:rsidR="00A64A42" w:rsidRPr="00C208FC">
        <w:rPr>
          <w:rFonts w:eastAsiaTheme="minorEastAsia"/>
          <w:color w:val="auto"/>
          <w:sz w:val="24"/>
        </w:rPr>
        <w:t>ou don’t</w:t>
      </w:r>
      <w:r w:rsidR="00C00CAD" w:rsidRPr="00C208FC">
        <w:rPr>
          <w:rFonts w:eastAsiaTheme="minorEastAsia"/>
          <w:color w:val="auto"/>
          <w:sz w:val="24"/>
        </w:rPr>
        <w:t>’</w:t>
      </w:r>
      <w:r w:rsidR="00A64A42" w:rsidRPr="00C208FC">
        <w:rPr>
          <w:rFonts w:eastAsiaTheme="minorEastAsia"/>
          <w:color w:val="auto"/>
          <w:sz w:val="24"/>
        </w:rPr>
        <w:t xml:space="preserve"> </w:t>
      </w:r>
      <w:r w:rsidR="0048337C" w:rsidRPr="00C208FC">
        <w:rPr>
          <w:rFonts w:eastAsiaTheme="minorEastAsia"/>
          <w:color w:val="auto"/>
          <w:sz w:val="24"/>
        </w:rPr>
        <w:t>d</w:t>
      </w:r>
      <w:r w:rsidR="00A64A42" w:rsidRPr="00C208FC">
        <w:rPr>
          <w:rFonts w:eastAsiaTheme="minorEastAsia"/>
          <w:color w:val="auto"/>
          <w:sz w:val="24"/>
        </w:rPr>
        <w:t>isappearanc</w:t>
      </w:r>
      <w:r w:rsidR="0020534B" w:rsidRPr="00C208FC">
        <w:rPr>
          <w:rFonts w:eastAsiaTheme="minorEastAsia"/>
          <w:color w:val="auto"/>
          <w:sz w:val="24"/>
        </w:rPr>
        <w:t>e as displacement or as trace</w:t>
      </w:r>
      <w:r w:rsidR="00A64A42" w:rsidRPr="00C208FC">
        <w:rPr>
          <w:rFonts w:eastAsiaTheme="minorEastAsia"/>
          <w:color w:val="auto"/>
          <w:sz w:val="24"/>
        </w:rPr>
        <w:t xml:space="preserve"> is implicit in the movement vocabulary with its emphasis on sequential movement rather than shape or fixity. </w:t>
      </w:r>
      <w:r w:rsidR="00DA4D55" w:rsidRPr="00C208FC">
        <w:rPr>
          <w:rFonts w:eastAsiaTheme="minorEastAsia"/>
          <w:color w:val="auto"/>
          <w:sz w:val="24"/>
        </w:rPr>
        <w:t xml:space="preserve">This active play between appearance and disappearance, the displacement </w:t>
      </w:r>
      <w:r w:rsidR="0048337C" w:rsidRPr="00C208FC">
        <w:rPr>
          <w:rFonts w:eastAsiaTheme="minorEastAsia"/>
          <w:color w:val="auto"/>
          <w:sz w:val="24"/>
        </w:rPr>
        <w:t xml:space="preserve">and dislocation </w:t>
      </w:r>
      <w:r w:rsidR="00DA4D55" w:rsidRPr="00C208FC">
        <w:rPr>
          <w:rFonts w:eastAsiaTheme="minorEastAsia"/>
          <w:color w:val="auto"/>
          <w:sz w:val="24"/>
        </w:rPr>
        <w:t>of bodies in space</w:t>
      </w:r>
      <w:r w:rsidR="00A64A42" w:rsidRPr="00C208FC">
        <w:rPr>
          <w:rFonts w:eastAsiaTheme="minorEastAsia"/>
          <w:color w:val="auto"/>
          <w:sz w:val="24"/>
        </w:rPr>
        <w:t xml:space="preserve"> e</w:t>
      </w:r>
      <w:r w:rsidR="0048337C" w:rsidRPr="00C208FC">
        <w:rPr>
          <w:rFonts w:eastAsiaTheme="minorEastAsia"/>
          <w:color w:val="auto"/>
          <w:sz w:val="24"/>
        </w:rPr>
        <w:t xml:space="preserve">choes Gilpin’s discussion: </w:t>
      </w:r>
      <w:r w:rsidR="00023EDC" w:rsidRPr="00C208FC">
        <w:rPr>
          <w:rFonts w:eastAsiaTheme="minorEastAsia"/>
          <w:color w:val="auto"/>
          <w:sz w:val="24"/>
        </w:rPr>
        <w:t>‘</w:t>
      </w:r>
      <w:r w:rsidR="00023EDC" w:rsidRPr="00C208FC">
        <w:rPr>
          <w:color w:val="auto"/>
          <w:sz w:val="24"/>
        </w:rPr>
        <w:t>In the act of movement, of “putting something in another place” there is the displacement of a body. In the act of interpreting movement, then, there is the displacement of a</w:t>
      </w:r>
      <w:r w:rsidR="00C92303" w:rsidRPr="00C208FC">
        <w:rPr>
          <w:color w:val="auto"/>
          <w:sz w:val="24"/>
        </w:rPr>
        <w:t xml:space="preserve"> displacement.’ (</w:t>
      </w:r>
      <w:r w:rsidR="0095130A" w:rsidRPr="00C208FC">
        <w:rPr>
          <w:color w:val="auto"/>
          <w:sz w:val="24"/>
        </w:rPr>
        <w:t>Gilpin</w:t>
      </w:r>
      <w:r w:rsidR="00A45A20" w:rsidRPr="00C208FC">
        <w:rPr>
          <w:color w:val="auto"/>
          <w:sz w:val="24"/>
        </w:rPr>
        <w:t xml:space="preserve"> 1996</w:t>
      </w:r>
      <w:r w:rsidR="00023EDC" w:rsidRPr="00C208FC">
        <w:rPr>
          <w:color w:val="auto"/>
          <w:sz w:val="24"/>
        </w:rPr>
        <w:t>:108)</w:t>
      </w:r>
      <w:r w:rsidR="009D5DA2" w:rsidRPr="00C208FC">
        <w:rPr>
          <w:color w:val="auto"/>
          <w:sz w:val="24"/>
        </w:rPr>
        <w:t xml:space="preserve">. </w:t>
      </w:r>
      <w:r w:rsidR="0095130A" w:rsidRPr="00C208FC">
        <w:rPr>
          <w:color w:val="auto"/>
          <w:sz w:val="24"/>
        </w:rPr>
        <w:t>Gilpin</w:t>
      </w:r>
      <w:r w:rsidR="006428F7" w:rsidRPr="00C208FC">
        <w:rPr>
          <w:color w:val="auto"/>
          <w:sz w:val="24"/>
        </w:rPr>
        <w:t xml:space="preserve"> </w:t>
      </w:r>
      <w:r w:rsidR="009D5DA2" w:rsidRPr="00C208FC">
        <w:rPr>
          <w:color w:val="auto"/>
          <w:sz w:val="24"/>
        </w:rPr>
        <w:t>sees displacement and disappearance</w:t>
      </w:r>
      <w:r w:rsidR="006B7396" w:rsidRPr="00C208FC">
        <w:rPr>
          <w:color w:val="auto"/>
          <w:sz w:val="24"/>
        </w:rPr>
        <w:t xml:space="preserve"> </w:t>
      </w:r>
      <w:r w:rsidR="006428F7" w:rsidRPr="00C208FC">
        <w:rPr>
          <w:color w:val="auto"/>
          <w:sz w:val="24"/>
        </w:rPr>
        <w:t xml:space="preserve">and their </w:t>
      </w:r>
      <w:r w:rsidR="004903CC" w:rsidRPr="00C208FC">
        <w:rPr>
          <w:color w:val="auto"/>
          <w:sz w:val="24"/>
        </w:rPr>
        <w:t xml:space="preserve">inherent instability </w:t>
      </w:r>
      <w:r w:rsidR="009D5DA2" w:rsidRPr="00C208FC">
        <w:rPr>
          <w:color w:val="auto"/>
          <w:sz w:val="24"/>
        </w:rPr>
        <w:t xml:space="preserve">as </w:t>
      </w:r>
      <w:r w:rsidR="00353EEB" w:rsidRPr="00C208FC">
        <w:rPr>
          <w:color w:val="auto"/>
          <w:sz w:val="24"/>
        </w:rPr>
        <w:t xml:space="preserve">a mode of reading dance and as  </w:t>
      </w:r>
      <w:r w:rsidR="009D5DA2" w:rsidRPr="00C208FC">
        <w:rPr>
          <w:color w:val="auto"/>
          <w:sz w:val="24"/>
        </w:rPr>
        <w:t xml:space="preserve">an enabling choreographic tool, </w:t>
      </w:r>
      <w:r w:rsidR="006428F7" w:rsidRPr="00C208FC">
        <w:rPr>
          <w:color w:val="auto"/>
          <w:sz w:val="24"/>
        </w:rPr>
        <w:t xml:space="preserve"> </w:t>
      </w:r>
      <w:r w:rsidR="00A66E9D" w:rsidRPr="00C208FC">
        <w:rPr>
          <w:color w:val="auto"/>
          <w:sz w:val="24"/>
        </w:rPr>
        <w:t>‘disappearance can be witnessed only in the moment of its passing, at the threshold between presence and absence’ (</w:t>
      </w:r>
      <w:r w:rsidR="0095130A" w:rsidRPr="00C208FC">
        <w:rPr>
          <w:color w:val="auto"/>
          <w:sz w:val="24"/>
        </w:rPr>
        <w:t>Gilpin</w:t>
      </w:r>
      <w:r w:rsidR="006E0F1D" w:rsidRPr="00C208FC">
        <w:rPr>
          <w:color w:val="auto"/>
          <w:sz w:val="24"/>
        </w:rPr>
        <w:t xml:space="preserve"> 1996:</w:t>
      </w:r>
      <w:r w:rsidR="00A66E9D" w:rsidRPr="00C208FC">
        <w:rPr>
          <w:color w:val="auto"/>
          <w:sz w:val="24"/>
        </w:rPr>
        <w:t>108)</w:t>
      </w:r>
      <w:r w:rsidR="00764900" w:rsidRPr="00C208FC">
        <w:rPr>
          <w:color w:val="auto"/>
          <w:sz w:val="24"/>
        </w:rPr>
        <w:t xml:space="preserve"> which mov</w:t>
      </w:r>
      <w:r w:rsidR="000A567E" w:rsidRPr="00C208FC">
        <w:rPr>
          <w:color w:val="auto"/>
          <w:sz w:val="24"/>
        </w:rPr>
        <w:t xml:space="preserve">ement makes possible. </w:t>
      </w:r>
    </w:p>
    <w:p w14:paraId="29FC7B55" w14:textId="19557C11" w:rsidR="00866766" w:rsidRPr="00C208FC" w:rsidRDefault="00614156" w:rsidP="001B04F7">
      <w:pPr>
        <w:widowControl w:val="0"/>
        <w:autoSpaceDE w:val="0"/>
        <w:autoSpaceDN w:val="0"/>
        <w:adjustRightInd w:val="0"/>
        <w:spacing w:after="240" w:line="360" w:lineRule="atLeast"/>
        <w:rPr>
          <w:color w:val="auto"/>
          <w:sz w:val="24"/>
        </w:rPr>
      </w:pPr>
      <w:r w:rsidRPr="00C208FC">
        <w:rPr>
          <w:b/>
          <w:color w:val="auto"/>
          <w:sz w:val="24"/>
        </w:rPr>
        <w:t>Rehearsing absence</w:t>
      </w:r>
    </w:p>
    <w:p w14:paraId="727DC8C3" w14:textId="20152676" w:rsidR="00866766" w:rsidRPr="00C208FC" w:rsidRDefault="0095130A" w:rsidP="001C57EC">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The notion</w:t>
      </w:r>
      <w:r w:rsidR="0090269C" w:rsidRPr="00C208FC">
        <w:rPr>
          <w:rFonts w:eastAsiaTheme="minorEastAsia"/>
          <w:color w:val="auto"/>
          <w:sz w:val="24"/>
        </w:rPr>
        <w:t>s of disappearance, trace, loss and</w:t>
      </w:r>
      <w:r w:rsidRPr="00C208FC">
        <w:rPr>
          <w:rFonts w:eastAsiaTheme="minorEastAsia"/>
          <w:color w:val="auto"/>
          <w:sz w:val="24"/>
        </w:rPr>
        <w:t xml:space="preserve"> death and are summarized,</w:t>
      </w:r>
      <w:r w:rsidR="0090269C" w:rsidRPr="00C208FC">
        <w:rPr>
          <w:rFonts w:eastAsiaTheme="minorEastAsia"/>
          <w:color w:val="auto"/>
          <w:sz w:val="24"/>
        </w:rPr>
        <w:t xml:space="preserve"> reiterated and satirized in a section which we named</w:t>
      </w:r>
      <w:r w:rsidRPr="00C208FC">
        <w:rPr>
          <w:rFonts w:eastAsiaTheme="minorEastAsia"/>
          <w:color w:val="auto"/>
          <w:sz w:val="24"/>
        </w:rPr>
        <w:t xml:space="preserve"> ‘</w:t>
      </w:r>
      <w:r w:rsidR="0090269C" w:rsidRPr="00C208FC">
        <w:rPr>
          <w:rFonts w:eastAsiaTheme="minorEastAsia"/>
          <w:color w:val="auto"/>
          <w:sz w:val="24"/>
        </w:rPr>
        <w:t>the quiz show’.  Keegan poses a</w:t>
      </w:r>
      <w:r w:rsidRPr="00C208FC">
        <w:rPr>
          <w:rFonts w:eastAsiaTheme="minorEastAsia"/>
          <w:color w:val="auto"/>
          <w:sz w:val="24"/>
        </w:rPr>
        <w:t xml:space="preserve"> series of questions to </w:t>
      </w:r>
      <w:r w:rsidR="0090269C" w:rsidRPr="00C208FC">
        <w:rPr>
          <w:rFonts w:eastAsiaTheme="minorEastAsia"/>
          <w:color w:val="auto"/>
          <w:sz w:val="24"/>
        </w:rPr>
        <w:t xml:space="preserve">performers Aya </w:t>
      </w:r>
      <w:r w:rsidRPr="00C208FC">
        <w:rPr>
          <w:rFonts w:eastAsiaTheme="minorEastAsia"/>
          <w:color w:val="auto"/>
          <w:sz w:val="24"/>
        </w:rPr>
        <w:t xml:space="preserve">Kobayashi and McConville, who, seated on the swiveling chairs as part of the audience, attempt to answer in movement, as contestants in an absurd game show. </w:t>
      </w:r>
      <w:r w:rsidR="00866766" w:rsidRPr="00C208FC">
        <w:rPr>
          <w:rFonts w:eastAsiaTheme="minorEastAsia"/>
          <w:color w:val="auto"/>
          <w:sz w:val="24"/>
        </w:rPr>
        <w:t>Some of Keegan’s questions include:</w:t>
      </w:r>
    </w:p>
    <w:p w14:paraId="36791DDA" w14:textId="5C50EB2F" w:rsidR="00866766" w:rsidRPr="00C208FC" w:rsidRDefault="00866766" w:rsidP="00915A61">
      <w:pPr>
        <w:spacing w:line="276" w:lineRule="auto"/>
        <w:ind w:left="720"/>
        <w:rPr>
          <w:color w:val="auto"/>
          <w:sz w:val="24"/>
        </w:rPr>
      </w:pPr>
      <w:r w:rsidRPr="00C208FC">
        <w:rPr>
          <w:color w:val="auto"/>
          <w:sz w:val="24"/>
        </w:rPr>
        <w:t>Can you name all the words taken out of the oxford dictionary this year?</w:t>
      </w:r>
    </w:p>
    <w:p w14:paraId="0C9FFA6C" w14:textId="275B3F1F" w:rsidR="00866766" w:rsidRPr="00C208FC" w:rsidRDefault="00866766" w:rsidP="00915A61">
      <w:pPr>
        <w:spacing w:line="276" w:lineRule="auto"/>
        <w:ind w:left="720"/>
        <w:rPr>
          <w:color w:val="auto"/>
          <w:sz w:val="24"/>
        </w:rPr>
      </w:pPr>
      <w:r w:rsidRPr="00C208FC">
        <w:rPr>
          <w:color w:val="auto"/>
          <w:sz w:val="24"/>
        </w:rPr>
        <w:t>What is the missing word from the following sentences.</w:t>
      </w:r>
    </w:p>
    <w:p w14:paraId="7056BA7A" w14:textId="77777777" w:rsidR="00866766" w:rsidRPr="00C208FC" w:rsidRDefault="00866766" w:rsidP="001B04F7">
      <w:pPr>
        <w:pStyle w:val="ListParagraph"/>
        <w:numPr>
          <w:ilvl w:val="0"/>
          <w:numId w:val="1"/>
        </w:numPr>
        <w:spacing w:line="276" w:lineRule="auto"/>
        <w:ind w:left="1440"/>
        <w:rPr>
          <w:rFonts w:ascii="Times New Roman" w:hAnsi="Times New Roman"/>
        </w:rPr>
      </w:pPr>
      <w:r w:rsidRPr="00C208FC">
        <w:rPr>
          <w:rFonts w:ascii="Times New Roman" w:hAnsi="Times New Roman"/>
        </w:rPr>
        <w:t>Into a thin air</w:t>
      </w:r>
    </w:p>
    <w:p w14:paraId="4A3CD1D5" w14:textId="77777777" w:rsidR="00866766" w:rsidRPr="00C208FC" w:rsidRDefault="00866766" w:rsidP="001B04F7">
      <w:pPr>
        <w:pStyle w:val="ListParagraph"/>
        <w:numPr>
          <w:ilvl w:val="0"/>
          <w:numId w:val="1"/>
        </w:numPr>
        <w:spacing w:line="276" w:lineRule="auto"/>
        <w:ind w:left="1440"/>
        <w:rPr>
          <w:rFonts w:ascii="Times New Roman" w:hAnsi="Times New Roman"/>
        </w:rPr>
      </w:pPr>
      <w:r w:rsidRPr="00C208FC">
        <w:rPr>
          <w:rFonts w:ascii="Times New Roman" w:hAnsi="Times New Roman"/>
        </w:rPr>
        <w:t>Off the face of the earth</w:t>
      </w:r>
    </w:p>
    <w:p w14:paraId="3D05F2A4" w14:textId="2DD4EB3A" w:rsidR="00866766" w:rsidRPr="00C208FC" w:rsidRDefault="00866766" w:rsidP="00915A61">
      <w:pPr>
        <w:pStyle w:val="ListParagraph"/>
        <w:numPr>
          <w:ilvl w:val="0"/>
          <w:numId w:val="1"/>
        </w:numPr>
        <w:spacing w:line="276" w:lineRule="auto"/>
        <w:ind w:left="1440"/>
        <w:rPr>
          <w:rFonts w:ascii="Times New Roman" w:hAnsi="Times New Roman"/>
        </w:rPr>
      </w:pPr>
      <w:r w:rsidRPr="00C208FC">
        <w:rPr>
          <w:rFonts w:ascii="Times New Roman" w:hAnsi="Times New Roman"/>
        </w:rPr>
        <w:t>In a puff of smoke”</w:t>
      </w:r>
    </w:p>
    <w:p w14:paraId="283A4297" w14:textId="77777777" w:rsidR="00866766" w:rsidRPr="00C208FC" w:rsidRDefault="00866766" w:rsidP="008D26B7">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And later…</w:t>
      </w:r>
    </w:p>
    <w:p w14:paraId="5E19597E" w14:textId="4CD3419F" w:rsidR="00866766" w:rsidRPr="00C208FC" w:rsidRDefault="00866766" w:rsidP="00915A61">
      <w:pPr>
        <w:spacing w:line="276" w:lineRule="auto"/>
        <w:ind w:left="720"/>
        <w:rPr>
          <w:color w:val="auto"/>
          <w:sz w:val="24"/>
        </w:rPr>
      </w:pPr>
      <w:r w:rsidRPr="00C208FC">
        <w:rPr>
          <w:color w:val="auto"/>
          <w:sz w:val="24"/>
        </w:rPr>
        <w:t>When something was standing and suddenly lies prone we think of it as what?</w:t>
      </w:r>
    </w:p>
    <w:p w14:paraId="0D8B3149" w14:textId="77777777" w:rsidR="00866766" w:rsidRPr="00C208FC" w:rsidRDefault="00866766" w:rsidP="00915A61">
      <w:pPr>
        <w:spacing w:line="276" w:lineRule="auto"/>
        <w:ind w:left="720"/>
        <w:rPr>
          <w:color w:val="auto"/>
          <w:sz w:val="24"/>
        </w:rPr>
      </w:pPr>
      <w:r w:rsidRPr="00C208FC">
        <w:rPr>
          <w:color w:val="auto"/>
          <w:sz w:val="24"/>
        </w:rPr>
        <w:t>When somebody who was moving suddenly becomes still we begin to wonder if it is what?</w:t>
      </w:r>
    </w:p>
    <w:p w14:paraId="6957D978" w14:textId="33FF4517" w:rsidR="00866766" w:rsidRPr="00C208FC" w:rsidRDefault="00866766" w:rsidP="00915A61">
      <w:pPr>
        <w:spacing w:line="276" w:lineRule="auto"/>
        <w:ind w:left="720"/>
        <w:rPr>
          <w:color w:val="auto"/>
          <w:sz w:val="24"/>
        </w:rPr>
      </w:pPr>
      <w:r w:rsidRPr="00C208FC">
        <w:rPr>
          <w:color w:val="auto"/>
          <w:sz w:val="24"/>
        </w:rPr>
        <w:t>When a person who was standing in front of you is no longer in the same room w</w:t>
      </w:r>
      <w:r w:rsidR="008D26B7" w:rsidRPr="00C208FC">
        <w:rPr>
          <w:color w:val="auto"/>
          <w:sz w:val="24"/>
        </w:rPr>
        <w:t>e think of that person as what?</w:t>
      </w:r>
    </w:p>
    <w:p w14:paraId="67425C28" w14:textId="77777777" w:rsidR="00B31805" w:rsidRPr="00C208FC" w:rsidRDefault="00B31805" w:rsidP="00B31805">
      <w:pPr>
        <w:rPr>
          <w:color w:val="auto"/>
          <w:sz w:val="24"/>
        </w:rPr>
      </w:pPr>
    </w:p>
    <w:p w14:paraId="56143A1A" w14:textId="3D378CD4" w:rsidR="00866766" w:rsidRPr="00C208FC" w:rsidRDefault="00866766" w:rsidP="004512B1">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As the quiz show continues Keegan’s speech seems to trail off, he does not complete the q</w:t>
      </w:r>
      <w:r w:rsidR="004512B1" w:rsidRPr="00C208FC">
        <w:rPr>
          <w:rFonts w:eastAsiaTheme="minorEastAsia"/>
          <w:color w:val="auto"/>
          <w:sz w:val="24"/>
        </w:rPr>
        <w:t>uestions. E</w:t>
      </w:r>
      <w:r w:rsidRPr="00C208FC">
        <w:rPr>
          <w:rFonts w:eastAsiaTheme="minorEastAsia"/>
          <w:color w:val="auto"/>
          <w:sz w:val="24"/>
        </w:rPr>
        <w:t xml:space="preserve">qually the dancers gestural movement is only </w:t>
      </w:r>
      <w:r w:rsidR="0095130A" w:rsidRPr="00C208FC">
        <w:rPr>
          <w:rFonts w:eastAsiaTheme="minorEastAsia"/>
          <w:color w:val="auto"/>
          <w:sz w:val="24"/>
        </w:rPr>
        <w:t>minimally</w:t>
      </w:r>
      <w:r w:rsidR="00B31805" w:rsidRPr="00C208FC">
        <w:rPr>
          <w:rFonts w:eastAsiaTheme="minorEastAsia"/>
          <w:color w:val="auto"/>
          <w:sz w:val="24"/>
        </w:rPr>
        <w:t xml:space="preserve"> </w:t>
      </w:r>
      <w:r w:rsidRPr="00C208FC">
        <w:rPr>
          <w:rFonts w:eastAsiaTheme="minorEastAsia"/>
          <w:color w:val="auto"/>
          <w:sz w:val="24"/>
        </w:rPr>
        <w:t xml:space="preserve">traced or ‘marked’ rather than fully executed. This trailing off is also notable in the final </w:t>
      </w:r>
      <w:r w:rsidR="004512B1" w:rsidRPr="00C208FC">
        <w:rPr>
          <w:rFonts w:eastAsiaTheme="minorEastAsia"/>
          <w:color w:val="auto"/>
          <w:sz w:val="24"/>
        </w:rPr>
        <w:t xml:space="preserve">ensemble movement section </w:t>
      </w:r>
      <w:r w:rsidRPr="00C208FC">
        <w:rPr>
          <w:rFonts w:eastAsiaTheme="minorEastAsia"/>
          <w:color w:val="auto"/>
          <w:sz w:val="24"/>
        </w:rPr>
        <w:t>of the work where the dancers repeat images we have seen throughout but in an almost sketched way, tracing</w:t>
      </w:r>
      <w:r w:rsidR="00B31805" w:rsidRPr="00C208FC">
        <w:rPr>
          <w:rFonts w:eastAsiaTheme="minorEastAsia"/>
          <w:color w:val="auto"/>
          <w:sz w:val="24"/>
        </w:rPr>
        <w:t xml:space="preserve"> or re-tracing</w:t>
      </w:r>
      <w:r w:rsidRPr="00C208FC">
        <w:rPr>
          <w:rFonts w:eastAsiaTheme="minorEastAsia"/>
          <w:color w:val="auto"/>
          <w:sz w:val="24"/>
        </w:rPr>
        <w:t xml:space="preserve"> the</w:t>
      </w:r>
      <w:r w:rsidR="00B31805" w:rsidRPr="00C208FC">
        <w:rPr>
          <w:rFonts w:eastAsiaTheme="minorEastAsia"/>
          <w:color w:val="auto"/>
          <w:sz w:val="24"/>
        </w:rPr>
        <w:t>ir</w:t>
      </w:r>
      <w:r w:rsidRPr="00C208FC">
        <w:rPr>
          <w:rFonts w:eastAsiaTheme="minorEastAsia"/>
          <w:color w:val="auto"/>
          <w:sz w:val="24"/>
        </w:rPr>
        <w:t xml:space="preserve"> steps but not fully,</w:t>
      </w:r>
      <w:r w:rsidR="00B31805" w:rsidRPr="00C208FC">
        <w:rPr>
          <w:rFonts w:eastAsiaTheme="minorEastAsia"/>
          <w:color w:val="auto"/>
          <w:sz w:val="24"/>
        </w:rPr>
        <w:t xml:space="preserve"> gliding across the floor</w:t>
      </w:r>
      <w:r w:rsidRPr="00C208FC">
        <w:rPr>
          <w:rFonts w:eastAsiaTheme="minorEastAsia"/>
          <w:color w:val="auto"/>
          <w:sz w:val="24"/>
        </w:rPr>
        <w:t xml:space="preserve"> as if in the process of fading.</w:t>
      </w:r>
      <w:r w:rsidR="005C16AD" w:rsidRPr="00C208FC">
        <w:rPr>
          <w:rFonts w:eastAsiaTheme="minorEastAsia"/>
          <w:color w:val="auto"/>
          <w:sz w:val="24"/>
        </w:rPr>
        <w:t xml:space="preserve"> This section is followed by</w:t>
      </w:r>
      <w:r w:rsidR="004E01AB" w:rsidRPr="00C208FC">
        <w:rPr>
          <w:rFonts w:eastAsiaTheme="minorEastAsia"/>
          <w:color w:val="auto"/>
          <w:sz w:val="24"/>
        </w:rPr>
        <w:t xml:space="preserve"> the </w:t>
      </w:r>
      <w:r w:rsidR="0095130A" w:rsidRPr="00C208FC">
        <w:rPr>
          <w:rFonts w:eastAsiaTheme="minorEastAsia"/>
          <w:color w:val="auto"/>
          <w:sz w:val="24"/>
        </w:rPr>
        <w:t>epilogue, which</w:t>
      </w:r>
      <w:r w:rsidR="005C16AD" w:rsidRPr="00C208FC">
        <w:rPr>
          <w:rFonts w:eastAsiaTheme="minorEastAsia"/>
          <w:color w:val="auto"/>
          <w:sz w:val="24"/>
        </w:rPr>
        <w:t xml:space="preserve"> </w:t>
      </w:r>
      <w:r w:rsidR="004512B1" w:rsidRPr="00C208FC">
        <w:rPr>
          <w:rFonts w:eastAsiaTheme="minorEastAsia"/>
          <w:color w:val="auto"/>
          <w:sz w:val="24"/>
        </w:rPr>
        <w:t xml:space="preserve">also </w:t>
      </w:r>
      <w:r w:rsidR="005C16AD" w:rsidRPr="00C208FC">
        <w:rPr>
          <w:rFonts w:eastAsiaTheme="minorEastAsia"/>
          <w:color w:val="auto"/>
          <w:sz w:val="24"/>
        </w:rPr>
        <w:t xml:space="preserve">fades away, </w:t>
      </w:r>
      <w:r w:rsidR="004512B1" w:rsidRPr="00C208FC">
        <w:rPr>
          <w:rFonts w:eastAsiaTheme="minorEastAsia"/>
          <w:color w:val="auto"/>
          <w:sz w:val="24"/>
        </w:rPr>
        <w:t>the work repeatedly enacting</w:t>
      </w:r>
      <w:r w:rsidR="005C16AD" w:rsidRPr="00C208FC">
        <w:rPr>
          <w:rFonts w:eastAsiaTheme="minorEastAsia"/>
          <w:color w:val="auto"/>
          <w:sz w:val="24"/>
        </w:rPr>
        <w:t xml:space="preserve"> its own disappearance.</w:t>
      </w:r>
    </w:p>
    <w:p w14:paraId="7A53EBFF" w14:textId="0CEFADA9" w:rsidR="00795B5B" w:rsidRPr="00C208FC" w:rsidRDefault="00AC139E" w:rsidP="00F36CC4">
      <w:pPr>
        <w:widowControl w:val="0"/>
        <w:autoSpaceDE w:val="0"/>
        <w:autoSpaceDN w:val="0"/>
        <w:adjustRightInd w:val="0"/>
        <w:spacing w:after="240" w:line="360" w:lineRule="atLeast"/>
        <w:rPr>
          <w:b/>
          <w:color w:val="auto"/>
          <w:sz w:val="24"/>
        </w:rPr>
      </w:pPr>
      <w:r w:rsidRPr="00C208FC">
        <w:rPr>
          <w:b/>
          <w:color w:val="auto"/>
          <w:sz w:val="24"/>
        </w:rPr>
        <w:t>‘</w:t>
      </w:r>
      <w:r w:rsidR="00915A61" w:rsidRPr="00C208FC">
        <w:rPr>
          <w:b/>
          <w:color w:val="auto"/>
          <w:sz w:val="24"/>
        </w:rPr>
        <w:t>S</w:t>
      </w:r>
      <w:r w:rsidR="00D25081" w:rsidRPr="00C208FC">
        <w:rPr>
          <w:b/>
          <w:color w:val="auto"/>
          <w:sz w:val="24"/>
        </w:rPr>
        <w:t>howc</w:t>
      </w:r>
      <w:r w:rsidR="00FD12BC" w:rsidRPr="00C208FC">
        <w:rPr>
          <w:b/>
          <w:color w:val="auto"/>
          <w:sz w:val="24"/>
        </w:rPr>
        <w:t>iology</w:t>
      </w:r>
      <w:r w:rsidRPr="00C208FC">
        <w:rPr>
          <w:b/>
          <w:color w:val="auto"/>
          <w:sz w:val="24"/>
        </w:rPr>
        <w:t>’</w:t>
      </w:r>
      <w:r w:rsidR="000313E3" w:rsidRPr="00C208FC">
        <w:rPr>
          <w:b/>
          <w:color w:val="auto"/>
          <w:sz w:val="24"/>
        </w:rPr>
        <w:t xml:space="preserve"> and the in</w:t>
      </w:r>
      <w:r w:rsidR="00223653" w:rsidRPr="00C208FC">
        <w:rPr>
          <w:b/>
          <w:color w:val="auto"/>
          <w:sz w:val="24"/>
        </w:rPr>
        <w:t>/</w:t>
      </w:r>
      <w:r w:rsidR="000313E3" w:rsidRPr="00C208FC">
        <w:rPr>
          <w:b/>
          <w:color w:val="auto"/>
          <w:sz w:val="24"/>
        </w:rPr>
        <w:t>visible</w:t>
      </w:r>
    </w:p>
    <w:p w14:paraId="335A25AD" w14:textId="38029410" w:rsidR="00D119CB" w:rsidRPr="00C208FC" w:rsidRDefault="00915A61" w:rsidP="00F36CC4">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In contrast to the fading or tracing quality,</w:t>
      </w:r>
      <w:r w:rsidR="002D7BBE" w:rsidRPr="00C208FC">
        <w:rPr>
          <w:rFonts w:eastAsiaTheme="minorEastAsia"/>
          <w:color w:val="auto"/>
          <w:sz w:val="24"/>
        </w:rPr>
        <w:t xml:space="preserve"> </w:t>
      </w:r>
      <w:r w:rsidR="00DA315F" w:rsidRPr="00C208FC">
        <w:rPr>
          <w:rFonts w:eastAsiaTheme="minorEastAsia"/>
          <w:color w:val="auto"/>
          <w:sz w:val="24"/>
        </w:rPr>
        <w:t xml:space="preserve">in </w:t>
      </w:r>
      <w:r w:rsidR="002D7BBE" w:rsidRPr="00C208FC">
        <w:rPr>
          <w:rFonts w:eastAsiaTheme="minorEastAsia"/>
          <w:color w:val="auto"/>
          <w:sz w:val="24"/>
        </w:rPr>
        <w:t xml:space="preserve">other sections of </w:t>
      </w:r>
      <w:r w:rsidR="003B0286" w:rsidRPr="00C208FC">
        <w:rPr>
          <w:rFonts w:eastAsiaTheme="minorEastAsia"/>
          <w:i/>
          <w:color w:val="auto"/>
          <w:sz w:val="24"/>
        </w:rPr>
        <w:t>Disappearing Acts</w:t>
      </w:r>
      <w:r w:rsidR="002D7BBE" w:rsidRPr="00C208FC">
        <w:rPr>
          <w:rFonts w:eastAsiaTheme="minorEastAsia"/>
          <w:i/>
          <w:color w:val="auto"/>
          <w:sz w:val="24"/>
        </w:rPr>
        <w:t xml:space="preserve"> </w:t>
      </w:r>
      <w:r w:rsidR="0017539D" w:rsidRPr="00C208FC">
        <w:rPr>
          <w:rFonts w:eastAsiaTheme="minorEastAsia"/>
          <w:color w:val="auto"/>
          <w:sz w:val="24"/>
        </w:rPr>
        <w:t>and particularly in the ‘folk d</w:t>
      </w:r>
      <w:r w:rsidR="002D7BBE" w:rsidRPr="00C208FC">
        <w:rPr>
          <w:rFonts w:eastAsiaTheme="minorEastAsia"/>
          <w:color w:val="auto"/>
          <w:sz w:val="24"/>
        </w:rPr>
        <w:t>ance’</w:t>
      </w:r>
      <w:r w:rsidR="003B0286" w:rsidRPr="00C208FC">
        <w:rPr>
          <w:rFonts w:eastAsiaTheme="minorEastAsia"/>
          <w:color w:val="auto"/>
          <w:sz w:val="24"/>
        </w:rPr>
        <w:t xml:space="preserve"> </w:t>
      </w:r>
      <w:r w:rsidR="00D119CB" w:rsidRPr="00C208FC">
        <w:rPr>
          <w:rFonts w:eastAsiaTheme="minorEastAsia"/>
          <w:color w:val="auto"/>
          <w:sz w:val="24"/>
        </w:rPr>
        <w:t xml:space="preserve">the dancers physically manipulate one another. This highlights a degree of </w:t>
      </w:r>
      <w:r w:rsidR="0095130A" w:rsidRPr="00C208FC">
        <w:rPr>
          <w:rFonts w:eastAsiaTheme="minorEastAsia"/>
          <w:color w:val="auto"/>
          <w:sz w:val="24"/>
        </w:rPr>
        <w:t>violence, which</w:t>
      </w:r>
      <w:r w:rsidR="00F45E2C" w:rsidRPr="00C208FC">
        <w:rPr>
          <w:rFonts w:eastAsiaTheme="minorEastAsia"/>
          <w:color w:val="auto"/>
          <w:sz w:val="24"/>
        </w:rPr>
        <w:t xml:space="preserve"> is amplified through repeated images of ‘dead bodies’, dancers lying on the ground (in </w:t>
      </w:r>
      <w:r w:rsidR="0017539D" w:rsidRPr="00C208FC">
        <w:rPr>
          <w:rFonts w:eastAsiaTheme="minorEastAsia"/>
          <w:color w:val="auto"/>
          <w:sz w:val="24"/>
        </w:rPr>
        <w:t>the ‘f</w:t>
      </w:r>
      <w:r w:rsidR="00E17177" w:rsidRPr="00C208FC">
        <w:rPr>
          <w:rFonts w:eastAsiaTheme="minorEastAsia"/>
          <w:color w:val="auto"/>
          <w:sz w:val="24"/>
        </w:rPr>
        <w:t xml:space="preserve">olk </w:t>
      </w:r>
      <w:r w:rsidR="0017539D" w:rsidRPr="00C208FC">
        <w:rPr>
          <w:rFonts w:eastAsiaTheme="minorEastAsia"/>
          <w:color w:val="auto"/>
          <w:sz w:val="24"/>
        </w:rPr>
        <w:t>d</w:t>
      </w:r>
      <w:r w:rsidR="00E17177" w:rsidRPr="00C208FC">
        <w:rPr>
          <w:rFonts w:eastAsiaTheme="minorEastAsia"/>
          <w:color w:val="auto"/>
          <w:sz w:val="24"/>
        </w:rPr>
        <w:t xml:space="preserve">ance’, </w:t>
      </w:r>
      <w:r w:rsidR="0017539D" w:rsidRPr="00C208FC">
        <w:rPr>
          <w:rFonts w:eastAsiaTheme="minorEastAsia"/>
          <w:color w:val="auto"/>
          <w:sz w:val="24"/>
        </w:rPr>
        <w:t>‘street l</w:t>
      </w:r>
      <w:r w:rsidR="006F7F71" w:rsidRPr="00C208FC">
        <w:rPr>
          <w:rFonts w:eastAsiaTheme="minorEastAsia"/>
          <w:color w:val="auto"/>
          <w:sz w:val="24"/>
        </w:rPr>
        <w:t xml:space="preserve">ight </w:t>
      </w:r>
      <w:r w:rsidR="0017539D" w:rsidRPr="00C208FC">
        <w:rPr>
          <w:rFonts w:eastAsiaTheme="minorEastAsia"/>
          <w:color w:val="auto"/>
          <w:sz w:val="24"/>
        </w:rPr>
        <w:t>d</w:t>
      </w:r>
      <w:r w:rsidR="00E17177" w:rsidRPr="00C208FC">
        <w:rPr>
          <w:rFonts w:eastAsiaTheme="minorEastAsia"/>
          <w:color w:val="auto"/>
          <w:sz w:val="24"/>
        </w:rPr>
        <w:t>uets</w:t>
      </w:r>
      <w:r w:rsidR="006F7F71" w:rsidRPr="00C208FC">
        <w:rPr>
          <w:rFonts w:eastAsiaTheme="minorEastAsia"/>
          <w:color w:val="auto"/>
          <w:sz w:val="24"/>
        </w:rPr>
        <w:t>’</w:t>
      </w:r>
      <w:r w:rsidR="00E17177" w:rsidRPr="00C208FC">
        <w:rPr>
          <w:rFonts w:eastAsiaTheme="minorEastAsia"/>
          <w:color w:val="auto"/>
          <w:sz w:val="24"/>
        </w:rPr>
        <w:t xml:space="preserve"> and </w:t>
      </w:r>
      <w:r w:rsidR="0039307B" w:rsidRPr="00C208FC">
        <w:rPr>
          <w:rFonts w:eastAsiaTheme="minorEastAsia"/>
          <w:color w:val="auto"/>
          <w:sz w:val="24"/>
        </w:rPr>
        <w:t>McConville</w:t>
      </w:r>
      <w:r w:rsidR="006F7F71" w:rsidRPr="00C208FC">
        <w:rPr>
          <w:rFonts w:eastAsiaTheme="minorEastAsia"/>
          <w:color w:val="auto"/>
          <w:sz w:val="24"/>
        </w:rPr>
        <w:t>’</w:t>
      </w:r>
      <w:r w:rsidR="0039307B" w:rsidRPr="00C208FC">
        <w:rPr>
          <w:rFonts w:eastAsiaTheme="minorEastAsia"/>
          <w:color w:val="auto"/>
          <w:sz w:val="24"/>
        </w:rPr>
        <w:t>s</w:t>
      </w:r>
      <w:r w:rsidR="006F7F71" w:rsidRPr="00C208FC">
        <w:rPr>
          <w:rFonts w:eastAsiaTheme="minorEastAsia"/>
          <w:color w:val="auto"/>
          <w:sz w:val="24"/>
        </w:rPr>
        <w:t xml:space="preserve"> </w:t>
      </w:r>
      <w:r w:rsidR="0017539D" w:rsidRPr="00C208FC">
        <w:rPr>
          <w:rFonts w:eastAsiaTheme="minorEastAsia"/>
          <w:color w:val="auto"/>
          <w:sz w:val="24"/>
        </w:rPr>
        <w:t>’shipping f</w:t>
      </w:r>
      <w:r w:rsidR="00E17177" w:rsidRPr="00C208FC">
        <w:rPr>
          <w:rFonts w:eastAsiaTheme="minorEastAsia"/>
          <w:color w:val="auto"/>
          <w:sz w:val="24"/>
        </w:rPr>
        <w:t>orecast</w:t>
      </w:r>
      <w:r w:rsidR="0017539D" w:rsidRPr="00C208FC">
        <w:rPr>
          <w:rFonts w:eastAsiaTheme="minorEastAsia"/>
          <w:color w:val="auto"/>
          <w:sz w:val="24"/>
        </w:rPr>
        <w:t>’ and ‘q</w:t>
      </w:r>
      <w:r w:rsidR="00E17177" w:rsidRPr="00C208FC">
        <w:rPr>
          <w:rFonts w:eastAsiaTheme="minorEastAsia"/>
          <w:color w:val="auto"/>
          <w:sz w:val="24"/>
        </w:rPr>
        <w:t>uestions’ described above)</w:t>
      </w:r>
      <w:r w:rsidR="00064011" w:rsidRPr="00C208FC">
        <w:rPr>
          <w:rFonts w:eastAsiaTheme="minorEastAsia"/>
          <w:color w:val="auto"/>
          <w:sz w:val="24"/>
        </w:rPr>
        <w:t>.</w:t>
      </w:r>
      <w:r w:rsidR="00E17177" w:rsidRPr="00C208FC">
        <w:rPr>
          <w:rFonts w:eastAsiaTheme="minorEastAsia"/>
          <w:color w:val="auto"/>
          <w:sz w:val="24"/>
        </w:rPr>
        <w:t xml:space="preserve"> </w:t>
      </w:r>
      <w:r w:rsidR="00D119CB" w:rsidRPr="00C208FC">
        <w:rPr>
          <w:rFonts w:eastAsiaTheme="minorEastAsia"/>
          <w:color w:val="auto"/>
          <w:sz w:val="24"/>
        </w:rPr>
        <w:t xml:space="preserve">Sitting in the circle, the audience is </w:t>
      </w:r>
      <w:r w:rsidR="00DA315F" w:rsidRPr="00C208FC">
        <w:rPr>
          <w:rFonts w:eastAsiaTheme="minorEastAsia"/>
          <w:color w:val="auto"/>
          <w:sz w:val="24"/>
        </w:rPr>
        <w:t xml:space="preserve">visually and spatially </w:t>
      </w:r>
      <w:r w:rsidR="00D119CB" w:rsidRPr="00C208FC">
        <w:rPr>
          <w:rFonts w:eastAsiaTheme="minorEastAsia"/>
          <w:color w:val="auto"/>
          <w:sz w:val="24"/>
        </w:rPr>
        <w:t>framed within the action</w:t>
      </w:r>
      <w:r w:rsidR="00064011" w:rsidRPr="00C208FC">
        <w:rPr>
          <w:rFonts w:eastAsiaTheme="minorEastAsia"/>
          <w:color w:val="auto"/>
          <w:sz w:val="24"/>
        </w:rPr>
        <w:t>,</w:t>
      </w:r>
      <w:r w:rsidR="00D119CB" w:rsidRPr="00C208FC">
        <w:rPr>
          <w:rFonts w:eastAsiaTheme="minorEastAsia"/>
          <w:color w:val="auto"/>
          <w:sz w:val="24"/>
        </w:rPr>
        <w:t xml:space="preserve"> </w:t>
      </w:r>
      <w:r w:rsidR="00301A11" w:rsidRPr="00C208FC">
        <w:rPr>
          <w:rFonts w:eastAsiaTheme="minorEastAsia"/>
          <w:color w:val="auto"/>
          <w:sz w:val="24"/>
        </w:rPr>
        <w:t xml:space="preserve">the </w:t>
      </w:r>
      <w:r w:rsidR="0017539D" w:rsidRPr="00C208FC">
        <w:rPr>
          <w:color w:val="auto"/>
          <w:sz w:val="24"/>
        </w:rPr>
        <w:t xml:space="preserve">audience </w:t>
      </w:r>
      <w:r w:rsidR="00DA315F" w:rsidRPr="00C208FC">
        <w:rPr>
          <w:color w:val="auto"/>
          <w:sz w:val="24"/>
        </w:rPr>
        <w:t xml:space="preserve">is constantly </w:t>
      </w:r>
      <w:r w:rsidR="00D15FA6" w:rsidRPr="00C208FC">
        <w:rPr>
          <w:color w:val="auto"/>
          <w:sz w:val="24"/>
        </w:rPr>
        <w:t xml:space="preserve">seen by </w:t>
      </w:r>
      <w:r w:rsidR="00301A11" w:rsidRPr="00C208FC">
        <w:rPr>
          <w:color w:val="auto"/>
          <w:sz w:val="24"/>
        </w:rPr>
        <w:t>other members of the audience</w:t>
      </w:r>
      <w:r w:rsidR="00F130F0" w:rsidRPr="00C208FC">
        <w:rPr>
          <w:color w:val="auto"/>
          <w:sz w:val="24"/>
        </w:rPr>
        <w:t xml:space="preserve">, </w:t>
      </w:r>
      <w:r w:rsidR="00301A11" w:rsidRPr="00C208FC">
        <w:rPr>
          <w:color w:val="auto"/>
          <w:sz w:val="24"/>
        </w:rPr>
        <w:t xml:space="preserve">engaged in the act of viewing. </w:t>
      </w:r>
      <w:r w:rsidR="00301A11" w:rsidRPr="00C208FC">
        <w:rPr>
          <w:rFonts w:eastAsiaTheme="minorEastAsia"/>
          <w:color w:val="auto"/>
          <w:sz w:val="24"/>
        </w:rPr>
        <w:t>T</w:t>
      </w:r>
      <w:r w:rsidR="00F130F0" w:rsidRPr="00C208FC">
        <w:rPr>
          <w:rFonts w:eastAsiaTheme="minorEastAsia"/>
          <w:color w:val="auto"/>
          <w:sz w:val="24"/>
        </w:rPr>
        <w:t>he</w:t>
      </w:r>
      <w:r w:rsidR="00D119CB" w:rsidRPr="00C208FC">
        <w:rPr>
          <w:rFonts w:eastAsiaTheme="minorEastAsia"/>
          <w:color w:val="auto"/>
          <w:sz w:val="24"/>
        </w:rPr>
        <w:t xml:space="preserve"> </w:t>
      </w:r>
      <w:r w:rsidR="00301A11" w:rsidRPr="00C208FC">
        <w:rPr>
          <w:rFonts w:eastAsiaTheme="minorEastAsia"/>
          <w:color w:val="auto"/>
          <w:sz w:val="24"/>
        </w:rPr>
        <w:t>ethical dimension</w:t>
      </w:r>
      <w:r w:rsidR="00D15FA6" w:rsidRPr="00C208FC">
        <w:rPr>
          <w:rFonts w:eastAsiaTheme="minorEastAsia"/>
          <w:color w:val="auto"/>
          <w:sz w:val="24"/>
        </w:rPr>
        <w:t xml:space="preserve"> of </w:t>
      </w:r>
      <w:r w:rsidR="00301A11" w:rsidRPr="00C208FC">
        <w:rPr>
          <w:rFonts w:eastAsiaTheme="minorEastAsia"/>
          <w:color w:val="auto"/>
          <w:sz w:val="24"/>
        </w:rPr>
        <w:t>witnessing the action</w:t>
      </w:r>
      <w:r w:rsidR="0017539D" w:rsidRPr="00C208FC">
        <w:rPr>
          <w:rFonts w:eastAsiaTheme="minorEastAsia"/>
          <w:color w:val="auto"/>
          <w:sz w:val="24"/>
        </w:rPr>
        <w:t xml:space="preserve"> (and the reiteration of death)</w:t>
      </w:r>
      <w:r w:rsidR="007F7FAA" w:rsidRPr="00C208FC">
        <w:rPr>
          <w:rFonts w:eastAsiaTheme="minorEastAsia"/>
          <w:color w:val="auto"/>
          <w:sz w:val="24"/>
        </w:rPr>
        <w:t>,</w:t>
      </w:r>
      <w:r w:rsidR="0017539D" w:rsidRPr="00C208FC">
        <w:rPr>
          <w:rFonts w:eastAsiaTheme="minorEastAsia"/>
          <w:color w:val="auto"/>
          <w:sz w:val="24"/>
        </w:rPr>
        <w:t xml:space="preserve"> </w:t>
      </w:r>
      <w:r w:rsidR="00D119CB" w:rsidRPr="00C208FC">
        <w:rPr>
          <w:rFonts w:eastAsiaTheme="minorEastAsia"/>
          <w:color w:val="auto"/>
          <w:sz w:val="24"/>
        </w:rPr>
        <w:t>is</w:t>
      </w:r>
      <w:r w:rsidR="00301A11" w:rsidRPr="00C208FC">
        <w:rPr>
          <w:rFonts w:eastAsiaTheme="minorEastAsia"/>
          <w:color w:val="auto"/>
          <w:sz w:val="24"/>
        </w:rPr>
        <w:t xml:space="preserve"> further</w:t>
      </w:r>
      <w:r w:rsidR="00344012" w:rsidRPr="00C208FC">
        <w:rPr>
          <w:rFonts w:eastAsiaTheme="minorEastAsia"/>
          <w:color w:val="auto"/>
          <w:sz w:val="24"/>
        </w:rPr>
        <w:t xml:space="preserve"> underscored by performers</w:t>
      </w:r>
      <w:r w:rsidR="00D119CB" w:rsidRPr="00C208FC">
        <w:rPr>
          <w:rFonts w:eastAsiaTheme="minorEastAsia"/>
          <w:color w:val="auto"/>
          <w:sz w:val="24"/>
        </w:rPr>
        <w:t xml:space="preserve"> looking in on the action as </w:t>
      </w:r>
      <w:r w:rsidR="0017539D" w:rsidRPr="00C208FC">
        <w:rPr>
          <w:rFonts w:eastAsiaTheme="minorEastAsia"/>
          <w:color w:val="auto"/>
          <w:sz w:val="24"/>
        </w:rPr>
        <w:t>‘</w:t>
      </w:r>
      <w:r w:rsidR="00D119CB" w:rsidRPr="00C208FC">
        <w:rPr>
          <w:rFonts w:eastAsiaTheme="minorEastAsia"/>
          <w:color w:val="auto"/>
          <w:sz w:val="24"/>
        </w:rPr>
        <w:t>on-stage witnesses</w:t>
      </w:r>
      <w:r w:rsidR="0017539D" w:rsidRPr="00C208FC">
        <w:rPr>
          <w:rFonts w:eastAsiaTheme="minorEastAsia"/>
          <w:color w:val="auto"/>
          <w:sz w:val="24"/>
        </w:rPr>
        <w:t>’</w:t>
      </w:r>
      <w:r w:rsidR="007A50EA" w:rsidRPr="00C208FC">
        <w:rPr>
          <w:rStyle w:val="FootnoteReference"/>
          <w:rFonts w:eastAsiaTheme="minorEastAsia"/>
          <w:color w:val="auto"/>
          <w:sz w:val="24"/>
        </w:rPr>
        <w:footnoteReference w:id="8"/>
      </w:r>
      <w:r w:rsidR="00D119CB" w:rsidRPr="00C208FC">
        <w:rPr>
          <w:rFonts w:eastAsiaTheme="minorEastAsia"/>
          <w:color w:val="auto"/>
          <w:sz w:val="24"/>
        </w:rPr>
        <w:t>.</w:t>
      </w:r>
      <w:r w:rsidR="00344012" w:rsidRPr="00C208FC">
        <w:rPr>
          <w:rFonts w:eastAsiaTheme="minorEastAsia"/>
          <w:color w:val="auto"/>
          <w:sz w:val="24"/>
        </w:rPr>
        <w:t xml:space="preserve"> This </w:t>
      </w:r>
      <w:r w:rsidR="007A50EA" w:rsidRPr="00C208FC">
        <w:rPr>
          <w:rFonts w:eastAsiaTheme="minorEastAsia"/>
          <w:color w:val="auto"/>
          <w:sz w:val="24"/>
        </w:rPr>
        <w:t>reminds us of</w:t>
      </w:r>
      <w:r w:rsidR="00344012" w:rsidRPr="00C208FC">
        <w:rPr>
          <w:rFonts w:eastAsiaTheme="minorEastAsia"/>
          <w:color w:val="auto"/>
          <w:sz w:val="24"/>
        </w:rPr>
        <w:t xml:space="preserve"> Patraka’s notion of </w:t>
      </w:r>
      <w:r w:rsidR="00064011" w:rsidRPr="00C208FC">
        <w:rPr>
          <w:rFonts w:eastAsiaTheme="minorEastAsia"/>
          <w:color w:val="auto"/>
          <w:sz w:val="24"/>
        </w:rPr>
        <w:t>‘</w:t>
      </w:r>
      <w:r w:rsidR="00344012" w:rsidRPr="00C208FC">
        <w:rPr>
          <w:rFonts w:eastAsiaTheme="minorEastAsia"/>
          <w:color w:val="auto"/>
          <w:sz w:val="24"/>
        </w:rPr>
        <w:t>a community of witness</w:t>
      </w:r>
      <w:r w:rsidR="007F7FAA" w:rsidRPr="00C208FC">
        <w:rPr>
          <w:rFonts w:eastAsiaTheme="minorEastAsia"/>
          <w:color w:val="auto"/>
          <w:sz w:val="24"/>
        </w:rPr>
        <w:t>’</w:t>
      </w:r>
      <w:r w:rsidR="005E765B" w:rsidRPr="00C208FC">
        <w:rPr>
          <w:color w:val="auto"/>
          <w:sz w:val="24"/>
        </w:rPr>
        <w:t xml:space="preserve"> (Patraka 1996:</w:t>
      </w:r>
      <w:r w:rsidR="001C3F39" w:rsidRPr="00C208FC">
        <w:rPr>
          <w:color w:val="auto"/>
          <w:sz w:val="24"/>
        </w:rPr>
        <w:t>101</w:t>
      </w:r>
      <w:r w:rsidR="005E765B" w:rsidRPr="00C208FC">
        <w:rPr>
          <w:color w:val="auto"/>
          <w:sz w:val="24"/>
        </w:rPr>
        <w:t>).</w:t>
      </w:r>
    </w:p>
    <w:p w14:paraId="43E3B4CE" w14:textId="587811FA" w:rsidR="00D119CB" w:rsidRPr="00C208FC" w:rsidRDefault="00D119CB" w:rsidP="00F36CC4">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The ‘performance’ of death or violence c</w:t>
      </w:r>
      <w:r w:rsidR="006027E9" w:rsidRPr="00C208FC">
        <w:rPr>
          <w:rFonts w:eastAsiaTheme="minorEastAsia"/>
          <w:color w:val="auto"/>
          <w:sz w:val="24"/>
        </w:rPr>
        <w:t>an be seen in Phelan and Lepecki’s</w:t>
      </w:r>
      <w:r w:rsidRPr="00C208FC">
        <w:rPr>
          <w:rFonts w:eastAsiaTheme="minorEastAsia"/>
          <w:color w:val="auto"/>
          <w:sz w:val="24"/>
        </w:rPr>
        <w:t xml:space="preserve"> formulation</w:t>
      </w:r>
      <w:r w:rsidR="006027E9" w:rsidRPr="00C208FC">
        <w:rPr>
          <w:rFonts w:eastAsiaTheme="minorEastAsia"/>
          <w:color w:val="auto"/>
          <w:sz w:val="24"/>
        </w:rPr>
        <w:t>s</w:t>
      </w:r>
      <w:r w:rsidRPr="00C208FC">
        <w:rPr>
          <w:rFonts w:eastAsiaTheme="minorEastAsia"/>
          <w:color w:val="auto"/>
          <w:sz w:val="24"/>
        </w:rPr>
        <w:t xml:space="preserve"> as a r</w:t>
      </w:r>
      <w:r w:rsidR="003A5224" w:rsidRPr="00C208FC">
        <w:rPr>
          <w:rFonts w:eastAsiaTheme="minorEastAsia"/>
          <w:color w:val="auto"/>
          <w:sz w:val="24"/>
        </w:rPr>
        <w:t>ehearsal towards</w:t>
      </w:r>
      <w:r w:rsidR="003B0286" w:rsidRPr="00C208FC">
        <w:rPr>
          <w:rFonts w:eastAsiaTheme="minorEastAsia"/>
          <w:color w:val="auto"/>
          <w:sz w:val="24"/>
        </w:rPr>
        <w:t xml:space="preserve"> </w:t>
      </w:r>
      <w:r w:rsidR="00145DBB" w:rsidRPr="00C208FC">
        <w:rPr>
          <w:rFonts w:eastAsiaTheme="minorEastAsia"/>
          <w:color w:val="auto"/>
          <w:sz w:val="24"/>
        </w:rPr>
        <w:t>absence</w:t>
      </w:r>
      <w:r w:rsidR="003A5224" w:rsidRPr="00C208FC">
        <w:rPr>
          <w:rFonts w:eastAsiaTheme="minorEastAsia"/>
          <w:color w:val="auto"/>
          <w:sz w:val="24"/>
        </w:rPr>
        <w:t>: ‘</w:t>
      </w:r>
      <w:r w:rsidR="003A5224" w:rsidRPr="00C208FC">
        <w:rPr>
          <w:color w:val="auto"/>
          <w:sz w:val="24"/>
        </w:rPr>
        <w:t>the way in which the body constantly represents itself as always being at the verge of self-dissipation (this persistence of re/presentation being so many rehearsals for absence, for death)</w:t>
      </w:r>
      <w:r w:rsidR="00145DBB" w:rsidRPr="00C208FC">
        <w:rPr>
          <w:color w:val="auto"/>
          <w:sz w:val="24"/>
        </w:rPr>
        <w:t>’</w:t>
      </w:r>
      <w:r w:rsidR="006E0F1D" w:rsidRPr="00C208FC">
        <w:rPr>
          <w:color w:val="auto"/>
          <w:sz w:val="24"/>
        </w:rPr>
        <w:t xml:space="preserve"> </w:t>
      </w:r>
      <w:r w:rsidR="006E0F1D" w:rsidRPr="00C208FC">
        <w:rPr>
          <w:rFonts w:eastAsiaTheme="minorEastAsia"/>
          <w:color w:val="auto"/>
          <w:sz w:val="24"/>
        </w:rPr>
        <w:t>(Lepecki 2004:</w:t>
      </w:r>
      <w:r w:rsidR="003A5224" w:rsidRPr="00C208FC">
        <w:rPr>
          <w:rFonts w:eastAsiaTheme="minorEastAsia"/>
          <w:color w:val="auto"/>
          <w:sz w:val="24"/>
        </w:rPr>
        <w:t>6).</w:t>
      </w:r>
      <w:r w:rsidR="00084013" w:rsidRPr="00C208FC">
        <w:rPr>
          <w:rFonts w:eastAsiaTheme="minorEastAsia"/>
          <w:color w:val="auto"/>
          <w:sz w:val="24"/>
        </w:rPr>
        <w:t xml:space="preserve"> </w:t>
      </w:r>
      <w:r w:rsidR="002B036A" w:rsidRPr="00C208FC">
        <w:rPr>
          <w:rFonts w:eastAsiaTheme="minorEastAsia"/>
          <w:color w:val="auto"/>
          <w:sz w:val="24"/>
        </w:rPr>
        <w:t>However</w:t>
      </w:r>
      <w:r w:rsidR="00145DBB" w:rsidRPr="00C208FC">
        <w:rPr>
          <w:rFonts w:eastAsiaTheme="minorEastAsia"/>
          <w:color w:val="auto"/>
          <w:sz w:val="24"/>
        </w:rPr>
        <w:t>,</w:t>
      </w:r>
      <w:r w:rsidR="002B036A" w:rsidRPr="00C208FC">
        <w:rPr>
          <w:rFonts w:eastAsiaTheme="minorEastAsia"/>
          <w:color w:val="auto"/>
          <w:sz w:val="24"/>
        </w:rPr>
        <w:t xml:space="preserve"> i</w:t>
      </w:r>
      <w:r w:rsidRPr="00C208FC">
        <w:rPr>
          <w:rFonts w:eastAsiaTheme="minorEastAsia"/>
          <w:color w:val="auto"/>
          <w:sz w:val="24"/>
        </w:rPr>
        <w:t>n the work death is treated as matter of fact. Rather than sentimentalised, demanding empathy, or conversely using death as a shock tactic, the dancers lie down, get up and lie down again, or are compliant in their manipulation, reiterating it as a kind of game or rehearsal.</w:t>
      </w:r>
      <w:r w:rsidR="003B0286" w:rsidRPr="00C208FC">
        <w:rPr>
          <w:rFonts w:eastAsiaTheme="minorEastAsia"/>
          <w:color w:val="auto"/>
          <w:sz w:val="24"/>
        </w:rPr>
        <w:t xml:space="preserve"> This could be aligned with </w:t>
      </w:r>
      <w:r w:rsidR="0095130A" w:rsidRPr="00C208FC">
        <w:rPr>
          <w:color w:val="auto"/>
          <w:sz w:val="24"/>
        </w:rPr>
        <w:t>Gilpin</w:t>
      </w:r>
      <w:r w:rsidR="0028408D" w:rsidRPr="00C208FC">
        <w:rPr>
          <w:color w:val="auto"/>
          <w:sz w:val="24"/>
        </w:rPr>
        <w:t xml:space="preserve"> (1996)</w:t>
      </w:r>
      <w:r w:rsidR="00C03AC7" w:rsidRPr="00C208FC">
        <w:rPr>
          <w:color w:val="auto"/>
          <w:sz w:val="24"/>
        </w:rPr>
        <w:t>, who</w:t>
      </w:r>
      <w:r w:rsidR="003B0286" w:rsidRPr="00C208FC">
        <w:rPr>
          <w:color w:val="auto"/>
          <w:sz w:val="24"/>
        </w:rPr>
        <w:t xml:space="preserve"> sees repetition as a choreographic strategy that foregrounds disappearance</w:t>
      </w:r>
      <w:r w:rsidR="00C03AC7" w:rsidRPr="00C208FC">
        <w:rPr>
          <w:color w:val="auto"/>
          <w:sz w:val="24"/>
        </w:rPr>
        <w:t xml:space="preserve"> and </w:t>
      </w:r>
      <w:r w:rsidR="00FE73B8" w:rsidRPr="00C208FC">
        <w:rPr>
          <w:color w:val="auto"/>
          <w:sz w:val="24"/>
        </w:rPr>
        <w:t>its relation to memory</w:t>
      </w:r>
      <w:r w:rsidR="0028408D" w:rsidRPr="00C208FC">
        <w:rPr>
          <w:rStyle w:val="FootnoteReference"/>
          <w:color w:val="auto"/>
          <w:sz w:val="24"/>
        </w:rPr>
        <w:footnoteReference w:id="9"/>
      </w:r>
      <w:r w:rsidR="003B0286" w:rsidRPr="00C208FC">
        <w:rPr>
          <w:color w:val="auto"/>
          <w:sz w:val="24"/>
        </w:rPr>
        <w:t xml:space="preserve">. Or as aligned with </w:t>
      </w:r>
      <w:r w:rsidRPr="00C208FC">
        <w:rPr>
          <w:rFonts w:eastAsiaTheme="minorEastAsia"/>
          <w:color w:val="auto"/>
          <w:sz w:val="24"/>
        </w:rPr>
        <w:t>Alan Read</w:t>
      </w:r>
      <w:r w:rsidR="003B0286" w:rsidRPr="00C208FC">
        <w:rPr>
          <w:rFonts w:eastAsiaTheme="minorEastAsia"/>
          <w:color w:val="auto"/>
          <w:sz w:val="24"/>
        </w:rPr>
        <w:t>’s</w:t>
      </w:r>
      <w:r w:rsidRPr="00C208FC">
        <w:rPr>
          <w:rFonts w:eastAsiaTheme="minorEastAsia"/>
          <w:color w:val="auto"/>
          <w:sz w:val="24"/>
        </w:rPr>
        <w:t xml:space="preserve"> assault on performance theory’s discourses of death and loss </w:t>
      </w:r>
      <w:r w:rsidR="003B0286" w:rsidRPr="00C208FC">
        <w:rPr>
          <w:rFonts w:eastAsiaTheme="minorEastAsia"/>
          <w:color w:val="auto"/>
          <w:sz w:val="24"/>
        </w:rPr>
        <w:t xml:space="preserve">in which he </w:t>
      </w:r>
      <w:r w:rsidRPr="00C208FC">
        <w:rPr>
          <w:rFonts w:eastAsiaTheme="minorEastAsia"/>
          <w:color w:val="auto"/>
          <w:sz w:val="24"/>
        </w:rPr>
        <w:t>calls for a theatre of life, recognising the fact that after all, the death in t</w:t>
      </w:r>
      <w:r w:rsidR="00186FBF" w:rsidRPr="00C208FC">
        <w:rPr>
          <w:rFonts w:eastAsiaTheme="minorEastAsia"/>
          <w:color w:val="auto"/>
          <w:sz w:val="24"/>
        </w:rPr>
        <w:t>heatre is only ‘make- believe’ (Read 2008</w:t>
      </w:r>
      <w:r w:rsidR="001D3E88" w:rsidRPr="00C208FC">
        <w:rPr>
          <w:rFonts w:eastAsiaTheme="minorEastAsia"/>
          <w:color w:val="auto"/>
          <w:sz w:val="24"/>
        </w:rPr>
        <w:t>:67</w:t>
      </w:r>
      <w:r w:rsidR="00186FBF" w:rsidRPr="00C208FC">
        <w:rPr>
          <w:rFonts w:eastAsiaTheme="minorEastAsia"/>
          <w:color w:val="auto"/>
          <w:sz w:val="24"/>
        </w:rPr>
        <w:t>).</w:t>
      </w:r>
    </w:p>
    <w:p w14:paraId="0BCAE13D" w14:textId="76A7AC0B" w:rsidR="00341788" w:rsidRPr="00C208FC" w:rsidRDefault="007C589A" w:rsidP="00F36CC4">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Read argues for appearance or show making through his term ‘Showciology’ (</w:t>
      </w:r>
      <w:r w:rsidR="006E0F1D" w:rsidRPr="00C208FC">
        <w:rPr>
          <w:rFonts w:eastAsiaTheme="minorEastAsia"/>
          <w:color w:val="auto"/>
          <w:sz w:val="24"/>
        </w:rPr>
        <w:t>Read 2008:</w:t>
      </w:r>
      <w:r w:rsidRPr="00C208FC">
        <w:rPr>
          <w:rFonts w:eastAsiaTheme="minorEastAsia"/>
          <w:color w:val="auto"/>
          <w:sz w:val="24"/>
        </w:rPr>
        <w:t>22). My interpretation of his ‘theatre of appearance’, is a theatre that admits to artifice, in the sense of revealing its modes of performance making, or what I often refer to as ‘the act of performance’. Appropriated to my works, this describes the way in which the works declare their appearance through their direct address of the audience and at the same time are conscious of their artifice</w:t>
      </w:r>
      <w:r w:rsidR="001369C8" w:rsidRPr="00C208FC">
        <w:rPr>
          <w:rFonts w:eastAsiaTheme="minorEastAsia"/>
          <w:color w:val="auto"/>
          <w:sz w:val="24"/>
        </w:rPr>
        <w:t xml:space="preserve">. Some examples </w:t>
      </w:r>
      <w:r w:rsidR="00D207FB" w:rsidRPr="00C208FC">
        <w:rPr>
          <w:rFonts w:eastAsiaTheme="minorEastAsia"/>
          <w:color w:val="auto"/>
          <w:sz w:val="24"/>
        </w:rPr>
        <w:t xml:space="preserve">in </w:t>
      </w:r>
      <w:r w:rsidR="00D207FB" w:rsidRPr="00C208FC">
        <w:rPr>
          <w:rFonts w:eastAsiaTheme="minorEastAsia"/>
          <w:i/>
          <w:color w:val="auto"/>
          <w:sz w:val="24"/>
        </w:rPr>
        <w:t>Disappearing Acts</w:t>
      </w:r>
      <w:r w:rsidR="00D207FB" w:rsidRPr="00C208FC">
        <w:rPr>
          <w:rFonts w:eastAsiaTheme="minorEastAsia"/>
          <w:color w:val="auto"/>
          <w:sz w:val="24"/>
        </w:rPr>
        <w:t xml:space="preserve"> </w:t>
      </w:r>
      <w:r w:rsidR="001369C8" w:rsidRPr="00C208FC">
        <w:rPr>
          <w:rFonts w:eastAsiaTheme="minorEastAsia"/>
          <w:color w:val="auto"/>
          <w:sz w:val="24"/>
        </w:rPr>
        <w:t xml:space="preserve">include </w:t>
      </w:r>
      <w:r w:rsidRPr="00C208FC">
        <w:rPr>
          <w:rFonts w:eastAsiaTheme="minorEastAsia"/>
          <w:color w:val="auto"/>
          <w:sz w:val="24"/>
        </w:rPr>
        <w:t>the performance instr</w:t>
      </w:r>
      <w:r w:rsidR="001369C8" w:rsidRPr="00C208FC">
        <w:rPr>
          <w:rFonts w:eastAsiaTheme="minorEastAsia"/>
          <w:color w:val="auto"/>
          <w:sz w:val="24"/>
        </w:rPr>
        <w:t xml:space="preserve">uctions included in the prologue, the way in which </w:t>
      </w:r>
      <w:r w:rsidR="00ED3E9E" w:rsidRPr="00C208FC">
        <w:rPr>
          <w:rFonts w:eastAsiaTheme="minorEastAsia"/>
          <w:color w:val="auto"/>
          <w:sz w:val="24"/>
        </w:rPr>
        <w:t xml:space="preserve">performers Luke </w:t>
      </w:r>
      <w:r w:rsidR="001369C8" w:rsidRPr="00C208FC">
        <w:rPr>
          <w:rFonts w:eastAsiaTheme="minorEastAsia"/>
          <w:color w:val="auto"/>
          <w:sz w:val="24"/>
        </w:rPr>
        <w:t xml:space="preserve">Birch and Keegan position Kobayashi’s body </w:t>
      </w:r>
      <w:r w:rsidR="00D91DE4" w:rsidRPr="00C208FC">
        <w:rPr>
          <w:rFonts w:eastAsiaTheme="minorEastAsia"/>
          <w:color w:val="auto"/>
          <w:sz w:val="24"/>
        </w:rPr>
        <w:t>in the ‘</w:t>
      </w:r>
      <w:r w:rsidR="00674C22" w:rsidRPr="00C208FC">
        <w:rPr>
          <w:rFonts w:eastAsiaTheme="minorEastAsia"/>
          <w:color w:val="auto"/>
          <w:sz w:val="24"/>
        </w:rPr>
        <w:t>s</w:t>
      </w:r>
      <w:r w:rsidR="00C5671B" w:rsidRPr="00C208FC">
        <w:rPr>
          <w:rFonts w:eastAsiaTheme="minorEastAsia"/>
          <w:color w:val="auto"/>
          <w:sz w:val="24"/>
        </w:rPr>
        <w:t>h</w:t>
      </w:r>
      <w:r w:rsidR="00D91DE4" w:rsidRPr="00C208FC">
        <w:rPr>
          <w:rFonts w:eastAsiaTheme="minorEastAsia"/>
          <w:color w:val="auto"/>
          <w:sz w:val="24"/>
        </w:rPr>
        <w:t>ip</w:t>
      </w:r>
      <w:r w:rsidR="00C5671B" w:rsidRPr="00C208FC">
        <w:rPr>
          <w:rFonts w:eastAsiaTheme="minorEastAsia"/>
          <w:color w:val="auto"/>
          <w:sz w:val="24"/>
        </w:rPr>
        <w:t>p</w:t>
      </w:r>
      <w:r w:rsidR="00674C22" w:rsidRPr="00C208FC">
        <w:rPr>
          <w:rFonts w:eastAsiaTheme="minorEastAsia"/>
          <w:color w:val="auto"/>
          <w:sz w:val="24"/>
        </w:rPr>
        <w:t>ing f</w:t>
      </w:r>
      <w:r w:rsidR="00D91DE4" w:rsidRPr="00C208FC">
        <w:rPr>
          <w:rFonts w:eastAsiaTheme="minorEastAsia"/>
          <w:color w:val="auto"/>
          <w:sz w:val="24"/>
        </w:rPr>
        <w:t xml:space="preserve">orecast’, </w:t>
      </w:r>
      <w:r w:rsidR="001369C8" w:rsidRPr="00C208FC">
        <w:rPr>
          <w:rFonts w:eastAsiaTheme="minorEastAsia"/>
          <w:color w:val="auto"/>
          <w:sz w:val="24"/>
        </w:rPr>
        <w:t xml:space="preserve">just so, presented as </w:t>
      </w:r>
      <w:r w:rsidR="00D207FB" w:rsidRPr="00C208FC">
        <w:rPr>
          <w:rFonts w:eastAsiaTheme="minorEastAsia"/>
          <w:color w:val="auto"/>
          <w:sz w:val="24"/>
        </w:rPr>
        <w:t>a body performing a ‘dead body’.</w:t>
      </w:r>
    </w:p>
    <w:p w14:paraId="183DF036" w14:textId="3A4A531E" w:rsidR="00341788" w:rsidRPr="00C208FC" w:rsidRDefault="00C16C1E" w:rsidP="00F36CC4">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This approach is particularly demonstrated i</w:t>
      </w:r>
      <w:r w:rsidR="00135E4E" w:rsidRPr="00C208FC">
        <w:rPr>
          <w:rFonts w:eastAsiaTheme="minorEastAsia"/>
          <w:color w:val="auto"/>
          <w:sz w:val="24"/>
        </w:rPr>
        <w:t>n the</w:t>
      </w:r>
      <w:r w:rsidRPr="00C208FC">
        <w:rPr>
          <w:rFonts w:eastAsiaTheme="minorEastAsia"/>
          <w:color w:val="auto"/>
          <w:sz w:val="24"/>
        </w:rPr>
        <w:t xml:space="preserve"> series of </w:t>
      </w:r>
      <w:r w:rsidR="00674C22" w:rsidRPr="00C208FC">
        <w:rPr>
          <w:rFonts w:eastAsiaTheme="minorEastAsia"/>
          <w:color w:val="auto"/>
          <w:sz w:val="24"/>
        </w:rPr>
        <w:t>‘</w:t>
      </w:r>
      <w:r w:rsidRPr="00C208FC">
        <w:rPr>
          <w:rFonts w:eastAsiaTheme="minorEastAsia"/>
          <w:color w:val="auto"/>
          <w:sz w:val="24"/>
        </w:rPr>
        <w:t>d</w:t>
      </w:r>
      <w:r w:rsidR="007C589A" w:rsidRPr="00C208FC">
        <w:rPr>
          <w:rFonts w:eastAsiaTheme="minorEastAsia"/>
          <w:color w:val="auto"/>
          <w:sz w:val="24"/>
        </w:rPr>
        <w:t>isappearing</w:t>
      </w:r>
      <w:r w:rsidRPr="00C208FC">
        <w:rPr>
          <w:rFonts w:eastAsiaTheme="minorEastAsia"/>
          <w:color w:val="auto"/>
          <w:sz w:val="24"/>
        </w:rPr>
        <w:t xml:space="preserve"> acts</w:t>
      </w:r>
      <w:r w:rsidR="00674C22" w:rsidRPr="00C208FC">
        <w:rPr>
          <w:rFonts w:eastAsiaTheme="minorEastAsia"/>
          <w:color w:val="auto"/>
          <w:sz w:val="24"/>
        </w:rPr>
        <w:t>’</w:t>
      </w:r>
      <w:r w:rsidRPr="00C208FC">
        <w:rPr>
          <w:rFonts w:eastAsiaTheme="minorEastAsia"/>
          <w:color w:val="auto"/>
          <w:sz w:val="24"/>
        </w:rPr>
        <w:t xml:space="preserve"> presented </w:t>
      </w:r>
      <w:r w:rsidR="002537C4" w:rsidRPr="00C208FC">
        <w:rPr>
          <w:rFonts w:eastAsiaTheme="minorEastAsia"/>
          <w:color w:val="auto"/>
          <w:sz w:val="24"/>
        </w:rPr>
        <w:t>by</w:t>
      </w:r>
      <w:r w:rsidR="00ED3E9E" w:rsidRPr="00C208FC">
        <w:rPr>
          <w:rFonts w:eastAsiaTheme="minorEastAsia"/>
          <w:color w:val="auto"/>
          <w:sz w:val="24"/>
        </w:rPr>
        <w:t xml:space="preserve"> </w:t>
      </w:r>
      <w:r w:rsidRPr="00C208FC">
        <w:rPr>
          <w:rFonts w:eastAsiaTheme="minorEastAsia"/>
          <w:color w:val="auto"/>
          <w:sz w:val="24"/>
        </w:rPr>
        <w:t>Keegan</w:t>
      </w:r>
      <w:r w:rsidR="00ED3E9E" w:rsidRPr="00C208FC">
        <w:rPr>
          <w:color w:val="auto"/>
          <w:sz w:val="24"/>
        </w:rPr>
        <w:t xml:space="preserve"> as a magician or master of ceremonies (who also delivers the ‘quiz show’ as a 1970s game show host)</w:t>
      </w:r>
      <w:r w:rsidRPr="00C208FC">
        <w:rPr>
          <w:rFonts w:eastAsiaTheme="minorEastAsia"/>
          <w:color w:val="auto"/>
          <w:sz w:val="24"/>
        </w:rPr>
        <w:t>. T</w:t>
      </w:r>
      <w:r w:rsidR="007C589A" w:rsidRPr="00C208FC">
        <w:rPr>
          <w:rFonts w:eastAsiaTheme="minorEastAsia"/>
          <w:color w:val="auto"/>
          <w:sz w:val="24"/>
        </w:rPr>
        <w:t xml:space="preserve">hese are </w:t>
      </w:r>
      <w:r w:rsidR="00307F9A" w:rsidRPr="00C208FC">
        <w:rPr>
          <w:rFonts w:eastAsiaTheme="minorEastAsia"/>
          <w:color w:val="auto"/>
          <w:sz w:val="24"/>
        </w:rPr>
        <w:t xml:space="preserve">ironically </w:t>
      </w:r>
      <w:r w:rsidR="007C589A" w:rsidRPr="00C208FC">
        <w:rPr>
          <w:rFonts w:eastAsiaTheme="minorEastAsia"/>
          <w:color w:val="auto"/>
          <w:sz w:val="24"/>
        </w:rPr>
        <w:t>delivered</w:t>
      </w:r>
      <w:r w:rsidR="004A45A9" w:rsidRPr="00C208FC">
        <w:rPr>
          <w:rFonts w:eastAsiaTheme="minorEastAsia"/>
          <w:color w:val="auto"/>
          <w:sz w:val="24"/>
        </w:rPr>
        <w:t>,</w:t>
      </w:r>
      <w:r w:rsidR="00F30D70" w:rsidRPr="00C208FC">
        <w:rPr>
          <w:rFonts w:eastAsiaTheme="minorEastAsia"/>
          <w:color w:val="auto"/>
          <w:sz w:val="24"/>
        </w:rPr>
        <w:t xml:space="preserve"> directly addressing the audience</w:t>
      </w:r>
      <w:r w:rsidR="007C589A" w:rsidRPr="00C208FC">
        <w:rPr>
          <w:rFonts w:eastAsiaTheme="minorEastAsia"/>
          <w:color w:val="auto"/>
          <w:sz w:val="24"/>
        </w:rPr>
        <w:t xml:space="preserve"> commenting, and placing an emphasis on the performativity of the act rather than the actual ‘disappearance’ or magic.</w:t>
      </w:r>
      <w:r w:rsidR="001B35AB" w:rsidRPr="00C208FC">
        <w:rPr>
          <w:rFonts w:eastAsiaTheme="minorEastAsia"/>
          <w:color w:val="auto"/>
          <w:sz w:val="24"/>
        </w:rPr>
        <w:t xml:space="preserve"> </w:t>
      </w:r>
      <w:r w:rsidR="007A33A1" w:rsidRPr="00C208FC">
        <w:rPr>
          <w:rFonts w:eastAsiaTheme="minorEastAsia"/>
          <w:color w:val="auto"/>
          <w:sz w:val="24"/>
        </w:rPr>
        <w:t xml:space="preserve">There </w:t>
      </w:r>
      <w:r w:rsidR="001B35AB" w:rsidRPr="00C208FC">
        <w:rPr>
          <w:rFonts w:eastAsiaTheme="minorEastAsia"/>
          <w:color w:val="auto"/>
          <w:sz w:val="24"/>
        </w:rPr>
        <w:t>are supposedly five acts, although on</w:t>
      </w:r>
      <w:r w:rsidR="004A45A9" w:rsidRPr="00C208FC">
        <w:rPr>
          <w:rFonts w:eastAsiaTheme="minorEastAsia"/>
          <w:color w:val="auto"/>
          <w:sz w:val="24"/>
        </w:rPr>
        <w:t>ly</w:t>
      </w:r>
      <w:r w:rsidR="001B35AB" w:rsidRPr="00C208FC">
        <w:rPr>
          <w:rFonts w:eastAsiaTheme="minorEastAsia"/>
          <w:color w:val="auto"/>
          <w:sz w:val="24"/>
        </w:rPr>
        <w:t xml:space="preserve"> four are announced as one has </w:t>
      </w:r>
      <w:r w:rsidR="006568C8" w:rsidRPr="00C208FC">
        <w:rPr>
          <w:rFonts w:eastAsiaTheme="minorEastAsia"/>
          <w:color w:val="auto"/>
          <w:sz w:val="24"/>
        </w:rPr>
        <w:t xml:space="preserve">supposedly </w:t>
      </w:r>
      <w:r w:rsidR="001B35AB" w:rsidRPr="00C208FC">
        <w:rPr>
          <w:rFonts w:eastAsiaTheme="minorEastAsia"/>
          <w:color w:val="auto"/>
          <w:sz w:val="24"/>
        </w:rPr>
        <w:t xml:space="preserve">disappeared. </w:t>
      </w:r>
      <w:r w:rsidR="006568C8" w:rsidRPr="00C208FC">
        <w:rPr>
          <w:rFonts w:eastAsiaTheme="minorEastAsia"/>
          <w:color w:val="auto"/>
          <w:sz w:val="24"/>
        </w:rPr>
        <w:t xml:space="preserve">The theatricality of the acts is </w:t>
      </w:r>
      <w:r w:rsidR="00582D59" w:rsidRPr="00C208FC">
        <w:rPr>
          <w:rFonts w:eastAsiaTheme="minorEastAsia"/>
          <w:color w:val="auto"/>
          <w:sz w:val="24"/>
        </w:rPr>
        <w:t xml:space="preserve">accentuated with </w:t>
      </w:r>
      <w:r w:rsidR="004A45A9" w:rsidRPr="00C208FC">
        <w:rPr>
          <w:rFonts w:eastAsiaTheme="minorEastAsia"/>
          <w:color w:val="auto"/>
          <w:sz w:val="24"/>
        </w:rPr>
        <w:t>drum rolls</w:t>
      </w:r>
      <w:r w:rsidR="00582D59" w:rsidRPr="00C208FC">
        <w:rPr>
          <w:rFonts w:eastAsiaTheme="minorEastAsia"/>
          <w:color w:val="auto"/>
          <w:sz w:val="24"/>
        </w:rPr>
        <w:t>, costume</w:t>
      </w:r>
      <w:r w:rsidR="00947970" w:rsidRPr="00C208FC">
        <w:rPr>
          <w:rFonts w:eastAsiaTheme="minorEastAsia"/>
          <w:color w:val="auto"/>
          <w:sz w:val="24"/>
        </w:rPr>
        <w:t xml:space="preserve"> and props</w:t>
      </w:r>
      <w:r w:rsidR="006568C8" w:rsidRPr="00C208FC">
        <w:rPr>
          <w:rFonts w:eastAsiaTheme="minorEastAsia"/>
          <w:color w:val="auto"/>
          <w:sz w:val="24"/>
        </w:rPr>
        <w:t xml:space="preserve">. Three </w:t>
      </w:r>
      <w:r w:rsidR="00C363D6" w:rsidRPr="00C208FC">
        <w:rPr>
          <w:rFonts w:eastAsiaTheme="minorEastAsia"/>
          <w:color w:val="auto"/>
          <w:sz w:val="24"/>
        </w:rPr>
        <w:t xml:space="preserve">acts </w:t>
      </w:r>
      <w:r w:rsidR="006568C8" w:rsidRPr="00C208FC">
        <w:rPr>
          <w:rFonts w:eastAsiaTheme="minorEastAsia"/>
          <w:color w:val="auto"/>
          <w:sz w:val="24"/>
        </w:rPr>
        <w:t xml:space="preserve">simply point to appearance and disappearance, Sandiland and myself quickly </w:t>
      </w:r>
      <w:r w:rsidR="008430E9" w:rsidRPr="00C208FC">
        <w:rPr>
          <w:rFonts w:eastAsiaTheme="minorEastAsia"/>
          <w:color w:val="auto"/>
          <w:sz w:val="24"/>
        </w:rPr>
        <w:t xml:space="preserve">slide to the floor </w:t>
      </w:r>
      <w:r w:rsidR="006568C8" w:rsidRPr="00C208FC">
        <w:rPr>
          <w:rFonts w:eastAsiaTheme="minorEastAsia"/>
          <w:color w:val="auto"/>
          <w:sz w:val="24"/>
        </w:rPr>
        <w:t>from our chairs</w:t>
      </w:r>
      <w:r w:rsidR="008430E9" w:rsidRPr="00C208FC">
        <w:rPr>
          <w:rFonts w:eastAsiaTheme="minorEastAsia"/>
          <w:color w:val="auto"/>
          <w:sz w:val="24"/>
        </w:rPr>
        <w:t xml:space="preserve"> in the blackout assuming a ‘dead body’ position following a lengthy drum roll </w:t>
      </w:r>
      <w:r w:rsidR="006568C8" w:rsidRPr="00C208FC">
        <w:rPr>
          <w:rFonts w:eastAsiaTheme="minorEastAsia"/>
          <w:color w:val="auto"/>
          <w:sz w:val="24"/>
        </w:rPr>
        <w:t xml:space="preserve">at the start of the show, McConville seemingly disappears behind a </w:t>
      </w:r>
      <w:r w:rsidR="00884952" w:rsidRPr="00C208FC">
        <w:rPr>
          <w:rFonts w:eastAsiaTheme="minorEastAsia"/>
          <w:color w:val="auto"/>
          <w:sz w:val="24"/>
        </w:rPr>
        <w:t xml:space="preserve">small </w:t>
      </w:r>
      <w:r w:rsidR="0053173C" w:rsidRPr="00C208FC">
        <w:rPr>
          <w:rFonts w:eastAsiaTheme="minorEastAsia"/>
          <w:color w:val="auto"/>
          <w:sz w:val="24"/>
        </w:rPr>
        <w:t xml:space="preserve">golden </w:t>
      </w:r>
      <w:r w:rsidR="006568C8" w:rsidRPr="00C208FC">
        <w:rPr>
          <w:rFonts w:eastAsiaTheme="minorEastAsia"/>
          <w:color w:val="auto"/>
          <w:sz w:val="24"/>
        </w:rPr>
        <w:t xml:space="preserve">curtain </w:t>
      </w:r>
      <w:r w:rsidR="0053173C" w:rsidRPr="00C208FC">
        <w:rPr>
          <w:rFonts w:eastAsiaTheme="minorEastAsia"/>
          <w:color w:val="auto"/>
          <w:sz w:val="24"/>
        </w:rPr>
        <w:t>held by Birch</w:t>
      </w:r>
      <w:r w:rsidR="00BF5512" w:rsidRPr="00C208FC">
        <w:rPr>
          <w:rFonts w:eastAsiaTheme="minorEastAsia"/>
          <w:color w:val="auto"/>
          <w:sz w:val="24"/>
        </w:rPr>
        <w:t xml:space="preserve"> as Keegan’s ‘</w:t>
      </w:r>
      <w:r w:rsidR="008A33D1" w:rsidRPr="00C208FC">
        <w:rPr>
          <w:rFonts w:eastAsiaTheme="minorEastAsia"/>
          <w:color w:val="auto"/>
          <w:sz w:val="24"/>
        </w:rPr>
        <w:t>side</w:t>
      </w:r>
      <w:r w:rsidR="00BF5512" w:rsidRPr="00C208FC">
        <w:rPr>
          <w:rFonts w:eastAsiaTheme="minorEastAsia"/>
          <w:color w:val="auto"/>
          <w:sz w:val="24"/>
        </w:rPr>
        <w:t>kick’</w:t>
      </w:r>
      <w:r w:rsidR="0053173C" w:rsidRPr="00C208FC">
        <w:rPr>
          <w:rFonts w:eastAsiaTheme="minorEastAsia"/>
          <w:color w:val="auto"/>
          <w:sz w:val="24"/>
        </w:rPr>
        <w:t>, and Micha</w:t>
      </w:r>
      <w:r w:rsidR="004F522E" w:rsidRPr="00C208FC">
        <w:rPr>
          <w:rFonts w:eastAsiaTheme="minorEastAsia"/>
          <w:color w:val="auto"/>
          <w:sz w:val="24"/>
        </w:rPr>
        <w:t>el</w:t>
      </w:r>
      <w:r w:rsidR="0053173C" w:rsidRPr="00C208FC">
        <w:rPr>
          <w:rFonts w:eastAsiaTheme="minorEastAsia"/>
          <w:color w:val="auto"/>
          <w:sz w:val="24"/>
        </w:rPr>
        <w:t xml:space="preserve"> Jackson’s </w:t>
      </w:r>
      <w:r w:rsidR="008430E9" w:rsidRPr="00C208FC">
        <w:rPr>
          <w:rFonts w:eastAsiaTheme="minorEastAsia"/>
          <w:color w:val="auto"/>
          <w:sz w:val="24"/>
        </w:rPr>
        <w:t xml:space="preserve">empty </w:t>
      </w:r>
      <w:r w:rsidR="0053173C" w:rsidRPr="00C208FC">
        <w:rPr>
          <w:rFonts w:eastAsiaTheme="minorEastAsia"/>
          <w:color w:val="auto"/>
          <w:sz w:val="24"/>
        </w:rPr>
        <w:t>shoes make an appearance</w:t>
      </w:r>
      <w:r w:rsidR="00307F9A" w:rsidRPr="00C208FC">
        <w:rPr>
          <w:rFonts w:eastAsiaTheme="minorEastAsia"/>
          <w:color w:val="auto"/>
          <w:sz w:val="24"/>
        </w:rPr>
        <w:t xml:space="preserve"> as they moonwalk </w:t>
      </w:r>
      <w:r w:rsidR="001C0D80" w:rsidRPr="00C208FC">
        <w:rPr>
          <w:rFonts w:eastAsiaTheme="minorEastAsia"/>
          <w:color w:val="auto"/>
          <w:sz w:val="24"/>
        </w:rPr>
        <w:t xml:space="preserve">by themselves </w:t>
      </w:r>
      <w:r w:rsidR="00307F9A" w:rsidRPr="00C208FC">
        <w:rPr>
          <w:rFonts w:eastAsiaTheme="minorEastAsia"/>
          <w:color w:val="auto"/>
          <w:sz w:val="24"/>
        </w:rPr>
        <w:t>across the space</w:t>
      </w:r>
      <w:r w:rsidR="0053173C" w:rsidRPr="00C208FC">
        <w:rPr>
          <w:rFonts w:eastAsiaTheme="minorEastAsia"/>
          <w:color w:val="auto"/>
          <w:sz w:val="24"/>
        </w:rPr>
        <w:t xml:space="preserve">. </w:t>
      </w:r>
      <w:r w:rsidR="008430E9" w:rsidRPr="00C208FC">
        <w:rPr>
          <w:rFonts w:eastAsiaTheme="minorEastAsia"/>
          <w:color w:val="auto"/>
          <w:sz w:val="24"/>
        </w:rPr>
        <w:t xml:space="preserve">These acts are purposefully ropey, overdramatic and silly highlighting </w:t>
      </w:r>
      <w:r w:rsidR="00EC5B57" w:rsidRPr="00C208FC">
        <w:rPr>
          <w:rFonts w:eastAsiaTheme="minorEastAsia"/>
          <w:color w:val="auto"/>
          <w:sz w:val="24"/>
        </w:rPr>
        <w:t xml:space="preserve">their own </w:t>
      </w:r>
      <w:r w:rsidR="008430E9" w:rsidRPr="00C208FC">
        <w:rPr>
          <w:rFonts w:eastAsiaTheme="minorEastAsia"/>
          <w:color w:val="auto"/>
          <w:sz w:val="24"/>
        </w:rPr>
        <w:t>performa</w:t>
      </w:r>
      <w:r w:rsidR="00EC5B57" w:rsidRPr="00C208FC">
        <w:rPr>
          <w:rFonts w:eastAsiaTheme="minorEastAsia"/>
          <w:color w:val="auto"/>
          <w:sz w:val="24"/>
        </w:rPr>
        <w:t>nce</w:t>
      </w:r>
      <w:r w:rsidR="008430E9" w:rsidRPr="00C208FC">
        <w:rPr>
          <w:rFonts w:eastAsiaTheme="minorEastAsia"/>
          <w:color w:val="auto"/>
          <w:sz w:val="24"/>
        </w:rPr>
        <w:t>.</w:t>
      </w:r>
    </w:p>
    <w:p w14:paraId="762D2D0C" w14:textId="7960E475" w:rsidR="007A33A1" w:rsidRPr="00C208FC" w:rsidRDefault="0053173C" w:rsidP="00F36CC4">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w:t>
      </w:r>
      <w:r w:rsidR="004F522E" w:rsidRPr="00C208FC">
        <w:rPr>
          <w:rFonts w:eastAsiaTheme="minorEastAsia"/>
          <w:color w:val="auto"/>
          <w:sz w:val="24"/>
        </w:rPr>
        <w:t>he final act, is introduced by K</w:t>
      </w:r>
      <w:r w:rsidRPr="00C208FC">
        <w:rPr>
          <w:rFonts w:eastAsiaTheme="minorEastAsia"/>
          <w:color w:val="auto"/>
          <w:sz w:val="24"/>
        </w:rPr>
        <w:t>eegan as follows:</w:t>
      </w:r>
    </w:p>
    <w:p w14:paraId="197A1D7F" w14:textId="4F148A8F" w:rsidR="0053173C" w:rsidRPr="00C208FC" w:rsidRDefault="0053173C" w:rsidP="002A0229">
      <w:pPr>
        <w:widowControl w:val="0"/>
        <w:autoSpaceDE w:val="0"/>
        <w:autoSpaceDN w:val="0"/>
        <w:adjustRightInd w:val="0"/>
        <w:spacing w:after="240" w:line="276" w:lineRule="auto"/>
        <w:ind w:left="720"/>
        <w:rPr>
          <w:rFonts w:eastAsiaTheme="minorEastAsia"/>
          <w:color w:val="auto"/>
          <w:sz w:val="24"/>
        </w:rPr>
      </w:pPr>
      <w:r w:rsidRPr="00C208FC">
        <w:rPr>
          <w:rFonts w:eastAsiaTheme="minorEastAsia"/>
          <w:color w:val="auto"/>
          <w:sz w:val="24"/>
        </w:rPr>
        <w:t xml:space="preserve">I’m going to attempt something that </w:t>
      </w:r>
      <w:r w:rsidR="007A33A1" w:rsidRPr="00C208FC">
        <w:rPr>
          <w:rFonts w:eastAsiaTheme="minorEastAsia"/>
          <w:color w:val="auto"/>
          <w:sz w:val="24"/>
        </w:rPr>
        <w:t xml:space="preserve">might make you feel a little bit strange, </w:t>
      </w:r>
      <w:r w:rsidRPr="00C208FC">
        <w:rPr>
          <w:rFonts w:eastAsiaTheme="minorEastAsia"/>
          <w:color w:val="auto"/>
          <w:sz w:val="24"/>
        </w:rPr>
        <w:t>something that m</w:t>
      </w:r>
      <w:r w:rsidR="007A33A1" w:rsidRPr="00C208FC">
        <w:rPr>
          <w:rFonts w:eastAsiaTheme="minorEastAsia"/>
          <w:color w:val="auto"/>
          <w:sz w:val="24"/>
        </w:rPr>
        <w:t>ight undermine the very reason your are here, Dis</w:t>
      </w:r>
      <w:r w:rsidRPr="00C208FC">
        <w:rPr>
          <w:rFonts w:eastAsiaTheme="minorEastAsia"/>
          <w:color w:val="auto"/>
          <w:sz w:val="24"/>
        </w:rPr>
        <w:t>appearing Act</w:t>
      </w:r>
      <w:r w:rsidR="00E75FC1" w:rsidRPr="00C208FC">
        <w:rPr>
          <w:rFonts w:eastAsiaTheme="minorEastAsia"/>
          <w:color w:val="auto"/>
          <w:sz w:val="24"/>
        </w:rPr>
        <w:t>s number Five</w:t>
      </w:r>
      <w:r w:rsidR="00F36CC4" w:rsidRPr="00C208FC">
        <w:rPr>
          <w:rFonts w:eastAsiaTheme="minorEastAsia"/>
          <w:color w:val="auto"/>
          <w:sz w:val="24"/>
        </w:rPr>
        <w:t>:</w:t>
      </w:r>
      <w:r w:rsidRPr="00C208FC">
        <w:rPr>
          <w:rFonts w:eastAsiaTheme="minorEastAsia"/>
          <w:color w:val="auto"/>
          <w:sz w:val="24"/>
        </w:rPr>
        <w:t xml:space="preserve"> t</w:t>
      </w:r>
      <w:r w:rsidR="007A33A1" w:rsidRPr="00C208FC">
        <w:rPr>
          <w:rFonts w:eastAsiaTheme="minorEastAsia"/>
          <w:color w:val="auto"/>
          <w:sz w:val="24"/>
        </w:rPr>
        <w:t>he audience disappears</w:t>
      </w:r>
      <w:r w:rsidRPr="00C208FC">
        <w:rPr>
          <w:rFonts w:eastAsiaTheme="minorEastAsia"/>
          <w:color w:val="auto"/>
          <w:sz w:val="24"/>
        </w:rPr>
        <w:t>.</w:t>
      </w:r>
    </w:p>
    <w:p w14:paraId="61A7DB6F" w14:textId="1D811ED7" w:rsidR="00CD6F39" w:rsidRPr="00C208FC" w:rsidRDefault="00BB6843" w:rsidP="00190E4D">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McC</w:t>
      </w:r>
      <w:r w:rsidR="0053173C" w:rsidRPr="00C208FC">
        <w:rPr>
          <w:rFonts w:eastAsiaTheme="minorEastAsia"/>
          <w:color w:val="auto"/>
          <w:sz w:val="24"/>
        </w:rPr>
        <w:t xml:space="preserve">onville </w:t>
      </w:r>
      <w:r w:rsidR="00787AF8" w:rsidRPr="00C208FC">
        <w:rPr>
          <w:rFonts w:eastAsiaTheme="minorEastAsia"/>
          <w:color w:val="auto"/>
          <w:sz w:val="24"/>
        </w:rPr>
        <w:t xml:space="preserve">as Keegan’s </w:t>
      </w:r>
      <w:r w:rsidR="00884952" w:rsidRPr="00C208FC">
        <w:rPr>
          <w:rFonts w:eastAsiaTheme="minorEastAsia"/>
          <w:color w:val="auto"/>
          <w:sz w:val="24"/>
        </w:rPr>
        <w:t xml:space="preserve">sidekick here </w:t>
      </w:r>
      <w:r w:rsidR="00E36F79" w:rsidRPr="00C208FC">
        <w:rPr>
          <w:rFonts w:eastAsiaTheme="minorEastAsia"/>
          <w:color w:val="auto"/>
          <w:sz w:val="24"/>
        </w:rPr>
        <w:t>supports the act</w:t>
      </w:r>
      <w:r w:rsidR="0053173C" w:rsidRPr="00C208FC">
        <w:rPr>
          <w:rFonts w:eastAsiaTheme="minorEastAsia"/>
          <w:color w:val="auto"/>
          <w:sz w:val="24"/>
        </w:rPr>
        <w:t xml:space="preserve"> activating a smoke </w:t>
      </w:r>
      <w:r w:rsidR="00E36F79" w:rsidRPr="00C208FC">
        <w:rPr>
          <w:rFonts w:eastAsiaTheme="minorEastAsia"/>
          <w:color w:val="auto"/>
          <w:sz w:val="24"/>
        </w:rPr>
        <w:t>machine</w:t>
      </w:r>
      <w:r w:rsidR="0053173C" w:rsidRPr="00C208FC">
        <w:rPr>
          <w:rFonts w:eastAsiaTheme="minorEastAsia"/>
          <w:color w:val="auto"/>
          <w:sz w:val="24"/>
        </w:rPr>
        <w:t>. Yet when Minaai and Birch begin to move together with eyes closed the act</w:t>
      </w:r>
      <w:r w:rsidR="00884952" w:rsidRPr="00C208FC">
        <w:rPr>
          <w:rFonts w:eastAsiaTheme="minorEastAsia"/>
          <w:color w:val="auto"/>
          <w:sz w:val="24"/>
        </w:rPr>
        <w:t xml:space="preserve"> presented</w:t>
      </w:r>
      <w:r w:rsidR="0053173C" w:rsidRPr="00C208FC">
        <w:rPr>
          <w:rFonts w:eastAsiaTheme="minorEastAsia"/>
          <w:color w:val="auto"/>
          <w:sz w:val="24"/>
        </w:rPr>
        <w:t xml:space="preserve"> i</w:t>
      </w:r>
      <w:r w:rsidR="00E319A6" w:rsidRPr="00C208FC">
        <w:rPr>
          <w:rFonts w:eastAsiaTheme="minorEastAsia"/>
          <w:color w:val="auto"/>
          <w:sz w:val="24"/>
        </w:rPr>
        <w:t xml:space="preserve">s </w:t>
      </w:r>
      <w:r w:rsidR="00884952" w:rsidRPr="00C208FC">
        <w:rPr>
          <w:rFonts w:eastAsiaTheme="minorEastAsia"/>
          <w:color w:val="auto"/>
          <w:sz w:val="24"/>
        </w:rPr>
        <w:t xml:space="preserve">surprisingly </w:t>
      </w:r>
      <w:r w:rsidR="00E319A6" w:rsidRPr="00C208FC">
        <w:rPr>
          <w:rFonts w:eastAsiaTheme="minorEastAsia"/>
          <w:color w:val="auto"/>
          <w:sz w:val="24"/>
        </w:rPr>
        <w:t>delicate and touching. In</w:t>
      </w:r>
      <w:r w:rsidR="0053173C" w:rsidRPr="00C208FC">
        <w:rPr>
          <w:rFonts w:eastAsiaTheme="minorEastAsia"/>
          <w:color w:val="auto"/>
          <w:sz w:val="24"/>
        </w:rPr>
        <w:t xml:space="preserve"> trying to find each other </w:t>
      </w:r>
      <w:r w:rsidR="00095113" w:rsidRPr="00C208FC">
        <w:rPr>
          <w:rFonts w:eastAsiaTheme="minorEastAsia"/>
          <w:color w:val="auto"/>
          <w:sz w:val="24"/>
        </w:rPr>
        <w:t>in the space</w:t>
      </w:r>
      <w:r w:rsidR="008A33D1" w:rsidRPr="00C208FC">
        <w:rPr>
          <w:rFonts w:eastAsiaTheme="minorEastAsia"/>
          <w:color w:val="auto"/>
          <w:sz w:val="24"/>
        </w:rPr>
        <w:t xml:space="preserve"> the duet </w:t>
      </w:r>
      <w:r w:rsidR="0053173C" w:rsidRPr="00C208FC">
        <w:rPr>
          <w:rFonts w:eastAsiaTheme="minorEastAsia"/>
          <w:color w:val="auto"/>
          <w:sz w:val="24"/>
        </w:rPr>
        <w:t>reference</w:t>
      </w:r>
      <w:r w:rsidR="008A33D1" w:rsidRPr="00C208FC">
        <w:rPr>
          <w:rFonts w:eastAsiaTheme="minorEastAsia"/>
          <w:color w:val="auto"/>
          <w:sz w:val="24"/>
        </w:rPr>
        <w:t>s</w:t>
      </w:r>
      <w:r w:rsidR="0053173C" w:rsidRPr="00C208FC">
        <w:rPr>
          <w:rFonts w:eastAsiaTheme="minorEastAsia"/>
          <w:color w:val="auto"/>
          <w:sz w:val="24"/>
        </w:rPr>
        <w:t xml:space="preserve"> notions</w:t>
      </w:r>
      <w:r w:rsidR="00476FE3" w:rsidRPr="00C208FC">
        <w:rPr>
          <w:rFonts w:eastAsiaTheme="minorEastAsia"/>
          <w:color w:val="auto"/>
          <w:sz w:val="24"/>
        </w:rPr>
        <w:t xml:space="preserve"> of visibility and in</w:t>
      </w:r>
      <w:r w:rsidR="00F066EB" w:rsidRPr="00C208FC">
        <w:rPr>
          <w:rFonts w:eastAsiaTheme="minorEastAsia"/>
          <w:color w:val="auto"/>
          <w:sz w:val="24"/>
        </w:rPr>
        <w:t>/</w:t>
      </w:r>
      <w:r w:rsidR="00476FE3" w:rsidRPr="00C208FC">
        <w:rPr>
          <w:rFonts w:eastAsiaTheme="minorEastAsia"/>
          <w:color w:val="auto"/>
          <w:sz w:val="24"/>
        </w:rPr>
        <w:t xml:space="preserve">visibility </w:t>
      </w:r>
      <w:r w:rsidR="00CD6F39" w:rsidRPr="00C208FC">
        <w:rPr>
          <w:rFonts w:eastAsiaTheme="minorEastAsia"/>
          <w:color w:val="auto"/>
          <w:sz w:val="24"/>
        </w:rPr>
        <w:t>‘Interior and exterior, visible and invisible are two modes in which Being appears, and they reveal themselves with even greater clarity precisely</w:t>
      </w:r>
      <w:r w:rsidR="00C92303" w:rsidRPr="00C208FC">
        <w:rPr>
          <w:rFonts w:eastAsiaTheme="minorEastAsia"/>
          <w:color w:val="auto"/>
          <w:sz w:val="24"/>
        </w:rPr>
        <w:t xml:space="preserve"> in the dynamics of corporeity</w:t>
      </w:r>
      <w:r w:rsidR="00C52306" w:rsidRPr="00C208FC">
        <w:rPr>
          <w:rFonts w:eastAsiaTheme="minorEastAsia"/>
          <w:color w:val="auto"/>
          <w:sz w:val="24"/>
        </w:rPr>
        <w:t>’</w:t>
      </w:r>
      <w:r w:rsidR="00C92303" w:rsidRPr="00C208FC">
        <w:rPr>
          <w:rFonts w:eastAsiaTheme="minorEastAsia"/>
          <w:color w:val="auto"/>
          <w:sz w:val="24"/>
        </w:rPr>
        <w:t xml:space="preserve"> (</w:t>
      </w:r>
      <w:r w:rsidR="00DA7E72" w:rsidRPr="00C208FC">
        <w:rPr>
          <w:color w:val="auto"/>
          <w:sz w:val="24"/>
        </w:rPr>
        <w:t>Pontremoli</w:t>
      </w:r>
      <w:r w:rsidR="00DA7E72" w:rsidRPr="00C208FC">
        <w:rPr>
          <w:rFonts w:eastAsiaTheme="minorEastAsia"/>
          <w:color w:val="auto"/>
          <w:sz w:val="24"/>
        </w:rPr>
        <w:t xml:space="preserve"> </w:t>
      </w:r>
      <w:r w:rsidR="004B7DCD" w:rsidRPr="00C208FC">
        <w:rPr>
          <w:rFonts w:eastAsiaTheme="minorEastAsia"/>
          <w:color w:val="auto"/>
          <w:sz w:val="24"/>
        </w:rPr>
        <w:t>2010:</w:t>
      </w:r>
      <w:r w:rsidR="00CD6F39" w:rsidRPr="00C208FC">
        <w:rPr>
          <w:rFonts w:eastAsiaTheme="minorEastAsia"/>
          <w:color w:val="auto"/>
          <w:sz w:val="24"/>
        </w:rPr>
        <w:t>). This can also be seen as a return to Lepecki’s ‘defiance of subjection’ (Lepecki 2004:6).</w:t>
      </w:r>
    </w:p>
    <w:p w14:paraId="46A4BD13" w14:textId="54E72557" w:rsidR="00476FE3" w:rsidRPr="00C208FC" w:rsidRDefault="004B5236" w:rsidP="00190E4D">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F</w:t>
      </w:r>
      <w:r w:rsidR="00476FE3" w:rsidRPr="00C208FC">
        <w:rPr>
          <w:rFonts w:eastAsiaTheme="minorEastAsia"/>
          <w:color w:val="auto"/>
          <w:sz w:val="24"/>
        </w:rPr>
        <w:t xml:space="preserve">or Peggy Phelan (1993) </w:t>
      </w:r>
      <w:r w:rsidRPr="00C208FC">
        <w:rPr>
          <w:rFonts w:eastAsiaTheme="minorEastAsia"/>
          <w:color w:val="auto"/>
          <w:sz w:val="24"/>
        </w:rPr>
        <w:t xml:space="preserve">performance </w:t>
      </w:r>
      <w:r w:rsidR="00476FE3" w:rsidRPr="00C208FC">
        <w:rPr>
          <w:rFonts w:eastAsiaTheme="minorEastAsia"/>
          <w:color w:val="auto"/>
          <w:sz w:val="24"/>
        </w:rPr>
        <w:t xml:space="preserve">operates as a site of both representation and its failure, and as a site for intimating the ‘unsaid’ or ‘unseen’. I appropriate, her notion of what evades representation to refer to the way in which dance or embodiment offer both the visible and invisible, simultaneously interior and exterior, subjective experience and its objectification. This also echoes dance theorist Ann Cooper-Albright’s </w:t>
      </w:r>
      <w:r w:rsidR="006167CF" w:rsidRPr="00C208FC">
        <w:rPr>
          <w:rFonts w:eastAsiaTheme="minorEastAsia"/>
          <w:color w:val="auto"/>
          <w:sz w:val="24"/>
        </w:rPr>
        <w:t>(</w:t>
      </w:r>
      <w:r w:rsidR="00C52306" w:rsidRPr="00C208FC">
        <w:rPr>
          <w:rFonts w:eastAsiaTheme="minorEastAsia"/>
          <w:color w:val="auto"/>
          <w:sz w:val="24"/>
        </w:rPr>
        <w:t>1997</w:t>
      </w:r>
      <w:r w:rsidR="006167CF" w:rsidRPr="00C208FC">
        <w:rPr>
          <w:rFonts w:eastAsiaTheme="minorEastAsia"/>
          <w:b/>
          <w:color w:val="auto"/>
          <w:sz w:val="24"/>
        </w:rPr>
        <w:t>)</w:t>
      </w:r>
      <w:r w:rsidR="006167CF" w:rsidRPr="00C208FC">
        <w:rPr>
          <w:rFonts w:eastAsiaTheme="minorEastAsia"/>
          <w:color w:val="auto"/>
          <w:sz w:val="24"/>
        </w:rPr>
        <w:t xml:space="preserve"> </w:t>
      </w:r>
      <w:r w:rsidR="00476FE3" w:rsidRPr="00C208FC">
        <w:rPr>
          <w:rFonts w:eastAsiaTheme="minorEastAsia"/>
          <w:color w:val="auto"/>
          <w:sz w:val="24"/>
        </w:rPr>
        <w:t xml:space="preserve">writing on the tension between dancing as an internal somatic experience and the inevitable fact of being seen (within performance). </w:t>
      </w:r>
      <w:r w:rsidR="00097336" w:rsidRPr="00C208FC">
        <w:rPr>
          <w:rFonts w:eastAsiaTheme="minorEastAsia"/>
          <w:color w:val="auto"/>
          <w:sz w:val="24"/>
        </w:rPr>
        <w:t>In</w:t>
      </w:r>
      <w:r w:rsidR="00E319A6" w:rsidRPr="00C208FC">
        <w:rPr>
          <w:rFonts w:eastAsiaTheme="minorEastAsia"/>
          <w:color w:val="auto"/>
          <w:sz w:val="24"/>
        </w:rPr>
        <w:t xml:space="preserve"> closing their eyes, and in Keegan’s proclamation of ‘the</w:t>
      </w:r>
      <w:r w:rsidR="00A81737" w:rsidRPr="00C208FC">
        <w:rPr>
          <w:rFonts w:eastAsiaTheme="minorEastAsia"/>
          <w:color w:val="auto"/>
          <w:sz w:val="24"/>
        </w:rPr>
        <w:t xml:space="preserve"> audience disappears’ there is </w:t>
      </w:r>
      <w:r w:rsidR="00E319A6" w:rsidRPr="00C208FC">
        <w:rPr>
          <w:rFonts w:eastAsiaTheme="minorEastAsia"/>
          <w:color w:val="auto"/>
          <w:sz w:val="24"/>
        </w:rPr>
        <w:t xml:space="preserve">recognition of this internal </w:t>
      </w:r>
      <w:r w:rsidR="00A81737" w:rsidRPr="00C208FC">
        <w:rPr>
          <w:rFonts w:eastAsiaTheme="minorEastAsia"/>
          <w:color w:val="auto"/>
          <w:sz w:val="24"/>
        </w:rPr>
        <w:t xml:space="preserve">bodily </w:t>
      </w:r>
      <w:r w:rsidR="00E319A6" w:rsidRPr="00C208FC">
        <w:rPr>
          <w:rFonts w:eastAsiaTheme="minorEastAsia"/>
          <w:color w:val="auto"/>
          <w:sz w:val="24"/>
        </w:rPr>
        <w:t>experience, one which the audience might corporeally sense</w:t>
      </w:r>
      <w:r w:rsidR="00216542" w:rsidRPr="00C208FC">
        <w:rPr>
          <w:rFonts w:eastAsiaTheme="minorEastAsia"/>
          <w:color w:val="auto"/>
          <w:sz w:val="24"/>
        </w:rPr>
        <w:t>,</w:t>
      </w:r>
      <w:r w:rsidR="00E319A6" w:rsidRPr="00C208FC">
        <w:rPr>
          <w:rFonts w:eastAsiaTheme="minorEastAsia"/>
          <w:color w:val="auto"/>
          <w:sz w:val="24"/>
        </w:rPr>
        <w:t xml:space="preserve"> but nevertheless can never ‘see’.</w:t>
      </w:r>
    </w:p>
    <w:p w14:paraId="5EB6D63F" w14:textId="338E07F6" w:rsidR="00BE45B5" w:rsidRPr="00C208FC" w:rsidRDefault="00847F21" w:rsidP="00617BAC">
      <w:pPr>
        <w:spacing w:after="240" w:line="360" w:lineRule="atLeast"/>
        <w:rPr>
          <w:rFonts w:eastAsiaTheme="minorEastAsia"/>
          <w:color w:val="auto"/>
          <w:sz w:val="24"/>
        </w:rPr>
      </w:pPr>
      <w:r w:rsidRPr="00C208FC">
        <w:rPr>
          <w:rFonts w:eastAsiaTheme="minorEastAsia"/>
          <w:color w:val="auto"/>
          <w:sz w:val="24"/>
        </w:rPr>
        <w:t xml:space="preserve">The defiance of being on view in </w:t>
      </w:r>
      <w:r w:rsidR="00097336" w:rsidRPr="00C208FC">
        <w:rPr>
          <w:rFonts w:eastAsiaTheme="minorEastAsia"/>
          <w:color w:val="auto"/>
          <w:sz w:val="24"/>
        </w:rPr>
        <w:t xml:space="preserve">this </w:t>
      </w:r>
      <w:r w:rsidRPr="00C208FC">
        <w:rPr>
          <w:rFonts w:eastAsiaTheme="minorEastAsia"/>
          <w:color w:val="auto"/>
          <w:sz w:val="24"/>
        </w:rPr>
        <w:t xml:space="preserve">duet, is coupled by the choreographic insistence on speed and overabundance of </w:t>
      </w:r>
      <w:r w:rsidR="00C034EC" w:rsidRPr="00C208FC">
        <w:rPr>
          <w:rFonts w:eastAsiaTheme="minorEastAsia"/>
          <w:color w:val="auto"/>
          <w:sz w:val="24"/>
        </w:rPr>
        <w:t xml:space="preserve">movement material or </w:t>
      </w:r>
      <w:r w:rsidRPr="00C208FC">
        <w:rPr>
          <w:rFonts w:eastAsiaTheme="minorEastAsia"/>
          <w:color w:val="auto"/>
          <w:sz w:val="24"/>
        </w:rPr>
        <w:t>visual information.</w:t>
      </w:r>
      <w:r w:rsidR="00213221" w:rsidRPr="00C208FC">
        <w:rPr>
          <w:rFonts w:eastAsiaTheme="minorEastAsia"/>
          <w:color w:val="auto"/>
          <w:sz w:val="24"/>
        </w:rPr>
        <w:t xml:space="preserve"> </w:t>
      </w:r>
      <w:r w:rsidR="00A61610" w:rsidRPr="00C208FC">
        <w:rPr>
          <w:color w:val="auto"/>
          <w:sz w:val="24"/>
        </w:rPr>
        <w:t>As touched on at the start of this paper, the episodic nature of my work</w:t>
      </w:r>
      <w:r w:rsidR="004238FE" w:rsidRPr="00C208FC">
        <w:rPr>
          <w:color w:val="auto"/>
          <w:sz w:val="24"/>
        </w:rPr>
        <w:t>s</w:t>
      </w:r>
      <w:r w:rsidR="00A61610" w:rsidRPr="00C208FC">
        <w:rPr>
          <w:color w:val="auto"/>
          <w:sz w:val="24"/>
        </w:rPr>
        <w:t xml:space="preserve"> juxtaposing movement and textual sections alongside the use of digital technology avoids narrative or dramatic development and reject any sense of totalized meanings instead highlighting an </w:t>
      </w:r>
      <w:r w:rsidR="00A61610" w:rsidRPr="00C208FC">
        <w:rPr>
          <w:rFonts w:eastAsiaTheme="minorEastAsia"/>
          <w:color w:val="auto"/>
          <w:sz w:val="24"/>
        </w:rPr>
        <w:t xml:space="preserve">ambivalence (which, as will be discussed, also carries a political dimension). On the one hand, the works commit to </w:t>
      </w:r>
      <w:r w:rsidR="0095130A" w:rsidRPr="00C208FC">
        <w:rPr>
          <w:rFonts w:eastAsiaTheme="minorEastAsia"/>
          <w:color w:val="auto"/>
          <w:sz w:val="24"/>
        </w:rPr>
        <w:t>an</w:t>
      </w:r>
      <w:r w:rsidR="00A61610" w:rsidRPr="00C208FC">
        <w:rPr>
          <w:rFonts w:eastAsiaTheme="minorEastAsia"/>
          <w:color w:val="auto"/>
          <w:sz w:val="24"/>
        </w:rPr>
        <w:t xml:space="preserve"> ‘authenticity’ of the body</w:t>
      </w:r>
      <w:r w:rsidR="00216542" w:rsidRPr="00C208FC">
        <w:rPr>
          <w:rFonts w:eastAsiaTheme="minorEastAsia"/>
          <w:color w:val="auto"/>
          <w:sz w:val="24"/>
        </w:rPr>
        <w:t xml:space="preserve"> (as is felt in Birch and Minaai’s disappearing act duet) as well as</w:t>
      </w:r>
      <w:r w:rsidR="00A61610" w:rsidRPr="00C208FC">
        <w:rPr>
          <w:rFonts w:eastAsiaTheme="minorEastAsia"/>
          <w:color w:val="auto"/>
          <w:sz w:val="24"/>
        </w:rPr>
        <w:t xml:space="preserve"> dancers’ representation</w:t>
      </w:r>
      <w:r w:rsidR="00F844C6" w:rsidRPr="00C208FC">
        <w:rPr>
          <w:rFonts w:eastAsiaTheme="minorEastAsia"/>
          <w:color w:val="auto"/>
          <w:sz w:val="24"/>
        </w:rPr>
        <w:t>,</w:t>
      </w:r>
      <w:r w:rsidR="00A61610" w:rsidRPr="00C208FC">
        <w:rPr>
          <w:rFonts w:eastAsiaTheme="minorEastAsia"/>
          <w:color w:val="auto"/>
          <w:sz w:val="24"/>
        </w:rPr>
        <w:t xml:space="preserve"> whilst at the same time placing doubt at the heart of that representation</w:t>
      </w:r>
      <w:r w:rsidR="00C40256" w:rsidRPr="00C208FC">
        <w:rPr>
          <w:rFonts w:eastAsiaTheme="minorEastAsia"/>
          <w:color w:val="auto"/>
          <w:sz w:val="24"/>
        </w:rPr>
        <w:t>.</w:t>
      </w:r>
      <w:r w:rsidR="00A61610" w:rsidRPr="00C208FC">
        <w:rPr>
          <w:rFonts w:eastAsiaTheme="minorEastAsia"/>
          <w:color w:val="auto"/>
          <w:sz w:val="24"/>
        </w:rPr>
        <w:t xml:space="preserve"> </w:t>
      </w:r>
      <w:r w:rsidR="00C034EC" w:rsidRPr="00C208FC">
        <w:rPr>
          <w:rFonts w:eastAsiaTheme="minorEastAsia"/>
          <w:color w:val="auto"/>
          <w:sz w:val="24"/>
        </w:rPr>
        <w:t xml:space="preserve">The choreography is strewn with moments in which all five dancers move at great speed, at the same time, making it impossible for the viewer to capture the entirety of the choreography. </w:t>
      </w:r>
      <w:r w:rsidR="00894553" w:rsidRPr="00C208FC">
        <w:rPr>
          <w:rFonts w:eastAsiaTheme="minorEastAsia"/>
          <w:color w:val="auto"/>
          <w:sz w:val="24"/>
        </w:rPr>
        <w:t xml:space="preserve">As suggested by </w:t>
      </w:r>
      <w:r w:rsidR="0095130A" w:rsidRPr="00C208FC">
        <w:rPr>
          <w:rFonts w:eastAsiaTheme="minorEastAsia"/>
          <w:color w:val="auto"/>
          <w:sz w:val="24"/>
        </w:rPr>
        <w:t>Gilpin</w:t>
      </w:r>
      <w:r w:rsidR="00894553" w:rsidRPr="00C208FC">
        <w:rPr>
          <w:rFonts w:eastAsiaTheme="minorEastAsia"/>
          <w:color w:val="auto"/>
          <w:sz w:val="24"/>
        </w:rPr>
        <w:t xml:space="preserve"> ‘</w:t>
      </w:r>
      <w:r w:rsidR="00894553" w:rsidRPr="00C208FC">
        <w:rPr>
          <w:color w:val="auto"/>
          <w:sz w:val="24"/>
        </w:rPr>
        <w:t>There is always an excess in vision over and beyond what the subject can master in sight.’ (</w:t>
      </w:r>
      <w:r w:rsidR="0095130A" w:rsidRPr="00C208FC">
        <w:rPr>
          <w:color w:val="auto"/>
          <w:sz w:val="24"/>
        </w:rPr>
        <w:t>Gilpin</w:t>
      </w:r>
      <w:r w:rsidR="00894553" w:rsidRPr="00C208FC">
        <w:rPr>
          <w:b/>
          <w:color w:val="auto"/>
          <w:sz w:val="24"/>
        </w:rPr>
        <w:t xml:space="preserve"> </w:t>
      </w:r>
      <w:r w:rsidR="00F844C6" w:rsidRPr="00C208FC">
        <w:rPr>
          <w:color w:val="auto"/>
          <w:sz w:val="24"/>
        </w:rPr>
        <w:t>1996:</w:t>
      </w:r>
      <w:r w:rsidR="00894553" w:rsidRPr="00C208FC">
        <w:rPr>
          <w:color w:val="auto"/>
          <w:sz w:val="24"/>
        </w:rPr>
        <w:t xml:space="preserve">108). </w:t>
      </w:r>
      <w:r w:rsidR="00C034EC" w:rsidRPr="00C208FC">
        <w:rPr>
          <w:rFonts w:eastAsiaTheme="minorEastAsia"/>
          <w:color w:val="auto"/>
          <w:sz w:val="24"/>
        </w:rPr>
        <w:t xml:space="preserve">This overabundance intentionally exhausts the viewer, making the dance in Yvonne Rainer’s words ‘difficult to see’ </w:t>
      </w:r>
      <w:r w:rsidR="0066652F" w:rsidRPr="00C208FC">
        <w:rPr>
          <w:rFonts w:eastAsiaTheme="minorEastAsia"/>
          <w:color w:val="auto"/>
          <w:sz w:val="24"/>
        </w:rPr>
        <w:t>(</w:t>
      </w:r>
      <w:r w:rsidR="00C204EF" w:rsidRPr="00C208FC">
        <w:rPr>
          <w:rFonts w:eastAsiaTheme="minorEastAsia"/>
          <w:color w:val="auto"/>
          <w:sz w:val="24"/>
        </w:rPr>
        <w:t>Lambert- Beatty 2008:</w:t>
      </w:r>
      <w:r w:rsidR="00C034EC" w:rsidRPr="00C208FC">
        <w:rPr>
          <w:rFonts w:eastAsiaTheme="minorEastAsia"/>
          <w:color w:val="auto"/>
          <w:sz w:val="24"/>
        </w:rPr>
        <w:t>1)</w:t>
      </w:r>
      <w:r w:rsidR="00103ECE" w:rsidRPr="00C208FC">
        <w:rPr>
          <w:rStyle w:val="FootnoteReference"/>
          <w:rFonts w:eastAsiaTheme="minorEastAsia"/>
          <w:color w:val="auto"/>
          <w:sz w:val="24"/>
        </w:rPr>
        <w:footnoteReference w:id="10"/>
      </w:r>
      <w:r w:rsidR="00C034EC" w:rsidRPr="00C208FC">
        <w:rPr>
          <w:rFonts w:eastAsiaTheme="minorEastAsia"/>
          <w:color w:val="auto"/>
          <w:sz w:val="24"/>
        </w:rPr>
        <w:t>.</w:t>
      </w:r>
    </w:p>
    <w:p w14:paraId="4E102676" w14:textId="14725B29" w:rsidR="00C52F9A" w:rsidRPr="00C208FC" w:rsidRDefault="00D37A8C" w:rsidP="00C52F9A">
      <w:pPr>
        <w:spacing w:after="240" w:line="360" w:lineRule="atLeast"/>
        <w:rPr>
          <w:rFonts w:eastAsiaTheme="minorEastAsia"/>
          <w:color w:val="auto"/>
          <w:sz w:val="24"/>
        </w:rPr>
      </w:pPr>
      <w:r w:rsidRPr="00C208FC">
        <w:rPr>
          <w:rFonts w:eastAsiaTheme="minorEastAsia"/>
          <w:color w:val="auto"/>
          <w:sz w:val="24"/>
        </w:rPr>
        <w:t>Visibility is further complicated through the</w:t>
      </w:r>
      <w:r w:rsidR="00C034EC" w:rsidRPr="00C208FC">
        <w:rPr>
          <w:rFonts w:eastAsiaTheme="minorEastAsia"/>
          <w:color w:val="auto"/>
          <w:sz w:val="24"/>
        </w:rPr>
        <w:t xml:space="preserve"> </w:t>
      </w:r>
      <w:r w:rsidRPr="00C208FC">
        <w:rPr>
          <w:rFonts w:eastAsiaTheme="minorEastAsia"/>
          <w:color w:val="auto"/>
          <w:sz w:val="24"/>
        </w:rPr>
        <w:t>‘</w:t>
      </w:r>
      <w:r w:rsidR="00C034EC" w:rsidRPr="00C208FC">
        <w:rPr>
          <w:rFonts w:eastAsiaTheme="minorEastAsia"/>
          <w:color w:val="auto"/>
          <w:sz w:val="24"/>
        </w:rPr>
        <w:t>in the round</w:t>
      </w:r>
      <w:r w:rsidRPr="00C208FC">
        <w:rPr>
          <w:rFonts w:eastAsiaTheme="minorEastAsia"/>
          <w:color w:val="auto"/>
          <w:sz w:val="24"/>
        </w:rPr>
        <w:t>’ setting. T</w:t>
      </w:r>
      <w:r w:rsidR="008A668B" w:rsidRPr="00C208FC">
        <w:rPr>
          <w:rFonts w:eastAsiaTheme="minorEastAsia"/>
          <w:color w:val="auto"/>
          <w:sz w:val="24"/>
        </w:rPr>
        <w:t>he work is full of what c</w:t>
      </w:r>
      <w:r w:rsidR="00C034EC" w:rsidRPr="00C208FC">
        <w:rPr>
          <w:rFonts w:eastAsiaTheme="minorEastAsia"/>
          <w:color w:val="auto"/>
          <w:sz w:val="24"/>
        </w:rPr>
        <w:t>horeographer Rosemary Butcher</w:t>
      </w:r>
      <w:r w:rsidRPr="00C208FC">
        <w:rPr>
          <w:rFonts w:eastAsiaTheme="minorEastAsia"/>
          <w:color w:val="auto"/>
          <w:sz w:val="24"/>
        </w:rPr>
        <w:t xml:space="preserve"> termed</w:t>
      </w:r>
      <w:r w:rsidR="004931AA" w:rsidRPr="00C208FC">
        <w:rPr>
          <w:rFonts w:eastAsiaTheme="minorEastAsia"/>
          <w:color w:val="auto"/>
          <w:sz w:val="24"/>
        </w:rPr>
        <w:t xml:space="preserve"> as ‘visual holes’</w:t>
      </w:r>
      <w:r w:rsidR="004931AA" w:rsidRPr="00C208FC">
        <w:rPr>
          <w:rStyle w:val="FootnoteReference"/>
          <w:rFonts w:eastAsiaTheme="minorEastAsia"/>
          <w:color w:val="auto"/>
          <w:sz w:val="24"/>
        </w:rPr>
        <w:footnoteReference w:id="11"/>
      </w:r>
      <w:r w:rsidR="004931AA" w:rsidRPr="00C208FC">
        <w:rPr>
          <w:rFonts w:eastAsiaTheme="minorEastAsia"/>
          <w:color w:val="auto"/>
          <w:sz w:val="24"/>
        </w:rPr>
        <w:t xml:space="preserve"> </w:t>
      </w:r>
      <w:r w:rsidR="00387233" w:rsidRPr="00C208FC">
        <w:rPr>
          <w:rFonts w:eastAsiaTheme="minorEastAsia"/>
          <w:color w:val="auto"/>
          <w:sz w:val="24"/>
        </w:rPr>
        <w:t>(But</w:t>
      </w:r>
      <w:r w:rsidR="00C204EF" w:rsidRPr="00C208FC">
        <w:rPr>
          <w:rFonts w:eastAsiaTheme="minorEastAsia"/>
          <w:color w:val="auto"/>
          <w:sz w:val="24"/>
        </w:rPr>
        <w:t>cher, Pollard &amp; Melrose 2005:</w:t>
      </w:r>
      <w:r w:rsidR="00387233" w:rsidRPr="00C208FC">
        <w:rPr>
          <w:rFonts w:eastAsiaTheme="minorEastAsia"/>
          <w:color w:val="auto"/>
          <w:sz w:val="24"/>
        </w:rPr>
        <w:t>69)</w:t>
      </w:r>
      <w:r w:rsidRPr="00C208FC">
        <w:rPr>
          <w:rFonts w:eastAsiaTheme="minorEastAsia"/>
          <w:color w:val="auto"/>
          <w:sz w:val="24"/>
        </w:rPr>
        <w:t xml:space="preserve"> the things </w:t>
      </w:r>
      <w:r w:rsidR="004931AA" w:rsidRPr="00C208FC">
        <w:rPr>
          <w:rFonts w:eastAsiaTheme="minorEastAsia"/>
          <w:color w:val="auto"/>
          <w:sz w:val="24"/>
        </w:rPr>
        <w:t xml:space="preserve">the audience can not </w:t>
      </w:r>
      <w:r w:rsidR="00C034EC" w:rsidRPr="00C208FC">
        <w:rPr>
          <w:rFonts w:eastAsiaTheme="minorEastAsia"/>
          <w:color w:val="auto"/>
          <w:sz w:val="24"/>
        </w:rPr>
        <w:t xml:space="preserve">quite see due </w:t>
      </w:r>
      <w:r w:rsidR="004931AA" w:rsidRPr="00C208FC">
        <w:rPr>
          <w:rFonts w:eastAsiaTheme="minorEastAsia"/>
          <w:color w:val="auto"/>
          <w:sz w:val="24"/>
        </w:rPr>
        <w:t>to speed or because of where they</w:t>
      </w:r>
      <w:r w:rsidR="00C034EC" w:rsidRPr="00C208FC">
        <w:rPr>
          <w:rFonts w:eastAsiaTheme="minorEastAsia"/>
          <w:color w:val="auto"/>
          <w:sz w:val="24"/>
        </w:rPr>
        <w:t xml:space="preserve"> might </w:t>
      </w:r>
      <w:r w:rsidR="004931AA" w:rsidRPr="00C208FC">
        <w:rPr>
          <w:rFonts w:eastAsiaTheme="minorEastAsia"/>
          <w:color w:val="auto"/>
          <w:sz w:val="24"/>
        </w:rPr>
        <w:t>be sitting in the circle. ‘V</w:t>
      </w:r>
      <w:r w:rsidR="00C034EC" w:rsidRPr="00C208FC">
        <w:rPr>
          <w:rFonts w:eastAsiaTheme="minorEastAsia"/>
          <w:color w:val="auto"/>
          <w:sz w:val="24"/>
        </w:rPr>
        <w:t>isual holes</w:t>
      </w:r>
      <w:r w:rsidR="004931AA" w:rsidRPr="00C208FC">
        <w:rPr>
          <w:rFonts w:eastAsiaTheme="minorEastAsia"/>
          <w:color w:val="auto"/>
          <w:sz w:val="24"/>
        </w:rPr>
        <w:t>’</w:t>
      </w:r>
      <w:r w:rsidR="00C034EC" w:rsidRPr="00C208FC">
        <w:rPr>
          <w:rFonts w:eastAsiaTheme="minorEastAsia"/>
          <w:color w:val="auto"/>
          <w:sz w:val="24"/>
        </w:rPr>
        <w:t xml:space="preserve"> can be understood as a form of in</w:t>
      </w:r>
      <w:r w:rsidR="004931AA" w:rsidRPr="00C208FC">
        <w:rPr>
          <w:rFonts w:eastAsiaTheme="minorEastAsia"/>
          <w:color w:val="auto"/>
          <w:sz w:val="24"/>
        </w:rPr>
        <w:t>/</w:t>
      </w:r>
      <w:r w:rsidR="00C034EC" w:rsidRPr="00C208FC">
        <w:rPr>
          <w:rFonts w:eastAsiaTheme="minorEastAsia"/>
          <w:color w:val="auto"/>
          <w:sz w:val="24"/>
        </w:rPr>
        <w:t>visibility resonating with Phelan’s notion</w:t>
      </w:r>
      <w:r w:rsidR="005D3E23" w:rsidRPr="00C208FC">
        <w:rPr>
          <w:rFonts w:eastAsiaTheme="minorEastAsia"/>
          <w:color w:val="auto"/>
          <w:sz w:val="24"/>
        </w:rPr>
        <w:t>s of the ‘unseen’</w:t>
      </w:r>
      <w:r w:rsidR="008A668B" w:rsidRPr="00C208FC">
        <w:rPr>
          <w:rFonts w:eastAsiaTheme="minorEastAsia"/>
          <w:color w:val="auto"/>
          <w:sz w:val="24"/>
        </w:rPr>
        <w:t xml:space="preserve">. They </w:t>
      </w:r>
      <w:r w:rsidR="001D7908" w:rsidRPr="00C208FC">
        <w:rPr>
          <w:rFonts w:eastAsiaTheme="minorEastAsia"/>
          <w:color w:val="auto"/>
          <w:sz w:val="24"/>
        </w:rPr>
        <w:t>are c</w:t>
      </w:r>
      <w:r w:rsidR="004931AA" w:rsidRPr="00C208FC">
        <w:rPr>
          <w:rFonts w:eastAsiaTheme="minorEastAsia"/>
          <w:color w:val="auto"/>
          <w:sz w:val="24"/>
        </w:rPr>
        <w:t xml:space="preserve">oupled with </w:t>
      </w:r>
      <w:r w:rsidR="00BE45B5" w:rsidRPr="00C208FC">
        <w:rPr>
          <w:rFonts w:eastAsiaTheme="minorEastAsia"/>
          <w:color w:val="auto"/>
          <w:sz w:val="24"/>
        </w:rPr>
        <w:t xml:space="preserve">the dancers </w:t>
      </w:r>
      <w:r w:rsidR="004931AA" w:rsidRPr="00C208FC">
        <w:rPr>
          <w:rFonts w:eastAsiaTheme="minorEastAsia"/>
          <w:color w:val="auto"/>
          <w:sz w:val="24"/>
        </w:rPr>
        <w:t xml:space="preserve">gestural and facial expressions throughout the work, commenting on their own or </w:t>
      </w:r>
      <w:r w:rsidR="00C52F9A" w:rsidRPr="00C208FC">
        <w:rPr>
          <w:rFonts w:eastAsiaTheme="minorEastAsia"/>
          <w:color w:val="auto"/>
          <w:sz w:val="24"/>
        </w:rPr>
        <w:t>others representation and performance as well as the work itself.</w:t>
      </w:r>
    </w:p>
    <w:p w14:paraId="77A3816A" w14:textId="546CBC6D" w:rsidR="00952FC2" w:rsidRPr="00C208FC" w:rsidRDefault="00841079" w:rsidP="005C5A01">
      <w:pPr>
        <w:widowControl w:val="0"/>
        <w:autoSpaceDE w:val="0"/>
        <w:autoSpaceDN w:val="0"/>
        <w:adjustRightInd w:val="0"/>
        <w:spacing w:after="240" w:line="360" w:lineRule="atLeast"/>
        <w:rPr>
          <w:rFonts w:eastAsiaTheme="minorEastAsia"/>
          <w:b/>
          <w:color w:val="auto"/>
          <w:sz w:val="24"/>
        </w:rPr>
      </w:pPr>
      <w:r w:rsidRPr="00C208FC">
        <w:rPr>
          <w:rFonts w:eastAsiaTheme="minorEastAsia"/>
          <w:b/>
          <w:color w:val="auto"/>
          <w:sz w:val="24"/>
        </w:rPr>
        <w:t xml:space="preserve">Re/presentation </w:t>
      </w:r>
    </w:p>
    <w:p w14:paraId="66C414AD" w14:textId="1BD98A90" w:rsidR="00D9745E" w:rsidRPr="00C208FC" w:rsidRDefault="00C8668B" w:rsidP="005C5A01">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For me these choreographic tactics</w:t>
      </w:r>
      <w:r w:rsidR="001D7908" w:rsidRPr="00C208FC">
        <w:rPr>
          <w:rFonts w:eastAsiaTheme="minorEastAsia"/>
          <w:color w:val="auto"/>
          <w:sz w:val="24"/>
        </w:rPr>
        <w:t>, and the dancers’ relationship to the material</w:t>
      </w:r>
      <w:r w:rsidR="005D3E23" w:rsidRPr="00C208FC">
        <w:rPr>
          <w:rFonts w:eastAsiaTheme="minorEastAsia"/>
          <w:color w:val="auto"/>
          <w:sz w:val="24"/>
        </w:rPr>
        <w:t xml:space="preserve"> a</w:t>
      </w:r>
      <w:r w:rsidR="00281CBC" w:rsidRPr="00C208FC">
        <w:rPr>
          <w:rFonts w:eastAsiaTheme="minorEastAsia"/>
          <w:color w:val="auto"/>
          <w:sz w:val="24"/>
        </w:rPr>
        <w:t>cts as another form of defiance</w:t>
      </w:r>
      <w:r w:rsidR="001D7908" w:rsidRPr="00C208FC">
        <w:rPr>
          <w:rFonts w:eastAsiaTheme="minorEastAsia"/>
          <w:color w:val="auto"/>
          <w:sz w:val="24"/>
        </w:rPr>
        <w:t xml:space="preserve"> or ambivalence</w:t>
      </w:r>
      <w:r w:rsidR="00281CBC" w:rsidRPr="00C208FC">
        <w:rPr>
          <w:rFonts w:eastAsiaTheme="minorEastAsia"/>
          <w:color w:val="auto"/>
          <w:sz w:val="24"/>
        </w:rPr>
        <w:t xml:space="preserve"> to</w:t>
      </w:r>
      <w:r w:rsidR="001D7908" w:rsidRPr="00C208FC">
        <w:rPr>
          <w:rFonts w:eastAsiaTheme="minorEastAsia"/>
          <w:color w:val="auto"/>
          <w:sz w:val="24"/>
        </w:rPr>
        <w:t>wards</w:t>
      </w:r>
      <w:r w:rsidR="00281CBC" w:rsidRPr="00C208FC">
        <w:rPr>
          <w:rFonts w:eastAsiaTheme="minorEastAsia"/>
          <w:color w:val="auto"/>
          <w:sz w:val="24"/>
        </w:rPr>
        <w:t xml:space="preserve"> representation</w:t>
      </w:r>
      <w:r w:rsidR="001D7908" w:rsidRPr="00C208FC">
        <w:rPr>
          <w:rFonts w:eastAsiaTheme="minorEastAsia"/>
          <w:color w:val="auto"/>
          <w:sz w:val="24"/>
        </w:rPr>
        <w:t xml:space="preserve">. </w:t>
      </w:r>
      <w:r w:rsidR="001D7908" w:rsidRPr="00C208FC">
        <w:rPr>
          <w:rFonts w:eastAsiaTheme="minorEastAsia"/>
          <w:color w:val="auto"/>
          <w:sz w:val="24"/>
          <w:u w:val="single"/>
        </w:rPr>
        <w:t>It</w:t>
      </w:r>
      <w:r w:rsidR="00285499" w:rsidRPr="00C208FC">
        <w:rPr>
          <w:rFonts w:eastAsiaTheme="minorEastAsia"/>
          <w:color w:val="auto"/>
          <w:sz w:val="24"/>
          <w:u w:val="single"/>
        </w:rPr>
        <w:t xml:space="preserve"> </w:t>
      </w:r>
      <w:r w:rsidR="001D7908" w:rsidRPr="00C208FC">
        <w:rPr>
          <w:rFonts w:eastAsiaTheme="minorEastAsia"/>
          <w:color w:val="auto"/>
          <w:sz w:val="24"/>
          <w:u w:val="single"/>
        </w:rPr>
        <w:t>resonates with Adrian</w:t>
      </w:r>
      <w:r w:rsidR="007C25E9" w:rsidRPr="00C208FC">
        <w:rPr>
          <w:rFonts w:eastAsiaTheme="minorEastAsia"/>
          <w:color w:val="auto"/>
          <w:sz w:val="24"/>
          <w:u w:val="single"/>
        </w:rPr>
        <w:t xml:space="preserve"> Kear</w:t>
      </w:r>
      <w:r w:rsidR="001D7908" w:rsidRPr="00C208FC">
        <w:rPr>
          <w:rFonts w:eastAsiaTheme="minorEastAsia"/>
          <w:color w:val="auto"/>
          <w:sz w:val="24"/>
          <w:u w:val="single"/>
        </w:rPr>
        <w:t>’s</w:t>
      </w:r>
      <w:r w:rsidR="007C25E9" w:rsidRPr="00C208FC">
        <w:rPr>
          <w:rFonts w:eastAsiaTheme="minorEastAsia"/>
          <w:color w:val="auto"/>
          <w:sz w:val="24"/>
          <w:u w:val="single"/>
        </w:rPr>
        <w:t xml:space="preserve"> discussion</w:t>
      </w:r>
      <w:r w:rsidR="00285499" w:rsidRPr="00C208FC">
        <w:rPr>
          <w:rFonts w:eastAsiaTheme="minorEastAsia"/>
          <w:color w:val="auto"/>
          <w:sz w:val="24"/>
          <w:u w:val="single"/>
        </w:rPr>
        <w:t xml:space="preserve"> </w:t>
      </w:r>
      <w:r w:rsidR="001D7908" w:rsidRPr="00C208FC">
        <w:rPr>
          <w:rFonts w:eastAsiaTheme="minorEastAsia"/>
          <w:color w:val="auto"/>
          <w:sz w:val="24"/>
          <w:u w:val="single"/>
        </w:rPr>
        <w:t xml:space="preserve">on </w:t>
      </w:r>
      <w:r w:rsidR="00285499" w:rsidRPr="00C208FC">
        <w:rPr>
          <w:rFonts w:eastAsiaTheme="minorEastAsia"/>
          <w:color w:val="auto"/>
          <w:sz w:val="24"/>
          <w:u w:val="single"/>
        </w:rPr>
        <w:t xml:space="preserve">appearance in which he states </w:t>
      </w:r>
      <w:r w:rsidR="001D7908" w:rsidRPr="00C208FC">
        <w:rPr>
          <w:rFonts w:eastAsiaTheme="minorEastAsia"/>
          <w:color w:val="auto"/>
          <w:sz w:val="24"/>
          <w:u w:val="single"/>
        </w:rPr>
        <w:t xml:space="preserve">(in relation to </w:t>
      </w:r>
      <w:r w:rsidR="007C25E9" w:rsidRPr="00C208FC">
        <w:rPr>
          <w:rFonts w:eastAsiaTheme="minorEastAsia"/>
          <w:color w:val="auto"/>
          <w:sz w:val="24"/>
          <w:u w:val="single"/>
        </w:rPr>
        <w:t xml:space="preserve">Phil Collins work </w:t>
      </w:r>
      <w:r w:rsidR="001D7908" w:rsidRPr="00C208FC">
        <w:rPr>
          <w:rFonts w:eastAsiaTheme="minorEastAsia"/>
          <w:color w:val="auto"/>
          <w:sz w:val="24"/>
          <w:u w:val="single"/>
        </w:rPr>
        <w:t>‘T</w:t>
      </w:r>
      <w:r w:rsidR="00285499" w:rsidRPr="00C208FC">
        <w:rPr>
          <w:rFonts w:eastAsiaTheme="minorEastAsia"/>
          <w:color w:val="auto"/>
          <w:sz w:val="24"/>
          <w:u w:val="single"/>
        </w:rPr>
        <w:t>he</w:t>
      </w:r>
      <w:r w:rsidR="001D7908" w:rsidRPr="00C208FC">
        <w:rPr>
          <w:color w:val="auto"/>
          <w:sz w:val="24"/>
          <w:u w:val="single"/>
        </w:rPr>
        <w:t>y Shoot H</w:t>
      </w:r>
      <w:r w:rsidR="007C25E9" w:rsidRPr="00C208FC">
        <w:rPr>
          <w:color w:val="auto"/>
          <w:sz w:val="24"/>
          <w:u w:val="single"/>
        </w:rPr>
        <w:t>orses</w:t>
      </w:r>
      <w:r w:rsidR="001D7908" w:rsidRPr="00C208FC">
        <w:rPr>
          <w:color w:val="auto"/>
          <w:sz w:val="24"/>
          <w:u w:val="single"/>
        </w:rPr>
        <w:t>’</w:t>
      </w:r>
      <w:r w:rsidR="00170E7F" w:rsidRPr="00C208FC">
        <w:rPr>
          <w:color w:val="auto"/>
          <w:sz w:val="24"/>
          <w:u w:val="single"/>
        </w:rPr>
        <w:t xml:space="preserve"> (2004</w:t>
      </w:r>
      <w:r w:rsidR="007C25E9" w:rsidRPr="00C208FC">
        <w:rPr>
          <w:color w:val="auto"/>
          <w:sz w:val="24"/>
          <w:u w:val="single"/>
        </w:rPr>
        <w:t>)</w:t>
      </w:r>
      <w:r w:rsidR="00EE2E78" w:rsidRPr="00C208FC">
        <w:rPr>
          <w:color w:val="auto"/>
          <w:sz w:val="24"/>
          <w:u w:val="single"/>
        </w:rPr>
        <w:t>)</w:t>
      </w:r>
      <w:r w:rsidR="007C25E9" w:rsidRPr="00C208FC">
        <w:rPr>
          <w:color w:val="auto"/>
          <w:sz w:val="24"/>
          <w:u w:val="single"/>
        </w:rPr>
        <w:t xml:space="preserve"> </w:t>
      </w:r>
      <w:r w:rsidR="007C25E9" w:rsidRPr="00C208FC">
        <w:rPr>
          <w:rFonts w:eastAsiaTheme="minorEastAsia"/>
          <w:color w:val="auto"/>
          <w:sz w:val="24"/>
          <w:u w:val="single"/>
        </w:rPr>
        <w:t xml:space="preserve">‘the work presents an </w:t>
      </w:r>
      <w:r w:rsidR="007C25E9" w:rsidRPr="00C208FC">
        <w:rPr>
          <w:rFonts w:eastAsiaTheme="minorEastAsia"/>
          <w:i/>
          <w:iCs/>
          <w:color w:val="auto"/>
          <w:sz w:val="24"/>
          <w:u w:val="single"/>
        </w:rPr>
        <w:t xml:space="preserve">excess </w:t>
      </w:r>
      <w:r w:rsidR="007C25E9" w:rsidRPr="00C208FC">
        <w:rPr>
          <w:rFonts w:eastAsiaTheme="minorEastAsia"/>
          <w:color w:val="auto"/>
          <w:sz w:val="24"/>
          <w:u w:val="single"/>
        </w:rPr>
        <w:t>of presence over the regime of representation’ (Kear</w:t>
      </w:r>
      <w:r w:rsidR="00E76166" w:rsidRPr="00C208FC">
        <w:rPr>
          <w:rFonts w:eastAsiaTheme="minorEastAsia"/>
          <w:color w:val="auto"/>
          <w:sz w:val="24"/>
          <w:u w:val="single"/>
        </w:rPr>
        <w:t xml:space="preserve"> 2008:</w:t>
      </w:r>
      <w:r w:rsidR="007C25E9" w:rsidRPr="00C208FC">
        <w:rPr>
          <w:rFonts w:eastAsiaTheme="minorEastAsia"/>
          <w:color w:val="auto"/>
          <w:sz w:val="24"/>
          <w:u w:val="single"/>
        </w:rPr>
        <w:t>2</w:t>
      </w:r>
      <w:r w:rsidR="00460E27" w:rsidRPr="00C208FC">
        <w:rPr>
          <w:rFonts w:eastAsiaTheme="minorEastAsia"/>
          <w:color w:val="auto"/>
          <w:sz w:val="24"/>
          <w:u w:val="single"/>
        </w:rPr>
        <w:t>2</w:t>
      </w:r>
      <w:r w:rsidR="00A31123" w:rsidRPr="00C208FC">
        <w:rPr>
          <w:rFonts w:eastAsiaTheme="minorEastAsia"/>
          <w:color w:val="auto"/>
          <w:sz w:val="24"/>
          <w:u w:val="single"/>
        </w:rPr>
        <w:t>)</w:t>
      </w:r>
      <w:r w:rsidR="00460E27" w:rsidRPr="00C208FC">
        <w:rPr>
          <w:rFonts w:eastAsiaTheme="minorEastAsia"/>
          <w:color w:val="auto"/>
          <w:sz w:val="24"/>
          <w:u w:val="single"/>
        </w:rPr>
        <w:t>.</w:t>
      </w:r>
      <w:r w:rsidR="00460E27" w:rsidRPr="00C208FC">
        <w:rPr>
          <w:rFonts w:eastAsiaTheme="minorEastAsia"/>
          <w:color w:val="auto"/>
          <w:sz w:val="24"/>
        </w:rPr>
        <w:t xml:space="preserve"> </w:t>
      </w:r>
      <w:r w:rsidR="00D31872" w:rsidRPr="00C208FC">
        <w:rPr>
          <w:color w:val="auto"/>
          <w:sz w:val="24"/>
        </w:rPr>
        <w:t>The overabundance of movement happening concurrently in different parts of the stage</w:t>
      </w:r>
      <w:r w:rsidR="00F70658" w:rsidRPr="00C208FC">
        <w:rPr>
          <w:color w:val="auto"/>
          <w:sz w:val="24"/>
        </w:rPr>
        <w:t>,</w:t>
      </w:r>
      <w:r w:rsidR="00D31872" w:rsidRPr="00C208FC">
        <w:rPr>
          <w:color w:val="auto"/>
          <w:sz w:val="24"/>
        </w:rPr>
        <w:t xml:space="preserve"> the</w:t>
      </w:r>
      <w:r w:rsidR="005978D9" w:rsidRPr="00C208FC">
        <w:rPr>
          <w:color w:val="auto"/>
          <w:sz w:val="24"/>
        </w:rPr>
        <w:t xml:space="preserve"> use of</w:t>
      </w:r>
      <w:r w:rsidRPr="00C208FC">
        <w:rPr>
          <w:color w:val="auto"/>
          <w:sz w:val="24"/>
        </w:rPr>
        <w:t xml:space="preserve"> speed,</w:t>
      </w:r>
      <w:r w:rsidR="005978D9" w:rsidRPr="00C208FC">
        <w:rPr>
          <w:color w:val="auto"/>
          <w:sz w:val="24"/>
        </w:rPr>
        <w:t xml:space="preserve"> </w:t>
      </w:r>
      <w:r w:rsidR="00F70658" w:rsidRPr="00C208FC">
        <w:rPr>
          <w:color w:val="auto"/>
          <w:sz w:val="24"/>
        </w:rPr>
        <w:t>‘</w:t>
      </w:r>
      <w:r w:rsidR="005978D9" w:rsidRPr="00C208FC">
        <w:rPr>
          <w:color w:val="auto"/>
          <w:sz w:val="24"/>
        </w:rPr>
        <w:t>visual holes</w:t>
      </w:r>
      <w:r w:rsidR="00F70658" w:rsidRPr="00C208FC">
        <w:rPr>
          <w:color w:val="auto"/>
          <w:sz w:val="24"/>
        </w:rPr>
        <w:t>’</w:t>
      </w:r>
      <w:r w:rsidRPr="00C208FC">
        <w:rPr>
          <w:color w:val="auto"/>
          <w:sz w:val="24"/>
        </w:rPr>
        <w:t xml:space="preserve"> and </w:t>
      </w:r>
      <w:r w:rsidR="0095130A" w:rsidRPr="00C208FC">
        <w:rPr>
          <w:color w:val="auto"/>
          <w:sz w:val="24"/>
        </w:rPr>
        <w:t>commentary</w:t>
      </w:r>
      <w:r w:rsidR="005978D9" w:rsidRPr="00C208FC">
        <w:rPr>
          <w:color w:val="auto"/>
          <w:sz w:val="24"/>
        </w:rPr>
        <w:t xml:space="preserve"> </w:t>
      </w:r>
      <w:r w:rsidR="00D31872" w:rsidRPr="00C208FC">
        <w:rPr>
          <w:color w:val="auto"/>
          <w:sz w:val="24"/>
        </w:rPr>
        <w:t>prevents the viewer from framing</w:t>
      </w:r>
      <w:r w:rsidR="008A668B" w:rsidRPr="00C208FC">
        <w:rPr>
          <w:color w:val="auto"/>
          <w:sz w:val="24"/>
        </w:rPr>
        <w:t xml:space="preserve"> or ‘fixing’</w:t>
      </w:r>
      <w:r w:rsidR="00D31872" w:rsidRPr="00C208FC">
        <w:rPr>
          <w:color w:val="auto"/>
          <w:sz w:val="24"/>
        </w:rPr>
        <w:t xml:space="preserve"> the dancers within representation. </w:t>
      </w:r>
      <w:r w:rsidRPr="00C208FC">
        <w:rPr>
          <w:color w:val="auto"/>
          <w:sz w:val="24"/>
        </w:rPr>
        <w:t>This highlights the tension between representation and the material presence or ‘present-ness</w:t>
      </w:r>
      <w:r w:rsidR="00F70658" w:rsidRPr="00C208FC">
        <w:rPr>
          <w:color w:val="auto"/>
          <w:sz w:val="24"/>
        </w:rPr>
        <w:t>’</w:t>
      </w:r>
      <w:r w:rsidRPr="00C208FC">
        <w:rPr>
          <w:color w:val="auto"/>
          <w:sz w:val="24"/>
        </w:rPr>
        <w:t xml:space="preserve"> of dancing bodies as already suggested by Lepecki.</w:t>
      </w:r>
    </w:p>
    <w:p w14:paraId="128B47A1" w14:textId="5DC14D1D" w:rsidR="00B1759A" w:rsidRPr="00C208FC" w:rsidRDefault="00D9745E" w:rsidP="00B1759A">
      <w:pPr>
        <w:spacing w:after="240" w:line="360" w:lineRule="atLeast"/>
        <w:rPr>
          <w:rFonts w:eastAsiaTheme="minorEastAsia"/>
          <w:color w:val="auto"/>
          <w:sz w:val="24"/>
        </w:rPr>
      </w:pPr>
      <w:r w:rsidRPr="00C208FC">
        <w:rPr>
          <w:color w:val="auto"/>
          <w:sz w:val="24"/>
        </w:rPr>
        <w:t xml:space="preserve">Grounded in phenomenology Alessandro </w:t>
      </w:r>
      <w:r w:rsidR="00DA7E72" w:rsidRPr="00C208FC">
        <w:rPr>
          <w:color w:val="auto"/>
          <w:sz w:val="24"/>
        </w:rPr>
        <w:t xml:space="preserve">Pontremoli </w:t>
      </w:r>
      <w:r w:rsidRPr="00C208FC">
        <w:rPr>
          <w:color w:val="auto"/>
          <w:sz w:val="24"/>
        </w:rPr>
        <w:t>discusses the way in which dance concurrently presents and represents the body. ‘</w:t>
      </w:r>
      <w:r w:rsidRPr="00C208FC">
        <w:rPr>
          <w:rFonts w:eastAsiaTheme="minorEastAsia"/>
          <w:color w:val="auto"/>
          <w:sz w:val="24"/>
        </w:rPr>
        <w:t xml:space="preserve">Presenting a body invariably implies reference to the concrete life of the performer, who acts in front of the spectators trying to affect their experience. The body is that ineliminable residue which generates a material form of the expression… perceived by the spectators as somebody's active experience and not as a mere passive object to be observed.’ </w:t>
      </w:r>
      <w:r w:rsidR="00F70658" w:rsidRPr="00C208FC">
        <w:rPr>
          <w:rFonts w:eastAsiaTheme="minorEastAsia"/>
          <w:color w:val="auto"/>
          <w:sz w:val="24"/>
        </w:rPr>
        <w:t>This, as discussed above is particularly felt in Minaai and Birch’s disappearing act duet</w:t>
      </w:r>
      <w:r w:rsidR="00D3698C" w:rsidRPr="00C208FC">
        <w:rPr>
          <w:rFonts w:eastAsiaTheme="minorEastAsia"/>
          <w:color w:val="auto"/>
          <w:sz w:val="24"/>
        </w:rPr>
        <w:t xml:space="preserve"> in which the dancers’ are observed in their sensuous engagement with one another, trying to find each other and complete the duet with their eyes closed</w:t>
      </w:r>
      <w:r w:rsidR="00F70658" w:rsidRPr="00C208FC">
        <w:rPr>
          <w:rFonts w:eastAsiaTheme="minorEastAsia"/>
          <w:color w:val="auto"/>
          <w:sz w:val="24"/>
        </w:rPr>
        <w:t xml:space="preserve">. </w:t>
      </w:r>
      <w:r w:rsidR="0095130A" w:rsidRPr="00C208FC">
        <w:rPr>
          <w:rFonts w:eastAsiaTheme="minorEastAsia"/>
          <w:color w:val="auto"/>
          <w:sz w:val="24"/>
        </w:rPr>
        <w:t xml:space="preserve">For </w:t>
      </w:r>
      <w:r w:rsidR="0095130A" w:rsidRPr="00C208FC">
        <w:rPr>
          <w:color w:val="auto"/>
          <w:sz w:val="24"/>
        </w:rPr>
        <w:t>Pontremolli</w:t>
      </w:r>
      <w:r w:rsidR="008A668B" w:rsidRPr="00C208FC">
        <w:rPr>
          <w:rFonts w:eastAsiaTheme="minorEastAsia"/>
          <w:color w:val="auto"/>
          <w:sz w:val="24"/>
        </w:rPr>
        <w:t xml:space="preserve">, in common with Golańska (2016), </w:t>
      </w:r>
      <w:r w:rsidR="0095130A" w:rsidRPr="00C208FC">
        <w:rPr>
          <w:rFonts w:eastAsiaTheme="minorEastAsia"/>
          <w:color w:val="auto"/>
          <w:sz w:val="24"/>
        </w:rPr>
        <w:t>the encounter between audience member and performer is an encounter experienced by ‘two incarnations’ (Potremolli 2010: 1)</w:t>
      </w:r>
      <w:r w:rsidR="0095130A" w:rsidRPr="00C208FC">
        <w:rPr>
          <w:rFonts w:eastAsiaTheme="minorEastAsia"/>
          <w:b/>
          <w:color w:val="auto"/>
          <w:sz w:val="24"/>
        </w:rPr>
        <w:t>,</w:t>
      </w:r>
      <w:r w:rsidR="0095130A" w:rsidRPr="00C208FC">
        <w:rPr>
          <w:rFonts w:eastAsiaTheme="minorEastAsia"/>
          <w:color w:val="auto"/>
          <w:sz w:val="24"/>
        </w:rPr>
        <w:t xml:space="preserve"> ‘this encounter actually happens on the material plane—a material (or a body) encounters other material (or another body) with which it forms a creative and aesthetic assemblage’ (Golańska 2016:6). </w:t>
      </w:r>
      <w:r w:rsidR="00E4704C" w:rsidRPr="00C208FC">
        <w:rPr>
          <w:rFonts w:eastAsiaTheme="minorEastAsia"/>
          <w:color w:val="auto"/>
          <w:sz w:val="24"/>
        </w:rPr>
        <w:t xml:space="preserve">Yet, </w:t>
      </w:r>
      <w:r w:rsidRPr="00C208FC">
        <w:rPr>
          <w:rFonts w:eastAsiaTheme="minorEastAsia"/>
          <w:color w:val="auto"/>
          <w:sz w:val="24"/>
        </w:rPr>
        <w:t>at the same time, ‘the dancing body is a body provided with form: for the spectator watching it, it is a powerful symbol-making machine, even before being perceived as a mechanic and biological object. Each action, each gesture, each sequence of movements is spontaneously interpreted by the spectator as a programme within a continuum of organized content’ (</w:t>
      </w:r>
      <w:r w:rsidR="00DA7E72" w:rsidRPr="00C208FC">
        <w:rPr>
          <w:color w:val="auto"/>
          <w:sz w:val="24"/>
        </w:rPr>
        <w:t>Pontremoli</w:t>
      </w:r>
      <w:r w:rsidR="00DA7E72" w:rsidRPr="00C208FC">
        <w:rPr>
          <w:rFonts w:eastAsiaTheme="minorEastAsia"/>
          <w:color w:val="auto"/>
          <w:sz w:val="24"/>
        </w:rPr>
        <w:t xml:space="preserve"> </w:t>
      </w:r>
      <w:r w:rsidRPr="00C208FC">
        <w:rPr>
          <w:rFonts w:eastAsiaTheme="minorEastAsia"/>
          <w:color w:val="auto"/>
          <w:sz w:val="24"/>
        </w:rPr>
        <w:t>2010:5).</w:t>
      </w:r>
    </w:p>
    <w:p w14:paraId="47B252C4" w14:textId="657F2AD8" w:rsidR="003B1235" w:rsidRPr="00C208FC" w:rsidRDefault="00B1759A" w:rsidP="00FA700B">
      <w:pPr>
        <w:spacing w:after="240" w:line="360" w:lineRule="atLeast"/>
        <w:rPr>
          <w:rFonts w:eastAsiaTheme="minorEastAsia"/>
          <w:b/>
          <w:color w:val="auto"/>
          <w:sz w:val="24"/>
        </w:rPr>
      </w:pPr>
      <w:r w:rsidRPr="00C208FC">
        <w:rPr>
          <w:rFonts w:eastAsiaTheme="minorEastAsia"/>
          <w:color w:val="auto"/>
          <w:sz w:val="24"/>
        </w:rPr>
        <w:t xml:space="preserve">The juxtaposition or overlapping of presence and re/presentation is accentuated </w:t>
      </w:r>
      <w:r w:rsidR="00A21AFE" w:rsidRPr="00C208FC">
        <w:rPr>
          <w:rFonts w:eastAsiaTheme="minorEastAsia"/>
          <w:color w:val="auto"/>
          <w:sz w:val="24"/>
        </w:rPr>
        <w:t xml:space="preserve">and </w:t>
      </w:r>
      <w:r w:rsidRPr="00C208FC">
        <w:rPr>
          <w:rFonts w:eastAsiaTheme="minorEastAsia"/>
          <w:color w:val="auto"/>
          <w:sz w:val="24"/>
        </w:rPr>
        <w:t xml:space="preserve">palpably felt in </w:t>
      </w:r>
      <w:r w:rsidRPr="00C208FC">
        <w:rPr>
          <w:rFonts w:eastAsiaTheme="minorEastAsia"/>
          <w:i/>
          <w:color w:val="auto"/>
          <w:sz w:val="24"/>
        </w:rPr>
        <w:t>Disappearing Acts</w:t>
      </w:r>
      <w:r w:rsidRPr="00C208FC">
        <w:rPr>
          <w:rFonts w:eastAsiaTheme="minorEastAsia"/>
          <w:color w:val="auto"/>
          <w:sz w:val="24"/>
        </w:rPr>
        <w:t xml:space="preserve"> throug</w:t>
      </w:r>
      <w:r w:rsidR="00A21AFE" w:rsidRPr="00C208FC">
        <w:rPr>
          <w:rFonts w:eastAsiaTheme="minorEastAsia"/>
          <w:color w:val="auto"/>
          <w:sz w:val="24"/>
        </w:rPr>
        <w:t xml:space="preserve">h the proximity to the dancers, </w:t>
      </w:r>
      <w:r w:rsidR="00FA700B" w:rsidRPr="00C208FC">
        <w:rPr>
          <w:rFonts w:eastAsiaTheme="minorEastAsia"/>
          <w:color w:val="auto"/>
          <w:sz w:val="24"/>
        </w:rPr>
        <w:t xml:space="preserve">the permeability of the boundaries of the space and the dancers skin, </w:t>
      </w:r>
      <w:r w:rsidR="00A21AFE" w:rsidRPr="00C208FC">
        <w:rPr>
          <w:rFonts w:eastAsiaTheme="minorEastAsia"/>
          <w:color w:val="auto"/>
          <w:sz w:val="24"/>
        </w:rPr>
        <w:t xml:space="preserve">their charged and sensuous dancing and their </w:t>
      </w:r>
      <w:r w:rsidRPr="00C208FC">
        <w:rPr>
          <w:rFonts w:eastAsiaTheme="minorEastAsia"/>
          <w:color w:val="auto"/>
          <w:sz w:val="24"/>
        </w:rPr>
        <w:t>direct ga</w:t>
      </w:r>
      <w:r w:rsidR="00A21AFE" w:rsidRPr="00C208FC">
        <w:rPr>
          <w:rFonts w:eastAsiaTheme="minorEastAsia"/>
          <w:color w:val="auto"/>
          <w:sz w:val="24"/>
        </w:rPr>
        <w:t>ze and address of the audience. It is also felt through the ways in which dancers interpret, comment and reflect on the movement or text and on the work itself as a feature of their performance</w:t>
      </w:r>
      <w:r w:rsidR="00FA700B" w:rsidRPr="00C208FC">
        <w:rPr>
          <w:rFonts w:eastAsiaTheme="minorEastAsia"/>
          <w:color w:val="auto"/>
          <w:sz w:val="24"/>
        </w:rPr>
        <w:t>,</w:t>
      </w:r>
      <w:r w:rsidR="00A21AFE" w:rsidRPr="00C208FC">
        <w:rPr>
          <w:rFonts w:eastAsiaTheme="minorEastAsia"/>
          <w:bCs/>
          <w:color w:val="auto"/>
          <w:sz w:val="24"/>
        </w:rPr>
        <w:t xml:space="preserve"> dialoguing with representation</w:t>
      </w:r>
      <w:r w:rsidR="00FA700B" w:rsidRPr="00C208FC">
        <w:rPr>
          <w:rFonts w:eastAsiaTheme="minorEastAsia"/>
          <w:bCs/>
          <w:color w:val="auto"/>
          <w:sz w:val="24"/>
        </w:rPr>
        <w:t xml:space="preserve"> including </w:t>
      </w:r>
      <w:r w:rsidR="00706EA7" w:rsidRPr="00C208FC">
        <w:rPr>
          <w:rFonts w:eastAsiaTheme="minorEastAsia"/>
          <w:bCs/>
          <w:color w:val="auto"/>
          <w:sz w:val="24"/>
        </w:rPr>
        <w:t>its socio-political dimension</w:t>
      </w:r>
      <w:r w:rsidR="00FA700B" w:rsidRPr="00C208FC">
        <w:rPr>
          <w:rFonts w:eastAsiaTheme="minorEastAsia"/>
          <w:bCs/>
          <w:color w:val="auto"/>
          <w:sz w:val="24"/>
        </w:rPr>
        <w:t>s</w:t>
      </w:r>
      <w:r w:rsidRPr="00C208FC">
        <w:rPr>
          <w:rFonts w:eastAsiaTheme="minorEastAsia"/>
          <w:color w:val="auto"/>
          <w:sz w:val="24"/>
        </w:rPr>
        <w:t xml:space="preserve">. </w:t>
      </w:r>
      <w:r w:rsidR="00757491" w:rsidRPr="00C208FC">
        <w:rPr>
          <w:rFonts w:eastAsiaTheme="minorEastAsia"/>
          <w:color w:val="auto"/>
          <w:sz w:val="24"/>
        </w:rPr>
        <w:t xml:space="preserve">What </w:t>
      </w:r>
      <w:r w:rsidR="00757491" w:rsidRPr="00C208FC">
        <w:rPr>
          <w:rFonts w:eastAsiaTheme="minorEastAsia"/>
          <w:i/>
          <w:color w:val="auto"/>
          <w:sz w:val="24"/>
        </w:rPr>
        <w:t xml:space="preserve">Disappearing Acts </w:t>
      </w:r>
      <w:r w:rsidR="00855986" w:rsidRPr="00C208FC">
        <w:rPr>
          <w:rFonts w:eastAsiaTheme="minorEastAsia"/>
          <w:color w:val="auto"/>
          <w:sz w:val="24"/>
        </w:rPr>
        <w:t xml:space="preserve">then </w:t>
      </w:r>
      <w:r w:rsidR="00757491" w:rsidRPr="00C208FC">
        <w:rPr>
          <w:rFonts w:eastAsiaTheme="minorEastAsia"/>
          <w:color w:val="auto"/>
          <w:sz w:val="24"/>
        </w:rPr>
        <w:t xml:space="preserve">attempts to do is to both </w:t>
      </w:r>
      <w:r w:rsidR="00855986" w:rsidRPr="00C208FC">
        <w:rPr>
          <w:rFonts w:eastAsiaTheme="minorEastAsia"/>
          <w:color w:val="auto"/>
          <w:sz w:val="24"/>
        </w:rPr>
        <w:t>‘</w:t>
      </w:r>
      <w:r w:rsidR="00757491" w:rsidRPr="00C208FC">
        <w:rPr>
          <w:rFonts w:eastAsiaTheme="minorEastAsia"/>
          <w:color w:val="auto"/>
          <w:sz w:val="24"/>
        </w:rPr>
        <w:t>affect</w:t>
      </w:r>
      <w:r w:rsidR="00855986" w:rsidRPr="00C208FC">
        <w:rPr>
          <w:rFonts w:eastAsiaTheme="minorEastAsia"/>
          <w:color w:val="auto"/>
          <w:sz w:val="24"/>
        </w:rPr>
        <w:t>’</w:t>
      </w:r>
      <w:r w:rsidR="00757491" w:rsidRPr="00C208FC">
        <w:rPr>
          <w:rFonts w:eastAsiaTheme="minorEastAsia"/>
          <w:color w:val="auto"/>
          <w:sz w:val="24"/>
        </w:rPr>
        <w:t xml:space="preserve"> the audience as much as </w:t>
      </w:r>
      <w:r w:rsidR="0095130A" w:rsidRPr="00C208FC">
        <w:rPr>
          <w:rFonts w:eastAsiaTheme="minorEastAsia"/>
          <w:color w:val="auto"/>
          <w:sz w:val="24"/>
        </w:rPr>
        <w:t>conceptualize</w:t>
      </w:r>
      <w:r w:rsidR="00757491" w:rsidRPr="00C208FC">
        <w:rPr>
          <w:rFonts w:eastAsiaTheme="minorEastAsia"/>
          <w:color w:val="auto"/>
          <w:sz w:val="24"/>
        </w:rPr>
        <w:t xml:space="preserve"> the very act of performance and its disappearance. The aim is that disappearance is both </w:t>
      </w:r>
      <w:r w:rsidR="00A21AFE" w:rsidRPr="00C208FC">
        <w:rPr>
          <w:rFonts w:eastAsiaTheme="minorEastAsia"/>
          <w:color w:val="auto"/>
          <w:sz w:val="24"/>
        </w:rPr>
        <w:t>viscerally</w:t>
      </w:r>
      <w:r w:rsidR="00757491" w:rsidRPr="00C208FC">
        <w:rPr>
          <w:rFonts w:eastAsiaTheme="minorEastAsia"/>
          <w:color w:val="auto"/>
          <w:sz w:val="24"/>
        </w:rPr>
        <w:t xml:space="preserve"> and emotionally felt as much as intellectually understood and interrogated by the viewer.</w:t>
      </w:r>
      <w:r w:rsidR="00FA700B" w:rsidRPr="00C208FC">
        <w:rPr>
          <w:rFonts w:eastAsiaTheme="minorEastAsia"/>
          <w:color w:val="auto"/>
          <w:sz w:val="24"/>
        </w:rPr>
        <w:t xml:space="preserve"> </w:t>
      </w:r>
      <w:r w:rsidR="00FA700B" w:rsidRPr="00C208FC">
        <w:rPr>
          <w:rFonts w:eastAsiaTheme="minorEastAsia"/>
          <w:bCs/>
          <w:color w:val="auto"/>
          <w:sz w:val="24"/>
        </w:rPr>
        <w:t>When the dancers touch one another, they are both touching and being touched</w:t>
      </w:r>
      <w:r w:rsidR="008A668B" w:rsidRPr="00C208FC">
        <w:rPr>
          <w:rFonts w:eastAsiaTheme="minorEastAsia"/>
          <w:bCs/>
          <w:color w:val="auto"/>
          <w:sz w:val="24"/>
        </w:rPr>
        <w:t>,</w:t>
      </w:r>
      <w:r w:rsidR="00FA700B" w:rsidRPr="00C208FC">
        <w:rPr>
          <w:rFonts w:eastAsiaTheme="minorEastAsia"/>
          <w:bCs/>
          <w:color w:val="auto"/>
          <w:sz w:val="24"/>
        </w:rPr>
        <w:t xml:space="preserve"> at the same time</w:t>
      </w:r>
      <w:r w:rsidR="008A668B" w:rsidRPr="00C208FC">
        <w:rPr>
          <w:rFonts w:eastAsiaTheme="minorEastAsia"/>
          <w:bCs/>
          <w:color w:val="auto"/>
          <w:sz w:val="24"/>
        </w:rPr>
        <w:t>,</w:t>
      </w:r>
      <w:r w:rsidR="00FA700B" w:rsidRPr="00C208FC">
        <w:rPr>
          <w:rFonts w:eastAsiaTheme="minorEastAsia"/>
          <w:bCs/>
          <w:color w:val="auto"/>
          <w:sz w:val="24"/>
        </w:rPr>
        <w:t xml:space="preserve"> they also reflect on the meaning of touch as both physical material and conceptual, aesthetic or even political framework of ideas. Hence a sense of hesitation is fe</w:t>
      </w:r>
      <w:r w:rsidR="008A668B" w:rsidRPr="00C208FC">
        <w:rPr>
          <w:rFonts w:eastAsiaTheme="minorEastAsia"/>
          <w:bCs/>
          <w:color w:val="auto"/>
          <w:sz w:val="24"/>
        </w:rPr>
        <w:t>lt in the ‘folk d</w:t>
      </w:r>
      <w:r w:rsidR="00FA700B" w:rsidRPr="00C208FC">
        <w:rPr>
          <w:rFonts w:eastAsiaTheme="minorEastAsia"/>
          <w:bCs/>
          <w:color w:val="auto"/>
          <w:sz w:val="24"/>
        </w:rPr>
        <w:t>ance’, as the dancers question their relationship to the material- to Israeli Folk dance? To the sense of togetherness it might conspire as is touched on in the next section.</w:t>
      </w:r>
    </w:p>
    <w:p w14:paraId="289D6EFD" w14:textId="77777777" w:rsidR="00C320A8" w:rsidRPr="00C208FC" w:rsidRDefault="00C320A8" w:rsidP="009C4EC3">
      <w:pPr>
        <w:widowControl w:val="0"/>
        <w:autoSpaceDE w:val="0"/>
        <w:autoSpaceDN w:val="0"/>
        <w:adjustRightInd w:val="0"/>
        <w:spacing w:after="240" w:line="360" w:lineRule="atLeast"/>
        <w:rPr>
          <w:rFonts w:eastAsiaTheme="minorEastAsia"/>
          <w:b/>
          <w:bCs/>
          <w:color w:val="auto"/>
          <w:sz w:val="24"/>
        </w:rPr>
      </w:pPr>
      <w:r w:rsidRPr="00C208FC">
        <w:rPr>
          <w:rFonts w:eastAsiaTheme="minorEastAsia"/>
          <w:b/>
          <w:bCs/>
          <w:color w:val="auto"/>
          <w:sz w:val="24"/>
        </w:rPr>
        <w:t>Part 2:</w:t>
      </w:r>
    </w:p>
    <w:p w14:paraId="6876CB94" w14:textId="5E3C4519" w:rsidR="00C320A8" w:rsidRPr="00C208FC" w:rsidRDefault="00914279" w:rsidP="009C4EC3">
      <w:pPr>
        <w:widowControl w:val="0"/>
        <w:autoSpaceDE w:val="0"/>
        <w:autoSpaceDN w:val="0"/>
        <w:adjustRightInd w:val="0"/>
        <w:spacing w:after="240" w:line="360" w:lineRule="atLeast"/>
        <w:rPr>
          <w:rFonts w:eastAsiaTheme="minorEastAsia"/>
          <w:b/>
          <w:bCs/>
          <w:color w:val="auto"/>
          <w:sz w:val="24"/>
        </w:rPr>
      </w:pPr>
      <w:r w:rsidRPr="00C208FC">
        <w:rPr>
          <w:rFonts w:eastAsiaTheme="minorEastAsia"/>
          <w:b/>
          <w:bCs/>
          <w:color w:val="auto"/>
          <w:sz w:val="24"/>
        </w:rPr>
        <w:t>Political Threads</w:t>
      </w:r>
    </w:p>
    <w:p w14:paraId="04523800" w14:textId="5845F305" w:rsidR="00E12CD6" w:rsidRPr="00C208FC" w:rsidRDefault="00AC0A8B" w:rsidP="00E12CD6">
      <w:pPr>
        <w:spacing w:after="240" w:line="360" w:lineRule="atLeast"/>
        <w:rPr>
          <w:color w:val="auto"/>
          <w:sz w:val="24"/>
        </w:rPr>
      </w:pPr>
      <w:r w:rsidRPr="00C208FC">
        <w:rPr>
          <w:i/>
          <w:color w:val="auto"/>
          <w:sz w:val="24"/>
        </w:rPr>
        <w:t>Disappearing Acts</w:t>
      </w:r>
      <w:r w:rsidRPr="00C208FC">
        <w:rPr>
          <w:color w:val="auto"/>
          <w:sz w:val="24"/>
        </w:rPr>
        <w:t xml:space="preserve"> although set in a circle intimates</w:t>
      </w:r>
      <w:r w:rsidR="008F4C62" w:rsidRPr="00C208FC">
        <w:rPr>
          <w:color w:val="auto"/>
          <w:sz w:val="24"/>
        </w:rPr>
        <w:t xml:space="preserve"> a permeable sense of boundary. The dancers move through the space and the audience, inside and outside the performance space. The audience too is afforded a degree of freedom in what they chose to look at </w:t>
      </w:r>
      <w:r w:rsidR="00C435E2" w:rsidRPr="00C208FC">
        <w:rPr>
          <w:color w:val="auto"/>
          <w:sz w:val="24"/>
        </w:rPr>
        <w:t xml:space="preserve">using the </w:t>
      </w:r>
      <w:r w:rsidR="00870D95" w:rsidRPr="00C208FC">
        <w:rPr>
          <w:color w:val="auto"/>
          <w:sz w:val="24"/>
        </w:rPr>
        <w:t>swivel</w:t>
      </w:r>
      <w:r w:rsidR="00C435E2" w:rsidRPr="00C208FC">
        <w:rPr>
          <w:color w:val="auto"/>
          <w:sz w:val="24"/>
        </w:rPr>
        <w:t>ing</w:t>
      </w:r>
      <w:r w:rsidR="00870D95" w:rsidRPr="00C208FC">
        <w:rPr>
          <w:color w:val="auto"/>
          <w:sz w:val="24"/>
        </w:rPr>
        <w:t xml:space="preserve"> </w:t>
      </w:r>
      <w:r w:rsidR="008F4C62" w:rsidRPr="00C208FC">
        <w:rPr>
          <w:color w:val="auto"/>
          <w:sz w:val="24"/>
        </w:rPr>
        <w:t>chairs. Visually</w:t>
      </w:r>
      <w:r w:rsidR="007D358D" w:rsidRPr="00C208FC">
        <w:rPr>
          <w:color w:val="auto"/>
          <w:sz w:val="24"/>
        </w:rPr>
        <w:t xml:space="preserve"> and </w:t>
      </w:r>
      <w:r w:rsidR="00C435E2" w:rsidRPr="00C208FC">
        <w:rPr>
          <w:color w:val="auto"/>
          <w:sz w:val="24"/>
        </w:rPr>
        <w:t>audibly</w:t>
      </w:r>
      <w:r w:rsidR="008F4C62" w:rsidRPr="00C208FC">
        <w:rPr>
          <w:color w:val="auto"/>
          <w:sz w:val="24"/>
        </w:rPr>
        <w:t xml:space="preserve">, the space appears and disappears, shrinks and expands </w:t>
      </w:r>
      <w:r w:rsidR="007D358D" w:rsidRPr="00C208FC">
        <w:rPr>
          <w:color w:val="auto"/>
          <w:sz w:val="24"/>
        </w:rPr>
        <w:t>through the use of blackouts, the movable amber</w:t>
      </w:r>
      <w:r w:rsidR="00C435E2" w:rsidRPr="00C208FC">
        <w:rPr>
          <w:color w:val="auto"/>
          <w:sz w:val="24"/>
        </w:rPr>
        <w:t xml:space="preserve"> </w:t>
      </w:r>
      <w:r w:rsidR="00870D95" w:rsidRPr="00C208FC">
        <w:rPr>
          <w:color w:val="auto"/>
          <w:sz w:val="24"/>
        </w:rPr>
        <w:t>beacons</w:t>
      </w:r>
      <w:r w:rsidR="007D358D" w:rsidRPr="00C208FC">
        <w:rPr>
          <w:color w:val="auto"/>
          <w:sz w:val="24"/>
        </w:rPr>
        <w:t xml:space="preserve"> </w:t>
      </w:r>
      <w:r w:rsidR="00685EE8" w:rsidRPr="00C208FC">
        <w:rPr>
          <w:color w:val="auto"/>
          <w:sz w:val="24"/>
        </w:rPr>
        <w:t xml:space="preserve">or </w:t>
      </w:r>
      <w:r w:rsidR="007D358D" w:rsidRPr="00C208FC">
        <w:rPr>
          <w:color w:val="auto"/>
          <w:sz w:val="24"/>
        </w:rPr>
        <w:t>the small</w:t>
      </w:r>
      <w:r w:rsidR="008F4C62" w:rsidRPr="00C208FC">
        <w:rPr>
          <w:color w:val="auto"/>
          <w:sz w:val="24"/>
        </w:rPr>
        <w:t xml:space="preserve"> spot</w:t>
      </w:r>
      <w:r w:rsidR="007D358D" w:rsidRPr="00C208FC">
        <w:rPr>
          <w:color w:val="auto"/>
          <w:sz w:val="24"/>
        </w:rPr>
        <w:t>light</w:t>
      </w:r>
      <w:r w:rsidR="00C435E2" w:rsidRPr="00C208FC">
        <w:rPr>
          <w:color w:val="auto"/>
          <w:sz w:val="24"/>
        </w:rPr>
        <w:t>s</w:t>
      </w:r>
      <w:r w:rsidR="007D358D" w:rsidRPr="00C208FC">
        <w:rPr>
          <w:color w:val="auto"/>
          <w:sz w:val="24"/>
        </w:rPr>
        <w:t xml:space="preserve"> around the mobile phone and Micha</w:t>
      </w:r>
      <w:r w:rsidR="00F83315" w:rsidRPr="00C208FC">
        <w:rPr>
          <w:color w:val="auto"/>
          <w:sz w:val="24"/>
        </w:rPr>
        <w:t>e</w:t>
      </w:r>
      <w:r w:rsidR="007D358D" w:rsidRPr="00C208FC">
        <w:rPr>
          <w:color w:val="auto"/>
          <w:sz w:val="24"/>
        </w:rPr>
        <w:t xml:space="preserve">l Jackson’s </w:t>
      </w:r>
      <w:r w:rsidR="00F028A2" w:rsidRPr="00C208FC">
        <w:rPr>
          <w:color w:val="auto"/>
          <w:sz w:val="24"/>
        </w:rPr>
        <w:t xml:space="preserve">empty </w:t>
      </w:r>
      <w:r w:rsidR="007D358D" w:rsidRPr="00C208FC">
        <w:rPr>
          <w:color w:val="auto"/>
          <w:sz w:val="24"/>
        </w:rPr>
        <w:t>shoes</w:t>
      </w:r>
      <w:r w:rsidR="008F4C62" w:rsidRPr="00C208FC">
        <w:rPr>
          <w:color w:val="auto"/>
          <w:sz w:val="24"/>
        </w:rPr>
        <w:t>.</w:t>
      </w:r>
      <w:r w:rsidR="00303F84" w:rsidRPr="00C208FC">
        <w:rPr>
          <w:color w:val="auto"/>
          <w:sz w:val="24"/>
        </w:rPr>
        <w:t xml:space="preserve"> The effect is one of shifting boundaries</w:t>
      </w:r>
      <w:r w:rsidR="00870D95" w:rsidRPr="00C208FC">
        <w:rPr>
          <w:color w:val="auto"/>
          <w:sz w:val="24"/>
        </w:rPr>
        <w:t xml:space="preserve"> and visual discon</w:t>
      </w:r>
      <w:r w:rsidR="00685EE8" w:rsidRPr="00C208FC">
        <w:rPr>
          <w:color w:val="auto"/>
          <w:sz w:val="24"/>
        </w:rPr>
        <w:t>ti</w:t>
      </w:r>
      <w:r w:rsidR="00870D95" w:rsidRPr="00C208FC">
        <w:rPr>
          <w:color w:val="auto"/>
          <w:sz w:val="24"/>
        </w:rPr>
        <w:t>nuity</w:t>
      </w:r>
      <w:r w:rsidR="00303F84" w:rsidRPr="00C208FC">
        <w:rPr>
          <w:color w:val="auto"/>
          <w:sz w:val="24"/>
        </w:rPr>
        <w:t>.</w:t>
      </w:r>
      <w:r w:rsidR="00A36893" w:rsidRPr="00C208FC">
        <w:rPr>
          <w:color w:val="auto"/>
          <w:sz w:val="24"/>
        </w:rPr>
        <w:t xml:space="preserve"> This</w:t>
      </w:r>
      <w:r w:rsidR="00863B41" w:rsidRPr="00C208FC">
        <w:rPr>
          <w:color w:val="auto"/>
          <w:sz w:val="24"/>
        </w:rPr>
        <w:t xml:space="preserve"> </w:t>
      </w:r>
      <w:r w:rsidR="00A36893" w:rsidRPr="00C208FC">
        <w:rPr>
          <w:color w:val="auto"/>
          <w:sz w:val="24"/>
        </w:rPr>
        <w:t>disrupts a comfortab</w:t>
      </w:r>
      <w:r w:rsidR="00F83315" w:rsidRPr="00C208FC">
        <w:rPr>
          <w:color w:val="auto"/>
          <w:sz w:val="24"/>
        </w:rPr>
        <w:t xml:space="preserve">le viewing, initially </w:t>
      </w:r>
      <w:r w:rsidR="0095130A" w:rsidRPr="00C208FC">
        <w:rPr>
          <w:color w:val="auto"/>
          <w:sz w:val="24"/>
        </w:rPr>
        <w:t>threatening;</w:t>
      </w:r>
      <w:r w:rsidR="00F83315" w:rsidRPr="00C208FC">
        <w:rPr>
          <w:color w:val="auto"/>
          <w:sz w:val="24"/>
        </w:rPr>
        <w:t xml:space="preserve"> it surprises and</w:t>
      </w:r>
      <w:r w:rsidR="00863B41" w:rsidRPr="00C208FC">
        <w:rPr>
          <w:color w:val="auto"/>
          <w:sz w:val="24"/>
        </w:rPr>
        <w:t xml:space="preserve"> </w:t>
      </w:r>
      <w:r w:rsidR="00F83315" w:rsidRPr="00C208FC">
        <w:rPr>
          <w:color w:val="auto"/>
          <w:sz w:val="24"/>
        </w:rPr>
        <w:t>amuses</w:t>
      </w:r>
      <w:r w:rsidR="00863B41" w:rsidRPr="00C208FC">
        <w:rPr>
          <w:color w:val="auto"/>
          <w:sz w:val="24"/>
        </w:rPr>
        <w:t xml:space="preserve"> </w:t>
      </w:r>
      <w:r w:rsidR="00A36893" w:rsidRPr="00C208FC">
        <w:rPr>
          <w:color w:val="auto"/>
          <w:sz w:val="24"/>
        </w:rPr>
        <w:t xml:space="preserve">the audience. </w:t>
      </w:r>
      <w:r w:rsidR="00A8341B" w:rsidRPr="00C208FC">
        <w:rPr>
          <w:color w:val="auto"/>
          <w:sz w:val="24"/>
        </w:rPr>
        <w:t>Metaphorically it also</w:t>
      </w:r>
      <w:r w:rsidR="00A36893" w:rsidRPr="00C208FC">
        <w:rPr>
          <w:color w:val="auto"/>
          <w:sz w:val="24"/>
        </w:rPr>
        <w:t xml:space="preserve"> </w:t>
      </w:r>
      <w:r w:rsidR="00A80019" w:rsidRPr="00C208FC">
        <w:rPr>
          <w:color w:val="auto"/>
          <w:sz w:val="24"/>
        </w:rPr>
        <w:t>e</w:t>
      </w:r>
      <w:r w:rsidR="00A8341B" w:rsidRPr="00C208FC">
        <w:rPr>
          <w:color w:val="auto"/>
          <w:sz w:val="24"/>
        </w:rPr>
        <w:t>nacts a</w:t>
      </w:r>
      <w:r w:rsidR="00C25359" w:rsidRPr="00C208FC">
        <w:rPr>
          <w:color w:val="auto"/>
          <w:sz w:val="24"/>
        </w:rPr>
        <w:t>n in-between position of</w:t>
      </w:r>
      <w:r w:rsidR="00A80019" w:rsidRPr="00C208FC">
        <w:rPr>
          <w:color w:val="auto"/>
          <w:sz w:val="24"/>
        </w:rPr>
        <w:t xml:space="preserve"> </w:t>
      </w:r>
      <w:r w:rsidR="00F83315" w:rsidRPr="00C208FC">
        <w:rPr>
          <w:color w:val="auto"/>
          <w:sz w:val="24"/>
        </w:rPr>
        <w:t>visible/invisible</w:t>
      </w:r>
      <w:r w:rsidR="00A80019" w:rsidRPr="00C208FC">
        <w:rPr>
          <w:color w:val="auto"/>
          <w:sz w:val="24"/>
        </w:rPr>
        <w:t xml:space="preserve">, internal/external, </w:t>
      </w:r>
      <w:r w:rsidR="00F83315" w:rsidRPr="00C208FC">
        <w:rPr>
          <w:color w:val="auto"/>
          <w:sz w:val="24"/>
        </w:rPr>
        <w:t xml:space="preserve">subject/object. This </w:t>
      </w:r>
      <w:r w:rsidR="00A80019" w:rsidRPr="00C208FC">
        <w:rPr>
          <w:color w:val="auto"/>
          <w:sz w:val="24"/>
        </w:rPr>
        <w:t xml:space="preserve">could also be aligned with a </w:t>
      </w:r>
      <w:r w:rsidR="00A852D8" w:rsidRPr="00C208FC">
        <w:rPr>
          <w:color w:val="auto"/>
          <w:sz w:val="24"/>
        </w:rPr>
        <w:t xml:space="preserve">diasporic condition </w:t>
      </w:r>
      <w:r w:rsidR="00A8341B" w:rsidRPr="00C208FC">
        <w:rPr>
          <w:color w:val="auto"/>
          <w:sz w:val="24"/>
        </w:rPr>
        <w:t xml:space="preserve">of negotiation, </w:t>
      </w:r>
      <w:r w:rsidR="00C25359" w:rsidRPr="00C208FC">
        <w:rPr>
          <w:color w:val="auto"/>
          <w:sz w:val="24"/>
        </w:rPr>
        <w:t>‘the diasporic subject is always already here and there’</w:t>
      </w:r>
      <w:r w:rsidR="00E12CD6" w:rsidRPr="00C208FC">
        <w:rPr>
          <w:color w:val="auto"/>
          <w:sz w:val="24"/>
        </w:rPr>
        <w:t xml:space="preserve"> </w:t>
      </w:r>
      <w:r w:rsidR="00C25359" w:rsidRPr="00C208FC">
        <w:rPr>
          <w:color w:val="auto"/>
          <w:sz w:val="24"/>
        </w:rPr>
        <w:t>(P</w:t>
      </w:r>
      <w:r w:rsidR="00185E12" w:rsidRPr="00C208FC">
        <w:rPr>
          <w:color w:val="auto"/>
          <w:sz w:val="24"/>
        </w:rPr>
        <w:t xml:space="preserve">ile and Thrift </w:t>
      </w:r>
      <w:r w:rsidR="00F15CB4" w:rsidRPr="00C208FC">
        <w:rPr>
          <w:color w:val="auto"/>
          <w:sz w:val="24"/>
        </w:rPr>
        <w:t xml:space="preserve">cited in Mock </w:t>
      </w:r>
      <w:r w:rsidR="00185E12" w:rsidRPr="00C208FC">
        <w:rPr>
          <w:color w:val="auto"/>
          <w:sz w:val="24"/>
        </w:rPr>
        <w:t>2009</w:t>
      </w:r>
      <w:r w:rsidR="00C25359" w:rsidRPr="00C208FC">
        <w:rPr>
          <w:color w:val="auto"/>
          <w:sz w:val="24"/>
        </w:rPr>
        <w:t>:75)</w:t>
      </w:r>
      <w:r w:rsidR="00185E12" w:rsidRPr="00C208FC">
        <w:rPr>
          <w:color w:val="auto"/>
          <w:sz w:val="24"/>
        </w:rPr>
        <w:t>.</w:t>
      </w:r>
    </w:p>
    <w:p w14:paraId="613B06C1" w14:textId="0EF96F78" w:rsidR="00E12CD6" w:rsidRPr="00C208FC" w:rsidRDefault="00E12CD6" w:rsidP="00E12CD6">
      <w:pPr>
        <w:widowControl w:val="0"/>
        <w:autoSpaceDE w:val="0"/>
        <w:autoSpaceDN w:val="0"/>
        <w:adjustRightInd w:val="0"/>
        <w:spacing w:after="240" w:line="360" w:lineRule="atLeast"/>
        <w:rPr>
          <w:color w:val="auto"/>
          <w:sz w:val="24"/>
        </w:rPr>
      </w:pPr>
      <w:r w:rsidRPr="00C208FC">
        <w:rPr>
          <w:color w:val="auto"/>
          <w:sz w:val="24"/>
        </w:rPr>
        <w:t>Equally this sense of shifting boundary can be read in the context of Israeli contemporary dance. Gaby Aldor (2003</w:t>
      </w:r>
      <w:r w:rsidR="00F83315" w:rsidRPr="00C208FC">
        <w:rPr>
          <w:color w:val="auto"/>
          <w:sz w:val="24"/>
        </w:rPr>
        <w:t>) charting</w:t>
      </w:r>
      <w:r w:rsidRPr="00C208FC">
        <w:rPr>
          <w:color w:val="auto"/>
          <w:sz w:val="24"/>
        </w:rPr>
        <w:t xml:space="preserve"> the </w:t>
      </w:r>
      <w:r w:rsidR="00F83315" w:rsidRPr="00C208FC">
        <w:rPr>
          <w:color w:val="auto"/>
          <w:sz w:val="24"/>
        </w:rPr>
        <w:t xml:space="preserve">historical </w:t>
      </w:r>
      <w:r w:rsidRPr="00C208FC">
        <w:rPr>
          <w:color w:val="auto"/>
          <w:sz w:val="24"/>
        </w:rPr>
        <w:t>developmen</w:t>
      </w:r>
      <w:r w:rsidR="00F83315" w:rsidRPr="00C208FC">
        <w:rPr>
          <w:color w:val="auto"/>
          <w:sz w:val="24"/>
        </w:rPr>
        <w:t>t of Israeli contemporary dance</w:t>
      </w:r>
      <w:r w:rsidRPr="00C208FC">
        <w:rPr>
          <w:color w:val="auto"/>
          <w:sz w:val="24"/>
        </w:rPr>
        <w:t xml:space="preserve"> notes the shift from early Israeli modern dance</w:t>
      </w:r>
      <w:r w:rsidR="00905427" w:rsidRPr="00C208FC">
        <w:rPr>
          <w:color w:val="auto"/>
          <w:sz w:val="24"/>
        </w:rPr>
        <w:t xml:space="preserve"> ‘</w:t>
      </w:r>
      <w:r w:rsidR="00905427" w:rsidRPr="00C208FC">
        <w:rPr>
          <w:rFonts w:eastAsiaTheme="minorEastAsia"/>
          <w:color w:val="auto"/>
          <w:sz w:val="24"/>
        </w:rPr>
        <w:t xml:space="preserve">desire to conquer space or to celebrate boundless open space’ (Aldor 2003:85) to the ways in which works from </w:t>
      </w:r>
      <w:r w:rsidRPr="00C208FC">
        <w:rPr>
          <w:color w:val="auto"/>
          <w:sz w:val="24"/>
        </w:rPr>
        <w:t>of the late 1990s onwards</w:t>
      </w:r>
      <w:r w:rsidR="00905427" w:rsidRPr="00C208FC">
        <w:rPr>
          <w:color w:val="auto"/>
          <w:sz w:val="24"/>
        </w:rPr>
        <w:t xml:space="preserve"> became withheld and contained in the body</w:t>
      </w:r>
      <w:r w:rsidR="00C531F4" w:rsidRPr="00C208FC">
        <w:rPr>
          <w:rStyle w:val="FootnoteReference"/>
          <w:color w:val="auto"/>
          <w:sz w:val="24"/>
        </w:rPr>
        <w:footnoteReference w:id="12"/>
      </w:r>
      <w:r w:rsidR="00905427" w:rsidRPr="00C208FC">
        <w:rPr>
          <w:color w:val="auto"/>
          <w:sz w:val="24"/>
        </w:rPr>
        <w:t xml:space="preserve">. </w:t>
      </w:r>
      <w:r w:rsidRPr="00C208FC">
        <w:rPr>
          <w:rFonts w:eastAsiaTheme="minorEastAsia"/>
          <w:color w:val="auto"/>
          <w:sz w:val="24"/>
        </w:rPr>
        <w:t xml:space="preserve">She </w:t>
      </w:r>
      <w:r w:rsidR="00905427" w:rsidRPr="00C208FC">
        <w:rPr>
          <w:rFonts w:eastAsiaTheme="minorEastAsia"/>
          <w:color w:val="auto"/>
          <w:sz w:val="24"/>
        </w:rPr>
        <w:t xml:space="preserve">suggests </w:t>
      </w:r>
      <w:r w:rsidRPr="00C208FC">
        <w:rPr>
          <w:rFonts w:eastAsiaTheme="minorEastAsia"/>
          <w:color w:val="auto"/>
          <w:sz w:val="24"/>
        </w:rPr>
        <w:t>that ‘Not all contemporary Israeli dance is overtly political. Instead, political commentary  is read through bodies that register the realities of daily life in Israel, that have become sites of resistance. A country without rea</w:t>
      </w:r>
      <w:r w:rsidR="00E649AC" w:rsidRPr="00C208FC">
        <w:rPr>
          <w:rFonts w:eastAsiaTheme="minorEastAsia"/>
          <w:color w:val="auto"/>
          <w:sz w:val="24"/>
        </w:rPr>
        <w:t xml:space="preserve">l borders eventually finds this </w:t>
      </w:r>
      <w:r w:rsidRPr="00C208FC">
        <w:rPr>
          <w:rFonts w:eastAsiaTheme="minorEastAsia"/>
          <w:color w:val="auto"/>
          <w:sz w:val="24"/>
        </w:rPr>
        <w:t>borderlessness reflected in other areas of life’</w:t>
      </w:r>
      <w:r w:rsidR="00905427" w:rsidRPr="00C208FC">
        <w:rPr>
          <w:rFonts w:eastAsiaTheme="minorEastAsia"/>
          <w:color w:val="auto"/>
          <w:sz w:val="24"/>
        </w:rPr>
        <w:t xml:space="preserve"> </w:t>
      </w:r>
      <w:r w:rsidRPr="00C208FC">
        <w:rPr>
          <w:rFonts w:eastAsiaTheme="minorEastAsia"/>
          <w:color w:val="auto"/>
          <w:sz w:val="24"/>
        </w:rPr>
        <w:t>(Aldor 2003:84). Aldor cites a number of key Israeli choreographers who have</w:t>
      </w:r>
      <w:r w:rsidR="00E649AC" w:rsidRPr="00C208FC">
        <w:rPr>
          <w:rFonts w:eastAsiaTheme="minorEastAsia"/>
          <w:color w:val="auto"/>
          <w:sz w:val="24"/>
        </w:rPr>
        <w:t>,</w:t>
      </w:r>
      <w:r w:rsidRPr="00C208FC">
        <w:rPr>
          <w:rFonts w:eastAsiaTheme="minorEastAsia"/>
          <w:color w:val="auto"/>
          <w:sz w:val="24"/>
        </w:rPr>
        <w:t xml:space="preserve"> since the assassination of Yitzhak Rabin</w:t>
      </w:r>
      <w:r w:rsidR="00E649AC" w:rsidRPr="00C208FC">
        <w:rPr>
          <w:rFonts w:eastAsiaTheme="minorEastAsia"/>
          <w:color w:val="auto"/>
          <w:sz w:val="24"/>
        </w:rPr>
        <w:t>,</w:t>
      </w:r>
      <w:r w:rsidRPr="00C208FC">
        <w:rPr>
          <w:rFonts w:eastAsiaTheme="minorEastAsia"/>
          <w:color w:val="auto"/>
          <w:sz w:val="24"/>
        </w:rPr>
        <w:t xml:space="preserve"> </w:t>
      </w:r>
      <w:r w:rsidR="0095130A" w:rsidRPr="00C208FC">
        <w:rPr>
          <w:rFonts w:eastAsiaTheme="minorEastAsia"/>
          <w:color w:val="auto"/>
          <w:sz w:val="24"/>
        </w:rPr>
        <w:t>interrogated</w:t>
      </w:r>
      <w:r w:rsidRPr="00C208FC">
        <w:rPr>
          <w:rFonts w:eastAsiaTheme="minorEastAsia"/>
          <w:color w:val="auto"/>
          <w:sz w:val="24"/>
        </w:rPr>
        <w:t xml:space="preserve"> notions of home, borders, </w:t>
      </w:r>
      <w:r w:rsidR="0095130A" w:rsidRPr="00C208FC">
        <w:rPr>
          <w:rFonts w:eastAsiaTheme="minorEastAsia"/>
          <w:color w:val="auto"/>
          <w:sz w:val="24"/>
        </w:rPr>
        <w:t>and violence</w:t>
      </w:r>
      <w:r w:rsidRPr="00C208FC">
        <w:rPr>
          <w:rFonts w:eastAsiaTheme="minorEastAsia"/>
          <w:color w:val="auto"/>
          <w:sz w:val="24"/>
        </w:rPr>
        <w:t xml:space="preserve"> including among others Noa Dar, Ronit Ziv, Yasmin Goder and Ohad Naharin. Although </w:t>
      </w:r>
      <w:r w:rsidR="00905427" w:rsidRPr="00C208FC">
        <w:rPr>
          <w:rFonts w:eastAsiaTheme="minorEastAsia"/>
          <w:i/>
          <w:color w:val="auto"/>
          <w:sz w:val="24"/>
        </w:rPr>
        <w:t>Disappearing Acts</w:t>
      </w:r>
      <w:r w:rsidR="00905427" w:rsidRPr="00C208FC">
        <w:rPr>
          <w:rFonts w:eastAsiaTheme="minorEastAsia"/>
          <w:color w:val="auto"/>
          <w:sz w:val="24"/>
        </w:rPr>
        <w:t xml:space="preserve"> is </w:t>
      </w:r>
      <w:r w:rsidRPr="00C208FC">
        <w:rPr>
          <w:rFonts w:eastAsiaTheme="minorEastAsia"/>
          <w:color w:val="auto"/>
          <w:sz w:val="24"/>
        </w:rPr>
        <w:t>aesthetically distinct</w:t>
      </w:r>
      <w:r w:rsidR="003E778C" w:rsidRPr="00C208FC">
        <w:rPr>
          <w:rFonts w:eastAsiaTheme="minorEastAsia"/>
          <w:color w:val="auto"/>
          <w:sz w:val="24"/>
        </w:rPr>
        <w:t xml:space="preserve"> and can be </w:t>
      </w:r>
      <w:r w:rsidR="006B006A" w:rsidRPr="00C208FC">
        <w:rPr>
          <w:rFonts w:eastAsiaTheme="minorEastAsia"/>
          <w:color w:val="auto"/>
          <w:sz w:val="24"/>
        </w:rPr>
        <w:t xml:space="preserve">more easily </w:t>
      </w:r>
      <w:r w:rsidR="003E778C" w:rsidRPr="00C208FC">
        <w:rPr>
          <w:rFonts w:eastAsiaTheme="minorEastAsia"/>
          <w:color w:val="auto"/>
          <w:sz w:val="24"/>
        </w:rPr>
        <w:t>ali</w:t>
      </w:r>
      <w:r w:rsidR="006B006A" w:rsidRPr="00C208FC">
        <w:rPr>
          <w:rFonts w:eastAsiaTheme="minorEastAsia"/>
          <w:color w:val="auto"/>
          <w:sz w:val="24"/>
        </w:rPr>
        <w:t>g</w:t>
      </w:r>
      <w:r w:rsidR="003E778C" w:rsidRPr="00C208FC">
        <w:rPr>
          <w:rFonts w:eastAsiaTheme="minorEastAsia"/>
          <w:color w:val="auto"/>
          <w:sz w:val="24"/>
        </w:rPr>
        <w:t>ned with British contemporary dance</w:t>
      </w:r>
      <w:r w:rsidRPr="00C208FC">
        <w:rPr>
          <w:rFonts w:eastAsiaTheme="minorEastAsia"/>
          <w:color w:val="auto"/>
          <w:sz w:val="24"/>
        </w:rPr>
        <w:t xml:space="preserve"> particularly in terms of the movement language</w:t>
      </w:r>
      <w:r w:rsidR="00626FD7" w:rsidRPr="00C208FC">
        <w:rPr>
          <w:rFonts w:eastAsiaTheme="minorEastAsia"/>
          <w:color w:val="auto"/>
          <w:sz w:val="24"/>
        </w:rPr>
        <w:t>, extensive use of contact work</w:t>
      </w:r>
      <w:r w:rsidRPr="00C208FC">
        <w:rPr>
          <w:rFonts w:eastAsiaTheme="minorEastAsia"/>
          <w:color w:val="auto"/>
          <w:sz w:val="24"/>
        </w:rPr>
        <w:t xml:space="preserve"> and wry humour</w:t>
      </w:r>
      <w:r w:rsidR="00626FD7" w:rsidRPr="00C208FC">
        <w:rPr>
          <w:rFonts w:eastAsiaTheme="minorEastAsia"/>
          <w:color w:val="auto"/>
          <w:sz w:val="24"/>
        </w:rPr>
        <w:t>,</w:t>
      </w:r>
      <w:r w:rsidRPr="00C208FC">
        <w:rPr>
          <w:rFonts w:eastAsiaTheme="minorEastAsia"/>
          <w:color w:val="auto"/>
          <w:sz w:val="24"/>
        </w:rPr>
        <w:t xml:space="preserve"> </w:t>
      </w:r>
      <w:r w:rsidR="00626FD7" w:rsidRPr="00C208FC">
        <w:rPr>
          <w:rFonts w:eastAsiaTheme="minorEastAsia"/>
          <w:color w:val="auto"/>
          <w:sz w:val="24"/>
        </w:rPr>
        <w:t xml:space="preserve">it </w:t>
      </w:r>
      <w:r w:rsidR="0022219E" w:rsidRPr="00C208FC">
        <w:rPr>
          <w:rFonts w:eastAsiaTheme="minorEastAsia"/>
          <w:color w:val="auto"/>
          <w:sz w:val="24"/>
        </w:rPr>
        <w:t xml:space="preserve">nonetheless </w:t>
      </w:r>
      <w:r w:rsidR="00626FD7" w:rsidRPr="00C208FC">
        <w:rPr>
          <w:rFonts w:eastAsiaTheme="minorEastAsia"/>
          <w:color w:val="auto"/>
          <w:sz w:val="24"/>
        </w:rPr>
        <w:t>echoes</w:t>
      </w:r>
      <w:r w:rsidRPr="00C208FC">
        <w:rPr>
          <w:rFonts w:eastAsiaTheme="minorEastAsia"/>
          <w:color w:val="auto"/>
          <w:sz w:val="24"/>
        </w:rPr>
        <w:t xml:space="preserve"> some of the themes tackled by these </w:t>
      </w:r>
      <w:r w:rsidR="0022219E" w:rsidRPr="00C208FC">
        <w:rPr>
          <w:rFonts w:eastAsiaTheme="minorEastAsia"/>
          <w:color w:val="auto"/>
          <w:sz w:val="24"/>
        </w:rPr>
        <w:t xml:space="preserve">Israeli </w:t>
      </w:r>
      <w:r w:rsidRPr="00C208FC">
        <w:rPr>
          <w:rFonts w:eastAsiaTheme="minorEastAsia"/>
          <w:color w:val="auto"/>
          <w:sz w:val="24"/>
        </w:rPr>
        <w:t>choreographers.</w:t>
      </w:r>
    </w:p>
    <w:p w14:paraId="0017D0AE" w14:textId="368DAB08" w:rsidR="00E12CD6" w:rsidRPr="00C208FC" w:rsidRDefault="00185E12" w:rsidP="006B006A">
      <w:pPr>
        <w:spacing w:after="240" w:line="360" w:lineRule="atLeast"/>
        <w:rPr>
          <w:color w:val="auto"/>
          <w:sz w:val="24"/>
        </w:rPr>
      </w:pPr>
      <w:r w:rsidRPr="00C208FC">
        <w:rPr>
          <w:color w:val="auto"/>
          <w:sz w:val="24"/>
        </w:rPr>
        <w:t xml:space="preserve">Roberta Mock grounded in </w:t>
      </w:r>
      <w:r w:rsidR="00174236" w:rsidRPr="00C208FC">
        <w:rPr>
          <w:color w:val="auto"/>
          <w:sz w:val="24"/>
        </w:rPr>
        <w:t xml:space="preserve">Doreen </w:t>
      </w:r>
      <w:r w:rsidRPr="00C208FC">
        <w:rPr>
          <w:color w:val="auto"/>
          <w:sz w:val="24"/>
        </w:rPr>
        <w:t>Massey</w:t>
      </w:r>
      <w:r w:rsidR="00174236" w:rsidRPr="00C208FC">
        <w:rPr>
          <w:color w:val="auto"/>
          <w:sz w:val="24"/>
        </w:rPr>
        <w:t>’s writing reminds us that</w:t>
      </w:r>
      <w:r w:rsidRPr="00C208FC">
        <w:rPr>
          <w:color w:val="auto"/>
          <w:sz w:val="24"/>
        </w:rPr>
        <w:t xml:space="preserve"> </w:t>
      </w:r>
      <w:r w:rsidR="00174236" w:rsidRPr="00C208FC">
        <w:rPr>
          <w:color w:val="auto"/>
          <w:sz w:val="24"/>
        </w:rPr>
        <w:t>‘</w:t>
      </w:r>
      <w:r w:rsidRPr="00C208FC">
        <w:rPr>
          <w:color w:val="auto"/>
          <w:sz w:val="24"/>
        </w:rPr>
        <w:t>Places are not fixed areas on a map but integrations of space and time</w:t>
      </w:r>
      <w:r w:rsidR="00174236" w:rsidRPr="00C208FC">
        <w:rPr>
          <w:color w:val="auto"/>
          <w:sz w:val="24"/>
        </w:rPr>
        <w:t>’ and that ‘o</w:t>
      </w:r>
      <w:r w:rsidRPr="00C208FC">
        <w:rPr>
          <w:color w:val="auto"/>
          <w:sz w:val="24"/>
        </w:rPr>
        <w:t xml:space="preserve">ne of the reasons it is impossible to go “back” home is because it will have </w:t>
      </w:r>
      <w:r w:rsidR="00A578C7" w:rsidRPr="00C208FC">
        <w:rPr>
          <w:color w:val="auto"/>
          <w:sz w:val="24"/>
        </w:rPr>
        <w:t>moved on from where we left it</w:t>
      </w:r>
      <w:r w:rsidR="005A66C1" w:rsidRPr="00C208FC">
        <w:rPr>
          <w:color w:val="auto"/>
          <w:sz w:val="24"/>
        </w:rPr>
        <w:t>’ (Mock 2009:68)</w:t>
      </w:r>
      <w:r w:rsidR="00A578C7" w:rsidRPr="00C208FC">
        <w:rPr>
          <w:color w:val="auto"/>
          <w:sz w:val="24"/>
        </w:rPr>
        <w:t xml:space="preserve">. </w:t>
      </w:r>
      <w:r w:rsidR="0095130A" w:rsidRPr="00C208FC">
        <w:rPr>
          <w:color w:val="auto"/>
          <w:sz w:val="24"/>
        </w:rPr>
        <w:t>In her writing on performance and diasporic cultural memory she draws connections between autobiography, body and place and notes the ways in which ‘Jewshiness’ was ‘rarely named’ but simply subsumed into the work of feminist Jewish artists of the 1970s (in California).</w:t>
      </w:r>
    </w:p>
    <w:p w14:paraId="78B42643" w14:textId="6207A6B5" w:rsidR="00185E12" w:rsidRPr="00C208FC" w:rsidRDefault="00E12CD6" w:rsidP="006B006A">
      <w:pPr>
        <w:spacing w:after="240" w:line="360" w:lineRule="atLeast"/>
        <w:rPr>
          <w:color w:val="auto"/>
          <w:sz w:val="24"/>
        </w:rPr>
      </w:pPr>
      <w:r w:rsidRPr="00C208FC">
        <w:rPr>
          <w:i/>
          <w:color w:val="auto"/>
          <w:sz w:val="24"/>
        </w:rPr>
        <w:t>Disappearing Acts</w:t>
      </w:r>
      <w:r w:rsidRPr="00C208FC">
        <w:rPr>
          <w:color w:val="auto"/>
          <w:sz w:val="24"/>
        </w:rPr>
        <w:t xml:space="preserve"> only directly references Israel twice, once through the </w:t>
      </w:r>
      <w:r w:rsidR="00E471DC" w:rsidRPr="00C208FC">
        <w:rPr>
          <w:color w:val="auto"/>
          <w:sz w:val="24"/>
        </w:rPr>
        <w:t>‘</w:t>
      </w:r>
      <w:r w:rsidRPr="00C208FC">
        <w:rPr>
          <w:color w:val="auto"/>
          <w:sz w:val="24"/>
        </w:rPr>
        <w:t>folk dance</w:t>
      </w:r>
      <w:r w:rsidR="00E471DC" w:rsidRPr="00C208FC">
        <w:rPr>
          <w:color w:val="auto"/>
          <w:sz w:val="24"/>
        </w:rPr>
        <w:t>’</w:t>
      </w:r>
      <w:r w:rsidR="00B66F59" w:rsidRPr="00C208FC">
        <w:rPr>
          <w:color w:val="auto"/>
          <w:sz w:val="24"/>
        </w:rPr>
        <w:t xml:space="preserve"> and once in a section we named the</w:t>
      </w:r>
      <w:r w:rsidRPr="00C208FC">
        <w:rPr>
          <w:color w:val="auto"/>
          <w:sz w:val="24"/>
        </w:rPr>
        <w:t xml:space="preserve"> </w:t>
      </w:r>
      <w:r w:rsidR="006B006A" w:rsidRPr="00C208FC">
        <w:rPr>
          <w:color w:val="auto"/>
          <w:sz w:val="24"/>
        </w:rPr>
        <w:t>‘story</w:t>
      </w:r>
      <w:r w:rsidR="008C5A57" w:rsidRPr="00C208FC">
        <w:rPr>
          <w:color w:val="auto"/>
          <w:sz w:val="24"/>
        </w:rPr>
        <w:t xml:space="preserve"> </w:t>
      </w:r>
      <w:r w:rsidR="006B006A" w:rsidRPr="00C208FC">
        <w:rPr>
          <w:color w:val="auto"/>
          <w:sz w:val="24"/>
        </w:rPr>
        <w:t>line</w:t>
      </w:r>
      <w:r w:rsidR="00B66F59" w:rsidRPr="00C208FC">
        <w:rPr>
          <w:color w:val="auto"/>
          <w:sz w:val="24"/>
        </w:rPr>
        <w:t>’ in which</w:t>
      </w:r>
      <w:r w:rsidRPr="00C208FC">
        <w:rPr>
          <w:color w:val="auto"/>
          <w:sz w:val="24"/>
        </w:rPr>
        <w:t xml:space="preserve"> the dance</w:t>
      </w:r>
      <w:r w:rsidR="003F33DB" w:rsidRPr="00C208FC">
        <w:rPr>
          <w:color w:val="auto"/>
          <w:sz w:val="24"/>
        </w:rPr>
        <w:t>rs</w:t>
      </w:r>
      <w:r w:rsidRPr="00C208FC">
        <w:rPr>
          <w:color w:val="auto"/>
          <w:sz w:val="24"/>
        </w:rPr>
        <w:t xml:space="preserve"> </w:t>
      </w:r>
      <w:r w:rsidR="002A6E34" w:rsidRPr="00C208FC">
        <w:rPr>
          <w:color w:val="auto"/>
          <w:sz w:val="24"/>
        </w:rPr>
        <w:t xml:space="preserve">interweave </w:t>
      </w:r>
      <w:r w:rsidR="00F15CB4" w:rsidRPr="00C208FC">
        <w:rPr>
          <w:color w:val="auto"/>
          <w:sz w:val="24"/>
        </w:rPr>
        <w:t xml:space="preserve">their </w:t>
      </w:r>
      <w:r w:rsidR="002A6E34" w:rsidRPr="00C208FC">
        <w:rPr>
          <w:color w:val="auto"/>
          <w:sz w:val="24"/>
        </w:rPr>
        <w:t xml:space="preserve">stories on disappearance and </w:t>
      </w:r>
      <w:r w:rsidRPr="00C208FC">
        <w:rPr>
          <w:color w:val="auto"/>
          <w:sz w:val="24"/>
        </w:rPr>
        <w:t>darkness</w:t>
      </w:r>
      <w:r w:rsidR="00E471DC" w:rsidRPr="00C208FC">
        <w:rPr>
          <w:color w:val="auto"/>
          <w:sz w:val="24"/>
        </w:rPr>
        <w:t>. As can be traced through the writing here</w:t>
      </w:r>
      <w:r w:rsidR="00C3056E" w:rsidRPr="00C208FC">
        <w:rPr>
          <w:color w:val="auto"/>
          <w:sz w:val="24"/>
        </w:rPr>
        <w:t>, the work and in particular the text</w:t>
      </w:r>
      <w:r w:rsidR="006B006A" w:rsidRPr="00C208FC">
        <w:rPr>
          <w:color w:val="auto"/>
          <w:sz w:val="24"/>
        </w:rPr>
        <w:t xml:space="preserve"> sections</w:t>
      </w:r>
      <w:r w:rsidR="00C3056E" w:rsidRPr="00C208FC">
        <w:rPr>
          <w:color w:val="auto"/>
          <w:sz w:val="24"/>
        </w:rPr>
        <w:t xml:space="preserve"> </w:t>
      </w:r>
      <w:r w:rsidR="00F15CB4" w:rsidRPr="00C208FC">
        <w:rPr>
          <w:color w:val="auto"/>
          <w:sz w:val="24"/>
        </w:rPr>
        <w:t>discuss</w:t>
      </w:r>
      <w:r w:rsidRPr="00C208FC">
        <w:rPr>
          <w:color w:val="auto"/>
          <w:sz w:val="24"/>
        </w:rPr>
        <w:t xml:space="preserve"> disappearance, </w:t>
      </w:r>
      <w:r w:rsidR="00C3056E" w:rsidRPr="00C208FC">
        <w:rPr>
          <w:color w:val="auto"/>
          <w:sz w:val="24"/>
        </w:rPr>
        <w:t xml:space="preserve">in a much wider, ‘abstract’ or even </w:t>
      </w:r>
      <w:r w:rsidRPr="00C208FC">
        <w:rPr>
          <w:color w:val="auto"/>
          <w:sz w:val="24"/>
        </w:rPr>
        <w:t xml:space="preserve">‘global’ </w:t>
      </w:r>
      <w:r w:rsidR="00B141C9" w:rsidRPr="00C208FC">
        <w:rPr>
          <w:color w:val="auto"/>
          <w:sz w:val="24"/>
        </w:rPr>
        <w:t>sense including</w:t>
      </w:r>
      <w:r w:rsidR="00C3056E" w:rsidRPr="00C208FC">
        <w:rPr>
          <w:color w:val="auto"/>
          <w:sz w:val="24"/>
        </w:rPr>
        <w:t xml:space="preserve"> McConville ‘que</w:t>
      </w:r>
      <w:r w:rsidR="006B006A" w:rsidRPr="00C208FC">
        <w:rPr>
          <w:color w:val="auto"/>
          <w:sz w:val="24"/>
        </w:rPr>
        <w:t xml:space="preserve">stions’ section which </w:t>
      </w:r>
      <w:r w:rsidR="00784991" w:rsidRPr="00C208FC">
        <w:rPr>
          <w:color w:val="auto"/>
          <w:sz w:val="24"/>
        </w:rPr>
        <w:t xml:space="preserve">(as is discussed next) </w:t>
      </w:r>
      <w:r w:rsidR="006B006A" w:rsidRPr="00C208FC">
        <w:rPr>
          <w:color w:val="auto"/>
          <w:sz w:val="24"/>
        </w:rPr>
        <w:t>address</w:t>
      </w:r>
      <w:r w:rsidR="00784991" w:rsidRPr="00C208FC">
        <w:rPr>
          <w:color w:val="auto"/>
          <w:sz w:val="24"/>
        </w:rPr>
        <w:t>es</w:t>
      </w:r>
      <w:r w:rsidR="00C3056E" w:rsidRPr="00C208FC">
        <w:rPr>
          <w:color w:val="auto"/>
          <w:sz w:val="24"/>
        </w:rPr>
        <w:t xml:space="preserve"> the performativity</w:t>
      </w:r>
      <w:r w:rsidRPr="00C208FC">
        <w:rPr>
          <w:color w:val="auto"/>
          <w:sz w:val="24"/>
        </w:rPr>
        <w:t xml:space="preserve"> of terror attacks. Yet the work is haunted by this spectral reading. It is</w:t>
      </w:r>
      <w:r w:rsidR="00992B2A" w:rsidRPr="00C208FC">
        <w:rPr>
          <w:color w:val="auto"/>
          <w:sz w:val="24"/>
        </w:rPr>
        <w:t>,</w:t>
      </w:r>
      <w:r w:rsidRPr="00C208FC">
        <w:rPr>
          <w:color w:val="auto"/>
          <w:sz w:val="24"/>
        </w:rPr>
        <w:t xml:space="preserve"> at least in part</w:t>
      </w:r>
      <w:r w:rsidR="00992B2A" w:rsidRPr="00C208FC">
        <w:rPr>
          <w:color w:val="auto"/>
          <w:sz w:val="24"/>
        </w:rPr>
        <w:t>,</w:t>
      </w:r>
      <w:r w:rsidRPr="00C208FC">
        <w:rPr>
          <w:color w:val="auto"/>
          <w:sz w:val="24"/>
        </w:rPr>
        <w:t xml:space="preserve"> framed and therefore read by audiences through its creation by a Jewish, Israeli, British choreographer.</w:t>
      </w:r>
    </w:p>
    <w:p w14:paraId="0B2888AE" w14:textId="429C90E7" w:rsidR="00776A69" w:rsidRPr="00C208FC" w:rsidRDefault="004D38A9" w:rsidP="00B36B6E">
      <w:pPr>
        <w:spacing w:after="240" w:line="360" w:lineRule="atLeast"/>
        <w:rPr>
          <w:rFonts w:eastAsiaTheme="minorEastAsia"/>
          <w:color w:val="auto"/>
          <w:sz w:val="24"/>
        </w:rPr>
      </w:pPr>
      <w:r w:rsidRPr="00C208FC">
        <w:rPr>
          <w:rFonts w:eastAsiaTheme="minorEastAsia"/>
          <w:color w:val="auto"/>
          <w:sz w:val="24"/>
        </w:rPr>
        <w:t>The</w:t>
      </w:r>
      <w:r w:rsidR="0036372F" w:rsidRPr="00C208FC">
        <w:rPr>
          <w:rFonts w:eastAsiaTheme="minorEastAsia"/>
          <w:color w:val="auto"/>
          <w:sz w:val="24"/>
        </w:rPr>
        <w:t xml:space="preserve"> ‘q</w:t>
      </w:r>
      <w:r w:rsidRPr="00C208FC">
        <w:rPr>
          <w:rFonts w:eastAsiaTheme="minorEastAsia"/>
          <w:color w:val="auto"/>
          <w:sz w:val="24"/>
        </w:rPr>
        <w:t>uestions’</w:t>
      </w:r>
      <w:r w:rsidR="0013477E" w:rsidRPr="00C208FC">
        <w:rPr>
          <w:rFonts w:eastAsiaTheme="minorEastAsia"/>
          <w:color w:val="auto"/>
          <w:sz w:val="24"/>
        </w:rPr>
        <w:t xml:space="preserve">, </w:t>
      </w:r>
      <w:r w:rsidRPr="00C208FC">
        <w:rPr>
          <w:rFonts w:eastAsiaTheme="minorEastAsia"/>
          <w:color w:val="auto"/>
          <w:sz w:val="24"/>
        </w:rPr>
        <w:t>is</w:t>
      </w:r>
      <w:r w:rsidR="0013477E" w:rsidRPr="00C208FC">
        <w:rPr>
          <w:rFonts w:eastAsiaTheme="minorEastAsia"/>
          <w:color w:val="auto"/>
          <w:sz w:val="24"/>
        </w:rPr>
        <w:t xml:space="preserve"> </w:t>
      </w:r>
      <w:r w:rsidR="006B006A" w:rsidRPr="00C208FC">
        <w:rPr>
          <w:rFonts w:eastAsiaTheme="minorEastAsia"/>
          <w:color w:val="auto"/>
          <w:sz w:val="24"/>
        </w:rPr>
        <w:t>probably</w:t>
      </w:r>
      <w:r w:rsidRPr="00C208FC">
        <w:rPr>
          <w:rFonts w:eastAsiaTheme="minorEastAsia"/>
          <w:color w:val="auto"/>
          <w:sz w:val="24"/>
        </w:rPr>
        <w:t xml:space="preserve"> the most overt</w:t>
      </w:r>
      <w:r w:rsidR="00FD744F" w:rsidRPr="00C208FC">
        <w:rPr>
          <w:rFonts w:eastAsiaTheme="minorEastAsia"/>
          <w:i/>
          <w:color w:val="auto"/>
          <w:sz w:val="24"/>
        </w:rPr>
        <w:t xml:space="preserve"> </w:t>
      </w:r>
      <w:r w:rsidR="00FD744F" w:rsidRPr="00C208FC">
        <w:rPr>
          <w:rFonts w:eastAsiaTheme="minorEastAsia"/>
          <w:color w:val="auto"/>
          <w:sz w:val="24"/>
        </w:rPr>
        <w:t>political section in the work</w:t>
      </w:r>
      <w:r w:rsidR="00F15CB4" w:rsidRPr="00C208FC">
        <w:rPr>
          <w:rFonts w:eastAsiaTheme="minorEastAsia"/>
          <w:color w:val="auto"/>
          <w:sz w:val="24"/>
        </w:rPr>
        <w:t xml:space="preserve">. It is </w:t>
      </w:r>
      <w:r w:rsidR="0095130A" w:rsidRPr="00C208FC">
        <w:rPr>
          <w:rFonts w:eastAsiaTheme="minorEastAsia"/>
          <w:color w:val="auto"/>
          <w:sz w:val="24"/>
        </w:rPr>
        <w:t>written</w:t>
      </w:r>
      <w:r w:rsidR="00F15CB4" w:rsidRPr="00C208FC">
        <w:rPr>
          <w:rFonts w:eastAsiaTheme="minorEastAsia"/>
          <w:color w:val="auto"/>
          <w:sz w:val="24"/>
        </w:rPr>
        <w:t xml:space="preserve"> by </w:t>
      </w:r>
      <w:r w:rsidR="0095130A" w:rsidRPr="00C208FC">
        <w:rPr>
          <w:rFonts w:eastAsiaTheme="minorEastAsia"/>
          <w:color w:val="auto"/>
          <w:sz w:val="24"/>
        </w:rPr>
        <w:t>Houstoun</w:t>
      </w:r>
      <w:r w:rsidR="00F15CB4" w:rsidRPr="00C208FC">
        <w:rPr>
          <w:rFonts w:eastAsiaTheme="minorEastAsia"/>
          <w:color w:val="auto"/>
          <w:sz w:val="24"/>
        </w:rPr>
        <w:t xml:space="preserve"> yet is read in a particular light in the context of a work made by an Israeli choreographer. T</w:t>
      </w:r>
      <w:r w:rsidRPr="00C208FC">
        <w:rPr>
          <w:rFonts w:eastAsiaTheme="minorEastAsia"/>
          <w:color w:val="auto"/>
          <w:sz w:val="24"/>
        </w:rPr>
        <w:t>he text operates not as a way of re-living or representing traumatic events or acts of terror. Rather</w:t>
      </w:r>
      <w:r w:rsidR="006B006A" w:rsidRPr="00C208FC">
        <w:rPr>
          <w:rFonts w:eastAsiaTheme="minorEastAsia"/>
          <w:color w:val="auto"/>
          <w:sz w:val="24"/>
        </w:rPr>
        <w:t>, the text</w:t>
      </w:r>
      <w:r w:rsidRPr="00C208FC">
        <w:rPr>
          <w:rFonts w:eastAsiaTheme="minorEastAsia"/>
          <w:color w:val="auto"/>
          <w:sz w:val="24"/>
        </w:rPr>
        <w:t xml:space="preserve"> highlights the ‘performance’ of terror, it makes a correlation between this performance </w:t>
      </w:r>
      <w:r w:rsidR="0036372F" w:rsidRPr="00C208FC">
        <w:rPr>
          <w:rFonts w:eastAsiaTheme="minorEastAsia"/>
          <w:color w:val="auto"/>
          <w:sz w:val="24"/>
        </w:rPr>
        <w:t>in particular it</w:t>
      </w:r>
      <w:r w:rsidR="00B36B6E" w:rsidRPr="00C208FC">
        <w:rPr>
          <w:rFonts w:eastAsiaTheme="minorEastAsia"/>
          <w:color w:val="auto"/>
          <w:sz w:val="24"/>
        </w:rPr>
        <w:t>s ‘</w:t>
      </w:r>
      <w:r w:rsidR="0095130A" w:rsidRPr="00C208FC">
        <w:rPr>
          <w:rFonts w:eastAsiaTheme="minorEastAsia"/>
          <w:color w:val="auto"/>
          <w:sz w:val="24"/>
        </w:rPr>
        <w:t>disappearing</w:t>
      </w:r>
      <w:r w:rsidR="00B36B6E" w:rsidRPr="00C208FC">
        <w:rPr>
          <w:rFonts w:eastAsiaTheme="minorEastAsia"/>
          <w:color w:val="auto"/>
          <w:sz w:val="24"/>
        </w:rPr>
        <w:t xml:space="preserve"> acts’ </w:t>
      </w:r>
      <w:r w:rsidRPr="00C208FC">
        <w:rPr>
          <w:rFonts w:eastAsiaTheme="minorEastAsia"/>
          <w:color w:val="auto"/>
          <w:sz w:val="24"/>
        </w:rPr>
        <w:t xml:space="preserve">and the ways in which terror itself is enacted, using the mechanisms of performance, especially </w:t>
      </w:r>
      <w:r w:rsidR="00FD744F" w:rsidRPr="00C208FC">
        <w:rPr>
          <w:rFonts w:eastAsiaTheme="minorEastAsia"/>
          <w:color w:val="auto"/>
          <w:sz w:val="24"/>
        </w:rPr>
        <w:t xml:space="preserve">in </w:t>
      </w:r>
      <w:r w:rsidRPr="00C208FC">
        <w:rPr>
          <w:rFonts w:eastAsiaTheme="minorEastAsia"/>
          <w:color w:val="auto"/>
          <w:sz w:val="24"/>
        </w:rPr>
        <w:t xml:space="preserve">the media and social media. </w:t>
      </w:r>
      <w:r w:rsidR="00776A69" w:rsidRPr="00C208FC">
        <w:rPr>
          <w:rFonts w:eastAsiaTheme="minorEastAsia"/>
          <w:color w:val="auto"/>
          <w:sz w:val="24"/>
        </w:rPr>
        <w:t xml:space="preserve">A selection of the questions McConville </w:t>
      </w:r>
      <w:r w:rsidR="0095130A" w:rsidRPr="00C208FC">
        <w:rPr>
          <w:rFonts w:eastAsiaTheme="minorEastAsia"/>
          <w:color w:val="auto"/>
          <w:sz w:val="24"/>
        </w:rPr>
        <w:t>asks</w:t>
      </w:r>
      <w:r w:rsidR="00776A69" w:rsidRPr="00C208FC">
        <w:rPr>
          <w:rFonts w:eastAsiaTheme="minorEastAsia"/>
          <w:color w:val="auto"/>
          <w:sz w:val="24"/>
        </w:rPr>
        <w:t xml:space="preserve"> include:</w:t>
      </w:r>
    </w:p>
    <w:p w14:paraId="7B752C15" w14:textId="77777777" w:rsidR="00776A69" w:rsidRPr="00C208FC" w:rsidRDefault="00776A69" w:rsidP="0088254A">
      <w:pPr>
        <w:spacing w:line="276" w:lineRule="auto"/>
        <w:ind w:left="720"/>
        <w:rPr>
          <w:color w:val="auto"/>
          <w:sz w:val="24"/>
        </w:rPr>
      </w:pPr>
      <w:r w:rsidRPr="00C208FC">
        <w:rPr>
          <w:color w:val="auto"/>
          <w:sz w:val="24"/>
        </w:rPr>
        <w:t>Where in the body is the credit card?</w:t>
      </w:r>
    </w:p>
    <w:p w14:paraId="1A00DA55" w14:textId="77777777" w:rsidR="00776A69" w:rsidRPr="00C208FC" w:rsidRDefault="00776A69" w:rsidP="0088254A">
      <w:pPr>
        <w:spacing w:line="276" w:lineRule="auto"/>
        <w:ind w:left="720"/>
        <w:rPr>
          <w:color w:val="auto"/>
          <w:sz w:val="24"/>
        </w:rPr>
      </w:pPr>
      <w:r w:rsidRPr="00C208FC">
        <w:rPr>
          <w:color w:val="auto"/>
          <w:sz w:val="24"/>
        </w:rPr>
        <w:t>How many hands does it take to make light work?</w:t>
      </w:r>
    </w:p>
    <w:p w14:paraId="16B9B5BD" w14:textId="77777777" w:rsidR="006E7A10" w:rsidRPr="00C208FC" w:rsidRDefault="006E7A10" w:rsidP="006E7A10">
      <w:pPr>
        <w:spacing w:line="276" w:lineRule="auto"/>
        <w:ind w:left="720"/>
        <w:rPr>
          <w:color w:val="auto"/>
          <w:sz w:val="24"/>
        </w:rPr>
      </w:pPr>
      <w:r w:rsidRPr="00C208FC">
        <w:rPr>
          <w:color w:val="auto"/>
          <w:sz w:val="24"/>
        </w:rPr>
        <w:t>What is the rhythm of a fanatic?</w:t>
      </w:r>
    </w:p>
    <w:p w14:paraId="31B52BB5" w14:textId="2F02F554" w:rsidR="00776A69" w:rsidRPr="00C208FC" w:rsidRDefault="00776A69" w:rsidP="0088254A">
      <w:pPr>
        <w:spacing w:line="276" w:lineRule="auto"/>
        <w:ind w:left="720"/>
        <w:rPr>
          <w:color w:val="auto"/>
          <w:sz w:val="24"/>
        </w:rPr>
      </w:pPr>
      <w:r w:rsidRPr="00C208FC">
        <w:rPr>
          <w:color w:val="auto"/>
          <w:sz w:val="24"/>
        </w:rPr>
        <w:t>Wh</w:t>
      </w:r>
      <w:r w:rsidR="006E7A10" w:rsidRPr="00C208FC">
        <w:rPr>
          <w:color w:val="auto"/>
          <w:sz w:val="24"/>
        </w:rPr>
        <w:t xml:space="preserve">at snack is favoured by the performers </w:t>
      </w:r>
      <w:r w:rsidRPr="00C208FC">
        <w:rPr>
          <w:color w:val="auto"/>
          <w:sz w:val="24"/>
        </w:rPr>
        <w:t>of Isis?</w:t>
      </w:r>
    </w:p>
    <w:p w14:paraId="2663C9A4" w14:textId="77777777" w:rsidR="00D127D4" w:rsidRPr="00C208FC" w:rsidRDefault="00D127D4" w:rsidP="00D127D4">
      <w:pPr>
        <w:spacing w:line="276" w:lineRule="auto"/>
        <w:ind w:left="720"/>
        <w:rPr>
          <w:color w:val="auto"/>
          <w:sz w:val="24"/>
        </w:rPr>
      </w:pPr>
      <w:r w:rsidRPr="00C208FC">
        <w:rPr>
          <w:color w:val="auto"/>
          <w:sz w:val="24"/>
        </w:rPr>
        <w:t>Which choreographer created the chaos in the London Riots?</w:t>
      </w:r>
    </w:p>
    <w:p w14:paraId="5D3B5E7C" w14:textId="77777777" w:rsidR="00D127D4" w:rsidRPr="00C208FC" w:rsidRDefault="00D127D4" w:rsidP="00D127D4">
      <w:pPr>
        <w:spacing w:line="276" w:lineRule="auto"/>
        <w:ind w:left="720"/>
        <w:rPr>
          <w:color w:val="auto"/>
          <w:sz w:val="24"/>
        </w:rPr>
      </w:pPr>
      <w:r w:rsidRPr="00C208FC">
        <w:rPr>
          <w:color w:val="auto"/>
          <w:sz w:val="24"/>
        </w:rPr>
        <w:t>What is the step pattern of fundamentalism?</w:t>
      </w:r>
    </w:p>
    <w:p w14:paraId="49A4A6F1" w14:textId="28B04BBD" w:rsidR="00D127D4" w:rsidRPr="00C208FC" w:rsidRDefault="00D127D4" w:rsidP="00D127D4">
      <w:pPr>
        <w:spacing w:line="276" w:lineRule="auto"/>
        <w:ind w:left="720"/>
        <w:rPr>
          <w:color w:val="auto"/>
          <w:sz w:val="24"/>
        </w:rPr>
      </w:pPr>
      <w:r w:rsidRPr="00C208FC">
        <w:rPr>
          <w:color w:val="auto"/>
          <w:sz w:val="24"/>
        </w:rPr>
        <w:t>What floor patter</w:t>
      </w:r>
      <w:r w:rsidR="002606B5" w:rsidRPr="00C208FC">
        <w:rPr>
          <w:color w:val="auto"/>
          <w:sz w:val="24"/>
        </w:rPr>
        <w:t>n was used in the Royal Wedding</w:t>
      </w:r>
      <w:r w:rsidRPr="00C208FC">
        <w:rPr>
          <w:color w:val="auto"/>
          <w:sz w:val="24"/>
        </w:rPr>
        <w:t>?</w:t>
      </w:r>
    </w:p>
    <w:p w14:paraId="4CA55AF8" w14:textId="77777777" w:rsidR="00D127D4" w:rsidRPr="00C208FC" w:rsidRDefault="00D127D4" w:rsidP="00D127D4">
      <w:pPr>
        <w:spacing w:line="276" w:lineRule="auto"/>
        <w:ind w:left="720"/>
        <w:rPr>
          <w:color w:val="auto"/>
          <w:sz w:val="24"/>
        </w:rPr>
      </w:pPr>
      <w:r w:rsidRPr="00C208FC">
        <w:rPr>
          <w:color w:val="auto"/>
          <w:sz w:val="24"/>
        </w:rPr>
        <w:t>What gesture was used in Abu Graib?</w:t>
      </w:r>
    </w:p>
    <w:p w14:paraId="0AE3F107" w14:textId="77777777" w:rsidR="00D127D4" w:rsidRPr="00C208FC" w:rsidRDefault="00D127D4" w:rsidP="00D127D4">
      <w:pPr>
        <w:spacing w:line="276" w:lineRule="auto"/>
        <w:ind w:left="720"/>
        <w:rPr>
          <w:color w:val="auto"/>
          <w:sz w:val="24"/>
        </w:rPr>
      </w:pPr>
      <w:r w:rsidRPr="00C208FC">
        <w:rPr>
          <w:color w:val="auto"/>
          <w:sz w:val="24"/>
        </w:rPr>
        <w:t>Can you dance all the religions of the world?</w:t>
      </w:r>
    </w:p>
    <w:p w14:paraId="209C5188" w14:textId="77777777" w:rsidR="00D127D4" w:rsidRPr="00C208FC" w:rsidRDefault="00D127D4" w:rsidP="00D127D4">
      <w:pPr>
        <w:spacing w:line="276" w:lineRule="auto"/>
        <w:ind w:left="720"/>
        <w:rPr>
          <w:color w:val="auto"/>
          <w:sz w:val="24"/>
        </w:rPr>
      </w:pPr>
      <w:r w:rsidRPr="00C208FC">
        <w:rPr>
          <w:color w:val="auto"/>
          <w:sz w:val="24"/>
        </w:rPr>
        <w:t>Which body part houses belief?</w:t>
      </w:r>
    </w:p>
    <w:p w14:paraId="0B9777C4" w14:textId="77777777" w:rsidR="003458AA" w:rsidRPr="00C208FC" w:rsidRDefault="003458AA" w:rsidP="003458AA">
      <w:pPr>
        <w:spacing w:line="276" w:lineRule="auto"/>
        <w:ind w:left="720"/>
        <w:rPr>
          <w:color w:val="auto"/>
          <w:sz w:val="24"/>
        </w:rPr>
      </w:pPr>
      <w:r w:rsidRPr="00C208FC">
        <w:rPr>
          <w:color w:val="auto"/>
          <w:sz w:val="24"/>
        </w:rPr>
        <w:t>Who did the set design for destruction of Baghdad?</w:t>
      </w:r>
    </w:p>
    <w:p w14:paraId="4CDA5924" w14:textId="77777777" w:rsidR="003458AA" w:rsidRPr="00C208FC" w:rsidRDefault="003458AA" w:rsidP="003458AA">
      <w:pPr>
        <w:spacing w:line="276" w:lineRule="auto"/>
        <w:ind w:left="720"/>
        <w:rPr>
          <w:color w:val="auto"/>
          <w:sz w:val="24"/>
        </w:rPr>
      </w:pPr>
      <w:r w:rsidRPr="00C208FC">
        <w:rPr>
          <w:color w:val="auto"/>
          <w:sz w:val="24"/>
        </w:rPr>
        <w:t>Did the actors of Ukip train at a college or a conservatoire?</w:t>
      </w:r>
    </w:p>
    <w:p w14:paraId="25A77647" w14:textId="77777777" w:rsidR="002606B5" w:rsidRPr="00C208FC" w:rsidRDefault="002606B5" w:rsidP="002606B5">
      <w:pPr>
        <w:spacing w:line="276" w:lineRule="auto"/>
        <w:ind w:left="720"/>
        <w:rPr>
          <w:color w:val="auto"/>
          <w:sz w:val="24"/>
        </w:rPr>
      </w:pPr>
      <w:r w:rsidRPr="00C208FC">
        <w:rPr>
          <w:color w:val="auto"/>
          <w:sz w:val="24"/>
        </w:rPr>
        <w:t>Have you ever performed in a crime?</w:t>
      </w:r>
    </w:p>
    <w:p w14:paraId="482164A0" w14:textId="28A2F202" w:rsidR="0088254A" w:rsidRPr="00C208FC" w:rsidRDefault="002606B5" w:rsidP="002606B5">
      <w:pPr>
        <w:spacing w:line="276" w:lineRule="auto"/>
        <w:ind w:left="720"/>
        <w:rPr>
          <w:color w:val="auto"/>
          <w:sz w:val="24"/>
        </w:rPr>
      </w:pPr>
      <w:r w:rsidRPr="00C208FC">
        <w:rPr>
          <w:color w:val="auto"/>
          <w:sz w:val="24"/>
        </w:rPr>
        <w:t>Do you believe in the power of crossed legs?</w:t>
      </w:r>
    </w:p>
    <w:p w14:paraId="0E2AEE8D" w14:textId="77777777" w:rsidR="002606B5" w:rsidRPr="00C208FC" w:rsidRDefault="002606B5" w:rsidP="002606B5">
      <w:pPr>
        <w:spacing w:line="276" w:lineRule="auto"/>
        <w:ind w:left="720"/>
        <w:rPr>
          <w:color w:val="auto"/>
          <w:sz w:val="24"/>
        </w:rPr>
      </w:pPr>
    </w:p>
    <w:p w14:paraId="3D3EF78D" w14:textId="5CD35CBA" w:rsidR="0065325F" w:rsidRPr="00C208FC" w:rsidRDefault="0065325F" w:rsidP="00776A69">
      <w:pPr>
        <w:spacing w:line="360" w:lineRule="auto"/>
        <w:rPr>
          <w:color w:val="auto"/>
          <w:sz w:val="24"/>
        </w:rPr>
      </w:pPr>
      <w:r w:rsidRPr="00C208FC">
        <w:rPr>
          <w:color w:val="auto"/>
          <w:sz w:val="24"/>
        </w:rPr>
        <w:t>Concluding with:</w:t>
      </w:r>
    </w:p>
    <w:p w14:paraId="1FF6EBFA" w14:textId="77777777" w:rsidR="002606B5" w:rsidRPr="00C208FC" w:rsidRDefault="002606B5" w:rsidP="0088254A">
      <w:pPr>
        <w:spacing w:line="276" w:lineRule="auto"/>
        <w:ind w:left="720"/>
        <w:rPr>
          <w:color w:val="auto"/>
          <w:sz w:val="24"/>
        </w:rPr>
      </w:pPr>
      <w:r w:rsidRPr="00C208FC">
        <w:rPr>
          <w:color w:val="auto"/>
          <w:sz w:val="24"/>
        </w:rPr>
        <w:t>Where are you now?</w:t>
      </w:r>
    </w:p>
    <w:p w14:paraId="708EE388" w14:textId="5EC78E17" w:rsidR="00776A69" w:rsidRPr="00C208FC" w:rsidRDefault="00776A69" w:rsidP="0088254A">
      <w:pPr>
        <w:spacing w:line="276" w:lineRule="auto"/>
        <w:ind w:left="720"/>
        <w:rPr>
          <w:color w:val="auto"/>
          <w:sz w:val="24"/>
        </w:rPr>
      </w:pPr>
      <w:r w:rsidRPr="00C208FC">
        <w:rPr>
          <w:color w:val="auto"/>
          <w:sz w:val="24"/>
        </w:rPr>
        <w:t>Can you see me?</w:t>
      </w:r>
    </w:p>
    <w:p w14:paraId="474EB535" w14:textId="1810D491" w:rsidR="00613D76" w:rsidRPr="00C208FC" w:rsidRDefault="00776A69" w:rsidP="00FB1BD9">
      <w:pPr>
        <w:spacing w:line="276" w:lineRule="auto"/>
        <w:ind w:left="720"/>
        <w:rPr>
          <w:color w:val="auto"/>
          <w:sz w:val="24"/>
        </w:rPr>
      </w:pPr>
      <w:r w:rsidRPr="00C208FC">
        <w:rPr>
          <w:color w:val="auto"/>
          <w:sz w:val="24"/>
        </w:rPr>
        <w:t>Does my heart look big in this?</w:t>
      </w:r>
    </w:p>
    <w:p w14:paraId="58B78555" w14:textId="77777777" w:rsidR="00FB1BD9" w:rsidRPr="00C208FC" w:rsidRDefault="00FB1BD9" w:rsidP="00FB1BD9">
      <w:pPr>
        <w:spacing w:line="276" w:lineRule="auto"/>
        <w:ind w:left="720"/>
        <w:rPr>
          <w:color w:val="auto"/>
          <w:sz w:val="24"/>
        </w:rPr>
      </w:pPr>
    </w:p>
    <w:p w14:paraId="23959099" w14:textId="605D22E0" w:rsidR="00A31C48" w:rsidRPr="00C208FC" w:rsidRDefault="00E037E4" w:rsidP="00FB1BD9">
      <w:pPr>
        <w:spacing w:after="240" w:line="360" w:lineRule="atLeast"/>
        <w:rPr>
          <w:rFonts w:eastAsiaTheme="minorEastAsia"/>
          <w:color w:val="auto"/>
          <w:sz w:val="24"/>
        </w:rPr>
      </w:pPr>
      <w:r w:rsidRPr="00C208FC">
        <w:rPr>
          <w:rFonts w:eastAsiaTheme="minorEastAsia"/>
          <w:color w:val="auto"/>
          <w:sz w:val="24"/>
        </w:rPr>
        <w:t>Rather then attempting to answer the questions, the dancers and I move the amber beacons, our faces and bodies flickering</w:t>
      </w:r>
      <w:r w:rsidR="00A454C3" w:rsidRPr="00C208FC">
        <w:rPr>
          <w:rFonts w:eastAsiaTheme="minorEastAsia"/>
          <w:color w:val="auto"/>
          <w:sz w:val="24"/>
        </w:rPr>
        <w:t xml:space="preserve"> in the light creating the visual dislocation</w:t>
      </w:r>
      <w:r w:rsidR="006B006A" w:rsidRPr="00C208FC">
        <w:rPr>
          <w:rFonts w:eastAsiaTheme="minorEastAsia"/>
          <w:color w:val="auto"/>
          <w:sz w:val="24"/>
        </w:rPr>
        <w:t xml:space="preserve"> and displacement</w:t>
      </w:r>
      <w:r w:rsidR="00A454C3" w:rsidRPr="00C208FC">
        <w:rPr>
          <w:rFonts w:eastAsiaTheme="minorEastAsia"/>
          <w:color w:val="auto"/>
          <w:sz w:val="24"/>
        </w:rPr>
        <w:t xml:space="preserve"> described earlier. </w:t>
      </w:r>
      <w:r w:rsidR="00592EDE" w:rsidRPr="00C208FC">
        <w:rPr>
          <w:rFonts w:eastAsiaTheme="minorEastAsia"/>
          <w:color w:val="auto"/>
          <w:sz w:val="24"/>
        </w:rPr>
        <w:t xml:space="preserve">The section ends with us bringing the lights </w:t>
      </w:r>
      <w:r w:rsidR="00213688" w:rsidRPr="00C208FC">
        <w:rPr>
          <w:rFonts w:eastAsiaTheme="minorEastAsia"/>
          <w:color w:val="auto"/>
          <w:sz w:val="24"/>
        </w:rPr>
        <w:t xml:space="preserve">together, </w:t>
      </w:r>
      <w:r w:rsidR="00823369" w:rsidRPr="00C208FC">
        <w:rPr>
          <w:rFonts w:eastAsiaTheme="minorEastAsia"/>
          <w:color w:val="auto"/>
          <w:sz w:val="24"/>
        </w:rPr>
        <w:t>sitting round an imaginary fire place.</w:t>
      </w:r>
      <w:r w:rsidR="00A31C48" w:rsidRPr="00C208FC">
        <w:rPr>
          <w:rFonts w:eastAsiaTheme="minorEastAsia"/>
          <w:color w:val="auto"/>
          <w:sz w:val="24"/>
        </w:rPr>
        <w:t xml:space="preserve"> </w:t>
      </w:r>
      <w:r w:rsidR="00915E75" w:rsidRPr="00C208FC">
        <w:rPr>
          <w:rFonts w:eastAsiaTheme="minorEastAsia"/>
          <w:color w:val="auto"/>
          <w:sz w:val="24"/>
        </w:rPr>
        <w:t xml:space="preserve">We </w:t>
      </w:r>
      <w:r w:rsidR="00B36B6E" w:rsidRPr="00C208FC">
        <w:rPr>
          <w:rFonts w:eastAsiaTheme="minorEastAsia"/>
          <w:color w:val="auto"/>
          <w:sz w:val="24"/>
        </w:rPr>
        <w:t xml:space="preserve">leave </w:t>
      </w:r>
      <w:r w:rsidR="00A31C48" w:rsidRPr="00C208FC">
        <w:rPr>
          <w:rFonts w:eastAsiaTheme="minorEastAsia"/>
          <w:color w:val="auto"/>
          <w:sz w:val="24"/>
        </w:rPr>
        <w:t xml:space="preserve">the questions hanging, rather than trying to resolve them. </w:t>
      </w:r>
      <w:r w:rsidR="00F42DAE" w:rsidRPr="00C208FC">
        <w:rPr>
          <w:rFonts w:eastAsiaTheme="minorEastAsia"/>
          <w:color w:val="auto"/>
          <w:sz w:val="24"/>
        </w:rPr>
        <w:t>Isolated by the flickering lights, b</w:t>
      </w:r>
      <w:r w:rsidR="00A31C48" w:rsidRPr="00C208FC">
        <w:rPr>
          <w:rFonts w:eastAsiaTheme="minorEastAsia"/>
          <w:color w:val="auto"/>
          <w:sz w:val="24"/>
        </w:rPr>
        <w:t>oth the audien</w:t>
      </w:r>
      <w:r w:rsidR="00F42DAE" w:rsidRPr="00C208FC">
        <w:rPr>
          <w:rFonts w:eastAsiaTheme="minorEastAsia"/>
          <w:color w:val="auto"/>
          <w:sz w:val="24"/>
        </w:rPr>
        <w:t>ce and the performers reflect on their</w:t>
      </w:r>
      <w:r w:rsidR="00A31C48" w:rsidRPr="00C208FC">
        <w:rPr>
          <w:rFonts w:eastAsiaTheme="minorEastAsia"/>
          <w:color w:val="auto"/>
          <w:sz w:val="24"/>
        </w:rPr>
        <w:t xml:space="preserve"> po</w:t>
      </w:r>
      <w:r w:rsidR="00F42DAE" w:rsidRPr="00C208FC">
        <w:rPr>
          <w:rFonts w:eastAsiaTheme="minorEastAsia"/>
          <w:color w:val="auto"/>
          <w:sz w:val="24"/>
        </w:rPr>
        <w:t xml:space="preserve">sition and relation to the text, any sense of ‘togetherness’ becomes impossible </w:t>
      </w:r>
      <w:r w:rsidR="00463DEF" w:rsidRPr="00C208FC">
        <w:rPr>
          <w:rFonts w:eastAsiaTheme="minorEastAsia"/>
          <w:color w:val="auto"/>
          <w:sz w:val="24"/>
        </w:rPr>
        <w:t>in the dark a</w:t>
      </w:r>
      <w:r w:rsidR="00915E75" w:rsidRPr="00C208FC">
        <w:rPr>
          <w:rFonts w:eastAsiaTheme="minorEastAsia"/>
          <w:color w:val="auto"/>
          <w:sz w:val="24"/>
        </w:rPr>
        <w:t>nd put into question by the words</w:t>
      </w:r>
      <w:r w:rsidR="00463DEF" w:rsidRPr="00C208FC">
        <w:rPr>
          <w:rFonts w:eastAsiaTheme="minorEastAsia"/>
          <w:color w:val="auto"/>
          <w:sz w:val="24"/>
        </w:rPr>
        <w:t>.</w:t>
      </w:r>
    </w:p>
    <w:p w14:paraId="19662246" w14:textId="263E64A9" w:rsidR="00FB1BD9" w:rsidRPr="00C208FC" w:rsidRDefault="00992B2A" w:rsidP="007C36A6">
      <w:pPr>
        <w:widowControl w:val="0"/>
        <w:autoSpaceDE w:val="0"/>
        <w:autoSpaceDN w:val="0"/>
        <w:adjustRightInd w:val="0"/>
        <w:spacing w:after="240" w:line="360" w:lineRule="atLeast"/>
        <w:rPr>
          <w:rFonts w:eastAsiaTheme="minorEastAsia"/>
          <w:color w:val="auto"/>
          <w:sz w:val="24"/>
        </w:rPr>
      </w:pPr>
      <w:r w:rsidRPr="00C208FC">
        <w:rPr>
          <w:rFonts w:eastAsiaTheme="minorEastAsia"/>
          <w:color w:val="auto"/>
          <w:sz w:val="24"/>
        </w:rPr>
        <w:t>The ‘folk dance</w:t>
      </w:r>
      <w:r w:rsidR="00FB1BD9" w:rsidRPr="00C208FC">
        <w:rPr>
          <w:rFonts w:eastAsiaTheme="minorEastAsia"/>
          <w:color w:val="auto"/>
          <w:sz w:val="24"/>
        </w:rPr>
        <w:t>’</w:t>
      </w:r>
      <w:r w:rsidRPr="00C208FC">
        <w:rPr>
          <w:rFonts w:eastAsiaTheme="minorEastAsia"/>
          <w:color w:val="auto"/>
          <w:sz w:val="24"/>
        </w:rPr>
        <w:t xml:space="preserve"> </w:t>
      </w:r>
      <w:r w:rsidR="006E0E2A" w:rsidRPr="00C208FC">
        <w:rPr>
          <w:rFonts w:eastAsiaTheme="minorEastAsia"/>
          <w:color w:val="auto"/>
          <w:sz w:val="24"/>
        </w:rPr>
        <w:t>precedes</w:t>
      </w:r>
      <w:r w:rsidRPr="00C208FC">
        <w:rPr>
          <w:rFonts w:eastAsiaTheme="minorEastAsia"/>
          <w:color w:val="auto"/>
          <w:sz w:val="24"/>
        </w:rPr>
        <w:t xml:space="preserve"> the ‘questions’ </w:t>
      </w:r>
      <w:r w:rsidR="00FB1BD9" w:rsidRPr="00C208FC">
        <w:rPr>
          <w:color w:val="auto"/>
          <w:sz w:val="24"/>
        </w:rPr>
        <w:t xml:space="preserve">and weaves in </w:t>
      </w:r>
      <w:r w:rsidR="00915E75" w:rsidRPr="00C208FC">
        <w:rPr>
          <w:rFonts w:eastAsiaTheme="minorEastAsia"/>
          <w:color w:val="auto"/>
          <w:sz w:val="24"/>
        </w:rPr>
        <w:t>references to the ‘Hora’, the</w:t>
      </w:r>
      <w:r w:rsidR="00FB1BD9" w:rsidRPr="00C208FC">
        <w:rPr>
          <w:rFonts w:eastAsiaTheme="minorEastAsia"/>
          <w:color w:val="auto"/>
          <w:sz w:val="24"/>
        </w:rPr>
        <w:t xml:space="preserve"> Israeli circle folk dance</w:t>
      </w:r>
      <w:r w:rsidR="00915E75" w:rsidRPr="00C208FC">
        <w:rPr>
          <w:rStyle w:val="FootnoteReference"/>
          <w:rFonts w:eastAsiaTheme="minorEastAsia"/>
          <w:color w:val="auto"/>
          <w:sz w:val="24"/>
        </w:rPr>
        <w:footnoteReference w:id="13"/>
      </w:r>
      <w:r w:rsidR="00FB1BD9" w:rsidRPr="00C208FC">
        <w:rPr>
          <w:rFonts w:eastAsiaTheme="minorEastAsia"/>
          <w:color w:val="auto"/>
          <w:sz w:val="24"/>
        </w:rPr>
        <w:t xml:space="preserve">. </w:t>
      </w:r>
      <w:r w:rsidR="00690402" w:rsidRPr="00C208FC">
        <w:rPr>
          <w:color w:val="auto"/>
          <w:sz w:val="24"/>
        </w:rPr>
        <w:t xml:space="preserve">The folk steps (alongside other step patterns in the work) </w:t>
      </w:r>
      <w:r w:rsidR="007769F1" w:rsidRPr="00C208FC">
        <w:rPr>
          <w:color w:val="auto"/>
          <w:sz w:val="24"/>
        </w:rPr>
        <w:t>offer</w:t>
      </w:r>
      <w:r w:rsidR="00FB1BD9" w:rsidRPr="00C208FC">
        <w:rPr>
          <w:color w:val="auto"/>
          <w:sz w:val="24"/>
        </w:rPr>
        <w:t xml:space="preserve"> one of the few unison </w:t>
      </w:r>
      <w:r w:rsidR="007769F1" w:rsidRPr="00C208FC">
        <w:rPr>
          <w:color w:val="auto"/>
          <w:sz w:val="24"/>
        </w:rPr>
        <w:t xml:space="preserve">dance </w:t>
      </w:r>
      <w:r w:rsidR="00FB1BD9" w:rsidRPr="00C208FC">
        <w:rPr>
          <w:color w:val="auto"/>
          <w:sz w:val="24"/>
        </w:rPr>
        <w:t>moments in</w:t>
      </w:r>
      <w:r w:rsidR="00690402" w:rsidRPr="00C208FC">
        <w:rPr>
          <w:color w:val="auto"/>
          <w:sz w:val="24"/>
        </w:rPr>
        <w:t xml:space="preserve"> </w:t>
      </w:r>
      <w:r w:rsidR="00690402" w:rsidRPr="00C208FC">
        <w:rPr>
          <w:i/>
          <w:color w:val="auto"/>
          <w:sz w:val="24"/>
        </w:rPr>
        <w:t>Disappearing Acts</w:t>
      </w:r>
      <w:r w:rsidR="00690402" w:rsidRPr="00C208FC">
        <w:rPr>
          <w:color w:val="auto"/>
          <w:sz w:val="24"/>
        </w:rPr>
        <w:t>. These are</w:t>
      </w:r>
      <w:r w:rsidR="00FB1BD9" w:rsidRPr="00C208FC">
        <w:rPr>
          <w:color w:val="auto"/>
          <w:sz w:val="24"/>
        </w:rPr>
        <w:t xml:space="preserve"> interrupted by the intensely physical, duets, trios and group</w:t>
      </w:r>
      <w:r w:rsidR="00690402" w:rsidRPr="00C208FC">
        <w:rPr>
          <w:color w:val="auto"/>
          <w:sz w:val="24"/>
        </w:rPr>
        <w:t xml:space="preserve"> moments</w:t>
      </w:r>
      <w:r w:rsidR="00FB1BD9" w:rsidRPr="00C208FC">
        <w:rPr>
          <w:color w:val="auto"/>
          <w:sz w:val="24"/>
        </w:rPr>
        <w:t xml:space="preserve"> where the dancers touch, lift and manipulate one another, assisting and blocking as well as creating ‘negative spaces’ to slip from or slot into. </w:t>
      </w:r>
      <w:r w:rsidR="00690402" w:rsidRPr="00C208FC">
        <w:rPr>
          <w:color w:val="auto"/>
          <w:sz w:val="24"/>
        </w:rPr>
        <w:t xml:space="preserve">The ‘folk dance’ </w:t>
      </w:r>
      <w:r w:rsidR="00FE0B2F" w:rsidRPr="00C208FC">
        <w:rPr>
          <w:rFonts w:eastAsiaTheme="minorEastAsia"/>
          <w:color w:val="auto"/>
          <w:sz w:val="24"/>
        </w:rPr>
        <w:t>has a sense of urgency</w:t>
      </w:r>
      <w:r w:rsidR="007769F1" w:rsidRPr="00C208FC">
        <w:rPr>
          <w:rFonts w:eastAsiaTheme="minorEastAsia"/>
          <w:color w:val="auto"/>
          <w:sz w:val="24"/>
        </w:rPr>
        <w:t xml:space="preserve"> following the ‘storyline’ section</w:t>
      </w:r>
      <w:r w:rsidR="00690402" w:rsidRPr="00C208FC">
        <w:rPr>
          <w:rFonts w:eastAsiaTheme="minorEastAsia"/>
          <w:color w:val="auto"/>
          <w:sz w:val="24"/>
        </w:rPr>
        <w:t>, t</w:t>
      </w:r>
      <w:r w:rsidR="001E1FDD" w:rsidRPr="00C208FC">
        <w:rPr>
          <w:rFonts w:eastAsiaTheme="minorEastAsia"/>
          <w:color w:val="auto"/>
          <w:sz w:val="24"/>
        </w:rPr>
        <w:t xml:space="preserve">he music and the ‘folk steps’ which appear and disappear are oppressive. For me they serve as a metaphor for or simply a lament of the disappearance of particular kind of Israeli identity, now co-opted by an Israeli right wing. </w:t>
      </w:r>
      <w:r w:rsidR="006E0E2A" w:rsidRPr="00C208FC">
        <w:rPr>
          <w:rFonts w:eastAsiaTheme="minorEastAsia"/>
          <w:color w:val="auto"/>
          <w:sz w:val="24"/>
        </w:rPr>
        <w:t xml:space="preserve">This echoes Aldor’s description of works by Israeli </w:t>
      </w:r>
      <w:r w:rsidR="00937C66" w:rsidRPr="00C208FC">
        <w:rPr>
          <w:rFonts w:eastAsiaTheme="minorEastAsia"/>
          <w:color w:val="auto"/>
          <w:sz w:val="24"/>
        </w:rPr>
        <w:t>choreographers</w:t>
      </w:r>
      <w:r w:rsidR="006E0E2A" w:rsidRPr="00C208FC">
        <w:rPr>
          <w:rFonts w:eastAsiaTheme="minorEastAsia"/>
          <w:color w:val="auto"/>
          <w:sz w:val="24"/>
        </w:rPr>
        <w:t xml:space="preserve"> and in particular </w:t>
      </w:r>
      <w:r w:rsidR="00AC254B" w:rsidRPr="00C208FC">
        <w:rPr>
          <w:rFonts w:eastAsiaTheme="minorEastAsia"/>
          <w:color w:val="auto"/>
          <w:sz w:val="24"/>
        </w:rPr>
        <w:t xml:space="preserve">her description of </w:t>
      </w:r>
      <w:r w:rsidR="00B92722" w:rsidRPr="00C208FC">
        <w:rPr>
          <w:rFonts w:eastAsiaTheme="minorEastAsia"/>
          <w:color w:val="auto"/>
          <w:sz w:val="24"/>
        </w:rPr>
        <w:t xml:space="preserve">Ronit Ziv's work ‘Botz’ </w:t>
      </w:r>
      <w:r w:rsidR="008F7570" w:rsidRPr="00C208FC">
        <w:rPr>
          <w:rFonts w:eastAsiaTheme="minorEastAsia"/>
          <w:color w:val="auto"/>
          <w:sz w:val="24"/>
        </w:rPr>
        <w:t xml:space="preserve">(2002) </w:t>
      </w:r>
      <w:r w:rsidR="00AC254B" w:rsidRPr="00C208FC">
        <w:rPr>
          <w:rFonts w:eastAsiaTheme="minorEastAsia"/>
          <w:color w:val="auto"/>
          <w:sz w:val="24"/>
        </w:rPr>
        <w:t>as ‘metaphorically a longing for the very country we live in’ (Aldor 2003:86)</w:t>
      </w:r>
      <w:r w:rsidR="00937C66" w:rsidRPr="00C208FC">
        <w:rPr>
          <w:rFonts w:eastAsiaTheme="minorEastAsia"/>
          <w:color w:val="auto"/>
          <w:sz w:val="24"/>
        </w:rPr>
        <w:t>.</w:t>
      </w:r>
    </w:p>
    <w:p w14:paraId="357D89E0" w14:textId="7197D986" w:rsidR="0093105C" w:rsidRPr="00C208FC" w:rsidRDefault="0093105C" w:rsidP="007C36A6">
      <w:pPr>
        <w:spacing w:after="240" w:line="360" w:lineRule="atLeast"/>
        <w:rPr>
          <w:color w:val="auto"/>
          <w:sz w:val="24"/>
        </w:rPr>
      </w:pPr>
      <w:r w:rsidRPr="00C208FC">
        <w:rPr>
          <w:color w:val="auto"/>
          <w:sz w:val="24"/>
        </w:rPr>
        <w:t xml:space="preserve">Mock discussed Diana Taylor’s notion of cultural memory as </w:t>
      </w:r>
      <w:r w:rsidR="00937C66" w:rsidRPr="00C208FC">
        <w:rPr>
          <w:color w:val="auto"/>
          <w:sz w:val="24"/>
        </w:rPr>
        <w:t>‘</w:t>
      </w:r>
      <w:r w:rsidRPr="00C208FC">
        <w:rPr>
          <w:color w:val="auto"/>
          <w:sz w:val="24"/>
        </w:rPr>
        <w:t>repertoire</w:t>
      </w:r>
      <w:r w:rsidR="00937C66" w:rsidRPr="00C208FC">
        <w:rPr>
          <w:color w:val="auto"/>
          <w:sz w:val="24"/>
        </w:rPr>
        <w:t>’, that which ‘</w:t>
      </w:r>
      <w:r w:rsidRPr="00C208FC">
        <w:rPr>
          <w:color w:val="auto"/>
          <w:sz w:val="24"/>
        </w:rPr>
        <w:t>enacts embodied memory: performances, gestures, orality, movement, dancing, singing- in short, all those acts usually thought of as ephem</w:t>
      </w:r>
      <w:r w:rsidR="00937C66" w:rsidRPr="00C208FC">
        <w:rPr>
          <w:color w:val="auto"/>
          <w:sz w:val="24"/>
        </w:rPr>
        <w:t>eral, nonreproducible knowledge’</w:t>
      </w:r>
      <w:r w:rsidRPr="00C208FC">
        <w:rPr>
          <w:color w:val="auto"/>
          <w:sz w:val="24"/>
        </w:rPr>
        <w:t xml:space="preserve"> (Tay</w:t>
      </w:r>
      <w:r w:rsidR="00937C66" w:rsidRPr="00C208FC">
        <w:rPr>
          <w:color w:val="auto"/>
          <w:sz w:val="24"/>
        </w:rPr>
        <w:t xml:space="preserve">lor cited </w:t>
      </w:r>
      <w:r w:rsidR="006F5AFD" w:rsidRPr="00C208FC">
        <w:rPr>
          <w:color w:val="auto"/>
          <w:sz w:val="24"/>
        </w:rPr>
        <w:t>i</w:t>
      </w:r>
      <w:r w:rsidR="00937C66" w:rsidRPr="00C208FC">
        <w:rPr>
          <w:color w:val="auto"/>
          <w:sz w:val="24"/>
        </w:rPr>
        <w:t>n Mock 2009:69). Mock</w:t>
      </w:r>
      <w:r w:rsidRPr="00C208FC">
        <w:rPr>
          <w:color w:val="auto"/>
          <w:sz w:val="24"/>
        </w:rPr>
        <w:t xml:space="preserve"> discusses the ways in which </w:t>
      </w:r>
      <w:r w:rsidR="00B36B6E" w:rsidRPr="00C208FC">
        <w:rPr>
          <w:color w:val="auto"/>
          <w:sz w:val="24"/>
        </w:rPr>
        <w:t>‘</w:t>
      </w:r>
      <w:r w:rsidRPr="00C208FC">
        <w:rPr>
          <w:color w:val="auto"/>
          <w:sz w:val="24"/>
        </w:rPr>
        <w:t>repertoire</w:t>
      </w:r>
      <w:r w:rsidR="00B36B6E" w:rsidRPr="00C208FC">
        <w:rPr>
          <w:color w:val="auto"/>
          <w:sz w:val="24"/>
        </w:rPr>
        <w:t>’</w:t>
      </w:r>
      <w:r w:rsidR="004E213E" w:rsidRPr="00C208FC">
        <w:rPr>
          <w:color w:val="auto"/>
          <w:sz w:val="24"/>
        </w:rPr>
        <w:t xml:space="preserve"> allows for individual agency and</w:t>
      </w:r>
      <w:r w:rsidRPr="00C208FC">
        <w:rPr>
          <w:color w:val="auto"/>
          <w:sz w:val="24"/>
        </w:rPr>
        <w:t xml:space="preserve"> is transmit</w:t>
      </w:r>
      <w:r w:rsidR="004E213E" w:rsidRPr="00C208FC">
        <w:rPr>
          <w:color w:val="auto"/>
          <w:sz w:val="24"/>
        </w:rPr>
        <w:t>t</w:t>
      </w:r>
      <w:r w:rsidRPr="00C208FC">
        <w:rPr>
          <w:color w:val="auto"/>
          <w:sz w:val="24"/>
        </w:rPr>
        <w:t xml:space="preserve">ed through materiality and place (being there). </w:t>
      </w:r>
      <w:r w:rsidR="003453A9" w:rsidRPr="00C208FC">
        <w:rPr>
          <w:color w:val="auto"/>
          <w:sz w:val="24"/>
        </w:rPr>
        <w:t xml:space="preserve">This question of cultural memory becomes apparent in the different performances of </w:t>
      </w:r>
      <w:r w:rsidR="003453A9" w:rsidRPr="00C208FC">
        <w:rPr>
          <w:i/>
          <w:color w:val="auto"/>
          <w:sz w:val="24"/>
        </w:rPr>
        <w:t>Disappearing Acts</w:t>
      </w:r>
      <w:r w:rsidR="003453A9" w:rsidRPr="00C208FC">
        <w:rPr>
          <w:color w:val="auto"/>
          <w:sz w:val="24"/>
        </w:rPr>
        <w:t xml:space="preserve"> and in works </w:t>
      </w:r>
      <w:r w:rsidR="00FD03D2" w:rsidRPr="00C208FC">
        <w:rPr>
          <w:color w:val="auto"/>
          <w:sz w:val="24"/>
        </w:rPr>
        <w:t xml:space="preserve">by other artists </w:t>
      </w:r>
      <w:r w:rsidR="003453A9" w:rsidRPr="00C208FC">
        <w:rPr>
          <w:color w:val="auto"/>
          <w:sz w:val="24"/>
        </w:rPr>
        <w:t>which</w:t>
      </w:r>
      <w:r w:rsidR="006955F4" w:rsidRPr="00C208FC">
        <w:rPr>
          <w:color w:val="auto"/>
          <w:sz w:val="24"/>
        </w:rPr>
        <w:t xml:space="preserve"> make</w:t>
      </w:r>
      <w:r w:rsidR="003453A9" w:rsidRPr="00C208FC">
        <w:rPr>
          <w:color w:val="auto"/>
          <w:sz w:val="24"/>
        </w:rPr>
        <w:t xml:space="preserve"> refer</w:t>
      </w:r>
      <w:r w:rsidR="006955F4" w:rsidRPr="00C208FC">
        <w:rPr>
          <w:color w:val="auto"/>
          <w:sz w:val="24"/>
        </w:rPr>
        <w:t>ence</w:t>
      </w:r>
      <w:r w:rsidR="003453A9" w:rsidRPr="00C208FC">
        <w:rPr>
          <w:color w:val="auto"/>
          <w:sz w:val="24"/>
        </w:rPr>
        <w:t xml:space="preserve"> to the ‘Hora’.</w:t>
      </w:r>
    </w:p>
    <w:p w14:paraId="28DB5B5F" w14:textId="06723776" w:rsidR="00690402" w:rsidRPr="00C208FC" w:rsidRDefault="0093105C" w:rsidP="008F7570">
      <w:pPr>
        <w:spacing w:after="240" w:line="360" w:lineRule="atLeast"/>
        <w:rPr>
          <w:color w:val="auto"/>
          <w:sz w:val="24"/>
        </w:rPr>
      </w:pPr>
      <w:r w:rsidRPr="00C208FC">
        <w:rPr>
          <w:color w:val="auto"/>
          <w:sz w:val="24"/>
        </w:rPr>
        <w:t xml:space="preserve">Brian Lobel </w:t>
      </w:r>
      <w:r w:rsidR="00343EED" w:rsidRPr="00C208FC">
        <w:rPr>
          <w:color w:val="auto"/>
          <w:sz w:val="24"/>
        </w:rPr>
        <w:t xml:space="preserve">in his work </w:t>
      </w:r>
      <w:r w:rsidR="00343EED" w:rsidRPr="00C208FC">
        <w:rPr>
          <w:i/>
          <w:color w:val="auto"/>
          <w:sz w:val="24"/>
        </w:rPr>
        <w:t>Ruach</w:t>
      </w:r>
      <w:r w:rsidR="001565CF" w:rsidRPr="00C208FC">
        <w:rPr>
          <w:color w:val="auto"/>
          <w:sz w:val="24"/>
        </w:rPr>
        <w:t xml:space="preserve"> </w:t>
      </w:r>
      <w:r w:rsidR="0068180C" w:rsidRPr="00C208FC">
        <w:rPr>
          <w:color w:val="auto"/>
          <w:sz w:val="24"/>
        </w:rPr>
        <w:t>(</w:t>
      </w:r>
      <w:r w:rsidR="008F7570" w:rsidRPr="00C208FC">
        <w:rPr>
          <w:color w:val="auto"/>
          <w:sz w:val="24"/>
        </w:rPr>
        <w:t>2012</w:t>
      </w:r>
      <w:r w:rsidR="0068180C" w:rsidRPr="00C208FC">
        <w:rPr>
          <w:color w:val="auto"/>
          <w:sz w:val="24"/>
        </w:rPr>
        <w:t xml:space="preserve">) </w:t>
      </w:r>
      <w:r w:rsidRPr="00C208FC">
        <w:rPr>
          <w:color w:val="auto"/>
          <w:sz w:val="24"/>
        </w:rPr>
        <w:t>confesses ignorance to the Zionist</w:t>
      </w:r>
      <w:r w:rsidR="000341ED" w:rsidRPr="00C208FC">
        <w:rPr>
          <w:color w:val="auto"/>
          <w:sz w:val="24"/>
        </w:rPr>
        <w:t xml:space="preserve"> roots of Israeli Folk dance</w:t>
      </w:r>
      <w:r w:rsidR="00C81F42" w:rsidRPr="00C208FC">
        <w:rPr>
          <w:color w:val="auto"/>
          <w:sz w:val="24"/>
        </w:rPr>
        <w:t xml:space="preserve"> (Lobel 2014)</w:t>
      </w:r>
      <w:r w:rsidR="000341ED" w:rsidRPr="00C208FC">
        <w:rPr>
          <w:color w:val="auto"/>
          <w:sz w:val="24"/>
        </w:rPr>
        <w:t xml:space="preserve">. He </w:t>
      </w:r>
      <w:r w:rsidRPr="00C208FC">
        <w:rPr>
          <w:color w:val="auto"/>
          <w:sz w:val="24"/>
        </w:rPr>
        <w:t xml:space="preserve">seemingly choses to celebrate affirmation with his audience through the </w:t>
      </w:r>
      <w:r w:rsidR="0095130A" w:rsidRPr="00C208FC">
        <w:rPr>
          <w:color w:val="auto"/>
          <w:sz w:val="24"/>
        </w:rPr>
        <w:t>Hora</w:t>
      </w:r>
      <w:r w:rsidRPr="00C208FC">
        <w:rPr>
          <w:color w:val="auto"/>
          <w:sz w:val="24"/>
        </w:rPr>
        <w:t xml:space="preserve">, whilst at the same time pointing to the problematics of affirmation and identity. </w:t>
      </w:r>
      <w:r w:rsidR="001565CF" w:rsidRPr="00C208FC">
        <w:rPr>
          <w:color w:val="auto"/>
          <w:sz w:val="24"/>
        </w:rPr>
        <w:t>He justifies h</w:t>
      </w:r>
      <w:r w:rsidRPr="00C208FC">
        <w:rPr>
          <w:color w:val="auto"/>
          <w:sz w:val="24"/>
        </w:rPr>
        <w:t>is position</w:t>
      </w:r>
      <w:r w:rsidR="00FB1BD9" w:rsidRPr="00C208FC">
        <w:rPr>
          <w:color w:val="auto"/>
          <w:sz w:val="24"/>
        </w:rPr>
        <w:t>,</w:t>
      </w:r>
      <w:r w:rsidRPr="00C208FC">
        <w:rPr>
          <w:color w:val="auto"/>
          <w:sz w:val="24"/>
        </w:rPr>
        <w:t xml:space="preserve"> to a degree</w:t>
      </w:r>
      <w:r w:rsidR="00FB1BD9" w:rsidRPr="00C208FC">
        <w:rPr>
          <w:color w:val="auto"/>
          <w:sz w:val="24"/>
        </w:rPr>
        <w:t>,</w:t>
      </w:r>
      <w:r w:rsidRPr="00C208FC">
        <w:rPr>
          <w:color w:val="auto"/>
          <w:sz w:val="24"/>
        </w:rPr>
        <w:t xml:space="preserve"> </w:t>
      </w:r>
      <w:r w:rsidR="001565CF" w:rsidRPr="00C208FC">
        <w:rPr>
          <w:color w:val="auto"/>
          <w:sz w:val="24"/>
        </w:rPr>
        <w:t>by confessing to being</w:t>
      </w:r>
      <w:r w:rsidRPr="00C208FC">
        <w:rPr>
          <w:color w:val="auto"/>
          <w:sz w:val="24"/>
        </w:rPr>
        <w:t xml:space="preserve"> an American diaspora Jew</w:t>
      </w:r>
      <w:r w:rsidR="001565CF" w:rsidRPr="00C208FC">
        <w:rPr>
          <w:color w:val="auto"/>
          <w:sz w:val="24"/>
        </w:rPr>
        <w:t>, quickly dismissing any Zionist culpability</w:t>
      </w:r>
      <w:r w:rsidRPr="00C208FC">
        <w:rPr>
          <w:color w:val="auto"/>
          <w:sz w:val="24"/>
        </w:rPr>
        <w:t xml:space="preserve">. </w:t>
      </w:r>
      <w:r w:rsidR="00690402" w:rsidRPr="00C208FC">
        <w:rPr>
          <w:color w:val="auto"/>
          <w:sz w:val="24"/>
        </w:rPr>
        <w:t xml:space="preserve">Similarly </w:t>
      </w:r>
      <w:r w:rsidR="00470F08" w:rsidRPr="00C208FC">
        <w:rPr>
          <w:color w:val="auto"/>
          <w:sz w:val="24"/>
        </w:rPr>
        <w:t xml:space="preserve">I would argue that </w:t>
      </w:r>
      <w:r w:rsidR="00690402" w:rsidRPr="00C208FC">
        <w:rPr>
          <w:color w:val="auto"/>
          <w:sz w:val="24"/>
        </w:rPr>
        <w:t>Hadar</w:t>
      </w:r>
      <w:r w:rsidR="00301B9B" w:rsidRPr="00C208FC">
        <w:rPr>
          <w:color w:val="auto"/>
          <w:sz w:val="24"/>
        </w:rPr>
        <w:t xml:space="preserve"> Ahuvia</w:t>
      </w:r>
      <w:r w:rsidR="00B66663" w:rsidRPr="00C208FC">
        <w:rPr>
          <w:color w:val="auto"/>
          <w:sz w:val="24"/>
        </w:rPr>
        <w:t>’s</w:t>
      </w:r>
      <w:r w:rsidR="00690402" w:rsidRPr="00C208FC">
        <w:rPr>
          <w:color w:val="auto"/>
          <w:sz w:val="24"/>
        </w:rPr>
        <w:t xml:space="preserve"> deconstructed</w:t>
      </w:r>
      <w:r w:rsidR="006F5AFD" w:rsidRPr="00C208FC">
        <w:rPr>
          <w:color w:val="auto"/>
          <w:sz w:val="24"/>
        </w:rPr>
        <w:t xml:space="preserve"> folk d</w:t>
      </w:r>
      <w:r w:rsidR="00690402" w:rsidRPr="00C208FC">
        <w:rPr>
          <w:color w:val="auto"/>
          <w:sz w:val="24"/>
        </w:rPr>
        <w:t xml:space="preserve">ance in </w:t>
      </w:r>
      <w:r w:rsidR="00B968B1" w:rsidRPr="00C208FC">
        <w:rPr>
          <w:i/>
          <w:color w:val="auto"/>
          <w:sz w:val="24"/>
        </w:rPr>
        <w:t>Everything You Have is Y</w:t>
      </w:r>
      <w:r w:rsidR="00301B9B" w:rsidRPr="00C208FC">
        <w:rPr>
          <w:i/>
          <w:color w:val="auto"/>
          <w:sz w:val="24"/>
        </w:rPr>
        <w:t>ours? </w:t>
      </w:r>
      <w:r w:rsidR="004C7CC4" w:rsidRPr="00C208FC">
        <w:rPr>
          <w:color w:val="auto"/>
          <w:sz w:val="24"/>
        </w:rPr>
        <w:t>(2018)</w:t>
      </w:r>
      <w:r w:rsidR="008F7570" w:rsidRPr="00C208FC">
        <w:rPr>
          <w:color w:val="auto"/>
          <w:sz w:val="24"/>
        </w:rPr>
        <w:t xml:space="preserve"> </w:t>
      </w:r>
      <w:r w:rsidR="00470F08" w:rsidRPr="00C208FC">
        <w:rPr>
          <w:color w:val="auto"/>
          <w:sz w:val="24"/>
        </w:rPr>
        <w:t xml:space="preserve">interrogates and critics Israeli folk dance </w:t>
      </w:r>
      <w:r w:rsidR="00690402" w:rsidRPr="00C208FC">
        <w:rPr>
          <w:color w:val="auto"/>
          <w:sz w:val="24"/>
        </w:rPr>
        <w:t>from an</w:t>
      </w:r>
      <w:r w:rsidR="000341ED" w:rsidRPr="00C208FC">
        <w:rPr>
          <w:color w:val="auto"/>
          <w:sz w:val="24"/>
        </w:rPr>
        <w:t xml:space="preserve"> American diasporic pos</w:t>
      </w:r>
      <w:r w:rsidR="00690402" w:rsidRPr="00C208FC">
        <w:rPr>
          <w:color w:val="auto"/>
          <w:sz w:val="24"/>
        </w:rPr>
        <w:t>ition</w:t>
      </w:r>
      <w:r w:rsidR="00470F08" w:rsidRPr="00C208FC">
        <w:rPr>
          <w:color w:val="auto"/>
          <w:sz w:val="24"/>
        </w:rPr>
        <w:t xml:space="preserve">, Ahuvia </w:t>
      </w:r>
      <w:r w:rsidR="000341ED" w:rsidRPr="00C208FC">
        <w:rPr>
          <w:color w:val="auto"/>
          <w:sz w:val="24"/>
        </w:rPr>
        <w:t>having emi</w:t>
      </w:r>
      <w:r w:rsidR="00301B9B" w:rsidRPr="00C208FC">
        <w:rPr>
          <w:color w:val="auto"/>
          <w:sz w:val="24"/>
        </w:rPr>
        <w:t>grated to the US at a young age (Burke 2018)</w:t>
      </w:r>
      <w:r w:rsidR="00690402" w:rsidRPr="00C208FC">
        <w:rPr>
          <w:color w:val="auto"/>
          <w:sz w:val="24"/>
        </w:rPr>
        <w:t xml:space="preserve">. </w:t>
      </w:r>
      <w:r w:rsidRPr="00C208FC">
        <w:rPr>
          <w:color w:val="auto"/>
          <w:sz w:val="24"/>
        </w:rPr>
        <w:t>Yet such as a position is not afforded to me as a first generation immigrant, as an Israeli. Thus</w:t>
      </w:r>
      <w:r w:rsidR="007F1F69" w:rsidRPr="00C208FC">
        <w:rPr>
          <w:color w:val="auto"/>
          <w:sz w:val="24"/>
        </w:rPr>
        <w:t>,</w:t>
      </w:r>
      <w:r w:rsidRPr="00C208FC">
        <w:rPr>
          <w:color w:val="auto"/>
          <w:sz w:val="24"/>
        </w:rPr>
        <w:t xml:space="preserve"> while the audience dance the Hora </w:t>
      </w:r>
      <w:r w:rsidR="001565CF" w:rsidRPr="00C208FC">
        <w:rPr>
          <w:color w:val="auto"/>
          <w:sz w:val="24"/>
        </w:rPr>
        <w:t>joyously</w:t>
      </w:r>
      <w:r w:rsidRPr="00C208FC">
        <w:rPr>
          <w:color w:val="auto"/>
          <w:sz w:val="24"/>
        </w:rPr>
        <w:t xml:space="preserve"> and some</w:t>
      </w:r>
      <w:r w:rsidR="00C77BE9" w:rsidRPr="00C208FC">
        <w:rPr>
          <w:color w:val="auto"/>
          <w:sz w:val="24"/>
        </w:rPr>
        <w:t xml:space="preserve">what unconsciously in Lobel’s </w:t>
      </w:r>
      <w:r w:rsidR="001565CF" w:rsidRPr="00C208FC">
        <w:rPr>
          <w:i/>
          <w:color w:val="auto"/>
          <w:sz w:val="24"/>
        </w:rPr>
        <w:t>Ru</w:t>
      </w:r>
      <w:r w:rsidRPr="00C208FC">
        <w:rPr>
          <w:i/>
          <w:color w:val="auto"/>
          <w:sz w:val="24"/>
        </w:rPr>
        <w:t>ach</w:t>
      </w:r>
      <w:r w:rsidRPr="00C208FC">
        <w:rPr>
          <w:color w:val="auto"/>
          <w:sz w:val="24"/>
        </w:rPr>
        <w:t xml:space="preserve">, the dancers in my work dance </w:t>
      </w:r>
      <w:r w:rsidR="001565CF" w:rsidRPr="00C208FC">
        <w:rPr>
          <w:color w:val="auto"/>
          <w:sz w:val="24"/>
        </w:rPr>
        <w:t xml:space="preserve">it </w:t>
      </w:r>
      <w:r w:rsidR="007F1F69" w:rsidRPr="00C208FC">
        <w:rPr>
          <w:color w:val="auto"/>
          <w:sz w:val="24"/>
        </w:rPr>
        <w:t>with suspicion</w:t>
      </w:r>
      <w:r w:rsidR="00690402" w:rsidRPr="00C208FC">
        <w:rPr>
          <w:color w:val="auto"/>
          <w:sz w:val="24"/>
        </w:rPr>
        <w:t xml:space="preserve"> or even reluctance</w:t>
      </w:r>
      <w:r w:rsidRPr="00C208FC">
        <w:rPr>
          <w:color w:val="auto"/>
          <w:sz w:val="24"/>
        </w:rPr>
        <w:t xml:space="preserve">. </w:t>
      </w:r>
    </w:p>
    <w:p w14:paraId="21ABED47" w14:textId="5FD51C63" w:rsidR="007836DF" w:rsidRPr="00C208FC" w:rsidRDefault="0093105C" w:rsidP="007C36A6">
      <w:pPr>
        <w:spacing w:after="240" w:line="360" w:lineRule="atLeast"/>
        <w:rPr>
          <w:color w:val="auto"/>
          <w:sz w:val="24"/>
        </w:rPr>
      </w:pPr>
      <w:r w:rsidRPr="00C208FC">
        <w:rPr>
          <w:color w:val="auto"/>
          <w:sz w:val="24"/>
        </w:rPr>
        <w:t>It is int</w:t>
      </w:r>
      <w:r w:rsidR="001A27A4" w:rsidRPr="00C208FC">
        <w:rPr>
          <w:color w:val="auto"/>
          <w:sz w:val="24"/>
        </w:rPr>
        <w:t xml:space="preserve">eresting to note that in Israel, </w:t>
      </w:r>
      <w:r w:rsidRPr="00C208FC">
        <w:rPr>
          <w:color w:val="auto"/>
          <w:sz w:val="24"/>
        </w:rPr>
        <w:t>the fluidity or familiarity of the Hora reference was clearly apparent when performed by the Israeli students</w:t>
      </w:r>
      <w:r w:rsidR="007F1F69" w:rsidRPr="00C208FC">
        <w:rPr>
          <w:color w:val="auto"/>
          <w:sz w:val="24"/>
        </w:rPr>
        <w:t xml:space="preserve"> in Tel-Aviv. For the students</w:t>
      </w:r>
      <w:r w:rsidR="00FE0B2F" w:rsidRPr="00C208FC">
        <w:rPr>
          <w:color w:val="auto"/>
          <w:sz w:val="24"/>
        </w:rPr>
        <w:t>, the private and at times aggressive ‘contemporary dance’ material as well as the folk steps were familiar in their conception of the dancing body</w:t>
      </w:r>
      <w:r w:rsidR="001D3E88" w:rsidRPr="00C208FC">
        <w:rPr>
          <w:color w:val="auto"/>
          <w:sz w:val="24"/>
        </w:rPr>
        <w:t xml:space="preserve"> as described by Aldor (2003</w:t>
      </w:r>
      <w:r w:rsidR="00B36B6E" w:rsidRPr="00C208FC">
        <w:rPr>
          <w:color w:val="auto"/>
          <w:sz w:val="24"/>
        </w:rPr>
        <w:t>)</w:t>
      </w:r>
      <w:r w:rsidRPr="00C208FC">
        <w:rPr>
          <w:color w:val="auto"/>
          <w:sz w:val="24"/>
        </w:rPr>
        <w:t xml:space="preserve">. As suggested </w:t>
      </w:r>
      <w:r w:rsidR="00B141C9" w:rsidRPr="00C208FC">
        <w:rPr>
          <w:color w:val="auto"/>
          <w:sz w:val="24"/>
        </w:rPr>
        <w:t xml:space="preserve">by </w:t>
      </w:r>
      <w:r w:rsidRPr="00C208FC">
        <w:rPr>
          <w:color w:val="auto"/>
          <w:sz w:val="24"/>
        </w:rPr>
        <w:t xml:space="preserve">Mock </w:t>
      </w:r>
      <w:r w:rsidR="00FE0B2F" w:rsidRPr="00C208FC">
        <w:rPr>
          <w:color w:val="auto"/>
          <w:sz w:val="24"/>
        </w:rPr>
        <w:t>the students could</w:t>
      </w:r>
      <w:r w:rsidRPr="00C208FC">
        <w:rPr>
          <w:color w:val="auto"/>
          <w:sz w:val="24"/>
        </w:rPr>
        <w:t xml:space="preserve"> more easily embody the </w:t>
      </w:r>
      <w:r w:rsidR="007C4E75" w:rsidRPr="00C208FC">
        <w:rPr>
          <w:color w:val="auto"/>
          <w:sz w:val="24"/>
        </w:rPr>
        <w:t>Hora</w:t>
      </w:r>
      <w:r w:rsidRPr="00C208FC">
        <w:rPr>
          <w:color w:val="auto"/>
          <w:sz w:val="24"/>
        </w:rPr>
        <w:t xml:space="preserve"> as cultural memory in the sense of ‘repertoire’</w:t>
      </w:r>
      <w:r w:rsidR="00FE0B2F" w:rsidRPr="00C208FC">
        <w:rPr>
          <w:color w:val="auto"/>
          <w:sz w:val="24"/>
        </w:rPr>
        <w:t xml:space="preserve">. </w:t>
      </w:r>
      <w:r w:rsidRPr="00C208FC">
        <w:rPr>
          <w:color w:val="auto"/>
          <w:sz w:val="24"/>
        </w:rPr>
        <w:t>Having ‘been there’ the students have an embodied knowledge of the movement, its origin, locality and meaning. The professional dancers who have not</w:t>
      </w:r>
      <w:r w:rsidR="007C4E75" w:rsidRPr="00C208FC">
        <w:rPr>
          <w:color w:val="auto"/>
          <w:sz w:val="24"/>
        </w:rPr>
        <w:t>,</w:t>
      </w:r>
      <w:r w:rsidRPr="00C208FC">
        <w:rPr>
          <w:color w:val="auto"/>
          <w:sz w:val="24"/>
        </w:rPr>
        <w:t xml:space="preserve"> can reproduced the </w:t>
      </w:r>
      <w:r w:rsidR="00270D26" w:rsidRPr="00C208FC">
        <w:rPr>
          <w:color w:val="auto"/>
          <w:sz w:val="24"/>
        </w:rPr>
        <w:t xml:space="preserve">Hora </w:t>
      </w:r>
      <w:r w:rsidRPr="00C208FC">
        <w:rPr>
          <w:color w:val="auto"/>
          <w:sz w:val="24"/>
        </w:rPr>
        <w:t>steps but not its sentiment, they are by no means lacking in agency but theirs is infused with sens</w:t>
      </w:r>
      <w:r w:rsidR="00690402" w:rsidRPr="00C208FC">
        <w:rPr>
          <w:color w:val="auto"/>
          <w:sz w:val="24"/>
        </w:rPr>
        <w:t>e of hesitation,</w:t>
      </w:r>
      <w:r w:rsidR="00FE0B2F" w:rsidRPr="00C208FC">
        <w:rPr>
          <w:color w:val="auto"/>
          <w:sz w:val="24"/>
        </w:rPr>
        <w:t xml:space="preserve"> questioning</w:t>
      </w:r>
      <w:r w:rsidR="00690402" w:rsidRPr="00C208FC">
        <w:rPr>
          <w:color w:val="auto"/>
          <w:sz w:val="24"/>
        </w:rPr>
        <w:t xml:space="preserve"> </w:t>
      </w:r>
      <w:r w:rsidRPr="00C208FC">
        <w:rPr>
          <w:color w:val="auto"/>
          <w:sz w:val="24"/>
        </w:rPr>
        <w:t xml:space="preserve">belonging and affirmation in a way distinct to Lobel’s celebratory tone. </w:t>
      </w:r>
    </w:p>
    <w:p w14:paraId="278B0D74" w14:textId="402CC1AE" w:rsidR="00167BE6" w:rsidRPr="00C208FC" w:rsidRDefault="00D72145" w:rsidP="00167BE6">
      <w:pPr>
        <w:spacing w:after="240" w:line="360" w:lineRule="atLeast"/>
        <w:rPr>
          <w:rFonts w:eastAsiaTheme="minorEastAsia"/>
          <w:color w:val="auto"/>
          <w:sz w:val="24"/>
        </w:rPr>
      </w:pPr>
      <w:r w:rsidRPr="00C208FC">
        <w:rPr>
          <w:rFonts w:eastAsiaTheme="minorEastAsia"/>
          <w:color w:val="auto"/>
          <w:sz w:val="24"/>
        </w:rPr>
        <w:t>The</w:t>
      </w:r>
      <w:r w:rsidR="00992B2A" w:rsidRPr="00C208FC">
        <w:rPr>
          <w:rFonts w:eastAsiaTheme="minorEastAsia"/>
          <w:color w:val="auto"/>
          <w:sz w:val="24"/>
        </w:rPr>
        <w:t xml:space="preserve"> </w:t>
      </w:r>
      <w:r w:rsidR="002C60BF" w:rsidRPr="00C208FC">
        <w:rPr>
          <w:rFonts w:eastAsiaTheme="minorEastAsia"/>
          <w:color w:val="auto"/>
          <w:sz w:val="24"/>
        </w:rPr>
        <w:t xml:space="preserve">‘folk </w:t>
      </w:r>
      <w:r w:rsidR="00992B2A" w:rsidRPr="00C208FC">
        <w:rPr>
          <w:rFonts w:eastAsiaTheme="minorEastAsia"/>
          <w:color w:val="auto"/>
          <w:sz w:val="24"/>
        </w:rPr>
        <w:t>dance</w:t>
      </w:r>
      <w:r w:rsidR="002C60BF" w:rsidRPr="00C208FC">
        <w:rPr>
          <w:rFonts w:eastAsiaTheme="minorEastAsia"/>
          <w:color w:val="auto"/>
          <w:sz w:val="24"/>
        </w:rPr>
        <w:t>’</w:t>
      </w:r>
      <w:r w:rsidRPr="00C208FC">
        <w:rPr>
          <w:rFonts w:eastAsiaTheme="minorEastAsia"/>
          <w:color w:val="auto"/>
          <w:sz w:val="24"/>
        </w:rPr>
        <w:t xml:space="preserve"> and</w:t>
      </w:r>
      <w:r w:rsidR="00D008C3" w:rsidRPr="00C208FC">
        <w:rPr>
          <w:rFonts w:eastAsiaTheme="minorEastAsia"/>
          <w:color w:val="auto"/>
          <w:sz w:val="24"/>
        </w:rPr>
        <w:t xml:space="preserve"> the</w:t>
      </w:r>
      <w:r w:rsidRPr="00C208FC">
        <w:rPr>
          <w:rFonts w:eastAsiaTheme="minorEastAsia"/>
          <w:color w:val="auto"/>
          <w:sz w:val="24"/>
        </w:rPr>
        <w:t xml:space="preserve"> story which concerns Israel in the</w:t>
      </w:r>
      <w:r w:rsidR="00D008C3" w:rsidRPr="00C208FC">
        <w:rPr>
          <w:rFonts w:eastAsiaTheme="minorEastAsia"/>
          <w:color w:val="auto"/>
          <w:sz w:val="24"/>
        </w:rPr>
        <w:t xml:space="preserve"> ‘story line’ </w:t>
      </w:r>
      <w:r w:rsidRPr="00C208FC">
        <w:rPr>
          <w:rFonts w:eastAsiaTheme="minorEastAsia"/>
          <w:color w:val="auto"/>
          <w:sz w:val="24"/>
        </w:rPr>
        <w:t>(</w:t>
      </w:r>
      <w:r w:rsidR="00D008C3" w:rsidRPr="00C208FC">
        <w:rPr>
          <w:rFonts w:eastAsiaTheme="minorEastAsia"/>
          <w:color w:val="auto"/>
          <w:sz w:val="24"/>
        </w:rPr>
        <w:t>where the dancers relay their stories</w:t>
      </w:r>
      <w:r w:rsidR="007635EB" w:rsidRPr="00C208FC">
        <w:rPr>
          <w:rFonts w:eastAsiaTheme="minorEastAsia"/>
          <w:color w:val="auto"/>
          <w:sz w:val="24"/>
        </w:rPr>
        <w:t>)</w:t>
      </w:r>
      <w:r w:rsidRPr="00C208FC">
        <w:rPr>
          <w:rFonts w:eastAsiaTheme="minorEastAsia"/>
          <w:color w:val="auto"/>
          <w:sz w:val="24"/>
        </w:rPr>
        <w:t xml:space="preserve"> </w:t>
      </w:r>
      <w:r w:rsidR="00D008C3" w:rsidRPr="00C208FC">
        <w:rPr>
          <w:rFonts w:eastAsiaTheme="minorEastAsia"/>
          <w:color w:val="auto"/>
          <w:sz w:val="24"/>
        </w:rPr>
        <w:t>subtly critic or reflect on</w:t>
      </w:r>
      <w:r w:rsidR="00992B2A" w:rsidRPr="00C208FC">
        <w:rPr>
          <w:rFonts w:eastAsiaTheme="minorEastAsia"/>
          <w:color w:val="auto"/>
          <w:sz w:val="24"/>
        </w:rPr>
        <w:t xml:space="preserve"> the recent silencing attempts both of the arts and of various NGOs by </w:t>
      </w:r>
      <w:r w:rsidR="007C4E75" w:rsidRPr="00C208FC">
        <w:rPr>
          <w:rFonts w:eastAsiaTheme="minorEastAsia"/>
          <w:color w:val="auto"/>
          <w:sz w:val="24"/>
        </w:rPr>
        <w:t xml:space="preserve">a </w:t>
      </w:r>
      <w:r w:rsidR="00992B2A" w:rsidRPr="00C208FC">
        <w:rPr>
          <w:rFonts w:eastAsiaTheme="minorEastAsia"/>
          <w:color w:val="auto"/>
          <w:sz w:val="24"/>
        </w:rPr>
        <w:t xml:space="preserve">right wing Israeli government. </w:t>
      </w:r>
      <w:r w:rsidR="007454F2" w:rsidRPr="00C208FC">
        <w:rPr>
          <w:rFonts w:eastAsiaTheme="minorEastAsia"/>
          <w:color w:val="auto"/>
          <w:sz w:val="24"/>
        </w:rPr>
        <w:t xml:space="preserve">The story </w:t>
      </w:r>
      <w:r w:rsidR="007454F2" w:rsidRPr="00C208FC">
        <w:rPr>
          <w:rFonts w:eastAsiaTheme="minorEastAsia"/>
          <w:color w:val="auto"/>
          <w:sz w:val="24"/>
        </w:rPr>
        <w:t>discusses a potential terror incident I experienced on a bus journey to Jerusalem</w:t>
      </w:r>
      <w:r w:rsidR="007454F2" w:rsidRPr="00C208FC">
        <w:rPr>
          <w:rFonts w:eastAsiaTheme="minorEastAsia"/>
          <w:color w:val="auto"/>
          <w:sz w:val="24"/>
        </w:rPr>
        <w:t xml:space="preserve">. </w:t>
      </w:r>
      <w:r w:rsidR="001E1BB8" w:rsidRPr="00C208FC">
        <w:rPr>
          <w:rFonts w:eastAsiaTheme="minorEastAsia"/>
          <w:color w:val="auto"/>
          <w:sz w:val="24"/>
        </w:rPr>
        <w:t>A</w:t>
      </w:r>
      <w:r w:rsidR="00B73C5F" w:rsidRPr="00C208FC">
        <w:rPr>
          <w:rFonts w:eastAsiaTheme="minorEastAsia"/>
          <w:color w:val="auto"/>
          <w:sz w:val="24"/>
        </w:rPr>
        <w:t xml:space="preserve"> young female soldier raised her concern about a </w:t>
      </w:r>
      <w:r w:rsidR="001E1BB8" w:rsidRPr="00C208FC">
        <w:rPr>
          <w:rFonts w:eastAsiaTheme="minorEastAsia"/>
          <w:color w:val="auto"/>
          <w:sz w:val="24"/>
        </w:rPr>
        <w:t xml:space="preserve">male </w:t>
      </w:r>
      <w:r w:rsidR="00B73C5F" w:rsidRPr="00C208FC">
        <w:rPr>
          <w:rFonts w:eastAsiaTheme="minorEastAsia"/>
          <w:color w:val="auto"/>
          <w:sz w:val="24"/>
        </w:rPr>
        <w:t>soldier who was on the bus</w:t>
      </w:r>
      <w:r w:rsidR="001A27A4" w:rsidRPr="00C208FC">
        <w:rPr>
          <w:rFonts w:eastAsiaTheme="minorEastAsia"/>
          <w:color w:val="auto"/>
          <w:sz w:val="24"/>
        </w:rPr>
        <w:t>,</w:t>
      </w:r>
      <w:r w:rsidR="00B73C5F" w:rsidRPr="00C208FC">
        <w:rPr>
          <w:rFonts w:eastAsiaTheme="minorEastAsia"/>
          <w:color w:val="auto"/>
          <w:sz w:val="24"/>
        </w:rPr>
        <w:t xml:space="preserve"> as he spoke Arabic</w:t>
      </w:r>
      <w:r w:rsidR="001E1BB8" w:rsidRPr="00C208FC">
        <w:rPr>
          <w:rFonts w:eastAsiaTheme="minorEastAsia"/>
          <w:color w:val="auto"/>
          <w:sz w:val="24"/>
        </w:rPr>
        <w:t xml:space="preserve">. As I was watching the exchange I felt I needed to comment and stand up for the male soldier as I had </w:t>
      </w:r>
      <w:r w:rsidR="005D34CF" w:rsidRPr="00C208FC">
        <w:rPr>
          <w:rFonts w:eastAsiaTheme="minorEastAsia"/>
          <w:color w:val="auto"/>
          <w:sz w:val="24"/>
        </w:rPr>
        <w:t>an inkling</w:t>
      </w:r>
      <w:r w:rsidR="00882713" w:rsidRPr="00C208FC">
        <w:rPr>
          <w:rFonts w:eastAsiaTheme="minorEastAsia"/>
          <w:color w:val="auto"/>
          <w:sz w:val="24"/>
        </w:rPr>
        <w:t xml:space="preserve"> he was a Druze, an Arabic speaking religious minority</w:t>
      </w:r>
      <w:r w:rsidR="001E1BB8" w:rsidRPr="00C208FC">
        <w:rPr>
          <w:rFonts w:eastAsiaTheme="minorEastAsia"/>
          <w:color w:val="auto"/>
          <w:sz w:val="24"/>
        </w:rPr>
        <w:t xml:space="preserve"> who serve in the Israeli army. Yet as the ‘tourist’, as an outsider, someone who does</w:t>
      </w:r>
      <w:r w:rsidR="00882713" w:rsidRPr="00C208FC">
        <w:rPr>
          <w:rFonts w:eastAsiaTheme="minorEastAsia"/>
          <w:color w:val="auto"/>
          <w:sz w:val="24"/>
        </w:rPr>
        <w:t xml:space="preserve"> no</w:t>
      </w:r>
      <w:r w:rsidR="001E1BB8" w:rsidRPr="00C208FC">
        <w:rPr>
          <w:rFonts w:eastAsiaTheme="minorEastAsia"/>
          <w:color w:val="auto"/>
          <w:sz w:val="24"/>
        </w:rPr>
        <w:t>t live in Israel and who has not experienced the threat of terrorist attacks on a daily basis I did not intervene.</w:t>
      </w:r>
      <w:r w:rsidR="00991F93" w:rsidRPr="00C208FC">
        <w:rPr>
          <w:rFonts w:eastAsiaTheme="minorEastAsia"/>
          <w:color w:val="auto"/>
          <w:sz w:val="24"/>
        </w:rPr>
        <w:t xml:space="preserve"> While the story is mostly relayed </w:t>
      </w:r>
      <w:r w:rsidR="00991F93" w:rsidRPr="00C208FC">
        <w:rPr>
          <w:rFonts w:eastAsiaTheme="minorEastAsia"/>
          <w:color w:val="auto"/>
          <w:sz w:val="24"/>
        </w:rPr>
        <w:t>by McConville I conclude the story</w:t>
      </w:r>
      <w:r w:rsidR="001E1BB8" w:rsidRPr="00C208FC">
        <w:rPr>
          <w:rFonts w:eastAsiaTheme="minorEastAsia"/>
          <w:color w:val="auto"/>
          <w:sz w:val="24"/>
        </w:rPr>
        <w:t xml:space="preserve"> with the line:</w:t>
      </w:r>
      <w:r w:rsidR="00992B2A" w:rsidRPr="00C208FC">
        <w:rPr>
          <w:rFonts w:eastAsiaTheme="minorEastAsia"/>
          <w:color w:val="auto"/>
          <w:sz w:val="24"/>
        </w:rPr>
        <w:t xml:space="preserve"> </w:t>
      </w:r>
      <w:r w:rsidR="001E1BB8" w:rsidRPr="00C208FC">
        <w:rPr>
          <w:rFonts w:eastAsiaTheme="minorEastAsia"/>
          <w:color w:val="auto"/>
          <w:sz w:val="24"/>
        </w:rPr>
        <w:t>‘</w:t>
      </w:r>
      <w:r w:rsidR="00992B2A" w:rsidRPr="00C208FC">
        <w:rPr>
          <w:rFonts w:eastAsiaTheme="minorEastAsia"/>
          <w:color w:val="auto"/>
          <w:sz w:val="24"/>
        </w:rPr>
        <w:t>In Hebrew when I say I’m disappearing it also means I’m shutting up’ or more poetical</w:t>
      </w:r>
      <w:r w:rsidR="002C60BF" w:rsidRPr="00C208FC">
        <w:rPr>
          <w:rFonts w:eastAsiaTheme="minorEastAsia"/>
          <w:color w:val="auto"/>
          <w:sz w:val="24"/>
        </w:rPr>
        <w:t xml:space="preserve">ly I’m dumfounded, </w:t>
      </w:r>
      <w:r w:rsidR="00875D15" w:rsidRPr="00C208FC">
        <w:rPr>
          <w:rFonts w:eastAsiaTheme="minorEastAsia"/>
          <w:color w:val="auto"/>
          <w:sz w:val="24"/>
        </w:rPr>
        <w:t>‘</w:t>
      </w:r>
      <w:r w:rsidR="00F3725D" w:rsidRPr="00C208FC">
        <w:rPr>
          <w:rFonts w:eastAsiaTheme="minorEastAsia"/>
          <w:color w:val="auto"/>
          <w:sz w:val="24"/>
        </w:rPr>
        <w:t>a</w:t>
      </w:r>
      <w:r w:rsidR="002C60BF" w:rsidRPr="00C208FC">
        <w:rPr>
          <w:rFonts w:eastAsiaTheme="minorEastAsia"/>
          <w:color w:val="auto"/>
          <w:sz w:val="24"/>
        </w:rPr>
        <w:t>ni neelemt</w:t>
      </w:r>
      <w:r w:rsidR="00875D15" w:rsidRPr="00C208FC">
        <w:rPr>
          <w:rFonts w:eastAsiaTheme="minorEastAsia"/>
          <w:color w:val="auto"/>
          <w:sz w:val="24"/>
        </w:rPr>
        <w:t>’</w:t>
      </w:r>
      <w:r w:rsidR="00875D15" w:rsidRPr="00C208FC">
        <w:rPr>
          <w:rStyle w:val="FootnoteReference"/>
          <w:rFonts w:eastAsiaTheme="minorEastAsia"/>
          <w:color w:val="auto"/>
          <w:sz w:val="24"/>
        </w:rPr>
        <w:footnoteReference w:id="14"/>
      </w:r>
      <w:r w:rsidR="002C60BF" w:rsidRPr="00C208FC">
        <w:rPr>
          <w:rFonts w:eastAsiaTheme="minorEastAsia"/>
          <w:color w:val="auto"/>
          <w:sz w:val="24"/>
        </w:rPr>
        <w:t xml:space="preserve">. </w:t>
      </w:r>
      <w:r w:rsidR="001E1BB8" w:rsidRPr="00C208FC">
        <w:rPr>
          <w:rFonts w:eastAsiaTheme="minorEastAsia"/>
          <w:color w:val="auto"/>
          <w:sz w:val="24"/>
        </w:rPr>
        <w:t xml:space="preserve">This incident </w:t>
      </w:r>
      <w:r w:rsidR="005D34CF" w:rsidRPr="00C208FC">
        <w:rPr>
          <w:rFonts w:eastAsiaTheme="minorEastAsia"/>
          <w:color w:val="auto"/>
          <w:sz w:val="24"/>
        </w:rPr>
        <w:t>for me, brought</w:t>
      </w:r>
      <w:r w:rsidR="001E1BB8" w:rsidRPr="00C208FC">
        <w:rPr>
          <w:rFonts w:eastAsiaTheme="minorEastAsia"/>
          <w:color w:val="auto"/>
          <w:sz w:val="24"/>
        </w:rPr>
        <w:t xml:space="preserve"> into sharp relief my very particular and delicate situation as a hybrid subject</w:t>
      </w:r>
      <w:r w:rsidR="005D34CF" w:rsidRPr="00C208FC">
        <w:rPr>
          <w:rFonts w:eastAsiaTheme="minorEastAsia"/>
          <w:color w:val="auto"/>
          <w:sz w:val="24"/>
        </w:rPr>
        <w:t xml:space="preserve"> (Bhabha </w:t>
      </w:r>
      <w:r w:rsidR="00790752" w:rsidRPr="00C208FC">
        <w:rPr>
          <w:rFonts w:eastAsiaTheme="minorEastAsia"/>
          <w:color w:val="auto"/>
          <w:sz w:val="24"/>
        </w:rPr>
        <w:t>1994/2007</w:t>
      </w:r>
      <w:r w:rsidR="005D34CF" w:rsidRPr="00C208FC">
        <w:rPr>
          <w:rFonts w:eastAsiaTheme="minorEastAsia"/>
          <w:color w:val="auto"/>
          <w:sz w:val="24"/>
        </w:rPr>
        <w:t xml:space="preserve">, </w:t>
      </w:r>
      <w:r w:rsidR="001A27A4" w:rsidRPr="00C208FC">
        <w:rPr>
          <w:rFonts w:eastAsiaTheme="minorEastAsia"/>
          <w:color w:val="auto"/>
          <w:sz w:val="24"/>
        </w:rPr>
        <w:t xml:space="preserve">Hall </w:t>
      </w:r>
      <w:r w:rsidR="00FB59BE" w:rsidRPr="00C208FC">
        <w:rPr>
          <w:rFonts w:eastAsiaTheme="minorEastAsia"/>
          <w:color w:val="auto"/>
          <w:sz w:val="24"/>
        </w:rPr>
        <w:t>1997</w:t>
      </w:r>
      <w:r w:rsidR="005D34CF" w:rsidRPr="00C208FC">
        <w:rPr>
          <w:rFonts w:eastAsiaTheme="minorEastAsia"/>
          <w:color w:val="auto"/>
          <w:sz w:val="24"/>
        </w:rPr>
        <w:t>)</w:t>
      </w:r>
      <w:r w:rsidR="001E1BB8" w:rsidRPr="00C208FC">
        <w:rPr>
          <w:rFonts w:eastAsiaTheme="minorEastAsia"/>
          <w:color w:val="auto"/>
          <w:sz w:val="24"/>
        </w:rPr>
        <w:t xml:space="preserve">, the ways in which on the cusp of both cultures, in being here and there, belonging to both but not quite to either articulating your position or making </w:t>
      </w:r>
      <w:r w:rsidR="001910B2" w:rsidRPr="00C208FC">
        <w:rPr>
          <w:rFonts w:eastAsiaTheme="minorEastAsia"/>
          <w:color w:val="auto"/>
          <w:sz w:val="24"/>
        </w:rPr>
        <w:t>a stand becomes utterly complex</w:t>
      </w:r>
      <w:r w:rsidR="001E1BB8" w:rsidRPr="00C208FC">
        <w:rPr>
          <w:rFonts w:eastAsiaTheme="minorEastAsia"/>
          <w:color w:val="auto"/>
          <w:sz w:val="24"/>
        </w:rPr>
        <w:t>.</w:t>
      </w:r>
      <w:r w:rsidR="001910B2" w:rsidRPr="00C208FC">
        <w:rPr>
          <w:rFonts w:eastAsiaTheme="minorEastAsia"/>
          <w:color w:val="auto"/>
          <w:sz w:val="24"/>
        </w:rPr>
        <w:t xml:space="preserve"> Hence </w:t>
      </w:r>
      <w:r w:rsidR="001910B2" w:rsidRPr="00C208FC">
        <w:rPr>
          <w:rFonts w:eastAsiaTheme="minorEastAsia"/>
          <w:i/>
          <w:color w:val="auto"/>
          <w:sz w:val="24"/>
        </w:rPr>
        <w:t>Disappearing Acts</w:t>
      </w:r>
      <w:r w:rsidR="001910B2" w:rsidRPr="00C208FC">
        <w:rPr>
          <w:rFonts w:eastAsiaTheme="minorEastAsia"/>
          <w:color w:val="auto"/>
          <w:sz w:val="24"/>
        </w:rPr>
        <w:t xml:space="preserve"> as is stated in the beginning </w:t>
      </w:r>
      <w:r w:rsidR="00882713" w:rsidRPr="00C208FC">
        <w:rPr>
          <w:rFonts w:eastAsiaTheme="minorEastAsia"/>
          <w:color w:val="auto"/>
          <w:sz w:val="24"/>
        </w:rPr>
        <w:t xml:space="preserve">of this paper </w:t>
      </w:r>
      <w:r w:rsidR="001910B2" w:rsidRPr="00C208FC">
        <w:rPr>
          <w:rFonts w:eastAsiaTheme="minorEastAsia"/>
          <w:color w:val="auto"/>
          <w:sz w:val="24"/>
        </w:rPr>
        <w:t>negotiates</w:t>
      </w:r>
      <w:r w:rsidR="00882713" w:rsidRPr="00C208FC">
        <w:rPr>
          <w:rFonts w:eastAsiaTheme="minorEastAsia"/>
          <w:color w:val="auto"/>
          <w:sz w:val="24"/>
        </w:rPr>
        <w:t xml:space="preserve"> </w:t>
      </w:r>
      <w:r w:rsidR="001910B2" w:rsidRPr="00C208FC">
        <w:rPr>
          <w:rFonts w:eastAsiaTheme="minorEastAsia"/>
          <w:color w:val="auto"/>
          <w:sz w:val="24"/>
        </w:rPr>
        <w:t xml:space="preserve">trajectories, ideas, </w:t>
      </w:r>
      <w:r w:rsidR="005D34CF" w:rsidRPr="00C208FC">
        <w:rPr>
          <w:rFonts w:eastAsiaTheme="minorEastAsia"/>
          <w:color w:val="auto"/>
          <w:sz w:val="24"/>
        </w:rPr>
        <w:t xml:space="preserve">bodies </w:t>
      </w:r>
      <w:r w:rsidR="001910B2" w:rsidRPr="00C208FC">
        <w:rPr>
          <w:rFonts w:eastAsiaTheme="minorEastAsia"/>
          <w:color w:val="auto"/>
          <w:sz w:val="24"/>
        </w:rPr>
        <w:t xml:space="preserve">and subjectivities. It attempts to make space for other voices and the viewer to make up their own mind and sit </w:t>
      </w:r>
      <w:r w:rsidR="003A35F6" w:rsidRPr="00C208FC">
        <w:rPr>
          <w:rFonts w:eastAsiaTheme="minorEastAsia"/>
          <w:color w:val="auto"/>
          <w:sz w:val="24"/>
        </w:rPr>
        <w:t xml:space="preserve">with </w:t>
      </w:r>
      <w:r w:rsidR="001910B2" w:rsidRPr="00C208FC">
        <w:rPr>
          <w:rFonts w:eastAsiaTheme="minorEastAsia"/>
          <w:color w:val="auto"/>
          <w:sz w:val="24"/>
        </w:rPr>
        <w:t>or even mourn the complexity.</w:t>
      </w:r>
    </w:p>
    <w:p w14:paraId="27830A8F" w14:textId="77777777" w:rsidR="00550154" w:rsidRPr="00C208FC" w:rsidRDefault="00550154" w:rsidP="00167BE6">
      <w:pPr>
        <w:spacing w:after="240" w:line="360" w:lineRule="atLeast"/>
        <w:rPr>
          <w:rFonts w:eastAsiaTheme="minorEastAsia"/>
          <w:color w:val="auto"/>
          <w:sz w:val="24"/>
        </w:rPr>
      </w:pPr>
    </w:p>
    <w:p w14:paraId="471A4D47" w14:textId="56017D88" w:rsidR="00CB4B29" w:rsidRPr="00C208FC" w:rsidRDefault="00167BE6" w:rsidP="00FF3B5E">
      <w:pPr>
        <w:spacing w:after="240"/>
        <w:rPr>
          <w:rFonts w:eastAsiaTheme="minorEastAsia"/>
          <w:b/>
          <w:color w:val="auto"/>
          <w:sz w:val="24"/>
        </w:rPr>
      </w:pPr>
      <w:r w:rsidRPr="00C208FC">
        <w:rPr>
          <w:rFonts w:eastAsiaTheme="minorEastAsia"/>
          <w:b/>
          <w:color w:val="auto"/>
          <w:sz w:val="24"/>
        </w:rPr>
        <w:t>B</w:t>
      </w:r>
      <w:r w:rsidR="00B2676B" w:rsidRPr="00C208FC">
        <w:rPr>
          <w:rFonts w:eastAsiaTheme="minorEastAsia"/>
          <w:b/>
          <w:color w:val="auto"/>
          <w:sz w:val="24"/>
        </w:rPr>
        <w:t>ibliography</w:t>
      </w:r>
    </w:p>
    <w:p w14:paraId="39F2B7FA" w14:textId="5577D3A5" w:rsidR="002B43D9" w:rsidRPr="00C208FC" w:rsidRDefault="005954D7" w:rsidP="00FF3B5E">
      <w:pPr>
        <w:rPr>
          <w:color w:val="auto"/>
          <w:sz w:val="24"/>
        </w:rPr>
      </w:pPr>
      <w:r w:rsidRPr="00C208FC">
        <w:rPr>
          <w:color w:val="auto"/>
          <w:sz w:val="24"/>
        </w:rPr>
        <w:t>Ahuvia, H</w:t>
      </w:r>
      <w:r w:rsidR="00717EA5" w:rsidRPr="00C208FC">
        <w:rPr>
          <w:color w:val="auto"/>
          <w:sz w:val="24"/>
        </w:rPr>
        <w:t>.</w:t>
      </w:r>
      <w:r w:rsidRPr="00C208FC">
        <w:rPr>
          <w:color w:val="auto"/>
          <w:sz w:val="24"/>
        </w:rPr>
        <w:t xml:space="preserve"> (2018)</w:t>
      </w:r>
      <w:r w:rsidR="0052366E" w:rsidRPr="00C208FC">
        <w:rPr>
          <w:color w:val="auto"/>
          <w:sz w:val="24"/>
        </w:rPr>
        <w:t xml:space="preserve"> </w:t>
      </w:r>
      <w:r w:rsidR="0052366E" w:rsidRPr="00C208FC">
        <w:rPr>
          <w:i/>
          <w:color w:val="auto"/>
          <w:sz w:val="24"/>
        </w:rPr>
        <w:t>The Dances Are for Us</w:t>
      </w:r>
      <w:r w:rsidR="0052366E" w:rsidRPr="00C208FC">
        <w:rPr>
          <w:color w:val="auto"/>
          <w:sz w:val="24"/>
        </w:rPr>
        <w:t xml:space="preserve">, </w:t>
      </w:r>
      <w:r w:rsidR="000776AE" w:rsidRPr="00C208FC">
        <w:rPr>
          <w:color w:val="auto"/>
          <w:sz w:val="24"/>
        </w:rPr>
        <w:t>[online]. A</w:t>
      </w:r>
      <w:r w:rsidR="005441FC" w:rsidRPr="00C208FC">
        <w:rPr>
          <w:color w:val="auto"/>
          <w:sz w:val="24"/>
        </w:rPr>
        <w:t xml:space="preserve">vailable from: </w:t>
      </w:r>
      <w:hyperlink r:id="rId8" w:history="1">
        <w:r w:rsidR="005441FC" w:rsidRPr="00C208FC">
          <w:rPr>
            <w:color w:val="auto"/>
            <w:sz w:val="24"/>
          </w:rPr>
          <w:t>https://infinitebody.blogspot.com/2018/01/hadar-ahuvia-dances-are-for-us.html</w:t>
        </w:r>
      </w:hyperlink>
      <w:r w:rsidR="005441FC" w:rsidRPr="00C208FC">
        <w:rPr>
          <w:color w:val="auto"/>
          <w:sz w:val="24"/>
        </w:rPr>
        <w:t xml:space="preserve"> [Accessed 5 June 2018]</w:t>
      </w:r>
    </w:p>
    <w:p w14:paraId="29A7D7A0" w14:textId="77777777" w:rsidR="00681CA7" w:rsidRPr="00C208FC" w:rsidRDefault="00681CA7" w:rsidP="00FF3B5E">
      <w:pPr>
        <w:rPr>
          <w:color w:val="auto"/>
          <w:sz w:val="24"/>
        </w:rPr>
      </w:pPr>
    </w:p>
    <w:p w14:paraId="6D4B3041" w14:textId="6546CBE2" w:rsidR="00CF2E1B" w:rsidRPr="00C208FC" w:rsidRDefault="00CF2E1B" w:rsidP="00FF3B5E">
      <w:pPr>
        <w:widowControl w:val="0"/>
        <w:autoSpaceDE w:val="0"/>
        <w:autoSpaceDN w:val="0"/>
        <w:adjustRightInd w:val="0"/>
        <w:rPr>
          <w:rFonts w:eastAsiaTheme="minorEastAsia"/>
          <w:color w:val="auto"/>
          <w:sz w:val="24"/>
        </w:rPr>
      </w:pPr>
      <w:r w:rsidRPr="00C208FC">
        <w:rPr>
          <w:rFonts w:eastAsiaTheme="minorEastAsia"/>
          <w:color w:val="auto"/>
          <w:sz w:val="24"/>
        </w:rPr>
        <w:t xml:space="preserve">Albright, A. (1997) </w:t>
      </w:r>
      <w:r w:rsidRPr="00C208FC">
        <w:rPr>
          <w:rFonts w:eastAsiaTheme="minorEastAsia"/>
          <w:i/>
          <w:iCs/>
          <w:color w:val="auto"/>
          <w:sz w:val="24"/>
        </w:rPr>
        <w:t>Choreographing Difference: The Body and Identity in Contemporary Dance</w:t>
      </w:r>
      <w:r w:rsidRPr="00C208FC">
        <w:rPr>
          <w:rFonts w:eastAsiaTheme="minorEastAsia"/>
          <w:color w:val="auto"/>
          <w:sz w:val="24"/>
        </w:rPr>
        <w:t xml:space="preserve">. Hanover, London: Wesleyan University Press </w:t>
      </w:r>
    </w:p>
    <w:p w14:paraId="5551E1E5" w14:textId="77777777" w:rsidR="0019087A" w:rsidRPr="00C208FC" w:rsidRDefault="0019087A" w:rsidP="00FF3B5E">
      <w:pPr>
        <w:ind w:left="720" w:hanging="720"/>
        <w:rPr>
          <w:color w:val="auto"/>
          <w:sz w:val="24"/>
        </w:rPr>
      </w:pPr>
    </w:p>
    <w:p w14:paraId="4DBA1FA8" w14:textId="1B4DFD15" w:rsidR="000776AE" w:rsidRPr="00C208FC" w:rsidRDefault="00C81F42" w:rsidP="00FF3B5E">
      <w:pPr>
        <w:ind w:left="720" w:hanging="720"/>
        <w:rPr>
          <w:color w:val="auto"/>
          <w:sz w:val="24"/>
        </w:rPr>
      </w:pPr>
      <w:r w:rsidRPr="00C208FC">
        <w:rPr>
          <w:color w:val="auto"/>
          <w:sz w:val="24"/>
        </w:rPr>
        <w:t xml:space="preserve">Aldor, G. </w:t>
      </w:r>
      <w:r w:rsidR="00717EA5" w:rsidRPr="00C208FC">
        <w:rPr>
          <w:color w:val="auto"/>
          <w:sz w:val="24"/>
        </w:rPr>
        <w:t>(2003) The B</w:t>
      </w:r>
      <w:r w:rsidRPr="00C208FC">
        <w:rPr>
          <w:color w:val="auto"/>
          <w:sz w:val="24"/>
        </w:rPr>
        <w:t>order</w:t>
      </w:r>
      <w:r w:rsidR="00717EA5" w:rsidRPr="00C208FC">
        <w:rPr>
          <w:color w:val="auto"/>
          <w:sz w:val="24"/>
        </w:rPr>
        <w:t>s of Contemporary Israeli D</w:t>
      </w:r>
      <w:r w:rsidR="000776AE" w:rsidRPr="00C208FC">
        <w:rPr>
          <w:color w:val="auto"/>
          <w:sz w:val="24"/>
        </w:rPr>
        <w:t>ance: Invisible unless</w:t>
      </w:r>
    </w:p>
    <w:p w14:paraId="626223AA" w14:textId="17972D31" w:rsidR="000776AE" w:rsidRPr="00C208FC" w:rsidRDefault="000776AE" w:rsidP="00FF3B5E">
      <w:pPr>
        <w:ind w:left="720" w:hanging="720"/>
        <w:rPr>
          <w:color w:val="auto"/>
          <w:sz w:val="24"/>
        </w:rPr>
      </w:pPr>
      <w:r w:rsidRPr="00C208FC">
        <w:rPr>
          <w:color w:val="auto"/>
          <w:sz w:val="24"/>
        </w:rPr>
        <w:t>in Final Pain</w:t>
      </w:r>
      <w:r w:rsidR="00C81F42" w:rsidRPr="00C208FC">
        <w:rPr>
          <w:color w:val="auto"/>
          <w:sz w:val="24"/>
        </w:rPr>
        <w:t>.</w:t>
      </w:r>
      <w:r w:rsidRPr="00C208FC">
        <w:rPr>
          <w:color w:val="auto"/>
          <w:sz w:val="24"/>
        </w:rPr>
        <w:t xml:space="preserve"> </w:t>
      </w:r>
      <w:r w:rsidR="00CB4B29" w:rsidRPr="00C208FC">
        <w:rPr>
          <w:i/>
          <w:color w:val="auto"/>
          <w:sz w:val="24"/>
        </w:rPr>
        <w:t>Dance Research Journal</w:t>
      </w:r>
      <w:r w:rsidR="00CB4B29" w:rsidRPr="00C208FC">
        <w:rPr>
          <w:color w:val="auto"/>
          <w:sz w:val="24"/>
        </w:rPr>
        <w:t>, Vol</w:t>
      </w:r>
      <w:r w:rsidRPr="00C208FC">
        <w:rPr>
          <w:color w:val="auto"/>
          <w:sz w:val="24"/>
        </w:rPr>
        <w:t>. 35, No. 1 (Summer, 2003), pp.</w:t>
      </w:r>
    </w:p>
    <w:p w14:paraId="7F389C8C" w14:textId="59D75D70" w:rsidR="000776AE" w:rsidRPr="00C208FC" w:rsidRDefault="00CB4B29" w:rsidP="00FF3B5E">
      <w:pPr>
        <w:ind w:left="720" w:hanging="720"/>
        <w:rPr>
          <w:color w:val="auto"/>
          <w:sz w:val="24"/>
        </w:rPr>
      </w:pPr>
      <w:r w:rsidRPr="00C208FC">
        <w:rPr>
          <w:color w:val="auto"/>
          <w:sz w:val="24"/>
        </w:rPr>
        <w:t>81-97 Published by: Congress on Research in Dance</w:t>
      </w:r>
      <w:r w:rsidR="000776AE" w:rsidRPr="00C208FC">
        <w:rPr>
          <w:color w:val="auto"/>
          <w:sz w:val="24"/>
        </w:rPr>
        <w:t xml:space="preserve">, </w:t>
      </w:r>
      <w:r w:rsidR="000D490F" w:rsidRPr="00C208FC">
        <w:rPr>
          <w:color w:val="auto"/>
          <w:sz w:val="24"/>
        </w:rPr>
        <w:t xml:space="preserve">[online]. </w:t>
      </w:r>
      <w:r w:rsidR="000776AE" w:rsidRPr="00C208FC">
        <w:rPr>
          <w:color w:val="auto"/>
          <w:sz w:val="24"/>
        </w:rPr>
        <w:t>Available from:</w:t>
      </w:r>
    </w:p>
    <w:p w14:paraId="7FC110AE" w14:textId="6266859C" w:rsidR="000D5C0E" w:rsidRPr="00C208FC" w:rsidRDefault="000776AE" w:rsidP="007B32EB">
      <w:pPr>
        <w:rPr>
          <w:color w:val="auto"/>
          <w:sz w:val="24"/>
        </w:rPr>
      </w:pPr>
      <w:hyperlink r:id="rId9" w:history="1">
        <w:r w:rsidRPr="00C208FC">
          <w:rPr>
            <w:rStyle w:val="Hyperlink"/>
            <w:color w:val="auto"/>
            <w:sz w:val="24"/>
          </w:rPr>
          <w:t>http://www.jstor.org/stable/pdf/1478480.pdf?refreqid=excelsior:c222196f2bb2a0888062ea1987cdaf3f</w:t>
        </w:r>
      </w:hyperlink>
      <w:r w:rsidRPr="00C208FC">
        <w:rPr>
          <w:color w:val="auto"/>
          <w:sz w:val="24"/>
        </w:rPr>
        <w:t xml:space="preserve"> [Accessed:25/01/18]</w:t>
      </w:r>
    </w:p>
    <w:p w14:paraId="7CCAAEB4" w14:textId="77777777" w:rsidR="0019087A" w:rsidRPr="00C208FC" w:rsidRDefault="0019087A" w:rsidP="00FF3B5E">
      <w:pPr>
        <w:widowControl w:val="0"/>
        <w:autoSpaceDE w:val="0"/>
        <w:autoSpaceDN w:val="0"/>
        <w:adjustRightInd w:val="0"/>
        <w:rPr>
          <w:rFonts w:eastAsiaTheme="minorEastAsia"/>
          <w:color w:val="auto"/>
          <w:sz w:val="24"/>
        </w:rPr>
      </w:pPr>
    </w:p>
    <w:p w14:paraId="6DA6BEF2" w14:textId="14C1ECCE" w:rsidR="00E25F47" w:rsidRPr="00C208FC" w:rsidRDefault="00F73B5F" w:rsidP="00FF3B5E">
      <w:pPr>
        <w:rPr>
          <w:rFonts w:eastAsiaTheme="minorEastAsia"/>
          <w:color w:val="auto"/>
          <w:sz w:val="24"/>
        </w:rPr>
      </w:pPr>
      <w:r w:rsidRPr="00C208FC">
        <w:rPr>
          <w:color w:val="auto"/>
          <w:sz w:val="24"/>
          <w:lang w:val="en-GB"/>
        </w:rPr>
        <w:t>Bahat, N</w:t>
      </w:r>
      <w:r w:rsidR="00717EA5" w:rsidRPr="00C208FC">
        <w:rPr>
          <w:color w:val="auto"/>
          <w:sz w:val="24"/>
          <w:lang w:val="en-GB"/>
        </w:rPr>
        <w:t>.</w:t>
      </w:r>
      <w:r w:rsidRPr="00C208FC">
        <w:rPr>
          <w:color w:val="auto"/>
          <w:sz w:val="24"/>
          <w:lang w:val="en-GB"/>
        </w:rPr>
        <w:t xml:space="preserve"> (</w:t>
      </w:r>
      <w:r w:rsidR="0060605E" w:rsidRPr="00C208FC">
        <w:rPr>
          <w:color w:val="auto"/>
          <w:sz w:val="24"/>
          <w:lang w:val="en-GB"/>
        </w:rPr>
        <w:t>1978), Hora, An</w:t>
      </w:r>
      <w:r w:rsidRPr="00C208FC">
        <w:rPr>
          <w:color w:val="auto"/>
          <w:sz w:val="24"/>
          <w:lang w:val="en-GB"/>
        </w:rPr>
        <w:t xml:space="preserve"> Israeli Dance?. </w:t>
      </w:r>
      <w:r w:rsidR="0060605E" w:rsidRPr="00C208FC">
        <w:rPr>
          <w:color w:val="auto"/>
          <w:sz w:val="24"/>
          <w:lang w:val="en-GB"/>
        </w:rPr>
        <w:t>In</w:t>
      </w:r>
      <w:r w:rsidR="00E862BD" w:rsidRPr="00C208FC">
        <w:rPr>
          <w:color w:val="auto"/>
          <w:sz w:val="24"/>
          <w:lang w:val="en-GB"/>
        </w:rPr>
        <w:t xml:space="preserve"> Manor, G. (</w:t>
      </w:r>
      <w:r w:rsidR="00E950CA" w:rsidRPr="00C208FC">
        <w:rPr>
          <w:color w:val="auto"/>
          <w:sz w:val="24"/>
          <w:lang w:val="en-GB"/>
        </w:rPr>
        <w:t>ed</w:t>
      </w:r>
      <w:r w:rsidR="0060605E" w:rsidRPr="00C208FC">
        <w:rPr>
          <w:color w:val="auto"/>
          <w:sz w:val="24"/>
          <w:lang w:val="en-GB"/>
        </w:rPr>
        <w:t>)</w:t>
      </w:r>
      <w:r w:rsidR="00E950CA" w:rsidRPr="00C208FC">
        <w:rPr>
          <w:color w:val="auto"/>
          <w:sz w:val="24"/>
          <w:lang w:val="en-GB"/>
        </w:rPr>
        <w:t xml:space="preserve">, </w:t>
      </w:r>
      <w:r w:rsidRPr="00C208FC">
        <w:rPr>
          <w:i/>
          <w:color w:val="auto"/>
          <w:sz w:val="24"/>
          <w:lang w:val="en-GB"/>
        </w:rPr>
        <w:t>Dance in Israel Annual (1977)</w:t>
      </w:r>
      <w:r w:rsidR="00FC20A8" w:rsidRPr="00C208FC">
        <w:rPr>
          <w:color w:val="auto"/>
          <w:sz w:val="24"/>
          <w:lang w:val="en-GB"/>
        </w:rPr>
        <w:t xml:space="preserve"> </w:t>
      </w:r>
      <w:r w:rsidRPr="00C208FC">
        <w:rPr>
          <w:color w:val="auto"/>
          <w:sz w:val="24"/>
          <w:lang w:val="en-GB"/>
        </w:rPr>
        <w:t xml:space="preserve">1, </w:t>
      </w:r>
      <w:r w:rsidRPr="00C208FC">
        <w:rPr>
          <w:rFonts w:eastAsiaTheme="minorEastAsia"/>
          <w:color w:val="auto"/>
          <w:sz w:val="24"/>
        </w:rPr>
        <w:t xml:space="preserve">23-27 [online]. Available from </w:t>
      </w:r>
      <w:hyperlink r:id="rId10" w:history="1">
        <w:r w:rsidRPr="00C208FC">
          <w:rPr>
            <w:rStyle w:val="Hyperlink"/>
            <w:rFonts w:eastAsiaTheme="minorEastAsia"/>
            <w:color w:val="auto"/>
            <w:sz w:val="24"/>
            <w:u w:val="none"/>
          </w:rPr>
          <w:t>http://www.israeldance-diaries.co.il/archives/category/eng/magazines/dance-in-israel-annual-eng</w:t>
        </w:r>
      </w:hyperlink>
      <w:r w:rsidRPr="00C208FC">
        <w:rPr>
          <w:rFonts w:eastAsiaTheme="minorEastAsia"/>
          <w:color w:val="auto"/>
          <w:sz w:val="24"/>
        </w:rPr>
        <w:t xml:space="preserve"> (accessed 25 May 2018).</w:t>
      </w:r>
    </w:p>
    <w:p w14:paraId="7355552D" w14:textId="77777777" w:rsidR="0019087A" w:rsidRPr="00C208FC" w:rsidRDefault="0019087A" w:rsidP="00FF3B5E">
      <w:pPr>
        <w:rPr>
          <w:rFonts w:eastAsiaTheme="minorEastAsia"/>
          <w:color w:val="auto"/>
          <w:sz w:val="24"/>
        </w:rPr>
      </w:pPr>
    </w:p>
    <w:p w14:paraId="2064A142" w14:textId="77777777" w:rsidR="007B32EB" w:rsidRPr="00C208FC" w:rsidRDefault="007B32EB" w:rsidP="007B32EB">
      <w:pPr>
        <w:widowControl w:val="0"/>
        <w:autoSpaceDE w:val="0"/>
        <w:autoSpaceDN w:val="0"/>
        <w:adjustRightInd w:val="0"/>
        <w:rPr>
          <w:rFonts w:eastAsiaTheme="minorEastAsia"/>
          <w:color w:val="auto"/>
          <w:sz w:val="24"/>
        </w:rPr>
      </w:pPr>
      <w:r w:rsidRPr="00C208FC">
        <w:rPr>
          <w:rFonts w:eastAsiaTheme="minorEastAsia"/>
          <w:color w:val="auto"/>
          <w:sz w:val="24"/>
        </w:rPr>
        <w:t xml:space="preserve">Bannerman, C &amp; McLaughlin. (2009) ‘Collaborative ethics in Practice as Research’, in Allegue, L., Jones, S., Kershaw, B. &amp; Piccini, A. (eds) (2009) </w:t>
      </w:r>
      <w:r w:rsidRPr="00C208FC">
        <w:rPr>
          <w:rFonts w:eastAsiaTheme="minorEastAsia"/>
          <w:i/>
          <w:iCs/>
          <w:color w:val="auto"/>
          <w:sz w:val="24"/>
        </w:rPr>
        <w:t>Practice as Research: in Performance and Screen</w:t>
      </w:r>
      <w:r w:rsidRPr="00C208FC">
        <w:rPr>
          <w:rFonts w:eastAsiaTheme="minorEastAsia"/>
          <w:color w:val="auto"/>
          <w:sz w:val="24"/>
        </w:rPr>
        <w:t xml:space="preserve">. Basingstoke: Palgrave Macmillan </w:t>
      </w:r>
    </w:p>
    <w:p w14:paraId="4F8B1A4C" w14:textId="77777777" w:rsidR="007B32EB" w:rsidRPr="00C208FC" w:rsidRDefault="007B32EB" w:rsidP="007B32EB">
      <w:pPr>
        <w:rPr>
          <w:color w:val="auto"/>
          <w:sz w:val="24"/>
          <w:lang w:val="en-GB"/>
        </w:rPr>
      </w:pPr>
    </w:p>
    <w:p w14:paraId="12208A04" w14:textId="77777777" w:rsidR="007B32EB" w:rsidRPr="00C208FC" w:rsidRDefault="007B32EB" w:rsidP="007B32EB">
      <w:pPr>
        <w:widowControl w:val="0"/>
        <w:autoSpaceDE w:val="0"/>
        <w:autoSpaceDN w:val="0"/>
        <w:adjustRightInd w:val="0"/>
        <w:rPr>
          <w:rFonts w:eastAsiaTheme="minorEastAsia"/>
          <w:color w:val="auto"/>
          <w:sz w:val="24"/>
        </w:rPr>
      </w:pPr>
      <w:r w:rsidRPr="00C208FC">
        <w:rPr>
          <w:rFonts w:eastAsiaTheme="minorEastAsia"/>
          <w:color w:val="auto"/>
          <w:sz w:val="24"/>
        </w:rPr>
        <w:t xml:space="preserve">Bhabha, H. (1994/2007) </w:t>
      </w:r>
      <w:r w:rsidRPr="00C208FC">
        <w:rPr>
          <w:rFonts w:eastAsiaTheme="minorEastAsia"/>
          <w:i/>
          <w:iCs/>
          <w:color w:val="auto"/>
          <w:sz w:val="24"/>
        </w:rPr>
        <w:t>The Location of Culture</w:t>
      </w:r>
      <w:r w:rsidRPr="00C208FC">
        <w:rPr>
          <w:rFonts w:eastAsiaTheme="minorEastAsia"/>
          <w:color w:val="auto"/>
          <w:sz w:val="24"/>
        </w:rPr>
        <w:t xml:space="preserve">. London, New York: Routledge </w:t>
      </w:r>
    </w:p>
    <w:p w14:paraId="055B74DA" w14:textId="77777777" w:rsidR="007B32EB" w:rsidRPr="00C208FC" w:rsidRDefault="007B32EB" w:rsidP="007B32EB">
      <w:pPr>
        <w:pStyle w:val="Heading1"/>
        <w:shd w:val="clear" w:color="auto" w:fill="FFFFFF"/>
        <w:spacing w:before="0" w:line="240" w:lineRule="auto"/>
        <w:textAlignment w:val="baseline"/>
        <w:rPr>
          <w:rFonts w:ascii="Times New Roman" w:hAnsi="Times New Roman" w:cs="Times New Roman"/>
          <w:b w:val="0"/>
          <w:color w:val="auto"/>
          <w:sz w:val="24"/>
          <w:szCs w:val="24"/>
        </w:rPr>
      </w:pPr>
    </w:p>
    <w:p w14:paraId="58BBB1AE" w14:textId="77777777" w:rsidR="007B32EB" w:rsidRPr="00C208FC" w:rsidRDefault="007B32EB" w:rsidP="007B32EB">
      <w:pPr>
        <w:pStyle w:val="Heading1"/>
        <w:shd w:val="clear" w:color="auto" w:fill="FFFFFF"/>
        <w:spacing w:before="0" w:line="240" w:lineRule="auto"/>
        <w:textAlignment w:val="baseline"/>
        <w:rPr>
          <w:rFonts w:ascii="Times New Roman" w:eastAsia="Times New Roman" w:hAnsi="Times New Roman" w:cs="Times New Roman"/>
          <w:b w:val="0"/>
          <w:bCs w:val="0"/>
          <w:color w:val="auto"/>
          <w:sz w:val="24"/>
          <w:szCs w:val="24"/>
        </w:rPr>
      </w:pPr>
      <w:hyperlink r:id="rId11" w:history="1">
        <w:r w:rsidRPr="00C208FC">
          <w:rPr>
            <w:rFonts w:ascii="Times New Roman" w:hAnsi="Times New Roman" w:cs="Times New Roman"/>
            <w:b w:val="0"/>
            <w:color w:val="auto"/>
            <w:sz w:val="24"/>
            <w:szCs w:val="24"/>
            <w:bdr w:val="none" w:sz="0" w:space="0" w:color="auto" w:frame="1"/>
            <w:shd w:val="clear" w:color="auto" w:fill="FFFFFF"/>
          </w:rPr>
          <w:t>Burke</w:t>
        </w:r>
      </w:hyperlink>
      <w:r w:rsidRPr="00C208FC">
        <w:rPr>
          <w:rFonts w:ascii="Times New Roman" w:hAnsi="Times New Roman" w:cs="Times New Roman"/>
          <w:b w:val="0"/>
          <w:color w:val="auto"/>
          <w:sz w:val="24"/>
          <w:szCs w:val="24"/>
        </w:rPr>
        <w:t xml:space="preserve">, S. (2018) </w:t>
      </w:r>
      <w:r w:rsidRPr="00C208FC">
        <w:rPr>
          <w:rStyle w:val="balancedheadline"/>
          <w:rFonts w:ascii="Times New Roman" w:hAnsi="Times New Roman" w:cs="Times New Roman"/>
          <w:b w:val="0"/>
          <w:bCs w:val="0"/>
          <w:color w:val="auto"/>
          <w:sz w:val="24"/>
          <w:szCs w:val="24"/>
          <w:bdr w:val="none" w:sz="0" w:space="0" w:color="auto" w:frame="1"/>
        </w:rPr>
        <w:t xml:space="preserve">Her Roots Are Tangled in Folk Dance and Israel, </w:t>
      </w:r>
      <w:r w:rsidRPr="00C208FC">
        <w:rPr>
          <w:rStyle w:val="balancedheadline"/>
          <w:rFonts w:ascii="Times New Roman" w:hAnsi="Times New Roman" w:cs="Times New Roman"/>
          <w:b w:val="0"/>
          <w:bCs w:val="0"/>
          <w:i/>
          <w:color w:val="auto"/>
          <w:sz w:val="24"/>
          <w:szCs w:val="24"/>
          <w:bdr w:val="none" w:sz="0" w:space="0" w:color="auto" w:frame="1"/>
        </w:rPr>
        <w:t>New York Times,</w:t>
      </w:r>
      <w:r w:rsidRPr="00C208FC">
        <w:rPr>
          <w:rStyle w:val="balancedheadline"/>
          <w:rFonts w:ascii="Times New Roman" w:hAnsi="Times New Roman" w:cs="Times New Roman"/>
          <w:b w:val="0"/>
          <w:bCs w:val="0"/>
          <w:color w:val="auto"/>
          <w:sz w:val="24"/>
          <w:szCs w:val="24"/>
          <w:bdr w:val="none" w:sz="0" w:space="0" w:color="auto" w:frame="1"/>
        </w:rPr>
        <w:t xml:space="preserve"> 6 Feb 2018, [online]. Available from: </w:t>
      </w:r>
      <w:hyperlink r:id="rId12" w:history="1">
        <w:r w:rsidRPr="00C208FC">
          <w:rPr>
            <w:rStyle w:val="Hyperlink"/>
            <w:rFonts w:ascii="Times New Roman" w:hAnsi="Times New Roman" w:cs="Times New Roman"/>
            <w:b w:val="0"/>
            <w:color w:val="auto"/>
            <w:sz w:val="24"/>
            <w:szCs w:val="24"/>
            <w:u w:val="none"/>
          </w:rPr>
          <w:t>https://www.nytimes.com/2018/02/06/arts/dance/hadar-ahuvia-everything-you-have-is-yours-israeli-folk-dance.html</w:t>
        </w:r>
      </w:hyperlink>
      <w:r w:rsidRPr="00C208FC">
        <w:rPr>
          <w:rFonts w:ascii="Times New Roman" w:hAnsi="Times New Roman" w:cs="Times New Roman"/>
          <w:b w:val="0"/>
          <w:color w:val="auto"/>
          <w:sz w:val="24"/>
          <w:szCs w:val="24"/>
        </w:rPr>
        <w:t xml:space="preserve"> [accessed 5 June 2018]</w:t>
      </w:r>
    </w:p>
    <w:p w14:paraId="1821836D" w14:textId="77777777" w:rsidR="007B32EB" w:rsidRPr="00C208FC" w:rsidRDefault="007B32EB" w:rsidP="007B32EB">
      <w:pPr>
        <w:rPr>
          <w:color w:val="auto"/>
          <w:sz w:val="24"/>
          <w:lang w:val="en-GB"/>
        </w:rPr>
      </w:pPr>
    </w:p>
    <w:p w14:paraId="0E23771A" w14:textId="77777777" w:rsidR="007B32EB" w:rsidRPr="00C208FC" w:rsidRDefault="007B32EB" w:rsidP="007B32EB">
      <w:pPr>
        <w:widowControl w:val="0"/>
        <w:autoSpaceDE w:val="0"/>
        <w:autoSpaceDN w:val="0"/>
        <w:adjustRightInd w:val="0"/>
        <w:rPr>
          <w:rFonts w:eastAsiaTheme="minorEastAsia"/>
          <w:color w:val="auto"/>
          <w:sz w:val="24"/>
        </w:rPr>
      </w:pPr>
      <w:r w:rsidRPr="00C208FC">
        <w:rPr>
          <w:rFonts w:eastAsiaTheme="minorEastAsia"/>
          <w:color w:val="auto"/>
          <w:sz w:val="24"/>
        </w:rPr>
        <w:t xml:space="preserve">Butcher, R., Pollard, N. &amp; Melrose, S. (2005) ‘Reflections on The Making Processes 2001-2002’, in Butcher, R. &amp; Melrose, S. (eds) (2005) </w:t>
      </w:r>
      <w:r w:rsidRPr="00C208FC">
        <w:rPr>
          <w:rFonts w:eastAsiaTheme="minorEastAsia"/>
          <w:i/>
          <w:iCs/>
          <w:color w:val="auto"/>
          <w:sz w:val="24"/>
        </w:rPr>
        <w:t>Rosemary Butcher: Choreography Collisions and Collaborations</w:t>
      </w:r>
      <w:r w:rsidRPr="00C208FC">
        <w:rPr>
          <w:rFonts w:eastAsiaTheme="minorEastAsia"/>
          <w:color w:val="auto"/>
          <w:sz w:val="24"/>
        </w:rPr>
        <w:t xml:space="preserve">. Middlesex: Middlesex University Press </w:t>
      </w:r>
    </w:p>
    <w:p w14:paraId="019CD3A0" w14:textId="77777777" w:rsidR="007B32EB" w:rsidRPr="00C208FC" w:rsidRDefault="007B32EB" w:rsidP="00FF3B5E">
      <w:pPr>
        <w:widowControl w:val="0"/>
        <w:autoSpaceDE w:val="0"/>
        <w:autoSpaceDN w:val="0"/>
        <w:adjustRightInd w:val="0"/>
        <w:spacing w:after="240"/>
        <w:rPr>
          <w:rFonts w:eastAsiaTheme="minorEastAsia"/>
          <w:color w:val="auto"/>
          <w:sz w:val="24"/>
        </w:rPr>
      </w:pPr>
    </w:p>
    <w:p w14:paraId="383D5D1C" w14:textId="75EA93DD" w:rsidR="00790752"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Butterworth, J. &amp; Wildschut, L. (2009) </w:t>
      </w:r>
      <w:r w:rsidRPr="00C208FC">
        <w:rPr>
          <w:rFonts w:eastAsiaTheme="minorEastAsia"/>
          <w:i/>
          <w:iCs/>
          <w:color w:val="auto"/>
          <w:sz w:val="24"/>
        </w:rPr>
        <w:t xml:space="preserve">Contemporary Chorography: A Critical Reader. </w:t>
      </w:r>
      <w:r w:rsidRPr="00C208FC">
        <w:rPr>
          <w:rFonts w:eastAsiaTheme="minorEastAsia"/>
          <w:color w:val="auto"/>
          <w:sz w:val="24"/>
        </w:rPr>
        <w:t xml:space="preserve">London, New York: Routledge </w:t>
      </w:r>
    </w:p>
    <w:p w14:paraId="09EDA014" w14:textId="46D77ADE" w:rsidR="00790752" w:rsidRPr="00C208FC" w:rsidRDefault="0019087A" w:rsidP="00FF3B5E">
      <w:pPr>
        <w:widowControl w:val="0"/>
        <w:autoSpaceDE w:val="0"/>
        <w:autoSpaceDN w:val="0"/>
        <w:adjustRightInd w:val="0"/>
        <w:spacing w:after="240"/>
        <w:rPr>
          <w:rFonts w:eastAsiaTheme="minorEastAsia"/>
          <w:color w:val="auto"/>
          <w:sz w:val="24"/>
          <w:u w:val="single"/>
        </w:rPr>
      </w:pPr>
      <w:r w:rsidRPr="00C208FC">
        <w:rPr>
          <w:rFonts w:eastAsiaTheme="minorEastAsia"/>
          <w:color w:val="auto"/>
          <w:sz w:val="24"/>
          <w:u w:val="single"/>
        </w:rPr>
        <w:t>Durkee, M</w:t>
      </w:r>
      <w:r w:rsidR="00717EA5" w:rsidRPr="00C208FC">
        <w:rPr>
          <w:rFonts w:eastAsiaTheme="minorEastAsia"/>
          <w:color w:val="auto"/>
          <w:sz w:val="24"/>
          <w:u w:val="single"/>
        </w:rPr>
        <w:t>.</w:t>
      </w:r>
      <w:r w:rsidRPr="00C208FC">
        <w:rPr>
          <w:rFonts w:eastAsiaTheme="minorEastAsia"/>
          <w:color w:val="auto"/>
          <w:sz w:val="24"/>
          <w:u w:val="single"/>
        </w:rPr>
        <w:t xml:space="preserve"> (2008) Returning Appearance to Itself: Trisha Brown, Koosil-ja and the materiality of appearance, </w:t>
      </w:r>
      <w:r w:rsidRPr="00C208FC">
        <w:rPr>
          <w:rFonts w:eastAsiaTheme="minorEastAsia"/>
          <w:i/>
          <w:color w:val="auto"/>
          <w:sz w:val="24"/>
          <w:u w:val="single"/>
        </w:rPr>
        <w:t>Performance Research</w:t>
      </w:r>
      <w:r w:rsidRPr="00C208FC">
        <w:rPr>
          <w:rFonts w:eastAsiaTheme="minorEastAsia"/>
          <w:color w:val="auto"/>
          <w:sz w:val="24"/>
          <w:u w:val="single"/>
        </w:rPr>
        <w:t>, 13:4, 38-47</w:t>
      </w:r>
      <w:r w:rsidR="00FC20A8" w:rsidRPr="00C208FC">
        <w:rPr>
          <w:rFonts w:eastAsiaTheme="minorEastAsia"/>
          <w:color w:val="auto"/>
          <w:sz w:val="24"/>
          <w:u w:val="single"/>
        </w:rPr>
        <w:t xml:space="preserve"> [online]. Available from </w:t>
      </w:r>
      <w:hyperlink r:id="rId13" w:history="1">
        <w:r w:rsidR="00FC20A8" w:rsidRPr="00C208FC">
          <w:rPr>
            <w:rStyle w:val="Hyperlink"/>
            <w:rFonts w:eastAsiaTheme="minorEastAsia"/>
            <w:color w:val="auto"/>
            <w:sz w:val="24"/>
          </w:rPr>
          <w:t>https://doi.org/10.1080/13528160902875614</w:t>
        </w:r>
      </w:hyperlink>
      <w:r w:rsidR="00FC20A8" w:rsidRPr="00C208FC">
        <w:rPr>
          <w:rFonts w:eastAsiaTheme="minorEastAsia"/>
          <w:color w:val="auto"/>
          <w:sz w:val="24"/>
          <w:u w:val="single"/>
        </w:rPr>
        <w:t xml:space="preserve"> (accessed 20 May</w:t>
      </w:r>
      <w:r w:rsidR="009942AF" w:rsidRPr="00C208FC">
        <w:rPr>
          <w:rFonts w:eastAsiaTheme="minorEastAsia"/>
          <w:color w:val="auto"/>
          <w:sz w:val="24"/>
          <w:u w:val="single"/>
        </w:rPr>
        <w:t xml:space="preserve"> </w:t>
      </w:r>
      <w:r w:rsidR="00FC20A8" w:rsidRPr="00C208FC">
        <w:rPr>
          <w:rFonts w:eastAsiaTheme="minorEastAsia"/>
          <w:color w:val="auto"/>
          <w:sz w:val="24"/>
          <w:u w:val="single"/>
        </w:rPr>
        <w:t>2018)</w:t>
      </w:r>
      <w:r w:rsidR="00790752" w:rsidRPr="00C208FC">
        <w:rPr>
          <w:rFonts w:eastAsiaTheme="minorEastAsia"/>
          <w:color w:val="auto"/>
          <w:sz w:val="24"/>
          <w:u w:val="single"/>
        </w:rPr>
        <w:t xml:space="preserve"> </w:t>
      </w:r>
    </w:p>
    <w:p w14:paraId="4AE5EE30" w14:textId="2BDD1BC8" w:rsidR="00604B8A" w:rsidRPr="00C208FC" w:rsidRDefault="00604B8A" w:rsidP="00AA5251">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Eshel, R (2016) Dance Spreads Its Wings: Israeli Concert Dance 1920-2000. </w:t>
      </w:r>
      <w:r w:rsidR="00AA5251" w:rsidRPr="00C208FC">
        <w:rPr>
          <w:rFonts w:eastAsiaTheme="minorEastAsia"/>
          <w:color w:val="auto"/>
          <w:sz w:val="24"/>
        </w:rPr>
        <w:t>Tel-</w:t>
      </w:r>
      <w:r w:rsidRPr="00C208FC">
        <w:rPr>
          <w:rFonts w:eastAsiaTheme="minorEastAsia"/>
          <w:color w:val="auto"/>
          <w:sz w:val="24"/>
        </w:rPr>
        <w:t>Aviv, Israel: Dance Diaries</w:t>
      </w:r>
    </w:p>
    <w:p w14:paraId="59554CA8" w14:textId="71EF83D2" w:rsidR="004977F9" w:rsidRPr="00C208FC" w:rsidRDefault="004977F9" w:rsidP="000A1CFA">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Flexer, Y (2013) In between Dancing and the Everyday: A choreographic investigation. </w:t>
      </w:r>
      <w:r w:rsidR="000A1CFA" w:rsidRPr="00C208FC">
        <w:rPr>
          <w:rFonts w:eastAsiaTheme="minorEastAsia"/>
          <w:color w:val="auto"/>
          <w:sz w:val="24"/>
        </w:rPr>
        <w:t xml:space="preserve">[PhD thesis </w:t>
      </w:r>
      <w:r w:rsidR="00F65613" w:rsidRPr="00C208FC">
        <w:rPr>
          <w:rFonts w:eastAsiaTheme="minorEastAsia"/>
          <w:color w:val="auto"/>
          <w:sz w:val="24"/>
        </w:rPr>
        <w:t>Un</w:t>
      </w:r>
      <w:r w:rsidR="000A1CFA" w:rsidRPr="00C208FC">
        <w:rPr>
          <w:rFonts w:eastAsiaTheme="minorEastAsia"/>
          <w:color w:val="auto"/>
          <w:sz w:val="24"/>
        </w:rPr>
        <w:t>published]. A</w:t>
      </w:r>
      <w:r w:rsidR="00F65613" w:rsidRPr="00C208FC">
        <w:rPr>
          <w:rFonts w:eastAsiaTheme="minorEastAsia"/>
          <w:color w:val="auto"/>
          <w:sz w:val="24"/>
        </w:rPr>
        <w:t>vailable from</w:t>
      </w:r>
      <w:r w:rsidR="000A1CFA" w:rsidRPr="00C208FC">
        <w:rPr>
          <w:rFonts w:eastAsiaTheme="minorEastAsia"/>
          <w:color w:val="auto"/>
          <w:sz w:val="24"/>
        </w:rPr>
        <w:t>: http://eprints.chi.ac.uk/1354/1/YFlexer_EThesisSubmission_Final.pdf</w:t>
      </w:r>
    </w:p>
    <w:p w14:paraId="6224D4EE" w14:textId="386ABFF1" w:rsidR="00790752"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Freedman, B. (1991) </w:t>
      </w:r>
      <w:r w:rsidRPr="00C208FC">
        <w:rPr>
          <w:rFonts w:eastAsiaTheme="minorEastAsia"/>
          <w:i/>
          <w:iCs/>
          <w:color w:val="auto"/>
          <w:sz w:val="24"/>
        </w:rPr>
        <w:t>Staging the Gaze: Postmodernism, Psychoanalysis, and Shakespearean Comedy</w:t>
      </w:r>
      <w:r w:rsidRPr="00C208FC">
        <w:rPr>
          <w:rFonts w:eastAsiaTheme="minorEastAsia"/>
          <w:color w:val="auto"/>
          <w:sz w:val="24"/>
        </w:rPr>
        <w:t xml:space="preserve">. New York: Cornell University Press </w:t>
      </w:r>
    </w:p>
    <w:p w14:paraId="30F84399" w14:textId="3D8C1658" w:rsidR="00E25F47"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Gilpin, H. (1996) </w:t>
      </w:r>
      <w:r w:rsidR="009942AF" w:rsidRPr="00C208FC">
        <w:rPr>
          <w:rFonts w:eastAsiaTheme="minorEastAsia"/>
          <w:color w:val="auto"/>
          <w:sz w:val="24"/>
        </w:rPr>
        <w:t>‘</w:t>
      </w:r>
      <w:r w:rsidRPr="00C208FC">
        <w:rPr>
          <w:rFonts w:eastAsiaTheme="minorEastAsia"/>
          <w:color w:val="auto"/>
          <w:sz w:val="24"/>
        </w:rPr>
        <w:t>Lifelessness in movement, or how do the dead move? Tracing displacement and disappearance for movement performance</w:t>
      </w:r>
      <w:r w:rsidR="009942AF" w:rsidRPr="00C208FC">
        <w:rPr>
          <w:rFonts w:eastAsiaTheme="minorEastAsia"/>
          <w:color w:val="auto"/>
          <w:sz w:val="24"/>
        </w:rPr>
        <w:t>’</w:t>
      </w:r>
      <w:r w:rsidRPr="00C208FC">
        <w:rPr>
          <w:rFonts w:eastAsiaTheme="minorEastAsia"/>
          <w:color w:val="auto"/>
          <w:sz w:val="24"/>
        </w:rPr>
        <w:t xml:space="preserve"> in S. L. Foster (ed) (1996) </w:t>
      </w:r>
      <w:r w:rsidRPr="00C208FC">
        <w:rPr>
          <w:rFonts w:eastAsiaTheme="minorEastAsia"/>
          <w:i/>
          <w:iCs/>
          <w:color w:val="auto"/>
          <w:sz w:val="24"/>
        </w:rPr>
        <w:t xml:space="preserve">Corporealities: Dancing Knowledge, Culture and Power, </w:t>
      </w:r>
      <w:r w:rsidRPr="00C208FC">
        <w:rPr>
          <w:rFonts w:eastAsiaTheme="minorEastAsia"/>
          <w:color w:val="auto"/>
          <w:sz w:val="24"/>
        </w:rPr>
        <w:t xml:space="preserve">London, New York: Routledge </w:t>
      </w:r>
    </w:p>
    <w:p w14:paraId="565FD460" w14:textId="39DDB49B" w:rsidR="00790752" w:rsidRPr="00C208FC" w:rsidRDefault="00C87246"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Golańska </w:t>
      </w:r>
      <w:r w:rsidR="000D3E10" w:rsidRPr="00C208FC">
        <w:rPr>
          <w:rFonts w:eastAsiaTheme="minorEastAsia"/>
          <w:color w:val="auto"/>
          <w:sz w:val="24"/>
        </w:rPr>
        <w:t>D, (2016)</w:t>
      </w:r>
      <w:r w:rsidR="00717EA5" w:rsidRPr="00C208FC">
        <w:rPr>
          <w:rFonts w:eastAsiaTheme="minorEastAsia"/>
          <w:color w:val="auto"/>
          <w:sz w:val="24"/>
        </w:rPr>
        <w:t xml:space="preserve">. </w:t>
      </w:r>
      <w:r w:rsidR="00717EA5" w:rsidRPr="00C208FC">
        <w:rPr>
          <w:rFonts w:eastAsiaTheme="minorEastAsia"/>
          <w:bCs/>
          <w:color w:val="auto"/>
          <w:sz w:val="24"/>
        </w:rPr>
        <w:t xml:space="preserve">Terrifying Pleasures: In Quest of an Affirmative Approach to “Dark” Installation Art. </w:t>
      </w:r>
      <w:r w:rsidR="00717EA5" w:rsidRPr="00C208FC">
        <w:rPr>
          <w:rFonts w:eastAsiaTheme="minorEastAsia"/>
          <w:i/>
          <w:iCs/>
          <w:color w:val="auto"/>
          <w:sz w:val="24"/>
        </w:rPr>
        <w:t xml:space="preserve">Liminalities: A Journal of Performance Studies </w:t>
      </w:r>
      <w:r w:rsidR="00717EA5" w:rsidRPr="00C208FC">
        <w:rPr>
          <w:rFonts w:eastAsiaTheme="minorEastAsia"/>
          <w:iCs/>
          <w:color w:val="auto"/>
          <w:sz w:val="24"/>
        </w:rPr>
        <w:t>Vol. 12, No. 5 (2016)</w:t>
      </w:r>
      <w:r w:rsidR="00F3508A" w:rsidRPr="00C208FC">
        <w:rPr>
          <w:rFonts w:eastAsiaTheme="minorEastAsia"/>
          <w:i/>
          <w:iCs/>
          <w:color w:val="auto"/>
          <w:sz w:val="24"/>
        </w:rPr>
        <w:t xml:space="preserve"> </w:t>
      </w:r>
      <w:r w:rsidR="00F3508A" w:rsidRPr="00C208FC">
        <w:rPr>
          <w:rFonts w:eastAsiaTheme="minorEastAsia"/>
          <w:iCs/>
          <w:color w:val="auto"/>
          <w:sz w:val="24"/>
        </w:rPr>
        <w:t xml:space="preserve">[online]. Available from: </w:t>
      </w:r>
      <w:hyperlink r:id="rId14" w:history="1">
        <w:r w:rsidR="00F3508A" w:rsidRPr="00C208FC">
          <w:rPr>
            <w:rStyle w:val="Hyperlink"/>
            <w:rFonts w:eastAsiaTheme="minorEastAsia"/>
            <w:iCs/>
            <w:color w:val="auto"/>
            <w:sz w:val="24"/>
            <w:u w:val="none"/>
          </w:rPr>
          <w:t>http://liminalities.net/12-5/terrifying.pdf</w:t>
        </w:r>
      </w:hyperlink>
      <w:r w:rsidR="00F3508A" w:rsidRPr="00C208FC">
        <w:rPr>
          <w:rFonts w:eastAsiaTheme="minorEastAsia"/>
          <w:iCs/>
          <w:color w:val="auto"/>
          <w:sz w:val="24"/>
        </w:rPr>
        <w:t xml:space="preserve"> (accessed 7 April 2018)</w:t>
      </w:r>
    </w:p>
    <w:p w14:paraId="31E9A2E1" w14:textId="400CEF51" w:rsidR="00F21B0B"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Hall, S (ed) (1997) </w:t>
      </w:r>
      <w:r w:rsidRPr="00C208FC">
        <w:rPr>
          <w:rFonts w:eastAsiaTheme="minorEastAsia"/>
          <w:i/>
          <w:iCs/>
          <w:color w:val="auto"/>
          <w:sz w:val="24"/>
        </w:rPr>
        <w:t>Representation: Cultural Representations and Signifying Practices</w:t>
      </w:r>
      <w:r w:rsidRPr="00C208FC">
        <w:rPr>
          <w:rFonts w:eastAsiaTheme="minorEastAsia"/>
          <w:color w:val="auto"/>
          <w:sz w:val="24"/>
        </w:rPr>
        <w:t xml:space="preserve">. London: Sage </w:t>
      </w:r>
    </w:p>
    <w:p w14:paraId="3DEFE774" w14:textId="00CB6B21" w:rsidR="00CB4B29" w:rsidRPr="00C208FC" w:rsidRDefault="00CB4B29" w:rsidP="00FF3B5E">
      <w:pPr>
        <w:rPr>
          <w:color w:val="auto"/>
          <w:sz w:val="24"/>
          <w:u w:val="single"/>
        </w:rPr>
      </w:pPr>
      <w:r w:rsidRPr="00C208FC">
        <w:rPr>
          <w:color w:val="auto"/>
          <w:sz w:val="24"/>
          <w:u w:val="single"/>
        </w:rPr>
        <w:t>Harris</w:t>
      </w:r>
      <w:r w:rsidR="006E3DDF" w:rsidRPr="00C208FC">
        <w:rPr>
          <w:color w:val="auto"/>
          <w:sz w:val="24"/>
          <w:u w:val="single"/>
        </w:rPr>
        <w:t>, G.</w:t>
      </w:r>
      <w:r w:rsidRPr="00C208FC">
        <w:rPr>
          <w:color w:val="auto"/>
          <w:sz w:val="24"/>
          <w:u w:val="single"/>
        </w:rPr>
        <w:t xml:space="preserve"> (2008) Susan and Darren: The appearance of authenticity, </w:t>
      </w:r>
      <w:r w:rsidRPr="00C208FC">
        <w:rPr>
          <w:i/>
          <w:color w:val="auto"/>
          <w:sz w:val="24"/>
          <w:u w:val="single"/>
        </w:rPr>
        <w:t>Performance Research</w:t>
      </w:r>
      <w:r w:rsidRPr="00C208FC">
        <w:rPr>
          <w:color w:val="auto"/>
          <w:sz w:val="24"/>
          <w:u w:val="single"/>
        </w:rPr>
        <w:t xml:space="preserve">, 13:4, 4-15, </w:t>
      </w:r>
      <w:r w:rsidR="006E3DDF" w:rsidRPr="00C208FC">
        <w:rPr>
          <w:color w:val="auto"/>
          <w:sz w:val="24"/>
          <w:u w:val="single"/>
        </w:rPr>
        <w:t xml:space="preserve">[online]. Available from: </w:t>
      </w:r>
      <w:hyperlink r:id="rId15" w:history="1">
        <w:r w:rsidR="00F21B0B" w:rsidRPr="00C208FC">
          <w:rPr>
            <w:rStyle w:val="Hyperlink"/>
            <w:color w:val="auto"/>
            <w:sz w:val="24"/>
          </w:rPr>
          <w:t>https://doi.org/10.1080/13528160902875580</w:t>
        </w:r>
      </w:hyperlink>
      <w:r w:rsidR="006E3DDF" w:rsidRPr="00C208FC">
        <w:rPr>
          <w:color w:val="auto"/>
          <w:sz w:val="24"/>
          <w:u w:val="single"/>
        </w:rPr>
        <w:t xml:space="preserve"> (accessed 25 May 2018)</w:t>
      </w:r>
    </w:p>
    <w:p w14:paraId="16D97CD3" w14:textId="77777777" w:rsidR="006E3DDF" w:rsidRPr="00C208FC" w:rsidRDefault="006E3DDF" w:rsidP="00FF3B5E">
      <w:pPr>
        <w:rPr>
          <w:color w:val="auto"/>
          <w:sz w:val="24"/>
        </w:rPr>
      </w:pPr>
    </w:p>
    <w:p w14:paraId="6ED4DB5A" w14:textId="43E4A4BE" w:rsidR="00202833" w:rsidRPr="00C208FC" w:rsidRDefault="00202833" w:rsidP="00FF3B5E">
      <w:pPr>
        <w:widowControl w:val="0"/>
        <w:autoSpaceDE w:val="0"/>
        <w:autoSpaceDN w:val="0"/>
        <w:adjustRightInd w:val="0"/>
        <w:spacing w:after="240"/>
        <w:rPr>
          <w:rFonts w:eastAsiaTheme="minorEastAsia"/>
          <w:color w:val="auto"/>
          <w:sz w:val="24"/>
          <w:u w:val="single"/>
        </w:rPr>
      </w:pPr>
      <w:r w:rsidRPr="00C208FC">
        <w:rPr>
          <w:rFonts w:eastAsiaTheme="minorEastAsia"/>
          <w:color w:val="auto"/>
          <w:sz w:val="24"/>
          <w:u w:val="single"/>
        </w:rPr>
        <w:t>Kear</w:t>
      </w:r>
      <w:r w:rsidR="00F21B0B" w:rsidRPr="00C208FC">
        <w:rPr>
          <w:rFonts w:eastAsiaTheme="minorEastAsia"/>
          <w:color w:val="auto"/>
          <w:sz w:val="24"/>
          <w:u w:val="single"/>
        </w:rPr>
        <w:t>, A. (2008)</w:t>
      </w:r>
      <w:r w:rsidRPr="00C208FC">
        <w:rPr>
          <w:rFonts w:eastAsiaTheme="minorEastAsia"/>
          <w:color w:val="auto"/>
          <w:sz w:val="24"/>
          <w:u w:val="single"/>
        </w:rPr>
        <w:t xml:space="preserve"> Intensities of Appearance, </w:t>
      </w:r>
      <w:r w:rsidRPr="00C208FC">
        <w:rPr>
          <w:rFonts w:eastAsiaTheme="minorEastAsia"/>
          <w:i/>
          <w:color w:val="auto"/>
          <w:sz w:val="24"/>
          <w:u w:val="single"/>
        </w:rPr>
        <w:t>Performance Research</w:t>
      </w:r>
      <w:r w:rsidRPr="00C208FC">
        <w:rPr>
          <w:rFonts w:eastAsiaTheme="minorEastAsia"/>
          <w:color w:val="auto"/>
          <w:sz w:val="24"/>
          <w:u w:val="single"/>
        </w:rPr>
        <w:t xml:space="preserve">, 13:4, 16-24, </w:t>
      </w:r>
      <w:r w:rsidR="00C872CA" w:rsidRPr="00C208FC">
        <w:rPr>
          <w:rFonts w:eastAsiaTheme="minorEastAsia"/>
          <w:color w:val="auto"/>
          <w:sz w:val="24"/>
          <w:u w:val="single"/>
        </w:rPr>
        <w:t>[online]. Available from</w:t>
      </w:r>
      <w:r w:rsidRPr="00C208FC">
        <w:rPr>
          <w:rFonts w:eastAsiaTheme="minorEastAsia"/>
          <w:color w:val="auto"/>
          <w:sz w:val="24"/>
          <w:u w:val="single"/>
        </w:rPr>
        <w:t xml:space="preserve">: https://doi.org/10.1080/13528160902875598 </w:t>
      </w:r>
      <w:r w:rsidR="00C872CA" w:rsidRPr="00C208FC">
        <w:rPr>
          <w:rFonts w:eastAsiaTheme="minorEastAsia"/>
          <w:color w:val="auto"/>
          <w:sz w:val="24"/>
          <w:u w:val="single"/>
        </w:rPr>
        <w:t>(accessed may 25 2018)</w:t>
      </w:r>
    </w:p>
    <w:p w14:paraId="671A05E9" w14:textId="77777777" w:rsidR="00790752"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Lambert-Beatty, C. (2008) </w:t>
      </w:r>
      <w:r w:rsidRPr="00C208FC">
        <w:rPr>
          <w:rFonts w:eastAsiaTheme="minorEastAsia"/>
          <w:i/>
          <w:iCs/>
          <w:color w:val="auto"/>
          <w:sz w:val="24"/>
        </w:rPr>
        <w:t>Being Watched: Yvonne Rainer and the 1960’s</w:t>
      </w:r>
      <w:r w:rsidRPr="00C208FC">
        <w:rPr>
          <w:rFonts w:eastAsiaTheme="minorEastAsia"/>
          <w:color w:val="auto"/>
          <w:sz w:val="24"/>
        </w:rPr>
        <w:t xml:space="preserve">. Cambridge, Massachusetts, London: The MIT Press </w:t>
      </w:r>
    </w:p>
    <w:p w14:paraId="475DD57E" w14:textId="77777777" w:rsidR="00790752"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Lepecki, A. (2006) </w:t>
      </w:r>
      <w:r w:rsidRPr="00C208FC">
        <w:rPr>
          <w:rFonts w:eastAsiaTheme="minorEastAsia"/>
          <w:i/>
          <w:iCs/>
          <w:color w:val="auto"/>
          <w:sz w:val="24"/>
        </w:rPr>
        <w:t>Exhausting Dance: Performance and the Politics of Movement</w:t>
      </w:r>
      <w:r w:rsidRPr="00C208FC">
        <w:rPr>
          <w:rFonts w:eastAsiaTheme="minorEastAsia"/>
          <w:color w:val="auto"/>
          <w:sz w:val="24"/>
        </w:rPr>
        <w:t xml:space="preserve">. New York, London: Routledge </w:t>
      </w:r>
    </w:p>
    <w:p w14:paraId="59EB4602" w14:textId="3590DEC5" w:rsidR="00F21B0B"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Lepecki, A. (2004) </w:t>
      </w:r>
      <w:r w:rsidRPr="00C208FC">
        <w:rPr>
          <w:rFonts w:eastAsiaTheme="minorEastAsia"/>
          <w:i/>
          <w:iCs/>
          <w:color w:val="auto"/>
          <w:sz w:val="24"/>
        </w:rPr>
        <w:t>Of the Presence of the Body: Essays in Dance and Performance Theory</w:t>
      </w:r>
      <w:r w:rsidRPr="00C208FC">
        <w:rPr>
          <w:rFonts w:eastAsiaTheme="minorEastAsia"/>
          <w:color w:val="auto"/>
          <w:sz w:val="24"/>
        </w:rPr>
        <w:t xml:space="preserve">. Hanover, New Hampshire: University Press of New England. </w:t>
      </w:r>
    </w:p>
    <w:p w14:paraId="63FAC911" w14:textId="77777777" w:rsidR="00CB4B29" w:rsidRPr="00C208FC" w:rsidRDefault="00CB4B29" w:rsidP="00162C92">
      <w:pPr>
        <w:widowControl w:val="0"/>
        <w:autoSpaceDE w:val="0"/>
        <w:autoSpaceDN w:val="0"/>
        <w:adjustRightInd w:val="0"/>
        <w:spacing w:after="240"/>
        <w:rPr>
          <w:rFonts w:eastAsia="Arial Unicode MS"/>
          <w:color w:val="auto"/>
          <w:sz w:val="24"/>
        </w:rPr>
      </w:pPr>
      <w:r w:rsidRPr="00C208FC">
        <w:rPr>
          <w:rFonts w:eastAsia="Arial Unicode MS"/>
          <w:color w:val="auto"/>
          <w:sz w:val="24"/>
        </w:rPr>
        <w:t xml:space="preserve">Brian Lobel (2014) Ruach, Performance Research, 19:2, 94-97, DOI: 10.1080/13528165.2014.928523 </w:t>
      </w:r>
    </w:p>
    <w:p w14:paraId="1E3592E6" w14:textId="5FDEC441" w:rsidR="00CB4B29" w:rsidRPr="00C208FC" w:rsidRDefault="00162C92" w:rsidP="00397BAD">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Mock, R. (2009) ‘Tohu-bohu: Rachel Rosenthal’s Performances of Diasporic Cultural Memory’, in </w:t>
      </w:r>
      <w:r w:rsidR="00CB4B29" w:rsidRPr="00C208FC">
        <w:rPr>
          <w:color w:val="auto"/>
          <w:sz w:val="24"/>
        </w:rPr>
        <w:t>Counsell, C. &amp; Mock, R (Eds) (2009) Performance, embodiment &amp; Cultural Memory, Newcastle: Cambridge Scholars Publishing</w:t>
      </w:r>
    </w:p>
    <w:p w14:paraId="32041C32" w14:textId="4DD714FB" w:rsidR="00CB4B29" w:rsidRPr="00C208FC" w:rsidRDefault="00CB4B29" w:rsidP="00FF3B5E">
      <w:pPr>
        <w:rPr>
          <w:color w:val="auto"/>
          <w:sz w:val="24"/>
        </w:rPr>
      </w:pPr>
      <w:r w:rsidRPr="00C208FC">
        <w:rPr>
          <w:color w:val="auto"/>
          <w:sz w:val="24"/>
        </w:rPr>
        <w:t xml:space="preserve">Patraka, V. M. (1996) Spectacles of Suffering: Performing Presence, absence and historical memory at U.S. Holocaust Museums, in Diamond, E. (ed) Performance and Cultural Politics, </w:t>
      </w:r>
      <w:r w:rsidR="00F3725D" w:rsidRPr="00C208FC">
        <w:rPr>
          <w:color w:val="auto"/>
          <w:sz w:val="24"/>
        </w:rPr>
        <w:t>London: Routledge</w:t>
      </w:r>
    </w:p>
    <w:p w14:paraId="636869D7" w14:textId="252C8FF4" w:rsidR="004F39B7" w:rsidRPr="00C208FC" w:rsidRDefault="00CB4B29" w:rsidP="00FF3B5E">
      <w:pPr>
        <w:rPr>
          <w:color w:val="auto"/>
          <w:sz w:val="24"/>
        </w:rPr>
      </w:pPr>
      <w:hyperlink r:id="rId16" w:history="1">
        <w:r w:rsidRPr="00C208FC">
          <w:rPr>
            <w:rStyle w:val="Hyperlink"/>
            <w:color w:val="auto"/>
            <w:sz w:val="24"/>
            <w:u w:val="none"/>
          </w:rPr>
          <w:t>http://www.efrat-kowalsky.co.il/texts/bezalel/</w:t>
        </w:r>
      </w:hyperlink>
      <w:r w:rsidR="007D2319" w:rsidRPr="00C208FC">
        <w:rPr>
          <w:color w:val="auto"/>
          <w:sz w:val="24"/>
        </w:rPr>
        <w:t xml:space="preserve"> (Accessed 3 May 2018)</w:t>
      </w:r>
    </w:p>
    <w:p w14:paraId="58220176" w14:textId="77777777" w:rsidR="007D2319" w:rsidRPr="00C208FC" w:rsidRDefault="007D2319" w:rsidP="00FF3B5E">
      <w:pPr>
        <w:rPr>
          <w:color w:val="auto"/>
          <w:sz w:val="24"/>
        </w:rPr>
      </w:pPr>
    </w:p>
    <w:p w14:paraId="08514D03" w14:textId="399B4940" w:rsidR="00CB4B29"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Phelan, P. (1993) </w:t>
      </w:r>
      <w:r w:rsidRPr="00C208FC">
        <w:rPr>
          <w:rFonts w:eastAsiaTheme="minorEastAsia"/>
          <w:i/>
          <w:iCs/>
          <w:color w:val="auto"/>
          <w:sz w:val="24"/>
        </w:rPr>
        <w:t>Unmarked: The Politics of Performance</w:t>
      </w:r>
      <w:r w:rsidRPr="00C208FC">
        <w:rPr>
          <w:rFonts w:eastAsiaTheme="minorEastAsia"/>
          <w:color w:val="auto"/>
          <w:sz w:val="24"/>
        </w:rPr>
        <w:t xml:space="preserve">. London, New York: Routledge </w:t>
      </w:r>
    </w:p>
    <w:p w14:paraId="322D6C76" w14:textId="1C9A9999" w:rsidR="005E2931" w:rsidRPr="00C208FC" w:rsidRDefault="002C7A05" w:rsidP="00FF3B5E">
      <w:pPr>
        <w:widowControl w:val="0"/>
        <w:autoSpaceDE w:val="0"/>
        <w:autoSpaceDN w:val="0"/>
        <w:adjustRightInd w:val="0"/>
        <w:spacing w:after="240"/>
        <w:rPr>
          <w:rFonts w:eastAsiaTheme="minorEastAsia"/>
          <w:color w:val="auto"/>
          <w:sz w:val="24"/>
        </w:rPr>
      </w:pPr>
      <w:r w:rsidRPr="00C208FC">
        <w:rPr>
          <w:color w:val="auto"/>
          <w:sz w:val="24"/>
        </w:rPr>
        <w:t xml:space="preserve">Pontremoli, A </w:t>
      </w:r>
      <w:r w:rsidR="000A3BAA" w:rsidRPr="00C208FC">
        <w:rPr>
          <w:color w:val="auto"/>
          <w:sz w:val="24"/>
        </w:rPr>
        <w:t xml:space="preserve">(2010) Dance, body and sense. </w:t>
      </w:r>
      <w:r w:rsidR="007D2319" w:rsidRPr="00C208FC">
        <w:rPr>
          <w:rFonts w:eastAsiaTheme="minorEastAsia"/>
          <w:i/>
          <w:color w:val="auto"/>
          <w:sz w:val="24"/>
        </w:rPr>
        <w:t>Dance Research and Transmedia Practices, Degrés</w:t>
      </w:r>
      <w:r w:rsidR="000A3BAA" w:rsidRPr="00C208FC">
        <w:rPr>
          <w:rFonts w:eastAsiaTheme="minorEastAsia"/>
          <w:i/>
          <w:color w:val="auto"/>
          <w:sz w:val="24"/>
        </w:rPr>
        <w:t xml:space="preserve">, </w:t>
      </w:r>
      <w:r w:rsidR="000A3BAA" w:rsidRPr="00C208FC">
        <w:rPr>
          <w:i/>
          <w:color w:val="auto"/>
          <w:sz w:val="24"/>
        </w:rPr>
        <w:t xml:space="preserve">Revue de synthèse </w:t>
      </w:r>
      <w:r w:rsidR="00CB4B29" w:rsidRPr="00C208FC">
        <w:rPr>
          <w:i/>
          <w:color w:val="auto"/>
          <w:sz w:val="24"/>
        </w:rPr>
        <w:t>orientation sémiologique</w:t>
      </w:r>
      <w:r w:rsidR="000A3BAA" w:rsidRPr="00C208FC">
        <w:rPr>
          <w:rFonts w:eastAsiaTheme="minorEastAsia"/>
          <w:i/>
          <w:color w:val="auto"/>
          <w:sz w:val="24"/>
        </w:rPr>
        <w:t xml:space="preserve">, </w:t>
      </w:r>
      <w:r w:rsidR="00CB4B29" w:rsidRPr="00C208FC">
        <w:rPr>
          <w:i/>
          <w:color w:val="auto"/>
          <w:sz w:val="24"/>
        </w:rPr>
        <w:t>publication internationale trimestrielle</w:t>
      </w:r>
      <w:r w:rsidR="000A3BAA" w:rsidRPr="00C208FC">
        <w:rPr>
          <w:i/>
          <w:color w:val="auto"/>
          <w:sz w:val="24"/>
        </w:rPr>
        <w:t xml:space="preserve">, </w:t>
      </w:r>
      <w:r w:rsidR="000A3BAA" w:rsidRPr="00C208FC">
        <w:rPr>
          <w:color w:val="auto"/>
          <w:sz w:val="24"/>
        </w:rPr>
        <w:t>No.141</w:t>
      </w:r>
      <w:r w:rsidR="00CB4B29" w:rsidRPr="00C208FC">
        <w:rPr>
          <w:color w:val="auto"/>
          <w:sz w:val="24"/>
        </w:rPr>
        <w:t xml:space="preserve"> </w:t>
      </w:r>
      <w:r w:rsidR="000A3BAA" w:rsidRPr="00C208FC">
        <w:rPr>
          <w:color w:val="auto"/>
          <w:sz w:val="24"/>
        </w:rPr>
        <w:t>pp:</w:t>
      </w:r>
      <w:r w:rsidR="007D2319" w:rsidRPr="00C208FC">
        <w:rPr>
          <w:color w:val="auto"/>
          <w:sz w:val="24"/>
        </w:rPr>
        <w:t xml:space="preserve"> </w:t>
      </w:r>
      <w:r w:rsidR="000A3BAA" w:rsidRPr="00C208FC">
        <w:rPr>
          <w:color w:val="auto"/>
          <w:sz w:val="24"/>
        </w:rPr>
        <w:t>d1-</w:t>
      </w:r>
      <w:r w:rsidR="007D2319" w:rsidRPr="00C208FC">
        <w:rPr>
          <w:color w:val="auto"/>
          <w:sz w:val="24"/>
        </w:rPr>
        <w:t xml:space="preserve">d13 [online]. </w:t>
      </w:r>
    </w:p>
    <w:p w14:paraId="6FE1F132" w14:textId="77777777" w:rsidR="00790752"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Read, A (2008) </w:t>
      </w:r>
      <w:r w:rsidRPr="00C208FC">
        <w:rPr>
          <w:rFonts w:eastAsiaTheme="minorEastAsia"/>
          <w:i/>
          <w:iCs/>
          <w:color w:val="auto"/>
          <w:sz w:val="24"/>
        </w:rPr>
        <w:t>Theatre, Intimacy &amp; Engagement: The Last Human Venue</w:t>
      </w:r>
      <w:r w:rsidRPr="00C208FC">
        <w:rPr>
          <w:rFonts w:eastAsiaTheme="minorEastAsia"/>
          <w:color w:val="auto"/>
          <w:sz w:val="24"/>
        </w:rPr>
        <w:t xml:space="preserve">. Basingstoke: Palgrave Macmillan </w:t>
      </w:r>
    </w:p>
    <w:p w14:paraId="13A6B473" w14:textId="72033AED" w:rsidR="005E2931" w:rsidRPr="00C208FC" w:rsidRDefault="00790752" w:rsidP="00FF3B5E">
      <w:pPr>
        <w:widowControl w:val="0"/>
        <w:autoSpaceDE w:val="0"/>
        <w:autoSpaceDN w:val="0"/>
        <w:adjustRightInd w:val="0"/>
        <w:spacing w:after="240"/>
        <w:rPr>
          <w:rFonts w:eastAsiaTheme="minorEastAsia"/>
          <w:color w:val="auto"/>
          <w:sz w:val="24"/>
        </w:rPr>
      </w:pPr>
      <w:r w:rsidRPr="00C208FC">
        <w:rPr>
          <w:rFonts w:eastAsiaTheme="minorEastAsia"/>
          <w:color w:val="auto"/>
          <w:sz w:val="24"/>
        </w:rPr>
        <w:t xml:space="preserve">Wood, C. (2007) </w:t>
      </w:r>
      <w:r w:rsidRPr="00C208FC">
        <w:rPr>
          <w:rFonts w:eastAsiaTheme="minorEastAsia"/>
          <w:i/>
          <w:iCs/>
          <w:color w:val="auto"/>
          <w:sz w:val="24"/>
        </w:rPr>
        <w:t>Yvonne Rainer: The Mind is a Muscle</w:t>
      </w:r>
      <w:r w:rsidRPr="00C208FC">
        <w:rPr>
          <w:rFonts w:eastAsiaTheme="minorEastAsia"/>
          <w:color w:val="auto"/>
          <w:sz w:val="24"/>
        </w:rPr>
        <w:t xml:space="preserve">. London: Afterall Books, Central Saint Martin College of Art and Design </w:t>
      </w:r>
    </w:p>
    <w:p w14:paraId="0E9531CA" w14:textId="77777777" w:rsidR="00F57050" w:rsidRPr="00C208FC" w:rsidRDefault="00F57050" w:rsidP="00255DBE">
      <w:pPr>
        <w:rPr>
          <w:b/>
          <w:color w:val="auto"/>
          <w:sz w:val="24"/>
        </w:rPr>
      </w:pPr>
      <w:r w:rsidRPr="00C208FC">
        <w:rPr>
          <w:b/>
          <w:color w:val="auto"/>
          <w:sz w:val="24"/>
        </w:rPr>
        <w:t>Works referenced:</w:t>
      </w:r>
    </w:p>
    <w:p w14:paraId="59BD8746" w14:textId="77777777" w:rsidR="00F57050" w:rsidRPr="00C208FC" w:rsidRDefault="00F57050" w:rsidP="00255DBE">
      <w:pPr>
        <w:rPr>
          <w:color w:val="auto"/>
          <w:sz w:val="24"/>
        </w:rPr>
      </w:pPr>
    </w:p>
    <w:p w14:paraId="7D65617C" w14:textId="0BF9FDF7" w:rsidR="005E2931" w:rsidRPr="00C208FC" w:rsidRDefault="009843AE" w:rsidP="00255DBE">
      <w:pPr>
        <w:rPr>
          <w:color w:val="auto"/>
          <w:sz w:val="24"/>
        </w:rPr>
      </w:pPr>
      <w:r w:rsidRPr="00C208FC">
        <w:rPr>
          <w:color w:val="auto"/>
          <w:sz w:val="24"/>
        </w:rPr>
        <w:t>Ahuvia, H. (2018)</w:t>
      </w:r>
      <w:r w:rsidR="008F7570" w:rsidRPr="00C208FC">
        <w:rPr>
          <w:color w:val="auto"/>
          <w:sz w:val="24"/>
        </w:rPr>
        <w:t xml:space="preserve"> “</w:t>
      </w:r>
      <w:r w:rsidR="00287464" w:rsidRPr="00C208FC">
        <w:rPr>
          <w:color w:val="auto"/>
          <w:sz w:val="24"/>
        </w:rPr>
        <w:t xml:space="preserve">Everything you have is yours?", </w:t>
      </w:r>
      <w:r w:rsidR="00F57050" w:rsidRPr="00C208FC">
        <w:rPr>
          <w:color w:val="auto"/>
          <w:sz w:val="24"/>
        </w:rPr>
        <w:t>Premiered at the 14th St Y February 8-10, 2018.</w:t>
      </w:r>
    </w:p>
    <w:p w14:paraId="1680C13D" w14:textId="4B0E316D" w:rsidR="009843AE" w:rsidRPr="00C208FC" w:rsidRDefault="009843AE" w:rsidP="00255DBE">
      <w:pPr>
        <w:widowControl w:val="0"/>
        <w:autoSpaceDE w:val="0"/>
        <w:autoSpaceDN w:val="0"/>
        <w:adjustRightInd w:val="0"/>
        <w:spacing w:after="240"/>
        <w:rPr>
          <w:rFonts w:eastAsiaTheme="minorEastAsia"/>
          <w:sz w:val="24"/>
        </w:rPr>
      </w:pPr>
      <w:r w:rsidRPr="00C208FC">
        <w:rPr>
          <w:rFonts w:eastAsiaTheme="minorEastAsia"/>
          <w:color w:val="auto"/>
          <w:sz w:val="24"/>
        </w:rPr>
        <w:t>Flexer, Y. (2007) “</w:t>
      </w:r>
      <w:r w:rsidRPr="00C208FC">
        <w:rPr>
          <w:rFonts w:eastAsiaTheme="minorEastAsia"/>
          <w:iCs/>
          <w:sz w:val="24"/>
        </w:rPr>
        <w:t>Doing, Done &amp; Undon</w:t>
      </w:r>
      <w:r w:rsidRPr="00C208FC">
        <w:rPr>
          <w:rFonts w:eastAsiaTheme="minorEastAsia"/>
          <w:sz w:val="24"/>
        </w:rPr>
        <w:t>e”</w:t>
      </w:r>
      <w:r w:rsidR="003533A8" w:rsidRPr="00C208FC">
        <w:rPr>
          <w:rFonts w:eastAsiaTheme="minorEastAsia"/>
          <w:sz w:val="24"/>
        </w:rPr>
        <w:t>.</w:t>
      </w:r>
      <w:r w:rsidRPr="00C208FC">
        <w:rPr>
          <w:rFonts w:eastAsiaTheme="minorEastAsia"/>
          <w:sz w:val="24"/>
        </w:rPr>
        <w:t xml:space="preserve"> </w:t>
      </w:r>
      <w:r w:rsidR="003533A8" w:rsidRPr="00C208FC">
        <w:rPr>
          <w:rFonts w:eastAsiaTheme="minorEastAsia"/>
          <w:i/>
          <w:iCs/>
          <w:sz w:val="24"/>
        </w:rPr>
        <w:t xml:space="preserve"> P</w:t>
      </w:r>
      <w:r w:rsidRPr="00C208FC">
        <w:rPr>
          <w:rFonts w:eastAsiaTheme="minorEastAsia"/>
          <w:i/>
          <w:iCs/>
          <w:sz w:val="24"/>
        </w:rPr>
        <w:t xml:space="preserve">remiered at </w:t>
      </w:r>
      <w:r w:rsidRPr="00C208FC">
        <w:rPr>
          <w:rFonts w:eastAsiaTheme="minorEastAsia"/>
          <w:sz w:val="24"/>
        </w:rPr>
        <w:t xml:space="preserve">University of Chichester, UK, 23 April 2008 </w:t>
      </w:r>
    </w:p>
    <w:p w14:paraId="6481F36F" w14:textId="01AD93F5" w:rsidR="009843AE" w:rsidRPr="00C208FC" w:rsidRDefault="009843AE" w:rsidP="00255DBE">
      <w:pPr>
        <w:widowControl w:val="0"/>
        <w:autoSpaceDE w:val="0"/>
        <w:autoSpaceDN w:val="0"/>
        <w:adjustRightInd w:val="0"/>
        <w:spacing w:after="240"/>
        <w:rPr>
          <w:rFonts w:eastAsiaTheme="minorEastAsia"/>
          <w:sz w:val="24"/>
        </w:rPr>
      </w:pPr>
      <w:r w:rsidRPr="00C208FC">
        <w:rPr>
          <w:rFonts w:eastAsiaTheme="minorEastAsia"/>
          <w:iCs/>
          <w:sz w:val="24"/>
        </w:rPr>
        <w:t xml:space="preserve">Flexer, Y (2010) “The Living Room”. Premiered at </w:t>
      </w:r>
      <w:r w:rsidRPr="00C208FC">
        <w:rPr>
          <w:rFonts w:eastAsiaTheme="minorEastAsia"/>
          <w:sz w:val="24"/>
        </w:rPr>
        <w:t>Brindley Arts Centre, Runcorn, UK, 4 March 2010.</w:t>
      </w:r>
    </w:p>
    <w:p w14:paraId="352C232E" w14:textId="2B5B4D07" w:rsidR="003533A8" w:rsidRPr="00C208FC" w:rsidRDefault="009843AE" w:rsidP="00255DBE">
      <w:pPr>
        <w:widowControl w:val="0"/>
        <w:autoSpaceDE w:val="0"/>
        <w:autoSpaceDN w:val="0"/>
        <w:adjustRightInd w:val="0"/>
        <w:jc w:val="both"/>
        <w:rPr>
          <w:sz w:val="24"/>
        </w:rPr>
      </w:pPr>
      <w:r w:rsidRPr="00C208FC">
        <w:rPr>
          <w:rFonts w:eastAsiaTheme="minorEastAsia"/>
          <w:sz w:val="24"/>
        </w:rPr>
        <w:t>Flexer, Y. (2013) “Weightless”</w:t>
      </w:r>
      <w:r w:rsidR="003533A8" w:rsidRPr="00C208FC">
        <w:rPr>
          <w:rFonts w:eastAsiaTheme="minorEastAsia"/>
          <w:sz w:val="24"/>
        </w:rPr>
        <w:t xml:space="preserve">. Premiered at </w:t>
      </w:r>
      <w:r w:rsidR="003533A8" w:rsidRPr="00C208FC">
        <w:rPr>
          <w:sz w:val="24"/>
        </w:rPr>
        <w:t>Salisbury Arts Centre</w:t>
      </w:r>
      <w:r w:rsidR="00255DBE" w:rsidRPr="00C208FC">
        <w:rPr>
          <w:sz w:val="24"/>
        </w:rPr>
        <w:t>, UK</w:t>
      </w:r>
    </w:p>
    <w:p w14:paraId="7B11CB1C" w14:textId="476BA1E4" w:rsidR="009843AE" w:rsidRPr="00C208FC" w:rsidRDefault="003533A8" w:rsidP="00255DBE">
      <w:pPr>
        <w:widowControl w:val="0"/>
        <w:autoSpaceDE w:val="0"/>
        <w:autoSpaceDN w:val="0"/>
        <w:adjustRightInd w:val="0"/>
        <w:spacing w:after="240"/>
        <w:rPr>
          <w:rFonts w:eastAsiaTheme="minorEastAsia"/>
          <w:sz w:val="24"/>
        </w:rPr>
      </w:pPr>
      <w:r w:rsidRPr="00C208FC">
        <w:rPr>
          <w:rFonts w:eastAsiaTheme="minorEastAsia"/>
          <w:sz w:val="24"/>
        </w:rPr>
        <w:t>13 March 2013</w:t>
      </w:r>
    </w:p>
    <w:p w14:paraId="396401F4" w14:textId="2E3CBD4C" w:rsidR="009843AE" w:rsidRPr="00C208FC" w:rsidRDefault="00255DBE" w:rsidP="00255DBE">
      <w:pPr>
        <w:spacing w:after="240"/>
        <w:rPr>
          <w:rFonts w:eastAsiaTheme="minorEastAsia"/>
          <w:color w:val="auto"/>
          <w:sz w:val="24"/>
        </w:rPr>
      </w:pPr>
      <w:r w:rsidRPr="00C208FC">
        <w:rPr>
          <w:rFonts w:eastAsiaTheme="minorEastAsia"/>
          <w:color w:val="auto"/>
          <w:sz w:val="24"/>
        </w:rPr>
        <w:t>Flexer, Y. (2016) “Disappearing Acts. Premiered at JW3, London, UK 9 May 2016</w:t>
      </w:r>
    </w:p>
    <w:p w14:paraId="539B7F22" w14:textId="0546D91E" w:rsidR="005E2931" w:rsidRPr="00C208FC" w:rsidRDefault="00F57050" w:rsidP="00255DBE">
      <w:pPr>
        <w:rPr>
          <w:rFonts w:eastAsiaTheme="minorEastAsia"/>
          <w:color w:val="auto"/>
          <w:sz w:val="24"/>
        </w:rPr>
      </w:pPr>
      <w:r w:rsidRPr="00C208FC">
        <w:rPr>
          <w:rFonts w:eastAsiaTheme="minorEastAsia"/>
          <w:color w:val="auto"/>
          <w:sz w:val="24"/>
        </w:rPr>
        <w:t xml:space="preserve">Lobel, B. </w:t>
      </w:r>
      <w:r w:rsidR="00287464" w:rsidRPr="00C208FC">
        <w:rPr>
          <w:rFonts w:eastAsiaTheme="minorEastAsia"/>
          <w:color w:val="auto"/>
          <w:sz w:val="24"/>
        </w:rPr>
        <w:t xml:space="preserve">(2012) </w:t>
      </w:r>
      <w:r w:rsidR="008F7570" w:rsidRPr="00C208FC">
        <w:rPr>
          <w:rFonts w:eastAsiaTheme="minorEastAsia"/>
          <w:color w:val="auto"/>
          <w:sz w:val="24"/>
        </w:rPr>
        <w:t>“</w:t>
      </w:r>
      <w:r w:rsidRPr="00C208FC">
        <w:rPr>
          <w:rFonts w:eastAsiaTheme="minorEastAsia"/>
          <w:color w:val="auto"/>
          <w:sz w:val="24"/>
        </w:rPr>
        <w:t>Ruach</w:t>
      </w:r>
      <w:r w:rsidR="008F7570" w:rsidRPr="00C208FC">
        <w:rPr>
          <w:rFonts w:eastAsiaTheme="minorEastAsia"/>
          <w:color w:val="auto"/>
          <w:sz w:val="24"/>
        </w:rPr>
        <w:t>”</w:t>
      </w:r>
    </w:p>
    <w:p w14:paraId="0A040654" w14:textId="77777777" w:rsidR="008F7570" w:rsidRPr="00C208FC" w:rsidRDefault="008F7570" w:rsidP="00255DBE">
      <w:pPr>
        <w:rPr>
          <w:rFonts w:eastAsiaTheme="minorEastAsia"/>
          <w:color w:val="auto"/>
          <w:sz w:val="24"/>
        </w:rPr>
      </w:pPr>
    </w:p>
    <w:p w14:paraId="3352F83D" w14:textId="20DC8D29" w:rsidR="008F7570" w:rsidRPr="00C208FC" w:rsidRDefault="00F57050" w:rsidP="00255DBE">
      <w:pPr>
        <w:rPr>
          <w:color w:val="auto"/>
          <w:sz w:val="24"/>
        </w:rPr>
      </w:pPr>
      <w:r w:rsidRPr="00C208FC">
        <w:rPr>
          <w:rFonts w:eastAsiaTheme="minorEastAsia"/>
          <w:color w:val="auto"/>
          <w:sz w:val="24"/>
        </w:rPr>
        <w:t xml:space="preserve">Ziv, R. </w:t>
      </w:r>
      <w:r w:rsidR="008F7570" w:rsidRPr="00C208FC">
        <w:rPr>
          <w:color w:val="auto"/>
          <w:sz w:val="24"/>
        </w:rPr>
        <w:t>(2002) “</w:t>
      </w:r>
      <w:r w:rsidRPr="00C208FC">
        <w:rPr>
          <w:rFonts w:eastAsiaTheme="minorEastAsia"/>
          <w:color w:val="auto"/>
          <w:sz w:val="24"/>
        </w:rPr>
        <w:t>Botz</w:t>
      </w:r>
      <w:r w:rsidR="008F7570" w:rsidRPr="00C208FC">
        <w:rPr>
          <w:rFonts w:eastAsiaTheme="minorEastAsia"/>
          <w:color w:val="auto"/>
          <w:sz w:val="24"/>
        </w:rPr>
        <w:t xml:space="preserve"> </w:t>
      </w:r>
      <w:r w:rsidR="008F7570" w:rsidRPr="00C208FC">
        <w:rPr>
          <w:color w:val="auto"/>
          <w:sz w:val="24"/>
        </w:rPr>
        <w:t>“ curtain up` festival, the Suzzane Dellal center, Tel-Aviv Israel</w:t>
      </w:r>
    </w:p>
    <w:p w14:paraId="0B7838B9" w14:textId="121C1DBA" w:rsidR="00F57050" w:rsidRPr="00C208FC" w:rsidRDefault="00F57050" w:rsidP="008F7570">
      <w:pPr>
        <w:rPr>
          <w:rFonts w:eastAsiaTheme="minorEastAsia"/>
          <w:color w:val="auto"/>
          <w:sz w:val="24"/>
        </w:rPr>
      </w:pPr>
    </w:p>
    <w:sectPr w:rsidR="00F57050" w:rsidRPr="00C208FC" w:rsidSect="00973E34">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6835" w14:textId="77777777" w:rsidR="00D72145" w:rsidRDefault="00D72145" w:rsidP="00E13D76">
      <w:r>
        <w:separator/>
      </w:r>
    </w:p>
  </w:endnote>
  <w:endnote w:type="continuationSeparator" w:id="0">
    <w:p w14:paraId="725729C3" w14:textId="77777777" w:rsidR="00D72145" w:rsidRDefault="00D72145" w:rsidP="00E1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603C" w14:textId="77777777" w:rsidR="00D72145" w:rsidRDefault="00D72145" w:rsidP="00284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43516" w14:textId="77777777" w:rsidR="00D72145" w:rsidRDefault="00D72145" w:rsidP="003742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13EA" w14:textId="77777777" w:rsidR="00D72145" w:rsidRDefault="00D72145" w:rsidP="00284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8FC">
      <w:rPr>
        <w:rStyle w:val="PageNumber"/>
        <w:noProof/>
      </w:rPr>
      <w:t>1</w:t>
    </w:r>
    <w:r>
      <w:rPr>
        <w:rStyle w:val="PageNumber"/>
      </w:rPr>
      <w:fldChar w:fldCharType="end"/>
    </w:r>
  </w:p>
  <w:p w14:paraId="659424BB" w14:textId="77777777" w:rsidR="00D72145" w:rsidRDefault="00D72145" w:rsidP="003742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1CF3B" w14:textId="77777777" w:rsidR="00D72145" w:rsidRDefault="00D72145" w:rsidP="00E13D76">
      <w:r>
        <w:separator/>
      </w:r>
    </w:p>
  </w:footnote>
  <w:footnote w:type="continuationSeparator" w:id="0">
    <w:p w14:paraId="184B5D19" w14:textId="77777777" w:rsidR="00D72145" w:rsidRDefault="00D72145" w:rsidP="00E13D76">
      <w:r>
        <w:continuationSeparator/>
      </w:r>
    </w:p>
  </w:footnote>
  <w:footnote w:id="1">
    <w:p w14:paraId="39E1A1C2" w14:textId="2498EBD0"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w:t>
      </w:r>
      <w:r w:rsidRPr="00C208FC">
        <w:rPr>
          <w:color w:val="auto"/>
          <w:sz w:val="20"/>
          <w:szCs w:val="20"/>
        </w:rPr>
        <w:t xml:space="preserve">Flexer &amp; Sandiland company performers: Lyndsey McConville, Luke Birch, Aya Kobayashi, Julie-Ann Minaai and Nicholas Keegan and collaborators: writer Wendy Houstoun, dramaturge Pete Phillips, stage lighting </w:t>
      </w:r>
      <w:r w:rsidR="00A939A8" w:rsidRPr="00C208FC">
        <w:rPr>
          <w:color w:val="auto"/>
          <w:sz w:val="20"/>
          <w:szCs w:val="20"/>
        </w:rPr>
        <w:t>designer</w:t>
      </w:r>
      <w:r w:rsidRPr="00C208FC">
        <w:rPr>
          <w:color w:val="auto"/>
          <w:sz w:val="20"/>
          <w:szCs w:val="20"/>
        </w:rPr>
        <w:t xml:space="preserve"> Natalie Rowland, composers Karni Postel and James Keane and costume designer Holly Murray.</w:t>
      </w:r>
    </w:p>
  </w:footnote>
  <w:footnote w:id="2">
    <w:p w14:paraId="74C2BEDD" w14:textId="202C14F1"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Students of the Maslool Professional Dancers Training Programme, Tel-Aviv, Israel.</w:t>
      </w:r>
    </w:p>
  </w:footnote>
  <w:footnote w:id="3">
    <w:p w14:paraId="3E404006" w14:textId="77DE4D3B" w:rsidR="00D72145" w:rsidRPr="00C208FC" w:rsidRDefault="00D72145" w:rsidP="003F1389">
      <w:pPr>
        <w:spacing w:after="240"/>
        <w:rPr>
          <w:color w:val="auto"/>
          <w:sz w:val="20"/>
          <w:szCs w:val="20"/>
        </w:rPr>
      </w:pPr>
      <w:r w:rsidRPr="00C208FC">
        <w:rPr>
          <w:rStyle w:val="FootnoteReference"/>
          <w:sz w:val="20"/>
          <w:szCs w:val="20"/>
        </w:rPr>
        <w:footnoteRef/>
      </w:r>
      <w:r w:rsidRPr="00C208FC">
        <w:rPr>
          <w:sz w:val="20"/>
          <w:szCs w:val="20"/>
        </w:rPr>
        <w:t xml:space="preserve"> As is described through the paper </w:t>
      </w:r>
      <w:r w:rsidRPr="00C208FC">
        <w:rPr>
          <w:color w:val="auto"/>
          <w:sz w:val="20"/>
          <w:szCs w:val="20"/>
        </w:rPr>
        <w:t>some text sections address the audience directly or are performed in a presentational way such as performer Nick Keegan’s ‘disappearing magic-acts’ and ‘quiz show’, some are more reflective or poetic allowing the words to take prominence such as Lyndsey McConville’s ‘shipping forecast’ and ‘questions’, some are ironic such as the ‘prologue’ and ‘epilogue’ delivered by me as the ‘absent choreographer’ on a mobile phone and some are conveyed in a story form such as the ‘story line’ in which interwoven stories on darkness and disappearance are delivered by the full cast . ’</w:t>
      </w:r>
      <w:r w:rsidRPr="00C208FC">
        <w:rPr>
          <w:sz w:val="20"/>
          <w:szCs w:val="20"/>
        </w:rPr>
        <w:t>The ‘story line’ is delivered with a sense of urgency lit by a strong light reminiscent of an interrogation light with the dancers standing in line actively pulling one another to get to the front in order to deliver their story. As the section progresses the stories get interwoven, and in this way lose their narrative line</w:t>
      </w:r>
      <w:r w:rsidRPr="00C208FC">
        <w:rPr>
          <w:color w:val="auto"/>
          <w:sz w:val="20"/>
          <w:szCs w:val="20"/>
        </w:rPr>
        <w:t xml:space="preserve">. </w:t>
      </w:r>
    </w:p>
    <w:p w14:paraId="49B7A7E5" w14:textId="0A88D42C" w:rsidR="00D72145" w:rsidRDefault="00D72145">
      <w:pPr>
        <w:pStyle w:val="FootnoteText"/>
      </w:pPr>
    </w:p>
  </w:footnote>
  <w:footnote w:id="4">
    <w:p w14:paraId="7FCF7C92" w14:textId="5892700A" w:rsidR="00D72145" w:rsidRPr="00C208FC" w:rsidRDefault="00D72145" w:rsidP="00A15406">
      <w:pPr>
        <w:widowControl w:val="0"/>
        <w:autoSpaceDE w:val="0"/>
        <w:autoSpaceDN w:val="0"/>
        <w:adjustRightInd w:val="0"/>
        <w:spacing w:line="276" w:lineRule="auto"/>
        <w:rPr>
          <w:sz w:val="20"/>
          <w:szCs w:val="20"/>
        </w:rPr>
      </w:pPr>
      <w:r w:rsidRPr="00C208FC">
        <w:rPr>
          <w:rStyle w:val="FootnoteReference"/>
          <w:sz w:val="20"/>
          <w:szCs w:val="20"/>
        </w:rPr>
        <w:footnoteRef/>
      </w:r>
      <w:r w:rsidRPr="00C208FC">
        <w:rPr>
          <w:sz w:val="20"/>
          <w:szCs w:val="20"/>
        </w:rPr>
        <w:t xml:space="preserve"> ‘The choreographer’ in the prologue has a male voice, the text delivered by performer George Adams, commenting on and giving instructions to me (the ‘real’ choreographer) as I perform on stage. Later two speakers appear as if hanging in midair (held by the dancers in the dark) and Adams and myself deliver a dialogue which seems to go in circles rather than progress, inline with the work’s exploration of what remains, the disappearance of dance and the impossibility of archiving one’s dance history or the instance of performance. I finally deliver the epilogue as the ‘real’ choreographer. </w:t>
      </w:r>
    </w:p>
  </w:footnote>
  <w:footnote w:id="5">
    <w:p w14:paraId="24AB0736" w14:textId="0ADF4DDF"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See </w:t>
      </w:r>
      <w:r w:rsidRPr="00C208FC">
        <w:rPr>
          <w:rFonts w:eastAsiaTheme="minorEastAsia"/>
          <w:sz w:val="20"/>
          <w:szCs w:val="20"/>
        </w:rPr>
        <w:t>Bannerman &amp; McLaughlin (2009), Butterworth (2009) and my previous discussion on notions of inter-authorship in Flexer (2013), PhD thesis pp.: 36-37 &amp; 165-167.</w:t>
      </w:r>
    </w:p>
  </w:footnote>
  <w:footnote w:id="6">
    <w:p w14:paraId="099DB2B4" w14:textId="3C6EEA03" w:rsidR="00D72145" w:rsidRPr="00C208FC" w:rsidRDefault="00D72145" w:rsidP="00A73F8F">
      <w:pPr>
        <w:pStyle w:val="FootnoteText"/>
        <w:rPr>
          <w:sz w:val="20"/>
          <w:szCs w:val="20"/>
        </w:rPr>
      </w:pPr>
      <w:r w:rsidRPr="00C208FC">
        <w:rPr>
          <w:rStyle w:val="FootnoteReference"/>
          <w:sz w:val="20"/>
          <w:szCs w:val="20"/>
        </w:rPr>
        <w:footnoteRef/>
      </w:r>
      <w:r w:rsidRPr="00C208FC">
        <w:rPr>
          <w:sz w:val="20"/>
          <w:szCs w:val="20"/>
        </w:rPr>
        <w:t xml:space="preserve"> The text in this section, written by Houstoun is based on the shipping forecast, altered to accentuate images of darkness, fog, and night street lighting.</w:t>
      </w:r>
    </w:p>
  </w:footnote>
  <w:footnote w:id="7">
    <w:p w14:paraId="3CB24B75" w14:textId="0C35E6AE"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‘Questions’ also written by Houstoun, is a list of hard-hitting questions which focus on the performative aspect of acts of terror and is referred to later in the paper.</w:t>
      </w:r>
    </w:p>
  </w:footnote>
  <w:footnote w:id="8">
    <w:p w14:paraId="02AA2C38" w14:textId="7B98C0E3"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See Freeman (1991) and Flexer (2013) PhD Thesis page 80-84 for a discussion on witnessing and on-stage witnesses.</w:t>
      </w:r>
    </w:p>
  </w:footnote>
  <w:footnote w:id="9">
    <w:p w14:paraId="11567DE3" w14:textId="657D9176"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See Gilpin</w:t>
      </w:r>
      <w:r w:rsidRPr="00C208FC">
        <w:rPr>
          <w:color w:val="auto"/>
          <w:sz w:val="20"/>
          <w:szCs w:val="20"/>
        </w:rPr>
        <w:t xml:space="preserve"> (1996, pp.110-111) for a further discussion on repetition and its relation to memory and trauma.</w:t>
      </w:r>
    </w:p>
  </w:footnote>
  <w:footnote w:id="10">
    <w:p w14:paraId="04C7E47A" w14:textId="088148F7"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See Lambert Beatty (2008) and Wood (2007) for a further discussion on choreographer Yvonne Rainer and her formulation of ‘dance is difficult to see’. </w:t>
      </w:r>
    </w:p>
  </w:footnote>
  <w:footnote w:id="11">
    <w:p w14:paraId="6612E5FF" w14:textId="56F4AF82"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w:t>
      </w:r>
      <w:r w:rsidRPr="00C208FC">
        <w:rPr>
          <w:rFonts w:eastAsiaTheme="minorEastAsia"/>
          <w:color w:val="auto"/>
          <w:sz w:val="20"/>
          <w:szCs w:val="20"/>
        </w:rPr>
        <w:t>See Butcher, Pollard &amp; Melrose 2005 and Flexer (2013) PhD thesis pp.: 79-81 and, for a further discussion of choreographer Rosemary Butcher’s Scan and the term visual holes.</w:t>
      </w:r>
    </w:p>
  </w:footnote>
  <w:footnote w:id="12">
    <w:p w14:paraId="248B149F" w14:textId="00FAE59B"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For a more comprehensive discussion of the history and development of Israeli Contemporary Dance encompassing its political dimensions see Eshel (2016)</w:t>
      </w:r>
    </w:p>
  </w:footnote>
  <w:footnote w:id="13">
    <w:p w14:paraId="03866597" w14:textId="1ADEE933"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For further information on the roots of the Hora and Israeli Folk Dance as socialist and Zionist construction drawing on Eastern European roots, Hassidic Jewish tradition, Yemenite and Palestinian, folk dance see Bahat (1977) and Eshel (2016)</w:t>
      </w:r>
      <w:r w:rsidRPr="00C208FC">
        <w:rPr>
          <w:b/>
          <w:sz w:val="20"/>
          <w:szCs w:val="20"/>
        </w:rPr>
        <w:t>.</w:t>
      </w:r>
    </w:p>
  </w:footnote>
  <w:footnote w:id="14">
    <w:p w14:paraId="72C36C22" w14:textId="6C3407DE" w:rsidR="00D72145" w:rsidRPr="00C208FC" w:rsidRDefault="00D72145">
      <w:pPr>
        <w:pStyle w:val="FootnoteText"/>
        <w:rPr>
          <w:sz w:val="20"/>
          <w:szCs w:val="20"/>
        </w:rPr>
      </w:pPr>
      <w:r w:rsidRPr="00C208FC">
        <w:rPr>
          <w:rStyle w:val="FootnoteReference"/>
          <w:sz w:val="20"/>
          <w:szCs w:val="20"/>
        </w:rPr>
        <w:footnoteRef/>
      </w:r>
      <w:r w:rsidRPr="00C208FC">
        <w:rPr>
          <w:sz w:val="20"/>
          <w:szCs w:val="20"/>
        </w:rPr>
        <w:t xml:space="preserve"> The phrase ani neelemt in Hebrew, when spoken (as distinct to read) could be understood as both I am disappearing and I am dumfounded or silenced. It is the spelling which distinguishes between the two meaning in a written context.</w:t>
      </w:r>
      <w:bookmarkStart w:id="0" w:name="_GoBack"/>
      <w:bookmarkEnd w:id="0"/>
      <w:r w:rsidRPr="00C208FC">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6B0"/>
    <w:multiLevelType w:val="hybridMultilevel"/>
    <w:tmpl w:val="E8300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3176B"/>
    <w:multiLevelType w:val="multilevel"/>
    <w:tmpl w:val="4CA4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76"/>
    <w:rsid w:val="00006C27"/>
    <w:rsid w:val="00011B88"/>
    <w:rsid w:val="0001608A"/>
    <w:rsid w:val="00016FE0"/>
    <w:rsid w:val="00023EDC"/>
    <w:rsid w:val="000313E3"/>
    <w:rsid w:val="000341ED"/>
    <w:rsid w:val="0004442B"/>
    <w:rsid w:val="00047601"/>
    <w:rsid w:val="0005412D"/>
    <w:rsid w:val="00054656"/>
    <w:rsid w:val="00055158"/>
    <w:rsid w:val="00064011"/>
    <w:rsid w:val="00071329"/>
    <w:rsid w:val="000715FC"/>
    <w:rsid w:val="000718DC"/>
    <w:rsid w:val="00072E67"/>
    <w:rsid w:val="000739E4"/>
    <w:rsid w:val="00077203"/>
    <w:rsid w:val="000776AE"/>
    <w:rsid w:val="00084013"/>
    <w:rsid w:val="0008449B"/>
    <w:rsid w:val="000907E3"/>
    <w:rsid w:val="000943AE"/>
    <w:rsid w:val="00095113"/>
    <w:rsid w:val="00097336"/>
    <w:rsid w:val="000978D7"/>
    <w:rsid w:val="000A1CFA"/>
    <w:rsid w:val="000A3BAA"/>
    <w:rsid w:val="000A52E0"/>
    <w:rsid w:val="000A567E"/>
    <w:rsid w:val="000B41BE"/>
    <w:rsid w:val="000B7004"/>
    <w:rsid w:val="000B7E79"/>
    <w:rsid w:val="000C184F"/>
    <w:rsid w:val="000C6C7B"/>
    <w:rsid w:val="000D0D5E"/>
    <w:rsid w:val="000D3E10"/>
    <w:rsid w:val="000D490F"/>
    <w:rsid w:val="000D5C0E"/>
    <w:rsid w:val="000D77DD"/>
    <w:rsid w:val="000F4AA4"/>
    <w:rsid w:val="001012C6"/>
    <w:rsid w:val="00103ECE"/>
    <w:rsid w:val="00111187"/>
    <w:rsid w:val="00120102"/>
    <w:rsid w:val="001215C1"/>
    <w:rsid w:val="001326D5"/>
    <w:rsid w:val="0013477E"/>
    <w:rsid w:val="00135E4E"/>
    <w:rsid w:val="001369C8"/>
    <w:rsid w:val="00137912"/>
    <w:rsid w:val="00142018"/>
    <w:rsid w:val="00145555"/>
    <w:rsid w:val="00145DBB"/>
    <w:rsid w:val="00153F85"/>
    <w:rsid w:val="001565CF"/>
    <w:rsid w:val="00162C92"/>
    <w:rsid w:val="00166C9D"/>
    <w:rsid w:val="00167BE6"/>
    <w:rsid w:val="00167E63"/>
    <w:rsid w:val="00170E7F"/>
    <w:rsid w:val="00174236"/>
    <w:rsid w:val="0017539D"/>
    <w:rsid w:val="001848DE"/>
    <w:rsid w:val="00185E12"/>
    <w:rsid w:val="00186FBF"/>
    <w:rsid w:val="0019087A"/>
    <w:rsid w:val="00190C36"/>
    <w:rsid w:val="00190E4D"/>
    <w:rsid w:val="001910B2"/>
    <w:rsid w:val="0019250E"/>
    <w:rsid w:val="00196483"/>
    <w:rsid w:val="001A12CD"/>
    <w:rsid w:val="001A27A4"/>
    <w:rsid w:val="001A37BC"/>
    <w:rsid w:val="001A77B0"/>
    <w:rsid w:val="001B04F7"/>
    <w:rsid w:val="001B35AB"/>
    <w:rsid w:val="001B4905"/>
    <w:rsid w:val="001C0D80"/>
    <w:rsid w:val="001C3F39"/>
    <w:rsid w:val="001C57EC"/>
    <w:rsid w:val="001C6B7F"/>
    <w:rsid w:val="001C7970"/>
    <w:rsid w:val="001D3E88"/>
    <w:rsid w:val="001D659C"/>
    <w:rsid w:val="001D77CC"/>
    <w:rsid w:val="001D7820"/>
    <w:rsid w:val="001D7908"/>
    <w:rsid w:val="001E09CB"/>
    <w:rsid w:val="001E0CE6"/>
    <w:rsid w:val="001E1BB8"/>
    <w:rsid w:val="001E1FDD"/>
    <w:rsid w:val="001E70C2"/>
    <w:rsid w:val="001F1EB2"/>
    <w:rsid w:val="00202833"/>
    <w:rsid w:val="00204172"/>
    <w:rsid w:val="00205270"/>
    <w:rsid w:val="0020534B"/>
    <w:rsid w:val="002102BA"/>
    <w:rsid w:val="00213221"/>
    <w:rsid w:val="00213688"/>
    <w:rsid w:val="00216542"/>
    <w:rsid w:val="00220D59"/>
    <w:rsid w:val="0022201F"/>
    <w:rsid w:val="0022219E"/>
    <w:rsid w:val="00223653"/>
    <w:rsid w:val="00226794"/>
    <w:rsid w:val="00227E56"/>
    <w:rsid w:val="002439EF"/>
    <w:rsid w:val="00247A9C"/>
    <w:rsid w:val="002537C4"/>
    <w:rsid w:val="00253FCF"/>
    <w:rsid w:val="00254D47"/>
    <w:rsid w:val="00255DBE"/>
    <w:rsid w:val="00256D4B"/>
    <w:rsid w:val="002606B5"/>
    <w:rsid w:val="00261D71"/>
    <w:rsid w:val="002639BC"/>
    <w:rsid w:val="00270D26"/>
    <w:rsid w:val="0027201F"/>
    <w:rsid w:val="00273D1C"/>
    <w:rsid w:val="00277F84"/>
    <w:rsid w:val="00281C5E"/>
    <w:rsid w:val="00281CBC"/>
    <w:rsid w:val="0028408D"/>
    <w:rsid w:val="00285499"/>
    <w:rsid w:val="00287464"/>
    <w:rsid w:val="00292B3A"/>
    <w:rsid w:val="0029302F"/>
    <w:rsid w:val="00295243"/>
    <w:rsid w:val="002A0229"/>
    <w:rsid w:val="002A40CC"/>
    <w:rsid w:val="002A6E34"/>
    <w:rsid w:val="002B036A"/>
    <w:rsid w:val="002B43D9"/>
    <w:rsid w:val="002C60BF"/>
    <w:rsid w:val="002C7A05"/>
    <w:rsid w:val="002D5FCA"/>
    <w:rsid w:val="002D7BBE"/>
    <w:rsid w:val="002E0AE4"/>
    <w:rsid w:val="002F160F"/>
    <w:rsid w:val="00301A11"/>
    <w:rsid w:val="00301B9B"/>
    <w:rsid w:val="00303F84"/>
    <w:rsid w:val="00306222"/>
    <w:rsid w:val="00307B26"/>
    <w:rsid w:val="00307F9A"/>
    <w:rsid w:val="00310C7E"/>
    <w:rsid w:val="00314F19"/>
    <w:rsid w:val="00320311"/>
    <w:rsid w:val="00320653"/>
    <w:rsid w:val="003221D2"/>
    <w:rsid w:val="00324DE7"/>
    <w:rsid w:val="0033197C"/>
    <w:rsid w:val="00334B0C"/>
    <w:rsid w:val="0033639D"/>
    <w:rsid w:val="003411D0"/>
    <w:rsid w:val="00341788"/>
    <w:rsid w:val="00343EED"/>
    <w:rsid w:val="00344012"/>
    <w:rsid w:val="003445CA"/>
    <w:rsid w:val="003453A9"/>
    <w:rsid w:val="003458AA"/>
    <w:rsid w:val="003533A8"/>
    <w:rsid w:val="00353EEB"/>
    <w:rsid w:val="00354BBA"/>
    <w:rsid w:val="00360015"/>
    <w:rsid w:val="003629E5"/>
    <w:rsid w:val="00363004"/>
    <w:rsid w:val="0036372F"/>
    <w:rsid w:val="0037428B"/>
    <w:rsid w:val="00384E30"/>
    <w:rsid w:val="00386E06"/>
    <w:rsid w:val="00387233"/>
    <w:rsid w:val="0039307B"/>
    <w:rsid w:val="00397BAD"/>
    <w:rsid w:val="003A35F6"/>
    <w:rsid w:val="003A39B6"/>
    <w:rsid w:val="003A5224"/>
    <w:rsid w:val="003A59B1"/>
    <w:rsid w:val="003A7064"/>
    <w:rsid w:val="003B025C"/>
    <w:rsid w:val="003B0286"/>
    <w:rsid w:val="003B1235"/>
    <w:rsid w:val="003B3AF5"/>
    <w:rsid w:val="003C7592"/>
    <w:rsid w:val="003D594B"/>
    <w:rsid w:val="003E1271"/>
    <w:rsid w:val="003E2952"/>
    <w:rsid w:val="003E778C"/>
    <w:rsid w:val="003E7FC1"/>
    <w:rsid w:val="003F1389"/>
    <w:rsid w:val="003F33DB"/>
    <w:rsid w:val="003F3E0E"/>
    <w:rsid w:val="004121C1"/>
    <w:rsid w:val="00417092"/>
    <w:rsid w:val="004177A2"/>
    <w:rsid w:val="00420F50"/>
    <w:rsid w:val="004238FE"/>
    <w:rsid w:val="0042573A"/>
    <w:rsid w:val="00426DE3"/>
    <w:rsid w:val="00433ED2"/>
    <w:rsid w:val="00434C21"/>
    <w:rsid w:val="0043664F"/>
    <w:rsid w:val="0043690E"/>
    <w:rsid w:val="00440373"/>
    <w:rsid w:val="00440BC4"/>
    <w:rsid w:val="004512B1"/>
    <w:rsid w:val="00455DC0"/>
    <w:rsid w:val="0046060E"/>
    <w:rsid w:val="00460E27"/>
    <w:rsid w:val="00463DEF"/>
    <w:rsid w:val="00470F08"/>
    <w:rsid w:val="00472991"/>
    <w:rsid w:val="00476FE3"/>
    <w:rsid w:val="0048337C"/>
    <w:rsid w:val="004903CC"/>
    <w:rsid w:val="004931AA"/>
    <w:rsid w:val="004964E7"/>
    <w:rsid w:val="004977F9"/>
    <w:rsid w:val="004A45A9"/>
    <w:rsid w:val="004A6C5D"/>
    <w:rsid w:val="004B48EF"/>
    <w:rsid w:val="004B4BAF"/>
    <w:rsid w:val="004B5236"/>
    <w:rsid w:val="004B7DCD"/>
    <w:rsid w:val="004C04E9"/>
    <w:rsid w:val="004C7BD0"/>
    <w:rsid w:val="004C7CC4"/>
    <w:rsid w:val="004D185F"/>
    <w:rsid w:val="004D38A9"/>
    <w:rsid w:val="004D5944"/>
    <w:rsid w:val="004E01AB"/>
    <w:rsid w:val="004E044B"/>
    <w:rsid w:val="004E213E"/>
    <w:rsid w:val="004E5A0D"/>
    <w:rsid w:val="004E7068"/>
    <w:rsid w:val="004F39B7"/>
    <w:rsid w:val="004F4B97"/>
    <w:rsid w:val="004F522E"/>
    <w:rsid w:val="00500CEC"/>
    <w:rsid w:val="00502079"/>
    <w:rsid w:val="00515613"/>
    <w:rsid w:val="005223DA"/>
    <w:rsid w:val="0052366E"/>
    <w:rsid w:val="00523716"/>
    <w:rsid w:val="00526125"/>
    <w:rsid w:val="0053173C"/>
    <w:rsid w:val="005441FC"/>
    <w:rsid w:val="00550154"/>
    <w:rsid w:val="0055140B"/>
    <w:rsid w:val="0056149C"/>
    <w:rsid w:val="005644D7"/>
    <w:rsid w:val="005679FD"/>
    <w:rsid w:val="00570B93"/>
    <w:rsid w:val="00571296"/>
    <w:rsid w:val="00573F30"/>
    <w:rsid w:val="00574E20"/>
    <w:rsid w:val="00582982"/>
    <w:rsid w:val="00582C10"/>
    <w:rsid w:val="00582D59"/>
    <w:rsid w:val="00592EDE"/>
    <w:rsid w:val="005954D7"/>
    <w:rsid w:val="005978D9"/>
    <w:rsid w:val="005A2326"/>
    <w:rsid w:val="005A51A7"/>
    <w:rsid w:val="005A66C1"/>
    <w:rsid w:val="005B167C"/>
    <w:rsid w:val="005B1748"/>
    <w:rsid w:val="005B5237"/>
    <w:rsid w:val="005B5B83"/>
    <w:rsid w:val="005C085A"/>
    <w:rsid w:val="005C16AD"/>
    <w:rsid w:val="005C5A01"/>
    <w:rsid w:val="005C5BFD"/>
    <w:rsid w:val="005C70D9"/>
    <w:rsid w:val="005D273C"/>
    <w:rsid w:val="005D2ACC"/>
    <w:rsid w:val="005D34CF"/>
    <w:rsid w:val="005D3E23"/>
    <w:rsid w:val="005E12E0"/>
    <w:rsid w:val="005E1608"/>
    <w:rsid w:val="005E2931"/>
    <w:rsid w:val="005E765B"/>
    <w:rsid w:val="00600785"/>
    <w:rsid w:val="006027E9"/>
    <w:rsid w:val="00603DEF"/>
    <w:rsid w:val="00604B8A"/>
    <w:rsid w:val="0060605E"/>
    <w:rsid w:val="006075F3"/>
    <w:rsid w:val="00607D5A"/>
    <w:rsid w:val="006104E8"/>
    <w:rsid w:val="00611AC2"/>
    <w:rsid w:val="00613D76"/>
    <w:rsid w:val="00614156"/>
    <w:rsid w:val="00614317"/>
    <w:rsid w:val="00615839"/>
    <w:rsid w:val="00616535"/>
    <w:rsid w:val="006167CF"/>
    <w:rsid w:val="00617BAC"/>
    <w:rsid w:val="00622AED"/>
    <w:rsid w:val="00625C17"/>
    <w:rsid w:val="00626FD7"/>
    <w:rsid w:val="00632AB7"/>
    <w:rsid w:val="00633CB2"/>
    <w:rsid w:val="006428F7"/>
    <w:rsid w:val="0065325F"/>
    <w:rsid w:val="006543AE"/>
    <w:rsid w:val="006568C8"/>
    <w:rsid w:val="006570A5"/>
    <w:rsid w:val="00661D15"/>
    <w:rsid w:val="00665565"/>
    <w:rsid w:val="0066652F"/>
    <w:rsid w:val="00667B5A"/>
    <w:rsid w:val="00674C22"/>
    <w:rsid w:val="00675B5F"/>
    <w:rsid w:val="0068180C"/>
    <w:rsid w:val="00681CA7"/>
    <w:rsid w:val="00682DD2"/>
    <w:rsid w:val="00685EE8"/>
    <w:rsid w:val="00690402"/>
    <w:rsid w:val="006955F4"/>
    <w:rsid w:val="006A2567"/>
    <w:rsid w:val="006B006A"/>
    <w:rsid w:val="006B4521"/>
    <w:rsid w:val="006B7396"/>
    <w:rsid w:val="006C4440"/>
    <w:rsid w:val="006C701A"/>
    <w:rsid w:val="006D56B7"/>
    <w:rsid w:val="006E0E2A"/>
    <w:rsid w:val="006E0F1D"/>
    <w:rsid w:val="006E3DDF"/>
    <w:rsid w:val="006E5CDE"/>
    <w:rsid w:val="006E701E"/>
    <w:rsid w:val="006E7391"/>
    <w:rsid w:val="006E7A10"/>
    <w:rsid w:val="006F2E0E"/>
    <w:rsid w:val="006F5135"/>
    <w:rsid w:val="006F5AFD"/>
    <w:rsid w:val="006F7F71"/>
    <w:rsid w:val="00706EA7"/>
    <w:rsid w:val="00707107"/>
    <w:rsid w:val="0071062A"/>
    <w:rsid w:val="007106AB"/>
    <w:rsid w:val="0071634E"/>
    <w:rsid w:val="00717EA5"/>
    <w:rsid w:val="00724C2D"/>
    <w:rsid w:val="00725A80"/>
    <w:rsid w:val="0073059F"/>
    <w:rsid w:val="0073075A"/>
    <w:rsid w:val="007341C1"/>
    <w:rsid w:val="007378E9"/>
    <w:rsid w:val="007454F2"/>
    <w:rsid w:val="00746D99"/>
    <w:rsid w:val="00747EE7"/>
    <w:rsid w:val="00755029"/>
    <w:rsid w:val="00757491"/>
    <w:rsid w:val="007635EB"/>
    <w:rsid w:val="00764900"/>
    <w:rsid w:val="00770066"/>
    <w:rsid w:val="007769F1"/>
    <w:rsid w:val="00776A69"/>
    <w:rsid w:val="00777320"/>
    <w:rsid w:val="007836DF"/>
    <w:rsid w:val="00784991"/>
    <w:rsid w:val="00787AF8"/>
    <w:rsid w:val="00787FEC"/>
    <w:rsid w:val="00790752"/>
    <w:rsid w:val="00795B5B"/>
    <w:rsid w:val="007A33A1"/>
    <w:rsid w:val="007A50EA"/>
    <w:rsid w:val="007B2C9D"/>
    <w:rsid w:val="007B32EB"/>
    <w:rsid w:val="007B4F14"/>
    <w:rsid w:val="007B706F"/>
    <w:rsid w:val="007C25E9"/>
    <w:rsid w:val="007C36A6"/>
    <w:rsid w:val="007C4E75"/>
    <w:rsid w:val="007C589A"/>
    <w:rsid w:val="007D2319"/>
    <w:rsid w:val="007D358D"/>
    <w:rsid w:val="007D3769"/>
    <w:rsid w:val="007D5019"/>
    <w:rsid w:val="007D6686"/>
    <w:rsid w:val="007E7ACA"/>
    <w:rsid w:val="007E7B3C"/>
    <w:rsid w:val="007F1F69"/>
    <w:rsid w:val="007F4307"/>
    <w:rsid w:val="007F7FAA"/>
    <w:rsid w:val="008004F4"/>
    <w:rsid w:val="00821102"/>
    <w:rsid w:val="00821C2D"/>
    <w:rsid w:val="00823369"/>
    <w:rsid w:val="00824D27"/>
    <w:rsid w:val="0083298F"/>
    <w:rsid w:val="00841079"/>
    <w:rsid w:val="008430E9"/>
    <w:rsid w:val="008453E8"/>
    <w:rsid w:val="00846295"/>
    <w:rsid w:val="00847F21"/>
    <w:rsid w:val="00851978"/>
    <w:rsid w:val="00851E17"/>
    <w:rsid w:val="0085237F"/>
    <w:rsid w:val="00852ED7"/>
    <w:rsid w:val="00855986"/>
    <w:rsid w:val="00863B41"/>
    <w:rsid w:val="00866342"/>
    <w:rsid w:val="00866766"/>
    <w:rsid w:val="00870D95"/>
    <w:rsid w:val="0087178C"/>
    <w:rsid w:val="00875D15"/>
    <w:rsid w:val="0088049E"/>
    <w:rsid w:val="0088254A"/>
    <w:rsid w:val="00882713"/>
    <w:rsid w:val="00884952"/>
    <w:rsid w:val="008930A6"/>
    <w:rsid w:val="00894553"/>
    <w:rsid w:val="00896448"/>
    <w:rsid w:val="008A33D1"/>
    <w:rsid w:val="008A498B"/>
    <w:rsid w:val="008A51E7"/>
    <w:rsid w:val="008A668B"/>
    <w:rsid w:val="008B21A1"/>
    <w:rsid w:val="008C5A57"/>
    <w:rsid w:val="008C6197"/>
    <w:rsid w:val="008D0688"/>
    <w:rsid w:val="008D26B7"/>
    <w:rsid w:val="008D28FD"/>
    <w:rsid w:val="008E0F63"/>
    <w:rsid w:val="008E2E40"/>
    <w:rsid w:val="008F4C62"/>
    <w:rsid w:val="008F7570"/>
    <w:rsid w:val="0090269C"/>
    <w:rsid w:val="00905427"/>
    <w:rsid w:val="0090661D"/>
    <w:rsid w:val="00914279"/>
    <w:rsid w:val="009142F2"/>
    <w:rsid w:val="00915A61"/>
    <w:rsid w:val="00915E75"/>
    <w:rsid w:val="009251C6"/>
    <w:rsid w:val="0093105C"/>
    <w:rsid w:val="00935C04"/>
    <w:rsid w:val="0093723E"/>
    <w:rsid w:val="00937C66"/>
    <w:rsid w:val="00944ABF"/>
    <w:rsid w:val="00945590"/>
    <w:rsid w:val="00947970"/>
    <w:rsid w:val="00947C32"/>
    <w:rsid w:val="00950C3E"/>
    <w:rsid w:val="0095130A"/>
    <w:rsid w:val="00952FC2"/>
    <w:rsid w:val="00956144"/>
    <w:rsid w:val="00973E34"/>
    <w:rsid w:val="00974B48"/>
    <w:rsid w:val="00974C64"/>
    <w:rsid w:val="009843AE"/>
    <w:rsid w:val="00990C15"/>
    <w:rsid w:val="00991737"/>
    <w:rsid w:val="00991F93"/>
    <w:rsid w:val="00992B2A"/>
    <w:rsid w:val="009942AF"/>
    <w:rsid w:val="009964F8"/>
    <w:rsid w:val="009A31D8"/>
    <w:rsid w:val="009A76CA"/>
    <w:rsid w:val="009B0855"/>
    <w:rsid w:val="009B5854"/>
    <w:rsid w:val="009B7D36"/>
    <w:rsid w:val="009C066C"/>
    <w:rsid w:val="009C4EC3"/>
    <w:rsid w:val="009C51AC"/>
    <w:rsid w:val="009C736F"/>
    <w:rsid w:val="009D5DA2"/>
    <w:rsid w:val="009E009E"/>
    <w:rsid w:val="009E23C7"/>
    <w:rsid w:val="009E5EA7"/>
    <w:rsid w:val="009E6040"/>
    <w:rsid w:val="009F4738"/>
    <w:rsid w:val="00A013D2"/>
    <w:rsid w:val="00A073CA"/>
    <w:rsid w:val="00A14FCB"/>
    <w:rsid w:val="00A15406"/>
    <w:rsid w:val="00A15A81"/>
    <w:rsid w:val="00A20D41"/>
    <w:rsid w:val="00A21AFE"/>
    <w:rsid w:val="00A248FF"/>
    <w:rsid w:val="00A25FA7"/>
    <w:rsid w:val="00A31123"/>
    <w:rsid w:val="00A31C48"/>
    <w:rsid w:val="00A36893"/>
    <w:rsid w:val="00A420DA"/>
    <w:rsid w:val="00A44C06"/>
    <w:rsid w:val="00A454C3"/>
    <w:rsid w:val="00A45A20"/>
    <w:rsid w:val="00A52102"/>
    <w:rsid w:val="00A5342B"/>
    <w:rsid w:val="00A56127"/>
    <w:rsid w:val="00A578C7"/>
    <w:rsid w:val="00A61610"/>
    <w:rsid w:val="00A61A13"/>
    <w:rsid w:val="00A64A42"/>
    <w:rsid w:val="00A66E9D"/>
    <w:rsid w:val="00A7229B"/>
    <w:rsid w:val="00A7389E"/>
    <w:rsid w:val="00A73C3B"/>
    <w:rsid w:val="00A73F8F"/>
    <w:rsid w:val="00A75B3E"/>
    <w:rsid w:val="00A80019"/>
    <w:rsid w:val="00A81737"/>
    <w:rsid w:val="00A82EFB"/>
    <w:rsid w:val="00A8341B"/>
    <w:rsid w:val="00A852D8"/>
    <w:rsid w:val="00A869B7"/>
    <w:rsid w:val="00A86C7E"/>
    <w:rsid w:val="00A87B20"/>
    <w:rsid w:val="00A939A8"/>
    <w:rsid w:val="00AA2183"/>
    <w:rsid w:val="00AA305E"/>
    <w:rsid w:val="00AA5251"/>
    <w:rsid w:val="00AA6926"/>
    <w:rsid w:val="00AB39E8"/>
    <w:rsid w:val="00AC0A8B"/>
    <w:rsid w:val="00AC1243"/>
    <w:rsid w:val="00AC139E"/>
    <w:rsid w:val="00AC254B"/>
    <w:rsid w:val="00AD24E9"/>
    <w:rsid w:val="00AD54B4"/>
    <w:rsid w:val="00AF06FF"/>
    <w:rsid w:val="00AF1281"/>
    <w:rsid w:val="00AF4D1E"/>
    <w:rsid w:val="00B00EDB"/>
    <w:rsid w:val="00B141C9"/>
    <w:rsid w:val="00B17194"/>
    <w:rsid w:val="00B1759A"/>
    <w:rsid w:val="00B23540"/>
    <w:rsid w:val="00B252A5"/>
    <w:rsid w:val="00B25A56"/>
    <w:rsid w:val="00B2676B"/>
    <w:rsid w:val="00B31805"/>
    <w:rsid w:val="00B36B6E"/>
    <w:rsid w:val="00B62FEF"/>
    <w:rsid w:val="00B66663"/>
    <w:rsid w:val="00B66F59"/>
    <w:rsid w:val="00B73C5F"/>
    <w:rsid w:val="00B802D7"/>
    <w:rsid w:val="00B84DB5"/>
    <w:rsid w:val="00B92722"/>
    <w:rsid w:val="00B968B1"/>
    <w:rsid w:val="00BA2CFB"/>
    <w:rsid w:val="00BA3A93"/>
    <w:rsid w:val="00BA58D2"/>
    <w:rsid w:val="00BA7B98"/>
    <w:rsid w:val="00BB4F1C"/>
    <w:rsid w:val="00BB6843"/>
    <w:rsid w:val="00BB7C5A"/>
    <w:rsid w:val="00BC0699"/>
    <w:rsid w:val="00BC4C2C"/>
    <w:rsid w:val="00BC6615"/>
    <w:rsid w:val="00BC7331"/>
    <w:rsid w:val="00BE45B5"/>
    <w:rsid w:val="00BF4569"/>
    <w:rsid w:val="00BF5512"/>
    <w:rsid w:val="00C00CAD"/>
    <w:rsid w:val="00C034EC"/>
    <w:rsid w:val="00C03AC7"/>
    <w:rsid w:val="00C0767A"/>
    <w:rsid w:val="00C16C1E"/>
    <w:rsid w:val="00C204EF"/>
    <w:rsid w:val="00C208FC"/>
    <w:rsid w:val="00C21F87"/>
    <w:rsid w:val="00C25359"/>
    <w:rsid w:val="00C3056E"/>
    <w:rsid w:val="00C306BF"/>
    <w:rsid w:val="00C320A8"/>
    <w:rsid w:val="00C34C87"/>
    <w:rsid w:val="00C363D6"/>
    <w:rsid w:val="00C40256"/>
    <w:rsid w:val="00C435E2"/>
    <w:rsid w:val="00C43D03"/>
    <w:rsid w:val="00C46085"/>
    <w:rsid w:val="00C52306"/>
    <w:rsid w:val="00C52F9A"/>
    <w:rsid w:val="00C531F4"/>
    <w:rsid w:val="00C5671B"/>
    <w:rsid w:val="00C67BD4"/>
    <w:rsid w:val="00C70768"/>
    <w:rsid w:val="00C77BE9"/>
    <w:rsid w:val="00C81F42"/>
    <w:rsid w:val="00C83717"/>
    <w:rsid w:val="00C8668B"/>
    <w:rsid w:val="00C87246"/>
    <w:rsid w:val="00C872CA"/>
    <w:rsid w:val="00C92303"/>
    <w:rsid w:val="00CA38FF"/>
    <w:rsid w:val="00CB4026"/>
    <w:rsid w:val="00CB4B29"/>
    <w:rsid w:val="00CB654E"/>
    <w:rsid w:val="00CD0BBF"/>
    <w:rsid w:val="00CD6F39"/>
    <w:rsid w:val="00CF1651"/>
    <w:rsid w:val="00CF277A"/>
    <w:rsid w:val="00CF2E1B"/>
    <w:rsid w:val="00CF4397"/>
    <w:rsid w:val="00D008C3"/>
    <w:rsid w:val="00D0400A"/>
    <w:rsid w:val="00D10B23"/>
    <w:rsid w:val="00D119CB"/>
    <w:rsid w:val="00D127D4"/>
    <w:rsid w:val="00D1286C"/>
    <w:rsid w:val="00D14822"/>
    <w:rsid w:val="00D15353"/>
    <w:rsid w:val="00D15FA6"/>
    <w:rsid w:val="00D207FB"/>
    <w:rsid w:val="00D209B4"/>
    <w:rsid w:val="00D2148C"/>
    <w:rsid w:val="00D25081"/>
    <w:rsid w:val="00D31872"/>
    <w:rsid w:val="00D3698C"/>
    <w:rsid w:val="00D37A8C"/>
    <w:rsid w:val="00D408C5"/>
    <w:rsid w:val="00D477FB"/>
    <w:rsid w:val="00D54357"/>
    <w:rsid w:val="00D63F94"/>
    <w:rsid w:val="00D64735"/>
    <w:rsid w:val="00D70CFC"/>
    <w:rsid w:val="00D72145"/>
    <w:rsid w:val="00D72B66"/>
    <w:rsid w:val="00D737FF"/>
    <w:rsid w:val="00D73D90"/>
    <w:rsid w:val="00D7648A"/>
    <w:rsid w:val="00D81314"/>
    <w:rsid w:val="00D83668"/>
    <w:rsid w:val="00D84B51"/>
    <w:rsid w:val="00D90418"/>
    <w:rsid w:val="00D91DE4"/>
    <w:rsid w:val="00D9745E"/>
    <w:rsid w:val="00DA00D7"/>
    <w:rsid w:val="00DA315F"/>
    <w:rsid w:val="00DA371E"/>
    <w:rsid w:val="00DA4D55"/>
    <w:rsid w:val="00DA4D7E"/>
    <w:rsid w:val="00DA7E72"/>
    <w:rsid w:val="00DC08AE"/>
    <w:rsid w:val="00DE2C05"/>
    <w:rsid w:val="00DE7E9B"/>
    <w:rsid w:val="00DF61A7"/>
    <w:rsid w:val="00E027A4"/>
    <w:rsid w:val="00E037E4"/>
    <w:rsid w:val="00E0387E"/>
    <w:rsid w:val="00E12CD6"/>
    <w:rsid w:val="00E13D76"/>
    <w:rsid w:val="00E17177"/>
    <w:rsid w:val="00E223A1"/>
    <w:rsid w:val="00E25F47"/>
    <w:rsid w:val="00E26329"/>
    <w:rsid w:val="00E27AA7"/>
    <w:rsid w:val="00E319A6"/>
    <w:rsid w:val="00E33BF9"/>
    <w:rsid w:val="00E35B6A"/>
    <w:rsid w:val="00E36F79"/>
    <w:rsid w:val="00E45D48"/>
    <w:rsid w:val="00E4704C"/>
    <w:rsid w:val="00E471DC"/>
    <w:rsid w:val="00E51729"/>
    <w:rsid w:val="00E552F9"/>
    <w:rsid w:val="00E61450"/>
    <w:rsid w:val="00E649AC"/>
    <w:rsid w:val="00E75FC1"/>
    <w:rsid w:val="00E76166"/>
    <w:rsid w:val="00E775C6"/>
    <w:rsid w:val="00E862BD"/>
    <w:rsid w:val="00E914FF"/>
    <w:rsid w:val="00E94060"/>
    <w:rsid w:val="00E950CA"/>
    <w:rsid w:val="00E97757"/>
    <w:rsid w:val="00EA095E"/>
    <w:rsid w:val="00EA1516"/>
    <w:rsid w:val="00EA1B5E"/>
    <w:rsid w:val="00EA1EDC"/>
    <w:rsid w:val="00EA27BC"/>
    <w:rsid w:val="00EA4744"/>
    <w:rsid w:val="00EA728F"/>
    <w:rsid w:val="00EA7B72"/>
    <w:rsid w:val="00EA7D27"/>
    <w:rsid w:val="00EC3EA9"/>
    <w:rsid w:val="00EC5B57"/>
    <w:rsid w:val="00EC6EB0"/>
    <w:rsid w:val="00EC78B1"/>
    <w:rsid w:val="00ED3E9E"/>
    <w:rsid w:val="00EE1B19"/>
    <w:rsid w:val="00EE2C24"/>
    <w:rsid w:val="00EE2E78"/>
    <w:rsid w:val="00EE6AE8"/>
    <w:rsid w:val="00EF50F7"/>
    <w:rsid w:val="00F00E73"/>
    <w:rsid w:val="00F020C8"/>
    <w:rsid w:val="00F028A2"/>
    <w:rsid w:val="00F02D4D"/>
    <w:rsid w:val="00F05177"/>
    <w:rsid w:val="00F066EB"/>
    <w:rsid w:val="00F07DAF"/>
    <w:rsid w:val="00F112A7"/>
    <w:rsid w:val="00F12E86"/>
    <w:rsid w:val="00F130F0"/>
    <w:rsid w:val="00F1433D"/>
    <w:rsid w:val="00F14DBD"/>
    <w:rsid w:val="00F15CB4"/>
    <w:rsid w:val="00F21B0B"/>
    <w:rsid w:val="00F24D69"/>
    <w:rsid w:val="00F30D70"/>
    <w:rsid w:val="00F3508A"/>
    <w:rsid w:val="00F36CC4"/>
    <w:rsid w:val="00F3725D"/>
    <w:rsid w:val="00F42DAE"/>
    <w:rsid w:val="00F44F21"/>
    <w:rsid w:val="00F45AC9"/>
    <w:rsid w:val="00F45E2C"/>
    <w:rsid w:val="00F57050"/>
    <w:rsid w:val="00F64AB8"/>
    <w:rsid w:val="00F65613"/>
    <w:rsid w:val="00F70658"/>
    <w:rsid w:val="00F71E33"/>
    <w:rsid w:val="00F73B5F"/>
    <w:rsid w:val="00F76360"/>
    <w:rsid w:val="00F83315"/>
    <w:rsid w:val="00F844C6"/>
    <w:rsid w:val="00F874E5"/>
    <w:rsid w:val="00F87D9A"/>
    <w:rsid w:val="00F951EF"/>
    <w:rsid w:val="00FA4127"/>
    <w:rsid w:val="00FA700B"/>
    <w:rsid w:val="00FB1BD9"/>
    <w:rsid w:val="00FB59BE"/>
    <w:rsid w:val="00FC07BA"/>
    <w:rsid w:val="00FC20A8"/>
    <w:rsid w:val="00FC6D8A"/>
    <w:rsid w:val="00FD03D2"/>
    <w:rsid w:val="00FD12BC"/>
    <w:rsid w:val="00FD2953"/>
    <w:rsid w:val="00FD3B3B"/>
    <w:rsid w:val="00FD744F"/>
    <w:rsid w:val="00FE0B2F"/>
    <w:rsid w:val="00FE327E"/>
    <w:rsid w:val="00FE73B8"/>
    <w:rsid w:val="00FF1521"/>
    <w:rsid w:val="00FF36DB"/>
    <w:rsid w:val="00FF3B5E"/>
    <w:rsid w:val="00FF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8B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76"/>
    <w:rPr>
      <w:rFonts w:ascii="Times New Roman" w:eastAsia="Times New Roman" w:hAnsi="Times New Roman" w:cs="Times New Roman"/>
      <w:color w:val="000000"/>
      <w:sz w:val="28"/>
    </w:rPr>
  </w:style>
  <w:style w:type="paragraph" w:styleId="Heading1">
    <w:name w:val="heading 1"/>
    <w:basedOn w:val="Normal"/>
    <w:next w:val="Normal"/>
    <w:link w:val="Heading1Char"/>
    <w:uiPriority w:val="9"/>
    <w:qFormat/>
    <w:rsid w:val="00CB4B29"/>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CB4B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3D76"/>
    <w:rPr>
      <w:sz w:val="24"/>
    </w:rPr>
  </w:style>
  <w:style w:type="character" w:customStyle="1" w:styleId="FootnoteTextChar">
    <w:name w:val="Footnote Text Char"/>
    <w:basedOn w:val="DefaultParagraphFont"/>
    <w:link w:val="FootnoteText"/>
    <w:uiPriority w:val="99"/>
    <w:rsid w:val="00E13D76"/>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E13D76"/>
    <w:rPr>
      <w:vertAlign w:val="superscript"/>
    </w:rPr>
  </w:style>
  <w:style w:type="paragraph" w:styleId="ListParagraph">
    <w:name w:val="List Paragraph"/>
    <w:basedOn w:val="Normal"/>
    <w:uiPriority w:val="34"/>
    <w:qFormat/>
    <w:rsid w:val="00F112A7"/>
    <w:pPr>
      <w:ind w:left="720"/>
      <w:contextualSpacing/>
    </w:pPr>
    <w:rPr>
      <w:rFonts w:ascii="Cambria" w:eastAsia="ＭＳ 明朝" w:hAnsi="Cambria"/>
      <w:color w:val="auto"/>
      <w:sz w:val="24"/>
      <w:lang w:val="en-GB"/>
    </w:rPr>
  </w:style>
  <w:style w:type="character" w:styleId="CommentReference">
    <w:name w:val="annotation reference"/>
    <w:basedOn w:val="DefaultParagraphFont"/>
    <w:uiPriority w:val="99"/>
    <w:semiHidden/>
    <w:unhideWhenUsed/>
    <w:rsid w:val="004931AA"/>
    <w:rPr>
      <w:sz w:val="18"/>
      <w:szCs w:val="18"/>
    </w:rPr>
  </w:style>
  <w:style w:type="paragraph" w:styleId="CommentText">
    <w:name w:val="annotation text"/>
    <w:basedOn w:val="Normal"/>
    <w:link w:val="CommentTextChar"/>
    <w:uiPriority w:val="99"/>
    <w:semiHidden/>
    <w:unhideWhenUsed/>
    <w:rsid w:val="004931AA"/>
    <w:rPr>
      <w:sz w:val="24"/>
    </w:rPr>
  </w:style>
  <w:style w:type="character" w:customStyle="1" w:styleId="CommentTextChar">
    <w:name w:val="Comment Text Char"/>
    <w:basedOn w:val="DefaultParagraphFont"/>
    <w:link w:val="CommentText"/>
    <w:uiPriority w:val="99"/>
    <w:semiHidden/>
    <w:rsid w:val="004931AA"/>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4931AA"/>
    <w:rPr>
      <w:b/>
      <w:bCs/>
      <w:sz w:val="20"/>
      <w:szCs w:val="20"/>
    </w:rPr>
  </w:style>
  <w:style w:type="character" w:customStyle="1" w:styleId="CommentSubjectChar">
    <w:name w:val="Comment Subject Char"/>
    <w:basedOn w:val="CommentTextChar"/>
    <w:link w:val="CommentSubject"/>
    <w:uiPriority w:val="99"/>
    <w:semiHidden/>
    <w:rsid w:val="004931A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93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1A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C81F42"/>
    <w:rPr>
      <w:color w:val="0000FF" w:themeColor="hyperlink"/>
      <w:u w:val="single"/>
    </w:rPr>
  </w:style>
  <w:style w:type="character" w:customStyle="1" w:styleId="Heading1Char">
    <w:name w:val="Heading 1 Char"/>
    <w:basedOn w:val="DefaultParagraphFont"/>
    <w:link w:val="Heading1"/>
    <w:uiPriority w:val="9"/>
    <w:rsid w:val="00CB4B29"/>
    <w:rPr>
      <w:rFonts w:asciiTheme="majorHAnsi" w:eastAsiaTheme="majorEastAsia" w:hAnsiTheme="majorHAnsi" w:cstheme="majorBidi"/>
      <w:b/>
      <w:bCs/>
      <w:color w:val="345A8A" w:themeColor="accent1" w:themeShade="B5"/>
      <w:sz w:val="32"/>
      <w:szCs w:val="32"/>
      <w:lang w:val="en-GB"/>
    </w:rPr>
  </w:style>
  <w:style w:type="character" w:customStyle="1" w:styleId="chapter-number">
    <w:name w:val="chapter-number"/>
    <w:basedOn w:val="DefaultParagraphFont"/>
    <w:rsid w:val="00CB4B29"/>
  </w:style>
  <w:style w:type="character" w:customStyle="1" w:styleId="product-banner-author">
    <w:name w:val="product-banner-author"/>
    <w:basedOn w:val="DefaultParagraphFont"/>
    <w:rsid w:val="00CB4B29"/>
  </w:style>
  <w:style w:type="character" w:customStyle="1" w:styleId="product-banner-author-name">
    <w:name w:val="product-banner-author-name"/>
    <w:basedOn w:val="DefaultParagraphFont"/>
    <w:rsid w:val="00CB4B29"/>
  </w:style>
  <w:style w:type="character" w:customStyle="1" w:styleId="author">
    <w:name w:val="author"/>
    <w:basedOn w:val="DefaultParagraphFont"/>
    <w:rsid w:val="00CB4B29"/>
  </w:style>
  <w:style w:type="paragraph" w:customStyle="1" w:styleId="mobile-reveal">
    <w:name w:val="mobile-reveal"/>
    <w:basedOn w:val="Normal"/>
    <w:rsid w:val="00CB4B29"/>
    <w:pPr>
      <w:spacing w:before="100" w:beforeAutospacing="1" w:after="100" w:afterAutospacing="1"/>
    </w:pPr>
    <w:rPr>
      <w:rFonts w:ascii="Times" w:eastAsiaTheme="minorEastAsia" w:hAnsi="Times" w:cstheme="minorBidi"/>
      <w:color w:val="auto"/>
      <w:sz w:val="20"/>
      <w:szCs w:val="20"/>
      <w:lang w:val="en-GB"/>
    </w:rPr>
  </w:style>
  <w:style w:type="character" w:customStyle="1" w:styleId="recordtype">
    <w:name w:val="recordtype"/>
    <w:basedOn w:val="DefaultParagraphFont"/>
    <w:rsid w:val="00CB4B29"/>
  </w:style>
  <w:style w:type="character" w:customStyle="1" w:styleId="formatbook">
    <w:name w:val="format_book"/>
    <w:basedOn w:val="DefaultParagraphFont"/>
    <w:rsid w:val="00CB4B29"/>
  </w:style>
  <w:style w:type="character" w:customStyle="1" w:styleId="language">
    <w:name w:val="language"/>
    <w:basedOn w:val="DefaultParagraphFont"/>
    <w:rsid w:val="00CB4B29"/>
  </w:style>
  <w:style w:type="character" w:customStyle="1" w:styleId="label">
    <w:name w:val="label"/>
    <w:basedOn w:val="DefaultParagraphFont"/>
    <w:rsid w:val="00CB4B29"/>
  </w:style>
  <w:style w:type="character" w:customStyle="1" w:styleId="Heading2Char">
    <w:name w:val="Heading 2 Char"/>
    <w:basedOn w:val="DefaultParagraphFont"/>
    <w:link w:val="Heading2"/>
    <w:uiPriority w:val="9"/>
    <w:rsid w:val="00CB4B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676B"/>
    <w:rPr>
      <w:color w:val="800080" w:themeColor="followedHyperlink"/>
      <w:u w:val="single"/>
    </w:rPr>
  </w:style>
  <w:style w:type="character" w:customStyle="1" w:styleId="css-1baulvz">
    <w:name w:val="css-1baulvz"/>
    <w:basedOn w:val="DefaultParagraphFont"/>
    <w:rsid w:val="000D5C0E"/>
  </w:style>
  <w:style w:type="character" w:customStyle="1" w:styleId="balancedheadline">
    <w:name w:val="balancedheadline"/>
    <w:basedOn w:val="DefaultParagraphFont"/>
    <w:rsid w:val="000D5C0E"/>
  </w:style>
  <w:style w:type="character" w:styleId="Strong">
    <w:name w:val="Strong"/>
    <w:basedOn w:val="DefaultParagraphFont"/>
    <w:uiPriority w:val="22"/>
    <w:qFormat/>
    <w:rsid w:val="00167BE6"/>
    <w:rPr>
      <w:b/>
      <w:bCs/>
    </w:rPr>
  </w:style>
  <w:style w:type="paragraph" w:styleId="NormalWeb">
    <w:name w:val="Normal (Web)"/>
    <w:basedOn w:val="Normal"/>
    <w:uiPriority w:val="99"/>
    <w:semiHidden/>
    <w:unhideWhenUsed/>
    <w:rsid w:val="008F7570"/>
    <w:pPr>
      <w:spacing w:before="100" w:beforeAutospacing="1" w:after="100" w:afterAutospacing="1"/>
    </w:pPr>
    <w:rPr>
      <w:rFonts w:ascii="Times" w:eastAsiaTheme="minorEastAsia" w:hAnsi="Times"/>
      <w:color w:val="auto"/>
      <w:sz w:val="20"/>
      <w:szCs w:val="20"/>
      <w:lang w:val="en-GB"/>
    </w:rPr>
  </w:style>
  <w:style w:type="paragraph" w:styleId="Footer">
    <w:name w:val="footer"/>
    <w:basedOn w:val="Normal"/>
    <w:link w:val="FooterChar"/>
    <w:uiPriority w:val="99"/>
    <w:unhideWhenUsed/>
    <w:rsid w:val="0037428B"/>
    <w:pPr>
      <w:tabs>
        <w:tab w:val="center" w:pos="4320"/>
        <w:tab w:val="right" w:pos="8640"/>
      </w:tabs>
    </w:pPr>
  </w:style>
  <w:style w:type="character" w:customStyle="1" w:styleId="FooterChar">
    <w:name w:val="Footer Char"/>
    <w:basedOn w:val="DefaultParagraphFont"/>
    <w:link w:val="Footer"/>
    <w:uiPriority w:val="99"/>
    <w:rsid w:val="0037428B"/>
    <w:rPr>
      <w:rFonts w:ascii="Times New Roman" w:eastAsia="Times New Roman" w:hAnsi="Times New Roman" w:cs="Times New Roman"/>
      <w:color w:val="000000"/>
      <w:sz w:val="28"/>
    </w:rPr>
  </w:style>
  <w:style w:type="character" w:styleId="PageNumber">
    <w:name w:val="page number"/>
    <w:basedOn w:val="DefaultParagraphFont"/>
    <w:uiPriority w:val="99"/>
    <w:semiHidden/>
    <w:unhideWhenUsed/>
    <w:rsid w:val="00374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76"/>
    <w:rPr>
      <w:rFonts w:ascii="Times New Roman" w:eastAsia="Times New Roman" w:hAnsi="Times New Roman" w:cs="Times New Roman"/>
      <w:color w:val="000000"/>
      <w:sz w:val="28"/>
    </w:rPr>
  </w:style>
  <w:style w:type="paragraph" w:styleId="Heading1">
    <w:name w:val="heading 1"/>
    <w:basedOn w:val="Normal"/>
    <w:next w:val="Normal"/>
    <w:link w:val="Heading1Char"/>
    <w:uiPriority w:val="9"/>
    <w:qFormat/>
    <w:rsid w:val="00CB4B29"/>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lang w:val="en-GB"/>
    </w:rPr>
  </w:style>
  <w:style w:type="paragraph" w:styleId="Heading2">
    <w:name w:val="heading 2"/>
    <w:basedOn w:val="Normal"/>
    <w:next w:val="Normal"/>
    <w:link w:val="Heading2Char"/>
    <w:uiPriority w:val="9"/>
    <w:unhideWhenUsed/>
    <w:qFormat/>
    <w:rsid w:val="00CB4B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3D76"/>
    <w:rPr>
      <w:sz w:val="24"/>
    </w:rPr>
  </w:style>
  <w:style w:type="character" w:customStyle="1" w:styleId="FootnoteTextChar">
    <w:name w:val="Footnote Text Char"/>
    <w:basedOn w:val="DefaultParagraphFont"/>
    <w:link w:val="FootnoteText"/>
    <w:uiPriority w:val="99"/>
    <w:rsid w:val="00E13D76"/>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E13D76"/>
    <w:rPr>
      <w:vertAlign w:val="superscript"/>
    </w:rPr>
  </w:style>
  <w:style w:type="paragraph" w:styleId="ListParagraph">
    <w:name w:val="List Paragraph"/>
    <w:basedOn w:val="Normal"/>
    <w:uiPriority w:val="34"/>
    <w:qFormat/>
    <w:rsid w:val="00F112A7"/>
    <w:pPr>
      <w:ind w:left="720"/>
      <w:contextualSpacing/>
    </w:pPr>
    <w:rPr>
      <w:rFonts w:ascii="Cambria" w:eastAsia="ＭＳ 明朝" w:hAnsi="Cambria"/>
      <w:color w:val="auto"/>
      <w:sz w:val="24"/>
      <w:lang w:val="en-GB"/>
    </w:rPr>
  </w:style>
  <w:style w:type="character" w:styleId="CommentReference">
    <w:name w:val="annotation reference"/>
    <w:basedOn w:val="DefaultParagraphFont"/>
    <w:uiPriority w:val="99"/>
    <w:semiHidden/>
    <w:unhideWhenUsed/>
    <w:rsid w:val="004931AA"/>
    <w:rPr>
      <w:sz w:val="18"/>
      <w:szCs w:val="18"/>
    </w:rPr>
  </w:style>
  <w:style w:type="paragraph" w:styleId="CommentText">
    <w:name w:val="annotation text"/>
    <w:basedOn w:val="Normal"/>
    <w:link w:val="CommentTextChar"/>
    <w:uiPriority w:val="99"/>
    <w:semiHidden/>
    <w:unhideWhenUsed/>
    <w:rsid w:val="004931AA"/>
    <w:rPr>
      <w:sz w:val="24"/>
    </w:rPr>
  </w:style>
  <w:style w:type="character" w:customStyle="1" w:styleId="CommentTextChar">
    <w:name w:val="Comment Text Char"/>
    <w:basedOn w:val="DefaultParagraphFont"/>
    <w:link w:val="CommentText"/>
    <w:uiPriority w:val="99"/>
    <w:semiHidden/>
    <w:rsid w:val="004931AA"/>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4931AA"/>
    <w:rPr>
      <w:b/>
      <w:bCs/>
      <w:sz w:val="20"/>
      <w:szCs w:val="20"/>
    </w:rPr>
  </w:style>
  <w:style w:type="character" w:customStyle="1" w:styleId="CommentSubjectChar">
    <w:name w:val="Comment Subject Char"/>
    <w:basedOn w:val="CommentTextChar"/>
    <w:link w:val="CommentSubject"/>
    <w:uiPriority w:val="99"/>
    <w:semiHidden/>
    <w:rsid w:val="004931A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93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1A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C81F42"/>
    <w:rPr>
      <w:color w:val="0000FF" w:themeColor="hyperlink"/>
      <w:u w:val="single"/>
    </w:rPr>
  </w:style>
  <w:style w:type="character" w:customStyle="1" w:styleId="Heading1Char">
    <w:name w:val="Heading 1 Char"/>
    <w:basedOn w:val="DefaultParagraphFont"/>
    <w:link w:val="Heading1"/>
    <w:uiPriority w:val="9"/>
    <w:rsid w:val="00CB4B29"/>
    <w:rPr>
      <w:rFonts w:asciiTheme="majorHAnsi" w:eastAsiaTheme="majorEastAsia" w:hAnsiTheme="majorHAnsi" w:cstheme="majorBidi"/>
      <w:b/>
      <w:bCs/>
      <w:color w:val="345A8A" w:themeColor="accent1" w:themeShade="B5"/>
      <w:sz w:val="32"/>
      <w:szCs w:val="32"/>
      <w:lang w:val="en-GB"/>
    </w:rPr>
  </w:style>
  <w:style w:type="character" w:customStyle="1" w:styleId="chapter-number">
    <w:name w:val="chapter-number"/>
    <w:basedOn w:val="DefaultParagraphFont"/>
    <w:rsid w:val="00CB4B29"/>
  </w:style>
  <w:style w:type="character" w:customStyle="1" w:styleId="product-banner-author">
    <w:name w:val="product-banner-author"/>
    <w:basedOn w:val="DefaultParagraphFont"/>
    <w:rsid w:val="00CB4B29"/>
  </w:style>
  <w:style w:type="character" w:customStyle="1" w:styleId="product-banner-author-name">
    <w:name w:val="product-banner-author-name"/>
    <w:basedOn w:val="DefaultParagraphFont"/>
    <w:rsid w:val="00CB4B29"/>
  </w:style>
  <w:style w:type="character" w:customStyle="1" w:styleId="author">
    <w:name w:val="author"/>
    <w:basedOn w:val="DefaultParagraphFont"/>
    <w:rsid w:val="00CB4B29"/>
  </w:style>
  <w:style w:type="paragraph" w:customStyle="1" w:styleId="mobile-reveal">
    <w:name w:val="mobile-reveal"/>
    <w:basedOn w:val="Normal"/>
    <w:rsid w:val="00CB4B29"/>
    <w:pPr>
      <w:spacing w:before="100" w:beforeAutospacing="1" w:after="100" w:afterAutospacing="1"/>
    </w:pPr>
    <w:rPr>
      <w:rFonts w:ascii="Times" w:eastAsiaTheme="minorEastAsia" w:hAnsi="Times" w:cstheme="minorBidi"/>
      <w:color w:val="auto"/>
      <w:sz w:val="20"/>
      <w:szCs w:val="20"/>
      <w:lang w:val="en-GB"/>
    </w:rPr>
  </w:style>
  <w:style w:type="character" w:customStyle="1" w:styleId="recordtype">
    <w:name w:val="recordtype"/>
    <w:basedOn w:val="DefaultParagraphFont"/>
    <w:rsid w:val="00CB4B29"/>
  </w:style>
  <w:style w:type="character" w:customStyle="1" w:styleId="formatbook">
    <w:name w:val="format_book"/>
    <w:basedOn w:val="DefaultParagraphFont"/>
    <w:rsid w:val="00CB4B29"/>
  </w:style>
  <w:style w:type="character" w:customStyle="1" w:styleId="language">
    <w:name w:val="language"/>
    <w:basedOn w:val="DefaultParagraphFont"/>
    <w:rsid w:val="00CB4B29"/>
  </w:style>
  <w:style w:type="character" w:customStyle="1" w:styleId="label">
    <w:name w:val="label"/>
    <w:basedOn w:val="DefaultParagraphFont"/>
    <w:rsid w:val="00CB4B29"/>
  </w:style>
  <w:style w:type="character" w:customStyle="1" w:styleId="Heading2Char">
    <w:name w:val="Heading 2 Char"/>
    <w:basedOn w:val="DefaultParagraphFont"/>
    <w:link w:val="Heading2"/>
    <w:uiPriority w:val="9"/>
    <w:rsid w:val="00CB4B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2676B"/>
    <w:rPr>
      <w:color w:val="800080" w:themeColor="followedHyperlink"/>
      <w:u w:val="single"/>
    </w:rPr>
  </w:style>
  <w:style w:type="character" w:customStyle="1" w:styleId="css-1baulvz">
    <w:name w:val="css-1baulvz"/>
    <w:basedOn w:val="DefaultParagraphFont"/>
    <w:rsid w:val="000D5C0E"/>
  </w:style>
  <w:style w:type="character" w:customStyle="1" w:styleId="balancedheadline">
    <w:name w:val="balancedheadline"/>
    <w:basedOn w:val="DefaultParagraphFont"/>
    <w:rsid w:val="000D5C0E"/>
  </w:style>
  <w:style w:type="character" w:styleId="Strong">
    <w:name w:val="Strong"/>
    <w:basedOn w:val="DefaultParagraphFont"/>
    <w:uiPriority w:val="22"/>
    <w:qFormat/>
    <w:rsid w:val="00167BE6"/>
    <w:rPr>
      <w:b/>
      <w:bCs/>
    </w:rPr>
  </w:style>
  <w:style w:type="paragraph" w:styleId="NormalWeb">
    <w:name w:val="Normal (Web)"/>
    <w:basedOn w:val="Normal"/>
    <w:uiPriority w:val="99"/>
    <w:semiHidden/>
    <w:unhideWhenUsed/>
    <w:rsid w:val="008F7570"/>
    <w:pPr>
      <w:spacing w:before="100" w:beforeAutospacing="1" w:after="100" w:afterAutospacing="1"/>
    </w:pPr>
    <w:rPr>
      <w:rFonts w:ascii="Times" w:eastAsiaTheme="minorEastAsia" w:hAnsi="Times"/>
      <w:color w:val="auto"/>
      <w:sz w:val="20"/>
      <w:szCs w:val="20"/>
      <w:lang w:val="en-GB"/>
    </w:rPr>
  </w:style>
  <w:style w:type="paragraph" w:styleId="Footer">
    <w:name w:val="footer"/>
    <w:basedOn w:val="Normal"/>
    <w:link w:val="FooterChar"/>
    <w:uiPriority w:val="99"/>
    <w:unhideWhenUsed/>
    <w:rsid w:val="0037428B"/>
    <w:pPr>
      <w:tabs>
        <w:tab w:val="center" w:pos="4320"/>
        <w:tab w:val="right" w:pos="8640"/>
      </w:tabs>
    </w:pPr>
  </w:style>
  <w:style w:type="character" w:customStyle="1" w:styleId="FooterChar">
    <w:name w:val="Footer Char"/>
    <w:basedOn w:val="DefaultParagraphFont"/>
    <w:link w:val="Footer"/>
    <w:uiPriority w:val="99"/>
    <w:rsid w:val="0037428B"/>
    <w:rPr>
      <w:rFonts w:ascii="Times New Roman" w:eastAsia="Times New Roman" w:hAnsi="Times New Roman" w:cs="Times New Roman"/>
      <w:color w:val="000000"/>
      <w:sz w:val="28"/>
    </w:rPr>
  </w:style>
  <w:style w:type="character" w:styleId="PageNumber">
    <w:name w:val="page number"/>
    <w:basedOn w:val="DefaultParagraphFont"/>
    <w:uiPriority w:val="99"/>
    <w:semiHidden/>
    <w:unhideWhenUsed/>
    <w:rsid w:val="0037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640">
      <w:bodyDiv w:val="1"/>
      <w:marLeft w:val="0"/>
      <w:marRight w:val="0"/>
      <w:marTop w:val="0"/>
      <w:marBottom w:val="0"/>
      <w:divBdr>
        <w:top w:val="none" w:sz="0" w:space="0" w:color="auto"/>
        <w:left w:val="none" w:sz="0" w:space="0" w:color="auto"/>
        <w:bottom w:val="none" w:sz="0" w:space="0" w:color="auto"/>
        <w:right w:val="none" w:sz="0" w:space="0" w:color="auto"/>
      </w:divBdr>
      <w:divsChild>
        <w:div w:id="677269676">
          <w:marLeft w:val="0"/>
          <w:marRight w:val="0"/>
          <w:marTop w:val="0"/>
          <w:marBottom w:val="0"/>
          <w:divBdr>
            <w:top w:val="none" w:sz="0" w:space="0" w:color="auto"/>
            <w:left w:val="none" w:sz="0" w:space="0" w:color="auto"/>
            <w:bottom w:val="none" w:sz="0" w:space="0" w:color="auto"/>
            <w:right w:val="none" w:sz="0" w:space="0" w:color="auto"/>
          </w:divBdr>
        </w:div>
      </w:divsChild>
    </w:div>
    <w:div w:id="313683020">
      <w:bodyDiv w:val="1"/>
      <w:marLeft w:val="0"/>
      <w:marRight w:val="0"/>
      <w:marTop w:val="0"/>
      <w:marBottom w:val="0"/>
      <w:divBdr>
        <w:top w:val="none" w:sz="0" w:space="0" w:color="auto"/>
        <w:left w:val="none" w:sz="0" w:space="0" w:color="auto"/>
        <w:bottom w:val="none" w:sz="0" w:space="0" w:color="auto"/>
        <w:right w:val="none" w:sz="0" w:space="0" w:color="auto"/>
      </w:divBdr>
    </w:div>
    <w:div w:id="377752706">
      <w:bodyDiv w:val="1"/>
      <w:marLeft w:val="0"/>
      <w:marRight w:val="0"/>
      <w:marTop w:val="0"/>
      <w:marBottom w:val="0"/>
      <w:divBdr>
        <w:top w:val="none" w:sz="0" w:space="0" w:color="auto"/>
        <w:left w:val="none" w:sz="0" w:space="0" w:color="auto"/>
        <w:bottom w:val="none" w:sz="0" w:space="0" w:color="auto"/>
        <w:right w:val="none" w:sz="0" w:space="0" w:color="auto"/>
      </w:divBdr>
    </w:div>
    <w:div w:id="510531898">
      <w:bodyDiv w:val="1"/>
      <w:marLeft w:val="0"/>
      <w:marRight w:val="0"/>
      <w:marTop w:val="0"/>
      <w:marBottom w:val="0"/>
      <w:divBdr>
        <w:top w:val="none" w:sz="0" w:space="0" w:color="auto"/>
        <w:left w:val="none" w:sz="0" w:space="0" w:color="auto"/>
        <w:bottom w:val="none" w:sz="0" w:space="0" w:color="auto"/>
        <w:right w:val="none" w:sz="0" w:space="0" w:color="auto"/>
      </w:divBdr>
    </w:div>
    <w:div w:id="534854967">
      <w:bodyDiv w:val="1"/>
      <w:marLeft w:val="0"/>
      <w:marRight w:val="0"/>
      <w:marTop w:val="0"/>
      <w:marBottom w:val="0"/>
      <w:divBdr>
        <w:top w:val="none" w:sz="0" w:space="0" w:color="auto"/>
        <w:left w:val="none" w:sz="0" w:space="0" w:color="auto"/>
        <w:bottom w:val="none" w:sz="0" w:space="0" w:color="auto"/>
        <w:right w:val="none" w:sz="0" w:space="0" w:color="auto"/>
      </w:divBdr>
    </w:div>
    <w:div w:id="645402553">
      <w:bodyDiv w:val="1"/>
      <w:marLeft w:val="0"/>
      <w:marRight w:val="0"/>
      <w:marTop w:val="0"/>
      <w:marBottom w:val="0"/>
      <w:divBdr>
        <w:top w:val="none" w:sz="0" w:space="0" w:color="auto"/>
        <w:left w:val="none" w:sz="0" w:space="0" w:color="auto"/>
        <w:bottom w:val="none" w:sz="0" w:space="0" w:color="auto"/>
        <w:right w:val="none" w:sz="0" w:space="0" w:color="auto"/>
      </w:divBdr>
    </w:div>
    <w:div w:id="728843072">
      <w:bodyDiv w:val="1"/>
      <w:marLeft w:val="0"/>
      <w:marRight w:val="0"/>
      <w:marTop w:val="0"/>
      <w:marBottom w:val="0"/>
      <w:divBdr>
        <w:top w:val="none" w:sz="0" w:space="0" w:color="auto"/>
        <w:left w:val="none" w:sz="0" w:space="0" w:color="auto"/>
        <w:bottom w:val="none" w:sz="0" w:space="0" w:color="auto"/>
        <w:right w:val="none" w:sz="0" w:space="0" w:color="auto"/>
      </w:divBdr>
    </w:div>
    <w:div w:id="764301313">
      <w:bodyDiv w:val="1"/>
      <w:marLeft w:val="0"/>
      <w:marRight w:val="0"/>
      <w:marTop w:val="0"/>
      <w:marBottom w:val="0"/>
      <w:divBdr>
        <w:top w:val="none" w:sz="0" w:space="0" w:color="auto"/>
        <w:left w:val="none" w:sz="0" w:space="0" w:color="auto"/>
        <w:bottom w:val="none" w:sz="0" w:space="0" w:color="auto"/>
        <w:right w:val="none" w:sz="0" w:space="0" w:color="auto"/>
      </w:divBdr>
    </w:div>
    <w:div w:id="1240673097">
      <w:bodyDiv w:val="1"/>
      <w:marLeft w:val="0"/>
      <w:marRight w:val="0"/>
      <w:marTop w:val="0"/>
      <w:marBottom w:val="0"/>
      <w:divBdr>
        <w:top w:val="none" w:sz="0" w:space="0" w:color="auto"/>
        <w:left w:val="none" w:sz="0" w:space="0" w:color="auto"/>
        <w:bottom w:val="none" w:sz="0" w:space="0" w:color="auto"/>
        <w:right w:val="none" w:sz="0" w:space="0" w:color="auto"/>
      </w:divBdr>
      <w:divsChild>
        <w:div w:id="218975565">
          <w:marLeft w:val="0"/>
          <w:marRight w:val="0"/>
          <w:marTop w:val="0"/>
          <w:marBottom w:val="300"/>
          <w:divBdr>
            <w:top w:val="none" w:sz="0" w:space="0" w:color="auto"/>
            <w:left w:val="none" w:sz="0" w:space="0" w:color="auto"/>
            <w:bottom w:val="none" w:sz="0" w:space="0" w:color="auto"/>
            <w:right w:val="none" w:sz="0" w:space="0" w:color="auto"/>
          </w:divBdr>
          <w:divsChild>
            <w:div w:id="1124733530">
              <w:marLeft w:val="0"/>
              <w:marRight w:val="0"/>
              <w:marTop w:val="0"/>
              <w:marBottom w:val="0"/>
              <w:divBdr>
                <w:top w:val="none" w:sz="0" w:space="0" w:color="auto"/>
                <w:left w:val="none" w:sz="0" w:space="0" w:color="auto"/>
                <w:bottom w:val="none" w:sz="0" w:space="0" w:color="auto"/>
                <w:right w:val="none" w:sz="0" w:space="0" w:color="auto"/>
              </w:divBdr>
              <w:divsChild>
                <w:div w:id="863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7022">
          <w:marLeft w:val="0"/>
          <w:marRight w:val="0"/>
          <w:marTop w:val="0"/>
          <w:marBottom w:val="0"/>
          <w:divBdr>
            <w:top w:val="none" w:sz="0" w:space="0" w:color="auto"/>
            <w:left w:val="none" w:sz="0" w:space="0" w:color="auto"/>
            <w:bottom w:val="none" w:sz="0" w:space="0" w:color="auto"/>
            <w:right w:val="none" w:sz="0" w:space="0" w:color="auto"/>
          </w:divBdr>
          <w:divsChild>
            <w:div w:id="4344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9102">
      <w:bodyDiv w:val="1"/>
      <w:marLeft w:val="0"/>
      <w:marRight w:val="0"/>
      <w:marTop w:val="0"/>
      <w:marBottom w:val="0"/>
      <w:divBdr>
        <w:top w:val="none" w:sz="0" w:space="0" w:color="auto"/>
        <w:left w:val="none" w:sz="0" w:space="0" w:color="auto"/>
        <w:bottom w:val="none" w:sz="0" w:space="0" w:color="auto"/>
        <w:right w:val="none" w:sz="0" w:space="0" w:color="auto"/>
      </w:divBdr>
    </w:div>
    <w:div w:id="1518696227">
      <w:bodyDiv w:val="1"/>
      <w:marLeft w:val="0"/>
      <w:marRight w:val="0"/>
      <w:marTop w:val="0"/>
      <w:marBottom w:val="0"/>
      <w:divBdr>
        <w:top w:val="none" w:sz="0" w:space="0" w:color="auto"/>
        <w:left w:val="none" w:sz="0" w:space="0" w:color="auto"/>
        <w:bottom w:val="none" w:sz="0" w:space="0" w:color="auto"/>
        <w:right w:val="none" w:sz="0" w:space="0" w:color="auto"/>
      </w:divBdr>
    </w:div>
    <w:div w:id="1564220781">
      <w:bodyDiv w:val="1"/>
      <w:marLeft w:val="0"/>
      <w:marRight w:val="0"/>
      <w:marTop w:val="0"/>
      <w:marBottom w:val="0"/>
      <w:divBdr>
        <w:top w:val="none" w:sz="0" w:space="0" w:color="auto"/>
        <w:left w:val="none" w:sz="0" w:space="0" w:color="auto"/>
        <w:bottom w:val="none" w:sz="0" w:space="0" w:color="auto"/>
        <w:right w:val="none" w:sz="0" w:space="0" w:color="auto"/>
      </w:divBdr>
    </w:div>
    <w:div w:id="1614901084">
      <w:bodyDiv w:val="1"/>
      <w:marLeft w:val="0"/>
      <w:marRight w:val="0"/>
      <w:marTop w:val="0"/>
      <w:marBottom w:val="0"/>
      <w:divBdr>
        <w:top w:val="none" w:sz="0" w:space="0" w:color="auto"/>
        <w:left w:val="none" w:sz="0" w:space="0" w:color="auto"/>
        <w:bottom w:val="none" w:sz="0" w:space="0" w:color="auto"/>
        <w:right w:val="none" w:sz="0" w:space="0" w:color="auto"/>
      </w:divBdr>
    </w:div>
    <w:div w:id="1642464156">
      <w:bodyDiv w:val="1"/>
      <w:marLeft w:val="0"/>
      <w:marRight w:val="0"/>
      <w:marTop w:val="0"/>
      <w:marBottom w:val="0"/>
      <w:divBdr>
        <w:top w:val="none" w:sz="0" w:space="0" w:color="auto"/>
        <w:left w:val="none" w:sz="0" w:space="0" w:color="auto"/>
        <w:bottom w:val="none" w:sz="0" w:space="0" w:color="auto"/>
        <w:right w:val="none" w:sz="0" w:space="0" w:color="auto"/>
      </w:divBdr>
    </w:div>
    <w:div w:id="1892498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stor.org/stable/pdf/1478480.pdf?refreqid=excelsior:c222196f2bb2a0888062ea1987cdaf3f" TargetMode="External"/><Relationship Id="rId20" Type="http://schemas.openxmlformats.org/officeDocument/2006/relationships/theme" Target="theme/theme1.xml"/><Relationship Id="rId10" Type="http://schemas.openxmlformats.org/officeDocument/2006/relationships/hyperlink" Target="http://www.israeldance-diaries.co.il/archives/category/eng/magazines/dance-in-israel-annual-eng" TargetMode="External"/><Relationship Id="rId11" Type="http://schemas.openxmlformats.org/officeDocument/2006/relationships/hyperlink" Target="https://www.nytimes.com/by/siobhan-burke" TargetMode="External"/><Relationship Id="rId12" Type="http://schemas.openxmlformats.org/officeDocument/2006/relationships/hyperlink" Target="https://www.nytimes.com/2018/02/06/arts/dance/hadar-ahuvia-everything-you-have-is-yours-israeli-folk-dance.html" TargetMode="External"/><Relationship Id="rId13" Type="http://schemas.openxmlformats.org/officeDocument/2006/relationships/hyperlink" Target="https://doi.org/10.1080/13528160902875614" TargetMode="External"/><Relationship Id="rId14" Type="http://schemas.openxmlformats.org/officeDocument/2006/relationships/hyperlink" Target="http://liminalities.net/12-5/terrifying.pdf" TargetMode="External"/><Relationship Id="rId15" Type="http://schemas.openxmlformats.org/officeDocument/2006/relationships/hyperlink" Target="https://doi.org/10.1080/13528160902875580" TargetMode="External"/><Relationship Id="rId16" Type="http://schemas.openxmlformats.org/officeDocument/2006/relationships/hyperlink" Target="http://www.efrat-kowalsky.co.il/texts/bezale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finitebody.blogspot.com/2018/01/hadar-ahuvia-dances-are-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18</Pages>
  <Words>6678</Words>
  <Characters>38070</Characters>
  <Application>Microsoft Macintosh Word</Application>
  <DocSecurity>0</DocSecurity>
  <Lines>317</Lines>
  <Paragraphs>89</Paragraphs>
  <ScaleCrop>false</ScaleCrop>
  <Company>abched</Company>
  <LinksUpToDate>false</LinksUpToDate>
  <CharactersWithSpaces>44659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 efgh</dc:creator>
  <cp:keywords/>
  <dc:description/>
  <cp:lastModifiedBy>abcd efgh</cp:lastModifiedBy>
  <cp:revision>89</cp:revision>
  <cp:lastPrinted>2018-06-19T14:40:00Z</cp:lastPrinted>
  <dcterms:created xsi:type="dcterms:W3CDTF">2018-06-18T05:27:00Z</dcterms:created>
  <dcterms:modified xsi:type="dcterms:W3CDTF">2018-06-21T08:46:00Z</dcterms:modified>
</cp:coreProperties>
</file>