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81B1F" w14:textId="7302AA7F" w:rsidR="000F3F03" w:rsidRPr="001304D6" w:rsidRDefault="000F3F03" w:rsidP="000B3496">
      <w:pPr>
        <w:snapToGrid w:val="0"/>
        <w:spacing w:after="0" w:line="480" w:lineRule="auto"/>
        <w:ind w:left="2880" w:hanging="2880"/>
        <w:jc w:val="left"/>
        <w:rPr>
          <w:sz w:val="20"/>
          <w:szCs w:val="20"/>
        </w:rPr>
      </w:pPr>
      <w:r w:rsidRPr="001304D6">
        <w:rPr>
          <w:sz w:val="20"/>
          <w:szCs w:val="20"/>
        </w:rPr>
        <w:t xml:space="preserve">Title of Article: </w:t>
      </w:r>
      <w:r w:rsidRPr="001304D6">
        <w:rPr>
          <w:sz w:val="20"/>
          <w:szCs w:val="20"/>
        </w:rPr>
        <w:tab/>
        <w:t xml:space="preserve">Cardiovascular Function </w:t>
      </w:r>
      <w:r w:rsidR="00592800" w:rsidRPr="001304D6">
        <w:rPr>
          <w:sz w:val="20"/>
          <w:szCs w:val="20"/>
        </w:rPr>
        <w:t>during</w:t>
      </w:r>
      <w:r w:rsidRPr="001304D6">
        <w:rPr>
          <w:sz w:val="20"/>
          <w:szCs w:val="20"/>
        </w:rPr>
        <w:t xml:space="preserve"> </w:t>
      </w:r>
      <w:r w:rsidR="00D01C95" w:rsidRPr="001304D6">
        <w:rPr>
          <w:sz w:val="20"/>
          <w:szCs w:val="20"/>
        </w:rPr>
        <w:t xml:space="preserve">Supine </w:t>
      </w:r>
      <w:r w:rsidRPr="001304D6">
        <w:rPr>
          <w:sz w:val="20"/>
          <w:szCs w:val="20"/>
        </w:rPr>
        <w:t>Rest in Endurance Trained Males with New Zealand Blackcurrant: A Dose-Response Study</w:t>
      </w:r>
    </w:p>
    <w:p w14:paraId="4115341A" w14:textId="77777777" w:rsidR="000F3F03" w:rsidRPr="001304D6" w:rsidRDefault="000F3F03" w:rsidP="000B3496">
      <w:pPr>
        <w:snapToGrid w:val="0"/>
        <w:spacing w:after="0" w:line="480" w:lineRule="auto"/>
        <w:ind w:firstLine="0"/>
        <w:jc w:val="left"/>
        <w:rPr>
          <w:sz w:val="20"/>
          <w:szCs w:val="20"/>
        </w:rPr>
      </w:pPr>
      <w:r w:rsidRPr="001304D6">
        <w:rPr>
          <w:sz w:val="20"/>
          <w:szCs w:val="20"/>
        </w:rPr>
        <w:t xml:space="preserve"> </w:t>
      </w:r>
    </w:p>
    <w:p w14:paraId="657C99FE" w14:textId="77777777" w:rsidR="000F3F03" w:rsidRPr="001304D6" w:rsidRDefault="000F3F03" w:rsidP="000B3496">
      <w:pPr>
        <w:snapToGrid w:val="0"/>
        <w:spacing w:after="0" w:line="480" w:lineRule="auto"/>
        <w:ind w:left="2880" w:hanging="2880"/>
        <w:jc w:val="left"/>
        <w:rPr>
          <w:sz w:val="20"/>
          <w:szCs w:val="20"/>
        </w:rPr>
      </w:pPr>
      <w:r w:rsidRPr="001304D6">
        <w:rPr>
          <w:sz w:val="20"/>
          <w:szCs w:val="20"/>
        </w:rPr>
        <w:t xml:space="preserve">Authors: </w:t>
      </w:r>
      <w:r w:rsidRPr="001304D6">
        <w:rPr>
          <w:sz w:val="20"/>
          <w:szCs w:val="20"/>
        </w:rPr>
        <w:tab/>
        <w:t xml:space="preserve">Matthew David Cook, Stephen David Myers, Mandy Lucinda Gault, Victoria Charlotte Edwards, Mark Elisabeth </w:t>
      </w:r>
      <w:proofErr w:type="spellStart"/>
      <w:r w:rsidRPr="001304D6">
        <w:rPr>
          <w:sz w:val="20"/>
          <w:szCs w:val="20"/>
        </w:rPr>
        <w:t>Theodorus</w:t>
      </w:r>
      <w:proofErr w:type="spellEnd"/>
      <w:r w:rsidRPr="001304D6">
        <w:rPr>
          <w:sz w:val="20"/>
          <w:szCs w:val="20"/>
        </w:rPr>
        <w:t xml:space="preserve"> Willems</w:t>
      </w:r>
    </w:p>
    <w:p w14:paraId="782C893A" w14:textId="77777777" w:rsidR="000F3F03" w:rsidRPr="001304D6" w:rsidRDefault="000F3F03" w:rsidP="000B3496">
      <w:pPr>
        <w:snapToGrid w:val="0"/>
        <w:spacing w:after="0" w:line="480" w:lineRule="auto"/>
        <w:ind w:firstLine="0"/>
        <w:jc w:val="left"/>
        <w:rPr>
          <w:noProof/>
          <w:sz w:val="20"/>
          <w:szCs w:val="20"/>
        </w:rPr>
      </w:pPr>
    </w:p>
    <w:p w14:paraId="5F995BBF" w14:textId="77777777" w:rsidR="000F3F03" w:rsidRPr="001304D6" w:rsidRDefault="000F3F03" w:rsidP="000B3496">
      <w:pPr>
        <w:snapToGrid w:val="0"/>
        <w:spacing w:after="0" w:line="480" w:lineRule="auto"/>
        <w:ind w:firstLine="0"/>
        <w:jc w:val="left"/>
        <w:rPr>
          <w:noProof/>
          <w:sz w:val="20"/>
          <w:szCs w:val="20"/>
        </w:rPr>
      </w:pPr>
      <w:r w:rsidRPr="001304D6">
        <w:rPr>
          <w:noProof/>
          <w:sz w:val="20"/>
          <w:szCs w:val="20"/>
        </w:rPr>
        <w:t xml:space="preserve">Affliliation: </w:t>
      </w:r>
      <w:r w:rsidRPr="001304D6">
        <w:rPr>
          <w:noProof/>
          <w:sz w:val="20"/>
          <w:szCs w:val="20"/>
        </w:rPr>
        <w:tab/>
      </w:r>
      <w:r w:rsidRPr="001304D6">
        <w:rPr>
          <w:noProof/>
          <w:sz w:val="20"/>
          <w:szCs w:val="20"/>
        </w:rPr>
        <w:tab/>
      </w:r>
      <w:r w:rsidRPr="001304D6">
        <w:rPr>
          <w:noProof/>
          <w:sz w:val="20"/>
          <w:szCs w:val="20"/>
        </w:rPr>
        <w:tab/>
        <w:t>University of Chichester</w:t>
      </w:r>
    </w:p>
    <w:p w14:paraId="19619AF6" w14:textId="77777777" w:rsidR="000F3F03" w:rsidRPr="001304D6" w:rsidRDefault="000F3F03" w:rsidP="000B3496">
      <w:pPr>
        <w:snapToGrid w:val="0"/>
        <w:spacing w:after="0" w:line="480" w:lineRule="auto"/>
        <w:ind w:left="2160"/>
        <w:jc w:val="left"/>
        <w:rPr>
          <w:noProof/>
          <w:sz w:val="20"/>
          <w:szCs w:val="20"/>
        </w:rPr>
      </w:pPr>
      <w:r w:rsidRPr="001304D6">
        <w:rPr>
          <w:noProof/>
          <w:sz w:val="20"/>
          <w:szCs w:val="20"/>
        </w:rPr>
        <w:t>Department of Sport &amp; Exercise Sciences</w:t>
      </w:r>
    </w:p>
    <w:p w14:paraId="50828A69" w14:textId="77777777" w:rsidR="000F3F03" w:rsidRPr="001304D6" w:rsidRDefault="000F3F03" w:rsidP="000B3496">
      <w:pPr>
        <w:snapToGrid w:val="0"/>
        <w:spacing w:after="0" w:line="480" w:lineRule="auto"/>
        <w:ind w:left="2160"/>
        <w:jc w:val="left"/>
        <w:rPr>
          <w:noProof/>
          <w:sz w:val="20"/>
          <w:szCs w:val="20"/>
        </w:rPr>
      </w:pPr>
      <w:r w:rsidRPr="001304D6">
        <w:rPr>
          <w:noProof/>
          <w:sz w:val="20"/>
          <w:szCs w:val="20"/>
        </w:rPr>
        <w:t>College Lane</w:t>
      </w:r>
    </w:p>
    <w:p w14:paraId="3B04BD14" w14:textId="77777777" w:rsidR="000F3F03" w:rsidRPr="001304D6" w:rsidRDefault="000F3F03" w:rsidP="000B3496">
      <w:pPr>
        <w:snapToGrid w:val="0"/>
        <w:spacing w:after="0" w:line="480" w:lineRule="auto"/>
        <w:ind w:left="2160"/>
        <w:jc w:val="left"/>
        <w:rPr>
          <w:noProof/>
          <w:sz w:val="20"/>
          <w:szCs w:val="20"/>
        </w:rPr>
      </w:pPr>
      <w:r w:rsidRPr="001304D6">
        <w:rPr>
          <w:noProof/>
          <w:sz w:val="20"/>
          <w:szCs w:val="20"/>
        </w:rPr>
        <w:t>Chichester, PO19 6PE</w:t>
      </w:r>
    </w:p>
    <w:p w14:paraId="3FD6876D" w14:textId="77777777" w:rsidR="000F3F03" w:rsidRPr="001304D6" w:rsidRDefault="000F3F03" w:rsidP="000B3496">
      <w:pPr>
        <w:snapToGrid w:val="0"/>
        <w:spacing w:after="0" w:line="480" w:lineRule="auto"/>
        <w:ind w:left="2160"/>
        <w:jc w:val="left"/>
        <w:rPr>
          <w:sz w:val="20"/>
          <w:szCs w:val="20"/>
          <w:vertAlign w:val="superscript"/>
        </w:rPr>
      </w:pPr>
      <w:r w:rsidRPr="001304D6">
        <w:rPr>
          <w:noProof/>
          <w:sz w:val="20"/>
          <w:szCs w:val="20"/>
        </w:rPr>
        <w:t>United Kingdom</w:t>
      </w:r>
    </w:p>
    <w:p w14:paraId="24162E4D" w14:textId="77777777" w:rsidR="000F3F03" w:rsidRPr="001304D6" w:rsidRDefault="000F3F03" w:rsidP="000B3496">
      <w:pPr>
        <w:autoSpaceDE w:val="0"/>
        <w:autoSpaceDN w:val="0"/>
        <w:adjustRightInd w:val="0"/>
        <w:snapToGrid w:val="0"/>
        <w:spacing w:after="0" w:line="480" w:lineRule="auto"/>
        <w:ind w:firstLine="0"/>
        <w:jc w:val="left"/>
        <w:rPr>
          <w:sz w:val="20"/>
          <w:szCs w:val="20"/>
        </w:rPr>
      </w:pPr>
    </w:p>
    <w:p w14:paraId="01FB0150" w14:textId="772A6F1C" w:rsidR="000F3F03" w:rsidRPr="001304D6" w:rsidRDefault="000F3F03" w:rsidP="000B3496">
      <w:pPr>
        <w:autoSpaceDE w:val="0"/>
        <w:autoSpaceDN w:val="0"/>
        <w:adjustRightInd w:val="0"/>
        <w:snapToGrid w:val="0"/>
        <w:spacing w:after="0" w:line="480" w:lineRule="auto"/>
        <w:ind w:firstLine="0"/>
        <w:jc w:val="left"/>
        <w:rPr>
          <w:sz w:val="20"/>
          <w:szCs w:val="20"/>
        </w:rPr>
      </w:pPr>
      <w:r w:rsidRPr="001304D6">
        <w:rPr>
          <w:sz w:val="20"/>
          <w:szCs w:val="20"/>
        </w:rPr>
        <w:t>Corr</w:t>
      </w:r>
      <w:r w:rsidR="00A93CAD" w:rsidRPr="001304D6">
        <w:rPr>
          <w:sz w:val="20"/>
          <w:szCs w:val="20"/>
        </w:rPr>
        <w:t xml:space="preserve">esponding author: </w:t>
      </w:r>
      <w:r w:rsidR="00A93CAD" w:rsidRPr="001304D6">
        <w:rPr>
          <w:sz w:val="20"/>
          <w:szCs w:val="20"/>
        </w:rPr>
        <w:tab/>
      </w:r>
      <w:r w:rsidR="00A93CAD" w:rsidRPr="001304D6">
        <w:rPr>
          <w:sz w:val="20"/>
          <w:szCs w:val="20"/>
        </w:rPr>
        <w:tab/>
        <w:t>Mark Willems</w:t>
      </w:r>
    </w:p>
    <w:p w14:paraId="156E1C87" w14:textId="77777777" w:rsidR="000F3F03" w:rsidRPr="001304D6" w:rsidRDefault="000F3F03" w:rsidP="000B3496">
      <w:pPr>
        <w:snapToGrid w:val="0"/>
        <w:spacing w:after="0" w:line="480" w:lineRule="auto"/>
        <w:ind w:firstLine="0"/>
        <w:jc w:val="left"/>
        <w:rPr>
          <w:noProof/>
          <w:sz w:val="20"/>
          <w:szCs w:val="20"/>
        </w:rPr>
      </w:pPr>
      <w:r w:rsidRPr="001304D6">
        <w:rPr>
          <w:sz w:val="20"/>
          <w:szCs w:val="20"/>
        </w:rPr>
        <w:tab/>
      </w:r>
      <w:r w:rsidRPr="001304D6">
        <w:rPr>
          <w:sz w:val="20"/>
          <w:szCs w:val="20"/>
        </w:rPr>
        <w:tab/>
      </w:r>
      <w:r w:rsidRPr="001304D6">
        <w:rPr>
          <w:sz w:val="20"/>
          <w:szCs w:val="20"/>
        </w:rPr>
        <w:tab/>
      </w:r>
      <w:r w:rsidRPr="001304D6">
        <w:rPr>
          <w:sz w:val="20"/>
          <w:szCs w:val="20"/>
        </w:rPr>
        <w:tab/>
      </w:r>
      <w:r w:rsidRPr="001304D6">
        <w:rPr>
          <w:noProof/>
          <w:sz w:val="20"/>
          <w:szCs w:val="20"/>
        </w:rPr>
        <w:t>University of Chichester</w:t>
      </w:r>
    </w:p>
    <w:p w14:paraId="3C491EF1" w14:textId="77777777" w:rsidR="000F3F03" w:rsidRPr="001304D6" w:rsidRDefault="000F3F03" w:rsidP="000B3496">
      <w:pPr>
        <w:snapToGrid w:val="0"/>
        <w:spacing w:after="0" w:line="480" w:lineRule="auto"/>
        <w:ind w:left="2160"/>
        <w:jc w:val="left"/>
        <w:rPr>
          <w:noProof/>
          <w:sz w:val="20"/>
          <w:szCs w:val="20"/>
        </w:rPr>
      </w:pPr>
      <w:r w:rsidRPr="001304D6">
        <w:rPr>
          <w:noProof/>
          <w:sz w:val="20"/>
          <w:szCs w:val="20"/>
        </w:rPr>
        <w:t>Department of Sport &amp; Exercise Sciences</w:t>
      </w:r>
    </w:p>
    <w:p w14:paraId="5C34E15C" w14:textId="77777777" w:rsidR="000F3F03" w:rsidRPr="001304D6" w:rsidRDefault="000F3F03" w:rsidP="000B3496">
      <w:pPr>
        <w:snapToGrid w:val="0"/>
        <w:spacing w:after="0" w:line="480" w:lineRule="auto"/>
        <w:ind w:left="2160"/>
        <w:jc w:val="left"/>
        <w:rPr>
          <w:noProof/>
          <w:sz w:val="20"/>
          <w:szCs w:val="20"/>
        </w:rPr>
      </w:pPr>
      <w:r w:rsidRPr="001304D6">
        <w:rPr>
          <w:noProof/>
          <w:sz w:val="20"/>
          <w:szCs w:val="20"/>
        </w:rPr>
        <w:t>College Lane</w:t>
      </w:r>
    </w:p>
    <w:p w14:paraId="73B67025" w14:textId="77777777" w:rsidR="000F3F03" w:rsidRPr="001304D6" w:rsidRDefault="000F3F03" w:rsidP="000B3496">
      <w:pPr>
        <w:snapToGrid w:val="0"/>
        <w:spacing w:after="0" w:line="480" w:lineRule="auto"/>
        <w:ind w:left="2160"/>
        <w:jc w:val="left"/>
        <w:rPr>
          <w:noProof/>
          <w:sz w:val="20"/>
          <w:szCs w:val="20"/>
        </w:rPr>
      </w:pPr>
      <w:r w:rsidRPr="001304D6">
        <w:rPr>
          <w:noProof/>
          <w:sz w:val="20"/>
          <w:szCs w:val="20"/>
        </w:rPr>
        <w:t>Chichester, PO19 6PE</w:t>
      </w:r>
    </w:p>
    <w:p w14:paraId="38F92098" w14:textId="77777777" w:rsidR="000F3F03" w:rsidRPr="001304D6" w:rsidRDefault="000F3F03" w:rsidP="000B3496">
      <w:pPr>
        <w:tabs>
          <w:tab w:val="center" w:pos="6840"/>
        </w:tabs>
        <w:snapToGrid w:val="0"/>
        <w:spacing w:after="0" w:line="480" w:lineRule="auto"/>
        <w:ind w:left="2160"/>
        <w:jc w:val="left"/>
        <w:rPr>
          <w:noProof/>
          <w:sz w:val="20"/>
          <w:szCs w:val="20"/>
        </w:rPr>
      </w:pPr>
      <w:r w:rsidRPr="001304D6">
        <w:rPr>
          <w:noProof/>
          <w:sz w:val="20"/>
          <w:szCs w:val="20"/>
        </w:rPr>
        <w:t>United Kingdom</w:t>
      </w:r>
      <w:r w:rsidRPr="001304D6">
        <w:rPr>
          <w:noProof/>
          <w:sz w:val="20"/>
          <w:szCs w:val="20"/>
        </w:rPr>
        <w:tab/>
      </w:r>
    </w:p>
    <w:p w14:paraId="48644973" w14:textId="77777777" w:rsidR="000F3F03" w:rsidRPr="001304D6" w:rsidRDefault="000F3F03" w:rsidP="000B3496">
      <w:pPr>
        <w:snapToGrid w:val="0"/>
        <w:spacing w:after="0" w:line="480" w:lineRule="auto"/>
        <w:ind w:left="2160"/>
        <w:jc w:val="left"/>
        <w:rPr>
          <w:noProof/>
          <w:sz w:val="20"/>
          <w:szCs w:val="20"/>
        </w:rPr>
      </w:pPr>
    </w:p>
    <w:p w14:paraId="4A629FA3" w14:textId="3BB55DCC" w:rsidR="000F3F03" w:rsidRPr="001304D6" w:rsidRDefault="000F3F03" w:rsidP="000B3496">
      <w:pPr>
        <w:snapToGrid w:val="0"/>
        <w:spacing w:after="0" w:line="480" w:lineRule="auto"/>
        <w:ind w:left="2160"/>
        <w:jc w:val="left"/>
        <w:rPr>
          <w:noProof/>
          <w:sz w:val="20"/>
          <w:szCs w:val="20"/>
        </w:rPr>
      </w:pPr>
      <w:r w:rsidRPr="001304D6">
        <w:rPr>
          <w:noProof/>
          <w:sz w:val="20"/>
          <w:szCs w:val="20"/>
        </w:rPr>
        <w:t>Phone: +44 (0)1243 8164</w:t>
      </w:r>
      <w:r w:rsidR="00A93CAD" w:rsidRPr="001304D6">
        <w:rPr>
          <w:noProof/>
          <w:sz w:val="20"/>
          <w:szCs w:val="20"/>
        </w:rPr>
        <w:t>68</w:t>
      </w:r>
    </w:p>
    <w:p w14:paraId="44930868" w14:textId="1E45337A" w:rsidR="000F3F03" w:rsidRPr="001304D6" w:rsidRDefault="00A93CAD" w:rsidP="000B3496">
      <w:pPr>
        <w:snapToGrid w:val="0"/>
        <w:spacing w:after="0" w:line="480" w:lineRule="auto"/>
        <w:ind w:left="2160"/>
        <w:jc w:val="left"/>
        <w:rPr>
          <w:noProof/>
          <w:sz w:val="20"/>
          <w:szCs w:val="20"/>
        </w:rPr>
      </w:pPr>
      <w:r w:rsidRPr="001304D6">
        <w:rPr>
          <w:noProof/>
          <w:sz w:val="20"/>
          <w:szCs w:val="20"/>
        </w:rPr>
        <w:t>Email: m.willems</w:t>
      </w:r>
      <w:r w:rsidR="000F3F03" w:rsidRPr="001304D6">
        <w:rPr>
          <w:noProof/>
          <w:sz w:val="20"/>
          <w:szCs w:val="20"/>
        </w:rPr>
        <w:t>@chi.ac.uk</w:t>
      </w:r>
    </w:p>
    <w:p w14:paraId="57B64F9A" w14:textId="77777777" w:rsidR="000F3F03" w:rsidRPr="001304D6" w:rsidRDefault="000F3F03" w:rsidP="000B3496">
      <w:pPr>
        <w:snapToGrid w:val="0"/>
        <w:spacing w:after="0" w:line="480" w:lineRule="auto"/>
        <w:ind w:left="2160"/>
        <w:jc w:val="left"/>
        <w:rPr>
          <w:noProof/>
          <w:sz w:val="20"/>
          <w:szCs w:val="20"/>
        </w:rPr>
      </w:pPr>
    </w:p>
    <w:p w14:paraId="35E2796A" w14:textId="77777777" w:rsidR="000F3F03" w:rsidRPr="001304D6" w:rsidRDefault="000F3F03" w:rsidP="000B3496">
      <w:pPr>
        <w:spacing w:after="0" w:line="480" w:lineRule="auto"/>
        <w:ind w:firstLine="0"/>
        <w:jc w:val="left"/>
        <w:rPr>
          <w:b/>
          <w:sz w:val="20"/>
          <w:szCs w:val="20"/>
        </w:rPr>
      </w:pPr>
    </w:p>
    <w:p w14:paraId="4C58A402" w14:textId="77777777" w:rsidR="000F3F03" w:rsidRPr="001304D6" w:rsidRDefault="000F3F03" w:rsidP="000B3496">
      <w:pPr>
        <w:spacing w:after="0" w:line="480" w:lineRule="auto"/>
        <w:ind w:firstLine="0"/>
        <w:jc w:val="left"/>
        <w:rPr>
          <w:b/>
          <w:sz w:val="20"/>
          <w:szCs w:val="20"/>
        </w:rPr>
      </w:pPr>
    </w:p>
    <w:p w14:paraId="2BC17653" w14:textId="77777777" w:rsidR="00AF2EA8" w:rsidRPr="001304D6" w:rsidRDefault="00AF2EA8" w:rsidP="000B3496">
      <w:pPr>
        <w:spacing w:after="0" w:line="480" w:lineRule="auto"/>
        <w:ind w:firstLine="0"/>
        <w:jc w:val="left"/>
        <w:rPr>
          <w:sz w:val="20"/>
          <w:szCs w:val="20"/>
        </w:rPr>
      </w:pPr>
    </w:p>
    <w:p w14:paraId="42A32D42" w14:textId="77777777" w:rsidR="00E07663" w:rsidRPr="001304D6" w:rsidRDefault="00E07663" w:rsidP="000B3496">
      <w:pPr>
        <w:spacing w:after="0" w:line="480" w:lineRule="auto"/>
        <w:ind w:firstLine="0"/>
        <w:jc w:val="left"/>
        <w:rPr>
          <w:sz w:val="20"/>
          <w:szCs w:val="20"/>
        </w:rPr>
      </w:pPr>
    </w:p>
    <w:p w14:paraId="7853710E" w14:textId="77777777" w:rsidR="00E07663" w:rsidRPr="001304D6" w:rsidRDefault="00E07663" w:rsidP="000B3496">
      <w:pPr>
        <w:spacing w:after="0" w:line="480" w:lineRule="auto"/>
        <w:ind w:firstLine="0"/>
        <w:jc w:val="left"/>
        <w:rPr>
          <w:sz w:val="20"/>
          <w:szCs w:val="20"/>
        </w:rPr>
      </w:pPr>
    </w:p>
    <w:p w14:paraId="37E5078C" w14:textId="77777777" w:rsidR="00AF2EA8" w:rsidRPr="001304D6" w:rsidRDefault="00AF2EA8" w:rsidP="000B3496">
      <w:pPr>
        <w:spacing w:after="0" w:line="480" w:lineRule="auto"/>
        <w:ind w:firstLine="0"/>
        <w:jc w:val="left"/>
        <w:rPr>
          <w:sz w:val="20"/>
          <w:szCs w:val="20"/>
        </w:rPr>
      </w:pPr>
    </w:p>
    <w:p w14:paraId="43075410" w14:textId="77777777" w:rsidR="00E07663" w:rsidRPr="001304D6" w:rsidRDefault="00E07663" w:rsidP="000B3496">
      <w:pPr>
        <w:spacing w:after="0" w:line="480" w:lineRule="auto"/>
        <w:ind w:firstLine="0"/>
        <w:jc w:val="left"/>
        <w:rPr>
          <w:sz w:val="20"/>
          <w:szCs w:val="20"/>
        </w:rPr>
      </w:pPr>
    </w:p>
    <w:p w14:paraId="685F64F1" w14:textId="77777777" w:rsidR="000F3F03" w:rsidRPr="001304D6" w:rsidRDefault="000F3F03" w:rsidP="000B3496">
      <w:pPr>
        <w:spacing w:after="0" w:line="480" w:lineRule="auto"/>
        <w:ind w:firstLine="0"/>
        <w:jc w:val="left"/>
        <w:rPr>
          <w:b/>
          <w:sz w:val="20"/>
          <w:szCs w:val="20"/>
        </w:rPr>
      </w:pPr>
      <w:r w:rsidRPr="001304D6">
        <w:rPr>
          <w:b/>
          <w:sz w:val="20"/>
          <w:szCs w:val="20"/>
        </w:rPr>
        <w:lastRenderedPageBreak/>
        <w:t xml:space="preserve">ABSTRACT </w:t>
      </w:r>
    </w:p>
    <w:p w14:paraId="2EB05EA6" w14:textId="62987E21" w:rsidR="000F3F03" w:rsidRPr="001304D6" w:rsidRDefault="000F3F03" w:rsidP="000B3496">
      <w:pPr>
        <w:spacing w:after="0" w:line="480" w:lineRule="auto"/>
        <w:ind w:firstLine="0"/>
        <w:jc w:val="left"/>
        <w:rPr>
          <w:rFonts w:eastAsiaTheme="minorEastAsia"/>
          <w:sz w:val="20"/>
          <w:szCs w:val="20"/>
        </w:rPr>
      </w:pPr>
      <w:r w:rsidRPr="001304D6">
        <w:rPr>
          <w:b/>
          <w:sz w:val="20"/>
          <w:szCs w:val="20"/>
        </w:rPr>
        <w:t>Purpose</w:t>
      </w:r>
      <w:r w:rsidRPr="001304D6">
        <w:rPr>
          <w:sz w:val="20"/>
          <w:szCs w:val="20"/>
        </w:rPr>
        <w:t xml:space="preserve"> Blackcurrant contains anth</w:t>
      </w:r>
      <w:r w:rsidR="00601698" w:rsidRPr="001304D6">
        <w:rPr>
          <w:sz w:val="20"/>
          <w:szCs w:val="20"/>
        </w:rPr>
        <w:t xml:space="preserve">ocyanins that could </w:t>
      </w:r>
      <w:r w:rsidRPr="001304D6">
        <w:rPr>
          <w:sz w:val="20"/>
          <w:szCs w:val="20"/>
        </w:rPr>
        <w:t>alter cardiovascular function and reduce cardiovascula</w:t>
      </w:r>
      <w:r w:rsidR="00601698" w:rsidRPr="001304D6">
        <w:rPr>
          <w:sz w:val="20"/>
          <w:szCs w:val="20"/>
        </w:rPr>
        <w:t xml:space="preserve">r disease risk. We examined </w:t>
      </w:r>
      <w:r w:rsidRPr="001304D6">
        <w:rPr>
          <w:rFonts w:eastAsiaTheme="minorEastAsia"/>
          <w:sz w:val="20"/>
          <w:szCs w:val="20"/>
        </w:rPr>
        <w:t>dose responses of New Zealand blackcurrant (NZBC) extract on cardiovascular function</w:t>
      </w:r>
      <w:r w:rsidR="00754F7D" w:rsidRPr="001304D6">
        <w:rPr>
          <w:rFonts w:eastAsiaTheme="minorEastAsia"/>
          <w:sz w:val="20"/>
          <w:szCs w:val="20"/>
        </w:rPr>
        <w:t xml:space="preserve"> </w:t>
      </w:r>
      <w:r w:rsidR="00CC6DA2" w:rsidRPr="001304D6">
        <w:rPr>
          <w:rFonts w:eastAsiaTheme="minorEastAsia"/>
          <w:sz w:val="20"/>
          <w:szCs w:val="20"/>
        </w:rPr>
        <w:t xml:space="preserve">during </w:t>
      </w:r>
      <w:r w:rsidR="00D01C95" w:rsidRPr="001304D6">
        <w:rPr>
          <w:rFonts w:eastAsiaTheme="minorEastAsia"/>
          <w:sz w:val="20"/>
          <w:szCs w:val="20"/>
        </w:rPr>
        <w:t xml:space="preserve">supine </w:t>
      </w:r>
      <w:r w:rsidR="00754F7D" w:rsidRPr="001304D6">
        <w:rPr>
          <w:rFonts w:eastAsiaTheme="minorEastAsia"/>
          <w:sz w:val="20"/>
          <w:szCs w:val="20"/>
        </w:rPr>
        <w:t>rest</w:t>
      </w:r>
      <w:r w:rsidRPr="001304D6">
        <w:rPr>
          <w:rFonts w:eastAsiaTheme="minorEastAsia"/>
          <w:sz w:val="20"/>
          <w:szCs w:val="20"/>
        </w:rPr>
        <w:t xml:space="preserve">. </w:t>
      </w:r>
    </w:p>
    <w:p w14:paraId="3F2BCBC3" w14:textId="0FFC3233" w:rsidR="000F3F03" w:rsidRPr="001304D6" w:rsidRDefault="000F3F03" w:rsidP="000B3496">
      <w:pPr>
        <w:spacing w:after="0" w:line="480" w:lineRule="auto"/>
        <w:ind w:firstLine="0"/>
        <w:jc w:val="left"/>
        <w:rPr>
          <w:sz w:val="20"/>
          <w:szCs w:val="20"/>
        </w:rPr>
      </w:pPr>
      <w:r w:rsidRPr="001304D6">
        <w:rPr>
          <w:b/>
          <w:sz w:val="20"/>
          <w:szCs w:val="20"/>
        </w:rPr>
        <w:t xml:space="preserve">Methods </w:t>
      </w:r>
      <w:r w:rsidRPr="001304D6">
        <w:rPr>
          <w:sz w:val="20"/>
          <w:szCs w:val="20"/>
        </w:rPr>
        <w:t xml:space="preserve">Fifteen endurance trained male cyclists (age: 38±12 years, height: 178±5 cm, body mass: 76±10 kg, </w:t>
      </w:r>
      <w:r w:rsidRPr="001304D6">
        <w:rPr>
          <w:rFonts w:eastAsiaTheme="minorEastAsia"/>
          <w:sz w:val="20"/>
          <w:szCs w:val="20"/>
        </w:rPr>
        <w:t>V̇O</w:t>
      </w:r>
      <w:r w:rsidRPr="001304D6">
        <w:rPr>
          <w:rFonts w:eastAsiaTheme="minorEastAsia"/>
          <w:sz w:val="20"/>
          <w:szCs w:val="20"/>
          <w:vertAlign w:val="subscript"/>
        </w:rPr>
        <w:t>2max</w:t>
      </w:r>
      <w:r w:rsidRPr="001304D6">
        <w:rPr>
          <w:rFonts w:eastAsiaTheme="minorEastAsia"/>
          <w:sz w:val="20"/>
          <w:szCs w:val="20"/>
        </w:rPr>
        <w:t>: 56</w:t>
      </w:r>
      <w:r w:rsidRPr="001304D6">
        <w:rPr>
          <w:sz w:val="20"/>
          <w:szCs w:val="20"/>
        </w:rPr>
        <w:t xml:space="preserve">±8 </w:t>
      </w:r>
      <w:r w:rsidRPr="001304D6">
        <w:rPr>
          <w:rFonts w:eastAsia="SimSun"/>
          <w:sz w:val="20"/>
          <w:szCs w:val="20"/>
        </w:rPr>
        <w:t>mL∙kg</w:t>
      </w:r>
      <w:r w:rsidRPr="001304D6">
        <w:rPr>
          <w:rFonts w:eastAsia="SimSun"/>
          <w:sz w:val="20"/>
          <w:szCs w:val="20"/>
          <w:vertAlign w:val="superscript"/>
        </w:rPr>
        <w:t>-1</w:t>
      </w:r>
      <w:r w:rsidRPr="001304D6">
        <w:rPr>
          <w:rFonts w:eastAsia="SimSun"/>
          <w:sz w:val="20"/>
          <w:szCs w:val="20"/>
        </w:rPr>
        <w:t>∙min</w:t>
      </w:r>
      <w:r w:rsidRPr="001304D6">
        <w:rPr>
          <w:rFonts w:eastAsia="SimSun"/>
          <w:sz w:val="20"/>
          <w:szCs w:val="20"/>
          <w:vertAlign w:val="superscript"/>
        </w:rPr>
        <w:t>-1</w:t>
      </w:r>
      <w:r w:rsidRPr="001304D6">
        <w:rPr>
          <w:rFonts w:eastAsia="SimSun"/>
          <w:sz w:val="20"/>
          <w:szCs w:val="20"/>
        </w:rPr>
        <w:t xml:space="preserve">, </w:t>
      </w:r>
      <w:proofErr w:type="spellStart"/>
      <w:r w:rsidRPr="001304D6">
        <w:rPr>
          <w:rFonts w:eastAsia="SimSun"/>
          <w:sz w:val="20"/>
          <w:szCs w:val="20"/>
        </w:rPr>
        <w:t>mean</w:t>
      </w:r>
      <w:r w:rsidRPr="001304D6">
        <w:rPr>
          <w:sz w:val="20"/>
          <w:szCs w:val="20"/>
        </w:rPr>
        <w:t>±SD</w:t>
      </w:r>
      <w:proofErr w:type="spellEnd"/>
      <w:r w:rsidRPr="001304D6">
        <w:rPr>
          <w:sz w:val="20"/>
          <w:szCs w:val="20"/>
        </w:rPr>
        <w:t>) were randomly assigned using a counterbalanced Latin square design to complete four c</w:t>
      </w:r>
      <w:r w:rsidR="00601698" w:rsidRPr="001304D6">
        <w:rPr>
          <w:sz w:val="20"/>
          <w:szCs w:val="20"/>
        </w:rPr>
        <w:t>onditions, a control of no NZBC</w:t>
      </w:r>
      <w:r w:rsidRPr="001304D6">
        <w:rPr>
          <w:sz w:val="20"/>
          <w:szCs w:val="20"/>
        </w:rPr>
        <w:t>, or one of three doses (300, 600 or 900 mg∙day</w:t>
      </w:r>
      <w:r w:rsidRPr="001304D6">
        <w:rPr>
          <w:sz w:val="20"/>
          <w:szCs w:val="20"/>
          <w:vertAlign w:val="superscript"/>
        </w:rPr>
        <w:t>-1</w:t>
      </w:r>
      <w:r w:rsidRPr="001304D6">
        <w:rPr>
          <w:sz w:val="20"/>
          <w:szCs w:val="20"/>
        </w:rPr>
        <w:t>) of NZBC extract (</w:t>
      </w:r>
      <w:proofErr w:type="spellStart"/>
      <w:r w:rsidRPr="001304D6">
        <w:rPr>
          <w:sz w:val="20"/>
          <w:szCs w:val="20"/>
        </w:rPr>
        <w:t>CurraNZ</w:t>
      </w:r>
      <w:r w:rsidRPr="001304D6">
        <w:rPr>
          <w:sz w:val="20"/>
          <w:szCs w:val="20"/>
          <w:vertAlign w:val="superscript"/>
        </w:rPr>
        <w:t>TM</w:t>
      </w:r>
      <w:proofErr w:type="spellEnd"/>
      <w:r w:rsidRPr="001304D6">
        <w:rPr>
          <w:sz w:val="20"/>
          <w:szCs w:val="20"/>
        </w:rPr>
        <w:t>) for seven-days with a fourteen-day washout. Cardiovascular function (</w:t>
      </w:r>
      <w:r w:rsidR="00CC6DA2" w:rsidRPr="001304D6">
        <w:rPr>
          <w:sz w:val="20"/>
          <w:szCs w:val="20"/>
        </w:rPr>
        <w:t xml:space="preserve">i.e. </w:t>
      </w:r>
      <w:r w:rsidRPr="001304D6">
        <w:rPr>
          <w:sz w:val="20"/>
          <w:szCs w:val="20"/>
        </w:rPr>
        <w:t xml:space="preserve">blood pressure, heart rate, ejection time, cardiac output, stroke volume and total peripheral resistance) </w:t>
      </w:r>
      <w:r w:rsidR="00CC6DA2" w:rsidRPr="001304D6">
        <w:rPr>
          <w:sz w:val="20"/>
          <w:szCs w:val="20"/>
        </w:rPr>
        <w:t xml:space="preserve">during </w:t>
      </w:r>
      <w:r w:rsidR="00D01C95" w:rsidRPr="001304D6">
        <w:rPr>
          <w:sz w:val="20"/>
          <w:szCs w:val="20"/>
        </w:rPr>
        <w:t>supine rest</w:t>
      </w:r>
      <w:r w:rsidRPr="001304D6">
        <w:rPr>
          <w:sz w:val="20"/>
          <w:szCs w:val="20"/>
        </w:rPr>
        <w:t xml:space="preserve"> </w:t>
      </w:r>
      <w:r w:rsidRPr="001304D6">
        <w:rPr>
          <w:rFonts w:eastAsiaTheme="minorEastAsia"/>
          <w:sz w:val="20"/>
          <w:szCs w:val="20"/>
        </w:rPr>
        <w:t xml:space="preserve">was examined </w:t>
      </w:r>
      <w:r w:rsidRPr="001304D6">
        <w:rPr>
          <w:sz w:val="20"/>
          <w:szCs w:val="20"/>
        </w:rPr>
        <w:t>(</w:t>
      </w:r>
      <w:proofErr w:type="spellStart"/>
      <w:r w:rsidRPr="001304D6">
        <w:rPr>
          <w:rFonts w:eastAsiaTheme="minorHAnsi"/>
          <w:sz w:val="20"/>
          <w:szCs w:val="20"/>
        </w:rPr>
        <w:t>Portapres</w:t>
      </w:r>
      <w:proofErr w:type="spellEnd"/>
      <w:r w:rsidRPr="001304D6">
        <w:rPr>
          <w:rFonts w:eastAsiaTheme="minorHAnsi"/>
          <w:sz w:val="20"/>
          <w:szCs w:val="20"/>
        </w:rPr>
        <w:t>® Model 2).</w:t>
      </w:r>
      <w:r w:rsidRPr="001304D6">
        <w:rPr>
          <w:sz w:val="20"/>
          <w:szCs w:val="20"/>
        </w:rPr>
        <w:t xml:space="preserve"> </w:t>
      </w:r>
    </w:p>
    <w:p w14:paraId="0E34E04B" w14:textId="7072CF9C" w:rsidR="000F3F03" w:rsidRPr="001304D6" w:rsidRDefault="000F3F03" w:rsidP="000B3496">
      <w:pPr>
        <w:spacing w:after="0" w:line="480" w:lineRule="auto"/>
        <w:ind w:firstLine="0"/>
        <w:jc w:val="left"/>
        <w:rPr>
          <w:sz w:val="20"/>
          <w:szCs w:val="20"/>
        </w:rPr>
      </w:pPr>
      <w:r w:rsidRPr="001304D6">
        <w:rPr>
          <w:b/>
          <w:sz w:val="20"/>
          <w:szCs w:val="20"/>
        </w:rPr>
        <w:t>Results</w:t>
      </w:r>
      <w:r w:rsidRPr="001304D6">
        <w:rPr>
          <w:sz w:val="20"/>
          <w:szCs w:val="20"/>
        </w:rPr>
        <w:t xml:space="preserve"> Systolic and diastolic blood pressure, heart rate and ejecti</w:t>
      </w:r>
      <w:r w:rsidR="00C833BE" w:rsidRPr="001304D6">
        <w:rPr>
          <w:sz w:val="20"/>
          <w:szCs w:val="20"/>
        </w:rPr>
        <w:t xml:space="preserve">on time were unchanged by NZBC. </w:t>
      </w:r>
      <w:r w:rsidR="008A75C3" w:rsidRPr="001304D6">
        <w:rPr>
          <w:sz w:val="20"/>
          <w:szCs w:val="20"/>
        </w:rPr>
        <w:t xml:space="preserve">A dose </w:t>
      </w:r>
      <w:r w:rsidRPr="001304D6">
        <w:rPr>
          <w:sz w:val="20"/>
          <w:szCs w:val="20"/>
        </w:rPr>
        <w:t>effect (</w:t>
      </w:r>
      <w:r w:rsidRPr="001304D6">
        <w:rPr>
          <w:i/>
          <w:sz w:val="20"/>
          <w:szCs w:val="20"/>
        </w:rPr>
        <w:t>P</w:t>
      </w:r>
      <w:r w:rsidRPr="001304D6">
        <w:rPr>
          <w:sz w:val="20"/>
          <w:szCs w:val="20"/>
        </w:rPr>
        <w:t>&lt;0.05) was obser</w:t>
      </w:r>
      <w:r w:rsidR="00C833BE" w:rsidRPr="001304D6">
        <w:rPr>
          <w:sz w:val="20"/>
          <w:szCs w:val="20"/>
        </w:rPr>
        <w:t xml:space="preserve">ved for </w:t>
      </w:r>
      <w:r w:rsidRPr="001304D6">
        <w:rPr>
          <w:sz w:val="20"/>
          <w:szCs w:val="20"/>
        </w:rPr>
        <w:t>cardiac output, stroke volume and total peripheral resistance</w:t>
      </w:r>
      <w:r w:rsidR="00592800" w:rsidRPr="001304D6">
        <w:rPr>
          <w:sz w:val="20"/>
          <w:szCs w:val="20"/>
        </w:rPr>
        <w:t>. A</w:t>
      </w:r>
      <w:r w:rsidR="00C833BE" w:rsidRPr="001304D6">
        <w:rPr>
          <w:sz w:val="20"/>
          <w:szCs w:val="20"/>
        </w:rPr>
        <w:t xml:space="preserve"> </w:t>
      </w:r>
      <w:r w:rsidR="008A75C3" w:rsidRPr="001304D6">
        <w:rPr>
          <w:sz w:val="20"/>
          <w:szCs w:val="20"/>
        </w:rPr>
        <w:t xml:space="preserve">trend for a </w:t>
      </w:r>
      <w:r w:rsidR="00C833BE" w:rsidRPr="001304D6">
        <w:rPr>
          <w:sz w:val="20"/>
          <w:szCs w:val="20"/>
        </w:rPr>
        <w:t xml:space="preserve">dose effect </w:t>
      </w:r>
      <w:r w:rsidR="00592800" w:rsidRPr="001304D6">
        <w:rPr>
          <w:sz w:val="20"/>
          <w:szCs w:val="20"/>
        </w:rPr>
        <w:t xml:space="preserve">was observed </w:t>
      </w:r>
      <w:r w:rsidR="00C833BE" w:rsidRPr="001304D6">
        <w:rPr>
          <w:sz w:val="20"/>
          <w:szCs w:val="20"/>
        </w:rPr>
        <w:t>for mean arterial blood pressure</w:t>
      </w:r>
      <w:r w:rsidRPr="001304D6">
        <w:rPr>
          <w:sz w:val="20"/>
          <w:szCs w:val="20"/>
        </w:rPr>
        <w:t xml:space="preserve">. Cardiac output increased by </w:t>
      </w:r>
      <w:r w:rsidR="008536AA" w:rsidRPr="001304D6">
        <w:rPr>
          <w:sz w:val="20"/>
          <w:szCs w:val="20"/>
        </w:rPr>
        <w:t>0.6±0.6 L</w:t>
      </w:r>
      <w:r w:rsidR="008536AA" w:rsidRPr="001304D6">
        <w:rPr>
          <w:rFonts w:eastAsiaTheme="minorHAnsi"/>
          <w:sz w:val="20"/>
          <w:szCs w:val="20"/>
        </w:rPr>
        <w:t>·min</w:t>
      </w:r>
      <w:r w:rsidR="008536AA" w:rsidRPr="001304D6">
        <w:rPr>
          <w:rFonts w:eastAsiaTheme="minorHAnsi"/>
          <w:sz w:val="20"/>
          <w:szCs w:val="20"/>
          <w:vertAlign w:val="superscript"/>
        </w:rPr>
        <w:t>-1</w:t>
      </w:r>
      <w:r w:rsidR="008536AA" w:rsidRPr="001304D6">
        <w:rPr>
          <w:sz w:val="20"/>
          <w:szCs w:val="20"/>
        </w:rPr>
        <w:t xml:space="preserve"> (</w:t>
      </w:r>
      <w:r w:rsidRPr="001304D6">
        <w:rPr>
          <w:sz w:val="20"/>
          <w:szCs w:val="20"/>
        </w:rPr>
        <w:t>15</w:t>
      </w:r>
      <w:r w:rsidR="008536AA" w:rsidRPr="001304D6">
        <w:rPr>
          <w:sz w:val="20"/>
          <w:szCs w:val="20"/>
        </w:rPr>
        <w:t>%)</w:t>
      </w:r>
      <w:r w:rsidRPr="001304D6">
        <w:rPr>
          <w:sz w:val="20"/>
          <w:szCs w:val="20"/>
        </w:rPr>
        <w:t xml:space="preserve"> and </w:t>
      </w:r>
      <w:r w:rsidR="008536AA" w:rsidRPr="001304D6">
        <w:rPr>
          <w:sz w:val="20"/>
          <w:szCs w:val="20"/>
        </w:rPr>
        <w:t>1.0±1.0 L</w:t>
      </w:r>
      <w:r w:rsidR="008536AA" w:rsidRPr="001304D6">
        <w:rPr>
          <w:rFonts w:eastAsiaTheme="minorHAnsi"/>
          <w:sz w:val="20"/>
          <w:szCs w:val="20"/>
        </w:rPr>
        <w:t>·min</w:t>
      </w:r>
      <w:r w:rsidR="008536AA" w:rsidRPr="001304D6">
        <w:rPr>
          <w:rFonts w:eastAsiaTheme="minorHAnsi"/>
          <w:sz w:val="20"/>
          <w:szCs w:val="20"/>
          <w:vertAlign w:val="superscript"/>
        </w:rPr>
        <w:t>-1</w:t>
      </w:r>
      <w:r w:rsidR="008536AA" w:rsidRPr="001304D6">
        <w:rPr>
          <w:sz w:val="20"/>
          <w:szCs w:val="20"/>
        </w:rPr>
        <w:t xml:space="preserve"> (28%) </w:t>
      </w:r>
      <w:r w:rsidRPr="001304D6">
        <w:rPr>
          <w:sz w:val="20"/>
          <w:szCs w:val="20"/>
        </w:rPr>
        <w:t xml:space="preserve">and stroke volume by </w:t>
      </w:r>
      <w:r w:rsidR="008536AA" w:rsidRPr="001304D6">
        <w:rPr>
          <w:sz w:val="20"/>
          <w:szCs w:val="20"/>
        </w:rPr>
        <w:t>5±8 mL (</w:t>
      </w:r>
      <w:r w:rsidRPr="001304D6">
        <w:rPr>
          <w:sz w:val="20"/>
          <w:szCs w:val="20"/>
        </w:rPr>
        <w:t>7</w:t>
      </w:r>
      <w:r w:rsidR="008536AA" w:rsidRPr="001304D6">
        <w:rPr>
          <w:sz w:val="20"/>
          <w:szCs w:val="20"/>
        </w:rPr>
        <w:t>%)</w:t>
      </w:r>
      <w:r w:rsidRPr="001304D6">
        <w:rPr>
          <w:sz w:val="20"/>
          <w:szCs w:val="20"/>
        </w:rPr>
        <w:t xml:space="preserve"> and </w:t>
      </w:r>
      <w:r w:rsidR="008536AA" w:rsidRPr="001304D6">
        <w:rPr>
          <w:sz w:val="20"/>
          <w:szCs w:val="20"/>
        </w:rPr>
        <w:t>6±17 mL (</w:t>
      </w:r>
      <w:r w:rsidRPr="001304D6">
        <w:rPr>
          <w:sz w:val="20"/>
          <w:szCs w:val="20"/>
        </w:rPr>
        <w:t>18%</w:t>
      </w:r>
      <w:r w:rsidR="008536AA" w:rsidRPr="001304D6">
        <w:rPr>
          <w:sz w:val="20"/>
          <w:szCs w:val="20"/>
        </w:rPr>
        <w:t>)</w:t>
      </w:r>
      <w:r w:rsidRPr="001304D6">
        <w:rPr>
          <w:sz w:val="20"/>
          <w:szCs w:val="20"/>
        </w:rPr>
        <w:t xml:space="preserve"> between control and 600, and 900 mg∙day</w:t>
      </w:r>
      <w:r w:rsidRPr="001304D6">
        <w:rPr>
          <w:sz w:val="20"/>
          <w:szCs w:val="20"/>
          <w:vertAlign w:val="superscript"/>
        </w:rPr>
        <w:t>-1</w:t>
      </w:r>
      <w:r w:rsidRPr="001304D6">
        <w:rPr>
          <w:sz w:val="20"/>
          <w:szCs w:val="20"/>
        </w:rPr>
        <w:t xml:space="preserve">, respectively. Total peripheral resistance decreased by </w:t>
      </w:r>
      <w:r w:rsidR="008536AA" w:rsidRPr="001304D6">
        <w:rPr>
          <w:sz w:val="20"/>
          <w:szCs w:val="20"/>
        </w:rPr>
        <w:t>4±3 mmHg·L</w:t>
      </w:r>
      <w:r w:rsidR="008536AA" w:rsidRPr="001304D6">
        <w:rPr>
          <w:sz w:val="20"/>
          <w:szCs w:val="20"/>
          <w:vertAlign w:val="superscript"/>
        </w:rPr>
        <w:t>-1</w:t>
      </w:r>
      <w:r w:rsidR="008536AA" w:rsidRPr="001304D6">
        <w:rPr>
          <w:sz w:val="20"/>
          <w:szCs w:val="20"/>
        </w:rPr>
        <w:t>·min</w:t>
      </w:r>
      <w:r w:rsidR="008536AA" w:rsidRPr="001304D6">
        <w:rPr>
          <w:sz w:val="20"/>
          <w:szCs w:val="20"/>
          <w:vertAlign w:val="superscript"/>
        </w:rPr>
        <w:t>-1</w:t>
      </w:r>
      <w:r w:rsidR="009508BB" w:rsidRPr="001304D6">
        <w:rPr>
          <w:sz w:val="20"/>
          <w:szCs w:val="20"/>
          <w:vertAlign w:val="superscript"/>
        </w:rPr>
        <w:t xml:space="preserve"> </w:t>
      </w:r>
      <w:r w:rsidR="009508BB" w:rsidRPr="001304D6">
        <w:rPr>
          <w:sz w:val="20"/>
          <w:szCs w:val="20"/>
        </w:rPr>
        <w:t>(20%)</w:t>
      </w:r>
      <w:r w:rsidR="008536AA" w:rsidRPr="001304D6">
        <w:rPr>
          <w:sz w:val="20"/>
          <w:szCs w:val="20"/>
        </w:rPr>
        <w:t xml:space="preserve"> </w:t>
      </w:r>
      <w:r w:rsidR="009508BB" w:rsidRPr="001304D6">
        <w:rPr>
          <w:sz w:val="20"/>
          <w:szCs w:val="20"/>
        </w:rPr>
        <w:t>and 5±9 mmHg·L</w:t>
      </w:r>
      <w:r w:rsidR="009508BB" w:rsidRPr="001304D6">
        <w:rPr>
          <w:sz w:val="20"/>
          <w:szCs w:val="20"/>
          <w:vertAlign w:val="superscript"/>
        </w:rPr>
        <w:t>-1</w:t>
      </w:r>
      <w:r w:rsidR="009508BB" w:rsidRPr="001304D6">
        <w:rPr>
          <w:sz w:val="20"/>
          <w:szCs w:val="20"/>
        </w:rPr>
        <w:t>·min</w:t>
      </w:r>
      <w:r w:rsidR="009508BB" w:rsidRPr="001304D6">
        <w:rPr>
          <w:sz w:val="20"/>
          <w:szCs w:val="20"/>
          <w:vertAlign w:val="superscript"/>
        </w:rPr>
        <w:t>-1</w:t>
      </w:r>
      <w:r w:rsidR="008A75C3" w:rsidRPr="001304D6">
        <w:rPr>
          <w:sz w:val="20"/>
          <w:szCs w:val="20"/>
          <w:vertAlign w:val="superscript"/>
        </w:rPr>
        <w:t xml:space="preserve"> </w:t>
      </w:r>
      <w:r w:rsidR="009508BB" w:rsidRPr="001304D6">
        <w:rPr>
          <w:sz w:val="20"/>
          <w:szCs w:val="20"/>
        </w:rPr>
        <w:t>(</w:t>
      </w:r>
      <w:r w:rsidRPr="001304D6">
        <w:rPr>
          <w:sz w:val="20"/>
          <w:szCs w:val="20"/>
        </w:rPr>
        <w:t>20%</w:t>
      </w:r>
      <w:r w:rsidR="009508BB" w:rsidRPr="001304D6">
        <w:rPr>
          <w:sz w:val="20"/>
          <w:szCs w:val="20"/>
        </w:rPr>
        <w:t>)</w:t>
      </w:r>
      <w:r w:rsidR="008A75C3" w:rsidRPr="001304D6">
        <w:rPr>
          <w:sz w:val="20"/>
          <w:szCs w:val="20"/>
        </w:rPr>
        <w:t xml:space="preserve"> for </w:t>
      </w:r>
      <w:r w:rsidRPr="001304D6">
        <w:rPr>
          <w:sz w:val="20"/>
          <w:szCs w:val="20"/>
        </w:rPr>
        <w:t>600, and 900 mg∙day</w:t>
      </w:r>
      <w:r w:rsidRPr="001304D6">
        <w:rPr>
          <w:sz w:val="20"/>
          <w:szCs w:val="20"/>
          <w:vertAlign w:val="superscript"/>
        </w:rPr>
        <w:t>-1</w:t>
      </w:r>
      <w:r w:rsidRPr="001304D6">
        <w:rPr>
          <w:sz w:val="20"/>
          <w:szCs w:val="20"/>
        </w:rPr>
        <w:t xml:space="preserve">. </w:t>
      </w:r>
    </w:p>
    <w:p w14:paraId="1D8D58AB" w14:textId="28F52339" w:rsidR="000F3F03" w:rsidRPr="001304D6" w:rsidRDefault="000F3F03" w:rsidP="000B3496">
      <w:pPr>
        <w:spacing w:after="0" w:line="480" w:lineRule="auto"/>
        <w:ind w:firstLine="0"/>
        <w:jc w:val="left"/>
        <w:rPr>
          <w:sz w:val="20"/>
          <w:szCs w:val="20"/>
        </w:rPr>
      </w:pPr>
      <w:r w:rsidRPr="001304D6">
        <w:rPr>
          <w:b/>
          <w:sz w:val="20"/>
          <w:szCs w:val="20"/>
        </w:rPr>
        <w:t>Conclusion</w:t>
      </w:r>
      <w:r w:rsidRPr="001304D6">
        <w:rPr>
          <w:sz w:val="20"/>
          <w:szCs w:val="20"/>
        </w:rPr>
        <w:t xml:space="preserve"> </w:t>
      </w:r>
      <w:proofErr w:type="gramStart"/>
      <w:r w:rsidRPr="001304D6">
        <w:rPr>
          <w:sz w:val="20"/>
          <w:szCs w:val="20"/>
        </w:rPr>
        <w:t>Seven-days</w:t>
      </w:r>
      <w:proofErr w:type="gramEnd"/>
      <w:r w:rsidRPr="001304D6">
        <w:rPr>
          <w:sz w:val="20"/>
          <w:szCs w:val="20"/>
        </w:rPr>
        <w:t xml:space="preserve"> intake of New Zealand blackcurrant extract demonstrated dose-dependent changes on some cardiovascular parameters </w:t>
      </w:r>
      <w:r w:rsidR="008A75C3" w:rsidRPr="001304D6">
        <w:rPr>
          <w:sz w:val="20"/>
          <w:szCs w:val="20"/>
        </w:rPr>
        <w:t xml:space="preserve">during </w:t>
      </w:r>
      <w:r w:rsidR="00D01C95" w:rsidRPr="001304D6">
        <w:rPr>
          <w:sz w:val="20"/>
          <w:szCs w:val="20"/>
        </w:rPr>
        <w:t>supine rest</w:t>
      </w:r>
      <w:r w:rsidRPr="001304D6">
        <w:rPr>
          <w:sz w:val="20"/>
          <w:szCs w:val="20"/>
        </w:rPr>
        <w:t xml:space="preserve"> in endurance-trained male cyclists. </w:t>
      </w:r>
    </w:p>
    <w:p w14:paraId="528F4D2B" w14:textId="77777777" w:rsidR="000F3F03" w:rsidRPr="001304D6" w:rsidRDefault="000F3F03" w:rsidP="000B3496">
      <w:pPr>
        <w:spacing w:after="0" w:line="480" w:lineRule="auto"/>
        <w:ind w:firstLine="0"/>
        <w:jc w:val="left"/>
        <w:rPr>
          <w:b/>
          <w:sz w:val="20"/>
          <w:szCs w:val="20"/>
        </w:rPr>
      </w:pPr>
    </w:p>
    <w:p w14:paraId="5E905B89" w14:textId="77777777" w:rsidR="000F3F03" w:rsidRPr="001304D6" w:rsidRDefault="000F3F03" w:rsidP="000B3496">
      <w:pPr>
        <w:spacing w:after="0" w:line="480" w:lineRule="auto"/>
        <w:ind w:firstLine="0"/>
        <w:jc w:val="left"/>
        <w:rPr>
          <w:b/>
          <w:sz w:val="20"/>
          <w:szCs w:val="20"/>
        </w:rPr>
      </w:pPr>
      <w:r w:rsidRPr="001304D6">
        <w:rPr>
          <w:b/>
          <w:sz w:val="20"/>
          <w:szCs w:val="20"/>
        </w:rPr>
        <w:t xml:space="preserve">Keywords: </w:t>
      </w:r>
      <w:r w:rsidRPr="001304D6">
        <w:rPr>
          <w:sz w:val="20"/>
          <w:szCs w:val="20"/>
        </w:rPr>
        <w:t>Cardiovascular function; New Zealand blackcurrant; anthocyanins; sports nutrition; polyphenols.</w:t>
      </w:r>
      <w:r w:rsidRPr="001304D6">
        <w:rPr>
          <w:b/>
          <w:sz w:val="20"/>
          <w:szCs w:val="20"/>
        </w:rPr>
        <w:t xml:space="preserve"> </w:t>
      </w:r>
    </w:p>
    <w:p w14:paraId="63148CB4" w14:textId="77777777" w:rsidR="000F3F03" w:rsidRPr="001304D6" w:rsidRDefault="000F3F03" w:rsidP="000B3496">
      <w:pPr>
        <w:spacing w:after="0" w:line="480" w:lineRule="auto"/>
        <w:ind w:firstLine="0"/>
        <w:jc w:val="left"/>
        <w:rPr>
          <w:b/>
          <w:sz w:val="20"/>
          <w:szCs w:val="20"/>
        </w:rPr>
      </w:pPr>
    </w:p>
    <w:p w14:paraId="75FD83E0" w14:textId="0FF28A20" w:rsidR="00805B3C" w:rsidRPr="001304D6" w:rsidRDefault="00805B3C" w:rsidP="000B3496">
      <w:pPr>
        <w:spacing w:after="0" w:line="480" w:lineRule="auto"/>
        <w:ind w:firstLine="0"/>
        <w:jc w:val="left"/>
        <w:rPr>
          <w:b/>
          <w:sz w:val="20"/>
          <w:szCs w:val="20"/>
        </w:rPr>
      </w:pPr>
      <w:r w:rsidRPr="001304D6">
        <w:rPr>
          <w:b/>
          <w:sz w:val="20"/>
          <w:szCs w:val="20"/>
        </w:rPr>
        <w:t>Abbreviations</w:t>
      </w:r>
      <w:r w:rsidR="00547530" w:rsidRPr="001304D6">
        <w:rPr>
          <w:b/>
          <w:sz w:val="20"/>
          <w:szCs w:val="20"/>
        </w:rPr>
        <w:t>:</w:t>
      </w:r>
      <w:r w:rsidRPr="001304D6">
        <w:rPr>
          <w:b/>
          <w:sz w:val="20"/>
          <w:szCs w:val="20"/>
        </w:rPr>
        <w:t xml:space="preserve"> </w:t>
      </w:r>
    </w:p>
    <w:p w14:paraId="2DCAFB13" w14:textId="36DEEAA1" w:rsidR="00C64A82" w:rsidRPr="001304D6" w:rsidRDefault="00C64A82" w:rsidP="000B3496">
      <w:pPr>
        <w:spacing w:after="0" w:line="480" w:lineRule="auto"/>
        <w:ind w:firstLine="0"/>
        <w:jc w:val="left"/>
        <w:rPr>
          <w:sz w:val="20"/>
          <w:szCs w:val="20"/>
        </w:rPr>
      </w:pPr>
      <w:r w:rsidRPr="001304D6">
        <w:rPr>
          <w:sz w:val="20"/>
          <w:szCs w:val="20"/>
        </w:rPr>
        <w:t>FMD</w:t>
      </w:r>
      <w:r w:rsidRPr="001304D6">
        <w:rPr>
          <w:sz w:val="20"/>
          <w:szCs w:val="20"/>
        </w:rPr>
        <w:tab/>
      </w:r>
      <w:r w:rsidRPr="001304D6">
        <w:rPr>
          <w:sz w:val="20"/>
          <w:szCs w:val="20"/>
        </w:rPr>
        <w:tab/>
        <w:t>flow-mediated dilation</w:t>
      </w:r>
    </w:p>
    <w:p w14:paraId="6D98D36B" w14:textId="77777777" w:rsidR="002D43C4" w:rsidRPr="001304D6" w:rsidRDefault="002D43C4" w:rsidP="000B3496">
      <w:pPr>
        <w:spacing w:after="0" w:line="480" w:lineRule="auto"/>
        <w:ind w:firstLine="0"/>
        <w:jc w:val="left"/>
        <w:rPr>
          <w:sz w:val="20"/>
          <w:szCs w:val="20"/>
        </w:rPr>
      </w:pPr>
      <w:r w:rsidRPr="001304D6">
        <w:rPr>
          <w:sz w:val="20"/>
          <w:szCs w:val="20"/>
        </w:rPr>
        <w:t xml:space="preserve">NADPH </w:t>
      </w:r>
      <w:r w:rsidRPr="001304D6">
        <w:rPr>
          <w:sz w:val="20"/>
          <w:szCs w:val="20"/>
        </w:rPr>
        <w:tab/>
        <w:t>Nicotinamide-adenine dinucleotide phosphate</w:t>
      </w:r>
    </w:p>
    <w:p w14:paraId="1AF3AF8D" w14:textId="77777777" w:rsidR="002D43C4" w:rsidRPr="001304D6" w:rsidRDefault="002D43C4" w:rsidP="000B3496">
      <w:pPr>
        <w:spacing w:after="0" w:line="480" w:lineRule="auto"/>
        <w:ind w:firstLine="0"/>
        <w:jc w:val="left"/>
        <w:rPr>
          <w:b/>
          <w:sz w:val="20"/>
          <w:szCs w:val="20"/>
        </w:rPr>
      </w:pPr>
      <w:r w:rsidRPr="001304D6">
        <w:rPr>
          <w:sz w:val="20"/>
          <w:szCs w:val="20"/>
        </w:rPr>
        <w:t>NZBC</w:t>
      </w:r>
      <w:r w:rsidRPr="001304D6">
        <w:rPr>
          <w:sz w:val="20"/>
          <w:szCs w:val="20"/>
        </w:rPr>
        <w:tab/>
      </w:r>
      <w:r w:rsidRPr="001304D6">
        <w:rPr>
          <w:sz w:val="20"/>
          <w:szCs w:val="20"/>
        </w:rPr>
        <w:tab/>
        <w:t>New Zealand blackcurrant</w:t>
      </w:r>
    </w:p>
    <w:p w14:paraId="11A27B7C" w14:textId="77777777" w:rsidR="002D43C4" w:rsidRPr="001304D6" w:rsidRDefault="002D43C4" w:rsidP="000B3496">
      <w:pPr>
        <w:spacing w:after="0" w:line="480" w:lineRule="auto"/>
        <w:ind w:firstLine="0"/>
        <w:jc w:val="left"/>
        <w:rPr>
          <w:b/>
          <w:sz w:val="20"/>
          <w:szCs w:val="20"/>
        </w:rPr>
      </w:pPr>
      <w:r w:rsidRPr="001304D6">
        <w:rPr>
          <w:rFonts w:eastAsiaTheme="minorHAnsi"/>
          <w:sz w:val="20"/>
          <w:szCs w:val="20"/>
        </w:rPr>
        <w:t>V</w:t>
      </w:r>
      <w:r w:rsidRPr="001304D6">
        <w:rPr>
          <w:rFonts w:eastAsiaTheme="minorEastAsia"/>
          <w:sz w:val="20"/>
          <w:szCs w:val="20"/>
        </w:rPr>
        <w:t>̇O</w:t>
      </w:r>
      <w:r w:rsidRPr="001304D6">
        <w:rPr>
          <w:rFonts w:eastAsiaTheme="minorEastAsia"/>
          <w:sz w:val="20"/>
          <w:szCs w:val="20"/>
          <w:vertAlign w:val="subscript"/>
        </w:rPr>
        <w:t>2max</w:t>
      </w:r>
      <w:r w:rsidRPr="001304D6">
        <w:rPr>
          <w:sz w:val="20"/>
          <w:szCs w:val="20"/>
        </w:rPr>
        <w:t xml:space="preserve"> </w:t>
      </w:r>
      <w:r w:rsidRPr="001304D6">
        <w:rPr>
          <w:sz w:val="20"/>
          <w:szCs w:val="20"/>
        </w:rPr>
        <w:tab/>
      </w:r>
      <w:r w:rsidRPr="001304D6">
        <w:rPr>
          <w:sz w:val="20"/>
          <w:szCs w:val="20"/>
        </w:rPr>
        <w:tab/>
        <w:t>Maximal rate of oxygen uptake</w:t>
      </w:r>
    </w:p>
    <w:p w14:paraId="2167ED8F" w14:textId="77777777" w:rsidR="002D43C4" w:rsidRPr="001304D6" w:rsidRDefault="002D43C4" w:rsidP="000B3496">
      <w:pPr>
        <w:spacing w:after="0" w:line="480" w:lineRule="auto"/>
        <w:ind w:firstLine="0"/>
        <w:jc w:val="left"/>
        <w:rPr>
          <w:b/>
          <w:sz w:val="20"/>
          <w:szCs w:val="20"/>
        </w:rPr>
      </w:pPr>
      <w:proofErr w:type="spellStart"/>
      <w:r w:rsidRPr="001304D6">
        <w:rPr>
          <w:rFonts w:eastAsiaTheme="minorEastAsia"/>
          <w:sz w:val="20"/>
          <w:szCs w:val="20"/>
        </w:rPr>
        <w:t>WR</w:t>
      </w:r>
      <w:r w:rsidRPr="001304D6">
        <w:rPr>
          <w:rFonts w:eastAsiaTheme="minorEastAsia"/>
          <w:sz w:val="20"/>
          <w:szCs w:val="20"/>
          <w:vertAlign w:val="subscript"/>
        </w:rPr>
        <w:t>max</w:t>
      </w:r>
      <w:proofErr w:type="spellEnd"/>
      <w:r w:rsidRPr="001304D6">
        <w:rPr>
          <w:rFonts w:eastAsiaTheme="minorEastAsia"/>
          <w:sz w:val="20"/>
          <w:szCs w:val="20"/>
        </w:rPr>
        <w:t xml:space="preserve"> </w:t>
      </w:r>
      <w:r w:rsidRPr="001304D6">
        <w:rPr>
          <w:rFonts w:eastAsiaTheme="minorEastAsia"/>
          <w:sz w:val="20"/>
          <w:szCs w:val="20"/>
        </w:rPr>
        <w:tab/>
      </w:r>
      <w:r w:rsidRPr="001304D6">
        <w:rPr>
          <w:rFonts w:eastAsiaTheme="minorEastAsia"/>
          <w:sz w:val="20"/>
          <w:szCs w:val="20"/>
        </w:rPr>
        <w:tab/>
        <w:t xml:space="preserve">Maximum work rate </w:t>
      </w:r>
    </w:p>
    <w:p w14:paraId="5CBDE04B" w14:textId="77777777" w:rsidR="00E07663" w:rsidRPr="001304D6" w:rsidRDefault="00E07663" w:rsidP="000B3496">
      <w:pPr>
        <w:spacing w:after="0" w:line="480" w:lineRule="auto"/>
        <w:ind w:firstLine="0"/>
        <w:jc w:val="left"/>
        <w:rPr>
          <w:b/>
          <w:sz w:val="20"/>
          <w:szCs w:val="20"/>
        </w:rPr>
      </w:pPr>
    </w:p>
    <w:p w14:paraId="2666D1D9" w14:textId="77777777" w:rsidR="000F3F03" w:rsidRPr="001304D6" w:rsidRDefault="000F3F03" w:rsidP="000B3496">
      <w:pPr>
        <w:spacing w:after="0" w:line="480" w:lineRule="auto"/>
        <w:ind w:firstLine="0"/>
        <w:jc w:val="left"/>
        <w:rPr>
          <w:sz w:val="20"/>
          <w:szCs w:val="20"/>
        </w:rPr>
      </w:pPr>
      <w:r w:rsidRPr="001304D6">
        <w:rPr>
          <w:b/>
          <w:sz w:val="20"/>
          <w:szCs w:val="20"/>
        </w:rPr>
        <w:t>INTRODUCTION</w:t>
      </w:r>
      <w:r w:rsidRPr="001304D6">
        <w:rPr>
          <w:sz w:val="20"/>
          <w:szCs w:val="20"/>
        </w:rPr>
        <w:t xml:space="preserve"> </w:t>
      </w:r>
    </w:p>
    <w:p w14:paraId="518D405B" w14:textId="1865E363" w:rsidR="000F3F03" w:rsidRPr="001304D6" w:rsidRDefault="000F3F03" w:rsidP="000B3496">
      <w:pPr>
        <w:spacing w:after="0" w:line="480" w:lineRule="auto"/>
        <w:ind w:firstLine="0"/>
        <w:jc w:val="left"/>
        <w:rPr>
          <w:sz w:val="20"/>
          <w:szCs w:val="20"/>
        </w:rPr>
      </w:pPr>
      <w:r w:rsidRPr="001304D6">
        <w:rPr>
          <w:sz w:val="20"/>
          <w:szCs w:val="20"/>
        </w:rPr>
        <w:lastRenderedPageBreak/>
        <w:t>Blackcurrant (</w:t>
      </w:r>
      <w:proofErr w:type="spellStart"/>
      <w:r w:rsidRPr="001304D6">
        <w:rPr>
          <w:i/>
          <w:sz w:val="20"/>
          <w:szCs w:val="20"/>
        </w:rPr>
        <w:t>Ribes</w:t>
      </w:r>
      <w:proofErr w:type="spellEnd"/>
      <w:r w:rsidRPr="001304D6">
        <w:rPr>
          <w:i/>
          <w:sz w:val="20"/>
          <w:szCs w:val="20"/>
        </w:rPr>
        <w:t xml:space="preserve"> </w:t>
      </w:r>
      <w:proofErr w:type="spellStart"/>
      <w:r w:rsidRPr="001304D6">
        <w:rPr>
          <w:i/>
          <w:sz w:val="20"/>
          <w:szCs w:val="20"/>
        </w:rPr>
        <w:t>nigrum</w:t>
      </w:r>
      <w:proofErr w:type="spellEnd"/>
      <w:r w:rsidRPr="001304D6">
        <w:rPr>
          <w:sz w:val="20"/>
          <w:szCs w:val="20"/>
        </w:rPr>
        <w:t>) is a rich source of flavonoids, especially the anthocyanins delphinidin-3-rutinoside, delphinidin-3-glucoside, cyanidin-3-rutinoside and cyanidin-3-glucoside (</w:t>
      </w:r>
      <w:proofErr w:type="spellStart"/>
      <w:r w:rsidRPr="001304D6">
        <w:rPr>
          <w:sz w:val="20"/>
          <w:szCs w:val="20"/>
        </w:rPr>
        <w:t>Kähkönen</w:t>
      </w:r>
      <w:proofErr w:type="spellEnd"/>
      <w:r w:rsidRPr="001304D6">
        <w:rPr>
          <w:sz w:val="20"/>
          <w:szCs w:val="20"/>
        </w:rPr>
        <w:t xml:space="preserve"> et al</w:t>
      </w:r>
      <w:r w:rsidR="00754F7D" w:rsidRPr="001304D6">
        <w:rPr>
          <w:sz w:val="20"/>
          <w:szCs w:val="20"/>
        </w:rPr>
        <w:t>.</w:t>
      </w:r>
      <w:r w:rsidRPr="001304D6">
        <w:rPr>
          <w:sz w:val="20"/>
          <w:szCs w:val="20"/>
        </w:rPr>
        <w:t xml:space="preserve"> 2003). </w:t>
      </w:r>
      <w:r w:rsidR="002B16D8" w:rsidRPr="001304D6">
        <w:rPr>
          <w:sz w:val="20"/>
          <w:szCs w:val="20"/>
        </w:rPr>
        <w:t>In animal studies, a</w:t>
      </w:r>
      <w:r w:rsidRPr="001304D6">
        <w:rPr>
          <w:sz w:val="20"/>
          <w:szCs w:val="20"/>
        </w:rPr>
        <w:t xml:space="preserve">nthocyanins </w:t>
      </w:r>
      <w:r w:rsidR="00EB5A19" w:rsidRPr="001304D6">
        <w:rPr>
          <w:sz w:val="20"/>
          <w:szCs w:val="20"/>
        </w:rPr>
        <w:t xml:space="preserve">induced </w:t>
      </w:r>
      <w:r w:rsidRPr="001304D6">
        <w:rPr>
          <w:sz w:val="20"/>
          <w:szCs w:val="20"/>
        </w:rPr>
        <w:t xml:space="preserve">vasodilation and relaxation in thoracic aortic rings </w:t>
      </w:r>
      <w:r w:rsidR="002B16D8" w:rsidRPr="001304D6">
        <w:rPr>
          <w:sz w:val="20"/>
          <w:szCs w:val="20"/>
        </w:rPr>
        <w:t xml:space="preserve">in male </w:t>
      </w:r>
      <w:proofErr w:type="spellStart"/>
      <w:r w:rsidR="002B16D8" w:rsidRPr="001304D6">
        <w:rPr>
          <w:sz w:val="20"/>
          <w:szCs w:val="20"/>
        </w:rPr>
        <w:t>Wistar</w:t>
      </w:r>
      <w:proofErr w:type="spellEnd"/>
      <w:r w:rsidR="002B16D8" w:rsidRPr="001304D6">
        <w:rPr>
          <w:sz w:val="20"/>
          <w:szCs w:val="20"/>
        </w:rPr>
        <w:t xml:space="preserve"> rats, </w:t>
      </w:r>
      <w:r w:rsidRPr="001304D6">
        <w:rPr>
          <w:sz w:val="20"/>
          <w:szCs w:val="20"/>
        </w:rPr>
        <w:t>and prevent</w:t>
      </w:r>
      <w:r w:rsidR="00EB5A19" w:rsidRPr="001304D6">
        <w:rPr>
          <w:sz w:val="20"/>
          <w:szCs w:val="20"/>
        </w:rPr>
        <w:t>ed</w:t>
      </w:r>
      <w:r w:rsidRPr="001304D6">
        <w:rPr>
          <w:sz w:val="20"/>
          <w:szCs w:val="20"/>
        </w:rPr>
        <w:t xml:space="preserve"> loss of endothelium-dependent relaxation by exposure to exogenous reactive oxygen species in porcine arteries </w:t>
      </w:r>
      <w:r w:rsidRPr="001304D6">
        <w:rPr>
          <w:noProof/>
          <w:sz w:val="20"/>
          <w:szCs w:val="20"/>
        </w:rPr>
        <w:t>(Bell and Gochenaur 2006)</w:t>
      </w:r>
      <w:r w:rsidR="00C00F1D" w:rsidRPr="001304D6">
        <w:rPr>
          <w:noProof/>
          <w:sz w:val="20"/>
          <w:szCs w:val="20"/>
        </w:rPr>
        <w:t>. Such observations in humans may, in the long term</w:t>
      </w:r>
      <w:r w:rsidR="00EB5A19" w:rsidRPr="001304D6">
        <w:rPr>
          <w:noProof/>
          <w:sz w:val="20"/>
          <w:szCs w:val="20"/>
        </w:rPr>
        <w:t>,</w:t>
      </w:r>
      <w:r w:rsidR="00C00F1D" w:rsidRPr="001304D6">
        <w:rPr>
          <w:noProof/>
          <w:sz w:val="20"/>
          <w:szCs w:val="20"/>
        </w:rPr>
        <w:t xml:space="preserve"> reduce cardiovascular risk factors</w:t>
      </w:r>
      <w:r w:rsidRPr="001304D6">
        <w:rPr>
          <w:sz w:val="20"/>
          <w:szCs w:val="20"/>
        </w:rPr>
        <w:t xml:space="preserve">. </w:t>
      </w:r>
      <w:r w:rsidR="00EB5A19" w:rsidRPr="001304D6">
        <w:rPr>
          <w:sz w:val="20"/>
          <w:szCs w:val="20"/>
        </w:rPr>
        <w:t>I</w:t>
      </w:r>
      <w:r w:rsidR="00C00F1D" w:rsidRPr="001304D6">
        <w:rPr>
          <w:sz w:val="20"/>
          <w:szCs w:val="20"/>
        </w:rPr>
        <w:t>ndeed</w:t>
      </w:r>
      <w:r w:rsidR="00EB5A19" w:rsidRPr="001304D6">
        <w:rPr>
          <w:sz w:val="20"/>
          <w:szCs w:val="20"/>
        </w:rPr>
        <w:t xml:space="preserve">, numerous epidemiological studies indicate that consumption of foods high in flavonoids can reduce the risk of cardiovascular disease </w:t>
      </w:r>
      <w:r w:rsidR="00EB5A19" w:rsidRPr="001304D6">
        <w:rPr>
          <w:noProof/>
          <w:sz w:val="20"/>
          <w:szCs w:val="20"/>
        </w:rPr>
        <w:t>(Huxley and Neil 2003; Mink et al. 2007)</w:t>
      </w:r>
      <w:r w:rsidR="00EB5A19" w:rsidRPr="001304D6">
        <w:rPr>
          <w:sz w:val="20"/>
          <w:szCs w:val="20"/>
        </w:rPr>
        <w:t xml:space="preserve">. </w:t>
      </w:r>
    </w:p>
    <w:p w14:paraId="20E94AB9" w14:textId="2A8CD641" w:rsidR="00767F5A" w:rsidRPr="001304D6" w:rsidRDefault="006F43C1" w:rsidP="000B3496">
      <w:pPr>
        <w:spacing w:after="0" w:line="480" w:lineRule="auto"/>
        <w:jc w:val="left"/>
        <w:rPr>
          <w:sz w:val="20"/>
          <w:szCs w:val="20"/>
        </w:rPr>
      </w:pPr>
      <w:r w:rsidRPr="001304D6">
        <w:rPr>
          <w:sz w:val="20"/>
          <w:szCs w:val="20"/>
        </w:rPr>
        <w:t xml:space="preserve">In </w:t>
      </w:r>
      <w:r w:rsidRPr="001304D6">
        <w:rPr>
          <w:i/>
          <w:sz w:val="20"/>
          <w:szCs w:val="20"/>
        </w:rPr>
        <w:t xml:space="preserve">in vitro </w:t>
      </w:r>
      <w:r w:rsidRPr="001304D6">
        <w:rPr>
          <w:sz w:val="20"/>
          <w:szCs w:val="20"/>
        </w:rPr>
        <w:t xml:space="preserve">animal studies, </w:t>
      </w:r>
      <w:r w:rsidR="00117D35" w:rsidRPr="001304D6">
        <w:rPr>
          <w:sz w:val="20"/>
          <w:szCs w:val="20"/>
        </w:rPr>
        <w:t>physiological responses have shown dose</w:t>
      </w:r>
      <w:r w:rsidR="00592800" w:rsidRPr="001304D6">
        <w:rPr>
          <w:sz w:val="20"/>
          <w:szCs w:val="20"/>
        </w:rPr>
        <w:t>-</w:t>
      </w:r>
      <w:r w:rsidR="00117D35" w:rsidRPr="001304D6">
        <w:rPr>
          <w:sz w:val="20"/>
          <w:szCs w:val="20"/>
        </w:rPr>
        <w:t>response effects to anthocyanin</w:t>
      </w:r>
      <w:r w:rsidR="002B16D8" w:rsidRPr="001304D6">
        <w:rPr>
          <w:sz w:val="20"/>
          <w:szCs w:val="20"/>
        </w:rPr>
        <w:t>s</w:t>
      </w:r>
      <w:r w:rsidR="00117D35" w:rsidRPr="001304D6">
        <w:rPr>
          <w:sz w:val="20"/>
          <w:szCs w:val="20"/>
        </w:rPr>
        <w:t>. For example, blackcurrant concentrate induced dose-dependent relaxati</w:t>
      </w:r>
      <w:r w:rsidR="00C64A82" w:rsidRPr="001304D6">
        <w:rPr>
          <w:sz w:val="20"/>
          <w:szCs w:val="20"/>
        </w:rPr>
        <w:t xml:space="preserve">on on norepinephrine contracted </w:t>
      </w:r>
      <w:r w:rsidR="00117D35" w:rsidRPr="001304D6">
        <w:rPr>
          <w:sz w:val="20"/>
          <w:szCs w:val="20"/>
        </w:rPr>
        <w:t xml:space="preserve">rat aorta </w:t>
      </w:r>
      <w:r w:rsidR="00117D35" w:rsidRPr="001304D6">
        <w:rPr>
          <w:noProof/>
          <w:sz w:val="20"/>
          <w:szCs w:val="20"/>
        </w:rPr>
        <w:t>(Nakamura et al. 2002)</w:t>
      </w:r>
      <w:r w:rsidR="002B16D8" w:rsidRPr="001304D6">
        <w:rPr>
          <w:sz w:val="20"/>
          <w:szCs w:val="20"/>
        </w:rPr>
        <w:t xml:space="preserve"> and incubation of </w:t>
      </w:r>
      <w:r w:rsidR="00117D35" w:rsidRPr="001304D6">
        <w:rPr>
          <w:sz w:val="20"/>
          <w:szCs w:val="20"/>
        </w:rPr>
        <w:t>bovine arterial cells with cyan</w:t>
      </w:r>
      <w:r w:rsidR="002B16D8" w:rsidRPr="001304D6">
        <w:rPr>
          <w:sz w:val="20"/>
          <w:szCs w:val="20"/>
        </w:rPr>
        <w:t>i</w:t>
      </w:r>
      <w:r w:rsidR="00117D35" w:rsidRPr="001304D6">
        <w:rPr>
          <w:sz w:val="20"/>
          <w:szCs w:val="20"/>
        </w:rPr>
        <w:t>din-3-glucoside increased endothelial nitric oxide synthase (</w:t>
      </w:r>
      <w:proofErr w:type="spellStart"/>
      <w:r w:rsidR="00117D35" w:rsidRPr="001304D6">
        <w:rPr>
          <w:sz w:val="20"/>
          <w:szCs w:val="20"/>
        </w:rPr>
        <w:t>eNOS</w:t>
      </w:r>
      <w:proofErr w:type="spellEnd"/>
      <w:r w:rsidR="00117D35" w:rsidRPr="001304D6">
        <w:rPr>
          <w:sz w:val="20"/>
          <w:szCs w:val="20"/>
        </w:rPr>
        <w:t xml:space="preserve">) expression in a dose-dependent manner </w:t>
      </w:r>
      <w:r w:rsidR="00117D35" w:rsidRPr="001304D6">
        <w:rPr>
          <w:noProof/>
          <w:sz w:val="20"/>
          <w:szCs w:val="20"/>
        </w:rPr>
        <w:t>(Xu et al. 2004a)</w:t>
      </w:r>
      <w:r w:rsidR="00117D35" w:rsidRPr="001304D6">
        <w:rPr>
          <w:sz w:val="20"/>
          <w:szCs w:val="20"/>
        </w:rPr>
        <w:t xml:space="preserve">. However, caution is required to generalise findings from </w:t>
      </w:r>
      <w:r w:rsidR="00117D35" w:rsidRPr="001304D6">
        <w:rPr>
          <w:i/>
          <w:sz w:val="20"/>
          <w:szCs w:val="20"/>
        </w:rPr>
        <w:t>in vitro</w:t>
      </w:r>
      <w:r w:rsidR="00117D35" w:rsidRPr="001304D6">
        <w:rPr>
          <w:sz w:val="20"/>
          <w:szCs w:val="20"/>
        </w:rPr>
        <w:t xml:space="preserve"> observations </w:t>
      </w:r>
      <w:r w:rsidR="002B16D8" w:rsidRPr="001304D6">
        <w:rPr>
          <w:sz w:val="20"/>
          <w:szCs w:val="20"/>
        </w:rPr>
        <w:t xml:space="preserve">with anthocyanins </w:t>
      </w:r>
      <w:r w:rsidR="00117D35" w:rsidRPr="001304D6">
        <w:rPr>
          <w:sz w:val="20"/>
          <w:szCs w:val="20"/>
        </w:rPr>
        <w:t xml:space="preserve">on arteries and myocardium to </w:t>
      </w:r>
      <w:r w:rsidR="00117D35" w:rsidRPr="001304D6">
        <w:rPr>
          <w:i/>
          <w:sz w:val="20"/>
          <w:szCs w:val="20"/>
        </w:rPr>
        <w:t>in vivo</w:t>
      </w:r>
      <w:r w:rsidR="00117D35" w:rsidRPr="001304D6">
        <w:rPr>
          <w:sz w:val="20"/>
          <w:szCs w:val="20"/>
        </w:rPr>
        <w:t xml:space="preserve"> human conditions</w:t>
      </w:r>
      <w:r w:rsidR="002B16D8" w:rsidRPr="001304D6">
        <w:rPr>
          <w:sz w:val="20"/>
          <w:szCs w:val="20"/>
        </w:rPr>
        <w:t xml:space="preserve"> due to the low bioavailability of anthocyanins</w:t>
      </w:r>
      <w:r w:rsidR="007805E4" w:rsidRPr="001304D6">
        <w:rPr>
          <w:sz w:val="20"/>
          <w:szCs w:val="20"/>
        </w:rPr>
        <w:t xml:space="preserve"> and possible </w:t>
      </w:r>
      <w:r w:rsidR="00592800" w:rsidRPr="001304D6">
        <w:rPr>
          <w:sz w:val="20"/>
          <w:szCs w:val="20"/>
        </w:rPr>
        <w:t xml:space="preserve">additional </w:t>
      </w:r>
      <w:r w:rsidR="007805E4" w:rsidRPr="001304D6">
        <w:rPr>
          <w:sz w:val="20"/>
          <w:szCs w:val="20"/>
        </w:rPr>
        <w:t>cardiovascular effects by the anthocyanin metabolites</w:t>
      </w:r>
      <w:r w:rsidR="00FD0B10" w:rsidRPr="001304D6">
        <w:rPr>
          <w:sz w:val="20"/>
          <w:szCs w:val="20"/>
        </w:rPr>
        <w:t>. I</w:t>
      </w:r>
      <w:r w:rsidR="007805E4" w:rsidRPr="001304D6">
        <w:rPr>
          <w:sz w:val="20"/>
          <w:szCs w:val="20"/>
        </w:rPr>
        <w:t xml:space="preserve">ncreases in circulating anthocyanin metabolites were linked with a </w:t>
      </w:r>
      <w:r w:rsidR="00117D35" w:rsidRPr="001304D6">
        <w:rPr>
          <w:sz w:val="20"/>
          <w:szCs w:val="20"/>
        </w:rPr>
        <w:t xml:space="preserve">dose-dependent increase in flow-mediated dilation (FMD) up to 310 mg </w:t>
      </w:r>
      <w:r w:rsidR="00431D76" w:rsidRPr="001304D6">
        <w:rPr>
          <w:sz w:val="20"/>
          <w:szCs w:val="20"/>
        </w:rPr>
        <w:t xml:space="preserve">of blueberry anthocyanins </w:t>
      </w:r>
      <w:r w:rsidR="00117D35" w:rsidRPr="001304D6">
        <w:rPr>
          <w:sz w:val="20"/>
          <w:szCs w:val="20"/>
        </w:rPr>
        <w:t>with higher doses having no further increases</w:t>
      </w:r>
      <w:r w:rsidR="002B16D8" w:rsidRPr="001304D6">
        <w:rPr>
          <w:sz w:val="20"/>
          <w:szCs w:val="20"/>
        </w:rPr>
        <w:t xml:space="preserve"> </w:t>
      </w:r>
      <w:r w:rsidR="002B16D8" w:rsidRPr="001304D6">
        <w:rPr>
          <w:noProof/>
          <w:sz w:val="20"/>
          <w:szCs w:val="20"/>
        </w:rPr>
        <w:t>(Rodriguez-Mateos et al. 2013)</w:t>
      </w:r>
      <w:r w:rsidR="00117D35" w:rsidRPr="001304D6">
        <w:rPr>
          <w:sz w:val="20"/>
          <w:szCs w:val="20"/>
        </w:rPr>
        <w:t xml:space="preserve">. </w:t>
      </w:r>
    </w:p>
    <w:p w14:paraId="4BFC012D" w14:textId="76A54803" w:rsidR="00C55FD5" w:rsidRPr="001304D6" w:rsidRDefault="00265C82" w:rsidP="000B3496">
      <w:pPr>
        <w:spacing w:after="0" w:line="480" w:lineRule="auto"/>
        <w:jc w:val="left"/>
        <w:rPr>
          <w:sz w:val="20"/>
          <w:szCs w:val="20"/>
        </w:rPr>
      </w:pPr>
      <w:r w:rsidRPr="001304D6">
        <w:rPr>
          <w:sz w:val="20"/>
          <w:szCs w:val="20"/>
        </w:rPr>
        <w:t>However, s</w:t>
      </w:r>
      <w:r w:rsidR="004C34A2" w:rsidRPr="001304D6">
        <w:rPr>
          <w:sz w:val="20"/>
          <w:szCs w:val="20"/>
        </w:rPr>
        <w:t>tudies that highlighted a dose</w:t>
      </w:r>
      <w:r w:rsidR="00FD0B10" w:rsidRPr="001304D6">
        <w:rPr>
          <w:sz w:val="20"/>
          <w:szCs w:val="20"/>
        </w:rPr>
        <w:t>-</w:t>
      </w:r>
      <w:r w:rsidR="004C34A2" w:rsidRPr="001304D6">
        <w:rPr>
          <w:sz w:val="20"/>
          <w:szCs w:val="20"/>
        </w:rPr>
        <w:t xml:space="preserve">response effect of intake of berry anthocyanins on cardiovascular parameters were executed in healthy untrained subjects </w:t>
      </w:r>
      <w:r w:rsidR="004C34A2" w:rsidRPr="001304D6">
        <w:rPr>
          <w:noProof/>
          <w:sz w:val="20"/>
          <w:szCs w:val="20"/>
        </w:rPr>
        <w:t xml:space="preserve">(Rodriguez-Mateos et al. 2013, 2016). </w:t>
      </w:r>
      <w:r w:rsidR="004C34A2" w:rsidRPr="001304D6">
        <w:rPr>
          <w:sz w:val="20"/>
          <w:szCs w:val="20"/>
        </w:rPr>
        <w:t>We observed</w:t>
      </w:r>
      <w:r w:rsidR="00767F5A" w:rsidRPr="001304D6">
        <w:rPr>
          <w:sz w:val="20"/>
          <w:szCs w:val="20"/>
        </w:rPr>
        <w:t xml:space="preserve"> </w:t>
      </w:r>
      <w:r w:rsidR="004C34A2" w:rsidRPr="001304D6">
        <w:rPr>
          <w:sz w:val="20"/>
          <w:szCs w:val="20"/>
        </w:rPr>
        <w:t xml:space="preserve">in endurance trained </w:t>
      </w:r>
      <w:r w:rsidR="00FD0B10" w:rsidRPr="001304D6">
        <w:rPr>
          <w:sz w:val="20"/>
          <w:szCs w:val="20"/>
        </w:rPr>
        <w:t xml:space="preserve">athletes </w:t>
      </w:r>
      <w:r w:rsidR="004C34A2" w:rsidRPr="001304D6">
        <w:rPr>
          <w:sz w:val="20"/>
          <w:szCs w:val="20"/>
        </w:rPr>
        <w:t xml:space="preserve">that a </w:t>
      </w:r>
      <w:r w:rsidR="00767F5A" w:rsidRPr="001304D6">
        <w:rPr>
          <w:sz w:val="20"/>
          <w:szCs w:val="20"/>
        </w:rPr>
        <w:t xml:space="preserve">daily intake of New Zealand blackcurrant powder </w:t>
      </w:r>
      <w:r w:rsidR="0033588C" w:rsidRPr="001304D6">
        <w:rPr>
          <w:sz w:val="20"/>
          <w:szCs w:val="20"/>
        </w:rPr>
        <w:t xml:space="preserve">for seven days increased </w:t>
      </w:r>
      <w:r w:rsidR="00767F5A" w:rsidRPr="001304D6">
        <w:rPr>
          <w:sz w:val="20"/>
          <w:szCs w:val="20"/>
        </w:rPr>
        <w:t xml:space="preserve">stroke volume and cardiac output by 25% and 26%, respectively, and total peripheral resistance was decreased by 16% with no changes in systolic, diastolic or mean arterial blood pressure </w:t>
      </w:r>
      <w:r w:rsidR="005B4836" w:rsidRPr="001304D6">
        <w:rPr>
          <w:sz w:val="20"/>
          <w:szCs w:val="20"/>
        </w:rPr>
        <w:t>during s</w:t>
      </w:r>
      <w:r w:rsidR="00D01C95" w:rsidRPr="001304D6">
        <w:rPr>
          <w:sz w:val="20"/>
          <w:szCs w:val="20"/>
        </w:rPr>
        <w:t>upine rest</w:t>
      </w:r>
      <w:r w:rsidR="0033588C" w:rsidRPr="001304D6">
        <w:rPr>
          <w:sz w:val="20"/>
          <w:szCs w:val="20"/>
        </w:rPr>
        <w:t xml:space="preserve"> </w:t>
      </w:r>
      <w:r w:rsidR="00767F5A" w:rsidRPr="001304D6">
        <w:rPr>
          <w:noProof/>
          <w:sz w:val="20"/>
          <w:szCs w:val="20"/>
        </w:rPr>
        <w:t>(Willems et al. 2015)</w:t>
      </w:r>
      <w:r w:rsidR="00767F5A" w:rsidRPr="001304D6">
        <w:rPr>
          <w:sz w:val="20"/>
          <w:szCs w:val="20"/>
        </w:rPr>
        <w:t>.</w:t>
      </w:r>
      <w:r w:rsidR="0033588C" w:rsidRPr="001304D6">
        <w:rPr>
          <w:sz w:val="20"/>
          <w:szCs w:val="20"/>
        </w:rPr>
        <w:t xml:space="preserve"> </w:t>
      </w:r>
      <w:r w:rsidR="004C34A2" w:rsidRPr="001304D6">
        <w:rPr>
          <w:sz w:val="20"/>
          <w:szCs w:val="20"/>
        </w:rPr>
        <w:t>T</w:t>
      </w:r>
      <w:r w:rsidR="0033588C" w:rsidRPr="001304D6">
        <w:rPr>
          <w:sz w:val="20"/>
          <w:szCs w:val="20"/>
        </w:rPr>
        <w:t xml:space="preserve">his observation </w:t>
      </w:r>
      <w:r w:rsidR="00662049" w:rsidRPr="001304D6">
        <w:rPr>
          <w:sz w:val="20"/>
          <w:szCs w:val="20"/>
        </w:rPr>
        <w:t xml:space="preserve">was with a daily intake </w:t>
      </w:r>
      <w:proofErr w:type="gramStart"/>
      <w:r w:rsidR="00662049" w:rsidRPr="001304D6">
        <w:rPr>
          <w:sz w:val="20"/>
          <w:szCs w:val="20"/>
        </w:rPr>
        <w:t xml:space="preserve">of </w:t>
      </w:r>
      <w:r w:rsidR="0033588C" w:rsidRPr="001304D6">
        <w:rPr>
          <w:sz w:val="20"/>
          <w:szCs w:val="20"/>
        </w:rPr>
        <w:t>138.6 mg∙day</w:t>
      </w:r>
      <w:r w:rsidR="0033588C" w:rsidRPr="001304D6">
        <w:rPr>
          <w:sz w:val="20"/>
          <w:szCs w:val="20"/>
          <w:vertAlign w:val="superscript"/>
        </w:rPr>
        <w:t>-1</w:t>
      </w:r>
      <w:r w:rsidR="0033588C" w:rsidRPr="001304D6">
        <w:rPr>
          <w:sz w:val="20"/>
          <w:szCs w:val="20"/>
        </w:rPr>
        <w:t xml:space="preserve"> </w:t>
      </w:r>
      <w:r w:rsidR="00431D76" w:rsidRPr="001304D6">
        <w:rPr>
          <w:sz w:val="20"/>
          <w:szCs w:val="20"/>
        </w:rPr>
        <w:t xml:space="preserve">of </w:t>
      </w:r>
      <w:r w:rsidR="0033588C" w:rsidRPr="001304D6">
        <w:rPr>
          <w:sz w:val="20"/>
          <w:szCs w:val="20"/>
        </w:rPr>
        <w:t>blackcurrant anthocyanins</w:t>
      </w:r>
      <w:proofErr w:type="gramEnd"/>
      <w:r w:rsidR="0033588C" w:rsidRPr="001304D6">
        <w:rPr>
          <w:sz w:val="20"/>
          <w:szCs w:val="20"/>
        </w:rPr>
        <w:t xml:space="preserve"> and it is not known whether there is </w:t>
      </w:r>
      <w:r w:rsidR="00117D35" w:rsidRPr="001304D6">
        <w:rPr>
          <w:sz w:val="20"/>
          <w:szCs w:val="20"/>
        </w:rPr>
        <w:t xml:space="preserve">dose-dependent effect on cardiovascular function </w:t>
      </w:r>
      <w:r w:rsidR="00662049" w:rsidRPr="001304D6">
        <w:rPr>
          <w:sz w:val="20"/>
          <w:szCs w:val="20"/>
        </w:rPr>
        <w:t xml:space="preserve">during </w:t>
      </w:r>
      <w:r w:rsidR="00D01C95" w:rsidRPr="001304D6">
        <w:rPr>
          <w:sz w:val="20"/>
          <w:szCs w:val="20"/>
        </w:rPr>
        <w:t>supine rest</w:t>
      </w:r>
      <w:r w:rsidR="00117D35" w:rsidRPr="001304D6">
        <w:rPr>
          <w:sz w:val="20"/>
          <w:szCs w:val="20"/>
        </w:rPr>
        <w:t>.</w:t>
      </w:r>
      <w:r w:rsidR="008E2BC9" w:rsidRPr="001304D6">
        <w:rPr>
          <w:sz w:val="20"/>
          <w:szCs w:val="20"/>
        </w:rPr>
        <w:t xml:space="preserve"> </w:t>
      </w:r>
      <w:r w:rsidR="00431D76" w:rsidRPr="001304D6">
        <w:rPr>
          <w:noProof/>
          <w:sz w:val="20"/>
          <w:szCs w:val="20"/>
        </w:rPr>
        <w:t xml:space="preserve">The dose-dependent </w:t>
      </w:r>
      <w:r w:rsidR="00431D76" w:rsidRPr="001304D6">
        <w:rPr>
          <w:sz w:val="20"/>
          <w:szCs w:val="20"/>
        </w:rPr>
        <w:t xml:space="preserve">cardiovascular </w:t>
      </w:r>
      <w:r w:rsidR="000F3F03" w:rsidRPr="001304D6">
        <w:rPr>
          <w:sz w:val="20"/>
          <w:szCs w:val="20"/>
        </w:rPr>
        <w:t xml:space="preserve">responses </w:t>
      </w:r>
      <w:r w:rsidR="00D77A6C" w:rsidRPr="001304D6">
        <w:rPr>
          <w:sz w:val="20"/>
          <w:szCs w:val="20"/>
        </w:rPr>
        <w:t xml:space="preserve">to berry anthocyanin intake </w:t>
      </w:r>
      <w:r w:rsidR="0029669D" w:rsidRPr="001304D6">
        <w:rPr>
          <w:sz w:val="20"/>
          <w:szCs w:val="20"/>
        </w:rPr>
        <w:t xml:space="preserve">are unknown for </w:t>
      </w:r>
      <w:r w:rsidR="000F3F03" w:rsidRPr="001304D6">
        <w:rPr>
          <w:sz w:val="20"/>
          <w:szCs w:val="20"/>
        </w:rPr>
        <w:t>those regularly undertaking endurance training</w:t>
      </w:r>
      <w:r w:rsidR="00431D76" w:rsidRPr="001304D6">
        <w:rPr>
          <w:sz w:val="20"/>
          <w:szCs w:val="20"/>
        </w:rPr>
        <w:t xml:space="preserve">, </w:t>
      </w:r>
      <w:r w:rsidRPr="001304D6">
        <w:rPr>
          <w:sz w:val="20"/>
          <w:szCs w:val="20"/>
        </w:rPr>
        <w:t xml:space="preserve">which possess </w:t>
      </w:r>
      <w:r w:rsidR="00FD0B10" w:rsidRPr="001304D6">
        <w:rPr>
          <w:sz w:val="20"/>
          <w:szCs w:val="20"/>
        </w:rPr>
        <w:t xml:space="preserve">already </w:t>
      </w:r>
      <w:r w:rsidR="006F43C1" w:rsidRPr="001304D6">
        <w:rPr>
          <w:sz w:val="20"/>
          <w:szCs w:val="20"/>
        </w:rPr>
        <w:t xml:space="preserve">cardiovascular adaptations by </w:t>
      </w:r>
      <w:r w:rsidRPr="001304D6">
        <w:rPr>
          <w:sz w:val="20"/>
          <w:szCs w:val="20"/>
        </w:rPr>
        <w:t xml:space="preserve">the </w:t>
      </w:r>
      <w:r w:rsidR="006F43C1" w:rsidRPr="001304D6">
        <w:rPr>
          <w:sz w:val="20"/>
          <w:szCs w:val="20"/>
        </w:rPr>
        <w:t xml:space="preserve">endurance training (for a review see </w:t>
      </w:r>
      <w:proofErr w:type="spellStart"/>
      <w:r w:rsidR="006F43C1" w:rsidRPr="001304D6">
        <w:rPr>
          <w:sz w:val="20"/>
          <w:szCs w:val="20"/>
        </w:rPr>
        <w:t>Hellsten</w:t>
      </w:r>
      <w:proofErr w:type="spellEnd"/>
      <w:r w:rsidR="006F43C1" w:rsidRPr="001304D6">
        <w:rPr>
          <w:sz w:val="20"/>
          <w:szCs w:val="20"/>
        </w:rPr>
        <w:t xml:space="preserve"> and Nyberg 2015)</w:t>
      </w:r>
      <w:r w:rsidR="000F3F03" w:rsidRPr="001304D6">
        <w:rPr>
          <w:sz w:val="20"/>
          <w:szCs w:val="20"/>
        </w:rPr>
        <w:t xml:space="preserve">. </w:t>
      </w:r>
      <w:r w:rsidR="00662049" w:rsidRPr="001304D6">
        <w:rPr>
          <w:sz w:val="20"/>
          <w:szCs w:val="20"/>
        </w:rPr>
        <w:t>It is possible that an</w:t>
      </w:r>
      <w:r w:rsidR="00FD0B10" w:rsidRPr="001304D6">
        <w:rPr>
          <w:sz w:val="20"/>
          <w:szCs w:val="20"/>
        </w:rPr>
        <w:t xml:space="preserve"> endurance trained </w:t>
      </w:r>
      <w:r w:rsidR="00662049" w:rsidRPr="001304D6">
        <w:rPr>
          <w:sz w:val="20"/>
          <w:szCs w:val="20"/>
        </w:rPr>
        <w:t xml:space="preserve">cardiovascular system may not </w:t>
      </w:r>
      <w:r w:rsidR="00FD0B10" w:rsidRPr="001304D6">
        <w:rPr>
          <w:sz w:val="20"/>
          <w:szCs w:val="20"/>
        </w:rPr>
        <w:t xml:space="preserve">clearly </w:t>
      </w:r>
      <w:r w:rsidR="00662049" w:rsidRPr="001304D6">
        <w:rPr>
          <w:sz w:val="20"/>
          <w:szCs w:val="20"/>
        </w:rPr>
        <w:t xml:space="preserve">respond to dose effects </w:t>
      </w:r>
      <w:r w:rsidR="00665438" w:rsidRPr="001304D6">
        <w:rPr>
          <w:sz w:val="20"/>
          <w:szCs w:val="20"/>
        </w:rPr>
        <w:t xml:space="preserve">of anthocyanin intake. </w:t>
      </w:r>
      <w:r w:rsidR="00D77A6C" w:rsidRPr="001304D6">
        <w:rPr>
          <w:sz w:val="20"/>
          <w:szCs w:val="20"/>
        </w:rPr>
        <w:t xml:space="preserve">We </w:t>
      </w:r>
      <w:r w:rsidRPr="001304D6">
        <w:rPr>
          <w:sz w:val="20"/>
          <w:szCs w:val="20"/>
        </w:rPr>
        <w:t xml:space="preserve">therefore </w:t>
      </w:r>
      <w:r w:rsidR="00D77A6C" w:rsidRPr="001304D6">
        <w:rPr>
          <w:sz w:val="20"/>
          <w:szCs w:val="20"/>
        </w:rPr>
        <w:t xml:space="preserve">hypothesized that there would be no dose-response effects </w:t>
      </w:r>
      <w:r w:rsidR="00D77A6C" w:rsidRPr="001304D6">
        <w:rPr>
          <w:sz w:val="20"/>
          <w:szCs w:val="20"/>
        </w:rPr>
        <w:lastRenderedPageBreak/>
        <w:t xml:space="preserve">of a rich berry anthocyanin-containing extract on cardiovascular function </w:t>
      </w:r>
      <w:r w:rsidR="00662049" w:rsidRPr="001304D6">
        <w:rPr>
          <w:sz w:val="20"/>
          <w:szCs w:val="20"/>
        </w:rPr>
        <w:t xml:space="preserve">during </w:t>
      </w:r>
      <w:r w:rsidR="00D01C95" w:rsidRPr="001304D6">
        <w:rPr>
          <w:sz w:val="20"/>
          <w:szCs w:val="20"/>
        </w:rPr>
        <w:t xml:space="preserve">supine </w:t>
      </w:r>
      <w:r w:rsidR="00D77A6C" w:rsidRPr="001304D6">
        <w:rPr>
          <w:sz w:val="20"/>
          <w:szCs w:val="20"/>
        </w:rPr>
        <w:t xml:space="preserve">rest in trained male cyclists. The aim of the present study was </w:t>
      </w:r>
      <w:r w:rsidR="000F3F03" w:rsidRPr="001304D6">
        <w:rPr>
          <w:sz w:val="20"/>
          <w:szCs w:val="20"/>
        </w:rPr>
        <w:t xml:space="preserve">to examine the dose-response effects of New Zealand blackcurrant extract on cardiovascular function </w:t>
      </w:r>
      <w:r w:rsidR="00754F7D" w:rsidRPr="001304D6">
        <w:rPr>
          <w:sz w:val="20"/>
          <w:szCs w:val="20"/>
        </w:rPr>
        <w:t xml:space="preserve">at </w:t>
      </w:r>
      <w:r w:rsidR="00D01C95" w:rsidRPr="001304D6">
        <w:rPr>
          <w:sz w:val="20"/>
          <w:szCs w:val="20"/>
        </w:rPr>
        <w:t>supine rest</w:t>
      </w:r>
      <w:r w:rsidR="00754F7D" w:rsidRPr="001304D6">
        <w:rPr>
          <w:sz w:val="20"/>
          <w:szCs w:val="20"/>
        </w:rPr>
        <w:t xml:space="preserve"> </w:t>
      </w:r>
      <w:r w:rsidR="000F3F03" w:rsidRPr="001304D6">
        <w:rPr>
          <w:sz w:val="20"/>
          <w:szCs w:val="20"/>
        </w:rPr>
        <w:t xml:space="preserve">in trained male cyclists. </w:t>
      </w:r>
    </w:p>
    <w:p w14:paraId="61BFCF6B" w14:textId="77777777" w:rsidR="0019715F" w:rsidRPr="001304D6" w:rsidRDefault="0019715F" w:rsidP="000B3496">
      <w:pPr>
        <w:spacing w:after="0" w:line="480" w:lineRule="auto"/>
        <w:ind w:firstLine="0"/>
        <w:jc w:val="left"/>
        <w:rPr>
          <w:b/>
          <w:sz w:val="20"/>
          <w:szCs w:val="20"/>
        </w:rPr>
      </w:pPr>
    </w:p>
    <w:p w14:paraId="10C2417B" w14:textId="77777777" w:rsidR="000F3F03" w:rsidRPr="001304D6" w:rsidRDefault="000F3F03" w:rsidP="000B3496">
      <w:pPr>
        <w:spacing w:after="0" w:line="480" w:lineRule="auto"/>
        <w:ind w:firstLine="0"/>
        <w:jc w:val="left"/>
        <w:rPr>
          <w:b/>
          <w:sz w:val="20"/>
          <w:szCs w:val="20"/>
        </w:rPr>
      </w:pPr>
      <w:r w:rsidRPr="001304D6">
        <w:rPr>
          <w:b/>
          <w:sz w:val="20"/>
          <w:szCs w:val="20"/>
        </w:rPr>
        <w:t>METHODS</w:t>
      </w:r>
    </w:p>
    <w:p w14:paraId="0756BC3E" w14:textId="77777777" w:rsidR="000F3F03" w:rsidRPr="001304D6" w:rsidRDefault="000F3F03" w:rsidP="000B3496">
      <w:pPr>
        <w:spacing w:after="0" w:line="480" w:lineRule="auto"/>
        <w:ind w:firstLine="0"/>
        <w:jc w:val="left"/>
        <w:rPr>
          <w:sz w:val="20"/>
          <w:szCs w:val="20"/>
        </w:rPr>
      </w:pPr>
      <w:r w:rsidRPr="001304D6">
        <w:rPr>
          <w:b/>
          <w:sz w:val="20"/>
          <w:szCs w:val="20"/>
        </w:rPr>
        <w:t>Participants</w:t>
      </w:r>
    </w:p>
    <w:p w14:paraId="25803E9D" w14:textId="77777777" w:rsidR="000F3F03" w:rsidRPr="001304D6" w:rsidRDefault="000F3F03" w:rsidP="000B3496">
      <w:pPr>
        <w:spacing w:after="0" w:line="480" w:lineRule="auto"/>
        <w:ind w:firstLine="0"/>
        <w:jc w:val="left"/>
        <w:rPr>
          <w:rFonts w:eastAsia="SimSun"/>
          <w:sz w:val="20"/>
          <w:szCs w:val="20"/>
        </w:rPr>
      </w:pPr>
      <w:r w:rsidRPr="001304D6">
        <w:rPr>
          <w:sz w:val="20"/>
          <w:szCs w:val="20"/>
        </w:rPr>
        <w:t xml:space="preserve">Fifteen endurance trained men (age: 38±12 years, height: 178±5 cm, body mass: 76±10 kg, </w:t>
      </w:r>
      <w:r w:rsidRPr="001304D6">
        <w:rPr>
          <w:rFonts w:eastAsia="SimSun"/>
          <w:sz w:val="20"/>
          <w:szCs w:val="20"/>
        </w:rPr>
        <w:t>V̇O</w:t>
      </w:r>
      <w:r w:rsidRPr="001304D6">
        <w:rPr>
          <w:rFonts w:eastAsia="SimSun"/>
          <w:sz w:val="20"/>
          <w:szCs w:val="20"/>
          <w:vertAlign w:val="subscript"/>
        </w:rPr>
        <w:t>2max</w:t>
      </w:r>
      <w:r w:rsidRPr="001304D6">
        <w:rPr>
          <w:rFonts w:eastAsia="SimSun"/>
          <w:sz w:val="20"/>
          <w:szCs w:val="20"/>
        </w:rPr>
        <w:t>: 57</w:t>
      </w:r>
      <w:r w:rsidRPr="001304D6">
        <w:rPr>
          <w:sz w:val="20"/>
          <w:szCs w:val="20"/>
        </w:rPr>
        <w:t xml:space="preserve">±8 </w:t>
      </w:r>
      <w:r w:rsidRPr="001304D6">
        <w:rPr>
          <w:rFonts w:eastAsia="SimSun"/>
          <w:sz w:val="20"/>
          <w:szCs w:val="20"/>
        </w:rPr>
        <w:t>mL∙kg</w:t>
      </w:r>
      <w:r w:rsidRPr="001304D6">
        <w:rPr>
          <w:rFonts w:eastAsia="SimSun"/>
          <w:sz w:val="20"/>
          <w:szCs w:val="20"/>
          <w:vertAlign w:val="superscript"/>
        </w:rPr>
        <w:t>-1</w:t>
      </w:r>
      <w:r w:rsidRPr="001304D6">
        <w:rPr>
          <w:rFonts w:eastAsia="SimSun"/>
          <w:sz w:val="20"/>
          <w:szCs w:val="20"/>
        </w:rPr>
        <w:t>∙min</w:t>
      </w:r>
      <w:r w:rsidRPr="001304D6">
        <w:rPr>
          <w:rFonts w:eastAsia="SimSun"/>
          <w:sz w:val="20"/>
          <w:szCs w:val="20"/>
          <w:vertAlign w:val="superscript"/>
        </w:rPr>
        <w:t>-1</w:t>
      </w:r>
      <w:r w:rsidRPr="001304D6">
        <w:rPr>
          <w:rFonts w:eastAsia="SimSun"/>
          <w:sz w:val="20"/>
          <w:szCs w:val="20"/>
        </w:rPr>
        <w:t>,</w:t>
      </w:r>
      <w:r w:rsidRPr="001304D6">
        <w:rPr>
          <w:rFonts w:eastAsia="SimSun"/>
          <w:sz w:val="20"/>
          <w:szCs w:val="20"/>
          <w:vertAlign w:val="superscript"/>
        </w:rPr>
        <w:t xml:space="preserve"> </w:t>
      </w:r>
      <w:proofErr w:type="spellStart"/>
      <w:r w:rsidRPr="001304D6">
        <w:rPr>
          <w:rFonts w:eastAsia="SimSun"/>
          <w:sz w:val="20"/>
          <w:szCs w:val="20"/>
        </w:rPr>
        <w:t>WR</w:t>
      </w:r>
      <w:r w:rsidRPr="001304D6">
        <w:rPr>
          <w:rFonts w:eastAsia="SimSun"/>
          <w:sz w:val="20"/>
          <w:szCs w:val="20"/>
          <w:vertAlign w:val="subscript"/>
        </w:rPr>
        <w:t>max</w:t>
      </w:r>
      <w:proofErr w:type="spellEnd"/>
      <w:r w:rsidRPr="001304D6">
        <w:rPr>
          <w:rFonts w:eastAsia="SimSun"/>
          <w:sz w:val="20"/>
          <w:szCs w:val="20"/>
        </w:rPr>
        <w:t>: 378</w:t>
      </w:r>
      <w:r w:rsidRPr="001304D6">
        <w:rPr>
          <w:sz w:val="20"/>
          <w:szCs w:val="20"/>
        </w:rPr>
        <w:t>±55 W</w:t>
      </w:r>
      <w:r w:rsidRPr="001304D6">
        <w:rPr>
          <w:rFonts w:eastAsia="SimSun"/>
          <w:sz w:val="20"/>
          <w:szCs w:val="20"/>
        </w:rPr>
        <w:t xml:space="preserve">) provided written informed consent to participate in the study. Participants were recruited from local cycling clubs with a history of cycling participation of greater than 3 years and were not involved in a structured training programme for the study duration, but typically performed cycling exercise for 6 to 10 hours a week. All participants were non-smokers and they were taking no nutritional supplements. The </w:t>
      </w:r>
      <w:r w:rsidRPr="001304D6">
        <w:rPr>
          <w:sz w:val="20"/>
          <w:szCs w:val="20"/>
        </w:rPr>
        <w:t>study was approved by the University of Chichester Research Ethics Committee with protocols and procedures conforming to the 2013 Declaration of Helsinki.</w:t>
      </w:r>
    </w:p>
    <w:p w14:paraId="43EEC754" w14:textId="77777777" w:rsidR="000F3F03" w:rsidRPr="001304D6" w:rsidRDefault="000F3F03" w:rsidP="000B3496">
      <w:pPr>
        <w:spacing w:after="0" w:line="480" w:lineRule="auto"/>
        <w:ind w:firstLine="0"/>
        <w:jc w:val="left"/>
        <w:rPr>
          <w:b/>
          <w:sz w:val="20"/>
          <w:szCs w:val="20"/>
        </w:rPr>
      </w:pPr>
      <w:r w:rsidRPr="001304D6">
        <w:rPr>
          <w:b/>
          <w:sz w:val="20"/>
          <w:szCs w:val="20"/>
        </w:rPr>
        <w:t>Experimental Design</w:t>
      </w:r>
    </w:p>
    <w:p w14:paraId="3A61C77E" w14:textId="77777777" w:rsidR="000F3F03" w:rsidRPr="001304D6" w:rsidRDefault="000F3F03" w:rsidP="000B3496">
      <w:pPr>
        <w:spacing w:after="0" w:line="480" w:lineRule="auto"/>
        <w:ind w:firstLine="0"/>
        <w:jc w:val="left"/>
        <w:rPr>
          <w:sz w:val="20"/>
          <w:szCs w:val="20"/>
        </w:rPr>
      </w:pPr>
      <w:r w:rsidRPr="001304D6">
        <w:rPr>
          <w:sz w:val="20"/>
          <w:szCs w:val="20"/>
        </w:rPr>
        <w:t>Participants visited the laboratory for 5 visits at the same time of day (8:00am). Before arrival, participants were instructed to abstain from vigorous exercise for 48 hours, alcohol for 24 hours and caffeine-containing products on the day of testing. Before commencing data collection on that visit, participants verbally acknowledged compliance to the experimental requirements. During the first visit, stature (</w:t>
      </w:r>
      <w:proofErr w:type="spellStart"/>
      <w:r w:rsidRPr="001304D6">
        <w:rPr>
          <w:sz w:val="20"/>
          <w:szCs w:val="20"/>
        </w:rPr>
        <w:t>Seca</w:t>
      </w:r>
      <w:proofErr w:type="spellEnd"/>
      <w:r w:rsidRPr="001304D6">
        <w:rPr>
          <w:sz w:val="20"/>
          <w:szCs w:val="20"/>
        </w:rPr>
        <w:t xml:space="preserve"> 213, </w:t>
      </w:r>
      <w:proofErr w:type="spellStart"/>
      <w:r w:rsidRPr="001304D6">
        <w:rPr>
          <w:sz w:val="20"/>
          <w:szCs w:val="20"/>
        </w:rPr>
        <w:t>Seca</w:t>
      </w:r>
      <w:proofErr w:type="spellEnd"/>
      <w:r w:rsidRPr="001304D6">
        <w:rPr>
          <w:sz w:val="20"/>
          <w:szCs w:val="20"/>
        </w:rPr>
        <w:t xml:space="preserve">, Birmingham, UK), body mass (Kern ITB, Kern, </w:t>
      </w:r>
      <w:proofErr w:type="spellStart"/>
      <w:r w:rsidRPr="001304D6">
        <w:rPr>
          <w:sz w:val="20"/>
          <w:szCs w:val="20"/>
        </w:rPr>
        <w:t>Balingen</w:t>
      </w:r>
      <w:proofErr w:type="spellEnd"/>
      <w:r w:rsidRPr="001304D6">
        <w:rPr>
          <w:sz w:val="20"/>
          <w:szCs w:val="20"/>
        </w:rPr>
        <w:t>, Germany) and body fat (</w:t>
      </w:r>
      <w:proofErr w:type="spellStart"/>
      <w:r w:rsidRPr="001304D6">
        <w:rPr>
          <w:sz w:val="20"/>
          <w:szCs w:val="20"/>
        </w:rPr>
        <w:t>Tanita</w:t>
      </w:r>
      <w:proofErr w:type="spellEnd"/>
      <w:r w:rsidRPr="001304D6">
        <w:rPr>
          <w:sz w:val="20"/>
          <w:szCs w:val="20"/>
        </w:rPr>
        <w:t xml:space="preserve"> BC418 Segmental Body Composition </w:t>
      </w:r>
      <w:proofErr w:type="spellStart"/>
      <w:r w:rsidRPr="001304D6">
        <w:rPr>
          <w:sz w:val="20"/>
          <w:szCs w:val="20"/>
        </w:rPr>
        <w:t>analyzer</w:t>
      </w:r>
      <w:proofErr w:type="spellEnd"/>
      <w:r w:rsidRPr="001304D6">
        <w:rPr>
          <w:sz w:val="20"/>
          <w:szCs w:val="20"/>
        </w:rPr>
        <w:t xml:space="preserve">, </w:t>
      </w:r>
      <w:proofErr w:type="spellStart"/>
      <w:r w:rsidRPr="001304D6">
        <w:rPr>
          <w:sz w:val="20"/>
          <w:szCs w:val="20"/>
        </w:rPr>
        <w:t>Tanita</w:t>
      </w:r>
      <w:proofErr w:type="spellEnd"/>
      <w:r w:rsidRPr="001304D6">
        <w:rPr>
          <w:sz w:val="20"/>
          <w:szCs w:val="20"/>
        </w:rPr>
        <w:t>, Illinois, USA) were measured. Subsequently, participants completed an incremental intensity maximal cycling test to volitional exhaustion for calculation of maximal oxygen uptake (V̇O</w:t>
      </w:r>
      <w:r w:rsidRPr="001304D6">
        <w:rPr>
          <w:sz w:val="20"/>
          <w:szCs w:val="20"/>
          <w:vertAlign w:val="subscript"/>
        </w:rPr>
        <w:t>2max</w:t>
      </w:r>
      <w:r w:rsidRPr="001304D6">
        <w:rPr>
          <w:sz w:val="20"/>
          <w:szCs w:val="20"/>
        </w:rPr>
        <w:t>) and maximum work rate (</w:t>
      </w:r>
      <w:proofErr w:type="spellStart"/>
      <w:r w:rsidRPr="001304D6">
        <w:rPr>
          <w:sz w:val="20"/>
          <w:szCs w:val="20"/>
        </w:rPr>
        <w:t>WR</w:t>
      </w:r>
      <w:r w:rsidRPr="001304D6">
        <w:rPr>
          <w:sz w:val="20"/>
          <w:szCs w:val="20"/>
          <w:vertAlign w:val="subscript"/>
        </w:rPr>
        <w:t>max</w:t>
      </w:r>
      <w:proofErr w:type="spellEnd"/>
      <w:r w:rsidRPr="001304D6">
        <w:rPr>
          <w:sz w:val="20"/>
          <w:szCs w:val="20"/>
        </w:rPr>
        <w:t xml:space="preserve">; the last complete work rate, plus the fraction of time spent in the final non-completed work rate multiplied by the work rate) on an electronically controlled cycle ergometer (SRM ergometer, SRM International, </w:t>
      </w:r>
      <w:proofErr w:type="spellStart"/>
      <w:r w:rsidRPr="001304D6">
        <w:rPr>
          <w:sz w:val="20"/>
          <w:szCs w:val="20"/>
          <w:shd w:val="clear" w:color="auto" w:fill="FFFFFF"/>
        </w:rPr>
        <w:t>Jülich</w:t>
      </w:r>
      <w:proofErr w:type="spellEnd"/>
      <w:r w:rsidRPr="001304D6">
        <w:rPr>
          <w:sz w:val="20"/>
          <w:szCs w:val="20"/>
        </w:rPr>
        <w:t xml:space="preserve"> Germany). </w:t>
      </w:r>
    </w:p>
    <w:p w14:paraId="542F0EC7" w14:textId="7672138B" w:rsidR="000F3F03" w:rsidRPr="001304D6" w:rsidRDefault="000F3F03" w:rsidP="000B3496">
      <w:pPr>
        <w:spacing w:after="0" w:line="480" w:lineRule="auto"/>
        <w:ind w:firstLine="0"/>
        <w:jc w:val="left"/>
        <w:rPr>
          <w:sz w:val="20"/>
          <w:szCs w:val="20"/>
        </w:rPr>
      </w:pPr>
      <w:r w:rsidRPr="001304D6">
        <w:rPr>
          <w:sz w:val="20"/>
          <w:szCs w:val="20"/>
        </w:rPr>
        <w:t>Participants were assigned, in a randomised, counterbalanced Latin-square design, to three NZBC doses (i.e. 1, 2 or 3 capsules a day) for seven-days and one control condition of no dose. The 300 mg active cassis capsules contained 105 mg of anthocyanins, consisting of 35-50% delphinidin-3-rutinoside, 5-20% delphinidin-3-glucoside, 30-45% cyanid</w:t>
      </w:r>
      <w:r w:rsidR="00FD0B10" w:rsidRPr="001304D6">
        <w:rPr>
          <w:sz w:val="20"/>
          <w:szCs w:val="20"/>
        </w:rPr>
        <w:t>in-3-ru</w:t>
      </w:r>
      <w:r w:rsidRPr="001304D6">
        <w:rPr>
          <w:sz w:val="20"/>
          <w:szCs w:val="20"/>
        </w:rPr>
        <w:t>tinoside, 3-10% cyanidin-</w:t>
      </w:r>
      <w:r w:rsidR="00FD0B10" w:rsidRPr="001304D6">
        <w:rPr>
          <w:sz w:val="20"/>
          <w:szCs w:val="20"/>
        </w:rPr>
        <w:t xml:space="preserve">3-glucoside </w:t>
      </w:r>
      <w:r w:rsidRPr="001304D6">
        <w:rPr>
          <w:sz w:val="20"/>
          <w:szCs w:val="20"/>
        </w:rPr>
        <w:lastRenderedPageBreak/>
        <w:t>(</w:t>
      </w:r>
      <w:proofErr w:type="spellStart"/>
      <w:r w:rsidRPr="001304D6">
        <w:rPr>
          <w:sz w:val="20"/>
          <w:szCs w:val="20"/>
        </w:rPr>
        <w:t>CurraNZ</w:t>
      </w:r>
      <w:r w:rsidRPr="001304D6">
        <w:rPr>
          <w:sz w:val="20"/>
          <w:szCs w:val="20"/>
          <w:vertAlign w:val="superscript"/>
        </w:rPr>
        <w:t>TM</w:t>
      </w:r>
      <w:proofErr w:type="spellEnd"/>
      <w:r w:rsidRPr="001304D6">
        <w:rPr>
          <w:sz w:val="20"/>
          <w:szCs w:val="20"/>
        </w:rPr>
        <w:t xml:space="preserve">, Health </w:t>
      </w:r>
      <w:proofErr w:type="spellStart"/>
      <w:r w:rsidRPr="001304D6">
        <w:rPr>
          <w:sz w:val="20"/>
          <w:szCs w:val="20"/>
        </w:rPr>
        <w:t>Currancy</w:t>
      </w:r>
      <w:proofErr w:type="spellEnd"/>
      <w:r w:rsidRPr="001304D6">
        <w:rPr>
          <w:sz w:val="20"/>
          <w:szCs w:val="20"/>
        </w:rPr>
        <w:t xml:space="preserve"> Ltd, Surrey, UK). Participants were instructed to take the capsules, with breakfast (one capsule per day, 300 </w:t>
      </w:r>
      <w:r w:rsidRPr="001304D6">
        <w:rPr>
          <w:sz w:val="20"/>
          <w:szCs w:val="20"/>
          <w:lang w:eastAsia="en-GB"/>
        </w:rPr>
        <w:t>mg∙day</w:t>
      </w:r>
      <w:r w:rsidRPr="001304D6">
        <w:rPr>
          <w:sz w:val="20"/>
          <w:szCs w:val="20"/>
          <w:vertAlign w:val="superscript"/>
          <w:lang w:eastAsia="en-GB"/>
        </w:rPr>
        <w:t xml:space="preserve">-1 </w:t>
      </w:r>
      <w:r w:rsidRPr="001304D6">
        <w:rPr>
          <w:sz w:val="20"/>
          <w:szCs w:val="20"/>
        </w:rPr>
        <w:t xml:space="preserve">condition), 12 hours apart (two capsules per day, 600 </w:t>
      </w:r>
      <w:r w:rsidRPr="001304D6">
        <w:rPr>
          <w:sz w:val="20"/>
          <w:szCs w:val="20"/>
          <w:lang w:eastAsia="en-GB"/>
        </w:rPr>
        <w:t>mg∙day</w:t>
      </w:r>
      <w:r w:rsidRPr="001304D6">
        <w:rPr>
          <w:sz w:val="20"/>
          <w:szCs w:val="20"/>
          <w:vertAlign w:val="superscript"/>
          <w:lang w:eastAsia="en-GB"/>
        </w:rPr>
        <w:t xml:space="preserve">-1 </w:t>
      </w:r>
      <w:r w:rsidRPr="001304D6">
        <w:rPr>
          <w:sz w:val="20"/>
          <w:szCs w:val="20"/>
          <w:lang w:eastAsia="en-GB"/>
        </w:rPr>
        <w:t>condition) and evenly spaced through the day (three capsules per day, 900 mg∙day</w:t>
      </w:r>
      <w:r w:rsidRPr="001304D6">
        <w:rPr>
          <w:sz w:val="20"/>
          <w:szCs w:val="20"/>
          <w:vertAlign w:val="superscript"/>
          <w:lang w:eastAsia="en-GB"/>
        </w:rPr>
        <w:t xml:space="preserve">-1 </w:t>
      </w:r>
      <w:r w:rsidRPr="001304D6">
        <w:rPr>
          <w:sz w:val="20"/>
          <w:szCs w:val="20"/>
          <w:lang w:eastAsia="en-GB"/>
        </w:rPr>
        <w:t>condition).</w:t>
      </w:r>
      <w:r w:rsidRPr="001304D6">
        <w:rPr>
          <w:sz w:val="20"/>
          <w:szCs w:val="20"/>
        </w:rPr>
        <w:t xml:space="preserve"> Optimal dosing duration of NZBC extract is not known. However, previous studies on the effectiveness of berry juice intake in humans also used multiple days of intake </w:t>
      </w:r>
      <w:r w:rsidRPr="001304D6">
        <w:rPr>
          <w:noProof/>
          <w:sz w:val="20"/>
          <w:szCs w:val="20"/>
        </w:rPr>
        <w:t>(Connolly et al. 2006; Howatson et al. 2010)</w:t>
      </w:r>
      <w:r w:rsidRPr="001304D6">
        <w:rPr>
          <w:sz w:val="20"/>
          <w:szCs w:val="20"/>
        </w:rPr>
        <w:t xml:space="preserve">. </w:t>
      </w:r>
    </w:p>
    <w:p w14:paraId="2C56D89D" w14:textId="15C4BDD5" w:rsidR="000F3F03" w:rsidRPr="001304D6" w:rsidRDefault="000F3F03" w:rsidP="000B3496">
      <w:pPr>
        <w:spacing w:after="0" w:line="480" w:lineRule="auto"/>
        <w:ind w:firstLine="0"/>
        <w:jc w:val="left"/>
        <w:rPr>
          <w:sz w:val="20"/>
          <w:szCs w:val="20"/>
        </w:rPr>
      </w:pPr>
      <w:r w:rsidRPr="001304D6">
        <w:rPr>
          <w:sz w:val="20"/>
          <w:szCs w:val="20"/>
        </w:rPr>
        <w:t>On the final day of supplementation, participants reported to the laboratory, two hours post-prandial of a standard breakfast (i.e. one slice of buttered bread or toast ~840 kJ, ~30 g carbohydrate, ~6 g protein and ~7 g fat) and all the capsules required for that condition. Between laboratory visits</w:t>
      </w:r>
      <w:r w:rsidR="002362B9" w:rsidRPr="001304D6">
        <w:rPr>
          <w:sz w:val="20"/>
          <w:szCs w:val="20"/>
        </w:rPr>
        <w:t>,</w:t>
      </w:r>
      <w:r w:rsidRPr="001304D6">
        <w:rPr>
          <w:sz w:val="20"/>
          <w:szCs w:val="20"/>
        </w:rPr>
        <w:t xml:space="preserve"> there was a fourteen-day washout period. An anthoc</w:t>
      </w:r>
      <w:r w:rsidR="00BF61FA" w:rsidRPr="001304D6">
        <w:rPr>
          <w:sz w:val="20"/>
          <w:szCs w:val="20"/>
        </w:rPr>
        <w:t xml:space="preserve">yanin intake for one month similar to </w:t>
      </w:r>
      <w:r w:rsidRPr="001304D6">
        <w:rPr>
          <w:sz w:val="20"/>
          <w:szCs w:val="20"/>
        </w:rPr>
        <w:t xml:space="preserve">highest dose </w:t>
      </w:r>
      <w:r w:rsidR="00BF61FA" w:rsidRPr="001304D6">
        <w:rPr>
          <w:sz w:val="20"/>
          <w:szCs w:val="20"/>
        </w:rPr>
        <w:t xml:space="preserve">in the present study returned </w:t>
      </w:r>
      <w:r w:rsidRPr="001304D6">
        <w:rPr>
          <w:sz w:val="20"/>
          <w:szCs w:val="20"/>
        </w:rPr>
        <w:t xml:space="preserve">biochemical and biomarkers of antioxidant status </w:t>
      </w:r>
      <w:r w:rsidR="00BF61FA" w:rsidRPr="001304D6">
        <w:rPr>
          <w:sz w:val="20"/>
          <w:szCs w:val="20"/>
        </w:rPr>
        <w:t xml:space="preserve">to baseline of after </w:t>
      </w:r>
      <w:r w:rsidRPr="001304D6">
        <w:rPr>
          <w:sz w:val="20"/>
          <w:szCs w:val="20"/>
        </w:rPr>
        <w:t xml:space="preserve">a fifteen-day washout </w:t>
      </w:r>
      <w:r w:rsidRPr="001304D6">
        <w:rPr>
          <w:noProof/>
          <w:sz w:val="20"/>
          <w:szCs w:val="20"/>
        </w:rPr>
        <w:t>(Alvarez-Suarez et al. 2014)</w:t>
      </w:r>
      <w:r w:rsidRPr="001304D6">
        <w:rPr>
          <w:sz w:val="20"/>
          <w:szCs w:val="20"/>
        </w:rPr>
        <w:t xml:space="preserve">. The NZBC capsules were independently analysed and confirmed the ingredients present with an absence of caffeine. Participants then rested for 5 minutes in a supine position before beat-to-beat blood pressure </w:t>
      </w:r>
      <w:r w:rsidRPr="001304D6">
        <w:rPr>
          <w:rFonts w:eastAsiaTheme="minorHAnsi"/>
          <w:sz w:val="20"/>
          <w:szCs w:val="20"/>
        </w:rPr>
        <w:t>(</w:t>
      </w:r>
      <w:proofErr w:type="spellStart"/>
      <w:r w:rsidRPr="001304D6">
        <w:rPr>
          <w:rFonts w:eastAsiaTheme="minorHAnsi"/>
          <w:sz w:val="20"/>
          <w:szCs w:val="20"/>
        </w:rPr>
        <w:t>Portapres</w:t>
      </w:r>
      <w:proofErr w:type="spellEnd"/>
      <w:r w:rsidRPr="001304D6">
        <w:rPr>
          <w:rFonts w:eastAsiaTheme="minorHAnsi"/>
          <w:sz w:val="20"/>
          <w:szCs w:val="20"/>
        </w:rPr>
        <w:t xml:space="preserve">® Model 2, </w:t>
      </w:r>
      <w:proofErr w:type="spellStart"/>
      <w:r w:rsidRPr="001304D6">
        <w:rPr>
          <w:rFonts w:eastAsiaTheme="minorHAnsi"/>
          <w:sz w:val="20"/>
          <w:szCs w:val="20"/>
        </w:rPr>
        <w:t>Finapres</w:t>
      </w:r>
      <w:proofErr w:type="spellEnd"/>
      <w:r w:rsidRPr="001304D6">
        <w:rPr>
          <w:rFonts w:eastAsiaTheme="minorHAnsi"/>
          <w:sz w:val="20"/>
          <w:szCs w:val="20"/>
        </w:rPr>
        <w:t xml:space="preserve"> Medical Systems BV, Amsterdam, The Netherlands) was recorded for 20-minutes </w:t>
      </w:r>
      <w:r w:rsidR="00BF61FA" w:rsidRPr="001304D6">
        <w:rPr>
          <w:rFonts w:eastAsiaTheme="minorHAnsi"/>
          <w:sz w:val="20"/>
          <w:szCs w:val="20"/>
        </w:rPr>
        <w:t xml:space="preserve">during supine rest </w:t>
      </w:r>
      <w:r w:rsidRPr="001304D6">
        <w:rPr>
          <w:rFonts w:eastAsiaTheme="minorHAnsi"/>
          <w:sz w:val="20"/>
          <w:szCs w:val="20"/>
        </w:rPr>
        <w:t>(see below).</w:t>
      </w:r>
      <w:r w:rsidR="00265715" w:rsidRPr="001304D6">
        <w:rPr>
          <w:rFonts w:eastAsiaTheme="minorHAnsi"/>
          <w:sz w:val="20"/>
          <w:szCs w:val="20"/>
        </w:rPr>
        <w:t xml:space="preserve"> Cardiovascular responses in rest are affected by posture position (</w:t>
      </w:r>
      <w:proofErr w:type="spellStart"/>
      <w:r w:rsidR="00265715" w:rsidRPr="001304D6">
        <w:rPr>
          <w:rFonts w:eastAsiaTheme="minorHAnsi"/>
          <w:sz w:val="20"/>
          <w:szCs w:val="20"/>
        </w:rPr>
        <w:t>Nishi</w:t>
      </w:r>
      <w:r w:rsidR="00E16299" w:rsidRPr="001304D6">
        <w:rPr>
          <w:rFonts w:eastAsiaTheme="minorHAnsi"/>
          <w:sz w:val="20"/>
          <w:szCs w:val="20"/>
        </w:rPr>
        <w:t>yasu</w:t>
      </w:r>
      <w:proofErr w:type="spellEnd"/>
      <w:r w:rsidR="00E16299" w:rsidRPr="001304D6">
        <w:rPr>
          <w:rFonts w:eastAsiaTheme="minorHAnsi"/>
          <w:sz w:val="20"/>
          <w:szCs w:val="20"/>
        </w:rPr>
        <w:t xml:space="preserve"> et al. 1998).</w:t>
      </w:r>
      <w:r w:rsidR="00265715" w:rsidRPr="001304D6">
        <w:rPr>
          <w:rFonts w:eastAsiaTheme="minorHAnsi"/>
          <w:sz w:val="20"/>
          <w:szCs w:val="20"/>
        </w:rPr>
        <w:t xml:space="preserve"> </w:t>
      </w:r>
    </w:p>
    <w:p w14:paraId="1AC0BD3A" w14:textId="77777777" w:rsidR="000F3F03" w:rsidRPr="001304D6" w:rsidRDefault="000F3F03" w:rsidP="000B3496">
      <w:pPr>
        <w:spacing w:after="0" w:line="480" w:lineRule="auto"/>
        <w:ind w:firstLine="0"/>
        <w:jc w:val="left"/>
        <w:rPr>
          <w:b/>
          <w:sz w:val="20"/>
          <w:szCs w:val="20"/>
        </w:rPr>
      </w:pPr>
      <w:r w:rsidRPr="001304D6">
        <w:rPr>
          <w:b/>
          <w:sz w:val="20"/>
          <w:szCs w:val="20"/>
        </w:rPr>
        <w:t>Anthocyanin Consumption, Physical Activity and Dietary Standardization</w:t>
      </w:r>
    </w:p>
    <w:p w14:paraId="6F282AC4" w14:textId="4ECE3E07" w:rsidR="000F3F03" w:rsidRPr="001304D6" w:rsidRDefault="000F3F03" w:rsidP="000B3496">
      <w:pPr>
        <w:spacing w:after="0" w:line="480" w:lineRule="auto"/>
        <w:ind w:firstLine="0"/>
        <w:jc w:val="left"/>
        <w:rPr>
          <w:rFonts w:eastAsia="SimSun"/>
          <w:sz w:val="20"/>
          <w:szCs w:val="20"/>
        </w:rPr>
      </w:pPr>
      <w:r w:rsidRPr="001304D6">
        <w:rPr>
          <w:sz w:val="20"/>
          <w:szCs w:val="20"/>
        </w:rPr>
        <w:t>Participants completed a food frequency questionnaire that listed the amount and frequency of anthocyanin containing foods and drinks compiled from the Phenol Explorer database</w:t>
      </w:r>
      <w:r w:rsidR="00AF2EA8" w:rsidRPr="001304D6">
        <w:rPr>
          <w:sz w:val="20"/>
          <w:szCs w:val="20"/>
        </w:rPr>
        <w:t xml:space="preserve"> </w:t>
      </w:r>
      <w:r w:rsidRPr="001304D6">
        <w:rPr>
          <w:noProof/>
          <w:sz w:val="20"/>
          <w:szCs w:val="20"/>
        </w:rPr>
        <w:t>(Neveu et al. 2010)</w:t>
      </w:r>
      <w:r w:rsidRPr="001304D6">
        <w:rPr>
          <w:sz w:val="20"/>
          <w:szCs w:val="20"/>
        </w:rPr>
        <w:t>. Daily anthocyanin intake was calculated as the sum of consumption frequency of each food multiplied by the anthocyanin</w:t>
      </w:r>
      <w:r w:rsidR="00BF61FA" w:rsidRPr="001304D6">
        <w:rPr>
          <w:sz w:val="20"/>
          <w:szCs w:val="20"/>
        </w:rPr>
        <w:t xml:space="preserve"> content</w:t>
      </w:r>
      <w:r w:rsidRPr="001304D6">
        <w:rPr>
          <w:sz w:val="20"/>
          <w:szCs w:val="20"/>
        </w:rPr>
        <w:t xml:space="preserve"> for the portion size. Daily </w:t>
      </w:r>
      <w:r w:rsidR="00BF61FA" w:rsidRPr="001304D6">
        <w:rPr>
          <w:sz w:val="20"/>
          <w:szCs w:val="20"/>
        </w:rPr>
        <w:t xml:space="preserve">intake of anthocyanins </w:t>
      </w:r>
      <w:r w:rsidRPr="001304D6">
        <w:rPr>
          <w:sz w:val="20"/>
          <w:szCs w:val="20"/>
        </w:rPr>
        <w:t xml:space="preserve">was calculated to be 67±47 </w:t>
      </w:r>
      <w:r w:rsidRPr="001304D6">
        <w:rPr>
          <w:rFonts w:eastAsia="SimSun"/>
          <w:sz w:val="20"/>
          <w:szCs w:val="20"/>
        </w:rPr>
        <w:t>mg∙day</w:t>
      </w:r>
      <w:r w:rsidRPr="001304D6">
        <w:rPr>
          <w:rFonts w:eastAsia="SimSun"/>
          <w:sz w:val="20"/>
          <w:szCs w:val="20"/>
          <w:vertAlign w:val="superscript"/>
        </w:rPr>
        <w:t>-1</w:t>
      </w:r>
      <w:r w:rsidR="00BF61FA" w:rsidRPr="001304D6">
        <w:rPr>
          <w:rFonts w:eastAsia="SimSun"/>
          <w:sz w:val="20"/>
          <w:szCs w:val="20"/>
        </w:rPr>
        <w:t>.</w:t>
      </w:r>
    </w:p>
    <w:p w14:paraId="72FD9317" w14:textId="1905127A" w:rsidR="000F3F03" w:rsidRPr="001304D6" w:rsidRDefault="000F3F03" w:rsidP="000B3496">
      <w:pPr>
        <w:spacing w:after="0" w:line="480" w:lineRule="auto"/>
        <w:ind w:firstLine="0"/>
        <w:jc w:val="left"/>
        <w:rPr>
          <w:sz w:val="20"/>
          <w:szCs w:val="20"/>
        </w:rPr>
      </w:pPr>
      <w:r w:rsidRPr="001304D6">
        <w:rPr>
          <w:sz w:val="20"/>
          <w:szCs w:val="20"/>
        </w:rPr>
        <w:t xml:space="preserve">Participants were instructed to keep their weekly exercise schedule as consistent as possible. </w:t>
      </w:r>
      <w:r w:rsidR="00685BA0" w:rsidRPr="001304D6">
        <w:rPr>
          <w:sz w:val="20"/>
          <w:szCs w:val="20"/>
        </w:rPr>
        <w:t>All</w:t>
      </w:r>
      <w:r w:rsidRPr="001304D6">
        <w:rPr>
          <w:sz w:val="20"/>
          <w:szCs w:val="20"/>
        </w:rPr>
        <w:t xml:space="preserve"> participants recorded their dietary intake and exercise on a written diary 48 hours prior to the first experimental condition (i.e. visit 2) and were then told to replicate this for all subsequent experimental visits (i.e. visits 3, 4, 5) using the first diary as a guide, while recording on a new diary their dietary intake and exercise for that visit. Food diaries were analysed using </w:t>
      </w:r>
      <w:proofErr w:type="spellStart"/>
      <w:r w:rsidRPr="001304D6">
        <w:rPr>
          <w:sz w:val="20"/>
          <w:szCs w:val="20"/>
        </w:rPr>
        <w:t>Nutritics</w:t>
      </w:r>
      <w:proofErr w:type="spellEnd"/>
      <w:r w:rsidRPr="001304D6">
        <w:rPr>
          <w:sz w:val="20"/>
          <w:szCs w:val="20"/>
        </w:rPr>
        <w:t xml:space="preserve"> (</w:t>
      </w:r>
      <w:proofErr w:type="spellStart"/>
      <w:r w:rsidRPr="001304D6">
        <w:rPr>
          <w:sz w:val="20"/>
          <w:szCs w:val="20"/>
        </w:rPr>
        <w:t>Nutritics</w:t>
      </w:r>
      <w:proofErr w:type="spellEnd"/>
      <w:r w:rsidRPr="001304D6">
        <w:rPr>
          <w:sz w:val="20"/>
          <w:szCs w:val="20"/>
        </w:rPr>
        <w:t xml:space="preserve"> LTD, Dublin, Ireland) for carbohydrate, fat and protein intake and total energy intake (kJ). </w:t>
      </w:r>
    </w:p>
    <w:p w14:paraId="0500DD29" w14:textId="75111AEE" w:rsidR="000F3F03" w:rsidRPr="001304D6" w:rsidRDefault="000F3F03" w:rsidP="000B3496">
      <w:pPr>
        <w:spacing w:after="0" w:line="480" w:lineRule="auto"/>
        <w:ind w:firstLine="0"/>
        <w:jc w:val="left"/>
        <w:rPr>
          <w:sz w:val="20"/>
          <w:szCs w:val="20"/>
        </w:rPr>
      </w:pPr>
      <w:r w:rsidRPr="001304D6">
        <w:rPr>
          <w:sz w:val="20"/>
          <w:szCs w:val="20"/>
        </w:rPr>
        <w:t>There were no differences (</w:t>
      </w:r>
      <w:r w:rsidRPr="001304D6">
        <w:rPr>
          <w:i/>
          <w:sz w:val="20"/>
          <w:szCs w:val="20"/>
        </w:rPr>
        <w:t>P</w:t>
      </w:r>
      <w:r w:rsidRPr="001304D6">
        <w:rPr>
          <w:sz w:val="20"/>
          <w:szCs w:val="20"/>
        </w:rPr>
        <w:t>&gt;0</w:t>
      </w:r>
      <w:r w:rsidR="00BF61FA" w:rsidRPr="001304D6">
        <w:rPr>
          <w:sz w:val="20"/>
          <w:szCs w:val="20"/>
        </w:rPr>
        <w:t xml:space="preserve">.05) in absolute or relative </w:t>
      </w:r>
      <w:r w:rsidRPr="001304D6">
        <w:rPr>
          <w:sz w:val="20"/>
          <w:szCs w:val="20"/>
        </w:rPr>
        <w:t xml:space="preserve">per kilogram of body mass </w:t>
      </w:r>
      <w:r w:rsidR="00BF61FA" w:rsidRPr="001304D6">
        <w:rPr>
          <w:sz w:val="20"/>
          <w:szCs w:val="20"/>
        </w:rPr>
        <w:t xml:space="preserve">values </w:t>
      </w:r>
      <w:r w:rsidRPr="001304D6">
        <w:rPr>
          <w:sz w:val="20"/>
          <w:szCs w:val="20"/>
        </w:rPr>
        <w:t xml:space="preserve">for carbohydrate, fat, protein, or total energy for 48 hours prior to each experimental visit (Table 1). </w:t>
      </w:r>
      <w:r w:rsidRPr="001304D6">
        <w:rPr>
          <w:sz w:val="20"/>
          <w:szCs w:val="20"/>
        </w:rPr>
        <w:lastRenderedPageBreak/>
        <w:t xml:space="preserve">Analysis of </w:t>
      </w:r>
      <w:r w:rsidR="00BF61FA" w:rsidRPr="001304D6">
        <w:rPr>
          <w:sz w:val="20"/>
          <w:szCs w:val="20"/>
        </w:rPr>
        <w:t xml:space="preserve">the </w:t>
      </w:r>
      <w:r w:rsidRPr="001304D6">
        <w:rPr>
          <w:sz w:val="20"/>
          <w:szCs w:val="20"/>
        </w:rPr>
        <w:t xml:space="preserve">food diaries identified </w:t>
      </w:r>
      <w:r w:rsidR="00BF61FA" w:rsidRPr="001304D6">
        <w:rPr>
          <w:sz w:val="20"/>
          <w:szCs w:val="20"/>
        </w:rPr>
        <w:t xml:space="preserve">that </w:t>
      </w:r>
      <w:r w:rsidRPr="001304D6">
        <w:rPr>
          <w:sz w:val="20"/>
          <w:szCs w:val="20"/>
        </w:rPr>
        <w:t xml:space="preserve">all participants reported 100% adherence to the dietary instructions 48 hours prior to each visit.  </w:t>
      </w:r>
    </w:p>
    <w:p w14:paraId="0D310E7E" w14:textId="77777777" w:rsidR="000F3F03" w:rsidRPr="001304D6" w:rsidRDefault="000F3F03" w:rsidP="000B3496">
      <w:pPr>
        <w:spacing w:after="0" w:line="480" w:lineRule="auto"/>
        <w:ind w:firstLine="0"/>
        <w:jc w:val="left"/>
        <w:rPr>
          <w:b/>
          <w:sz w:val="20"/>
          <w:szCs w:val="20"/>
        </w:rPr>
      </w:pPr>
      <w:r w:rsidRPr="001304D6">
        <w:rPr>
          <w:b/>
          <w:sz w:val="20"/>
          <w:szCs w:val="20"/>
        </w:rPr>
        <w:t>Maximal Rate of Oxygen Uptake</w:t>
      </w:r>
    </w:p>
    <w:p w14:paraId="2E05ABC6" w14:textId="17E1416E" w:rsidR="000F3F03" w:rsidRPr="001304D6" w:rsidRDefault="000F3F03" w:rsidP="000B3496">
      <w:pPr>
        <w:spacing w:after="0" w:line="480" w:lineRule="auto"/>
        <w:ind w:firstLine="0"/>
        <w:jc w:val="left"/>
        <w:rPr>
          <w:rFonts w:eastAsiaTheme="minorHAnsi"/>
          <w:sz w:val="20"/>
          <w:szCs w:val="20"/>
        </w:rPr>
      </w:pPr>
      <w:r w:rsidRPr="001304D6">
        <w:rPr>
          <w:rFonts w:eastAsiaTheme="minorHAnsi"/>
          <w:sz w:val="20"/>
          <w:szCs w:val="20"/>
        </w:rPr>
        <w:t>V</w:t>
      </w:r>
      <w:r w:rsidRPr="001304D6">
        <w:rPr>
          <w:rFonts w:eastAsiaTheme="minorEastAsia"/>
          <w:sz w:val="20"/>
          <w:szCs w:val="20"/>
        </w:rPr>
        <w:t>̇O</w:t>
      </w:r>
      <w:r w:rsidRPr="001304D6">
        <w:rPr>
          <w:rFonts w:eastAsiaTheme="minorEastAsia"/>
          <w:sz w:val="20"/>
          <w:szCs w:val="20"/>
          <w:vertAlign w:val="subscript"/>
        </w:rPr>
        <w:t>2max</w:t>
      </w:r>
      <w:r w:rsidR="00063E69" w:rsidRPr="001304D6">
        <w:rPr>
          <w:rFonts w:eastAsiaTheme="minorEastAsia"/>
          <w:sz w:val="20"/>
          <w:szCs w:val="20"/>
        </w:rPr>
        <w:t xml:space="preserve"> and</w:t>
      </w:r>
      <w:r w:rsidR="00086DC4" w:rsidRPr="001304D6">
        <w:rPr>
          <w:rFonts w:eastAsiaTheme="minorEastAsia"/>
          <w:sz w:val="20"/>
          <w:szCs w:val="20"/>
        </w:rPr>
        <w:t xml:space="preserve"> </w:t>
      </w:r>
      <w:proofErr w:type="spellStart"/>
      <w:r w:rsidR="00086DC4" w:rsidRPr="001304D6">
        <w:rPr>
          <w:rFonts w:eastAsiaTheme="minorEastAsia"/>
          <w:sz w:val="20"/>
          <w:szCs w:val="20"/>
        </w:rPr>
        <w:t>WR</w:t>
      </w:r>
      <w:r w:rsidR="00086DC4" w:rsidRPr="001304D6">
        <w:rPr>
          <w:rFonts w:eastAsiaTheme="minorEastAsia"/>
          <w:sz w:val="20"/>
          <w:szCs w:val="20"/>
          <w:vertAlign w:val="subscript"/>
        </w:rPr>
        <w:t>max</w:t>
      </w:r>
      <w:proofErr w:type="spellEnd"/>
      <w:r w:rsidR="002E63AC" w:rsidRPr="001304D6">
        <w:rPr>
          <w:rFonts w:eastAsiaTheme="minorEastAsia"/>
          <w:sz w:val="20"/>
          <w:szCs w:val="20"/>
        </w:rPr>
        <w:t xml:space="preserve"> </w:t>
      </w:r>
      <w:r w:rsidR="002362B9" w:rsidRPr="001304D6">
        <w:rPr>
          <w:sz w:val="20"/>
          <w:szCs w:val="20"/>
        </w:rPr>
        <w:t>were</w:t>
      </w:r>
      <w:r w:rsidRPr="001304D6">
        <w:rPr>
          <w:sz w:val="20"/>
          <w:szCs w:val="20"/>
        </w:rPr>
        <w:t xml:space="preserve"> determined with an incremental intensity cycling test to volitional exhaustion. The test began at 50 W for 4 minutes and subsequently increased by 30 W each minute with participants instructed to keep pedal cadence between 70 and 90 </w:t>
      </w:r>
      <w:r w:rsidRPr="001304D6">
        <w:rPr>
          <w:rFonts w:eastAsiaTheme="minorHAnsi"/>
          <w:sz w:val="20"/>
          <w:szCs w:val="20"/>
        </w:rPr>
        <w:t>rev·min</w:t>
      </w:r>
      <w:r w:rsidRPr="001304D6">
        <w:rPr>
          <w:rFonts w:eastAsiaTheme="minorHAnsi"/>
          <w:sz w:val="20"/>
          <w:szCs w:val="20"/>
          <w:vertAlign w:val="superscript"/>
        </w:rPr>
        <w:t>-1</w:t>
      </w:r>
      <w:r w:rsidR="00A9611D" w:rsidRPr="001304D6">
        <w:rPr>
          <w:rFonts w:eastAsiaTheme="minorHAnsi"/>
          <w:sz w:val="20"/>
          <w:szCs w:val="20"/>
        </w:rPr>
        <w:t>. Expired air</w:t>
      </w:r>
      <w:r w:rsidRPr="001304D6">
        <w:rPr>
          <w:rFonts w:eastAsiaTheme="minorHAnsi"/>
          <w:sz w:val="20"/>
          <w:szCs w:val="20"/>
        </w:rPr>
        <w:t xml:space="preserve"> samples were collected using the Dou</w:t>
      </w:r>
      <w:r w:rsidR="00A9611D" w:rsidRPr="001304D6">
        <w:rPr>
          <w:rFonts w:eastAsiaTheme="minorHAnsi"/>
          <w:sz w:val="20"/>
          <w:szCs w:val="20"/>
        </w:rPr>
        <w:t xml:space="preserve">glas bag technique with separate air </w:t>
      </w:r>
      <w:r w:rsidRPr="001304D6">
        <w:rPr>
          <w:rFonts w:eastAsiaTheme="minorHAnsi"/>
          <w:sz w:val="20"/>
          <w:szCs w:val="20"/>
        </w:rPr>
        <w:t xml:space="preserve">samples collected for a minimum of 3-minutes before participants </w:t>
      </w:r>
      <w:r w:rsidR="00D37AD7" w:rsidRPr="001304D6">
        <w:rPr>
          <w:rFonts w:eastAsiaTheme="minorHAnsi"/>
          <w:sz w:val="20"/>
          <w:szCs w:val="20"/>
        </w:rPr>
        <w:t xml:space="preserve">reached volitional exhaustion. </w:t>
      </w:r>
      <w:r w:rsidRPr="001304D6">
        <w:rPr>
          <w:rFonts w:eastAsiaTheme="minorHAnsi"/>
          <w:sz w:val="20"/>
          <w:szCs w:val="20"/>
        </w:rPr>
        <w:t xml:space="preserve">Expired air was analysed with a three-pointed calibrated gas analyser (Series 1400, </w:t>
      </w:r>
      <w:proofErr w:type="spellStart"/>
      <w:r w:rsidRPr="001304D6">
        <w:rPr>
          <w:rFonts w:eastAsiaTheme="minorHAnsi"/>
          <w:sz w:val="20"/>
          <w:szCs w:val="20"/>
        </w:rPr>
        <w:t>Servomex</w:t>
      </w:r>
      <w:proofErr w:type="spellEnd"/>
      <w:r w:rsidRPr="001304D6">
        <w:rPr>
          <w:rFonts w:eastAsiaTheme="minorHAnsi"/>
          <w:sz w:val="20"/>
          <w:szCs w:val="20"/>
        </w:rPr>
        <w:t>, Crowborough, UK), and volume measured (</w:t>
      </w:r>
      <w:proofErr w:type="spellStart"/>
      <w:r w:rsidRPr="001304D6">
        <w:rPr>
          <w:rFonts w:eastAsiaTheme="minorHAnsi"/>
          <w:sz w:val="20"/>
          <w:szCs w:val="20"/>
        </w:rPr>
        <w:t>Harvward</w:t>
      </w:r>
      <w:proofErr w:type="spellEnd"/>
      <w:r w:rsidRPr="001304D6">
        <w:rPr>
          <w:rFonts w:eastAsiaTheme="minorHAnsi"/>
          <w:sz w:val="20"/>
          <w:szCs w:val="20"/>
        </w:rPr>
        <w:t xml:space="preserve"> Apparatus Ltd., </w:t>
      </w:r>
      <w:proofErr w:type="spellStart"/>
      <w:r w:rsidRPr="001304D6">
        <w:rPr>
          <w:rFonts w:eastAsiaTheme="minorHAnsi"/>
          <w:sz w:val="20"/>
          <w:szCs w:val="20"/>
        </w:rPr>
        <w:t>Edenbridge</w:t>
      </w:r>
      <w:proofErr w:type="spellEnd"/>
      <w:r w:rsidRPr="001304D6">
        <w:rPr>
          <w:rFonts w:eastAsiaTheme="minorHAnsi"/>
          <w:sz w:val="20"/>
          <w:szCs w:val="20"/>
        </w:rPr>
        <w:t xml:space="preserve">, UK). Gas volumes were calculated using Haldane transformation and standardisation to STPD conditions, with </w:t>
      </w:r>
      <w:r w:rsidR="00A9611D" w:rsidRPr="001304D6">
        <w:rPr>
          <w:rFonts w:eastAsiaTheme="minorHAnsi"/>
          <w:sz w:val="20"/>
          <w:szCs w:val="20"/>
        </w:rPr>
        <w:t xml:space="preserve">consideration </w:t>
      </w:r>
      <w:r w:rsidRPr="001304D6">
        <w:rPr>
          <w:rFonts w:eastAsiaTheme="minorHAnsi"/>
          <w:sz w:val="20"/>
          <w:szCs w:val="20"/>
        </w:rPr>
        <w:t>of inspired fraction of oxygen and carbon dioxide measured within the laboratory during the protocol. V</w:t>
      </w:r>
      <w:r w:rsidRPr="001304D6">
        <w:rPr>
          <w:rFonts w:eastAsiaTheme="minorEastAsia"/>
          <w:sz w:val="20"/>
          <w:szCs w:val="20"/>
        </w:rPr>
        <w:t>̇O</w:t>
      </w:r>
      <w:r w:rsidRPr="001304D6">
        <w:rPr>
          <w:rFonts w:eastAsiaTheme="minorEastAsia"/>
          <w:sz w:val="20"/>
          <w:szCs w:val="20"/>
          <w:vertAlign w:val="subscript"/>
        </w:rPr>
        <w:t xml:space="preserve">2max </w:t>
      </w:r>
      <w:r w:rsidRPr="001304D6">
        <w:rPr>
          <w:rFonts w:eastAsiaTheme="minorEastAsia"/>
          <w:sz w:val="20"/>
          <w:szCs w:val="20"/>
        </w:rPr>
        <w:t>and</w:t>
      </w:r>
      <w:r w:rsidRPr="001304D6">
        <w:rPr>
          <w:rFonts w:eastAsiaTheme="minorEastAsia"/>
          <w:sz w:val="20"/>
          <w:szCs w:val="20"/>
          <w:vertAlign w:val="subscript"/>
        </w:rPr>
        <w:t xml:space="preserve"> </w:t>
      </w:r>
      <w:proofErr w:type="spellStart"/>
      <w:r w:rsidRPr="001304D6">
        <w:rPr>
          <w:rFonts w:eastAsia="SimSun"/>
          <w:sz w:val="20"/>
          <w:szCs w:val="20"/>
        </w:rPr>
        <w:t>WR</w:t>
      </w:r>
      <w:r w:rsidRPr="001304D6">
        <w:rPr>
          <w:rFonts w:eastAsia="SimSun"/>
          <w:sz w:val="20"/>
          <w:szCs w:val="20"/>
          <w:vertAlign w:val="subscript"/>
        </w:rPr>
        <w:t>max</w:t>
      </w:r>
      <w:proofErr w:type="spellEnd"/>
      <w:r w:rsidRPr="001304D6">
        <w:rPr>
          <w:rFonts w:eastAsia="SimSun"/>
          <w:sz w:val="20"/>
          <w:szCs w:val="20"/>
          <w:vertAlign w:val="subscript"/>
        </w:rPr>
        <w:t xml:space="preserve"> </w:t>
      </w:r>
      <w:r w:rsidRPr="001304D6">
        <w:rPr>
          <w:rFonts w:eastAsia="SimSun"/>
          <w:sz w:val="20"/>
          <w:szCs w:val="20"/>
        </w:rPr>
        <w:t>were measured in visit 1</w:t>
      </w:r>
      <w:r w:rsidR="00A9611D" w:rsidRPr="001304D6">
        <w:rPr>
          <w:rFonts w:eastAsia="SimSun"/>
          <w:sz w:val="20"/>
          <w:szCs w:val="20"/>
        </w:rPr>
        <w:t>.</w:t>
      </w:r>
    </w:p>
    <w:p w14:paraId="2A9BA705" w14:textId="77777777" w:rsidR="000F3F03" w:rsidRPr="001304D6" w:rsidRDefault="000F3F03" w:rsidP="000B3496">
      <w:pPr>
        <w:spacing w:after="0" w:line="480" w:lineRule="auto"/>
        <w:ind w:firstLine="0"/>
        <w:jc w:val="left"/>
        <w:rPr>
          <w:rFonts w:eastAsiaTheme="minorHAnsi"/>
          <w:b/>
          <w:sz w:val="20"/>
          <w:szCs w:val="20"/>
        </w:rPr>
      </w:pPr>
      <w:r w:rsidRPr="001304D6">
        <w:rPr>
          <w:rFonts w:eastAsiaTheme="minorHAnsi"/>
          <w:b/>
          <w:sz w:val="20"/>
          <w:szCs w:val="20"/>
        </w:rPr>
        <w:t xml:space="preserve">Cardiovascular Function Measurements </w:t>
      </w:r>
    </w:p>
    <w:p w14:paraId="3063275C" w14:textId="560107E9" w:rsidR="000F3F03" w:rsidRPr="001304D6" w:rsidRDefault="000F3F03" w:rsidP="000B3496">
      <w:pPr>
        <w:spacing w:after="0" w:line="480" w:lineRule="auto"/>
        <w:ind w:firstLine="0"/>
        <w:jc w:val="left"/>
        <w:rPr>
          <w:rFonts w:eastAsiaTheme="minorHAnsi"/>
          <w:sz w:val="20"/>
          <w:szCs w:val="20"/>
        </w:rPr>
      </w:pPr>
      <w:r w:rsidRPr="001304D6">
        <w:rPr>
          <w:rFonts w:eastAsiaTheme="minorHAnsi"/>
          <w:sz w:val="20"/>
          <w:szCs w:val="20"/>
        </w:rPr>
        <w:t>Cardiovascular responses were recorded using a beat-to-beat blood pressure monitoring system during 20 minutes of rest in a supine position using the arterial volume clamp method</w:t>
      </w:r>
      <w:r w:rsidR="0035543F" w:rsidRPr="001304D6">
        <w:rPr>
          <w:rFonts w:eastAsiaTheme="minorHAnsi"/>
          <w:sz w:val="20"/>
          <w:szCs w:val="20"/>
        </w:rPr>
        <w:t xml:space="preserve"> </w:t>
      </w:r>
      <w:r w:rsidRPr="001304D6">
        <w:rPr>
          <w:rFonts w:eastAsiaTheme="minorHAnsi"/>
          <w:noProof/>
          <w:sz w:val="20"/>
          <w:szCs w:val="20"/>
        </w:rPr>
        <w:t>(Penaz 1973)</w:t>
      </w:r>
      <w:r w:rsidRPr="001304D6">
        <w:rPr>
          <w:rFonts w:eastAsiaTheme="minorHAnsi"/>
          <w:sz w:val="20"/>
          <w:szCs w:val="20"/>
        </w:rPr>
        <w:t xml:space="preserve">. The </w:t>
      </w:r>
      <w:proofErr w:type="spellStart"/>
      <w:r w:rsidRPr="001304D6">
        <w:rPr>
          <w:rFonts w:eastAsiaTheme="minorHAnsi"/>
          <w:sz w:val="20"/>
          <w:szCs w:val="20"/>
        </w:rPr>
        <w:t>Portapres</w:t>
      </w:r>
      <w:proofErr w:type="spellEnd"/>
      <w:r w:rsidRPr="001304D6">
        <w:rPr>
          <w:rFonts w:eastAsiaTheme="minorHAnsi"/>
          <w:sz w:val="20"/>
          <w:szCs w:val="20"/>
        </w:rPr>
        <w:t xml:space="preserve">® is a beat-to-beat finger blood pressure analyser that allows the non-invasive continuous measurement of haemodynamic parameters. </w:t>
      </w:r>
      <w:r w:rsidR="00F4661E" w:rsidRPr="001304D6">
        <w:rPr>
          <w:sz w:val="20"/>
          <w:szCs w:val="20"/>
        </w:rPr>
        <w:t xml:space="preserve">The cardiac output calculated by the </w:t>
      </w:r>
      <w:proofErr w:type="spellStart"/>
      <w:r w:rsidR="00F4661E" w:rsidRPr="001304D6">
        <w:rPr>
          <w:sz w:val="20"/>
          <w:szCs w:val="20"/>
        </w:rPr>
        <w:t>Portapres</w:t>
      </w:r>
      <w:proofErr w:type="spellEnd"/>
      <w:r w:rsidR="00F4661E" w:rsidRPr="001304D6">
        <w:rPr>
          <w:sz w:val="20"/>
          <w:szCs w:val="20"/>
        </w:rPr>
        <w:t xml:space="preserve"> has shown to be significantly correlated (</w:t>
      </w:r>
      <w:r w:rsidR="00F4661E" w:rsidRPr="001304D6">
        <w:rPr>
          <w:i/>
          <w:sz w:val="20"/>
          <w:szCs w:val="20"/>
        </w:rPr>
        <w:t>r</w:t>
      </w:r>
      <w:r w:rsidR="00F4661E" w:rsidRPr="001304D6">
        <w:rPr>
          <w:sz w:val="20"/>
          <w:szCs w:val="20"/>
        </w:rPr>
        <w:t xml:space="preserve">=0.87, </w:t>
      </w:r>
      <w:r w:rsidR="00F4661E" w:rsidRPr="001304D6">
        <w:rPr>
          <w:i/>
          <w:sz w:val="20"/>
          <w:szCs w:val="20"/>
        </w:rPr>
        <w:t>P</w:t>
      </w:r>
      <w:r w:rsidR="00A9611D" w:rsidRPr="001304D6">
        <w:rPr>
          <w:sz w:val="20"/>
          <w:szCs w:val="20"/>
        </w:rPr>
        <w:t>&lt;0.0</w:t>
      </w:r>
      <w:r w:rsidR="00F4661E" w:rsidRPr="001304D6">
        <w:rPr>
          <w:sz w:val="20"/>
          <w:szCs w:val="20"/>
        </w:rPr>
        <w:t xml:space="preserve">1) with cardiac output measurements by ultrasound Doppler from rest up to 130% of the </w:t>
      </w:r>
      <w:proofErr w:type="spellStart"/>
      <w:r w:rsidR="00F4661E" w:rsidRPr="001304D6">
        <w:rPr>
          <w:sz w:val="20"/>
          <w:szCs w:val="20"/>
        </w:rPr>
        <w:t>ventilatory</w:t>
      </w:r>
      <w:proofErr w:type="spellEnd"/>
      <w:r w:rsidR="00F4661E" w:rsidRPr="001304D6">
        <w:rPr>
          <w:sz w:val="20"/>
          <w:szCs w:val="20"/>
        </w:rPr>
        <w:t xml:space="preserve"> threshold during semi-supine cycling</w:t>
      </w:r>
      <w:r w:rsidRPr="001304D6">
        <w:rPr>
          <w:sz w:val="20"/>
          <w:szCs w:val="20"/>
        </w:rPr>
        <w:t xml:space="preserve"> </w:t>
      </w:r>
      <w:r w:rsidRPr="001304D6">
        <w:rPr>
          <w:noProof/>
          <w:sz w:val="20"/>
          <w:szCs w:val="20"/>
        </w:rPr>
        <w:t>(Sugawara et al. 2003)</w:t>
      </w:r>
      <w:r w:rsidRPr="001304D6">
        <w:rPr>
          <w:sz w:val="20"/>
          <w:szCs w:val="20"/>
        </w:rPr>
        <w:t xml:space="preserve">. The finger cuff was positioned around the same finger of the </w:t>
      </w:r>
      <w:r w:rsidR="00A9611D" w:rsidRPr="001304D6">
        <w:rPr>
          <w:sz w:val="20"/>
          <w:szCs w:val="20"/>
        </w:rPr>
        <w:t xml:space="preserve">left </w:t>
      </w:r>
      <w:r w:rsidRPr="001304D6">
        <w:rPr>
          <w:sz w:val="20"/>
          <w:szCs w:val="20"/>
        </w:rPr>
        <w:t>hand</w:t>
      </w:r>
      <w:r w:rsidR="00A9611D" w:rsidRPr="001304D6">
        <w:rPr>
          <w:sz w:val="20"/>
          <w:szCs w:val="20"/>
        </w:rPr>
        <w:t xml:space="preserve">. </w:t>
      </w:r>
      <w:r w:rsidRPr="001304D6">
        <w:rPr>
          <w:sz w:val="20"/>
          <w:szCs w:val="20"/>
        </w:rPr>
        <w:t xml:space="preserve">Cardiovascular measures were averaged over 10 consecutive beats, with the lowest systolic blood pressure and associated measures recorded. </w:t>
      </w:r>
      <w:r w:rsidR="00A9611D" w:rsidRPr="001304D6">
        <w:rPr>
          <w:sz w:val="20"/>
          <w:szCs w:val="20"/>
        </w:rPr>
        <w:t>S</w:t>
      </w:r>
      <w:r w:rsidRPr="001304D6">
        <w:rPr>
          <w:sz w:val="20"/>
          <w:szCs w:val="20"/>
        </w:rPr>
        <w:t xml:space="preserve">ystolic blood pressure, diastolic blood pressure, </w:t>
      </w:r>
      <w:r w:rsidR="00A9611D" w:rsidRPr="001304D6">
        <w:rPr>
          <w:sz w:val="20"/>
          <w:szCs w:val="20"/>
        </w:rPr>
        <w:t xml:space="preserve">mean arterial blood pressure, </w:t>
      </w:r>
      <w:r w:rsidRPr="001304D6">
        <w:rPr>
          <w:sz w:val="20"/>
          <w:szCs w:val="20"/>
        </w:rPr>
        <w:t>heart rate, ejection time, cardiac output, stroke volume and total peripheral resistance were recorded (</w:t>
      </w:r>
      <w:proofErr w:type="spellStart"/>
      <w:r w:rsidRPr="001304D6">
        <w:rPr>
          <w:sz w:val="20"/>
          <w:szCs w:val="20"/>
        </w:rPr>
        <w:t>Beatscope</w:t>
      </w:r>
      <w:proofErr w:type="spellEnd"/>
      <w:r w:rsidRPr="001304D6">
        <w:rPr>
          <w:sz w:val="20"/>
          <w:szCs w:val="20"/>
        </w:rPr>
        <w:t xml:space="preserve"> 1.1a., </w:t>
      </w:r>
      <w:proofErr w:type="spellStart"/>
      <w:r w:rsidRPr="001304D6">
        <w:rPr>
          <w:sz w:val="20"/>
          <w:szCs w:val="20"/>
        </w:rPr>
        <w:t>Finapres</w:t>
      </w:r>
      <w:proofErr w:type="spellEnd"/>
      <w:r w:rsidRPr="001304D6">
        <w:rPr>
          <w:sz w:val="20"/>
          <w:szCs w:val="20"/>
        </w:rPr>
        <w:t xml:space="preserve"> Medical Systems BV, Amsterdam, The Netherlands). </w:t>
      </w:r>
    </w:p>
    <w:p w14:paraId="66E9C544" w14:textId="77777777" w:rsidR="000F3F03" w:rsidRPr="001304D6" w:rsidRDefault="000F3F03" w:rsidP="000B3496">
      <w:pPr>
        <w:spacing w:after="0" w:line="480" w:lineRule="auto"/>
        <w:ind w:firstLine="0"/>
        <w:jc w:val="left"/>
        <w:rPr>
          <w:b/>
          <w:sz w:val="20"/>
          <w:szCs w:val="20"/>
        </w:rPr>
      </w:pPr>
      <w:r w:rsidRPr="001304D6">
        <w:rPr>
          <w:b/>
          <w:sz w:val="20"/>
          <w:szCs w:val="20"/>
        </w:rPr>
        <w:t xml:space="preserve">Statistical Analysis </w:t>
      </w:r>
    </w:p>
    <w:p w14:paraId="3141C188" w14:textId="2A67BE02" w:rsidR="000F3F03" w:rsidRPr="001304D6" w:rsidRDefault="000F3F03" w:rsidP="000B3496">
      <w:pPr>
        <w:spacing w:after="0" w:line="480" w:lineRule="auto"/>
        <w:ind w:firstLine="0"/>
        <w:jc w:val="left"/>
        <w:rPr>
          <w:sz w:val="20"/>
          <w:szCs w:val="20"/>
        </w:rPr>
      </w:pPr>
      <w:proofErr w:type="gramStart"/>
      <w:r w:rsidRPr="001304D6">
        <w:rPr>
          <w:sz w:val="20"/>
          <w:szCs w:val="20"/>
        </w:rPr>
        <w:t>An a</w:t>
      </w:r>
      <w:proofErr w:type="gramEnd"/>
      <w:r w:rsidRPr="001304D6">
        <w:rPr>
          <w:sz w:val="20"/>
          <w:szCs w:val="20"/>
        </w:rPr>
        <w:t>-priori power analysis indicated a sample size of 15 would allow a detection of a 26% increase in cardiac output with a high statistical power (</w:t>
      </w:r>
      <w:r w:rsidRPr="001304D6">
        <w:rPr>
          <w:rFonts w:eastAsiaTheme="minorHAnsi"/>
          <w:sz w:val="20"/>
          <w:szCs w:val="20"/>
          <w:lang w:val="en-US"/>
        </w:rPr>
        <w:t xml:space="preserve">1 − β = 0.95: 0.05 = α level). </w:t>
      </w:r>
      <w:r w:rsidRPr="001304D6">
        <w:rPr>
          <w:sz w:val="20"/>
          <w:szCs w:val="20"/>
        </w:rPr>
        <w:t>Statistical analyses were completed using SPSS 20.0 (SPSS, Chicago, USA). Differences between the dosing conditions (0 vs. 300 vs. 600 vs. 900 mg∙day</w:t>
      </w:r>
      <w:r w:rsidRPr="001304D6">
        <w:rPr>
          <w:sz w:val="20"/>
          <w:szCs w:val="20"/>
          <w:vertAlign w:val="superscript"/>
        </w:rPr>
        <w:t>-1</w:t>
      </w:r>
      <w:r w:rsidRPr="001304D6">
        <w:rPr>
          <w:sz w:val="20"/>
          <w:szCs w:val="20"/>
        </w:rPr>
        <w:t xml:space="preserve">) were analysed with a one-way within </w:t>
      </w:r>
      <w:proofErr w:type="gramStart"/>
      <w:r w:rsidRPr="001304D6">
        <w:rPr>
          <w:sz w:val="20"/>
          <w:szCs w:val="20"/>
        </w:rPr>
        <w:t>subjects</w:t>
      </w:r>
      <w:proofErr w:type="gramEnd"/>
      <w:r w:rsidRPr="001304D6">
        <w:rPr>
          <w:sz w:val="20"/>
          <w:szCs w:val="20"/>
        </w:rPr>
        <w:t xml:space="preserve"> analysis of variance </w:t>
      </w:r>
      <w:r w:rsidRPr="001304D6">
        <w:rPr>
          <w:sz w:val="20"/>
          <w:szCs w:val="20"/>
        </w:rPr>
        <w:lastRenderedPageBreak/>
        <w:t xml:space="preserve">(ANOVA) with between dose condition difference examined with a paired samples </w:t>
      </w:r>
      <w:r w:rsidRPr="001304D6">
        <w:rPr>
          <w:i/>
          <w:sz w:val="20"/>
          <w:szCs w:val="20"/>
        </w:rPr>
        <w:t>t</w:t>
      </w:r>
      <w:r w:rsidRPr="001304D6">
        <w:rPr>
          <w:sz w:val="20"/>
          <w:szCs w:val="20"/>
        </w:rPr>
        <w:t xml:space="preserve">-test. </w:t>
      </w:r>
      <w:proofErr w:type="spellStart"/>
      <w:r w:rsidRPr="001304D6">
        <w:rPr>
          <w:sz w:val="20"/>
          <w:szCs w:val="20"/>
        </w:rPr>
        <w:t>Mauchley’s</w:t>
      </w:r>
      <w:proofErr w:type="spellEnd"/>
      <w:r w:rsidRPr="001304D6">
        <w:rPr>
          <w:sz w:val="20"/>
          <w:szCs w:val="20"/>
        </w:rPr>
        <w:t xml:space="preserve"> Test of </w:t>
      </w:r>
      <w:proofErr w:type="spellStart"/>
      <w:r w:rsidRPr="001304D6">
        <w:rPr>
          <w:sz w:val="20"/>
          <w:szCs w:val="20"/>
        </w:rPr>
        <w:t>Sphericity</w:t>
      </w:r>
      <w:proofErr w:type="spellEnd"/>
      <w:r w:rsidRPr="001304D6">
        <w:rPr>
          <w:sz w:val="20"/>
          <w:szCs w:val="20"/>
        </w:rPr>
        <w:t xml:space="preserve"> was conducted to test for homogeneity of data and where violations were present Greenhouse-</w:t>
      </w:r>
      <w:proofErr w:type="spellStart"/>
      <w:r w:rsidRPr="001304D6">
        <w:rPr>
          <w:sz w:val="20"/>
          <w:szCs w:val="20"/>
        </w:rPr>
        <w:t>Geis</w:t>
      </w:r>
      <w:r w:rsidR="00A9611D" w:rsidRPr="001304D6">
        <w:rPr>
          <w:sz w:val="20"/>
          <w:szCs w:val="20"/>
        </w:rPr>
        <w:t>s</w:t>
      </w:r>
      <w:r w:rsidRPr="001304D6">
        <w:rPr>
          <w:sz w:val="20"/>
          <w:szCs w:val="20"/>
        </w:rPr>
        <w:t>er</w:t>
      </w:r>
      <w:proofErr w:type="spellEnd"/>
      <w:r w:rsidRPr="001304D6">
        <w:rPr>
          <w:sz w:val="20"/>
          <w:szCs w:val="20"/>
        </w:rPr>
        <w:t xml:space="preserve"> adjustments were made. To determine the effect size of responses, Cohen’s </w:t>
      </w:r>
      <w:r w:rsidRPr="001304D6">
        <w:rPr>
          <w:i/>
          <w:sz w:val="20"/>
          <w:szCs w:val="20"/>
        </w:rPr>
        <w:t>d</w:t>
      </w:r>
      <w:r w:rsidRPr="001304D6">
        <w:rPr>
          <w:sz w:val="20"/>
          <w:szCs w:val="20"/>
        </w:rPr>
        <w:t xml:space="preserve"> were calculated</w:t>
      </w:r>
      <w:r w:rsidR="00220676" w:rsidRPr="001304D6">
        <w:rPr>
          <w:sz w:val="20"/>
          <w:szCs w:val="20"/>
        </w:rPr>
        <w:t xml:space="preserve"> </w:t>
      </w:r>
      <w:r w:rsidR="00C166AD" w:rsidRPr="001304D6">
        <w:rPr>
          <w:noProof/>
          <w:sz w:val="20"/>
          <w:szCs w:val="20"/>
        </w:rPr>
        <w:t>with</w:t>
      </w:r>
      <w:r w:rsidRPr="001304D6">
        <w:rPr>
          <w:sz w:val="20"/>
          <w:szCs w:val="20"/>
        </w:rPr>
        <w:t xml:space="preserve"> </w:t>
      </w:r>
      <w:r w:rsidRPr="001304D6">
        <w:rPr>
          <w:noProof/>
          <w:sz w:val="20"/>
          <w:szCs w:val="20"/>
        </w:rPr>
        <w:t xml:space="preserve">Cohen </w:t>
      </w:r>
      <w:r w:rsidR="0030471A" w:rsidRPr="001304D6">
        <w:rPr>
          <w:noProof/>
          <w:sz w:val="20"/>
          <w:szCs w:val="20"/>
        </w:rPr>
        <w:t>(</w:t>
      </w:r>
      <w:r w:rsidRPr="001304D6">
        <w:rPr>
          <w:noProof/>
          <w:sz w:val="20"/>
          <w:szCs w:val="20"/>
        </w:rPr>
        <w:t>1988)</w:t>
      </w:r>
      <w:r w:rsidRPr="001304D6">
        <w:rPr>
          <w:sz w:val="20"/>
          <w:szCs w:val="20"/>
        </w:rPr>
        <w:t xml:space="preserve"> </w:t>
      </w:r>
      <w:r w:rsidR="00C166AD" w:rsidRPr="001304D6">
        <w:rPr>
          <w:sz w:val="20"/>
          <w:szCs w:val="20"/>
        </w:rPr>
        <w:t xml:space="preserve">describing an effect size of &lt;0.2 as </w:t>
      </w:r>
      <w:r w:rsidRPr="001304D6">
        <w:rPr>
          <w:sz w:val="20"/>
          <w:szCs w:val="20"/>
        </w:rPr>
        <w:t xml:space="preserve">trivial, 0.2-0.39 as a small, 0.4-0.69 as a moderate and ≥0.7 as a large magnitude of change. </w:t>
      </w:r>
      <w:r w:rsidR="00C166AD" w:rsidRPr="001304D6">
        <w:rPr>
          <w:sz w:val="20"/>
          <w:szCs w:val="20"/>
        </w:rPr>
        <w:t xml:space="preserve">Statistical significance was accepted at </w:t>
      </w:r>
      <w:r w:rsidR="00C166AD" w:rsidRPr="001304D6">
        <w:rPr>
          <w:i/>
          <w:sz w:val="20"/>
          <w:szCs w:val="20"/>
        </w:rPr>
        <w:t>P</w:t>
      </w:r>
      <w:r w:rsidR="00C166AD" w:rsidRPr="001304D6">
        <w:rPr>
          <w:sz w:val="20"/>
          <w:szCs w:val="20"/>
        </w:rPr>
        <w:t>&lt;0.05.</w:t>
      </w:r>
      <w:r w:rsidR="002338E4" w:rsidRPr="001304D6">
        <w:rPr>
          <w:sz w:val="20"/>
          <w:szCs w:val="20"/>
        </w:rPr>
        <w:t xml:space="preserve"> </w:t>
      </w:r>
      <w:r w:rsidR="002338E4" w:rsidRPr="001304D6">
        <w:rPr>
          <w:sz w:val="20"/>
          <w:szCs w:val="20"/>
          <w:lang w:eastAsia="en-GB"/>
        </w:rPr>
        <w:t xml:space="preserve">Interpretation of </w:t>
      </w:r>
      <w:r w:rsidR="002338E4" w:rsidRPr="001304D6">
        <w:rPr>
          <w:sz w:val="20"/>
          <w:szCs w:val="20"/>
        </w:rPr>
        <w:t>0.05</w:t>
      </w:r>
      <w:bookmarkStart w:id="0" w:name="OLE_LINK2"/>
      <w:r w:rsidR="00BD298B" w:rsidRPr="001304D6">
        <w:rPr>
          <w:sz w:val="20"/>
          <w:szCs w:val="20"/>
        </w:rPr>
        <w:t>≥</w:t>
      </w:r>
      <w:bookmarkEnd w:id="0"/>
      <w:r w:rsidR="002338E4" w:rsidRPr="001304D6">
        <w:rPr>
          <w:i/>
          <w:sz w:val="20"/>
          <w:szCs w:val="20"/>
        </w:rPr>
        <w:t>P</w:t>
      </w:r>
      <w:r w:rsidR="002338E4" w:rsidRPr="001304D6">
        <w:rPr>
          <w:sz w:val="20"/>
          <w:szCs w:val="20"/>
        </w:rPr>
        <w:t xml:space="preserve"> ≤0.1 </w:t>
      </w:r>
      <w:r w:rsidR="00CB7C27" w:rsidRPr="001304D6">
        <w:rPr>
          <w:sz w:val="20"/>
          <w:szCs w:val="20"/>
        </w:rPr>
        <w:t xml:space="preserve">as a trend </w:t>
      </w:r>
      <w:r w:rsidR="002338E4" w:rsidRPr="001304D6">
        <w:rPr>
          <w:sz w:val="20"/>
          <w:szCs w:val="20"/>
          <w:lang w:eastAsia="en-GB"/>
        </w:rPr>
        <w:t xml:space="preserve">was according to guidelines by Curran-Everett and </w:t>
      </w:r>
      <w:proofErr w:type="spellStart"/>
      <w:r w:rsidR="002338E4" w:rsidRPr="001304D6">
        <w:rPr>
          <w:sz w:val="20"/>
          <w:szCs w:val="20"/>
          <w:lang w:eastAsia="en-GB"/>
        </w:rPr>
        <w:t>Benos</w:t>
      </w:r>
      <w:proofErr w:type="spellEnd"/>
      <w:r w:rsidR="002338E4" w:rsidRPr="001304D6">
        <w:rPr>
          <w:sz w:val="20"/>
          <w:szCs w:val="20"/>
          <w:lang w:eastAsia="en-GB"/>
        </w:rPr>
        <w:t xml:space="preserve"> (2004).</w:t>
      </w:r>
    </w:p>
    <w:p w14:paraId="4FE5CFB0" w14:textId="77777777" w:rsidR="002338E4" w:rsidRPr="001304D6" w:rsidRDefault="002338E4" w:rsidP="000B3496">
      <w:pPr>
        <w:spacing w:after="0" w:line="480" w:lineRule="auto"/>
        <w:ind w:firstLine="0"/>
        <w:jc w:val="left"/>
        <w:rPr>
          <w:b/>
          <w:sz w:val="20"/>
          <w:szCs w:val="20"/>
        </w:rPr>
      </w:pPr>
    </w:p>
    <w:p w14:paraId="42AA539A" w14:textId="77777777" w:rsidR="000F3F03" w:rsidRPr="001304D6" w:rsidRDefault="000F3F03" w:rsidP="000B3496">
      <w:pPr>
        <w:spacing w:after="0" w:line="480" w:lineRule="auto"/>
        <w:ind w:firstLine="0"/>
        <w:jc w:val="left"/>
        <w:rPr>
          <w:b/>
          <w:sz w:val="20"/>
          <w:szCs w:val="20"/>
        </w:rPr>
      </w:pPr>
      <w:r w:rsidRPr="001304D6">
        <w:rPr>
          <w:b/>
          <w:sz w:val="20"/>
          <w:szCs w:val="20"/>
        </w:rPr>
        <w:t>RESULTS</w:t>
      </w:r>
    </w:p>
    <w:p w14:paraId="1B560294" w14:textId="78F3220A" w:rsidR="000F3F03" w:rsidRPr="001304D6" w:rsidRDefault="000F3F03" w:rsidP="000B3496">
      <w:pPr>
        <w:spacing w:after="0" w:line="480" w:lineRule="auto"/>
        <w:ind w:firstLine="0"/>
        <w:jc w:val="left"/>
        <w:rPr>
          <w:sz w:val="20"/>
          <w:szCs w:val="20"/>
        </w:rPr>
      </w:pPr>
      <w:r w:rsidRPr="001304D6">
        <w:rPr>
          <w:sz w:val="20"/>
          <w:szCs w:val="20"/>
        </w:rPr>
        <w:t>There were no differences between the dosing conditions for systolic blood pressure (</w:t>
      </w:r>
      <w:r w:rsidRPr="001304D6">
        <w:rPr>
          <w:i/>
          <w:sz w:val="20"/>
          <w:szCs w:val="20"/>
        </w:rPr>
        <w:t>P</w:t>
      </w:r>
      <w:r w:rsidRPr="001304D6">
        <w:rPr>
          <w:sz w:val="20"/>
          <w:szCs w:val="20"/>
        </w:rPr>
        <w:t>=0.3</w:t>
      </w:r>
      <w:r w:rsidR="000B3496" w:rsidRPr="001304D6">
        <w:rPr>
          <w:sz w:val="20"/>
          <w:szCs w:val="20"/>
        </w:rPr>
        <w:t>5), diastolic blood pressure (</w:t>
      </w:r>
      <w:r w:rsidRPr="001304D6">
        <w:rPr>
          <w:i/>
          <w:sz w:val="20"/>
          <w:szCs w:val="20"/>
        </w:rPr>
        <w:t>P</w:t>
      </w:r>
      <w:r w:rsidR="000B3496" w:rsidRPr="001304D6">
        <w:rPr>
          <w:sz w:val="20"/>
          <w:szCs w:val="20"/>
        </w:rPr>
        <w:t>=0.60), heart rate (</w:t>
      </w:r>
      <w:r w:rsidRPr="001304D6">
        <w:rPr>
          <w:i/>
          <w:sz w:val="20"/>
          <w:szCs w:val="20"/>
        </w:rPr>
        <w:t>P</w:t>
      </w:r>
      <w:r w:rsidRPr="001304D6">
        <w:rPr>
          <w:sz w:val="20"/>
          <w:szCs w:val="20"/>
        </w:rPr>
        <w:t>=0.56) and ejection time (</w:t>
      </w:r>
      <w:r w:rsidRPr="001304D6">
        <w:rPr>
          <w:i/>
          <w:sz w:val="20"/>
          <w:szCs w:val="20"/>
        </w:rPr>
        <w:t>P</w:t>
      </w:r>
      <w:r w:rsidRPr="001304D6">
        <w:rPr>
          <w:sz w:val="20"/>
          <w:szCs w:val="20"/>
        </w:rPr>
        <w:t>=0.52) (Fig</w:t>
      </w:r>
      <w:r w:rsidR="000B3496" w:rsidRPr="001304D6">
        <w:rPr>
          <w:sz w:val="20"/>
          <w:szCs w:val="20"/>
        </w:rPr>
        <w:t xml:space="preserve">ures </w:t>
      </w:r>
      <w:r w:rsidR="00836CED" w:rsidRPr="001304D6">
        <w:rPr>
          <w:sz w:val="20"/>
          <w:szCs w:val="20"/>
        </w:rPr>
        <w:t>1 a, b, c and d</w:t>
      </w:r>
      <w:r w:rsidRPr="001304D6">
        <w:rPr>
          <w:sz w:val="20"/>
          <w:szCs w:val="20"/>
        </w:rPr>
        <w:t>, respectively). There was a dose effect of N</w:t>
      </w:r>
      <w:r w:rsidR="000B3496" w:rsidRPr="001304D6">
        <w:rPr>
          <w:sz w:val="20"/>
          <w:szCs w:val="20"/>
        </w:rPr>
        <w:t>ZBC on mean arterial pressure (</w:t>
      </w:r>
      <w:r w:rsidRPr="001304D6">
        <w:rPr>
          <w:i/>
          <w:sz w:val="20"/>
          <w:szCs w:val="20"/>
        </w:rPr>
        <w:t>P</w:t>
      </w:r>
      <w:r w:rsidR="002B5797" w:rsidRPr="001304D6">
        <w:rPr>
          <w:sz w:val="20"/>
          <w:szCs w:val="20"/>
        </w:rPr>
        <w:t>=0.02</w:t>
      </w:r>
      <w:r w:rsidR="000B3496" w:rsidRPr="001304D6">
        <w:rPr>
          <w:sz w:val="20"/>
          <w:szCs w:val="20"/>
        </w:rPr>
        <w:t>3), cardiac output (</w:t>
      </w:r>
      <w:r w:rsidRPr="001304D6">
        <w:rPr>
          <w:i/>
          <w:sz w:val="20"/>
          <w:szCs w:val="20"/>
        </w:rPr>
        <w:t>P</w:t>
      </w:r>
      <w:r w:rsidR="000B3496" w:rsidRPr="001304D6">
        <w:rPr>
          <w:sz w:val="20"/>
          <w:szCs w:val="20"/>
        </w:rPr>
        <w:t>&lt;0.001), stroke volume (</w:t>
      </w:r>
      <w:r w:rsidRPr="001304D6">
        <w:rPr>
          <w:i/>
          <w:sz w:val="20"/>
          <w:szCs w:val="20"/>
        </w:rPr>
        <w:t>P</w:t>
      </w:r>
      <w:r w:rsidR="002B5797" w:rsidRPr="001304D6">
        <w:rPr>
          <w:sz w:val="20"/>
          <w:szCs w:val="20"/>
        </w:rPr>
        <w:t>=0.014</w:t>
      </w:r>
      <w:r w:rsidRPr="001304D6">
        <w:rPr>
          <w:sz w:val="20"/>
          <w:szCs w:val="20"/>
        </w:rPr>
        <w:t>) an</w:t>
      </w:r>
      <w:r w:rsidR="000B3496" w:rsidRPr="001304D6">
        <w:rPr>
          <w:sz w:val="20"/>
          <w:szCs w:val="20"/>
        </w:rPr>
        <w:t>d total peripheral resistance (</w:t>
      </w:r>
      <w:r w:rsidRPr="001304D6">
        <w:rPr>
          <w:i/>
          <w:sz w:val="20"/>
          <w:szCs w:val="20"/>
        </w:rPr>
        <w:t>P</w:t>
      </w:r>
      <w:r w:rsidR="002B5797" w:rsidRPr="001304D6">
        <w:rPr>
          <w:sz w:val="20"/>
          <w:szCs w:val="20"/>
        </w:rPr>
        <w:t>=0.012</w:t>
      </w:r>
      <w:r w:rsidRPr="001304D6">
        <w:rPr>
          <w:sz w:val="20"/>
          <w:szCs w:val="20"/>
        </w:rPr>
        <w:t>) (Fig</w:t>
      </w:r>
      <w:r w:rsidR="000B3496" w:rsidRPr="001304D6">
        <w:rPr>
          <w:sz w:val="20"/>
          <w:szCs w:val="20"/>
        </w:rPr>
        <w:t xml:space="preserve">ures </w:t>
      </w:r>
      <w:r w:rsidR="00836CED" w:rsidRPr="001304D6">
        <w:rPr>
          <w:sz w:val="20"/>
          <w:szCs w:val="20"/>
        </w:rPr>
        <w:t>1</w:t>
      </w:r>
      <w:r w:rsidR="00805B3C" w:rsidRPr="001304D6">
        <w:rPr>
          <w:sz w:val="20"/>
          <w:szCs w:val="20"/>
        </w:rPr>
        <w:t xml:space="preserve"> </w:t>
      </w:r>
      <w:r w:rsidR="00836CED" w:rsidRPr="001304D6">
        <w:rPr>
          <w:sz w:val="20"/>
          <w:szCs w:val="20"/>
        </w:rPr>
        <w:t>e, f, g and h</w:t>
      </w:r>
      <w:r w:rsidRPr="001304D6">
        <w:rPr>
          <w:sz w:val="20"/>
          <w:szCs w:val="20"/>
        </w:rPr>
        <w:t xml:space="preserve">, respectively). </w:t>
      </w:r>
    </w:p>
    <w:p w14:paraId="0B400037" w14:textId="64711C30" w:rsidR="00557A8D" w:rsidRPr="001304D6" w:rsidRDefault="000B3496" w:rsidP="000B3496">
      <w:pPr>
        <w:spacing w:after="0" w:line="480" w:lineRule="auto"/>
        <w:ind w:firstLine="0"/>
        <w:jc w:val="left"/>
        <w:rPr>
          <w:sz w:val="20"/>
          <w:szCs w:val="20"/>
        </w:rPr>
      </w:pPr>
      <w:r w:rsidRPr="001304D6">
        <w:rPr>
          <w:sz w:val="20"/>
          <w:szCs w:val="20"/>
        </w:rPr>
        <w:t>Mean arterial pressure (Fig. 1e</w:t>
      </w:r>
      <w:r w:rsidR="00557A8D" w:rsidRPr="001304D6">
        <w:rPr>
          <w:sz w:val="20"/>
          <w:szCs w:val="20"/>
        </w:rPr>
        <w:t xml:space="preserve">) exhibited </w:t>
      </w:r>
      <w:r w:rsidR="007D7867" w:rsidRPr="001304D6">
        <w:rPr>
          <w:sz w:val="20"/>
          <w:szCs w:val="20"/>
        </w:rPr>
        <w:t xml:space="preserve">a decrease of 7±9 mmHg (8%, 11 of 15 participants decreased, </w:t>
      </w:r>
      <w:r w:rsidR="007D7867" w:rsidRPr="001304D6">
        <w:rPr>
          <w:i/>
          <w:sz w:val="20"/>
          <w:szCs w:val="20"/>
        </w:rPr>
        <w:t>d</w:t>
      </w:r>
      <w:r w:rsidR="007D7867" w:rsidRPr="001304D6">
        <w:rPr>
          <w:sz w:val="20"/>
          <w:szCs w:val="20"/>
        </w:rPr>
        <w:t xml:space="preserve">=0.76) </w:t>
      </w:r>
      <w:r w:rsidR="00CC6DA2" w:rsidRPr="001304D6">
        <w:rPr>
          <w:sz w:val="20"/>
          <w:szCs w:val="20"/>
        </w:rPr>
        <w:t>between 0 and 600 mg·day</w:t>
      </w:r>
      <w:r w:rsidR="00CC6DA2" w:rsidRPr="001304D6">
        <w:rPr>
          <w:sz w:val="20"/>
          <w:szCs w:val="20"/>
          <w:vertAlign w:val="superscript"/>
        </w:rPr>
        <w:t xml:space="preserve">-1 </w:t>
      </w:r>
      <w:r w:rsidR="007D7867" w:rsidRPr="001304D6">
        <w:rPr>
          <w:sz w:val="20"/>
          <w:szCs w:val="20"/>
        </w:rPr>
        <w:t xml:space="preserve">and </w:t>
      </w:r>
      <w:r w:rsidR="00557A8D" w:rsidRPr="001304D6">
        <w:rPr>
          <w:sz w:val="20"/>
          <w:szCs w:val="20"/>
        </w:rPr>
        <w:t>5±7</w:t>
      </w:r>
      <w:r w:rsidR="007D7867" w:rsidRPr="001304D6">
        <w:rPr>
          <w:sz w:val="20"/>
          <w:szCs w:val="20"/>
        </w:rPr>
        <w:t xml:space="preserve"> mmHg (</w:t>
      </w:r>
      <w:r w:rsidR="00557A8D" w:rsidRPr="001304D6">
        <w:rPr>
          <w:sz w:val="20"/>
          <w:szCs w:val="20"/>
        </w:rPr>
        <w:t xml:space="preserve">6%, 14 of 15 participants decreased, </w:t>
      </w:r>
      <w:r w:rsidR="00557A8D" w:rsidRPr="001304D6">
        <w:rPr>
          <w:i/>
          <w:sz w:val="20"/>
          <w:szCs w:val="20"/>
        </w:rPr>
        <w:t>d</w:t>
      </w:r>
      <w:r w:rsidR="00557A8D" w:rsidRPr="001304D6">
        <w:rPr>
          <w:sz w:val="20"/>
          <w:szCs w:val="20"/>
        </w:rPr>
        <w:t xml:space="preserve">=0.69) </w:t>
      </w:r>
      <w:r w:rsidR="00CC6DA2" w:rsidRPr="001304D6">
        <w:rPr>
          <w:sz w:val="20"/>
          <w:szCs w:val="20"/>
        </w:rPr>
        <w:t xml:space="preserve">between </w:t>
      </w:r>
      <w:r w:rsidR="00557A8D" w:rsidRPr="001304D6">
        <w:rPr>
          <w:sz w:val="20"/>
          <w:szCs w:val="20"/>
        </w:rPr>
        <w:t>300 and 900 mg·day</w:t>
      </w:r>
      <w:r w:rsidR="00557A8D" w:rsidRPr="001304D6">
        <w:rPr>
          <w:sz w:val="20"/>
          <w:szCs w:val="20"/>
          <w:vertAlign w:val="superscript"/>
        </w:rPr>
        <w:t>-1</w:t>
      </w:r>
      <w:r w:rsidR="00557A8D" w:rsidRPr="001304D6">
        <w:rPr>
          <w:sz w:val="20"/>
          <w:szCs w:val="20"/>
        </w:rPr>
        <w:t xml:space="preserve"> (</w:t>
      </w:r>
      <w:r w:rsidR="00557A8D" w:rsidRPr="001304D6">
        <w:rPr>
          <w:i/>
          <w:sz w:val="20"/>
          <w:szCs w:val="20"/>
        </w:rPr>
        <w:t>P</w:t>
      </w:r>
      <w:r w:rsidR="00557A8D" w:rsidRPr="001304D6">
        <w:rPr>
          <w:sz w:val="20"/>
          <w:szCs w:val="20"/>
        </w:rPr>
        <w:t xml:space="preserve">&lt;0.05). </w:t>
      </w:r>
      <w:r w:rsidR="00B41A0C" w:rsidRPr="001304D6">
        <w:rPr>
          <w:sz w:val="20"/>
          <w:szCs w:val="20"/>
        </w:rPr>
        <w:t xml:space="preserve">There was a trend </w:t>
      </w:r>
      <w:r w:rsidR="006E53EA" w:rsidRPr="001304D6">
        <w:rPr>
          <w:sz w:val="20"/>
          <w:szCs w:val="20"/>
        </w:rPr>
        <w:t xml:space="preserve">for a lower mean arterial pressure </w:t>
      </w:r>
      <w:r w:rsidR="003C25F9" w:rsidRPr="001304D6">
        <w:rPr>
          <w:sz w:val="20"/>
          <w:szCs w:val="20"/>
        </w:rPr>
        <w:t xml:space="preserve">of 5±11 mmHg (6%) </w:t>
      </w:r>
      <w:r w:rsidR="00D42490" w:rsidRPr="001304D6">
        <w:rPr>
          <w:sz w:val="20"/>
          <w:szCs w:val="20"/>
        </w:rPr>
        <w:t>(</w:t>
      </w:r>
      <w:r w:rsidR="00D42490" w:rsidRPr="001304D6">
        <w:rPr>
          <w:i/>
          <w:sz w:val="20"/>
          <w:szCs w:val="20"/>
        </w:rPr>
        <w:t>P</w:t>
      </w:r>
      <w:r w:rsidR="00D42490" w:rsidRPr="001304D6">
        <w:rPr>
          <w:sz w:val="20"/>
          <w:szCs w:val="20"/>
        </w:rPr>
        <w:t xml:space="preserve">=0.1) </w:t>
      </w:r>
      <w:r w:rsidR="00CC6DA2" w:rsidRPr="001304D6">
        <w:rPr>
          <w:sz w:val="20"/>
          <w:szCs w:val="20"/>
        </w:rPr>
        <w:t>between 0 and 900 mg·day</w:t>
      </w:r>
      <w:r w:rsidR="00CC6DA2" w:rsidRPr="001304D6">
        <w:rPr>
          <w:sz w:val="20"/>
          <w:szCs w:val="20"/>
          <w:vertAlign w:val="superscript"/>
        </w:rPr>
        <w:t xml:space="preserve">-1 </w:t>
      </w:r>
      <w:r w:rsidR="00D42490" w:rsidRPr="001304D6">
        <w:rPr>
          <w:sz w:val="20"/>
          <w:szCs w:val="20"/>
        </w:rPr>
        <w:t xml:space="preserve">and 7±12 mmHg (7%) </w:t>
      </w:r>
      <w:r w:rsidR="00CC6DA2" w:rsidRPr="001304D6">
        <w:rPr>
          <w:sz w:val="20"/>
          <w:szCs w:val="20"/>
        </w:rPr>
        <w:t>(</w:t>
      </w:r>
      <w:r w:rsidR="00CC6DA2" w:rsidRPr="001304D6">
        <w:rPr>
          <w:i/>
          <w:sz w:val="20"/>
          <w:szCs w:val="20"/>
        </w:rPr>
        <w:t>P</w:t>
      </w:r>
      <w:r w:rsidR="00CC6DA2" w:rsidRPr="001304D6">
        <w:rPr>
          <w:sz w:val="20"/>
          <w:szCs w:val="20"/>
        </w:rPr>
        <w:t>=0.05) between</w:t>
      </w:r>
      <w:r w:rsidR="00D42490" w:rsidRPr="001304D6">
        <w:rPr>
          <w:sz w:val="20"/>
          <w:szCs w:val="20"/>
        </w:rPr>
        <w:t xml:space="preserve"> 300 and 600 mg·day</w:t>
      </w:r>
      <w:r w:rsidR="00D42490" w:rsidRPr="001304D6">
        <w:rPr>
          <w:sz w:val="20"/>
          <w:szCs w:val="20"/>
          <w:vertAlign w:val="superscript"/>
        </w:rPr>
        <w:t>-1</w:t>
      </w:r>
      <w:r w:rsidR="006E53EA" w:rsidRPr="001304D6">
        <w:rPr>
          <w:sz w:val="20"/>
          <w:szCs w:val="20"/>
        </w:rPr>
        <w:t xml:space="preserve">. </w:t>
      </w:r>
      <w:r w:rsidR="003D5353" w:rsidRPr="001304D6">
        <w:rPr>
          <w:sz w:val="20"/>
          <w:szCs w:val="20"/>
        </w:rPr>
        <w:t>NZBC increased cardiac output by 0.6±0.6 L</w:t>
      </w:r>
      <w:r w:rsidR="003D5353" w:rsidRPr="001304D6">
        <w:rPr>
          <w:rFonts w:eastAsiaTheme="minorHAnsi"/>
          <w:sz w:val="20"/>
          <w:szCs w:val="20"/>
        </w:rPr>
        <w:t>·min</w:t>
      </w:r>
      <w:r w:rsidR="003D5353" w:rsidRPr="001304D6">
        <w:rPr>
          <w:rFonts w:eastAsiaTheme="minorHAnsi"/>
          <w:sz w:val="20"/>
          <w:szCs w:val="20"/>
          <w:vertAlign w:val="superscript"/>
        </w:rPr>
        <w:t>-1</w:t>
      </w:r>
      <w:r w:rsidR="003D5353" w:rsidRPr="001304D6">
        <w:rPr>
          <w:sz w:val="20"/>
          <w:szCs w:val="20"/>
        </w:rPr>
        <w:t xml:space="preserve"> (15%, 14 of 15 participants increased, </w:t>
      </w:r>
      <w:r w:rsidR="003D5353" w:rsidRPr="001304D6">
        <w:rPr>
          <w:i/>
          <w:sz w:val="20"/>
          <w:szCs w:val="20"/>
        </w:rPr>
        <w:t>d</w:t>
      </w:r>
      <w:r w:rsidR="003D5353" w:rsidRPr="001304D6">
        <w:rPr>
          <w:sz w:val="20"/>
          <w:szCs w:val="20"/>
        </w:rPr>
        <w:t>=0.93), 1.0±1.0 L</w:t>
      </w:r>
      <w:r w:rsidR="003D5353" w:rsidRPr="001304D6">
        <w:rPr>
          <w:rFonts w:eastAsiaTheme="minorHAnsi"/>
          <w:sz w:val="20"/>
          <w:szCs w:val="20"/>
        </w:rPr>
        <w:t>·min</w:t>
      </w:r>
      <w:r w:rsidR="003D5353" w:rsidRPr="001304D6">
        <w:rPr>
          <w:rFonts w:eastAsiaTheme="minorHAnsi"/>
          <w:sz w:val="20"/>
          <w:szCs w:val="20"/>
          <w:vertAlign w:val="superscript"/>
        </w:rPr>
        <w:t>-1</w:t>
      </w:r>
      <w:r w:rsidR="003D5353" w:rsidRPr="001304D6">
        <w:rPr>
          <w:sz w:val="20"/>
          <w:szCs w:val="20"/>
        </w:rPr>
        <w:t xml:space="preserve"> (28%, 11 of 15 participants increased, </w:t>
      </w:r>
      <w:r w:rsidR="003D5353" w:rsidRPr="001304D6">
        <w:rPr>
          <w:i/>
          <w:sz w:val="20"/>
          <w:szCs w:val="20"/>
        </w:rPr>
        <w:t>d</w:t>
      </w:r>
      <w:r w:rsidR="003D5353" w:rsidRPr="001304D6">
        <w:rPr>
          <w:sz w:val="20"/>
          <w:szCs w:val="20"/>
        </w:rPr>
        <w:t>=0.94) and 0.6±0.9 L</w:t>
      </w:r>
      <w:r w:rsidR="003D5353" w:rsidRPr="001304D6">
        <w:rPr>
          <w:rFonts w:eastAsiaTheme="minorHAnsi"/>
          <w:sz w:val="20"/>
          <w:szCs w:val="20"/>
        </w:rPr>
        <w:t>·min</w:t>
      </w:r>
      <w:r w:rsidR="003D5353" w:rsidRPr="001304D6">
        <w:rPr>
          <w:rFonts w:eastAsiaTheme="minorHAnsi"/>
          <w:sz w:val="20"/>
          <w:szCs w:val="20"/>
          <w:vertAlign w:val="superscript"/>
        </w:rPr>
        <w:t xml:space="preserve">-1 </w:t>
      </w:r>
      <w:r w:rsidR="003D5353" w:rsidRPr="001304D6">
        <w:rPr>
          <w:rFonts w:eastAsiaTheme="minorHAnsi"/>
          <w:sz w:val="20"/>
          <w:szCs w:val="20"/>
        </w:rPr>
        <w:t>(</w:t>
      </w:r>
      <w:r w:rsidR="003D5353" w:rsidRPr="001304D6">
        <w:rPr>
          <w:sz w:val="20"/>
          <w:szCs w:val="20"/>
        </w:rPr>
        <w:t xml:space="preserve">15%, 13 of 15 participants increased, </w:t>
      </w:r>
      <w:r w:rsidR="003D5353" w:rsidRPr="001304D6">
        <w:rPr>
          <w:i/>
          <w:sz w:val="20"/>
          <w:szCs w:val="20"/>
        </w:rPr>
        <w:t>d</w:t>
      </w:r>
      <w:r w:rsidR="003D5353" w:rsidRPr="001304D6">
        <w:rPr>
          <w:sz w:val="20"/>
          <w:szCs w:val="20"/>
        </w:rPr>
        <w:t>=0.67) between 0 and 600 mg·day</w:t>
      </w:r>
      <w:r w:rsidR="003D5353" w:rsidRPr="001304D6">
        <w:rPr>
          <w:sz w:val="20"/>
          <w:szCs w:val="20"/>
          <w:vertAlign w:val="superscript"/>
        </w:rPr>
        <w:t>-1</w:t>
      </w:r>
      <w:r w:rsidR="003D5353" w:rsidRPr="001304D6">
        <w:rPr>
          <w:sz w:val="20"/>
          <w:szCs w:val="20"/>
        </w:rPr>
        <w:t>, 0 and 900 mg·day</w:t>
      </w:r>
      <w:r w:rsidR="003D5353" w:rsidRPr="001304D6">
        <w:rPr>
          <w:sz w:val="20"/>
          <w:szCs w:val="20"/>
          <w:vertAlign w:val="superscript"/>
        </w:rPr>
        <w:t>-1</w:t>
      </w:r>
      <w:r w:rsidR="003D5353" w:rsidRPr="001304D6">
        <w:rPr>
          <w:sz w:val="20"/>
          <w:szCs w:val="20"/>
        </w:rPr>
        <w:t xml:space="preserve"> and 300 and 900 mg·day</w:t>
      </w:r>
      <w:r w:rsidR="003D5353" w:rsidRPr="001304D6">
        <w:rPr>
          <w:sz w:val="20"/>
          <w:szCs w:val="20"/>
          <w:vertAlign w:val="superscript"/>
        </w:rPr>
        <w:t>-1</w:t>
      </w:r>
      <w:r w:rsidR="003D5353" w:rsidRPr="001304D6">
        <w:rPr>
          <w:sz w:val="20"/>
          <w:szCs w:val="20"/>
        </w:rPr>
        <w:t xml:space="preserve"> (</w:t>
      </w:r>
      <w:r w:rsidRPr="001304D6">
        <w:rPr>
          <w:sz w:val="20"/>
          <w:szCs w:val="20"/>
        </w:rPr>
        <w:t xml:space="preserve">all </w:t>
      </w:r>
      <w:r w:rsidR="003D5353" w:rsidRPr="001304D6">
        <w:rPr>
          <w:i/>
          <w:sz w:val="20"/>
          <w:szCs w:val="20"/>
        </w:rPr>
        <w:t>P</w:t>
      </w:r>
      <w:r w:rsidR="003D5353" w:rsidRPr="001304D6">
        <w:rPr>
          <w:sz w:val="20"/>
          <w:szCs w:val="20"/>
        </w:rPr>
        <w:t>&lt;0.05), respectively</w:t>
      </w:r>
      <w:r w:rsidRPr="001304D6">
        <w:rPr>
          <w:sz w:val="20"/>
          <w:szCs w:val="20"/>
        </w:rPr>
        <w:t xml:space="preserve"> (Fig. 1f)</w:t>
      </w:r>
      <w:r w:rsidR="003D5353" w:rsidRPr="001304D6">
        <w:rPr>
          <w:sz w:val="20"/>
          <w:szCs w:val="20"/>
        </w:rPr>
        <w:t>.</w:t>
      </w:r>
      <w:r w:rsidR="00BE6DC4" w:rsidRPr="001304D6">
        <w:rPr>
          <w:sz w:val="20"/>
          <w:szCs w:val="20"/>
        </w:rPr>
        <w:t xml:space="preserve"> </w:t>
      </w:r>
      <w:r w:rsidR="00B56476" w:rsidRPr="001304D6">
        <w:rPr>
          <w:sz w:val="20"/>
          <w:szCs w:val="20"/>
        </w:rPr>
        <w:t xml:space="preserve">Between 0 and 600 </w:t>
      </w:r>
      <w:r w:rsidR="00B56476" w:rsidRPr="001304D6">
        <w:rPr>
          <w:sz w:val="20"/>
          <w:szCs w:val="20"/>
          <w:lang w:eastAsia="en-GB"/>
        </w:rPr>
        <w:t>mg∙day</w:t>
      </w:r>
      <w:r w:rsidR="00B56476" w:rsidRPr="001304D6">
        <w:rPr>
          <w:sz w:val="20"/>
          <w:szCs w:val="20"/>
          <w:vertAlign w:val="superscript"/>
          <w:lang w:eastAsia="en-GB"/>
        </w:rPr>
        <w:t>-1</w:t>
      </w:r>
      <w:r w:rsidR="00B56476" w:rsidRPr="001304D6">
        <w:rPr>
          <w:sz w:val="20"/>
          <w:szCs w:val="20"/>
          <w:lang w:eastAsia="en-GB"/>
        </w:rPr>
        <w:t xml:space="preserve"> and 0</w:t>
      </w:r>
      <w:r w:rsidR="00B56476" w:rsidRPr="001304D6">
        <w:rPr>
          <w:sz w:val="20"/>
          <w:szCs w:val="20"/>
        </w:rPr>
        <w:t xml:space="preserve"> and 900 </w:t>
      </w:r>
      <w:r w:rsidR="00B56476" w:rsidRPr="001304D6">
        <w:rPr>
          <w:sz w:val="20"/>
          <w:szCs w:val="20"/>
          <w:lang w:eastAsia="en-GB"/>
        </w:rPr>
        <w:t>mg∙day</w:t>
      </w:r>
      <w:r w:rsidR="00B56476" w:rsidRPr="001304D6">
        <w:rPr>
          <w:sz w:val="20"/>
          <w:szCs w:val="20"/>
          <w:vertAlign w:val="superscript"/>
          <w:lang w:eastAsia="en-GB"/>
        </w:rPr>
        <w:t>-1</w:t>
      </w:r>
      <w:r w:rsidR="00B56476" w:rsidRPr="001304D6">
        <w:rPr>
          <w:sz w:val="20"/>
          <w:szCs w:val="20"/>
          <w:lang w:eastAsia="en-GB"/>
        </w:rPr>
        <w:t>,</w:t>
      </w:r>
      <w:r w:rsidR="00B56476" w:rsidRPr="001304D6">
        <w:rPr>
          <w:sz w:val="20"/>
          <w:szCs w:val="20"/>
          <w:vertAlign w:val="superscript"/>
          <w:lang w:eastAsia="en-GB"/>
        </w:rPr>
        <w:t xml:space="preserve"> </w:t>
      </w:r>
      <w:r w:rsidR="00B56476" w:rsidRPr="001304D6">
        <w:rPr>
          <w:sz w:val="20"/>
          <w:szCs w:val="20"/>
        </w:rPr>
        <w:t>stroke volume</w:t>
      </w:r>
      <w:r w:rsidR="00274282" w:rsidRPr="001304D6">
        <w:rPr>
          <w:sz w:val="20"/>
          <w:szCs w:val="20"/>
        </w:rPr>
        <w:t xml:space="preserve"> (Fig</w:t>
      </w:r>
      <w:r w:rsidRPr="001304D6">
        <w:rPr>
          <w:sz w:val="20"/>
          <w:szCs w:val="20"/>
        </w:rPr>
        <w:t xml:space="preserve">. </w:t>
      </w:r>
      <w:r w:rsidR="00274282" w:rsidRPr="001304D6">
        <w:rPr>
          <w:sz w:val="20"/>
          <w:szCs w:val="20"/>
        </w:rPr>
        <w:t>1g)</w:t>
      </w:r>
      <w:r w:rsidR="00B56476" w:rsidRPr="001304D6">
        <w:rPr>
          <w:sz w:val="20"/>
          <w:szCs w:val="20"/>
        </w:rPr>
        <w:t xml:space="preserve"> increased</w:t>
      </w:r>
      <w:r w:rsidR="00B22A07" w:rsidRPr="001304D6">
        <w:rPr>
          <w:sz w:val="20"/>
          <w:szCs w:val="20"/>
        </w:rPr>
        <w:t xml:space="preserve"> by 5±8 mL (7%, </w:t>
      </w:r>
      <w:r w:rsidR="00274282" w:rsidRPr="001304D6">
        <w:rPr>
          <w:sz w:val="20"/>
          <w:szCs w:val="20"/>
        </w:rPr>
        <w:t xml:space="preserve">13 of 15 participants increased, </w:t>
      </w:r>
      <w:r w:rsidR="00274282" w:rsidRPr="001304D6">
        <w:rPr>
          <w:i/>
          <w:sz w:val="20"/>
          <w:szCs w:val="20"/>
        </w:rPr>
        <w:t>d</w:t>
      </w:r>
      <w:r w:rsidR="00274282" w:rsidRPr="001304D6">
        <w:rPr>
          <w:sz w:val="20"/>
          <w:szCs w:val="20"/>
        </w:rPr>
        <w:t xml:space="preserve">=0.70) and 6±17 mL (18%, 13 of 15 participants increased, </w:t>
      </w:r>
      <w:r w:rsidR="00274282" w:rsidRPr="001304D6">
        <w:rPr>
          <w:i/>
          <w:sz w:val="20"/>
          <w:szCs w:val="20"/>
        </w:rPr>
        <w:t>d=</w:t>
      </w:r>
      <w:r w:rsidR="00274282" w:rsidRPr="001304D6">
        <w:rPr>
          <w:sz w:val="20"/>
          <w:szCs w:val="20"/>
        </w:rPr>
        <w:t>0.95)</w:t>
      </w:r>
      <w:r w:rsidRPr="001304D6">
        <w:rPr>
          <w:sz w:val="20"/>
          <w:szCs w:val="20"/>
        </w:rPr>
        <w:t>, respectively</w:t>
      </w:r>
      <w:r w:rsidR="00274282" w:rsidRPr="001304D6">
        <w:rPr>
          <w:sz w:val="20"/>
          <w:szCs w:val="20"/>
        </w:rPr>
        <w:t>.</w:t>
      </w:r>
      <w:r w:rsidR="00FE50E0" w:rsidRPr="001304D6">
        <w:rPr>
          <w:sz w:val="20"/>
          <w:szCs w:val="20"/>
        </w:rPr>
        <w:t xml:space="preserve"> </w:t>
      </w:r>
      <w:r w:rsidR="00BE6DC4" w:rsidRPr="001304D6">
        <w:rPr>
          <w:sz w:val="20"/>
          <w:szCs w:val="20"/>
        </w:rPr>
        <w:t>For total peripheral resistance</w:t>
      </w:r>
      <w:r w:rsidRPr="001304D6">
        <w:rPr>
          <w:sz w:val="20"/>
          <w:szCs w:val="20"/>
        </w:rPr>
        <w:t xml:space="preserve"> (Fig. 1</w:t>
      </w:r>
      <w:r w:rsidR="004E5E31" w:rsidRPr="001304D6">
        <w:rPr>
          <w:sz w:val="20"/>
          <w:szCs w:val="20"/>
        </w:rPr>
        <w:t>h)</w:t>
      </w:r>
      <w:r w:rsidR="00BE6DC4" w:rsidRPr="001304D6">
        <w:rPr>
          <w:sz w:val="20"/>
          <w:szCs w:val="20"/>
        </w:rPr>
        <w:t>, a decrease of 4</w:t>
      </w:r>
      <w:r w:rsidR="004E5E31" w:rsidRPr="001304D6">
        <w:rPr>
          <w:sz w:val="20"/>
          <w:szCs w:val="20"/>
        </w:rPr>
        <w:t>±3 mmHg·L</w:t>
      </w:r>
      <w:r w:rsidR="004E5E31" w:rsidRPr="001304D6">
        <w:rPr>
          <w:sz w:val="20"/>
          <w:szCs w:val="20"/>
          <w:vertAlign w:val="superscript"/>
        </w:rPr>
        <w:t>-1</w:t>
      </w:r>
      <w:r w:rsidR="004E5E31" w:rsidRPr="001304D6">
        <w:rPr>
          <w:sz w:val="20"/>
          <w:szCs w:val="20"/>
        </w:rPr>
        <w:t>·min</w:t>
      </w:r>
      <w:r w:rsidR="004E5E31" w:rsidRPr="001304D6">
        <w:rPr>
          <w:sz w:val="20"/>
          <w:szCs w:val="20"/>
          <w:vertAlign w:val="superscript"/>
        </w:rPr>
        <w:t>-1</w:t>
      </w:r>
      <w:r w:rsidR="00BE6DC4" w:rsidRPr="001304D6">
        <w:rPr>
          <w:sz w:val="20"/>
          <w:szCs w:val="20"/>
        </w:rPr>
        <w:t xml:space="preserve"> </w:t>
      </w:r>
      <w:r w:rsidR="004E5E31" w:rsidRPr="001304D6">
        <w:rPr>
          <w:sz w:val="20"/>
          <w:szCs w:val="20"/>
        </w:rPr>
        <w:t xml:space="preserve">(20%, </w:t>
      </w:r>
      <w:r w:rsidR="00BE6DC4" w:rsidRPr="001304D6">
        <w:rPr>
          <w:sz w:val="20"/>
          <w:szCs w:val="20"/>
        </w:rPr>
        <w:t>13 of 15 participants decreased</w:t>
      </w:r>
      <w:r w:rsidR="004E5E31" w:rsidRPr="001304D6">
        <w:rPr>
          <w:sz w:val="20"/>
          <w:szCs w:val="20"/>
        </w:rPr>
        <w:t xml:space="preserve">, </w:t>
      </w:r>
      <w:r w:rsidR="004E5E31" w:rsidRPr="001304D6">
        <w:rPr>
          <w:i/>
          <w:sz w:val="20"/>
          <w:szCs w:val="20"/>
        </w:rPr>
        <w:t>d</w:t>
      </w:r>
      <w:r w:rsidR="004E5E31" w:rsidRPr="001304D6">
        <w:rPr>
          <w:sz w:val="20"/>
          <w:szCs w:val="20"/>
        </w:rPr>
        <w:t>=1.29), 5±9 mmHg·L</w:t>
      </w:r>
      <w:r w:rsidR="004E5E31" w:rsidRPr="001304D6">
        <w:rPr>
          <w:sz w:val="20"/>
          <w:szCs w:val="20"/>
          <w:vertAlign w:val="superscript"/>
        </w:rPr>
        <w:t>-1</w:t>
      </w:r>
      <w:r w:rsidR="004E5E31" w:rsidRPr="001304D6">
        <w:rPr>
          <w:sz w:val="20"/>
          <w:szCs w:val="20"/>
        </w:rPr>
        <w:t>·min</w:t>
      </w:r>
      <w:r w:rsidR="004E5E31" w:rsidRPr="001304D6">
        <w:rPr>
          <w:sz w:val="20"/>
          <w:szCs w:val="20"/>
          <w:vertAlign w:val="superscript"/>
        </w:rPr>
        <w:t xml:space="preserve">-1 </w:t>
      </w:r>
      <w:r w:rsidR="004E5E31" w:rsidRPr="001304D6">
        <w:rPr>
          <w:sz w:val="20"/>
          <w:szCs w:val="20"/>
        </w:rPr>
        <w:t xml:space="preserve">(20%, 13 of 15 participants decreased, </w:t>
      </w:r>
      <w:r w:rsidR="004E5E31" w:rsidRPr="001304D6">
        <w:rPr>
          <w:i/>
          <w:sz w:val="20"/>
          <w:szCs w:val="20"/>
        </w:rPr>
        <w:t>d</w:t>
      </w:r>
      <w:r w:rsidR="004E5E31" w:rsidRPr="001304D6">
        <w:rPr>
          <w:sz w:val="20"/>
          <w:szCs w:val="20"/>
        </w:rPr>
        <w:t>=0.60) and 3±4 mmHg·L</w:t>
      </w:r>
      <w:r w:rsidR="004E5E31" w:rsidRPr="001304D6">
        <w:rPr>
          <w:sz w:val="20"/>
          <w:szCs w:val="20"/>
          <w:vertAlign w:val="superscript"/>
        </w:rPr>
        <w:t>-1</w:t>
      </w:r>
      <w:r w:rsidR="004E5E31" w:rsidRPr="001304D6">
        <w:rPr>
          <w:sz w:val="20"/>
          <w:szCs w:val="20"/>
        </w:rPr>
        <w:t>·min</w:t>
      </w:r>
      <w:r w:rsidR="004E5E31" w:rsidRPr="001304D6">
        <w:rPr>
          <w:sz w:val="20"/>
          <w:szCs w:val="20"/>
          <w:vertAlign w:val="superscript"/>
        </w:rPr>
        <w:t>-1</w:t>
      </w:r>
      <w:r w:rsidR="004E5E31" w:rsidRPr="001304D6">
        <w:rPr>
          <w:sz w:val="20"/>
          <w:szCs w:val="20"/>
        </w:rPr>
        <w:t xml:space="preserve"> (15%, 11 of 15 participants, </w:t>
      </w:r>
      <w:r w:rsidR="004E5E31" w:rsidRPr="001304D6">
        <w:rPr>
          <w:i/>
          <w:sz w:val="20"/>
          <w:szCs w:val="20"/>
        </w:rPr>
        <w:t>d</w:t>
      </w:r>
      <w:r w:rsidR="004E5E31" w:rsidRPr="001304D6">
        <w:rPr>
          <w:sz w:val="20"/>
          <w:szCs w:val="20"/>
        </w:rPr>
        <w:t>= 0.78) was observed between 0 and 600 mg·day</w:t>
      </w:r>
      <w:r w:rsidR="004E5E31" w:rsidRPr="001304D6">
        <w:rPr>
          <w:sz w:val="20"/>
          <w:szCs w:val="20"/>
          <w:vertAlign w:val="superscript"/>
        </w:rPr>
        <w:t>-1</w:t>
      </w:r>
      <w:r w:rsidR="004E5E31" w:rsidRPr="001304D6">
        <w:rPr>
          <w:sz w:val="20"/>
          <w:szCs w:val="20"/>
        </w:rPr>
        <w:t>, 0 and 900 mg·day</w:t>
      </w:r>
      <w:r w:rsidR="004E5E31" w:rsidRPr="001304D6">
        <w:rPr>
          <w:sz w:val="20"/>
          <w:szCs w:val="20"/>
          <w:vertAlign w:val="superscript"/>
        </w:rPr>
        <w:t>-1</w:t>
      </w:r>
      <w:r w:rsidR="004E5E31" w:rsidRPr="001304D6">
        <w:rPr>
          <w:sz w:val="20"/>
          <w:szCs w:val="20"/>
        </w:rPr>
        <w:t xml:space="preserve"> and 300 and 900 mg·day</w:t>
      </w:r>
      <w:r w:rsidR="004E5E31" w:rsidRPr="001304D6">
        <w:rPr>
          <w:sz w:val="20"/>
          <w:szCs w:val="20"/>
          <w:vertAlign w:val="superscript"/>
        </w:rPr>
        <w:t>-1</w:t>
      </w:r>
      <w:r w:rsidR="004E5E31" w:rsidRPr="001304D6">
        <w:rPr>
          <w:sz w:val="20"/>
          <w:szCs w:val="20"/>
        </w:rPr>
        <w:t xml:space="preserve"> (</w:t>
      </w:r>
      <w:r w:rsidR="004E5E31" w:rsidRPr="001304D6">
        <w:rPr>
          <w:i/>
          <w:sz w:val="20"/>
          <w:szCs w:val="20"/>
        </w:rPr>
        <w:t>P</w:t>
      </w:r>
      <w:r w:rsidR="004E5E31" w:rsidRPr="001304D6">
        <w:rPr>
          <w:sz w:val="20"/>
          <w:szCs w:val="20"/>
        </w:rPr>
        <w:t xml:space="preserve">&lt;0.05), respectively. </w:t>
      </w:r>
    </w:p>
    <w:p w14:paraId="2BC5D3E2" w14:textId="77777777" w:rsidR="0033588C" w:rsidRPr="001304D6" w:rsidRDefault="0033588C" w:rsidP="000B3496">
      <w:pPr>
        <w:spacing w:after="0" w:line="480" w:lineRule="auto"/>
        <w:ind w:firstLine="0"/>
        <w:jc w:val="left"/>
        <w:rPr>
          <w:sz w:val="20"/>
          <w:szCs w:val="20"/>
        </w:rPr>
      </w:pPr>
    </w:p>
    <w:p w14:paraId="1EEBB722" w14:textId="77777777" w:rsidR="000F3F03" w:rsidRPr="001304D6" w:rsidRDefault="000F3F03" w:rsidP="000B3496">
      <w:pPr>
        <w:spacing w:after="0" w:line="480" w:lineRule="auto"/>
        <w:ind w:firstLine="0"/>
        <w:jc w:val="left"/>
        <w:rPr>
          <w:b/>
          <w:sz w:val="20"/>
          <w:szCs w:val="20"/>
        </w:rPr>
      </w:pPr>
      <w:r w:rsidRPr="001304D6">
        <w:rPr>
          <w:b/>
          <w:sz w:val="20"/>
          <w:szCs w:val="20"/>
        </w:rPr>
        <w:t>DISCUSSION</w:t>
      </w:r>
    </w:p>
    <w:p w14:paraId="53DD4CD2" w14:textId="46F76FDE" w:rsidR="000F3F03" w:rsidRPr="001304D6" w:rsidRDefault="000F3F03" w:rsidP="000B3496">
      <w:pPr>
        <w:spacing w:after="0" w:line="480" w:lineRule="auto"/>
        <w:ind w:firstLine="0"/>
        <w:jc w:val="left"/>
        <w:rPr>
          <w:sz w:val="20"/>
          <w:szCs w:val="20"/>
          <w:shd w:val="clear" w:color="auto" w:fill="F9F9F9"/>
        </w:rPr>
      </w:pPr>
      <w:r w:rsidRPr="001304D6">
        <w:rPr>
          <w:sz w:val="20"/>
          <w:szCs w:val="20"/>
        </w:rPr>
        <w:lastRenderedPageBreak/>
        <w:t xml:space="preserve">This is the first study to examine the dose-response </w:t>
      </w:r>
      <w:r w:rsidR="00D11388" w:rsidRPr="001304D6">
        <w:rPr>
          <w:sz w:val="20"/>
          <w:szCs w:val="20"/>
        </w:rPr>
        <w:t xml:space="preserve">effects </w:t>
      </w:r>
      <w:r w:rsidRPr="001304D6">
        <w:rPr>
          <w:sz w:val="20"/>
          <w:szCs w:val="20"/>
        </w:rPr>
        <w:t xml:space="preserve">of NZBC extract </w:t>
      </w:r>
      <w:r w:rsidR="00D11388" w:rsidRPr="001304D6">
        <w:rPr>
          <w:sz w:val="20"/>
          <w:szCs w:val="20"/>
        </w:rPr>
        <w:t xml:space="preserve">on cardiovascular function during supine rest </w:t>
      </w:r>
      <w:r w:rsidRPr="001304D6">
        <w:rPr>
          <w:sz w:val="20"/>
          <w:szCs w:val="20"/>
        </w:rPr>
        <w:t>in trained male cyclists.</w:t>
      </w:r>
      <w:r w:rsidR="009B17C5" w:rsidRPr="001304D6">
        <w:rPr>
          <w:sz w:val="20"/>
          <w:szCs w:val="20"/>
        </w:rPr>
        <w:t xml:space="preserve"> The principle finding from the present</w:t>
      </w:r>
      <w:r w:rsidRPr="001304D6">
        <w:rPr>
          <w:sz w:val="20"/>
          <w:szCs w:val="20"/>
        </w:rPr>
        <w:t xml:space="preserve"> study was that NZBC extract increased cardiac output and stroke volume, </w:t>
      </w:r>
      <w:r w:rsidRPr="001304D6">
        <w:rPr>
          <w:sz w:val="20"/>
          <w:szCs w:val="20"/>
          <w:shd w:val="clear" w:color="auto" w:fill="F9F9F9"/>
        </w:rPr>
        <w:t xml:space="preserve">and decreased total peripheral resistance in a dose-dependent manner in </w:t>
      </w:r>
      <w:r w:rsidR="009B17C5" w:rsidRPr="001304D6">
        <w:rPr>
          <w:sz w:val="20"/>
          <w:szCs w:val="20"/>
          <w:shd w:val="clear" w:color="auto" w:fill="F9F9F9"/>
        </w:rPr>
        <w:t xml:space="preserve">endurance </w:t>
      </w:r>
      <w:r w:rsidRPr="001304D6">
        <w:rPr>
          <w:sz w:val="20"/>
          <w:szCs w:val="20"/>
          <w:shd w:val="clear" w:color="auto" w:fill="F9F9F9"/>
        </w:rPr>
        <w:t xml:space="preserve">trained male cyclists, with changes having moderate and large effect sizes. </w:t>
      </w:r>
      <w:r w:rsidR="00D11388" w:rsidRPr="001304D6">
        <w:rPr>
          <w:sz w:val="20"/>
          <w:szCs w:val="20"/>
          <w:shd w:val="clear" w:color="auto" w:fill="F9F9F9"/>
        </w:rPr>
        <w:t>There was a trend for a dose effect for mean arterial blood pressure.</w:t>
      </w:r>
    </w:p>
    <w:p w14:paraId="6BD8FA57" w14:textId="26492566" w:rsidR="000F3F03" w:rsidRPr="001304D6" w:rsidRDefault="000F3F03" w:rsidP="000B3496">
      <w:pPr>
        <w:spacing w:after="0" w:line="480" w:lineRule="auto"/>
        <w:ind w:firstLine="0"/>
        <w:jc w:val="left"/>
        <w:rPr>
          <w:sz w:val="20"/>
          <w:szCs w:val="20"/>
          <w:lang w:eastAsia="en-GB"/>
        </w:rPr>
      </w:pPr>
      <w:r w:rsidRPr="001304D6">
        <w:rPr>
          <w:noProof/>
          <w:sz w:val="20"/>
          <w:szCs w:val="20"/>
        </w:rPr>
        <w:t xml:space="preserve">Willems et al. </w:t>
      </w:r>
      <w:r w:rsidR="0030471A" w:rsidRPr="001304D6">
        <w:rPr>
          <w:noProof/>
          <w:sz w:val="20"/>
          <w:szCs w:val="20"/>
        </w:rPr>
        <w:t>(</w:t>
      </w:r>
      <w:r w:rsidRPr="001304D6">
        <w:rPr>
          <w:noProof/>
          <w:sz w:val="20"/>
          <w:szCs w:val="20"/>
        </w:rPr>
        <w:t>2015)</w:t>
      </w:r>
      <w:r w:rsidRPr="001304D6">
        <w:rPr>
          <w:sz w:val="20"/>
          <w:szCs w:val="20"/>
        </w:rPr>
        <w:t xml:space="preserve"> also observed no changes in systolic or diastolic blood pressure and heart rate following </w:t>
      </w:r>
      <w:proofErr w:type="gramStart"/>
      <w:r w:rsidRPr="001304D6">
        <w:rPr>
          <w:sz w:val="20"/>
          <w:szCs w:val="20"/>
        </w:rPr>
        <w:t>seven-days</w:t>
      </w:r>
      <w:proofErr w:type="gramEnd"/>
      <w:r w:rsidRPr="001304D6">
        <w:rPr>
          <w:sz w:val="20"/>
          <w:szCs w:val="20"/>
        </w:rPr>
        <w:t xml:space="preserve"> intake of NZBC powder </w:t>
      </w:r>
      <w:r w:rsidRPr="001304D6">
        <w:rPr>
          <w:sz w:val="20"/>
          <w:szCs w:val="20"/>
          <w:lang w:eastAsia="en-GB"/>
        </w:rPr>
        <w:t>in trained male and female triathl</w:t>
      </w:r>
      <w:r w:rsidR="00D11388" w:rsidRPr="001304D6">
        <w:rPr>
          <w:sz w:val="20"/>
          <w:szCs w:val="20"/>
          <w:lang w:eastAsia="en-GB"/>
        </w:rPr>
        <w:t xml:space="preserve">etes. However, </w:t>
      </w:r>
      <w:r w:rsidRPr="001304D6">
        <w:rPr>
          <w:sz w:val="20"/>
          <w:szCs w:val="20"/>
          <w:lang w:eastAsia="en-GB"/>
        </w:rPr>
        <w:t>increases in cardiac output</w:t>
      </w:r>
      <w:r w:rsidRPr="001304D6">
        <w:rPr>
          <w:sz w:val="20"/>
          <w:szCs w:val="20"/>
          <w:shd w:val="clear" w:color="auto" w:fill="F9F9F9"/>
        </w:rPr>
        <w:t xml:space="preserve"> </w:t>
      </w:r>
      <w:r w:rsidRPr="001304D6">
        <w:rPr>
          <w:sz w:val="20"/>
          <w:szCs w:val="20"/>
          <w:lang w:eastAsia="en-GB"/>
        </w:rPr>
        <w:t>by 25%, stroke volume by 26%, and a decrease in total peripheral resistance by 16%</w:t>
      </w:r>
      <w:r w:rsidR="00D11388" w:rsidRPr="001304D6">
        <w:rPr>
          <w:sz w:val="20"/>
          <w:szCs w:val="20"/>
          <w:lang w:eastAsia="en-GB"/>
        </w:rPr>
        <w:t xml:space="preserve"> were observed (Willems et al</w:t>
      </w:r>
      <w:r w:rsidR="00BA4423" w:rsidRPr="001304D6">
        <w:rPr>
          <w:sz w:val="20"/>
          <w:szCs w:val="20"/>
          <w:lang w:eastAsia="en-GB"/>
        </w:rPr>
        <w:t>.</w:t>
      </w:r>
      <w:r w:rsidR="00D11388" w:rsidRPr="001304D6">
        <w:rPr>
          <w:sz w:val="20"/>
          <w:szCs w:val="20"/>
          <w:lang w:eastAsia="en-GB"/>
        </w:rPr>
        <w:t xml:space="preserve"> 2015). The present</w:t>
      </w:r>
      <w:r w:rsidRPr="001304D6">
        <w:rPr>
          <w:sz w:val="20"/>
          <w:szCs w:val="20"/>
          <w:lang w:eastAsia="en-GB"/>
        </w:rPr>
        <w:t xml:space="preserve"> study observed similar group mean increases, </w:t>
      </w:r>
      <w:r w:rsidR="00D11388" w:rsidRPr="001304D6">
        <w:rPr>
          <w:sz w:val="20"/>
          <w:szCs w:val="20"/>
          <w:lang w:eastAsia="en-GB"/>
        </w:rPr>
        <w:t xml:space="preserve">but </w:t>
      </w:r>
      <w:r w:rsidRPr="001304D6">
        <w:rPr>
          <w:sz w:val="20"/>
          <w:szCs w:val="20"/>
          <w:lang w:eastAsia="en-GB"/>
        </w:rPr>
        <w:t>following a dose almost three times that of</w:t>
      </w:r>
      <w:r w:rsidR="00F11BBC" w:rsidRPr="001304D6">
        <w:rPr>
          <w:i/>
          <w:sz w:val="20"/>
          <w:szCs w:val="20"/>
          <w:lang w:eastAsia="en-GB"/>
        </w:rPr>
        <w:t xml:space="preserve"> </w:t>
      </w:r>
      <w:r w:rsidR="00BA4423" w:rsidRPr="001304D6">
        <w:rPr>
          <w:noProof/>
          <w:sz w:val="20"/>
          <w:szCs w:val="20"/>
          <w:lang w:eastAsia="en-GB"/>
        </w:rPr>
        <w:t>Willems et al</w:t>
      </w:r>
      <w:r w:rsidRPr="001304D6">
        <w:rPr>
          <w:noProof/>
          <w:sz w:val="20"/>
          <w:szCs w:val="20"/>
          <w:lang w:eastAsia="en-GB"/>
        </w:rPr>
        <w:t xml:space="preserve"> </w:t>
      </w:r>
      <w:r w:rsidR="00F11BBC" w:rsidRPr="001304D6">
        <w:rPr>
          <w:noProof/>
          <w:sz w:val="20"/>
          <w:szCs w:val="20"/>
          <w:lang w:eastAsia="en-GB"/>
        </w:rPr>
        <w:t>(</w:t>
      </w:r>
      <w:r w:rsidRPr="001304D6">
        <w:rPr>
          <w:noProof/>
          <w:sz w:val="20"/>
          <w:szCs w:val="20"/>
          <w:lang w:eastAsia="en-GB"/>
        </w:rPr>
        <w:t>2015)</w:t>
      </w:r>
      <w:r w:rsidRPr="001304D6">
        <w:rPr>
          <w:sz w:val="20"/>
          <w:szCs w:val="20"/>
          <w:lang w:eastAsia="en-GB"/>
        </w:rPr>
        <w:t xml:space="preserve"> (~139 vs ~315 mg∙day</w:t>
      </w:r>
      <w:r w:rsidRPr="001304D6">
        <w:rPr>
          <w:sz w:val="20"/>
          <w:szCs w:val="20"/>
          <w:vertAlign w:val="superscript"/>
          <w:lang w:eastAsia="en-GB"/>
        </w:rPr>
        <w:t>-1</w:t>
      </w:r>
      <w:r w:rsidRPr="001304D6">
        <w:rPr>
          <w:sz w:val="20"/>
          <w:szCs w:val="20"/>
          <w:lang w:eastAsia="en-GB"/>
        </w:rPr>
        <w:t xml:space="preserve"> anthocyanin)</w:t>
      </w:r>
      <w:r w:rsidR="00D11388" w:rsidRPr="001304D6">
        <w:rPr>
          <w:sz w:val="20"/>
          <w:szCs w:val="20"/>
          <w:lang w:eastAsia="en-GB"/>
        </w:rPr>
        <w:t xml:space="preserve">. This may have resulted </w:t>
      </w:r>
      <w:r w:rsidRPr="001304D6">
        <w:rPr>
          <w:sz w:val="20"/>
          <w:szCs w:val="20"/>
          <w:lang w:eastAsia="en-GB"/>
        </w:rPr>
        <w:t xml:space="preserve">from the different way in which NZBC was delivered. </w:t>
      </w:r>
      <w:r w:rsidR="00BA4423" w:rsidRPr="001304D6">
        <w:rPr>
          <w:noProof/>
          <w:sz w:val="20"/>
          <w:szCs w:val="20"/>
          <w:lang w:eastAsia="en-GB"/>
        </w:rPr>
        <w:t xml:space="preserve">Willems et al </w:t>
      </w:r>
      <w:r w:rsidR="00F11BBC" w:rsidRPr="001304D6">
        <w:rPr>
          <w:noProof/>
          <w:sz w:val="20"/>
          <w:szCs w:val="20"/>
          <w:lang w:eastAsia="en-GB"/>
        </w:rPr>
        <w:t>(</w:t>
      </w:r>
      <w:r w:rsidRPr="001304D6">
        <w:rPr>
          <w:noProof/>
          <w:sz w:val="20"/>
          <w:szCs w:val="20"/>
          <w:lang w:eastAsia="en-GB"/>
        </w:rPr>
        <w:t>2015)</w:t>
      </w:r>
      <w:r w:rsidRPr="001304D6">
        <w:rPr>
          <w:sz w:val="20"/>
          <w:szCs w:val="20"/>
          <w:lang w:eastAsia="en-GB"/>
        </w:rPr>
        <w:t xml:space="preserve"> used NZBC powde</w:t>
      </w:r>
      <w:r w:rsidR="00D11388" w:rsidRPr="001304D6">
        <w:rPr>
          <w:sz w:val="20"/>
          <w:szCs w:val="20"/>
          <w:lang w:eastAsia="en-GB"/>
        </w:rPr>
        <w:t xml:space="preserve">r dissolved in water while the present </w:t>
      </w:r>
      <w:r w:rsidRPr="001304D6">
        <w:rPr>
          <w:sz w:val="20"/>
          <w:szCs w:val="20"/>
          <w:lang w:eastAsia="en-GB"/>
        </w:rPr>
        <w:t xml:space="preserve">study used </w:t>
      </w:r>
      <w:r w:rsidR="00D11388" w:rsidRPr="001304D6">
        <w:rPr>
          <w:sz w:val="20"/>
          <w:szCs w:val="20"/>
          <w:lang w:eastAsia="en-GB"/>
        </w:rPr>
        <w:t xml:space="preserve">capsulated </w:t>
      </w:r>
      <w:r w:rsidRPr="001304D6">
        <w:rPr>
          <w:sz w:val="20"/>
          <w:szCs w:val="20"/>
          <w:lang w:eastAsia="en-GB"/>
        </w:rPr>
        <w:t xml:space="preserve">NZBC </w:t>
      </w:r>
      <w:r w:rsidR="00D11388" w:rsidRPr="001304D6">
        <w:rPr>
          <w:sz w:val="20"/>
          <w:szCs w:val="20"/>
          <w:lang w:eastAsia="en-GB"/>
        </w:rPr>
        <w:t>extract</w:t>
      </w:r>
      <w:r w:rsidRPr="001304D6">
        <w:rPr>
          <w:sz w:val="20"/>
          <w:szCs w:val="20"/>
          <w:lang w:eastAsia="en-GB"/>
        </w:rPr>
        <w:t xml:space="preserve"> which may affect absorption rate of anthocyanin and also bypasses the potentially degrading properties of saliva </w:t>
      </w:r>
      <w:r w:rsidR="0099459D" w:rsidRPr="001304D6">
        <w:rPr>
          <w:noProof/>
          <w:sz w:val="20"/>
          <w:szCs w:val="20"/>
          <w:lang w:eastAsia="en-GB"/>
        </w:rPr>
        <w:t>(</w:t>
      </w:r>
      <w:r w:rsidRPr="001304D6">
        <w:rPr>
          <w:noProof/>
          <w:sz w:val="20"/>
          <w:szCs w:val="20"/>
          <w:lang w:eastAsia="en-GB"/>
        </w:rPr>
        <w:t>Kamonpatana et al. 2012)</w:t>
      </w:r>
      <w:r w:rsidRPr="001304D6">
        <w:rPr>
          <w:sz w:val="20"/>
          <w:szCs w:val="20"/>
          <w:lang w:eastAsia="en-GB"/>
        </w:rPr>
        <w:t>. Additionally</w:t>
      </w:r>
      <w:r w:rsidR="007837A3" w:rsidRPr="001304D6">
        <w:rPr>
          <w:sz w:val="20"/>
          <w:szCs w:val="20"/>
          <w:lang w:eastAsia="en-GB"/>
        </w:rPr>
        <w:t>,</w:t>
      </w:r>
      <w:r w:rsidRPr="001304D6">
        <w:rPr>
          <w:sz w:val="20"/>
          <w:szCs w:val="20"/>
          <w:lang w:eastAsia="en-GB"/>
        </w:rPr>
        <w:t xml:space="preserve"> </w:t>
      </w:r>
      <w:r w:rsidR="00BA4423" w:rsidRPr="001304D6">
        <w:rPr>
          <w:noProof/>
          <w:sz w:val="20"/>
          <w:szCs w:val="20"/>
          <w:lang w:eastAsia="en-GB"/>
        </w:rPr>
        <w:t xml:space="preserve">Willems et al </w:t>
      </w:r>
      <w:r w:rsidR="00F11BBC" w:rsidRPr="001304D6">
        <w:rPr>
          <w:noProof/>
          <w:sz w:val="20"/>
          <w:szCs w:val="20"/>
          <w:lang w:eastAsia="en-GB"/>
        </w:rPr>
        <w:t>(</w:t>
      </w:r>
      <w:r w:rsidRPr="001304D6">
        <w:rPr>
          <w:noProof/>
          <w:sz w:val="20"/>
          <w:szCs w:val="20"/>
          <w:lang w:eastAsia="en-GB"/>
        </w:rPr>
        <w:t>2015)</w:t>
      </w:r>
      <w:r w:rsidRPr="001304D6">
        <w:rPr>
          <w:sz w:val="20"/>
          <w:szCs w:val="20"/>
          <w:lang w:eastAsia="en-GB"/>
        </w:rPr>
        <w:t xml:space="preserve"> observed no change in mean arterial pressure, whereas in this study differences between 0 and 600 and 900 mg∙day</w:t>
      </w:r>
      <w:r w:rsidRPr="001304D6">
        <w:rPr>
          <w:sz w:val="20"/>
          <w:szCs w:val="20"/>
          <w:vertAlign w:val="superscript"/>
          <w:lang w:eastAsia="en-GB"/>
        </w:rPr>
        <w:t>-1</w:t>
      </w:r>
      <w:r w:rsidRPr="001304D6">
        <w:rPr>
          <w:sz w:val="20"/>
          <w:szCs w:val="20"/>
          <w:lang w:eastAsia="en-GB"/>
        </w:rPr>
        <w:t xml:space="preserve"> were observed with large and moderate effect sizes, respectively. This </w:t>
      </w:r>
      <w:r w:rsidR="007837A3" w:rsidRPr="001304D6">
        <w:rPr>
          <w:sz w:val="20"/>
          <w:szCs w:val="20"/>
          <w:lang w:eastAsia="en-GB"/>
        </w:rPr>
        <w:t>indicates</w:t>
      </w:r>
      <w:r w:rsidRPr="001304D6">
        <w:rPr>
          <w:sz w:val="20"/>
          <w:szCs w:val="20"/>
          <w:lang w:eastAsia="en-GB"/>
        </w:rPr>
        <w:t xml:space="preserve"> that higher intakes of anthocyanins are associated with reduced mean arterial pressure </w:t>
      </w:r>
      <w:r w:rsidRPr="001304D6">
        <w:rPr>
          <w:noProof/>
          <w:sz w:val="20"/>
          <w:szCs w:val="20"/>
          <w:lang w:eastAsia="en-GB"/>
        </w:rPr>
        <w:t>(Jennings et al. 2012)</w:t>
      </w:r>
      <w:r w:rsidRPr="001304D6">
        <w:rPr>
          <w:sz w:val="20"/>
          <w:szCs w:val="20"/>
          <w:lang w:eastAsia="en-GB"/>
        </w:rPr>
        <w:t xml:space="preserve">. </w:t>
      </w:r>
    </w:p>
    <w:p w14:paraId="7E08C494" w14:textId="4E446665" w:rsidR="000F3F03" w:rsidRPr="001304D6" w:rsidRDefault="000F3F03" w:rsidP="000B3496">
      <w:pPr>
        <w:spacing w:after="0" w:line="480" w:lineRule="auto"/>
        <w:ind w:firstLine="0"/>
        <w:jc w:val="left"/>
        <w:rPr>
          <w:sz w:val="20"/>
          <w:szCs w:val="20"/>
          <w:lang w:eastAsia="en-GB"/>
        </w:rPr>
      </w:pPr>
      <w:r w:rsidRPr="001304D6">
        <w:rPr>
          <w:sz w:val="20"/>
          <w:szCs w:val="20"/>
          <w:lang w:eastAsia="en-GB"/>
        </w:rPr>
        <w:t>The dose-dependent cardiovascular function resp</w:t>
      </w:r>
      <w:r w:rsidR="00D11388" w:rsidRPr="001304D6">
        <w:rPr>
          <w:sz w:val="20"/>
          <w:szCs w:val="20"/>
          <w:lang w:eastAsia="en-GB"/>
        </w:rPr>
        <w:t xml:space="preserve">onses </w:t>
      </w:r>
      <w:r w:rsidR="00D11388" w:rsidRPr="001304D6">
        <w:rPr>
          <w:sz w:val="20"/>
          <w:szCs w:val="20"/>
        </w:rPr>
        <w:t>during supine rest</w:t>
      </w:r>
      <w:r w:rsidR="00D11388" w:rsidRPr="001304D6">
        <w:rPr>
          <w:sz w:val="20"/>
          <w:szCs w:val="20"/>
          <w:lang w:eastAsia="en-GB"/>
        </w:rPr>
        <w:t xml:space="preserve"> in endurance trained individuals </w:t>
      </w:r>
      <w:r w:rsidRPr="001304D6">
        <w:rPr>
          <w:sz w:val="20"/>
          <w:szCs w:val="20"/>
          <w:lang w:eastAsia="en-GB"/>
        </w:rPr>
        <w:t xml:space="preserve">in </w:t>
      </w:r>
      <w:r w:rsidR="00D11388" w:rsidRPr="001304D6">
        <w:rPr>
          <w:sz w:val="20"/>
          <w:szCs w:val="20"/>
          <w:lang w:eastAsia="en-GB"/>
        </w:rPr>
        <w:t xml:space="preserve">the present </w:t>
      </w:r>
      <w:r w:rsidRPr="001304D6">
        <w:rPr>
          <w:sz w:val="20"/>
          <w:szCs w:val="20"/>
          <w:lang w:eastAsia="en-GB"/>
        </w:rPr>
        <w:t xml:space="preserve">study support those studies examining the dose-response relationships of anthocyanin on FMD in healthy untrained individuals. For example, </w:t>
      </w:r>
      <w:r w:rsidR="00BA4423" w:rsidRPr="001304D6">
        <w:rPr>
          <w:noProof/>
          <w:sz w:val="20"/>
          <w:szCs w:val="20"/>
          <w:lang w:eastAsia="en-GB"/>
        </w:rPr>
        <w:t>Rodriguez-Mateos et al</w:t>
      </w:r>
      <w:r w:rsidRPr="001304D6">
        <w:rPr>
          <w:noProof/>
          <w:sz w:val="20"/>
          <w:szCs w:val="20"/>
          <w:lang w:eastAsia="en-GB"/>
        </w:rPr>
        <w:t xml:space="preserve"> </w:t>
      </w:r>
      <w:r w:rsidR="00F11BBC" w:rsidRPr="001304D6">
        <w:rPr>
          <w:noProof/>
          <w:sz w:val="20"/>
          <w:szCs w:val="20"/>
          <w:lang w:eastAsia="en-GB"/>
        </w:rPr>
        <w:t>(</w:t>
      </w:r>
      <w:r w:rsidRPr="001304D6">
        <w:rPr>
          <w:noProof/>
          <w:sz w:val="20"/>
          <w:szCs w:val="20"/>
          <w:lang w:eastAsia="en-GB"/>
        </w:rPr>
        <w:t>2013)</w:t>
      </w:r>
      <w:r w:rsidRPr="001304D6">
        <w:rPr>
          <w:sz w:val="20"/>
          <w:szCs w:val="20"/>
          <w:lang w:eastAsia="en-GB"/>
        </w:rPr>
        <w:t xml:space="preserve"> reported a dose-dependent increase in FMD up to 310 mg anthocyanin, and then</w:t>
      </w:r>
      <w:r w:rsidR="003947CF" w:rsidRPr="001304D6">
        <w:rPr>
          <w:sz w:val="20"/>
          <w:szCs w:val="20"/>
          <w:lang w:eastAsia="en-GB"/>
        </w:rPr>
        <w:t xml:space="preserve"> a plateau above this dose. The present</w:t>
      </w:r>
      <w:r w:rsidRPr="001304D6">
        <w:rPr>
          <w:sz w:val="20"/>
          <w:szCs w:val="20"/>
          <w:lang w:eastAsia="en-GB"/>
        </w:rPr>
        <w:t xml:space="preserve"> study observed no significant increases between 600 and 900 mg∙day</w:t>
      </w:r>
      <w:r w:rsidRPr="001304D6">
        <w:rPr>
          <w:sz w:val="20"/>
          <w:szCs w:val="20"/>
          <w:vertAlign w:val="superscript"/>
          <w:lang w:eastAsia="en-GB"/>
        </w:rPr>
        <w:t>-1</w:t>
      </w:r>
      <w:r w:rsidRPr="001304D6">
        <w:rPr>
          <w:sz w:val="20"/>
          <w:szCs w:val="20"/>
          <w:lang w:eastAsia="en-GB"/>
        </w:rPr>
        <w:t xml:space="preserve"> NZBC (210 and 315 mg∙day</w:t>
      </w:r>
      <w:r w:rsidRPr="001304D6">
        <w:rPr>
          <w:sz w:val="20"/>
          <w:szCs w:val="20"/>
          <w:vertAlign w:val="superscript"/>
          <w:lang w:eastAsia="en-GB"/>
        </w:rPr>
        <w:t>-1</w:t>
      </w:r>
      <w:r w:rsidRPr="001304D6">
        <w:rPr>
          <w:sz w:val="20"/>
          <w:szCs w:val="20"/>
          <w:lang w:eastAsia="en-GB"/>
        </w:rPr>
        <w:t xml:space="preserve"> anthocyanin, respectively) on </w:t>
      </w:r>
      <w:r w:rsidR="00D62EBD" w:rsidRPr="001304D6">
        <w:rPr>
          <w:sz w:val="20"/>
          <w:szCs w:val="20"/>
          <w:lang w:eastAsia="en-GB"/>
        </w:rPr>
        <w:t>any cardiovascular parameter</w:t>
      </w:r>
      <w:r w:rsidRPr="001304D6">
        <w:rPr>
          <w:sz w:val="20"/>
          <w:szCs w:val="20"/>
          <w:lang w:eastAsia="en-GB"/>
        </w:rPr>
        <w:t xml:space="preserve">, </w:t>
      </w:r>
      <w:r w:rsidR="002362B9" w:rsidRPr="001304D6">
        <w:rPr>
          <w:sz w:val="20"/>
          <w:szCs w:val="20"/>
          <w:lang w:eastAsia="en-GB"/>
        </w:rPr>
        <w:t>indicating a levelling</w:t>
      </w:r>
      <w:r w:rsidRPr="001304D6">
        <w:rPr>
          <w:sz w:val="20"/>
          <w:szCs w:val="20"/>
          <w:lang w:eastAsia="en-GB"/>
        </w:rPr>
        <w:t xml:space="preserve"> off in cardiovascular responses </w:t>
      </w:r>
      <w:r w:rsidR="00D62EBD" w:rsidRPr="001304D6">
        <w:rPr>
          <w:sz w:val="20"/>
          <w:szCs w:val="20"/>
          <w:lang w:eastAsia="en-GB"/>
        </w:rPr>
        <w:t>during supine rest with a dose of 600 mg∙day</w:t>
      </w:r>
      <w:r w:rsidR="00D62EBD" w:rsidRPr="001304D6">
        <w:rPr>
          <w:sz w:val="20"/>
          <w:szCs w:val="20"/>
          <w:vertAlign w:val="superscript"/>
          <w:lang w:eastAsia="en-GB"/>
        </w:rPr>
        <w:t>-1</w:t>
      </w:r>
      <w:r w:rsidR="00D62EBD" w:rsidRPr="001304D6">
        <w:rPr>
          <w:sz w:val="20"/>
          <w:szCs w:val="20"/>
          <w:lang w:eastAsia="en-GB"/>
        </w:rPr>
        <w:t xml:space="preserve"> NZBC extract</w:t>
      </w:r>
      <w:r w:rsidRPr="001304D6">
        <w:rPr>
          <w:sz w:val="20"/>
          <w:szCs w:val="20"/>
          <w:lang w:eastAsia="en-GB"/>
        </w:rPr>
        <w:t>. However, the responses above 900 mg∙day</w:t>
      </w:r>
      <w:r w:rsidRPr="001304D6">
        <w:rPr>
          <w:sz w:val="20"/>
          <w:szCs w:val="20"/>
          <w:vertAlign w:val="superscript"/>
          <w:lang w:eastAsia="en-GB"/>
        </w:rPr>
        <w:t>-1</w:t>
      </w:r>
      <w:r w:rsidRPr="001304D6">
        <w:rPr>
          <w:sz w:val="20"/>
          <w:szCs w:val="20"/>
          <w:lang w:eastAsia="en-GB"/>
        </w:rPr>
        <w:t xml:space="preserve"> NZBC</w:t>
      </w:r>
      <w:r w:rsidR="00BA4423" w:rsidRPr="001304D6">
        <w:rPr>
          <w:sz w:val="20"/>
          <w:szCs w:val="20"/>
          <w:lang w:eastAsia="en-GB"/>
        </w:rPr>
        <w:t xml:space="preserve"> extract</w:t>
      </w:r>
      <w:r w:rsidRPr="001304D6">
        <w:rPr>
          <w:sz w:val="20"/>
          <w:szCs w:val="20"/>
          <w:lang w:eastAsia="en-GB"/>
        </w:rPr>
        <w:t xml:space="preserve"> </w:t>
      </w:r>
      <w:r w:rsidR="00BA4423" w:rsidRPr="001304D6">
        <w:rPr>
          <w:sz w:val="20"/>
          <w:szCs w:val="20"/>
          <w:lang w:eastAsia="en-GB"/>
        </w:rPr>
        <w:t>are unknown</w:t>
      </w:r>
      <w:r w:rsidRPr="001304D6">
        <w:rPr>
          <w:sz w:val="20"/>
          <w:szCs w:val="20"/>
          <w:lang w:eastAsia="en-GB"/>
        </w:rPr>
        <w:t>. It is possible</w:t>
      </w:r>
      <w:r w:rsidR="002362B9" w:rsidRPr="001304D6">
        <w:rPr>
          <w:sz w:val="20"/>
          <w:szCs w:val="20"/>
          <w:lang w:eastAsia="en-GB"/>
        </w:rPr>
        <w:t>,</w:t>
      </w:r>
      <w:r w:rsidRPr="001304D6">
        <w:rPr>
          <w:sz w:val="20"/>
          <w:szCs w:val="20"/>
          <w:lang w:eastAsia="en-GB"/>
        </w:rPr>
        <w:t xml:space="preserve"> however, that a plateau on cardiovascular function exists in a similar fashion to the results of </w:t>
      </w:r>
      <w:r w:rsidR="00BA4423" w:rsidRPr="001304D6">
        <w:rPr>
          <w:sz w:val="20"/>
          <w:szCs w:val="20"/>
          <w:lang w:eastAsia="en-GB"/>
        </w:rPr>
        <w:t xml:space="preserve">the study by </w:t>
      </w:r>
      <w:r w:rsidRPr="001304D6">
        <w:rPr>
          <w:noProof/>
          <w:sz w:val="20"/>
          <w:szCs w:val="20"/>
          <w:lang w:eastAsia="en-GB"/>
        </w:rPr>
        <w:t xml:space="preserve">Rodriguez-Mateos et al </w:t>
      </w:r>
      <w:r w:rsidR="00BA4423" w:rsidRPr="001304D6">
        <w:rPr>
          <w:noProof/>
          <w:sz w:val="20"/>
          <w:szCs w:val="20"/>
          <w:lang w:eastAsia="en-GB"/>
        </w:rPr>
        <w:t>(</w:t>
      </w:r>
      <w:r w:rsidRPr="001304D6">
        <w:rPr>
          <w:noProof/>
          <w:sz w:val="20"/>
          <w:szCs w:val="20"/>
          <w:lang w:eastAsia="en-GB"/>
        </w:rPr>
        <w:t>2013)</w:t>
      </w:r>
      <w:r w:rsidR="00BA4423" w:rsidRPr="001304D6">
        <w:rPr>
          <w:noProof/>
          <w:sz w:val="20"/>
          <w:szCs w:val="20"/>
          <w:lang w:eastAsia="en-GB"/>
        </w:rPr>
        <w:t>,</w:t>
      </w:r>
      <w:r w:rsidRPr="001304D6">
        <w:rPr>
          <w:sz w:val="20"/>
          <w:szCs w:val="20"/>
          <w:lang w:eastAsia="en-GB"/>
        </w:rPr>
        <w:t xml:space="preserve"> </w:t>
      </w:r>
      <w:r w:rsidRPr="001304D6">
        <w:rPr>
          <w:sz w:val="20"/>
          <w:szCs w:val="20"/>
        </w:rPr>
        <w:t xml:space="preserve">as uptake of higher intakes </w:t>
      </w:r>
      <w:r w:rsidR="00BA4423" w:rsidRPr="001304D6">
        <w:rPr>
          <w:sz w:val="20"/>
          <w:szCs w:val="20"/>
        </w:rPr>
        <w:t xml:space="preserve">of NZBC extract </w:t>
      </w:r>
      <w:r w:rsidRPr="001304D6">
        <w:rPr>
          <w:sz w:val="20"/>
          <w:szCs w:val="20"/>
        </w:rPr>
        <w:t xml:space="preserve">may be limited by mechanisms for anthocyanin absorption </w:t>
      </w:r>
      <w:r w:rsidRPr="001304D6">
        <w:rPr>
          <w:noProof/>
          <w:sz w:val="20"/>
          <w:szCs w:val="20"/>
        </w:rPr>
        <w:t>(Kurilich et al. 2005)</w:t>
      </w:r>
      <w:r w:rsidRPr="001304D6">
        <w:rPr>
          <w:sz w:val="20"/>
          <w:szCs w:val="20"/>
        </w:rPr>
        <w:t>.</w:t>
      </w:r>
      <w:r w:rsidRPr="001304D6">
        <w:rPr>
          <w:sz w:val="20"/>
          <w:szCs w:val="20"/>
          <w:lang w:eastAsia="en-GB"/>
        </w:rPr>
        <w:t xml:space="preserve"> </w:t>
      </w:r>
    </w:p>
    <w:p w14:paraId="316A4E0A" w14:textId="404963FA" w:rsidR="000F3F03" w:rsidRPr="001304D6" w:rsidRDefault="000F3F03" w:rsidP="000B3496">
      <w:pPr>
        <w:spacing w:after="0" w:line="480" w:lineRule="auto"/>
        <w:ind w:firstLine="0"/>
        <w:jc w:val="left"/>
        <w:rPr>
          <w:sz w:val="20"/>
          <w:szCs w:val="20"/>
          <w:highlight w:val="yellow"/>
        </w:rPr>
      </w:pPr>
      <w:r w:rsidRPr="001304D6">
        <w:rPr>
          <w:sz w:val="20"/>
          <w:szCs w:val="20"/>
        </w:rPr>
        <w:t>Upon ingestion</w:t>
      </w:r>
      <w:r w:rsidR="002362B9" w:rsidRPr="001304D6">
        <w:rPr>
          <w:sz w:val="20"/>
          <w:szCs w:val="20"/>
        </w:rPr>
        <w:t>,</w:t>
      </w:r>
      <w:r w:rsidR="00BA4423" w:rsidRPr="001304D6">
        <w:rPr>
          <w:sz w:val="20"/>
          <w:szCs w:val="20"/>
        </w:rPr>
        <w:t xml:space="preserve"> anthocyanins have poor bioavailability </w:t>
      </w:r>
      <w:r w:rsidRPr="001304D6">
        <w:rPr>
          <w:noProof/>
          <w:sz w:val="20"/>
          <w:szCs w:val="20"/>
        </w:rPr>
        <w:t>(Czank et al. 2013)</w:t>
      </w:r>
      <w:r w:rsidRPr="001304D6">
        <w:rPr>
          <w:sz w:val="20"/>
          <w:szCs w:val="20"/>
        </w:rPr>
        <w:t xml:space="preserve">. Their uptake is affected by gut microflora </w:t>
      </w:r>
      <w:r w:rsidR="007837A3" w:rsidRPr="001304D6">
        <w:rPr>
          <w:sz w:val="20"/>
          <w:szCs w:val="20"/>
        </w:rPr>
        <w:t>[</w:t>
      </w:r>
      <w:r w:rsidRPr="001304D6">
        <w:rPr>
          <w:sz w:val="20"/>
          <w:szCs w:val="20"/>
        </w:rPr>
        <w:t xml:space="preserve">for review see </w:t>
      </w:r>
      <w:r w:rsidRPr="001304D6">
        <w:rPr>
          <w:noProof/>
          <w:sz w:val="20"/>
          <w:szCs w:val="20"/>
        </w:rPr>
        <w:t xml:space="preserve">Kemperman et al. </w:t>
      </w:r>
      <w:r w:rsidR="00F11BBC" w:rsidRPr="001304D6">
        <w:rPr>
          <w:noProof/>
          <w:sz w:val="20"/>
          <w:szCs w:val="20"/>
        </w:rPr>
        <w:t>(</w:t>
      </w:r>
      <w:r w:rsidRPr="001304D6">
        <w:rPr>
          <w:noProof/>
          <w:sz w:val="20"/>
          <w:szCs w:val="20"/>
        </w:rPr>
        <w:t>2010)</w:t>
      </w:r>
      <w:r w:rsidR="007837A3" w:rsidRPr="001304D6">
        <w:rPr>
          <w:noProof/>
          <w:sz w:val="20"/>
          <w:szCs w:val="20"/>
        </w:rPr>
        <w:t>]</w:t>
      </w:r>
      <w:r w:rsidRPr="001304D6">
        <w:rPr>
          <w:sz w:val="20"/>
          <w:szCs w:val="20"/>
        </w:rPr>
        <w:t xml:space="preserve">, with inter-individual variations in gene </w:t>
      </w:r>
      <w:r w:rsidRPr="001304D6">
        <w:rPr>
          <w:sz w:val="20"/>
          <w:szCs w:val="20"/>
        </w:rPr>
        <w:lastRenderedPageBreak/>
        <w:t xml:space="preserve">content of gut bacterial species of 13% observed </w:t>
      </w:r>
      <w:r w:rsidRPr="001304D6">
        <w:rPr>
          <w:noProof/>
          <w:sz w:val="20"/>
          <w:szCs w:val="20"/>
        </w:rPr>
        <w:t>(Zhu et al. 2015)</w:t>
      </w:r>
      <w:r w:rsidRPr="001304D6">
        <w:rPr>
          <w:sz w:val="20"/>
          <w:szCs w:val="20"/>
        </w:rPr>
        <w:t xml:space="preserve">. Furthermore, George et al (2012) observed that expression of the Glu298Asp single nucleotide polymorphism in the endothelial nitric oxide synthase gene differentially affects the endothelium-dependent vasodilation response to a fruit and vegetable puree drink. Taken together, </w:t>
      </w:r>
      <w:r w:rsidR="00BA4423" w:rsidRPr="001304D6">
        <w:rPr>
          <w:sz w:val="20"/>
          <w:szCs w:val="20"/>
        </w:rPr>
        <w:t xml:space="preserve">such </w:t>
      </w:r>
      <w:r w:rsidRPr="001304D6">
        <w:rPr>
          <w:sz w:val="20"/>
          <w:szCs w:val="20"/>
        </w:rPr>
        <w:t xml:space="preserve">factors </w:t>
      </w:r>
      <w:r w:rsidR="00BA4423" w:rsidRPr="001304D6">
        <w:rPr>
          <w:sz w:val="20"/>
          <w:szCs w:val="20"/>
        </w:rPr>
        <w:t xml:space="preserve">may explain </w:t>
      </w:r>
      <w:r w:rsidRPr="001304D6">
        <w:rPr>
          <w:sz w:val="20"/>
          <w:szCs w:val="20"/>
        </w:rPr>
        <w:t>the inter-individual variation for NZBC extract on cardiovascular function responses</w:t>
      </w:r>
      <w:r w:rsidR="00BA4423" w:rsidRPr="001304D6">
        <w:rPr>
          <w:sz w:val="20"/>
          <w:szCs w:val="20"/>
        </w:rPr>
        <w:t xml:space="preserve"> during supine rest</w:t>
      </w:r>
      <w:r w:rsidRPr="001304D6">
        <w:rPr>
          <w:sz w:val="20"/>
          <w:szCs w:val="20"/>
        </w:rPr>
        <w:t>.</w:t>
      </w:r>
    </w:p>
    <w:p w14:paraId="56409B3D" w14:textId="58FA01F5" w:rsidR="000F3F03" w:rsidRPr="001304D6" w:rsidRDefault="000F3F03" w:rsidP="000B3496">
      <w:pPr>
        <w:spacing w:after="0" w:line="480" w:lineRule="auto"/>
        <w:ind w:firstLine="0"/>
        <w:jc w:val="left"/>
        <w:rPr>
          <w:sz w:val="20"/>
          <w:szCs w:val="20"/>
          <w:highlight w:val="yellow"/>
        </w:rPr>
      </w:pPr>
      <w:r w:rsidRPr="001304D6">
        <w:rPr>
          <w:sz w:val="20"/>
          <w:szCs w:val="20"/>
          <w:lang w:eastAsia="en-GB"/>
        </w:rPr>
        <w:t xml:space="preserve">Blackcurrant anthocyanins are quickly absorbed and excreted with values reaching maximum plasma concentrations within 2 hours </w:t>
      </w:r>
      <w:r w:rsidRPr="001304D6">
        <w:rPr>
          <w:noProof/>
          <w:sz w:val="20"/>
          <w:szCs w:val="20"/>
          <w:lang w:eastAsia="en-GB"/>
        </w:rPr>
        <w:t>(Matsumoto et al. 2001)</w:t>
      </w:r>
      <w:r w:rsidRPr="001304D6">
        <w:rPr>
          <w:sz w:val="20"/>
          <w:szCs w:val="20"/>
          <w:lang w:eastAsia="en-GB"/>
        </w:rPr>
        <w:t xml:space="preserve">. </w:t>
      </w:r>
      <w:r w:rsidRPr="001304D6">
        <w:rPr>
          <w:sz w:val="20"/>
          <w:szCs w:val="20"/>
        </w:rPr>
        <w:t xml:space="preserve">Therefore, metabolites of anthocyanins, or synergistic action of metabolites, </w:t>
      </w:r>
      <w:r w:rsidR="00BA4423" w:rsidRPr="001304D6">
        <w:rPr>
          <w:sz w:val="20"/>
          <w:szCs w:val="20"/>
        </w:rPr>
        <w:t>could lead to the cardiovascular responses during supine rest</w:t>
      </w:r>
      <w:r w:rsidRPr="001304D6">
        <w:rPr>
          <w:sz w:val="20"/>
          <w:szCs w:val="20"/>
        </w:rPr>
        <w:t xml:space="preserve">. </w:t>
      </w:r>
      <w:r w:rsidR="00BA4423" w:rsidRPr="001304D6">
        <w:rPr>
          <w:sz w:val="20"/>
          <w:szCs w:val="20"/>
        </w:rPr>
        <w:t>In addition, m</w:t>
      </w:r>
      <w:r w:rsidRPr="001304D6">
        <w:rPr>
          <w:sz w:val="20"/>
          <w:szCs w:val="20"/>
        </w:rPr>
        <w:t xml:space="preserve">etabolites have been shown to remain within the plasma for 48 hours following intake </w:t>
      </w:r>
      <w:r w:rsidRPr="001304D6">
        <w:rPr>
          <w:noProof/>
          <w:sz w:val="20"/>
          <w:szCs w:val="20"/>
        </w:rPr>
        <w:t>(Czank et al. 2013)</w:t>
      </w:r>
      <w:r w:rsidRPr="001304D6">
        <w:rPr>
          <w:sz w:val="20"/>
          <w:szCs w:val="20"/>
        </w:rPr>
        <w:t xml:space="preserve">. </w:t>
      </w:r>
      <w:r w:rsidR="0055593E" w:rsidRPr="001304D6">
        <w:rPr>
          <w:sz w:val="20"/>
          <w:szCs w:val="20"/>
        </w:rPr>
        <w:t>Therefore, a</w:t>
      </w:r>
      <w:r w:rsidR="00601698" w:rsidRPr="001304D6">
        <w:rPr>
          <w:sz w:val="20"/>
          <w:szCs w:val="20"/>
        </w:rPr>
        <w:t xml:space="preserve"> build-</w:t>
      </w:r>
      <w:r w:rsidRPr="001304D6">
        <w:rPr>
          <w:sz w:val="20"/>
          <w:szCs w:val="20"/>
        </w:rPr>
        <w:t xml:space="preserve">up </w:t>
      </w:r>
      <w:r w:rsidR="0055593E" w:rsidRPr="001304D6">
        <w:rPr>
          <w:sz w:val="20"/>
          <w:szCs w:val="20"/>
        </w:rPr>
        <w:t xml:space="preserve">of metabolites </w:t>
      </w:r>
      <w:r w:rsidRPr="001304D6">
        <w:rPr>
          <w:sz w:val="20"/>
          <w:szCs w:val="20"/>
        </w:rPr>
        <w:t>over the 7-day su</w:t>
      </w:r>
      <w:r w:rsidR="0055593E" w:rsidRPr="001304D6">
        <w:rPr>
          <w:sz w:val="20"/>
          <w:szCs w:val="20"/>
        </w:rPr>
        <w:t>pplementation period within the present</w:t>
      </w:r>
      <w:r w:rsidRPr="001304D6">
        <w:rPr>
          <w:sz w:val="20"/>
          <w:szCs w:val="20"/>
        </w:rPr>
        <w:t xml:space="preserve"> study </w:t>
      </w:r>
      <w:r w:rsidR="0055593E" w:rsidRPr="001304D6">
        <w:rPr>
          <w:sz w:val="20"/>
          <w:szCs w:val="20"/>
        </w:rPr>
        <w:t xml:space="preserve">and effects of the metabolites </w:t>
      </w:r>
      <w:r w:rsidRPr="001304D6">
        <w:rPr>
          <w:sz w:val="20"/>
          <w:szCs w:val="20"/>
        </w:rPr>
        <w:t xml:space="preserve">may have </w:t>
      </w:r>
      <w:r w:rsidR="0055593E" w:rsidRPr="001304D6">
        <w:rPr>
          <w:sz w:val="20"/>
          <w:szCs w:val="20"/>
        </w:rPr>
        <w:t xml:space="preserve">caused </w:t>
      </w:r>
      <w:r w:rsidRPr="001304D6">
        <w:rPr>
          <w:sz w:val="20"/>
          <w:szCs w:val="20"/>
        </w:rPr>
        <w:t>the altered cardiovascular function</w:t>
      </w:r>
      <w:r w:rsidR="0055593E" w:rsidRPr="001304D6">
        <w:rPr>
          <w:sz w:val="20"/>
          <w:szCs w:val="20"/>
        </w:rPr>
        <w:t xml:space="preserve"> during supine rest</w:t>
      </w:r>
      <w:r w:rsidRPr="001304D6">
        <w:rPr>
          <w:sz w:val="20"/>
          <w:szCs w:val="20"/>
        </w:rPr>
        <w:t xml:space="preserve">. </w:t>
      </w:r>
      <w:r w:rsidR="00635C13" w:rsidRPr="001304D6">
        <w:rPr>
          <w:sz w:val="20"/>
          <w:szCs w:val="20"/>
        </w:rPr>
        <w:t xml:space="preserve">However, we cannot exclude that </w:t>
      </w:r>
      <w:r w:rsidRPr="001304D6">
        <w:rPr>
          <w:sz w:val="20"/>
          <w:szCs w:val="20"/>
          <w:lang w:eastAsia="en-GB"/>
        </w:rPr>
        <w:t>the</w:t>
      </w:r>
      <w:r w:rsidR="0055593E" w:rsidRPr="001304D6">
        <w:rPr>
          <w:sz w:val="20"/>
          <w:szCs w:val="20"/>
          <w:lang w:eastAsia="en-GB"/>
        </w:rPr>
        <w:t xml:space="preserve"> cardiovascular</w:t>
      </w:r>
      <w:r w:rsidRPr="001304D6">
        <w:rPr>
          <w:sz w:val="20"/>
          <w:szCs w:val="20"/>
          <w:lang w:eastAsia="en-GB"/>
        </w:rPr>
        <w:t xml:space="preserve"> responses </w:t>
      </w:r>
      <w:r w:rsidR="0055593E" w:rsidRPr="001304D6">
        <w:rPr>
          <w:sz w:val="20"/>
          <w:szCs w:val="20"/>
          <w:lang w:eastAsia="en-GB"/>
        </w:rPr>
        <w:t xml:space="preserve">during supine rest in the present </w:t>
      </w:r>
      <w:r w:rsidR="00AD5A46" w:rsidRPr="001304D6">
        <w:rPr>
          <w:sz w:val="20"/>
          <w:szCs w:val="20"/>
          <w:lang w:eastAsia="en-GB"/>
        </w:rPr>
        <w:t xml:space="preserve">study may have been caused by </w:t>
      </w:r>
      <w:r w:rsidRPr="001304D6">
        <w:rPr>
          <w:sz w:val="20"/>
          <w:szCs w:val="20"/>
          <w:lang w:eastAsia="en-GB"/>
        </w:rPr>
        <w:t>acute responses to the anthocyanin intake as measurements were taken 2 hours after intake. In both Willems et al</w:t>
      </w:r>
      <w:r w:rsidR="00310FBA" w:rsidRPr="001304D6">
        <w:rPr>
          <w:sz w:val="20"/>
          <w:szCs w:val="20"/>
          <w:lang w:eastAsia="en-GB"/>
        </w:rPr>
        <w:t>.</w:t>
      </w:r>
      <w:r w:rsidR="00AD5A46" w:rsidRPr="001304D6">
        <w:rPr>
          <w:sz w:val="20"/>
          <w:szCs w:val="20"/>
          <w:lang w:eastAsia="en-GB"/>
        </w:rPr>
        <w:t xml:space="preserve"> (2015) and the present</w:t>
      </w:r>
      <w:r w:rsidRPr="001304D6">
        <w:rPr>
          <w:sz w:val="20"/>
          <w:szCs w:val="20"/>
          <w:lang w:eastAsia="en-GB"/>
        </w:rPr>
        <w:t xml:space="preserve"> study, the last intake across the seven days was taken 2 hours before the </w:t>
      </w:r>
      <w:r w:rsidR="00AD5A46" w:rsidRPr="001304D6">
        <w:rPr>
          <w:sz w:val="20"/>
          <w:szCs w:val="20"/>
          <w:lang w:eastAsia="en-GB"/>
        </w:rPr>
        <w:t xml:space="preserve">recording of </w:t>
      </w:r>
      <w:r w:rsidRPr="001304D6">
        <w:rPr>
          <w:sz w:val="20"/>
          <w:szCs w:val="20"/>
          <w:lang w:eastAsia="en-GB"/>
        </w:rPr>
        <w:t xml:space="preserve">cardiovascular function </w:t>
      </w:r>
      <w:r w:rsidR="00AD5A46" w:rsidRPr="001304D6">
        <w:rPr>
          <w:sz w:val="20"/>
          <w:szCs w:val="20"/>
          <w:lang w:eastAsia="en-GB"/>
        </w:rPr>
        <w:t>during supine rest</w:t>
      </w:r>
      <w:r w:rsidRPr="001304D6">
        <w:rPr>
          <w:sz w:val="20"/>
          <w:szCs w:val="20"/>
          <w:lang w:eastAsia="en-GB"/>
        </w:rPr>
        <w:t xml:space="preserve">. This is supported by observations that increases in FMD have occurred 1-2 hours following an intake of blueberry polyphenols and coincides with a peak in phenolic metabolites such as </w:t>
      </w:r>
      <w:proofErr w:type="spellStart"/>
      <w:r w:rsidRPr="001304D6">
        <w:rPr>
          <w:sz w:val="20"/>
          <w:szCs w:val="20"/>
        </w:rPr>
        <w:t>ferulic</w:t>
      </w:r>
      <w:proofErr w:type="spellEnd"/>
      <w:r w:rsidRPr="001304D6">
        <w:rPr>
          <w:sz w:val="20"/>
          <w:szCs w:val="20"/>
        </w:rPr>
        <w:t xml:space="preserve"> acid, </w:t>
      </w:r>
      <w:proofErr w:type="spellStart"/>
      <w:r w:rsidRPr="001304D6">
        <w:rPr>
          <w:sz w:val="20"/>
          <w:szCs w:val="20"/>
        </w:rPr>
        <w:t>isoferulic</w:t>
      </w:r>
      <w:proofErr w:type="spellEnd"/>
      <w:r w:rsidRPr="001304D6">
        <w:rPr>
          <w:sz w:val="20"/>
          <w:szCs w:val="20"/>
        </w:rPr>
        <w:t xml:space="preserve"> acid, </w:t>
      </w:r>
      <w:proofErr w:type="spellStart"/>
      <w:r w:rsidRPr="001304D6">
        <w:rPr>
          <w:sz w:val="20"/>
          <w:szCs w:val="20"/>
        </w:rPr>
        <w:t>vanillic</w:t>
      </w:r>
      <w:proofErr w:type="spellEnd"/>
      <w:r w:rsidRPr="001304D6">
        <w:rPr>
          <w:sz w:val="20"/>
          <w:szCs w:val="20"/>
        </w:rPr>
        <w:t xml:space="preserve"> acid, 2-hydroxybenzoic acid, benzoic acid and </w:t>
      </w:r>
      <w:proofErr w:type="spellStart"/>
      <w:r w:rsidRPr="001304D6">
        <w:rPr>
          <w:sz w:val="20"/>
          <w:szCs w:val="20"/>
        </w:rPr>
        <w:t>caffeic</w:t>
      </w:r>
      <w:proofErr w:type="spellEnd"/>
      <w:r w:rsidRPr="001304D6">
        <w:rPr>
          <w:sz w:val="20"/>
          <w:szCs w:val="20"/>
        </w:rPr>
        <w:t xml:space="preserve"> acid in the plasma</w:t>
      </w:r>
      <w:r w:rsidRPr="001304D6">
        <w:rPr>
          <w:sz w:val="20"/>
          <w:szCs w:val="20"/>
          <w:lang w:eastAsia="en-GB"/>
        </w:rPr>
        <w:t xml:space="preserve"> </w:t>
      </w:r>
      <w:r w:rsidRPr="001304D6">
        <w:rPr>
          <w:noProof/>
          <w:sz w:val="20"/>
          <w:szCs w:val="20"/>
          <w:lang w:eastAsia="en-GB"/>
        </w:rPr>
        <w:t>(Rodriguez-Mateos et al. 2013)</w:t>
      </w:r>
      <w:r w:rsidR="00AD5A46" w:rsidRPr="001304D6">
        <w:rPr>
          <w:noProof/>
          <w:sz w:val="20"/>
          <w:szCs w:val="20"/>
          <w:lang w:eastAsia="en-GB"/>
        </w:rPr>
        <w:t xml:space="preserve">, but anthocyanin composition of blueberries differ from blackcurrant with potential consequences </w:t>
      </w:r>
      <w:r w:rsidR="00D556ED" w:rsidRPr="001304D6">
        <w:rPr>
          <w:noProof/>
          <w:sz w:val="20"/>
          <w:szCs w:val="20"/>
          <w:lang w:eastAsia="en-GB"/>
        </w:rPr>
        <w:t>for</w:t>
      </w:r>
      <w:r w:rsidR="00AD5A46" w:rsidRPr="001304D6">
        <w:rPr>
          <w:noProof/>
          <w:sz w:val="20"/>
          <w:szCs w:val="20"/>
          <w:lang w:eastAsia="en-GB"/>
        </w:rPr>
        <w:t xml:space="preserve"> the occurrence of plasma metabolites</w:t>
      </w:r>
      <w:r w:rsidRPr="001304D6">
        <w:rPr>
          <w:sz w:val="20"/>
          <w:szCs w:val="20"/>
          <w:lang w:eastAsia="en-GB"/>
        </w:rPr>
        <w:t>.</w:t>
      </w:r>
      <w:r w:rsidRPr="001304D6">
        <w:rPr>
          <w:sz w:val="20"/>
          <w:szCs w:val="20"/>
        </w:rPr>
        <w:t xml:space="preserve"> Similarly</w:t>
      </w:r>
      <w:r w:rsidR="000C3607" w:rsidRPr="001304D6">
        <w:rPr>
          <w:sz w:val="20"/>
          <w:szCs w:val="20"/>
        </w:rPr>
        <w:t>,</w:t>
      </w:r>
      <w:r w:rsidRPr="001304D6">
        <w:rPr>
          <w:i/>
          <w:sz w:val="20"/>
          <w:szCs w:val="20"/>
        </w:rPr>
        <w:t xml:space="preserve"> </w:t>
      </w:r>
      <w:r w:rsidRPr="001304D6">
        <w:rPr>
          <w:noProof/>
          <w:sz w:val="20"/>
          <w:szCs w:val="20"/>
        </w:rPr>
        <w:t xml:space="preserve">Kent et al. </w:t>
      </w:r>
      <w:r w:rsidR="00310FBA" w:rsidRPr="001304D6">
        <w:rPr>
          <w:noProof/>
          <w:sz w:val="20"/>
          <w:szCs w:val="20"/>
        </w:rPr>
        <w:t>(</w:t>
      </w:r>
      <w:r w:rsidRPr="001304D6">
        <w:rPr>
          <w:noProof/>
          <w:sz w:val="20"/>
          <w:szCs w:val="20"/>
        </w:rPr>
        <w:t>2016)</w:t>
      </w:r>
      <w:r w:rsidRPr="001304D6">
        <w:rPr>
          <w:sz w:val="20"/>
          <w:szCs w:val="20"/>
        </w:rPr>
        <w:t xml:space="preserve"> observed </w:t>
      </w:r>
      <w:r w:rsidR="00E42A7C" w:rsidRPr="001304D6">
        <w:rPr>
          <w:sz w:val="20"/>
          <w:szCs w:val="20"/>
        </w:rPr>
        <w:t xml:space="preserve">that </w:t>
      </w:r>
      <w:r w:rsidRPr="001304D6">
        <w:rPr>
          <w:sz w:val="20"/>
          <w:szCs w:val="20"/>
        </w:rPr>
        <w:t xml:space="preserve">a single serving of cherry juice (~207 mg anthocyanins) reduced systolic and diastolic blood pressure and heart rate 2 hours following intake and this coincided with a peak in </w:t>
      </w:r>
      <w:proofErr w:type="spellStart"/>
      <w:r w:rsidRPr="001304D6">
        <w:rPr>
          <w:sz w:val="20"/>
          <w:szCs w:val="20"/>
        </w:rPr>
        <w:t>caffeic</w:t>
      </w:r>
      <w:proofErr w:type="spellEnd"/>
      <w:r w:rsidRPr="001304D6">
        <w:rPr>
          <w:sz w:val="20"/>
          <w:szCs w:val="20"/>
        </w:rPr>
        <w:t xml:space="preserve"> acid. Theref</w:t>
      </w:r>
      <w:r w:rsidR="00E42A7C" w:rsidRPr="001304D6">
        <w:rPr>
          <w:sz w:val="20"/>
          <w:szCs w:val="20"/>
        </w:rPr>
        <w:t xml:space="preserve">ore, </w:t>
      </w:r>
      <w:r w:rsidRPr="001304D6">
        <w:rPr>
          <w:sz w:val="20"/>
          <w:szCs w:val="20"/>
          <w:lang w:eastAsia="en-GB"/>
        </w:rPr>
        <w:t xml:space="preserve">future studies should examine the acute </w:t>
      </w:r>
      <w:r w:rsidR="00E42A7C" w:rsidRPr="001304D6">
        <w:rPr>
          <w:sz w:val="20"/>
          <w:szCs w:val="20"/>
          <w:lang w:eastAsia="en-GB"/>
        </w:rPr>
        <w:t xml:space="preserve">responses for </w:t>
      </w:r>
      <w:r w:rsidRPr="001304D6">
        <w:rPr>
          <w:sz w:val="20"/>
          <w:szCs w:val="20"/>
          <w:lang w:eastAsia="en-GB"/>
        </w:rPr>
        <w:t xml:space="preserve">cardiovascular function </w:t>
      </w:r>
      <w:r w:rsidR="00E42A7C" w:rsidRPr="001304D6">
        <w:rPr>
          <w:sz w:val="20"/>
          <w:szCs w:val="20"/>
          <w:lang w:eastAsia="en-GB"/>
        </w:rPr>
        <w:t xml:space="preserve">during supine rest </w:t>
      </w:r>
      <w:r w:rsidRPr="001304D6">
        <w:rPr>
          <w:sz w:val="20"/>
          <w:szCs w:val="20"/>
          <w:lang w:eastAsia="en-GB"/>
        </w:rPr>
        <w:t xml:space="preserve">to NZBC </w:t>
      </w:r>
      <w:r w:rsidR="00E42A7C" w:rsidRPr="001304D6">
        <w:rPr>
          <w:sz w:val="20"/>
          <w:szCs w:val="20"/>
          <w:lang w:eastAsia="en-GB"/>
        </w:rPr>
        <w:t>extract intake with measurement of phenolic metabolites</w:t>
      </w:r>
      <w:r w:rsidRPr="001304D6">
        <w:rPr>
          <w:sz w:val="20"/>
          <w:szCs w:val="20"/>
          <w:lang w:eastAsia="en-GB"/>
        </w:rPr>
        <w:t xml:space="preserve">. </w:t>
      </w:r>
      <w:r w:rsidR="00E42A7C" w:rsidRPr="001304D6">
        <w:rPr>
          <w:sz w:val="20"/>
          <w:szCs w:val="20"/>
          <w:lang w:eastAsia="en-GB"/>
        </w:rPr>
        <w:t>It</w:t>
      </w:r>
      <w:r w:rsidRPr="001304D6">
        <w:rPr>
          <w:sz w:val="20"/>
          <w:szCs w:val="20"/>
        </w:rPr>
        <w:t xml:space="preserve"> is possible </w:t>
      </w:r>
      <w:r w:rsidR="00E42A7C" w:rsidRPr="001304D6">
        <w:rPr>
          <w:sz w:val="20"/>
          <w:szCs w:val="20"/>
        </w:rPr>
        <w:t xml:space="preserve">that </w:t>
      </w:r>
      <w:r w:rsidRPr="001304D6">
        <w:rPr>
          <w:sz w:val="20"/>
          <w:szCs w:val="20"/>
        </w:rPr>
        <w:t xml:space="preserve">these phenolic metabolites maybe responsible for the possible mechanisms for </w:t>
      </w:r>
      <w:r w:rsidR="00E42A7C" w:rsidRPr="001304D6">
        <w:rPr>
          <w:sz w:val="20"/>
          <w:szCs w:val="20"/>
        </w:rPr>
        <w:t xml:space="preserve">the observed effect in the present </w:t>
      </w:r>
      <w:r w:rsidRPr="001304D6">
        <w:rPr>
          <w:sz w:val="20"/>
          <w:szCs w:val="20"/>
        </w:rPr>
        <w:t xml:space="preserve">study. For example, they have been observed to influence human vascular smooth muscle cell behaviour </w:t>
      </w:r>
      <w:r w:rsidRPr="001304D6">
        <w:rPr>
          <w:i/>
          <w:sz w:val="20"/>
          <w:szCs w:val="20"/>
        </w:rPr>
        <w:t>in vitro</w:t>
      </w:r>
      <w:r w:rsidRPr="001304D6">
        <w:rPr>
          <w:sz w:val="20"/>
          <w:szCs w:val="20"/>
        </w:rPr>
        <w:t xml:space="preserve"> (</w:t>
      </w:r>
      <w:r w:rsidR="00310FBA" w:rsidRPr="001304D6">
        <w:rPr>
          <w:sz w:val="20"/>
          <w:szCs w:val="20"/>
        </w:rPr>
        <w:t>Keane et al</w:t>
      </w:r>
      <w:r w:rsidR="00E42A7C" w:rsidRPr="001304D6">
        <w:rPr>
          <w:sz w:val="20"/>
          <w:szCs w:val="20"/>
        </w:rPr>
        <w:t>. 2016a</w:t>
      </w:r>
      <w:r w:rsidRPr="001304D6">
        <w:rPr>
          <w:sz w:val="20"/>
          <w:szCs w:val="20"/>
        </w:rPr>
        <w:t xml:space="preserve">) and may also increase nitric oxide availability, as shown by inhibiting NAPH oxidase </w:t>
      </w:r>
      <w:r w:rsidRPr="001304D6">
        <w:rPr>
          <w:noProof/>
          <w:sz w:val="20"/>
          <w:szCs w:val="20"/>
        </w:rPr>
        <w:t>(Rodriguez-Mateos et al. 2013)</w:t>
      </w:r>
      <w:r w:rsidRPr="001304D6">
        <w:rPr>
          <w:sz w:val="20"/>
          <w:szCs w:val="20"/>
        </w:rPr>
        <w:t xml:space="preserve"> and increasing endothelial nitric oxide synthase expression (Xu et al</w:t>
      </w:r>
      <w:r w:rsidR="00E42A7C" w:rsidRPr="001304D6">
        <w:rPr>
          <w:sz w:val="20"/>
          <w:szCs w:val="20"/>
        </w:rPr>
        <w:t>.</w:t>
      </w:r>
      <w:r w:rsidRPr="001304D6">
        <w:rPr>
          <w:sz w:val="20"/>
          <w:szCs w:val="20"/>
        </w:rPr>
        <w:t xml:space="preserve"> 2004</w:t>
      </w:r>
      <w:r w:rsidR="0035543F" w:rsidRPr="001304D6">
        <w:rPr>
          <w:sz w:val="20"/>
          <w:szCs w:val="20"/>
        </w:rPr>
        <w:t>b</w:t>
      </w:r>
      <w:r w:rsidR="00E42A7C" w:rsidRPr="001304D6">
        <w:rPr>
          <w:sz w:val="20"/>
          <w:szCs w:val="20"/>
        </w:rPr>
        <w:t>). While these e</w:t>
      </w:r>
      <w:r w:rsidRPr="001304D6">
        <w:rPr>
          <w:sz w:val="20"/>
          <w:szCs w:val="20"/>
        </w:rPr>
        <w:t>ffects upon expression and activity of nitric oxide would potentially result in vascular responses, Keane et al</w:t>
      </w:r>
      <w:r w:rsidR="00310FBA" w:rsidRPr="001304D6">
        <w:rPr>
          <w:sz w:val="20"/>
          <w:szCs w:val="20"/>
        </w:rPr>
        <w:t>.</w:t>
      </w:r>
      <w:r w:rsidRPr="001304D6">
        <w:rPr>
          <w:sz w:val="20"/>
          <w:szCs w:val="20"/>
        </w:rPr>
        <w:t xml:space="preserve"> (2016</w:t>
      </w:r>
      <w:r w:rsidR="00E42A7C" w:rsidRPr="001304D6">
        <w:rPr>
          <w:sz w:val="20"/>
          <w:szCs w:val="20"/>
        </w:rPr>
        <w:t>b</w:t>
      </w:r>
      <w:r w:rsidRPr="001304D6">
        <w:rPr>
          <w:sz w:val="20"/>
          <w:szCs w:val="20"/>
        </w:rPr>
        <w:t xml:space="preserve">) observed plasma nitrite and nitrate </w:t>
      </w:r>
      <w:r w:rsidRPr="001304D6">
        <w:rPr>
          <w:sz w:val="20"/>
          <w:szCs w:val="20"/>
        </w:rPr>
        <w:lastRenderedPageBreak/>
        <w:t xml:space="preserve">(surrogate markers for nitric oxide production) to be unaffected by cherry anthocyanins. Therefore, </w:t>
      </w:r>
      <w:r w:rsidR="00CE5CA0" w:rsidRPr="001304D6">
        <w:rPr>
          <w:sz w:val="20"/>
          <w:szCs w:val="20"/>
        </w:rPr>
        <w:t xml:space="preserve">the effects </w:t>
      </w:r>
      <w:r w:rsidRPr="001304D6">
        <w:rPr>
          <w:sz w:val="20"/>
          <w:szCs w:val="20"/>
        </w:rPr>
        <w:t xml:space="preserve">of anthocyanin metabolites on vascular smooth cell behaviour seems the most likely mechanism for the </w:t>
      </w:r>
      <w:r w:rsidR="00CE5CA0" w:rsidRPr="001304D6">
        <w:rPr>
          <w:sz w:val="20"/>
          <w:szCs w:val="20"/>
        </w:rPr>
        <w:t>cardio</w:t>
      </w:r>
      <w:r w:rsidRPr="001304D6">
        <w:rPr>
          <w:sz w:val="20"/>
          <w:szCs w:val="20"/>
        </w:rPr>
        <w:t>vascular responses, which lead to a decrease in total peripheral resistance and mean arterial pressure in t</w:t>
      </w:r>
      <w:r w:rsidR="00CE5CA0" w:rsidRPr="001304D6">
        <w:rPr>
          <w:sz w:val="20"/>
          <w:szCs w:val="20"/>
        </w:rPr>
        <w:t>he present</w:t>
      </w:r>
      <w:r w:rsidRPr="001304D6">
        <w:rPr>
          <w:sz w:val="20"/>
          <w:szCs w:val="20"/>
        </w:rPr>
        <w:t xml:space="preserve"> study. Whilst indirect, the decrease in total peripheral resistance also suggests an increased peripheral blood flow </w:t>
      </w:r>
      <w:r w:rsidR="002769B3" w:rsidRPr="001304D6">
        <w:rPr>
          <w:sz w:val="20"/>
          <w:szCs w:val="20"/>
        </w:rPr>
        <w:t xml:space="preserve">during supine rest </w:t>
      </w:r>
      <w:r w:rsidRPr="001304D6">
        <w:rPr>
          <w:sz w:val="20"/>
          <w:szCs w:val="20"/>
        </w:rPr>
        <w:t xml:space="preserve">as changes in arterial diameter influence blood flow </w:t>
      </w:r>
      <w:r w:rsidRPr="001304D6">
        <w:rPr>
          <w:noProof/>
          <w:sz w:val="20"/>
          <w:szCs w:val="20"/>
        </w:rPr>
        <w:t>(Mayet and Hughes 2003)</w:t>
      </w:r>
      <w:r w:rsidRPr="001304D6">
        <w:rPr>
          <w:sz w:val="20"/>
          <w:szCs w:val="20"/>
        </w:rPr>
        <w:t xml:space="preserve">, an observation which has been previously been made following intake of blackcurrant anthocyanins </w:t>
      </w:r>
      <w:r w:rsidRPr="001304D6">
        <w:rPr>
          <w:noProof/>
          <w:sz w:val="20"/>
          <w:szCs w:val="20"/>
        </w:rPr>
        <w:t>(Matsumoto et al. 2005)</w:t>
      </w:r>
      <w:r w:rsidRPr="001304D6">
        <w:rPr>
          <w:sz w:val="20"/>
          <w:szCs w:val="20"/>
        </w:rPr>
        <w:t xml:space="preserve">. </w:t>
      </w:r>
      <w:r w:rsidR="00CE5CA0" w:rsidRPr="001304D6">
        <w:rPr>
          <w:sz w:val="20"/>
          <w:szCs w:val="20"/>
        </w:rPr>
        <w:t xml:space="preserve">However, </w:t>
      </w:r>
      <w:r w:rsidRPr="001304D6">
        <w:rPr>
          <w:sz w:val="20"/>
          <w:szCs w:val="20"/>
        </w:rPr>
        <w:t xml:space="preserve">the combination of decreased total peripheral resistance and mean arterial pressure with increased cardiac output and stroke volume with no change in heart rate and systolic or diastolic blood pressure suggests more complex mechanisms. For example, an elevation of mean arterial pressure can only result from an increase in cardiac output, an increase in total peripheral resistance, or both </w:t>
      </w:r>
      <w:r w:rsidRPr="001304D6">
        <w:rPr>
          <w:noProof/>
          <w:sz w:val="20"/>
          <w:szCs w:val="20"/>
        </w:rPr>
        <w:t>(Mayet and Hughes 2003)</w:t>
      </w:r>
      <w:r w:rsidRPr="001304D6">
        <w:rPr>
          <w:sz w:val="20"/>
          <w:szCs w:val="20"/>
        </w:rPr>
        <w:t xml:space="preserve">. However, a decreased mean arterial pressure and total peripheral resistance as in this study indicates greater venous return resulting in the increased cardiac output from a larger end diastolic filling during the cardiac cycle. </w:t>
      </w:r>
    </w:p>
    <w:p w14:paraId="0790698D" w14:textId="77777777" w:rsidR="000F3F03" w:rsidRPr="001304D6" w:rsidRDefault="000F3F03" w:rsidP="000B3496">
      <w:pPr>
        <w:spacing w:after="0" w:line="480" w:lineRule="auto"/>
        <w:ind w:firstLine="0"/>
        <w:jc w:val="left"/>
        <w:rPr>
          <w:b/>
          <w:sz w:val="20"/>
          <w:szCs w:val="20"/>
        </w:rPr>
      </w:pPr>
      <w:r w:rsidRPr="001304D6">
        <w:rPr>
          <w:b/>
          <w:sz w:val="20"/>
          <w:szCs w:val="20"/>
        </w:rPr>
        <w:t xml:space="preserve">Limitations </w:t>
      </w:r>
    </w:p>
    <w:p w14:paraId="4A2DF966" w14:textId="21C73DCB" w:rsidR="000F3F03" w:rsidRPr="001304D6" w:rsidRDefault="00CE5CA0" w:rsidP="000B3496">
      <w:pPr>
        <w:spacing w:after="0" w:line="480" w:lineRule="auto"/>
        <w:ind w:firstLine="0"/>
        <w:jc w:val="left"/>
        <w:rPr>
          <w:sz w:val="20"/>
          <w:szCs w:val="20"/>
        </w:rPr>
      </w:pPr>
      <w:r w:rsidRPr="001304D6">
        <w:rPr>
          <w:sz w:val="20"/>
          <w:szCs w:val="20"/>
          <w:lang w:eastAsia="en-GB"/>
        </w:rPr>
        <w:t>For the present study, v</w:t>
      </w:r>
      <w:r w:rsidR="000F3F03" w:rsidRPr="001304D6">
        <w:rPr>
          <w:sz w:val="20"/>
          <w:szCs w:val="20"/>
          <w:lang w:eastAsia="en-GB"/>
        </w:rPr>
        <w:t>arious limitations should be considered. Firstly, the short time frame of th</w:t>
      </w:r>
      <w:r w:rsidRPr="001304D6">
        <w:rPr>
          <w:sz w:val="20"/>
          <w:szCs w:val="20"/>
          <w:lang w:eastAsia="en-GB"/>
        </w:rPr>
        <w:t>e present study</w:t>
      </w:r>
      <w:r w:rsidR="000F3F03" w:rsidRPr="001304D6">
        <w:rPr>
          <w:sz w:val="20"/>
          <w:szCs w:val="20"/>
          <w:lang w:eastAsia="en-GB"/>
        </w:rPr>
        <w:t xml:space="preserve"> does not indicate benefits for longer-term consumption and cardiovascular health. Secondly, the study population consisted of healthy men who regularly participate in cycling exercise and </w:t>
      </w:r>
      <w:r w:rsidRPr="001304D6">
        <w:rPr>
          <w:sz w:val="20"/>
          <w:szCs w:val="20"/>
          <w:lang w:eastAsia="en-GB"/>
        </w:rPr>
        <w:t xml:space="preserve">observations </w:t>
      </w:r>
      <w:r w:rsidR="000F3F03" w:rsidRPr="001304D6">
        <w:rPr>
          <w:sz w:val="20"/>
          <w:szCs w:val="20"/>
          <w:lang w:eastAsia="en-GB"/>
        </w:rPr>
        <w:t xml:space="preserve">cannot be extended to the general population, and further work is required to identify </w:t>
      </w:r>
      <w:r w:rsidRPr="001304D6">
        <w:rPr>
          <w:sz w:val="20"/>
          <w:szCs w:val="20"/>
          <w:lang w:eastAsia="en-GB"/>
        </w:rPr>
        <w:t xml:space="preserve">whether similar cardiovascular responses would </w:t>
      </w:r>
      <w:r w:rsidR="000F3F03" w:rsidRPr="001304D6">
        <w:rPr>
          <w:sz w:val="20"/>
          <w:szCs w:val="20"/>
          <w:lang w:eastAsia="en-GB"/>
        </w:rPr>
        <w:t xml:space="preserve">occur in women, untrained populations and those with cardiovascular disease conditions. </w:t>
      </w:r>
      <w:r w:rsidR="009B2628" w:rsidRPr="001304D6">
        <w:rPr>
          <w:sz w:val="20"/>
          <w:szCs w:val="20"/>
        </w:rPr>
        <w:t xml:space="preserve">However, future work should examine the potential consequences of increased cardiac output in rest on cardiomyocyte oxygen consumption. </w:t>
      </w:r>
      <w:r w:rsidR="000F3F03" w:rsidRPr="001304D6">
        <w:rPr>
          <w:rStyle w:val="CommentReference"/>
          <w:sz w:val="20"/>
          <w:szCs w:val="20"/>
        </w:rPr>
        <w:t xml:space="preserve">Thirdly, </w:t>
      </w:r>
      <w:r w:rsidRPr="001304D6">
        <w:rPr>
          <w:rStyle w:val="CommentReference"/>
          <w:sz w:val="20"/>
          <w:szCs w:val="20"/>
        </w:rPr>
        <w:t xml:space="preserve">the present </w:t>
      </w:r>
      <w:r w:rsidR="000F3F03" w:rsidRPr="001304D6">
        <w:rPr>
          <w:rStyle w:val="CommentReference"/>
          <w:sz w:val="20"/>
          <w:szCs w:val="20"/>
        </w:rPr>
        <w:t xml:space="preserve">study supplemented with capsules of NZBC extract. Therefore, these results are limited to this delivery mechanism and it is unknown if similar responses are observed from whole unprocessed blackcurrant intake. </w:t>
      </w:r>
      <w:r w:rsidRPr="001304D6">
        <w:rPr>
          <w:sz w:val="20"/>
          <w:szCs w:val="20"/>
          <w:lang w:eastAsia="en-GB"/>
        </w:rPr>
        <w:t>Finally</w:t>
      </w:r>
      <w:r w:rsidR="000F3F03" w:rsidRPr="001304D6">
        <w:rPr>
          <w:sz w:val="20"/>
          <w:szCs w:val="20"/>
          <w:lang w:eastAsia="en-GB"/>
        </w:rPr>
        <w:t xml:space="preserve">, </w:t>
      </w:r>
      <w:r w:rsidRPr="001304D6">
        <w:rPr>
          <w:sz w:val="20"/>
          <w:szCs w:val="20"/>
          <w:lang w:eastAsia="en-GB"/>
        </w:rPr>
        <w:t xml:space="preserve">in present study, </w:t>
      </w:r>
      <w:r w:rsidR="000F3F03" w:rsidRPr="001304D6">
        <w:rPr>
          <w:sz w:val="20"/>
          <w:szCs w:val="20"/>
          <w:lang w:eastAsia="en-GB"/>
        </w:rPr>
        <w:t xml:space="preserve">dietary intake </w:t>
      </w:r>
      <w:r w:rsidRPr="001304D6">
        <w:rPr>
          <w:sz w:val="20"/>
          <w:szCs w:val="20"/>
          <w:lang w:eastAsia="en-GB"/>
        </w:rPr>
        <w:t xml:space="preserve">was controlled </w:t>
      </w:r>
      <w:r w:rsidR="000F3F03" w:rsidRPr="001304D6">
        <w:rPr>
          <w:sz w:val="20"/>
          <w:szCs w:val="20"/>
          <w:lang w:eastAsia="en-GB"/>
        </w:rPr>
        <w:t>for 48 hours before each visit, with no</w:t>
      </w:r>
      <w:r w:rsidRPr="001304D6">
        <w:rPr>
          <w:sz w:val="20"/>
          <w:szCs w:val="20"/>
          <w:lang w:eastAsia="en-GB"/>
        </w:rPr>
        <w:t xml:space="preserve"> differences observed, but the </w:t>
      </w:r>
      <w:r w:rsidR="000F3F03" w:rsidRPr="001304D6">
        <w:rPr>
          <w:sz w:val="20"/>
          <w:szCs w:val="20"/>
          <w:lang w:eastAsia="en-GB"/>
        </w:rPr>
        <w:t>total polyphenol intake was not measured. Therefore</w:t>
      </w:r>
      <w:r w:rsidRPr="001304D6">
        <w:rPr>
          <w:sz w:val="20"/>
          <w:szCs w:val="20"/>
          <w:lang w:eastAsia="en-GB"/>
        </w:rPr>
        <w:t>,</w:t>
      </w:r>
      <w:r w:rsidR="000F3F03" w:rsidRPr="001304D6">
        <w:rPr>
          <w:sz w:val="20"/>
          <w:szCs w:val="20"/>
          <w:lang w:eastAsia="en-GB"/>
        </w:rPr>
        <w:t xml:space="preserve"> </w:t>
      </w:r>
      <w:r w:rsidRPr="001304D6">
        <w:rPr>
          <w:sz w:val="20"/>
          <w:szCs w:val="20"/>
          <w:lang w:eastAsia="en-GB"/>
        </w:rPr>
        <w:t xml:space="preserve">we cannot exclude that the intake of dietary polyphenols including anthocyanins acted </w:t>
      </w:r>
      <w:r w:rsidR="000F3F03" w:rsidRPr="001304D6">
        <w:rPr>
          <w:sz w:val="20"/>
          <w:szCs w:val="20"/>
          <w:lang w:eastAsia="en-GB"/>
        </w:rPr>
        <w:t>synergisti</w:t>
      </w:r>
      <w:r w:rsidRPr="001304D6">
        <w:rPr>
          <w:sz w:val="20"/>
          <w:szCs w:val="20"/>
          <w:lang w:eastAsia="en-GB"/>
        </w:rPr>
        <w:t>cally with the NZBC anthocyanin intake in the present study</w:t>
      </w:r>
      <w:r w:rsidR="000F3F03" w:rsidRPr="001304D6">
        <w:rPr>
          <w:sz w:val="20"/>
          <w:szCs w:val="20"/>
          <w:lang w:eastAsia="en-GB"/>
        </w:rPr>
        <w:t xml:space="preserve">. </w:t>
      </w:r>
    </w:p>
    <w:p w14:paraId="60C59A37" w14:textId="77777777" w:rsidR="000F3F03" w:rsidRPr="001304D6" w:rsidRDefault="000F3F03" w:rsidP="000B3496">
      <w:pPr>
        <w:spacing w:after="0" w:line="480" w:lineRule="auto"/>
        <w:ind w:firstLine="0"/>
        <w:jc w:val="left"/>
        <w:rPr>
          <w:b/>
          <w:sz w:val="20"/>
          <w:szCs w:val="20"/>
        </w:rPr>
      </w:pPr>
      <w:r w:rsidRPr="001304D6">
        <w:rPr>
          <w:b/>
          <w:sz w:val="20"/>
          <w:szCs w:val="20"/>
        </w:rPr>
        <w:t xml:space="preserve">Conclusion </w:t>
      </w:r>
    </w:p>
    <w:p w14:paraId="717B0EAE" w14:textId="29D53C11" w:rsidR="009B2628" w:rsidRPr="001304D6" w:rsidRDefault="000F3F03" w:rsidP="000B3496">
      <w:pPr>
        <w:spacing w:after="0" w:line="480" w:lineRule="auto"/>
        <w:ind w:firstLine="0"/>
        <w:jc w:val="left"/>
        <w:rPr>
          <w:sz w:val="20"/>
          <w:szCs w:val="20"/>
          <w:highlight w:val="yellow"/>
        </w:rPr>
      </w:pPr>
      <w:r w:rsidRPr="001304D6">
        <w:rPr>
          <w:sz w:val="20"/>
          <w:szCs w:val="20"/>
        </w:rPr>
        <w:lastRenderedPageBreak/>
        <w:t>In conclusion, New Zealand blackcurrant extract taken in capsules for seven-days increased cardiac output and stroke volume</w:t>
      </w:r>
      <w:r w:rsidRPr="001304D6">
        <w:rPr>
          <w:sz w:val="20"/>
          <w:szCs w:val="20"/>
          <w:shd w:val="clear" w:color="auto" w:fill="F9F9F9"/>
        </w:rPr>
        <w:t>, and decreased mean arterial pressure and</w:t>
      </w:r>
      <w:r w:rsidR="001A3ACE" w:rsidRPr="001304D6">
        <w:rPr>
          <w:sz w:val="20"/>
          <w:szCs w:val="20"/>
          <w:shd w:val="clear" w:color="auto" w:fill="F9F9F9"/>
        </w:rPr>
        <w:t xml:space="preserve"> total peripheral resistance </w:t>
      </w:r>
      <w:r w:rsidR="001A3ACE" w:rsidRPr="001304D6">
        <w:rPr>
          <w:sz w:val="20"/>
          <w:szCs w:val="20"/>
        </w:rPr>
        <w:t>during s</w:t>
      </w:r>
      <w:r w:rsidR="00D01C95" w:rsidRPr="001304D6">
        <w:rPr>
          <w:sz w:val="20"/>
          <w:szCs w:val="20"/>
        </w:rPr>
        <w:t>upine rest</w:t>
      </w:r>
      <w:r w:rsidRPr="001304D6">
        <w:rPr>
          <w:sz w:val="20"/>
          <w:szCs w:val="20"/>
          <w:shd w:val="clear" w:color="auto" w:fill="F9F9F9"/>
        </w:rPr>
        <w:t xml:space="preserve"> in a dose-dependent manner up to a daily intake </w:t>
      </w:r>
      <w:proofErr w:type="gramStart"/>
      <w:r w:rsidRPr="001304D6">
        <w:rPr>
          <w:sz w:val="20"/>
          <w:szCs w:val="20"/>
          <w:shd w:val="clear" w:color="auto" w:fill="F9F9F9"/>
        </w:rPr>
        <w:t xml:space="preserve">of 900 </w:t>
      </w:r>
      <w:r w:rsidRPr="001304D6">
        <w:rPr>
          <w:sz w:val="20"/>
          <w:szCs w:val="20"/>
          <w:lang w:eastAsia="en-GB"/>
        </w:rPr>
        <w:t>mg∙day</w:t>
      </w:r>
      <w:r w:rsidRPr="001304D6">
        <w:rPr>
          <w:sz w:val="20"/>
          <w:szCs w:val="20"/>
          <w:vertAlign w:val="superscript"/>
          <w:lang w:eastAsia="en-GB"/>
        </w:rPr>
        <w:t xml:space="preserve">-1 </w:t>
      </w:r>
      <w:r w:rsidRPr="001304D6">
        <w:rPr>
          <w:sz w:val="20"/>
          <w:szCs w:val="20"/>
          <w:lang w:eastAsia="en-GB"/>
        </w:rPr>
        <w:t>(315 mg∙day</w:t>
      </w:r>
      <w:r w:rsidRPr="001304D6">
        <w:rPr>
          <w:sz w:val="20"/>
          <w:szCs w:val="20"/>
          <w:vertAlign w:val="superscript"/>
          <w:lang w:eastAsia="en-GB"/>
        </w:rPr>
        <w:t xml:space="preserve">-1 </w:t>
      </w:r>
      <w:r w:rsidRPr="001304D6">
        <w:rPr>
          <w:sz w:val="20"/>
          <w:szCs w:val="20"/>
          <w:lang w:eastAsia="en-GB"/>
        </w:rPr>
        <w:t>anthocyanin) in endurance</w:t>
      </w:r>
      <w:proofErr w:type="gramEnd"/>
      <w:r w:rsidRPr="001304D6">
        <w:rPr>
          <w:sz w:val="20"/>
          <w:szCs w:val="20"/>
          <w:lang w:eastAsia="en-GB"/>
        </w:rPr>
        <w:t xml:space="preserve"> trained male cyclists. While anthocyanins have been shown to influence cardiovascular responses in diseased and untrained populations, </w:t>
      </w:r>
      <w:r w:rsidRPr="001304D6">
        <w:rPr>
          <w:sz w:val="20"/>
          <w:szCs w:val="20"/>
          <w:shd w:val="clear" w:color="auto" w:fill="F9F9F9"/>
        </w:rPr>
        <w:t xml:space="preserve">these findings indicate that anthocyanins also alter cardiovascular function </w:t>
      </w:r>
      <w:r w:rsidR="001A3ACE" w:rsidRPr="001304D6">
        <w:rPr>
          <w:sz w:val="20"/>
          <w:szCs w:val="20"/>
          <w:shd w:val="clear" w:color="auto" w:fill="F9F9F9"/>
        </w:rPr>
        <w:t>during supine</w:t>
      </w:r>
      <w:r w:rsidR="009B2628" w:rsidRPr="001304D6">
        <w:rPr>
          <w:sz w:val="20"/>
          <w:szCs w:val="20"/>
          <w:shd w:val="clear" w:color="auto" w:fill="F9F9F9"/>
        </w:rPr>
        <w:t xml:space="preserve"> rest </w:t>
      </w:r>
      <w:r w:rsidR="001A3ACE" w:rsidRPr="001304D6">
        <w:rPr>
          <w:sz w:val="20"/>
          <w:szCs w:val="20"/>
          <w:shd w:val="clear" w:color="auto" w:fill="F9F9F9"/>
        </w:rPr>
        <w:t xml:space="preserve">in endurance </w:t>
      </w:r>
      <w:r w:rsidRPr="001304D6">
        <w:rPr>
          <w:sz w:val="20"/>
          <w:szCs w:val="20"/>
          <w:shd w:val="clear" w:color="auto" w:fill="F9F9F9"/>
        </w:rPr>
        <w:t xml:space="preserve">trained cyclists in a dose-dependent manner. </w:t>
      </w:r>
      <w:r w:rsidR="009B2628" w:rsidRPr="001304D6">
        <w:rPr>
          <w:sz w:val="20"/>
          <w:szCs w:val="20"/>
          <w:lang w:eastAsia="en-GB"/>
        </w:rPr>
        <w:t>In a previous study with the lowest dose of New Zealand blackcurrant as used in the present study, we did not observe differences in cardiovascular responses between 40% and 80% of maximum power</w:t>
      </w:r>
      <w:r w:rsidR="001A3ACE" w:rsidRPr="001304D6">
        <w:rPr>
          <w:sz w:val="20"/>
          <w:szCs w:val="20"/>
          <w:lang w:eastAsia="en-GB"/>
        </w:rPr>
        <w:t xml:space="preserve"> (Willem et al. 2015)</w:t>
      </w:r>
      <w:r w:rsidR="009B2628" w:rsidRPr="001304D6">
        <w:rPr>
          <w:sz w:val="20"/>
          <w:szCs w:val="20"/>
          <w:lang w:eastAsia="en-GB"/>
        </w:rPr>
        <w:t>. Future work should examine whether higher doses of New Zealand blackcurrant affects the cardiovascular responses during exercise.</w:t>
      </w:r>
    </w:p>
    <w:p w14:paraId="17BA19DB" w14:textId="2B459498" w:rsidR="0056669A" w:rsidRPr="001304D6" w:rsidRDefault="0056669A" w:rsidP="000B3496">
      <w:pPr>
        <w:spacing w:after="0" w:line="480" w:lineRule="auto"/>
        <w:ind w:firstLine="0"/>
        <w:jc w:val="left"/>
        <w:rPr>
          <w:sz w:val="20"/>
          <w:szCs w:val="20"/>
          <w:shd w:val="clear" w:color="auto" w:fill="F9F9F9"/>
        </w:rPr>
      </w:pPr>
    </w:p>
    <w:p w14:paraId="50E547AC" w14:textId="79137B1F" w:rsidR="00805B3C" w:rsidRPr="001304D6" w:rsidRDefault="000F3F03" w:rsidP="000B3496">
      <w:pPr>
        <w:spacing w:after="0" w:line="480" w:lineRule="auto"/>
        <w:ind w:firstLine="0"/>
        <w:jc w:val="left"/>
        <w:rPr>
          <w:b/>
          <w:sz w:val="20"/>
          <w:szCs w:val="20"/>
          <w:shd w:val="clear" w:color="auto" w:fill="F9F9F9"/>
        </w:rPr>
      </w:pPr>
      <w:r w:rsidRPr="001304D6">
        <w:rPr>
          <w:b/>
          <w:sz w:val="20"/>
          <w:szCs w:val="20"/>
        </w:rPr>
        <w:t>Acknowledgment</w:t>
      </w:r>
      <w:r w:rsidR="00805B3C" w:rsidRPr="001304D6">
        <w:rPr>
          <w:b/>
          <w:sz w:val="20"/>
          <w:szCs w:val="20"/>
        </w:rPr>
        <w:t>s</w:t>
      </w:r>
      <w:r w:rsidR="00534FD2" w:rsidRPr="001304D6">
        <w:rPr>
          <w:b/>
          <w:sz w:val="20"/>
          <w:szCs w:val="20"/>
          <w:shd w:val="clear" w:color="auto" w:fill="F9F9F9"/>
        </w:rPr>
        <w:t xml:space="preserve"> </w:t>
      </w:r>
    </w:p>
    <w:p w14:paraId="54DCA087" w14:textId="77777777" w:rsidR="00805B3C" w:rsidRPr="001304D6" w:rsidRDefault="000F3F03" w:rsidP="000B3496">
      <w:pPr>
        <w:spacing w:after="0" w:line="480" w:lineRule="auto"/>
        <w:ind w:firstLine="0"/>
        <w:jc w:val="left"/>
        <w:rPr>
          <w:sz w:val="20"/>
          <w:szCs w:val="20"/>
        </w:rPr>
      </w:pPr>
      <w:r w:rsidRPr="001304D6">
        <w:rPr>
          <w:sz w:val="20"/>
          <w:szCs w:val="20"/>
        </w:rPr>
        <w:t>Supply of supplement (</w:t>
      </w:r>
      <w:proofErr w:type="spellStart"/>
      <w:r w:rsidRPr="001304D6">
        <w:rPr>
          <w:sz w:val="20"/>
          <w:szCs w:val="20"/>
        </w:rPr>
        <w:t>CurraNZ</w:t>
      </w:r>
      <w:proofErr w:type="spellEnd"/>
      <w:r w:rsidRPr="001304D6">
        <w:rPr>
          <w:sz w:val="20"/>
          <w:szCs w:val="20"/>
        </w:rPr>
        <w:t xml:space="preserve">™) for this study was obtained from Health </w:t>
      </w:r>
      <w:proofErr w:type="spellStart"/>
      <w:r w:rsidRPr="001304D6">
        <w:rPr>
          <w:sz w:val="20"/>
          <w:szCs w:val="20"/>
        </w:rPr>
        <w:t>Currancy</w:t>
      </w:r>
      <w:proofErr w:type="spellEnd"/>
      <w:r w:rsidRPr="001304D6">
        <w:rPr>
          <w:sz w:val="20"/>
          <w:szCs w:val="20"/>
        </w:rPr>
        <w:t xml:space="preserve"> Ltd (United Kingdom).</w:t>
      </w:r>
    </w:p>
    <w:p w14:paraId="51C2924B" w14:textId="77777777" w:rsidR="00805B3C" w:rsidRPr="001304D6" w:rsidRDefault="00805B3C" w:rsidP="000B3496">
      <w:pPr>
        <w:spacing w:after="0" w:line="480" w:lineRule="auto"/>
        <w:ind w:firstLine="0"/>
        <w:jc w:val="left"/>
        <w:rPr>
          <w:sz w:val="20"/>
          <w:szCs w:val="20"/>
        </w:rPr>
      </w:pPr>
    </w:p>
    <w:p w14:paraId="1A974399" w14:textId="52BB2E3B" w:rsidR="00805B3C" w:rsidRPr="001304D6" w:rsidRDefault="00805B3C" w:rsidP="000B3496">
      <w:pPr>
        <w:spacing w:after="0" w:line="480" w:lineRule="auto"/>
        <w:ind w:firstLine="0"/>
        <w:jc w:val="left"/>
        <w:rPr>
          <w:b/>
          <w:sz w:val="20"/>
          <w:szCs w:val="20"/>
        </w:rPr>
      </w:pPr>
      <w:r w:rsidRPr="001304D6">
        <w:rPr>
          <w:b/>
          <w:sz w:val="20"/>
          <w:szCs w:val="20"/>
        </w:rPr>
        <w:t xml:space="preserve">Conflict of Interest </w:t>
      </w:r>
    </w:p>
    <w:p w14:paraId="597EB349" w14:textId="2F07376E" w:rsidR="0056669A" w:rsidRPr="001304D6" w:rsidRDefault="000F3F03" w:rsidP="000B3496">
      <w:pPr>
        <w:spacing w:after="0" w:line="480" w:lineRule="auto"/>
        <w:ind w:firstLine="0"/>
        <w:jc w:val="left"/>
        <w:rPr>
          <w:rFonts w:eastAsia="Calibri"/>
          <w:sz w:val="20"/>
          <w:szCs w:val="20"/>
          <w:lang w:eastAsia="en-GB"/>
        </w:rPr>
      </w:pPr>
      <w:r w:rsidRPr="001304D6">
        <w:rPr>
          <w:sz w:val="20"/>
          <w:szCs w:val="20"/>
        </w:rPr>
        <w:t>T</w:t>
      </w:r>
      <w:r w:rsidRPr="001304D6">
        <w:rPr>
          <w:rFonts w:eastAsia="Calibri"/>
          <w:sz w:val="20"/>
          <w:szCs w:val="20"/>
          <w:lang w:eastAsia="en-GB"/>
        </w:rPr>
        <w:t xml:space="preserve">he authors declare </w:t>
      </w:r>
      <w:r w:rsidR="00534FD2" w:rsidRPr="001304D6">
        <w:rPr>
          <w:rFonts w:eastAsia="Calibri"/>
          <w:sz w:val="20"/>
          <w:szCs w:val="20"/>
          <w:lang w:eastAsia="en-GB"/>
        </w:rPr>
        <w:t xml:space="preserve">no other conflicts of interest. </w:t>
      </w:r>
    </w:p>
    <w:p w14:paraId="6CB0D15B" w14:textId="77777777" w:rsidR="0056669A" w:rsidRPr="001304D6" w:rsidRDefault="0056669A" w:rsidP="000B3496">
      <w:pPr>
        <w:spacing w:after="0" w:line="480" w:lineRule="auto"/>
        <w:ind w:firstLine="0"/>
        <w:jc w:val="left"/>
        <w:rPr>
          <w:rFonts w:eastAsia="Calibri"/>
          <w:sz w:val="20"/>
          <w:szCs w:val="20"/>
          <w:lang w:eastAsia="en-GB"/>
        </w:rPr>
      </w:pPr>
    </w:p>
    <w:p w14:paraId="6055DFCB" w14:textId="77777777" w:rsidR="00534FD2" w:rsidRPr="001304D6" w:rsidRDefault="000F3F03" w:rsidP="000B3496">
      <w:pPr>
        <w:spacing w:after="0" w:line="480" w:lineRule="auto"/>
        <w:ind w:firstLine="0"/>
        <w:jc w:val="left"/>
        <w:rPr>
          <w:b/>
          <w:sz w:val="20"/>
          <w:szCs w:val="20"/>
        </w:rPr>
      </w:pPr>
      <w:r w:rsidRPr="001304D6">
        <w:rPr>
          <w:b/>
          <w:sz w:val="20"/>
          <w:szCs w:val="20"/>
        </w:rPr>
        <w:t>REFERENCES</w:t>
      </w:r>
      <w:r w:rsidR="00534FD2" w:rsidRPr="001304D6">
        <w:rPr>
          <w:b/>
          <w:sz w:val="20"/>
          <w:szCs w:val="20"/>
        </w:rPr>
        <w:t xml:space="preserve"> </w:t>
      </w:r>
    </w:p>
    <w:p w14:paraId="59775FD0" w14:textId="77777777" w:rsidR="00B22BCB" w:rsidRPr="001304D6" w:rsidRDefault="000F3F03" w:rsidP="000B3496">
      <w:pPr>
        <w:spacing w:after="0" w:line="480" w:lineRule="auto"/>
        <w:ind w:firstLine="0"/>
        <w:jc w:val="left"/>
        <w:rPr>
          <w:sz w:val="20"/>
          <w:szCs w:val="20"/>
          <w:shd w:val="clear" w:color="auto" w:fill="F9F9F9"/>
        </w:rPr>
      </w:pPr>
      <w:r w:rsidRPr="001304D6">
        <w:rPr>
          <w:sz w:val="20"/>
          <w:szCs w:val="20"/>
        </w:rPr>
        <w:t xml:space="preserve">Alvarez-Suarez JM, </w:t>
      </w:r>
      <w:proofErr w:type="spellStart"/>
      <w:r w:rsidRPr="001304D6">
        <w:rPr>
          <w:sz w:val="20"/>
          <w:szCs w:val="20"/>
        </w:rPr>
        <w:t>Giampieri</w:t>
      </w:r>
      <w:proofErr w:type="spellEnd"/>
      <w:r w:rsidRPr="001304D6">
        <w:rPr>
          <w:sz w:val="20"/>
          <w:szCs w:val="20"/>
        </w:rPr>
        <w:t xml:space="preserve"> F, </w:t>
      </w:r>
      <w:proofErr w:type="spellStart"/>
      <w:r w:rsidRPr="001304D6">
        <w:rPr>
          <w:sz w:val="20"/>
          <w:szCs w:val="20"/>
        </w:rPr>
        <w:t>Tulipani</w:t>
      </w:r>
      <w:proofErr w:type="spellEnd"/>
      <w:r w:rsidRPr="001304D6">
        <w:rPr>
          <w:sz w:val="20"/>
          <w:szCs w:val="20"/>
        </w:rPr>
        <w:t xml:space="preserve"> S, </w:t>
      </w:r>
      <w:proofErr w:type="spellStart"/>
      <w:r w:rsidRPr="001304D6">
        <w:rPr>
          <w:sz w:val="20"/>
          <w:szCs w:val="20"/>
        </w:rPr>
        <w:t>Casoli</w:t>
      </w:r>
      <w:proofErr w:type="spellEnd"/>
      <w:r w:rsidRPr="001304D6">
        <w:rPr>
          <w:sz w:val="20"/>
          <w:szCs w:val="20"/>
        </w:rPr>
        <w:t xml:space="preserve"> T, Di Stefano G, Gonzalez-</w:t>
      </w:r>
      <w:proofErr w:type="spellStart"/>
      <w:r w:rsidRPr="001304D6">
        <w:rPr>
          <w:sz w:val="20"/>
          <w:szCs w:val="20"/>
        </w:rPr>
        <w:t>Paramas</w:t>
      </w:r>
      <w:proofErr w:type="spellEnd"/>
      <w:r w:rsidRPr="001304D6">
        <w:rPr>
          <w:sz w:val="20"/>
          <w:szCs w:val="20"/>
        </w:rPr>
        <w:t xml:space="preserve"> AM, Santos-</w:t>
      </w:r>
      <w:proofErr w:type="spellStart"/>
      <w:r w:rsidRPr="001304D6">
        <w:rPr>
          <w:sz w:val="20"/>
          <w:szCs w:val="20"/>
        </w:rPr>
        <w:t>Buelga</w:t>
      </w:r>
      <w:proofErr w:type="spellEnd"/>
      <w:r w:rsidRPr="001304D6">
        <w:rPr>
          <w:sz w:val="20"/>
          <w:szCs w:val="20"/>
        </w:rPr>
        <w:t xml:space="preserve"> C, </w:t>
      </w:r>
      <w:proofErr w:type="spellStart"/>
      <w:r w:rsidRPr="001304D6">
        <w:rPr>
          <w:sz w:val="20"/>
          <w:szCs w:val="20"/>
        </w:rPr>
        <w:t>Busco</w:t>
      </w:r>
      <w:proofErr w:type="spellEnd"/>
      <w:r w:rsidRPr="001304D6">
        <w:rPr>
          <w:sz w:val="20"/>
          <w:szCs w:val="20"/>
        </w:rPr>
        <w:t xml:space="preserve"> F, </w:t>
      </w:r>
      <w:proofErr w:type="spellStart"/>
      <w:r w:rsidRPr="001304D6">
        <w:rPr>
          <w:sz w:val="20"/>
          <w:szCs w:val="20"/>
        </w:rPr>
        <w:t>Quiles</w:t>
      </w:r>
      <w:proofErr w:type="spellEnd"/>
      <w:r w:rsidRPr="001304D6">
        <w:rPr>
          <w:sz w:val="20"/>
          <w:szCs w:val="20"/>
        </w:rPr>
        <w:t xml:space="preserve"> JL, Cordero MD, </w:t>
      </w:r>
      <w:proofErr w:type="spellStart"/>
      <w:r w:rsidRPr="001304D6">
        <w:rPr>
          <w:sz w:val="20"/>
          <w:szCs w:val="20"/>
        </w:rPr>
        <w:t>Bompadre</w:t>
      </w:r>
      <w:proofErr w:type="spellEnd"/>
      <w:r w:rsidRPr="001304D6">
        <w:rPr>
          <w:sz w:val="20"/>
          <w:szCs w:val="20"/>
        </w:rPr>
        <w:t xml:space="preserve"> S, </w:t>
      </w:r>
      <w:proofErr w:type="spellStart"/>
      <w:r w:rsidRPr="001304D6">
        <w:rPr>
          <w:sz w:val="20"/>
          <w:szCs w:val="20"/>
        </w:rPr>
        <w:t>Mezzetti</w:t>
      </w:r>
      <w:proofErr w:type="spellEnd"/>
      <w:r w:rsidRPr="001304D6">
        <w:rPr>
          <w:sz w:val="20"/>
          <w:szCs w:val="20"/>
        </w:rPr>
        <w:t xml:space="preserve"> B, </w:t>
      </w:r>
      <w:proofErr w:type="spellStart"/>
      <w:r w:rsidRPr="001304D6">
        <w:rPr>
          <w:sz w:val="20"/>
          <w:szCs w:val="20"/>
        </w:rPr>
        <w:t>Battino</w:t>
      </w:r>
      <w:proofErr w:type="spellEnd"/>
      <w:r w:rsidRPr="001304D6">
        <w:rPr>
          <w:sz w:val="20"/>
          <w:szCs w:val="20"/>
        </w:rPr>
        <w:t xml:space="preserve"> M (2014) One-month strawberry-rich anthocyanin supplementation ameliorates cardiovascular risk, oxidative stress markers and platelet activation in humans.</w:t>
      </w:r>
      <w:r w:rsidR="0056669A" w:rsidRPr="001304D6">
        <w:rPr>
          <w:sz w:val="20"/>
          <w:szCs w:val="20"/>
        </w:rPr>
        <w:t xml:space="preserve"> J </w:t>
      </w:r>
      <w:proofErr w:type="spellStart"/>
      <w:r w:rsidR="0056669A" w:rsidRPr="001304D6">
        <w:rPr>
          <w:sz w:val="20"/>
          <w:szCs w:val="20"/>
        </w:rPr>
        <w:t>Nutr</w:t>
      </w:r>
      <w:proofErr w:type="spellEnd"/>
      <w:r w:rsidR="0056669A" w:rsidRPr="001304D6">
        <w:rPr>
          <w:sz w:val="20"/>
          <w:szCs w:val="20"/>
        </w:rPr>
        <w:t xml:space="preserve"> </w:t>
      </w:r>
      <w:proofErr w:type="spellStart"/>
      <w:r w:rsidR="0056669A" w:rsidRPr="001304D6">
        <w:rPr>
          <w:sz w:val="20"/>
          <w:szCs w:val="20"/>
        </w:rPr>
        <w:t>Biochem</w:t>
      </w:r>
      <w:proofErr w:type="spellEnd"/>
      <w:r w:rsidR="0056669A" w:rsidRPr="001304D6">
        <w:rPr>
          <w:sz w:val="20"/>
          <w:szCs w:val="20"/>
        </w:rPr>
        <w:t xml:space="preserve"> 25 (3):289-294. </w:t>
      </w:r>
      <w:r w:rsidRPr="001304D6">
        <w:rPr>
          <w:sz w:val="20"/>
          <w:szCs w:val="20"/>
        </w:rPr>
        <w:t>doi:10.1016/j.jnutbio.2013.11.002</w:t>
      </w:r>
    </w:p>
    <w:p w14:paraId="53A38C12" w14:textId="77777777" w:rsidR="00B22BCB" w:rsidRPr="001304D6" w:rsidRDefault="000F3F03" w:rsidP="000B3496">
      <w:pPr>
        <w:spacing w:after="0" w:line="480" w:lineRule="auto"/>
        <w:ind w:firstLine="0"/>
        <w:jc w:val="left"/>
        <w:rPr>
          <w:sz w:val="20"/>
          <w:szCs w:val="20"/>
        </w:rPr>
      </w:pPr>
      <w:r w:rsidRPr="001304D6">
        <w:rPr>
          <w:sz w:val="20"/>
          <w:szCs w:val="20"/>
        </w:rPr>
        <w:t xml:space="preserve">Bell DR, </w:t>
      </w:r>
      <w:proofErr w:type="spellStart"/>
      <w:r w:rsidRPr="001304D6">
        <w:rPr>
          <w:sz w:val="20"/>
          <w:szCs w:val="20"/>
        </w:rPr>
        <w:t>Gochenaur</w:t>
      </w:r>
      <w:proofErr w:type="spellEnd"/>
      <w:r w:rsidRPr="001304D6">
        <w:rPr>
          <w:sz w:val="20"/>
          <w:szCs w:val="20"/>
        </w:rPr>
        <w:t xml:space="preserve"> K (2006) </w:t>
      </w:r>
      <w:proofErr w:type="gramStart"/>
      <w:r w:rsidRPr="001304D6">
        <w:rPr>
          <w:sz w:val="20"/>
          <w:szCs w:val="20"/>
        </w:rPr>
        <w:t>Direct</w:t>
      </w:r>
      <w:proofErr w:type="gramEnd"/>
      <w:r w:rsidRPr="001304D6">
        <w:rPr>
          <w:sz w:val="20"/>
          <w:szCs w:val="20"/>
        </w:rPr>
        <w:t xml:space="preserve"> vasoactive and </w:t>
      </w:r>
      <w:proofErr w:type="spellStart"/>
      <w:r w:rsidRPr="001304D6">
        <w:rPr>
          <w:sz w:val="20"/>
          <w:szCs w:val="20"/>
        </w:rPr>
        <w:t>vasoprotective</w:t>
      </w:r>
      <w:proofErr w:type="spellEnd"/>
      <w:r w:rsidRPr="001304D6">
        <w:rPr>
          <w:sz w:val="20"/>
          <w:szCs w:val="20"/>
        </w:rPr>
        <w:t xml:space="preserve"> properties of anthocyanin-rich extracts. J </w:t>
      </w:r>
      <w:proofErr w:type="spellStart"/>
      <w:r w:rsidRPr="001304D6">
        <w:rPr>
          <w:sz w:val="20"/>
          <w:szCs w:val="20"/>
        </w:rPr>
        <w:t>Appl</w:t>
      </w:r>
      <w:proofErr w:type="spellEnd"/>
      <w:r w:rsidRPr="001304D6">
        <w:rPr>
          <w:sz w:val="20"/>
          <w:szCs w:val="20"/>
        </w:rPr>
        <w:t xml:space="preserve"> </w:t>
      </w:r>
      <w:proofErr w:type="spellStart"/>
      <w:r w:rsidRPr="001304D6">
        <w:rPr>
          <w:sz w:val="20"/>
          <w:szCs w:val="20"/>
        </w:rPr>
        <w:t>Ph</w:t>
      </w:r>
      <w:r w:rsidR="0056669A" w:rsidRPr="001304D6">
        <w:rPr>
          <w:sz w:val="20"/>
          <w:szCs w:val="20"/>
        </w:rPr>
        <w:t>ysiol</w:t>
      </w:r>
      <w:proofErr w:type="spellEnd"/>
      <w:r w:rsidR="0056669A" w:rsidRPr="001304D6">
        <w:rPr>
          <w:sz w:val="20"/>
          <w:szCs w:val="20"/>
        </w:rPr>
        <w:t xml:space="preserve"> (1985) 100 (4):1164-1170. </w:t>
      </w:r>
      <w:r w:rsidRPr="001304D6">
        <w:rPr>
          <w:sz w:val="20"/>
          <w:szCs w:val="20"/>
        </w:rPr>
        <w:t>doi:10.1152/japplphysiol.00626.2005</w:t>
      </w:r>
    </w:p>
    <w:p w14:paraId="444182C1" w14:textId="77777777" w:rsidR="00534FD2" w:rsidRPr="001304D6" w:rsidRDefault="000F3F03" w:rsidP="000B3496">
      <w:pPr>
        <w:spacing w:after="0" w:line="480" w:lineRule="auto"/>
        <w:ind w:firstLine="0"/>
        <w:jc w:val="left"/>
        <w:rPr>
          <w:sz w:val="20"/>
          <w:szCs w:val="20"/>
        </w:rPr>
      </w:pPr>
      <w:proofErr w:type="gramStart"/>
      <w:r w:rsidRPr="001304D6">
        <w:rPr>
          <w:sz w:val="20"/>
          <w:szCs w:val="20"/>
        </w:rPr>
        <w:t xml:space="preserve">Cohen J (1988) Statistical power analysis for the </w:t>
      </w:r>
      <w:proofErr w:type="spellStart"/>
      <w:r w:rsidRPr="001304D6">
        <w:rPr>
          <w:sz w:val="20"/>
          <w:szCs w:val="20"/>
        </w:rPr>
        <w:t>behavioral</w:t>
      </w:r>
      <w:proofErr w:type="spellEnd"/>
      <w:r w:rsidRPr="001304D6">
        <w:rPr>
          <w:sz w:val="20"/>
          <w:szCs w:val="20"/>
        </w:rPr>
        <w:t xml:space="preserve"> sciences.</w:t>
      </w:r>
      <w:proofErr w:type="gramEnd"/>
      <w:r w:rsidRPr="001304D6">
        <w:rPr>
          <w:sz w:val="20"/>
          <w:szCs w:val="20"/>
        </w:rPr>
        <w:t xml:space="preserve"> </w:t>
      </w:r>
      <w:proofErr w:type="gramStart"/>
      <w:r w:rsidRPr="001304D6">
        <w:rPr>
          <w:sz w:val="20"/>
          <w:szCs w:val="20"/>
        </w:rPr>
        <w:t xml:space="preserve">2nd </w:t>
      </w:r>
      <w:proofErr w:type="spellStart"/>
      <w:r w:rsidRPr="001304D6">
        <w:rPr>
          <w:sz w:val="20"/>
          <w:szCs w:val="20"/>
        </w:rPr>
        <w:t>edn</w:t>
      </w:r>
      <w:proofErr w:type="spellEnd"/>
      <w:r w:rsidRPr="001304D6">
        <w:rPr>
          <w:sz w:val="20"/>
          <w:szCs w:val="20"/>
        </w:rPr>
        <w:t>.</w:t>
      </w:r>
      <w:proofErr w:type="gramEnd"/>
      <w:r w:rsidRPr="001304D6">
        <w:rPr>
          <w:sz w:val="20"/>
          <w:szCs w:val="20"/>
        </w:rPr>
        <w:t xml:space="preserve"> </w:t>
      </w:r>
      <w:proofErr w:type="gramStart"/>
      <w:r w:rsidRPr="001304D6">
        <w:rPr>
          <w:sz w:val="20"/>
          <w:szCs w:val="20"/>
        </w:rPr>
        <w:t>L. Erlbaum Associates, Hillsdale, N.J.</w:t>
      </w:r>
      <w:proofErr w:type="gramEnd"/>
    </w:p>
    <w:p w14:paraId="1D6FB78D" w14:textId="74E8EC35" w:rsidR="00B22BCB" w:rsidRPr="001304D6" w:rsidRDefault="000F3F03" w:rsidP="000B3496">
      <w:pPr>
        <w:spacing w:after="0" w:line="480" w:lineRule="auto"/>
        <w:ind w:firstLine="0"/>
        <w:jc w:val="left"/>
        <w:rPr>
          <w:sz w:val="20"/>
          <w:szCs w:val="20"/>
        </w:rPr>
      </w:pPr>
      <w:proofErr w:type="gramStart"/>
      <w:r w:rsidRPr="001304D6">
        <w:rPr>
          <w:sz w:val="20"/>
          <w:szCs w:val="20"/>
        </w:rPr>
        <w:t>Connolly DA, McHugh MP, Padilla-</w:t>
      </w:r>
      <w:proofErr w:type="spellStart"/>
      <w:r w:rsidRPr="001304D6">
        <w:rPr>
          <w:sz w:val="20"/>
          <w:szCs w:val="20"/>
        </w:rPr>
        <w:t>Zakour</w:t>
      </w:r>
      <w:proofErr w:type="spellEnd"/>
      <w:r w:rsidRPr="001304D6">
        <w:rPr>
          <w:sz w:val="20"/>
          <w:szCs w:val="20"/>
        </w:rPr>
        <w:t xml:space="preserve"> OI, Carlson L, Sayers SP (2006) Efficacy of a tart cherry juice blend in preventing the symptoms of muscle damage.</w:t>
      </w:r>
      <w:proofErr w:type="gramEnd"/>
      <w:r w:rsidRPr="001304D6">
        <w:rPr>
          <w:sz w:val="20"/>
          <w:szCs w:val="20"/>
        </w:rPr>
        <w:t xml:space="preserve"> Br J Sports Me</w:t>
      </w:r>
      <w:r w:rsidR="00950C77" w:rsidRPr="001304D6">
        <w:rPr>
          <w:sz w:val="20"/>
          <w:szCs w:val="20"/>
        </w:rPr>
        <w:t>d 40 (8):679-683</w:t>
      </w:r>
      <w:r w:rsidRPr="001304D6">
        <w:rPr>
          <w:sz w:val="20"/>
          <w:szCs w:val="20"/>
        </w:rPr>
        <w:t>. doi:10.1136/bjsm.2005.025429</w:t>
      </w:r>
    </w:p>
    <w:p w14:paraId="43C8A7E9" w14:textId="23CD908B" w:rsidR="00655303" w:rsidRPr="001304D6" w:rsidRDefault="00655303" w:rsidP="000B3496">
      <w:pPr>
        <w:widowControl w:val="0"/>
        <w:autoSpaceDE w:val="0"/>
        <w:autoSpaceDN w:val="0"/>
        <w:adjustRightInd w:val="0"/>
        <w:spacing w:after="0" w:line="480" w:lineRule="auto"/>
        <w:ind w:firstLine="0"/>
        <w:jc w:val="left"/>
        <w:rPr>
          <w:sz w:val="20"/>
          <w:szCs w:val="20"/>
        </w:rPr>
      </w:pPr>
      <w:r w:rsidRPr="001304D6">
        <w:rPr>
          <w:sz w:val="20"/>
          <w:szCs w:val="20"/>
        </w:rPr>
        <w:lastRenderedPageBreak/>
        <w:t xml:space="preserve">Curran-Everett D, </w:t>
      </w:r>
      <w:proofErr w:type="spellStart"/>
      <w:r w:rsidRPr="001304D6">
        <w:rPr>
          <w:sz w:val="20"/>
          <w:szCs w:val="20"/>
        </w:rPr>
        <w:t>Benos</w:t>
      </w:r>
      <w:proofErr w:type="spellEnd"/>
      <w:r w:rsidRPr="001304D6">
        <w:rPr>
          <w:sz w:val="20"/>
          <w:szCs w:val="20"/>
        </w:rPr>
        <w:t xml:space="preserve"> DJ (2004) Guidelines for reporting statistics in journals published by the American Physiological Society. </w:t>
      </w:r>
      <w:proofErr w:type="spellStart"/>
      <w:r w:rsidRPr="001304D6">
        <w:rPr>
          <w:sz w:val="20"/>
          <w:szCs w:val="20"/>
        </w:rPr>
        <w:t>Adv</w:t>
      </w:r>
      <w:proofErr w:type="spellEnd"/>
      <w:r w:rsidRPr="001304D6">
        <w:rPr>
          <w:sz w:val="20"/>
          <w:szCs w:val="20"/>
        </w:rPr>
        <w:t xml:space="preserve"> </w:t>
      </w:r>
      <w:proofErr w:type="spellStart"/>
      <w:r w:rsidRPr="001304D6">
        <w:rPr>
          <w:sz w:val="20"/>
          <w:szCs w:val="20"/>
        </w:rPr>
        <w:t>Physiol</w:t>
      </w:r>
      <w:proofErr w:type="spellEnd"/>
      <w:r w:rsidRPr="001304D6">
        <w:rPr>
          <w:sz w:val="20"/>
          <w:szCs w:val="20"/>
        </w:rPr>
        <w:t xml:space="preserve"> </w:t>
      </w:r>
      <w:proofErr w:type="spellStart"/>
      <w:r w:rsidRPr="001304D6">
        <w:rPr>
          <w:sz w:val="20"/>
          <w:szCs w:val="20"/>
        </w:rPr>
        <w:t>Educ</w:t>
      </w:r>
      <w:proofErr w:type="spellEnd"/>
      <w:r w:rsidRPr="001304D6">
        <w:rPr>
          <w:sz w:val="20"/>
          <w:szCs w:val="20"/>
        </w:rPr>
        <w:t xml:space="preserve"> 28: 85-87. </w:t>
      </w:r>
      <w:proofErr w:type="spellStart"/>
      <w:proofErr w:type="gramStart"/>
      <w:r w:rsidRPr="001304D6">
        <w:rPr>
          <w:rStyle w:val="apple-converted-space"/>
          <w:sz w:val="20"/>
          <w:szCs w:val="20"/>
          <w:shd w:val="clear" w:color="auto" w:fill="FFFFFF"/>
        </w:rPr>
        <w:t>doi</w:t>
      </w:r>
      <w:proofErr w:type="spellEnd"/>
      <w:proofErr w:type="gramEnd"/>
      <w:r w:rsidRPr="001304D6">
        <w:rPr>
          <w:rStyle w:val="apple-converted-space"/>
          <w:sz w:val="20"/>
          <w:szCs w:val="20"/>
          <w:shd w:val="clear" w:color="auto" w:fill="FFFFFF"/>
        </w:rPr>
        <w:t xml:space="preserve">: </w:t>
      </w:r>
      <w:r w:rsidR="00950C77" w:rsidRPr="001304D6">
        <w:rPr>
          <w:sz w:val="20"/>
          <w:szCs w:val="20"/>
          <w:shd w:val="clear" w:color="auto" w:fill="FFFFFF"/>
        </w:rPr>
        <w:t>10.1152/advan.00019.2004</w:t>
      </w:r>
    </w:p>
    <w:p w14:paraId="61E154DE" w14:textId="5D769BF1" w:rsidR="00B22BCB" w:rsidRPr="001304D6" w:rsidRDefault="000F3F03" w:rsidP="000B3496">
      <w:pPr>
        <w:spacing w:after="0" w:line="480" w:lineRule="auto"/>
        <w:ind w:firstLine="0"/>
        <w:jc w:val="left"/>
        <w:rPr>
          <w:sz w:val="20"/>
          <w:szCs w:val="20"/>
        </w:rPr>
      </w:pPr>
      <w:proofErr w:type="spellStart"/>
      <w:r w:rsidRPr="001304D6">
        <w:rPr>
          <w:sz w:val="20"/>
          <w:szCs w:val="20"/>
        </w:rPr>
        <w:t>Czank</w:t>
      </w:r>
      <w:proofErr w:type="spellEnd"/>
      <w:r w:rsidRPr="001304D6">
        <w:rPr>
          <w:sz w:val="20"/>
          <w:szCs w:val="20"/>
        </w:rPr>
        <w:t xml:space="preserve"> C, Cassidy A, Zhang Q, Morrison DJ, Preston T, Kroon PA, Botting NP, Kay CD (2013) Human metabolism and elimination of the anthocyanin, cyanidin-3-glucoside: a (13)C-tracer study. </w:t>
      </w:r>
      <w:proofErr w:type="gramStart"/>
      <w:r w:rsidR="0056669A" w:rsidRPr="001304D6">
        <w:rPr>
          <w:sz w:val="20"/>
          <w:szCs w:val="20"/>
        </w:rPr>
        <w:t>Am</w:t>
      </w:r>
      <w:proofErr w:type="gramEnd"/>
      <w:r w:rsidR="0056669A" w:rsidRPr="001304D6">
        <w:rPr>
          <w:sz w:val="20"/>
          <w:szCs w:val="20"/>
        </w:rPr>
        <w:t xml:space="preserve"> J </w:t>
      </w:r>
      <w:proofErr w:type="spellStart"/>
      <w:r w:rsidR="0056669A" w:rsidRPr="001304D6">
        <w:rPr>
          <w:sz w:val="20"/>
          <w:szCs w:val="20"/>
        </w:rPr>
        <w:t>Clin</w:t>
      </w:r>
      <w:proofErr w:type="spellEnd"/>
      <w:r w:rsidR="0056669A" w:rsidRPr="001304D6">
        <w:rPr>
          <w:sz w:val="20"/>
          <w:szCs w:val="20"/>
        </w:rPr>
        <w:t xml:space="preserve"> </w:t>
      </w:r>
      <w:proofErr w:type="spellStart"/>
      <w:r w:rsidR="0056669A" w:rsidRPr="001304D6">
        <w:rPr>
          <w:sz w:val="20"/>
          <w:szCs w:val="20"/>
        </w:rPr>
        <w:t>Nutr</w:t>
      </w:r>
      <w:proofErr w:type="spellEnd"/>
      <w:r w:rsidR="0056669A" w:rsidRPr="001304D6">
        <w:rPr>
          <w:sz w:val="20"/>
          <w:szCs w:val="20"/>
        </w:rPr>
        <w:t xml:space="preserve"> 97 (5):995-1003. </w:t>
      </w:r>
      <w:r w:rsidR="005B5DCD" w:rsidRPr="001304D6">
        <w:rPr>
          <w:sz w:val="20"/>
          <w:szCs w:val="20"/>
        </w:rPr>
        <w:t xml:space="preserve">doi:10.3945/ajcn.112.049247 </w:t>
      </w:r>
    </w:p>
    <w:p w14:paraId="76B57071" w14:textId="7FCC8662" w:rsidR="00BE1058" w:rsidRPr="001304D6" w:rsidRDefault="00BE1058" w:rsidP="000B3496">
      <w:pPr>
        <w:spacing w:after="0" w:line="480" w:lineRule="auto"/>
        <w:ind w:firstLine="0"/>
        <w:jc w:val="left"/>
        <w:rPr>
          <w:sz w:val="20"/>
          <w:szCs w:val="20"/>
        </w:rPr>
      </w:pPr>
      <w:r w:rsidRPr="001304D6">
        <w:rPr>
          <w:sz w:val="20"/>
          <w:szCs w:val="20"/>
        </w:rPr>
        <w:t xml:space="preserve">George TW, </w:t>
      </w:r>
      <w:proofErr w:type="spellStart"/>
      <w:r w:rsidRPr="001304D6">
        <w:rPr>
          <w:sz w:val="20"/>
          <w:szCs w:val="20"/>
        </w:rPr>
        <w:t>Niwat</w:t>
      </w:r>
      <w:proofErr w:type="spellEnd"/>
      <w:r w:rsidRPr="001304D6">
        <w:rPr>
          <w:sz w:val="20"/>
          <w:szCs w:val="20"/>
        </w:rPr>
        <w:t xml:space="preserve"> C, </w:t>
      </w:r>
      <w:proofErr w:type="spellStart"/>
      <w:r w:rsidRPr="001304D6">
        <w:rPr>
          <w:sz w:val="20"/>
          <w:szCs w:val="20"/>
        </w:rPr>
        <w:t>Waroonphan</w:t>
      </w:r>
      <w:proofErr w:type="spellEnd"/>
      <w:r w:rsidRPr="001304D6">
        <w:rPr>
          <w:sz w:val="20"/>
          <w:szCs w:val="20"/>
        </w:rPr>
        <w:t xml:space="preserve"> S, Gordon MH, </w:t>
      </w:r>
      <w:proofErr w:type="spellStart"/>
      <w:r w:rsidRPr="001304D6">
        <w:rPr>
          <w:sz w:val="20"/>
          <w:szCs w:val="20"/>
        </w:rPr>
        <w:t>Lovegrove</w:t>
      </w:r>
      <w:proofErr w:type="spellEnd"/>
      <w:r w:rsidRPr="001304D6">
        <w:rPr>
          <w:sz w:val="20"/>
          <w:szCs w:val="20"/>
        </w:rPr>
        <w:t xml:space="preserve"> JA</w:t>
      </w:r>
      <w:r w:rsidR="005B5DCD" w:rsidRPr="001304D6">
        <w:rPr>
          <w:sz w:val="20"/>
          <w:szCs w:val="20"/>
        </w:rPr>
        <w:t xml:space="preserve"> (2012) The Glu298Asp single nucleotide polymorphism in the endothelial nitric oxide synthase gene differentially affects the vascular response to acute consumption of fruit and vegetable puree based drinks. </w:t>
      </w:r>
      <w:proofErr w:type="spellStart"/>
      <w:r w:rsidR="005B5DCD" w:rsidRPr="001304D6">
        <w:rPr>
          <w:sz w:val="20"/>
          <w:szCs w:val="20"/>
        </w:rPr>
        <w:t>Mol</w:t>
      </w:r>
      <w:proofErr w:type="spellEnd"/>
      <w:r w:rsidR="005B5DCD" w:rsidRPr="001304D6">
        <w:rPr>
          <w:sz w:val="20"/>
          <w:szCs w:val="20"/>
        </w:rPr>
        <w:t xml:space="preserve"> </w:t>
      </w:r>
      <w:proofErr w:type="spellStart"/>
      <w:r w:rsidR="005B5DCD" w:rsidRPr="001304D6">
        <w:rPr>
          <w:sz w:val="20"/>
          <w:szCs w:val="20"/>
        </w:rPr>
        <w:t>Nutr</w:t>
      </w:r>
      <w:proofErr w:type="spellEnd"/>
      <w:r w:rsidR="005B5DCD" w:rsidRPr="001304D6">
        <w:rPr>
          <w:sz w:val="20"/>
          <w:szCs w:val="20"/>
        </w:rPr>
        <w:t xml:space="preserve"> Food Res 56 (7): 1014-1024. </w:t>
      </w:r>
      <w:proofErr w:type="spellStart"/>
      <w:proofErr w:type="gramStart"/>
      <w:r w:rsidR="005B5DCD" w:rsidRPr="001304D6">
        <w:rPr>
          <w:sz w:val="20"/>
          <w:szCs w:val="20"/>
        </w:rPr>
        <w:t>doi</w:t>
      </w:r>
      <w:proofErr w:type="spellEnd"/>
      <w:proofErr w:type="gramEnd"/>
      <w:r w:rsidR="005B5DCD" w:rsidRPr="001304D6">
        <w:rPr>
          <w:sz w:val="20"/>
          <w:szCs w:val="20"/>
        </w:rPr>
        <w:t>: 10.1002/mnfr.201100689</w:t>
      </w:r>
    </w:p>
    <w:p w14:paraId="026B9908" w14:textId="0D9DA1C1" w:rsidR="006F43C1" w:rsidRPr="001304D6" w:rsidRDefault="006F43C1" w:rsidP="000B3496">
      <w:pPr>
        <w:spacing w:after="0" w:line="480" w:lineRule="auto"/>
        <w:ind w:firstLine="0"/>
        <w:jc w:val="left"/>
        <w:rPr>
          <w:sz w:val="20"/>
          <w:szCs w:val="20"/>
        </w:rPr>
      </w:pPr>
      <w:proofErr w:type="spellStart"/>
      <w:r w:rsidRPr="001304D6">
        <w:rPr>
          <w:sz w:val="20"/>
          <w:szCs w:val="20"/>
        </w:rPr>
        <w:t>Hellsten</w:t>
      </w:r>
      <w:proofErr w:type="spellEnd"/>
      <w:r w:rsidRPr="001304D6">
        <w:rPr>
          <w:sz w:val="20"/>
          <w:szCs w:val="20"/>
        </w:rPr>
        <w:t xml:space="preserve"> Y, Nyb</w:t>
      </w:r>
      <w:r w:rsidR="00950C77" w:rsidRPr="001304D6">
        <w:rPr>
          <w:sz w:val="20"/>
          <w:szCs w:val="20"/>
        </w:rPr>
        <w:t xml:space="preserve">erg M (2015) </w:t>
      </w:r>
      <w:proofErr w:type="gramStart"/>
      <w:r w:rsidR="00950C77" w:rsidRPr="001304D6">
        <w:rPr>
          <w:sz w:val="20"/>
          <w:szCs w:val="20"/>
        </w:rPr>
        <w:t>Cardiovascular</w:t>
      </w:r>
      <w:proofErr w:type="gramEnd"/>
      <w:r w:rsidR="00950C77" w:rsidRPr="001304D6">
        <w:rPr>
          <w:sz w:val="20"/>
          <w:szCs w:val="20"/>
        </w:rPr>
        <w:t xml:space="preserve"> a</w:t>
      </w:r>
      <w:r w:rsidRPr="001304D6">
        <w:rPr>
          <w:sz w:val="20"/>
          <w:szCs w:val="20"/>
        </w:rPr>
        <w:t xml:space="preserve">daptations to </w:t>
      </w:r>
      <w:r w:rsidR="00950C77" w:rsidRPr="001304D6">
        <w:rPr>
          <w:sz w:val="20"/>
          <w:szCs w:val="20"/>
        </w:rPr>
        <w:t>exercise t</w:t>
      </w:r>
      <w:r w:rsidRPr="001304D6">
        <w:rPr>
          <w:sz w:val="20"/>
          <w:szCs w:val="20"/>
        </w:rPr>
        <w:t xml:space="preserve">raining. </w:t>
      </w:r>
      <w:proofErr w:type="spellStart"/>
      <w:r w:rsidRPr="001304D6">
        <w:rPr>
          <w:sz w:val="20"/>
          <w:szCs w:val="20"/>
        </w:rPr>
        <w:t>Compr</w:t>
      </w:r>
      <w:proofErr w:type="spellEnd"/>
      <w:r w:rsidRPr="001304D6">
        <w:rPr>
          <w:sz w:val="20"/>
          <w:szCs w:val="20"/>
        </w:rPr>
        <w:t xml:space="preserve"> </w:t>
      </w:r>
      <w:proofErr w:type="spellStart"/>
      <w:r w:rsidRPr="001304D6">
        <w:rPr>
          <w:sz w:val="20"/>
          <w:szCs w:val="20"/>
        </w:rPr>
        <w:t>Physiol</w:t>
      </w:r>
      <w:proofErr w:type="spellEnd"/>
      <w:r w:rsidRPr="001304D6">
        <w:rPr>
          <w:sz w:val="20"/>
          <w:szCs w:val="20"/>
        </w:rPr>
        <w:t xml:space="preserve"> 6 (1):1-32. </w:t>
      </w:r>
      <w:proofErr w:type="spellStart"/>
      <w:proofErr w:type="gramStart"/>
      <w:r w:rsidRPr="001304D6">
        <w:rPr>
          <w:sz w:val="20"/>
          <w:szCs w:val="20"/>
        </w:rPr>
        <w:t>doi</w:t>
      </w:r>
      <w:proofErr w:type="spellEnd"/>
      <w:proofErr w:type="gramEnd"/>
      <w:r w:rsidRPr="001304D6">
        <w:rPr>
          <w:sz w:val="20"/>
          <w:szCs w:val="20"/>
        </w:rPr>
        <w:t>: 10.1002/cphy.c140080.</w:t>
      </w:r>
    </w:p>
    <w:p w14:paraId="1C81AEC7" w14:textId="77777777" w:rsidR="00B22BCB" w:rsidRPr="001304D6" w:rsidRDefault="000F3F03" w:rsidP="000B3496">
      <w:pPr>
        <w:spacing w:after="0" w:line="480" w:lineRule="auto"/>
        <w:ind w:firstLine="0"/>
        <w:jc w:val="left"/>
        <w:rPr>
          <w:sz w:val="20"/>
          <w:szCs w:val="20"/>
        </w:rPr>
      </w:pPr>
      <w:proofErr w:type="spellStart"/>
      <w:r w:rsidRPr="001304D6">
        <w:rPr>
          <w:sz w:val="20"/>
          <w:szCs w:val="20"/>
        </w:rPr>
        <w:t>Howatson</w:t>
      </w:r>
      <w:proofErr w:type="spellEnd"/>
      <w:r w:rsidRPr="001304D6">
        <w:rPr>
          <w:sz w:val="20"/>
          <w:szCs w:val="20"/>
        </w:rPr>
        <w:t xml:space="preserve"> G, McHugh MP, Hill JA, </w:t>
      </w:r>
      <w:proofErr w:type="spellStart"/>
      <w:r w:rsidRPr="001304D6">
        <w:rPr>
          <w:sz w:val="20"/>
          <w:szCs w:val="20"/>
        </w:rPr>
        <w:t>Brouner</w:t>
      </w:r>
      <w:proofErr w:type="spellEnd"/>
      <w:r w:rsidRPr="001304D6">
        <w:rPr>
          <w:sz w:val="20"/>
          <w:szCs w:val="20"/>
        </w:rPr>
        <w:t xml:space="preserve"> J, Jewell AP, van </w:t>
      </w:r>
      <w:proofErr w:type="spellStart"/>
      <w:r w:rsidRPr="001304D6">
        <w:rPr>
          <w:sz w:val="20"/>
          <w:szCs w:val="20"/>
        </w:rPr>
        <w:t>Someren</w:t>
      </w:r>
      <w:proofErr w:type="spellEnd"/>
      <w:r w:rsidRPr="001304D6">
        <w:rPr>
          <w:sz w:val="20"/>
          <w:szCs w:val="20"/>
        </w:rPr>
        <w:t xml:space="preserve"> KA, Shave RE, </w:t>
      </w:r>
      <w:proofErr w:type="spellStart"/>
      <w:r w:rsidRPr="001304D6">
        <w:rPr>
          <w:sz w:val="20"/>
          <w:szCs w:val="20"/>
        </w:rPr>
        <w:t>Howatson</w:t>
      </w:r>
      <w:proofErr w:type="spellEnd"/>
      <w:r w:rsidRPr="001304D6">
        <w:rPr>
          <w:sz w:val="20"/>
          <w:szCs w:val="20"/>
        </w:rPr>
        <w:t xml:space="preserve"> SA (2010) Influence of tart cherry juice on indices of recovery following marathon running. </w:t>
      </w:r>
      <w:proofErr w:type="spellStart"/>
      <w:r w:rsidRPr="001304D6">
        <w:rPr>
          <w:sz w:val="20"/>
          <w:szCs w:val="20"/>
        </w:rPr>
        <w:t>Scand</w:t>
      </w:r>
      <w:proofErr w:type="spellEnd"/>
      <w:r w:rsidRPr="001304D6">
        <w:rPr>
          <w:sz w:val="20"/>
          <w:szCs w:val="20"/>
        </w:rPr>
        <w:t xml:space="preserve"> J Med </w:t>
      </w:r>
      <w:proofErr w:type="spellStart"/>
      <w:r w:rsidRPr="001304D6">
        <w:rPr>
          <w:sz w:val="20"/>
          <w:szCs w:val="20"/>
        </w:rPr>
        <w:t>Sci</w:t>
      </w:r>
      <w:proofErr w:type="spellEnd"/>
      <w:r w:rsidRPr="001304D6">
        <w:rPr>
          <w:sz w:val="20"/>
          <w:szCs w:val="20"/>
        </w:rPr>
        <w:t xml:space="preserve"> Sports 20 (6):843-852. doi:10.1111/j.1600-0838.2009.01005.x</w:t>
      </w:r>
    </w:p>
    <w:p w14:paraId="361AD1E0" w14:textId="77777777" w:rsidR="00B22BCB" w:rsidRPr="001304D6" w:rsidRDefault="000F3F03" w:rsidP="000B3496">
      <w:pPr>
        <w:spacing w:after="0" w:line="480" w:lineRule="auto"/>
        <w:ind w:firstLine="0"/>
        <w:jc w:val="left"/>
        <w:rPr>
          <w:sz w:val="20"/>
          <w:szCs w:val="20"/>
        </w:rPr>
      </w:pPr>
      <w:r w:rsidRPr="001304D6">
        <w:rPr>
          <w:sz w:val="20"/>
          <w:szCs w:val="20"/>
        </w:rPr>
        <w:t xml:space="preserve">Huxley RR, Neil HA (2003) </w:t>
      </w:r>
      <w:proofErr w:type="gramStart"/>
      <w:r w:rsidRPr="001304D6">
        <w:rPr>
          <w:sz w:val="20"/>
          <w:szCs w:val="20"/>
        </w:rPr>
        <w:t>The</w:t>
      </w:r>
      <w:proofErr w:type="gramEnd"/>
      <w:r w:rsidRPr="001304D6">
        <w:rPr>
          <w:sz w:val="20"/>
          <w:szCs w:val="20"/>
        </w:rPr>
        <w:t xml:space="preserve"> relation between dietary </w:t>
      </w:r>
      <w:proofErr w:type="spellStart"/>
      <w:r w:rsidRPr="001304D6">
        <w:rPr>
          <w:sz w:val="20"/>
          <w:szCs w:val="20"/>
        </w:rPr>
        <w:t>flavonol</w:t>
      </w:r>
      <w:proofErr w:type="spellEnd"/>
      <w:r w:rsidRPr="001304D6">
        <w:rPr>
          <w:sz w:val="20"/>
          <w:szCs w:val="20"/>
        </w:rPr>
        <w:t xml:space="preserve"> intake and coronary heart disease mortality: a meta-analysis of prospective cohort studies. </w:t>
      </w:r>
      <w:proofErr w:type="spellStart"/>
      <w:r w:rsidRPr="001304D6">
        <w:rPr>
          <w:sz w:val="20"/>
          <w:szCs w:val="20"/>
        </w:rPr>
        <w:t>Eur</w:t>
      </w:r>
      <w:proofErr w:type="spellEnd"/>
      <w:r w:rsidRPr="001304D6">
        <w:rPr>
          <w:sz w:val="20"/>
          <w:szCs w:val="20"/>
        </w:rPr>
        <w:t xml:space="preserve"> J </w:t>
      </w:r>
      <w:proofErr w:type="spellStart"/>
      <w:r w:rsidRPr="001304D6">
        <w:rPr>
          <w:sz w:val="20"/>
          <w:szCs w:val="20"/>
        </w:rPr>
        <w:t>Clin</w:t>
      </w:r>
      <w:proofErr w:type="spellEnd"/>
      <w:r w:rsidRPr="001304D6">
        <w:rPr>
          <w:sz w:val="20"/>
          <w:szCs w:val="20"/>
        </w:rPr>
        <w:t xml:space="preserve"> </w:t>
      </w:r>
      <w:proofErr w:type="spellStart"/>
      <w:r w:rsidRPr="001304D6">
        <w:rPr>
          <w:sz w:val="20"/>
          <w:szCs w:val="20"/>
        </w:rPr>
        <w:t>Nutr</w:t>
      </w:r>
      <w:proofErr w:type="spellEnd"/>
      <w:r w:rsidRPr="001304D6">
        <w:rPr>
          <w:sz w:val="20"/>
          <w:szCs w:val="20"/>
        </w:rPr>
        <w:t xml:space="preserve"> 57 (8):904-908. doi:10.1038/sj.ejcn.1601624</w:t>
      </w:r>
    </w:p>
    <w:p w14:paraId="6EF1241A" w14:textId="77777777" w:rsidR="00B2751F" w:rsidRPr="001304D6" w:rsidRDefault="000F3F03" w:rsidP="000B3496">
      <w:pPr>
        <w:spacing w:after="0" w:line="480" w:lineRule="auto"/>
        <w:ind w:firstLine="0"/>
        <w:jc w:val="left"/>
        <w:rPr>
          <w:sz w:val="20"/>
          <w:szCs w:val="20"/>
        </w:rPr>
      </w:pPr>
      <w:r w:rsidRPr="001304D6">
        <w:rPr>
          <w:sz w:val="20"/>
          <w:szCs w:val="20"/>
        </w:rPr>
        <w:t xml:space="preserve">Jennings A, Welch AA, </w:t>
      </w:r>
      <w:proofErr w:type="spellStart"/>
      <w:r w:rsidRPr="001304D6">
        <w:rPr>
          <w:sz w:val="20"/>
          <w:szCs w:val="20"/>
        </w:rPr>
        <w:t>Fairweather</w:t>
      </w:r>
      <w:proofErr w:type="spellEnd"/>
      <w:r w:rsidRPr="001304D6">
        <w:rPr>
          <w:sz w:val="20"/>
          <w:szCs w:val="20"/>
        </w:rPr>
        <w:t xml:space="preserve">-Tait SJ, Kay C, </w:t>
      </w:r>
      <w:proofErr w:type="spellStart"/>
      <w:r w:rsidRPr="001304D6">
        <w:rPr>
          <w:sz w:val="20"/>
          <w:szCs w:val="20"/>
        </w:rPr>
        <w:t>Minihane</w:t>
      </w:r>
      <w:proofErr w:type="spellEnd"/>
      <w:r w:rsidRPr="001304D6">
        <w:rPr>
          <w:sz w:val="20"/>
          <w:szCs w:val="20"/>
        </w:rPr>
        <w:t xml:space="preserve"> AM, </w:t>
      </w:r>
      <w:proofErr w:type="spellStart"/>
      <w:r w:rsidRPr="001304D6">
        <w:rPr>
          <w:sz w:val="20"/>
          <w:szCs w:val="20"/>
        </w:rPr>
        <w:t>Chowienczyk</w:t>
      </w:r>
      <w:proofErr w:type="spellEnd"/>
      <w:r w:rsidRPr="001304D6">
        <w:rPr>
          <w:sz w:val="20"/>
          <w:szCs w:val="20"/>
        </w:rPr>
        <w:t xml:space="preserve"> P, Jiang B, </w:t>
      </w:r>
      <w:proofErr w:type="spellStart"/>
      <w:r w:rsidRPr="001304D6">
        <w:rPr>
          <w:sz w:val="20"/>
          <w:szCs w:val="20"/>
        </w:rPr>
        <w:t>Cecelja</w:t>
      </w:r>
      <w:proofErr w:type="spellEnd"/>
      <w:r w:rsidRPr="001304D6">
        <w:rPr>
          <w:sz w:val="20"/>
          <w:szCs w:val="20"/>
        </w:rPr>
        <w:t xml:space="preserve"> M, Spector T, Macgregor A, Cassidy A (2012) Higher anthocyanin intake is associated with lower arterial stiffness and central blood pressure in women. </w:t>
      </w:r>
      <w:proofErr w:type="gramStart"/>
      <w:r w:rsidRPr="001304D6">
        <w:rPr>
          <w:sz w:val="20"/>
          <w:szCs w:val="20"/>
        </w:rPr>
        <w:t>Am</w:t>
      </w:r>
      <w:proofErr w:type="gramEnd"/>
      <w:r w:rsidRPr="001304D6">
        <w:rPr>
          <w:sz w:val="20"/>
          <w:szCs w:val="20"/>
        </w:rPr>
        <w:t xml:space="preserve"> J </w:t>
      </w:r>
      <w:proofErr w:type="spellStart"/>
      <w:r w:rsidRPr="001304D6">
        <w:rPr>
          <w:sz w:val="20"/>
          <w:szCs w:val="20"/>
        </w:rPr>
        <w:t>Clin</w:t>
      </w:r>
      <w:proofErr w:type="spellEnd"/>
      <w:r w:rsidRPr="001304D6">
        <w:rPr>
          <w:sz w:val="20"/>
          <w:szCs w:val="20"/>
        </w:rPr>
        <w:t xml:space="preserve"> </w:t>
      </w:r>
      <w:proofErr w:type="spellStart"/>
      <w:r w:rsidRPr="001304D6">
        <w:rPr>
          <w:sz w:val="20"/>
          <w:szCs w:val="20"/>
        </w:rPr>
        <w:t>Nutr</w:t>
      </w:r>
      <w:proofErr w:type="spellEnd"/>
      <w:r w:rsidRPr="001304D6">
        <w:rPr>
          <w:sz w:val="20"/>
          <w:szCs w:val="20"/>
        </w:rPr>
        <w:t xml:space="preserve"> 96 (4):781-788. doi:10.3945/ajcn.112.042036</w:t>
      </w:r>
    </w:p>
    <w:p w14:paraId="331277A7" w14:textId="51212D2A" w:rsidR="00B2751F" w:rsidRPr="001304D6" w:rsidRDefault="00C74E29" w:rsidP="000B3496">
      <w:pPr>
        <w:spacing w:after="0" w:line="480" w:lineRule="auto"/>
        <w:ind w:firstLine="0"/>
        <w:jc w:val="left"/>
        <w:rPr>
          <w:sz w:val="20"/>
          <w:szCs w:val="20"/>
        </w:rPr>
      </w:pPr>
      <w:proofErr w:type="spellStart"/>
      <w:r w:rsidRPr="001304D6">
        <w:rPr>
          <w:sz w:val="20"/>
          <w:szCs w:val="20"/>
        </w:rPr>
        <w:t>Kähkönen</w:t>
      </w:r>
      <w:proofErr w:type="spellEnd"/>
      <w:r w:rsidRPr="001304D6">
        <w:rPr>
          <w:sz w:val="20"/>
          <w:szCs w:val="20"/>
        </w:rPr>
        <w:t xml:space="preserve"> MP, </w:t>
      </w:r>
      <w:proofErr w:type="spellStart"/>
      <w:r w:rsidRPr="001304D6">
        <w:rPr>
          <w:sz w:val="20"/>
          <w:szCs w:val="20"/>
        </w:rPr>
        <w:t>Heinämäki</w:t>
      </w:r>
      <w:proofErr w:type="spellEnd"/>
      <w:r w:rsidRPr="001304D6">
        <w:rPr>
          <w:sz w:val="20"/>
          <w:szCs w:val="20"/>
        </w:rPr>
        <w:t xml:space="preserve"> J, </w:t>
      </w:r>
      <w:proofErr w:type="spellStart"/>
      <w:r w:rsidRPr="001304D6">
        <w:rPr>
          <w:sz w:val="20"/>
          <w:szCs w:val="20"/>
        </w:rPr>
        <w:t>Ollilainen</w:t>
      </w:r>
      <w:proofErr w:type="spellEnd"/>
      <w:r w:rsidRPr="001304D6">
        <w:rPr>
          <w:sz w:val="20"/>
          <w:szCs w:val="20"/>
        </w:rPr>
        <w:t xml:space="preserve"> V, </w:t>
      </w:r>
      <w:proofErr w:type="spellStart"/>
      <w:r w:rsidRPr="001304D6">
        <w:rPr>
          <w:sz w:val="20"/>
          <w:szCs w:val="20"/>
        </w:rPr>
        <w:t>Heinonen</w:t>
      </w:r>
      <w:proofErr w:type="spellEnd"/>
      <w:r w:rsidRPr="001304D6">
        <w:rPr>
          <w:sz w:val="20"/>
          <w:szCs w:val="20"/>
        </w:rPr>
        <w:t>, M (2003)</w:t>
      </w:r>
      <w:r w:rsidR="00A2521B" w:rsidRPr="001304D6">
        <w:rPr>
          <w:sz w:val="20"/>
          <w:szCs w:val="20"/>
        </w:rPr>
        <w:t xml:space="preserve"> Berry anthocyanins: isolation, identification and antioxidant activities</w:t>
      </w:r>
      <w:r w:rsidR="00B2751F" w:rsidRPr="001304D6">
        <w:rPr>
          <w:sz w:val="20"/>
          <w:szCs w:val="20"/>
        </w:rPr>
        <w:t xml:space="preserve">. J </w:t>
      </w:r>
      <w:proofErr w:type="spellStart"/>
      <w:r w:rsidR="00950C77" w:rsidRPr="001304D6">
        <w:rPr>
          <w:sz w:val="20"/>
          <w:szCs w:val="20"/>
        </w:rPr>
        <w:t>Sci</w:t>
      </w:r>
      <w:proofErr w:type="spellEnd"/>
      <w:r w:rsidR="00950C77" w:rsidRPr="001304D6">
        <w:rPr>
          <w:sz w:val="20"/>
          <w:szCs w:val="20"/>
        </w:rPr>
        <w:t xml:space="preserve"> Food </w:t>
      </w:r>
      <w:proofErr w:type="spellStart"/>
      <w:r w:rsidR="00950C77" w:rsidRPr="001304D6">
        <w:rPr>
          <w:sz w:val="20"/>
          <w:szCs w:val="20"/>
        </w:rPr>
        <w:t>Agr</w:t>
      </w:r>
      <w:proofErr w:type="spellEnd"/>
      <w:r w:rsidR="00950C77" w:rsidRPr="001304D6">
        <w:rPr>
          <w:sz w:val="20"/>
          <w:szCs w:val="20"/>
        </w:rPr>
        <w:t xml:space="preserve"> 83(14):</w:t>
      </w:r>
      <w:r w:rsidR="00A069B2" w:rsidRPr="001304D6">
        <w:rPr>
          <w:sz w:val="20"/>
          <w:szCs w:val="20"/>
        </w:rPr>
        <w:t xml:space="preserve">1403-1411. </w:t>
      </w:r>
      <w:r w:rsidR="00B2751F" w:rsidRPr="001304D6">
        <w:rPr>
          <w:sz w:val="20"/>
          <w:szCs w:val="20"/>
          <w:shd w:val="clear" w:color="auto" w:fill="FFFFFF"/>
        </w:rPr>
        <w:t>doi:10.1002/jsfa.1511</w:t>
      </w:r>
    </w:p>
    <w:p w14:paraId="13B43A44" w14:textId="77777777" w:rsidR="00B22BCB" w:rsidRPr="001304D6" w:rsidRDefault="000F3F03" w:rsidP="000B3496">
      <w:pPr>
        <w:spacing w:after="0" w:line="480" w:lineRule="auto"/>
        <w:ind w:firstLine="0"/>
        <w:jc w:val="left"/>
        <w:rPr>
          <w:sz w:val="20"/>
          <w:szCs w:val="20"/>
        </w:rPr>
      </w:pPr>
      <w:proofErr w:type="spellStart"/>
      <w:r w:rsidRPr="001304D6">
        <w:rPr>
          <w:sz w:val="20"/>
          <w:szCs w:val="20"/>
        </w:rPr>
        <w:t>Kamonpatana</w:t>
      </w:r>
      <w:proofErr w:type="spellEnd"/>
      <w:r w:rsidRPr="001304D6">
        <w:rPr>
          <w:sz w:val="20"/>
          <w:szCs w:val="20"/>
        </w:rPr>
        <w:t xml:space="preserve"> K, </w:t>
      </w:r>
      <w:proofErr w:type="spellStart"/>
      <w:r w:rsidRPr="001304D6">
        <w:rPr>
          <w:sz w:val="20"/>
          <w:szCs w:val="20"/>
        </w:rPr>
        <w:t>Giusti</w:t>
      </w:r>
      <w:proofErr w:type="spellEnd"/>
      <w:r w:rsidRPr="001304D6">
        <w:rPr>
          <w:sz w:val="20"/>
          <w:szCs w:val="20"/>
        </w:rPr>
        <w:t xml:space="preserve"> MM, </w:t>
      </w:r>
      <w:proofErr w:type="spellStart"/>
      <w:r w:rsidRPr="001304D6">
        <w:rPr>
          <w:sz w:val="20"/>
          <w:szCs w:val="20"/>
        </w:rPr>
        <w:t>Chitchumroonchokchai</w:t>
      </w:r>
      <w:proofErr w:type="spellEnd"/>
      <w:r w:rsidRPr="001304D6">
        <w:rPr>
          <w:sz w:val="20"/>
          <w:szCs w:val="20"/>
        </w:rPr>
        <w:t xml:space="preserve"> C, </w:t>
      </w:r>
      <w:proofErr w:type="spellStart"/>
      <w:r w:rsidRPr="001304D6">
        <w:rPr>
          <w:sz w:val="20"/>
          <w:szCs w:val="20"/>
        </w:rPr>
        <w:t>MorenoCruz</w:t>
      </w:r>
      <w:proofErr w:type="spellEnd"/>
      <w:r w:rsidRPr="001304D6">
        <w:rPr>
          <w:sz w:val="20"/>
          <w:szCs w:val="20"/>
        </w:rPr>
        <w:t xml:space="preserve"> M, </w:t>
      </w:r>
      <w:proofErr w:type="spellStart"/>
      <w:r w:rsidRPr="001304D6">
        <w:rPr>
          <w:sz w:val="20"/>
          <w:szCs w:val="20"/>
        </w:rPr>
        <w:t>Riedl</w:t>
      </w:r>
      <w:proofErr w:type="spellEnd"/>
      <w:r w:rsidRPr="001304D6">
        <w:rPr>
          <w:sz w:val="20"/>
          <w:szCs w:val="20"/>
        </w:rPr>
        <w:t xml:space="preserve"> KM, Kumar P, </w:t>
      </w:r>
      <w:proofErr w:type="spellStart"/>
      <w:r w:rsidRPr="001304D6">
        <w:rPr>
          <w:sz w:val="20"/>
          <w:szCs w:val="20"/>
        </w:rPr>
        <w:t>Failla</w:t>
      </w:r>
      <w:proofErr w:type="spellEnd"/>
      <w:r w:rsidRPr="001304D6">
        <w:rPr>
          <w:sz w:val="20"/>
          <w:szCs w:val="20"/>
        </w:rPr>
        <w:t xml:space="preserve"> ML (2012) Susceptibility of anthocyanins to ex vivo degradation in human saliva. Food </w:t>
      </w:r>
      <w:proofErr w:type="spellStart"/>
      <w:r w:rsidRPr="001304D6">
        <w:rPr>
          <w:sz w:val="20"/>
          <w:szCs w:val="20"/>
        </w:rPr>
        <w:t>Chem</w:t>
      </w:r>
      <w:proofErr w:type="spellEnd"/>
      <w:r w:rsidRPr="001304D6">
        <w:rPr>
          <w:sz w:val="20"/>
          <w:szCs w:val="20"/>
        </w:rPr>
        <w:t xml:space="preserve"> 135 (2):738-747. doi:10.1016/j.foodchem.2012.04.110</w:t>
      </w:r>
    </w:p>
    <w:p w14:paraId="042C0B63" w14:textId="77777777" w:rsidR="00630F4A" w:rsidRPr="001304D6" w:rsidRDefault="000F3F03" w:rsidP="000B3496">
      <w:pPr>
        <w:spacing w:after="0" w:line="480" w:lineRule="auto"/>
        <w:ind w:firstLine="0"/>
        <w:jc w:val="left"/>
        <w:rPr>
          <w:sz w:val="20"/>
          <w:szCs w:val="20"/>
        </w:rPr>
      </w:pPr>
      <w:proofErr w:type="spellStart"/>
      <w:r w:rsidRPr="001304D6">
        <w:rPr>
          <w:sz w:val="20"/>
          <w:szCs w:val="20"/>
        </w:rPr>
        <w:t>Kemperman</w:t>
      </w:r>
      <w:proofErr w:type="spellEnd"/>
      <w:r w:rsidRPr="001304D6">
        <w:rPr>
          <w:sz w:val="20"/>
          <w:szCs w:val="20"/>
        </w:rPr>
        <w:t xml:space="preserve"> RA, </w:t>
      </w:r>
      <w:proofErr w:type="spellStart"/>
      <w:r w:rsidRPr="001304D6">
        <w:rPr>
          <w:sz w:val="20"/>
          <w:szCs w:val="20"/>
        </w:rPr>
        <w:t>Bolca</w:t>
      </w:r>
      <w:proofErr w:type="spellEnd"/>
      <w:r w:rsidRPr="001304D6">
        <w:rPr>
          <w:sz w:val="20"/>
          <w:szCs w:val="20"/>
        </w:rPr>
        <w:t xml:space="preserve"> S, Roger LC, Vaughan EE (2010) Novel approaches for analysing gut microbes and dietary polyphenols: challenges and opportunities. Microbiology 156 (Pt 11):3224-3231. doi:10.1099/mic.0.042127-0</w:t>
      </w:r>
    </w:p>
    <w:p w14:paraId="09A78B97" w14:textId="5347733D" w:rsidR="00C74E29" w:rsidRPr="001304D6" w:rsidRDefault="00C74E29" w:rsidP="000B3496">
      <w:pPr>
        <w:spacing w:after="0" w:line="480" w:lineRule="auto"/>
        <w:ind w:firstLine="0"/>
        <w:jc w:val="left"/>
        <w:rPr>
          <w:sz w:val="20"/>
          <w:szCs w:val="20"/>
        </w:rPr>
      </w:pPr>
      <w:r w:rsidRPr="001304D6">
        <w:rPr>
          <w:sz w:val="20"/>
          <w:szCs w:val="20"/>
        </w:rPr>
        <w:lastRenderedPageBreak/>
        <w:t xml:space="preserve">Keane KM, Bell PG, Lodge JK, </w:t>
      </w:r>
      <w:proofErr w:type="spellStart"/>
      <w:r w:rsidRPr="001304D6">
        <w:rPr>
          <w:sz w:val="20"/>
          <w:szCs w:val="20"/>
        </w:rPr>
        <w:t>Constantinou</w:t>
      </w:r>
      <w:proofErr w:type="spellEnd"/>
      <w:r w:rsidRPr="001304D6">
        <w:rPr>
          <w:sz w:val="20"/>
          <w:szCs w:val="20"/>
        </w:rPr>
        <w:t xml:space="preserve"> CL</w:t>
      </w:r>
      <w:r w:rsidR="00266B56" w:rsidRPr="001304D6">
        <w:rPr>
          <w:sz w:val="20"/>
          <w:szCs w:val="20"/>
        </w:rPr>
        <w:t>, Jenkins</w:t>
      </w:r>
      <w:r w:rsidR="00E42A7C" w:rsidRPr="001304D6">
        <w:rPr>
          <w:sz w:val="20"/>
          <w:szCs w:val="20"/>
        </w:rPr>
        <w:t xml:space="preserve">on SE, Bass R, </w:t>
      </w:r>
      <w:proofErr w:type="spellStart"/>
      <w:r w:rsidR="00E42A7C" w:rsidRPr="001304D6">
        <w:rPr>
          <w:sz w:val="20"/>
          <w:szCs w:val="20"/>
        </w:rPr>
        <w:t>Howatson</w:t>
      </w:r>
      <w:proofErr w:type="spellEnd"/>
      <w:r w:rsidR="00E42A7C" w:rsidRPr="001304D6">
        <w:rPr>
          <w:sz w:val="20"/>
          <w:szCs w:val="20"/>
        </w:rPr>
        <w:t xml:space="preserve"> G (2016a</w:t>
      </w:r>
      <w:r w:rsidR="00266B56" w:rsidRPr="001304D6">
        <w:rPr>
          <w:sz w:val="20"/>
          <w:szCs w:val="20"/>
        </w:rPr>
        <w:t xml:space="preserve">) Phytochemical uptake following human consumption of </w:t>
      </w:r>
      <w:proofErr w:type="spellStart"/>
      <w:r w:rsidR="00266B56" w:rsidRPr="001304D6">
        <w:rPr>
          <w:sz w:val="20"/>
          <w:szCs w:val="20"/>
        </w:rPr>
        <w:t>Montmorency</w:t>
      </w:r>
      <w:proofErr w:type="spellEnd"/>
      <w:r w:rsidR="00266B56" w:rsidRPr="001304D6">
        <w:rPr>
          <w:sz w:val="20"/>
          <w:szCs w:val="20"/>
        </w:rPr>
        <w:t xml:space="preserve"> tart cherry (L. </w:t>
      </w:r>
      <w:proofErr w:type="spellStart"/>
      <w:r w:rsidR="00266B56" w:rsidRPr="001304D6">
        <w:rPr>
          <w:i/>
          <w:sz w:val="20"/>
          <w:szCs w:val="20"/>
        </w:rPr>
        <w:t>Prunus</w:t>
      </w:r>
      <w:proofErr w:type="spellEnd"/>
      <w:r w:rsidR="00266B56" w:rsidRPr="001304D6">
        <w:rPr>
          <w:i/>
          <w:sz w:val="20"/>
          <w:szCs w:val="20"/>
        </w:rPr>
        <w:t xml:space="preserve"> </w:t>
      </w:r>
      <w:proofErr w:type="spellStart"/>
      <w:r w:rsidR="00266B56" w:rsidRPr="001304D6">
        <w:rPr>
          <w:i/>
          <w:sz w:val="20"/>
          <w:szCs w:val="20"/>
        </w:rPr>
        <w:t>cerasus</w:t>
      </w:r>
      <w:proofErr w:type="spellEnd"/>
      <w:r w:rsidR="00266B56" w:rsidRPr="001304D6">
        <w:rPr>
          <w:sz w:val="20"/>
          <w:szCs w:val="20"/>
        </w:rPr>
        <w:t xml:space="preserve">) and influence of phenolic acids on vascular smooth muscle cell in vitro. </w:t>
      </w:r>
      <w:proofErr w:type="spellStart"/>
      <w:r w:rsidR="00266B56" w:rsidRPr="001304D6">
        <w:rPr>
          <w:sz w:val="20"/>
          <w:szCs w:val="20"/>
        </w:rPr>
        <w:t>Eur</w:t>
      </w:r>
      <w:proofErr w:type="spellEnd"/>
      <w:r w:rsidR="00266B56" w:rsidRPr="001304D6">
        <w:rPr>
          <w:sz w:val="20"/>
          <w:szCs w:val="20"/>
        </w:rPr>
        <w:t xml:space="preserve"> J </w:t>
      </w:r>
      <w:proofErr w:type="spellStart"/>
      <w:r w:rsidR="00266B56" w:rsidRPr="001304D6">
        <w:rPr>
          <w:sz w:val="20"/>
          <w:szCs w:val="20"/>
        </w:rPr>
        <w:t>Nutr</w:t>
      </w:r>
      <w:proofErr w:type="spellEnd"/>
      <w:r w:rsidR="00266B56" w:rsidRPr="001304D6">
        <w:rPr>
          <w:sz w:val="20"/>
          <w:szCs w:val="20"/>
        </w:rPr>
        <w:t xml:space="preserve"> </w:t>
      </w:r>
    </w:p>
    <w:p w14:paraId="28BD8FC9" w14:textId="68738E13" w:rsidR="00630F4A" w:rsidRPr="001304D6" w:rsidRDefault="00AF2EA8" w:rsidP="000B3496">
      <w:pPr>
        <w:spacing w:after="0" w:line="480" w:lineRule="auto"/>
        <w:ind w:firstLine="0"/>
        <w:jc w:val="left"/>
        <w:rPr>
          <w:sz w:val="20"/>
          <w:szCs w:val="20"/>
        </w:rPr>
      </w:pPr>
      <w:r w:rsidRPr="001304D6">
        <w:rPr>
          <w:sz w:val="20"/>
          <w:szCs w:val="20"/>
        </w:rPr>
        <w:t>Keane</w:t>
      </w:r>
      <w:r w:rsidR="00630F4A" w:rsidRPr="001304D6">
        <w:rPr>
          <w:sz w:val="20"/>
          <w:szCs w:val="20"/>
        </w:rPr>
        <w:t xml:space="preserve"> KM, George TW, </w:t>
      </w:r>
      <w:proofErr w:type="spellStart"/>
      <w:r w:rsidR="00630F4A" w:rsidRPr="001304D6">
        <w:rPr>
          <w:sz w:val="20"/>
          <w:szCs w:val="20"/>
        </w:rPr>
        <w:t>Constantinou</w:t>
      </w:r>
      <w:proofErr w:type="spellEnd"/>
      <w:r w:rsidR="00630F4A" w:rsidRPr="001304D6">
        <w:rPr>
          <w:sz w:val="20"/>
          <w:szCs w:val="20"/>
        </w:rPr>
        <w:t xml:space="preserve"> CL, Brown MA, Clifford T, </w:t>
      </w:r>
      <w:proofErr w:type="spellStart"/>
      <w:r w:rsidR="00630F4A" w:rsidRPr="001304D6">
        <w:rPr>
          <w:sz w:val="20"/>
          <w:szCs w:val="20"/>
        </w:rPr>
        <w:t>Howatson</w:t>
      </w:r>
      <w:proofErr w:type="spellEnd"/>
      <w:r w:rsidR="00630F4A" w:rsidRPr="001304D6">
        <w:rPr>
          <w:sz w:val="20"/>
          <w:szCs w:val="20"/>
        </w:rPr>
        <w:t xml:space="preserve"> G (2016</w:t>
      </w:r>
      <w:r w:rsidR="00E42A7C" w:rsidRPr="001304D6">
        <w:rPr>
          <w:sz w:val="20"/>
          <w:szCs w:val="20"/>
        </w:rPr>
        <w:t>b</w:t>
      </w:r>
      <w:r w:rsidR="00630F4A" w:rsidRPr="001304D6">
        <w:rPr>
          <w:sz w:val="20"/>
          <w:szCs w:val="20"/>
        </w:rPr>
        <w:t xml:space="preserve">) Effects of </w:t>
      </w:r>
      <w:proofErr w:type="spellStart"/>
      <w:r w:rsidR="00630F4A" w:rsidRPr="001304D6">
        <w:rPr>
          <w:sz w:val="20"/>
          <w:szCs w:val="20"/>
        </w:rPr>
        <w:t>Montmorency</w:t>
      </w:r>
      <w:proofErr w:type="spellEnd"/>
      <w:r w:rsidR="00630F4A" w:rsidRPr="001304D6">
        <w:rPr>
          <w:sz w:val="20"/>
          <w:szCs w:val="20"/>
        </w:rPr>
        <w:t xml:space="preserve"> tart cherry (</w:t>
      </w:r>
      <w:proofErr w:type="spellStart"/>
      <w:r w:rsidR="00630F4A" w:rsidRPr="001304D6">
        <w:rPr>
          <w:sz w:val="20"/>
          <w:szCs w:val="20"/>
        </w:rPr>
        <w:t>Prunus</w:t>
      </w:r>
      <w:proofErr w:type="spellEnd"/>
      <w:r w:rsidR="00630F4A" w:rsidRPr="001304D6">
        <w:rPr>
          <w:sz w:val="20"/>
          <w:szCs w:val="20"/>
        </w:rPr>
        <w:t xml:space="preserve"> </w:t>
      </w:r>
      <w:proofErr w:type="spellStart"/>
      <w:r w:rsidR="00630F4A" w:rsidRPr="001304D6">
        <w:rPr>
          <w:sz w:val="20"/>
          <w:szCs w:val="20"/>
        </w:rPr>
        <w:t>Cerasus</w:t>
      </w:r>
      <w:proofErr w:type="spellEnd"/>
      <w:r w:rsidR="00630F4A" w:rsidRPr="001304D6">
        <w:rPr>
          <w:sz w:val="20"/>
          <w:szCs w:val="20"/>
        </w:rPr>
        <w:t xml:space="preserve"> L.) consumption on vascular functio</w:t>
      </w:r>
      <w:r w:rsidR="00E42A7C" w:rsidRPr="001304D6">
        <w:rPr>
          <w:sz w:val="20"/>
          <w:szCs w:val="20"/>
        </w:rPr>
        <w:t>n in men with early hypertension</w:t>
      </w:r>
      <w:r w:rsidR="00630F4A" w:rsidRPr="001304D6">
        <w:rPr>
          <w:sz w:val="20"/>
          <w:szCs w:val="20"/>
        </w:rPr>
        <w:t>. A</w:t>
      </w:r>
      <w:r w:rsidR="0099459D" w:rsidRPr="001304D6">
        <w:rPr>
          <w:sz w:val="20"/>
          <w:szCs w:val="20"/>
        </w:rPr>
        <w:t>m</w:t>
      </w:r>
      <w:r w:rsidR="00630F4A" w:rsidRPr="001304D6">
        <w:rPr>
          <w:sz w:val="20"/>
          <w:szCs w:val="20"/>
        </w:rPr>
        <w:t xml:space="preserve"> J </w:t>
      </w:r>
      <w:proofErr w:type="spellStart"/>
      <w:r w:rsidR="00630F4A" w:rsidRPr="001304D6">
        <w:rPr>
          <w:sz w:val="20"/>
          <w:szCs w:val="20"/>
        </w:rPr>
        <w:t>Clin</w:t>
      </w:r>
      <w:proofErr w:type="spellEnd"/>
      <w:r w:rsidR="00630F4A" w:rsidRPr="001304D6">
        <w:rPr>
          <w:sz w:val="20"/>
          <w:szCs w:val="20"/>
        </w:rPr>
        <w:t xml:space="preserve"> </w:t>
      </w:r>
      <w:proofErr w:type="spellStart"/>
      <w:r w:rsidR="00630F4A" w:rsidRPr="001304D6">
        <w:rPr>
          <w:sz w:val="20"/>
          <w:szCs w:val="20"/>
        </w:rPr>
        <w:t>Nutr</w:t>
      </w:r>
      <w:proofErr w:type="spellEnd"/>
      <w:r w:rsidR="00630F4A" w:rsidRPr="001304D6">
        <w:rPr>
          <w:sz w:val="20"/>
          <w:szCs w:val="20"/>
        </w:rPr>
        <w:t xml:space="preserve"> 103 (6): 1531-1539. </w:t>
      </w:r>
      <w:proofErr w:type="spellStart"/>
      <w:proofErr w:type="gramStart"/>
      <w:r w:rsidR="00630F4A" w:rsidRPr="001304D6">
        <w:rPr>
          <w:sz w:val="20"/>
          <w:szCs w:val="20"/>
        </w:rPr>
        <w:t>doi</w:t>
      </w:r>
      <w:proofErr w:type="spellEnd"/>
      <w:proofErr w:type="gramEnd"/>
      <w:r w:rsidR="00630F4A" w:rsidRPr="001304D6">
        <w:rPr>
          <w:sz w:val="20"/>
          <w:szCs w:val="20"/>
        </w:rPr>
        <w:t>:</w:t>
      </w:r>
      <w:r w:rsidRPr="001304D6">
        <w:rPr>
          <w:sz w:val="20"/>
          <w:szCs w:val="20"/>
        </w:rPr>
        <w:t xml:space="preserve"> </w:t>
      </w:r>
      <w:r w:rsidR="00630F4A" w:rsidRPr="001304D6">
        <w:rPr>
          <w:sz w:val="20"/>
          <w:szCs w:val="20"/>
          <w:shd w:val="clear" w:color="auto" w:fill="FFFFFF"/>
        </w:rPr>
        <w:t>10.3945/ajcn.115.123869.</w:t>
      </w:r>
    </w:p>
    <w:p w14:paraId="0B41DC0D" w14:textId="77777777" w:rsidR="00B22BCB" w:rsidRPr="001304D6" w:rsidRDefault="000F3F03" w:rsidP="000B3496">
      <w:pPr>
        <w:spacing w:after="0" w:line="480" w:lineRule="auto"/>
        <w:ind w:firstLine="0"/>
        <w:jc w:val="left"/>
        <w:rPr>
          <w:sz w:val="20"/>
          <w:szCs w:val="20"/>
        </w:rPr>
      </w:pPr>
      <w:r w:rsidRPr="001304D6">
        <w:rPr>
          <w:sz w:val="20"/>
          <w:szCs w:val="20"/>
        </w:rPr>
        <w:t xml:space="preserve">Kent K, Charlton KE, Jenner A, </w:t>
      </w:r>
      <w:proofErr w:type="spellStart"/>
      <w:r w:rsidRPr="001304D6">
        <w:rPr>
          <w:sz w:val="20"/>
          <w:szCs w:val="20"/>
        </w:rPr>
        <w:t>Roodenrys</w:t>
      </w:r>
      <w:proofErr w:type="spellEnd"/>
      <w:r w:rsidRPr="001304D6">
        <w:rPr>
          <w:sz w:val="20"/>
          <w:szCs w:val="20"/>
        </w:rPr>
        <w:t xml:space="preserve"> S (2016) </w:t>
      </w:r>
      <w:proofErr w:type="gramStart"/>
      <w:r w:rsidRPr="001304D6">
        <w:rPr>
          <w:sz w:val="20"/>
          <w:szCs w:val="20"/>
        </w:rPr>
        <w:t>Acute</w:t>
      </w:r>
      <w:proofErr w:type="gramEnd"/>
      <w:r w:rsidRPr="001304D6">
        <w:rPr>
          <w:sz w:val="20"/>
          <w:szCs w:val="20"/>
        </w:rPr>
        <w:t xml:space="preserve"> reduction in blood pressure following consumption of anthocyanin-rich cherry juice may be dose-interval dependant: a pilot cross-over study. </w:t>
      </w:r>
      <w:proofErr w:type="spellStart"/>
      <w:r w:rsidRPr="001304D6">
        <w:rPr>
          <w:sz w:val="20"/>
          <w:szCs w:val="20"/>
        </w:rPr>
        <w:t>Int</w:t>
      </w:r>
      <w:proofErr w:type="spellEnd"/>
      <w:r w:rsidRPr="001304D6">
        <w:rPr>
          <w:sz w:val="20"/>
          <w:szCs w:val="20"/>
        </w:rPr>
        <w:t xml:space="preserve"> J Food </w:t>
      </w:r>
      <w:proofErr w:type="spellStart"/>
      <w:r w:rsidRPr="001304D6">
        <w:rPr>
          <w:sz w:val="20"/>
          <w:szCs w:val="20"/>
        </w:rPr>
        <w:t>Sci</w:t>
      </w:r>
      <w:proofErr w:type="spellEnd"/>
      <w:r w:rsidRPr="001304D6">
        <w:rPr>
          <w:sz w:val="20"/>
          <w:szCs w:val="20"/>
        </w:rPr>
        <w:t xml:space="preserve"> </w:t>
      </w:r>
      <w:proofErr w:type="spellStart"/>
      <w:r w:rsidRPr="001304D6">
        <w:rPr>
          <w:sz w:val="20"/>
          <w:szCs w:val="20"/>
        </w:rPr>
        <w:t>Nutr</w:t>
      </w:r>
      <w:proofErr w:type="spellEnd"/>
      <w:r w:rsidRPr="001304D6">
        <w:rPr>
          <w:sz w:val="20"/>
          <w:szCs w:val="20"/>
        </w:rPr>
        <w:t xml:space="preserve"> 67 (1):47-52. doi:10.3109/09637486.2015.1121472</w:t>
      </w:r>
    </w:p>
    <w:p w14:paraId="78A3A3E1" w14:textId="77777777" w:rsidR="00B22BCB" w:rsidRPr="001304D6" w:rsidRDefault="000F3F03" w:rsidP="000B3496">
      <w:pPr>
        <w:spacing w:after="0" w:line="480" w:lineRule="auto"/>
        <w:ind w:firstLine="0"/>
        <w:jc w:val="left"/>
        <w:rPr>
          <w:sz w:val="20"/>
          <w:szCs w:val="20"/>
        </w:rPr>
      </w:pPr>
      <w:proofErr w:type="spellStart"/>
      <w:r w:rsidRPr="001304D6">
        <w:rPr>
          <w:sz w:val="20"/>
          <w:szCs w:val="20"/>
        </w:rPr>
        <w:t>Kurilich</w:t>
      </w:r>
      <w:proofErr w:type="spellEnd"/>
      <w:r w:rsidRPr="001304D6">
        <w:rPr>
          <w:sz w:val="20"/>
          <w:szCs w:val="20"/>
        </w:rPr>
        <w:t xml:space="preserve"> AC, </w:t>
      </w:r>
      <w:proofErr w:type="spellStart"/>
      <w:r w:rsidRPr="001304D6">
        <w:rPr>
          <w:sz w:val="20"/>
          <w:szCs w:val="20"/>
        </w:rPr>
        <w:t>Clevidence</w:t>
      </w:r>
      <w:proofErr w:type="spellEnd"/>
      <w:r w:rsidRPr="001304D6">
        <w:rPr>
          <w:sz w:val="20"/>
          <w:szCs w:val="20"/>
        </w:rPr>
        <w:t xml:space="preserve"> BA, </w:t>
      </w:r>
      <w:proofErr w:type="spellStart"/>
      <w:r w:rsidRPr="001304D6">
        <w:rPr>
          <w:sz w:val="20"/>
          <w:szCs w:val="20"/>
        </w:rPr>
        <w:t>Britz</w:t>
      </w:r>
      <w:proofErr w:type="spellEnd"/>
      <w:r w:rsidRPr="001304D6">
        <w:rPr>
          <w:sz w:val="20"/>
          <w:szCs w:val="20"/>
        </w:rPr>
        <w:t xml:space="preserve"> SJ, Simon P</w:t>
      </w:r>
      <w:r w:rsidR="00AF2EA8" w:rsidRPr="001304D6">
        <w:rPr>
          <w:sz w:val="20"/>
          <w:szCs w:val="20"/>
        </w:rPr>
        <w:t xml:space="preserve">W, Novotny JA (2005) Plasma and </w:t>
      </w:r>
      <w:r w:rsidRPr="001304D6">
        <w:rPr>
          <w:sz w:val="20"/>
          <w:szCs w:val="20"/>
        </w:rPr>
        <w:t xml:space="preserve">urine responses are lower for </w:t>
      </w:r>
      <w:proofErr w:type="spellStart"/>
      <w:r w:rsidRPr="001304D6">
        <w:rPr>
          <w:sz w:val="20"/>
          <w:szCs w:val="20"/>
        </w:rPr>
        <w:t>acylated</w:t>
      </w:r>
      <w:proofErr w:type="spellEnd"/>
      <w:r w:rsidRPr="001304D6">
        <w:rPr>
          <w:sz w:val="20"/>
          <w:szCs w:val="20"/>
        </w:rPr>
        <w:t xml:space="preserve"> vs </w:t>
      </w:r>
      <w:proofErr w:type="spellStart"/>
      <w:r w:rsidRPr="001304D6">
        <w:rPr>
          <w:sz w:val="20"/>
          <w:szCs w:val="20"/>
        </w:rPr>
        <w:t>nonacylated</w:t>
      </w:r>
      <w:proofErr w:type="spellEnd"/>
      <w:r w:rsidRPr="001304D6">
        <w:rPr>
          <w:sz w:val="20"/>
          <w:szCs w:val="20"/>
        </w:rPr>
        <w:t xml:space="preserve"> anthocyanins from raw and cooked purple carrots. J </w:t>
      </w:r>
      <w:proofErr w:type="spellStart"/>
      <w:r w:rsidRPr="001304D6">
        <w:rPr>
          <w:sz w:val="20"/>
          <w:szCs w:val="20"/>
        </w:rPr>
        <w:t>Agric</w:t>
      </w:r>
      <w:proofErr w:type="spellEnd"/>
      <w:r w:rsidRPr="001304D6">
        <w:rPr>
          <w:sz w:val="20"/>
          <w:szCs w:val="20"/>
        </w:rPr>
        <w:t xml:space="preserve"> Food </w:t>
      </w:r>
      <w:proofErr w:type="spellStart"/>
      <w:r w:rsidRPr="001304D6">
        <w:rPr>
          <w:sz w:val="20"/>
          <w:szCs w:val="20"/>
        </w:rPr>
        <w:t>Chem</w:t>
      </w:r>
      <w:proofErr w:type="spellEnd"/>
      <w:r w:rsidRPr="001304D6">
        <w:rPr>
          <w:sz w:val="20"/>
          <w:szCs w:val="20"/>
        </w:rPr>
        <w:t xml:space="preserve"> 53 (16):6537-6542. </w:t>
      </w:r>
      <w:proofErr w:type="gramStart"/>
      <w:r w:rsidRPr="001304D6">
        <w:rPr>
          <w:sz w:val="20"/>
          <w:szCs w:val="20"/>
        </w:rPr>
        <w:t>doi:</w:t>
      </w:r>
      <w:proofErr w:type="gramEnd"/>
      <w:r w:rsidRPr="001304D6">
        <w:rPr>
          <w:sz w:val="20"/>
          <w:szCs w:val="20"/>
        </w:rPr>
        <w:t>10.1021/jf050570o</w:t>
      </w:r>
    </w:p>
    <w:p w14:paraId="38D2E1AE" w14:textId="77777777" w:rsidR="00B22BCB" w:rsidRPr="001304D6" w:rsidRDefault="000F3F03" w:rsidP="000B3496">
      <w:pPr>
        <w:spacing w:after="0" w:line="480" w:lineRule="auto"/>
        <w:ind w:firstLine="0"/>
        <w:jc w:val="left"/>
        <w:rPr>
          <w:sz w:val="20"/>
          <w:szCs w:val="20"/>
        </w:rPr>
      </w:pPr>
      <w:r w:rsidRPr="001304D6">
        <w:rPr>
          <w:sz w:val="20"/>
          <w:szCs w:val="20"/>
        </w:rPr>
        <w:t xml:space="preserve">Matsumoto H, </w:t>
      </w:r>
      <w:proofErr w:type="spellStart"/>
      <w:r w:rsidRPr="001304D6">
        <w:rPr>
          <w:sz w:val="20"/>
          <w:szCs w:val="20"/>
        </w:rPr>
        <w:t>Inaba</w:t>
      </w:r>
      <w:proofErr w:type="spellEnd"/>
      <w:r w:rsidRPr="001304D6">
        <w:rPr>
          <w:sz w:val="20"/>
          <w:szCs w:val="20"/>
        </w:rPr>
        <w:t xml:space="preserve"> H, </w:t>
      </w:r>
      <w:proofErr w:type="spellStart"/>
      <w:r w:rsidRPr="001304D6">
        <w:rPr>
          <w:sz w:val="20"/>
          <w:szCs w:val="20"/>
        </w:rPr>
        <w:t>Kishi</w:t>
      </w:r>
      <w:proofErr w:type="spellEnd"/>
      <w:r w:rsidRPr="001304D6">
        <w:rPr>
          <w:sz w:val="20"/>
          <w:szCs w:val="20"/>
        </w:rPr>
        <w:t xml:space="preserve"> M, </w:t>
      </w:r>
      <w:proofErr w:type="spellStart"/>
      <w:r w:rsidRPr="001304D6">
        <w:rPr>
          <w:sz w:val="20"/>
          <w:szCs w:val="20"/>
        </w:rPr>
        <w:t>Tominaga</w:t>
      </w:r>
      <w:proofErr w:type="spellEnd"/>
      <w:r w:rsidRPr="001304D6">
        <w:rPr>
          <w:sz w:val="20"/>
          <w:szCs w:val="20"/>
        </w:rPr>
        <w:t xml:space="preserve"> S, Hirayama M, </w:t>
      </w:r>
      <w:proofErr w:type="spellStart"/>
      <w:r w:rsidRPr="001304D6">
        <w:rPr>
          <w:sz w:val="20"/>
          <w:szCs w:val="20"/>
        </w:rPr>
        <w:t>Tsuda</w:t>
      </w:r>
      <w:proofErr w:type="spellEnd"/>
      <w:r w:rsidRPr="001304D6">
        <w:rPr>
          <w:sz w:val="20"/>
          <w:szCs w:val="20"/>
        </w:rPr>
        <w:t xml:space="preserve"> T (2001) Orally administered </w:t>
      </w:r>
      <w:proofErr w:type="spellStart"/>
      <w:r w:rsidRPr="001304D6">
        <w:rPr>
          <w:sz w:val="20"/>
          <w:szCs w:val="20"/>
        </w:rPr>
        <w:t>delphinidin</w:t>
      </w:r>
      <w:proofErr w:type="spellEnd"/>
      <w:r w:rsidRPr="001304D6">
        <w:rPr>
          <w:sz w:val="20"/>
          <w:szCs w:val="20"/>
        </w:rPr>
        <w:t xml:space="preserve"> 3-rutinoside and </w:t>
      </w:r>
      <w:proofErr w:type="spellStart"/>
      <w:r w:rsidRPr="001304D6">
        <w:rPr>
          <w:sz w:val="20"/>
          <w:szCs w:val="20"/>
        </w:rPr>
        <w:t>cyanidin</w:t>
      </w:r>
      <w:proofErr w:type="spellEnd"/>
      <w:r w:rsidRPr="001304D6">
        <w:rPr>
          <w:sz w:val="20"/>
          <w:szCs w:val="20"/>
        </w:rPr>
        <w:t xml:space="preserve"> 3-rutinoside are directly absorbed in rats and humans and appear in the blood as the intact forms. J </w:t>
      </w:r>
      <w:proofErr w:type="spellStart"/>
      <w:r w:rsidRPr="001304D6">
        <w:rPr>
          <w:sz w:val="20"/>
          <w:szCs w:val="20"/>
        </w:rPr>
        <w:t>Agric</w:t>
      </w:r>
      <w:proofErr w:type="spellEnd"/>
      <w:r w:rsidRPr="001304D6">
        <w:rPr>
          <w:sz w:val="20"/>
          <w:szCs w:val="20"/>
        </w:rPr>
        <w:t xml:space="preserve"> Food </w:t>
      </w:r>
      <w:proofErr w:type="spellStart"/>
      <w:r w:rsidRPr="001304D6">
        <w:rPr>
          <w:sz w:val="20"/>
          <w:szCs w:val="20"/>
        </w:rPr>
        <w:t>Chem</w:t>
      </w:r>
      <w:proofErr w:type="spellEnd"/>
      <w:r w:rsidRPr="001304D6">
        <w:rPr>
          <w:sz w:val="20"/>
          <w:szCs w:val="20"/>
        </w:rPr>
        <w:t xml:space="preserve"> 49 (3):1546-1551</w:t>
      </w:r>
    </w:p>
    <w:p w14:paraId="0D289C44" w14:textId="77777777" w:rsidR="00B22BCB" w:rsidRPr="001304D6" w:rsidRDefault="000F3F03" w:rsidP="000B3496">
      <w:pPr>
        <w:spacing w:after="0" w:line="480" w:lineRule="auto"/>
        <w:ind w:firstLine="0"/>
        <w:jc w:val="left"/>
        <w:rPr>
          <w:sz w:val="20"/>
          <w:szCs w:val="20"/>
        </w:rPr>
      </w:pPr>
      <w:r w:rsidRPr="001304D6">
        <w:rPr>
          <w:sz w:val="20"/>
          <w:szCs w:val="20"/>
        </w:rPr>
        <w:t xml:space="preserve">Matsumoto H, </w:t>
      </w:r>
      <w:proofErr w:type="spellStart"/>
      <w:r w:rsidRPr="001304D6">
        <w:rPr>
          <w:sz w:val="20"/>
          <w:szCs w:val="20"/>
        </w:rPr>
        <w:t>Takenami</w:t>
      </w:r>
      <w:proofErr w:type="spellEnd"/>
      <w:r w:rsidRPr="001304D6">
        <w:rPr>
          <w:sz w:val="20"/>
          <w:szCs w:val="20"/>
        </w:rPr>
        <w:t xml:space="preserve"> E, Iwasaki-</w:t>
      </w:r>
      <w:proofErr w:type="spellStart"/>
      <w:r w:rsidRPr="001304D6">
        <w:rPr>
          <w:sz w:val="20"/>
          <w:szCs w:val="20"/>
        </w:rPr>
        <w:t>Kurashige</w:t>
      </w:r>
      <w:proofErr w:type="spellEnd"/>
      <w:r w:rsidRPr="001304D6">
        <w:rPr>
          <w:sz w:val="20"/>
          <w:szCs w:val="20"/>
        </w:rPr>
        <w:t xml:space="preserve"> K, </w:t>
      </w:r>
      <w:proofErr w:type="spellStart"/>
      <w:r w:rsidRPr="001304D6">
        <w:rPr>
          <w:sz w:val="20"/>
          <w:szCs w:val="20"/>
        </w:rPr>
        <w:t>Osada</w:t>
      </w:r>
      <w:proofErr w:type="spellEnd"/>
      <w:r w:rsidRPr="001304D6">
        <w:rPr>
          <w:sz w:val="20"/>
          <w:szCs w:val="20"/>
        </w:rPr>
        <w:t xml:space="preserve"> T, Katsumura T, </w:t>
      </w:r>
      <w:proofErr w:type="spellStart"/>
      <w:r w:rsidRPr="001304D6">
        <w:rPr>
          <w:sz w:val="20"/>
          <w:szCs w:val="20"/>
        </w:rPr>
        <w:t>Hamaoka</w:t>
      </w:r>
      <w:proofErr w:type="spellEnd"/>
      <w:r w:rsidRPr="001304D6">
        <w:rPr>
          <w:sz w:val="20"/>
          <w:szCs w:val="20"/>
        </w:rPr>
        <w:t xml:space="preserve"> T (2005) Effects of blackcurrant anthocyanin intake on peripheral muscle circulation during typing work in humans. </w:t>
      </w:r>
      <w:proofErr w:type="spellStart"/>
      <w:r w:rsidRPr="001304D6">
        <w:rPr>
          <w:sz w:val="20"/>
          <w:szCs w:val="20"/>
        </w:rPr>
        <w:t>Eur</w:t>
      </w:r>
      <w:proofErr w:type="spellEnd"/>
      <w:r w:rsidRPr="001304D6">
        <w:rPr>
          <w:sz w:val="20"/>
          <w:szCs w:val="20"/>
        </w:rPr>
        <w:t xml:space="preserve"> J </w:t>
      </w:r>
      <w:proofErr w:type="spellStart"/>
      <w:r w:rsidRPr="001304D6">
        <w:rPr>
          <w:sz w:val="20"/>
          <w:szCs w:val="20"/>
        </w:rPr>
        <w:t>Appl</w:t>
      </w:r>
      <w:proofErr w:type="spellEnd"/>
      <w:r w:rsidRPr="001304D6">
        <w:rPr>
          <w:sz w:val="20"/>
          <w:szCs w:val="20"/>
        </w:rPr>
        <w:t xml:space="preserve"> </w:t>
      </w:r>
      <w:proofErr w:type="spellStart"/>
      <w:r w:rsidRPr="001304D6">
        <w:rPr>
          <w:sz w:val="20"/>
          <w:szCs w:val="20"/>
        </w:rPr>
        <w:t>Physiol</w:t>
      </w:r>
      <w:proofErr w:type="spellEnd"/>
      <w:r w:rsidRPr="001304D6">
        <w:rPr>
          <w:sz w:val="20"/>
          <w:szCs w:val="20"/>
        </w:rPr>
        <w:t xml:space="preserve"> 94 (1-2):36-45. </w:t>
      </w:r>
      <w:proofErr w:type="gramStart"/>
      <w:r w:rsidRPr="001304D6">
        <w:rPr>
          <w:sz w:val="20"/>
          <w:szCs w:val="20"/>
        </w:rPr>
        <w:t>doi:</w:t>
      </w:r>
      <w:proofErr w:type="gramEnd"/>
      <w:r w:rsidRPr="001304D6">
        <w:rPr>
          <w:sz w:val="20"/>
          <w:szCs w:val="20"/>
        </w:rPr>
        <w:t>10.1007/s00421-004-1279-y</w:t>
      </w:r>
    </w:p>
    <w:p w14:paraId="69FF9E30" w14:textId="77777777" w:rsidR="00B22BCB" w:rsidRPr="001304D6" w:rsidRDefault="000F3F03" w:rsidP="000B3496">
      <w:pPr>
        <w:spacing w:after="0" w:line="480" w:lineRule="auto"/>
        <w:ind w:firstLine="0"/>
        <w:jc w:val="left"/>
        <w:rPr>
          <w:sz w:val="20"/>
          <w:szCs w:val="20"/>
        </w:rPr>
      </w:pPr>
      <w:proofErr w:type="spellStart"/>
      <w:proofErr w:type="gramStart"/>
      <w:r w:rsidRPr="001304D6">
        <w:rPr>
          <w:sz w:val="20"/>
          <w:szCs w:val="20"/>
        </w:rPr>
        <w:t>Mayet</w:t>
      </w:r>
      <w:proofErr w:type="spellEnd"/>
      <w:r w:rsidRPr="001304D6">
        <w:rPr>
          <w:sz w:val="20"/>
          <w:szCs w:val="20"/>
        </w:rPr>
        <w:t xml:space="preserve"> J, Hughes A (2003) Cardiac and vascular pathophysiology in hypertension.</w:t>
      </w:r>
      <w:proofErr w:type="gramEnd"/>
      <w:r w:rsidRPr="001304D6">
        <w:rPr>
          <w:sz w:val="20"/>
          <w:szCs w:val="20"/>
        </w:rPr>
        <w:t xml:space="preserve"> Heart 89 (9):1104-1109</w:t>
      </w:r>
    </w:p>
    <w:p w14:paraId="0E648E34" w14:textId="77777777" w:rsidR="00B22BCB" w:rsidRPr="001304D6" w:rsidRDefault="000F3F03" w:rsidP="000B3496">
      <w:pPr>
        <w:spacing w:after="0" w:line="480" w:lineRule="auto"/>
        <w:ind w:firstLine="0"/>
        <w:jc w:val="left"/>
        <w:rPr>
          <w:sz w:val="20"/>
          <w:szCs w:val="20"/>
        </w:rPr>
      </w:pPr>
      <w:r w:rsidRPr="001304D6">
        <w:rPr>
          <w:sz w:val="20"/>
          <w:szCs w:val="20"/>
        </w:rPr>
        <w:t xml:space="preserve">Mink PJ, </w:t>
      </w:r>
      <w:proofErr w:type="spellStart"/>
      <w:r w:rsidRPr="001304D6">
        <w:rPr>
          <w:sz w:val="20"/>
          <w:szCs w:val="20"/>
        </w:rPr>
        <w:t>Scrafford</w:t>
      </w:r>
      <w:proofErr w:type="spellEnd"/>
      <w:r w:rsidRPr="001304D6">
        <w:rPr>
          <w:sz w:val="20"/>
          <w:szCs w:val="20"/>
        </w:rPr>
        <w:t xml:space="preserve"> CG, </w:t>
      </w:r>
      <w:proofErr w:type="spellStart"/>
      <w:r w:rsidRPr="001304D6">
        <w:rPr>
          <w:sz w:val="20"/>
          <w:szCs w:val="20"/>
        </w:rPr>
        <w:t>Barraj</w:t>
      </w:r>
      <w:proofErr w:type="spellEnd"/>
      <w:r w:rsidRPr="001304D6">
        <w:rPr>
          <w:sz w:val="20"/>
          <w:szCs w:val="20"/>
        </w:rPr>
        <w:t xml:space="preserve"> LM, </w:t>
      </w:r>
      <w:proofErr w:type="spellStart"/>
      <w:r w:rsidRPr="001304D6">
        <w:rPr>
          <w:sz w:val="20"/>
          <w:szCs w:val="20"/>
        </w:rPr>
        <w:t>Harnack</w:t>
      </w:r>
      <w:proofErr w:type="spellEnd"/>
      <w:r w:rsidRPr="001304D6">
        <w:rPr>
          <w:sz w:val="20"/>
          <w:szCs w:val="20"/>
        </w:rPr>
        <w:t xml:space="preserve"> L, Hong CP, Nettleton JA, Jacobs DR, Jr. (2007) Flavonoid intake and cardiovascular disease mortality: a prospective study in postmenopausal women. Am J </w:t>
      </w:r>
      <w:proofErr w:type="spellStart"/>
      <w:r w:rsidRPr="001304D6">
        <w:rPr>
          <w:sz w:val="20"/>
          <w:szCs w:val="20"/>
        </w:rPr>
        <w:t>Clin</w:t>
      </w:r>
      <w:proofErr w:type="spellEnd"/>
      <w:r w:rsidRPr="001304D6">
        <w:rPr>
          <w:sz w:val="20"/>
          <w:szCs w:val="20"/>
        </w:rPr>
        <w:t xml:space="preserve"> </w:t>
      </w:r>
      <w:proofErr w:type="spellStart"/>
      <w:r w:rsidRPr="001304D6">
        <w:rPr>
          <w:sz w:val="20"/>
          <w:szCs w:val="20"/>
        </w:rPr>
        <w:t>Nutr</w:t>
      </w:r>
      <w:proofErr w:type="spellEnd"/>
      <w:r w:rsidRPr="001304D6">
        <w:rPr>
          <w:sz w:val="20"/>
          <w:szCs w:val="20"/>
        </w:rPr>
        <w:t xml:space="preserve"> 85 (3):895-909</w:t>
      </w:r>
    </w:p>
    <w:p w14:paraId="42B0108C" w14:textId="77777777" w:rsidR="00B22BCB" w:rsidRPr="001304D6" w:rsidRDefault="000F3F03" w:rsidP="000B3496">
      <w:pPr>
        <w:spacing w:after="0" w:line="480" w:lineRule="auto"/>
        <w:ind w:firstLine="0"/>
        <w:jc w:val="left"/>
        <w:rPr>
          <w:sz w:val="20"/>
          <w:szCs w:val="20"/>
        </w:rPr>
      </w:pPr>
      <w:r w:rsidRPr="001304D6">
        <w:rPr>
          <w:sz w:val="20"/>
          <w:szCs w:val="20"/>
        </w:rPr>
        <w:t xml:space="preserve">Nakamura Y, Matsumoto H, </w:t>
      </w:r>
      <w:proofErr w:type="spellStart"/>
      <w:r w:rsidRPr="001304D6">
        <w:rPr>
          <w:sz w:val="20"/>
          <w:szCs w:val="20"/>
        </w:rPr>
        <w:t>Todoki</w:t>
      </w:r>
      <w:proofErr w:type="spellEnd"/>
      <w:r w:rsidRPr="001304D6">
        <w:rPr>
          <w:sz w:val="20"/>
          <w:szCs w:val="20"/>
        </w:rPr>
        <w:t xml:space="preserve"> K (2002) Endothelium-dependent </w:t>
      </w:r>
      <w:proofErr w:type="spellStart"/>
      <w:r w:rsidRPr="001304D6">
        <w:rPr>
          <w:sz w:val="20"/>
          <w:szCs w:val="20"/>
        </w:rPr>
        <w:t>vasorelaxation</w:t>
      </w:r>
      <w:proofErr w:type="spellEnd"/>
      <w:r w:rsidRPr="001304D6">
        <w:rPr>
          <w:sz w:val="20"/>
          <w:szCs w:val="20"/>
        </w:rPr>
        <w:t xml:space="preserve"> induced by black currant </w:t>
      </w:r>
      <w:proofErr w:type="gramStart"/>
      <w:r w:rsidRPr="001304D6">
        <w:rPr>
          <w:sz w:val="20"/>
          <w:szCs w:val="20"/>
        </w:rPr>
        <w:t>concentrate</w:t>
      </w:r>
      <w:proofErr w:type="gramEnd"/>
      <w:r w:rsidRPr="001304D6">
        <w:rPr>
          <w:sz w:val="20"/>
          <w:szCs w:val="20"/>
        </w:rPr>
        <w:t xml:space="preserve"> in rat thoracic aorta. </w:t>
      </w:r>
      <w:proofErr w:type="spellStart"/>
      <w:r w:rsidRPr="001304D6">
        <w:rPr>
          <w:sz w:val="20"/>
          <w:szCs w:val="20"/>
        </w:rPr>
        <w:t>Jpn</w:t>
      </w:r>
      <w:proofErr w:type="spellEnd"/>
      <w:r w:rsidRPr="001304D6">
        <w:rPr>
          <w:sz w:val="20"/>
          <w:szCs w:val="20"/>
        </w:rPr>
        <w:t xml:space="preserve"> J </w:t>
      </w:r>
      <w:proofErr w:type="spellStart"/>
      <w:r w:rsidRPr="001304D6">
        <w:rPr>
          <w:sz w:val="20"/>
          <w:szCs w:val="20"/>
        </w:rPr>
        <w:t>Pharmacol</w:t>
      </w:r>
      <w:proofErr w:type="spellEnd"/>
      <w:r w:rsidRPr="001304D6">
        <w:rPr>
          <w:sz w:val="20"/>
          <w:szCs w:val="20"/>
        </w:rPr>
        <w:t xml:space="preserve"> 89 (1):29-35</w:t>
      </w:r>
    </w:p>
    <w:p w14:paraId="7777926A" w14:textId="77777777" w:rsidR="00B22BCB" w:rsidRPr="001304D6" w:rsidRDefault="000F3F03" w:rsidP="000B3496">
      <w:pPr>
        <w:spacing w:after="0" w:line="480" w:lineRule="auto"/>
        <w:ind w:firstLine="0"/>
        <w:jc w:val="left"/>
        <w:rPr>
          <w:sz w:val="20"/>
          <w:szCs w:val="20"/>
        </w:rPr>
      </w:pPr>
      <w:proofErr w:type="spellStart"/>
      <w:r w:rsidRPr="001304D6">
        <w:rPr>
          <w:sz w:val="20"/>
          <w:szCs w:val="20"/>
        </w:rPr>
        <w:t>Neveu</w:t>
      </w:r>
      <w:proofErr w:type="spellEnd"/>
      <w:r w:rsidRPr="001304D6">
        <w:rPr>
          <w:sz w:val="20"/>
          <w:szCs w:val="20"/>
        </w:rPr>
        <w:t xml:space="preserve"> V, Perez-Jimenez J, </w:t>
      </w:r>
      <w:proofErr w:type="spellStart"/>
      <w:r w:rsidRPr="001304D6">
        <w:rPr>
          <w:sz w:val="20"/>
          <w:szCs w:val="20"/>
        </w:rPr>
        <w:t>Vos</w:t>
      </w:r>
      <w:proofErr w:type="spellEnd"/>
      <w:r w:rsidRPr="001304D6">
        <w:rPr>
          <w:sz w:val="20"/>
          <w:szCs w:val="20"/>
        </w:rPr>
        <w:t xml:space="preserve"> F, </w:t>
      </w:r>
      <w:proofErr w:type="spellStart"/>
      <w:r w:rsidRPr="001304D6">
        <w:rPr>
          <w:sz w:val="20"/>
          <w:szCs w:val="20"/>
        </w:rPr>
        <w:t>Crespy</w:t>
      </w:r>
      <w:proofErr w:type="spellEnd"/>
      <w:r w:rsidRPr="001304D6">
        <w:rPr>
          <w:sz w:val="20"/>
          <w:szCs w:val="20"/>
        </w:rPr>
        <w:t xml:space="preserve"> V, du </w:t>
      </w:r>
      <w:proofErr w:type="spellStart"/>
      <w:r w:rsidRPr="001304D6">
        <w:rPr>
          <w:sz w:val="20"/>
          <w:szCs w:val="20"/>
        </w:rPr>
        <w:t>Chaffaut</w:t>
      </w:r>
      <w:proofErr w:type="spellEnd"/>
      <w:r w:rsidRPr="001304D6">
        <w:rPr>
          <w:sz w:val="20"/>
          <w:szCs w:val="20"/>
        </w:rPr>
        <w:t xml:space="preserve"> L, Mennen L, Knox C, Eisner R, Cruz J, </w:t>
      </w:r>
      <w:proofErr w:type="spellStart"/>
      <w:r w:rsidRPr="001304D6">
        <w:rPr>
          <w:sz w:val="20"/>
          <w:szCs w:val="20"/>
        </w:rPr>
        <w:t>Wishart</w:t>
      </w:r>
      <w:proofErr w:type="spellEnd"/>
      <w:r w:rsidRPr="001304D6">
        <w:rPr>
          <w:sz w:val="20"/>
          <w:szCs w:val="20"/>
        </w:rPr>
        <w:t xml:space="preserve"> D, </w:t>
      </w:r>
      <w:proofErr w:type="spellStart"/>
      <w:r w:rsidRPr="001304D6">
        <w:rPr>
          <w:sz w:val="20"/>
          <w:szCs w:val="20"/>
        </w:rPr>
        <w:t>Scalbert</w:t>
      </w:r>
      <w:proofErr w:type="spellEnd"/>
      <w:r w:rsidRPr="001304D6">
        <w:rPr>
          <w:sz w:val="20"/>
          <w:szCs w:val="20"/>
        </w:rPr>
        <w:t xml:space="preserve"> A (2010) Phenol-Explorer: an online comprehensive database on polyphenol contents in foods. Database (Oxford) 2010:bap024. doi:10.1093/database/bap024</w:t>
      </w:r>
    </w:p>
    <w:p w14:paraId="5A333B64" w14:textId="29885030" w:rsidR="00CF10FB" w:rsidRPr="001304D6" w:rsidRDefault="00CF10FB" w:rsidP="000B3496">
      <w:pPr>
        <w:spacing w:after="0" w:line="480" w:lineRule="auto"/>
        <w:ind w:firstLine="0"/>
        <w:jc w:val="left"/>
        <w:rPr>
          <w:sz w:val="20"/>
          <w:szCs w:val="20"/>
        </w:rPr>
      </w:pPr>
      <w:proofErr w:type="spellStart"/>
      <w:r w:rsidRPr="001304D6">
        <w:rPr>
          <w:sz w:val="20"/>
          <w:szCs w:val="20"/>
        </w:rPr>
        <w:lastRenderedPageBreak/>
        <w:t>Nishiyasu</w:t>
      </w:r>
      <w:proofErr w:type="spellEnd"/>
      <w:r w:rsidRPr="001304D6">
        <w:rPr>
          <w:sz w:val="20"/>
          <w:szCs w:val="20"/>
        </w:rPr>
        <w:t xml:space="preserve"> T, </w:t>
      </w:r>
      <w:proofErr w:type="spellStart"/>
      <w:r w:rsidRPr="001304D6">
        <w:rPr>
          <w:sz w:val="20"/>
          <w:szCs w:val="20"/>
        </w:rPr>
        <w:t>Nagashima</w:t>
      </w:r>
      <w:proofErr w:type="spellEnd"/>
      <w:r w:rsidRPr="001304D6">
        <w:rPr>
          <w:sz w:val="20"/>
          <w:szCs w:val="20"/>
        </w:rPr>
        <w:t xml:space="preserve"> K, </w:t>
      </w:r>
      <w:proofErr w:type="spellStart"/>
      <w:r w:rsidRPr="001304D6">
        <w:rPr>
          <w:sz w:val="20"/>
          <w:szCs w:val="20"/>
        </w:rPr>
        <w:t>Nadel</w:t>
      </w:r>
      <w:proofErr w:type="spellEnd"/>
      <w:r w:rsidRPr="001304D6">
        <w:rPr>
          <w:sz w:val="20"/>
          <w:szCs w:val="20"/>
        </w:rPr>
        <w:t xml:space="preserve"> ER, Mack GW (1998) Effects of posture on cardiovascular responses to lower body positive pressure at rest and during dynamic exercise. J </w:t>
      </w:r>
      <w:proofErr w:type="spellStart"/>
      <w:r w:rsidRPr="001304D6">
        <w:rPr>
          <w:sz w:val="20"/>
          <w:szCs w:val="20"/>
        </w:rPr>
        <w:t>Appl</w:t>
      </w:r>
      <w:proofErr w:type="spellEnd"/>
      <w:r w:rsidRPr="001304D6">
        <w:rPr>
          <w:sz w:val="20"/>
          <w:szCs w:val="20"/>
        </w:rPr>
        <w:t xml:space="preserve"> </w:t>
      </w:r>
      <w:proofErr w:type="spellStart"/>
      <w:r w:rsidRPr="001304D6">
        <w:rPr>
          <w:sz w:val="20"/>
          <w:szCs w:val="20"/>
        </w:rPr>
        <w:t>Physiol</w:t>
      </w:r>
      <w:proofErr w:type="spellEnd"/>
      <w:r w:rsidRPr="001304D6">
        <w:rPr>
          <w:sz w:val="20"/>
          <w:szCs w:val="20"/>
        </w:rPr>
        <w:t xml:space="preserve"> (1985) 85 (1):160-167</w:t>
      </w:r>
    </w:p>
    <w:p w14:paraId="3CCD173F" w14:textId="1C7A7771" w:rsidR="00B22BCB" w:rsidRPr="001304D6" w:rsidRDefault="000F3F03" w:rsidP="000B3496">
      <w:pPr>
        <w:spacing w:after="0" w:line="480" w:lineRule="auto"/>
        <w:ind w:firstLine="0"/>
        <w:jc w:val="left"/>
        <w:rPr>
          <w:sz w:val="20"/>
          <w:szCs w:val="20"/>
        </w:rPr>
      </w:pPr>
      <w:proofErr w:type="spellStart"/>
      <w:proofErr w:type="gramStart"/>
      <w:r w:rsidRPr="001304D6">
        <w:rPr>
          <w:sz w:val="20"/>
          <w:szCs w:val="20"/>
        </w:rPr>
        <w:t>P</w:t>
      </w:r>
      <w:bookmarkStart w:id="1" w:name="OLE_LINK1"/>
      <w:r w:rsidRPr="001304D6">
        <w:rPr>
          <w:sz w:val="20"/>
          <w:szCs w:val="20"/>
        </w:rPr>
        <w:t>enaz</w:t>
      </w:r>
      <w:proofErr w:type="spellEnd"/>
      <w:r w:rsidRPr="001304D6">
        <w:rPr>
          <w:sz w:val="20"/>
          <w:szCs w:val="20"/>
        </w:rPr>
        <w:t xml:space="preserve"> J Photoelectric measurement of blood pressure, volume and flow in the finger.</w:t>
      </w:r>
      <w:bookmarkEnd w:id="1"/>
      <w:proofErr w:type="gramEnd"/>
      <w:r w:rsidRPr="001304D6">
        <w:rPr>
          <w:sz w:val="20"/>
          <w:szCs w:val="20"/>
        </w:rPr>
        <w:t xml:space="preserve"> In: Digest of the 10th International Conference on Medical and Biological Engineering, Dres</w:t>
      </w:r>
      <w:r w:rsidR="0099459D" w:rsidRPr="001304D6">
        <w:rPr>
          <w:sz w:val="20"/>
          <w:szCs w:val="20"/>
        </w:rPr>
        <w:t>den, Germany, 1973. p 104</w:t>
      </w:r>
    </w:p>
    <w:p w14:paraId="2301995D" w14:textId="77777777" w:rsidR="00B22BCB" w:rsidRPr="001304D6" w:rsidRDefault="000F3F03" w:rsidP="000B3496">
      <w:pPr>
        <w:spacing w:after="0" w:line="480" w:lineRule="auto"/>
        <w:ind w:firstLine="0"/>
        <w:jc w:val="left"/>
        <w:rPr>
          <w:sz w:val="20"/>
          <w:szCs w:val="20"/>
        </w:rPr>
      </w:pPr>
      <w:r w:rsidRPr="001304D6">
        <w:rPr>
          <w:sz w:val="20"/>
          <w:szCs w:val="20"/>
        </w:rPr>
        <w:t>Rodriguez-</w:t>
      </w:r>
      <w:proofErr w:type="spellStart"/>
      <w:r w:rsidRPr="001304D6">
        <w:rPr>
          <w:sz w:val="20"/>
          <w:szCs w:val="20"/>
        </w:rPr>
        <w:t>Mateos</w:t>
      </w:r>
      <w:proofErr w:type="spellEnd"/>
      <w:r w:rsidRPr="001304D6">
        <w:rPr>
          <w:sz w:val="20"/>
          <w:szCs w:val="20"/>
        </w:rPr>
        <w:t xml:space="preserve"> A, </w:t>
      </w:r>
      <w:proofErr w:type="spellStart"/>
      <w:r w:rsidRPr="001304D6">
        <w:rPr>
          <w:sz w:val="20"/>
          <w:szCs w:val="20"/>
        </w:rPr>
        <w:t>Rendeiro</w:t>
      </w:r>
      <w:proofErr w:type="spellEnd"/>
      <w:r w:rsidRPr="001304D6">
        <w:rPr>
          <w:sz w:val="20"/>
          <w:szCs w:val="20"/>
        </w:rPr>
        <w:t xml:space="preserve"> C, </w:t>
      </w:r>
      <w:proofErr w:type="spellStart"/>
      <w:r w:rsidRPr="001304D6">
        <w:rPr>
          <w:sz w:val="20"/>
          <w:szCs w:val="20"/>
        </w:rPr>
        <w:t>Bergillos-Meca</w:t>
      </w:r>
      <w:proofErr w:type="spellEnd"/>
      <w:r w:rsidRPr="001304D6">
        <w:rPr>
          <w:sz w:val="20"/>
          <w:szCs w:val="20"/>
        </w:rPr>
        <w:t xml:space="preserve"> T, </w:t>
      </w:r>
      <w:proofErr w:type="spellStart"/>
      <w:r w:rsidRPr="001304D6">
        <w:rPr>
          <w:sz w:val="20"/>
          <w:szCs w:val="20"/>
        </w:rPr>
        <w:t>Tabatabaee</w:t>
      </w:r>
      <w:proofErr w:type="spellEnd"/>
      <w:r w:rsidRPr="001304D6">
        <w:rPr>
          <w:sz w:val="20"/>
          <w:szCs w:val="20"/>
        </w:rPr>
        <w:t xml:space="preserve"> S, George TW, </w:t>
      </w:r>
      <w:proofErr w:type="spellStart"/>
      <w:r w:rsidRPr="001304D6">
        <w:rPr>
          <w:sz w:val="20"/>
          <w:szCs w:val="20"/>
        </w:rPr>
        <w:t>Heiss</w:t>
      </w:r>
      <w:proofErr w:type="spellEnd"/>
      <w:r w:rsidRPr="001304D6">
        <w:rPr>
          <w:sz w:val="20"/>
          <w:szCs w:val="20"/>
        </w:rPr>
        <w:t xml:space="preserve"> C, Spencer JP (2013) Intake and time dependence of blueberry flavonoid-induced improvements in vascular function: a randomized, controlled, double-blind, crossover intervention study with mechanistic insights into biological activity. </w:t>
      </w:r>
      <w:proofErr w:type="gramStart"/>
      <w:r w:rsidRPr="001304D6">
        <w:rPr>
          <w:sz w:val="20"/>
          <w:szCs w:val="20"/>
        </w:rPr>
        <w:t>Am</w:t>
      </w:r>
      <w:proofErr w:type="gramEnd"/>
      <w:r w:rsidRPr="001304D6">
        <w:rPr>
          <w:sz w:val="20"/>
          <w:szCs w:val="20"/>
        </w:rPr>
        <w:t xml:space="preserve"> J </w:t>
      </w:r>
      <w:proofErr w:type="spellStart"/>
      <w:r w:rsidRPr="001304D6">
        <w:rPr>
          <w:sz w:val="20"/>
          <w:szCs w:val="20"/>
        </w:rPr>
        <w:t>Clin</w:t>
      </w:r>
      <w:proofErr w:type="spellEnd"/>
      <w:r w:rsidRPr="001304D6">
        <w:rPr>
          <w:sz w:val="20"/>
          <w:szCs w:val="20"/>
        </w:rPr>
        <w:t xml:space="preserve"> </w:t>
      </w:r>
      <w:proofErr w:type="spellStart"/>
      <w:r w:rsidRPr="001304D6">
        <w:rPr>
          <w:sz w:val="20"/>
          <w:szCs w:val="20"/>
        </w:rPr>
        <w:t>Nutr</w:t>
      </w:r>
      <w:proofErr w:type="spellEnd"/>
      <w:r w:rsidRPr="001304D6">
        <w:rPr>
          <w:sz w:val="20"/>
          <w:szCs w:val="20"/>
        </w:rPr>
        <w:t xml:space="preserve"> 98 (5):1179-1191. doi:10.3945/ajcn.113.066639</w:t>
      </w:r>
    </w:p>
    <w:p w14:paraId="26FEE358" w14:textId="38015027" w:rsidR="00FE3E15" w:rsidRPr="001304D6" w:rsidRDefault="00FE3E15" w:rsidP="000B3496">
      <w:pPr>
        <w:spacing w:after="0" w:line="480" w:lineRule="auto"/>
        <w:ind w:firstLine="0"/>
        <w:jc w:val="left"/>
        <w:rPr>
          <w:sz w:val="20"/>
          <w:szCs w:val="20"/>
        </w:rPr>
      </w:pPr>
      <w:r w:rsidRPr="001304D6">
        <w:rPr>
          <w:sz w:val="20"/>
          <w:szCs w:val="20"/>
        </w:rPr>
        <w:t>Rodriguez-</w:t>
      </w:r>
      <w:proofErr w:type="spellStart"/>
      <w:r w:rsidRPr="001304D6">
        <w:rPr>
          <w:sz w:val="20"/>
          <w:szCs w:val="20"/>
        </w:rPr>
        <w:t>Mateos</w:t>
      </w:r>
      <w:proofErr w:type="spellEnd"/>
      <w:r w:rsidRPr="001304D6">
        <w:rPr>
          <w:sz w:val="20"/>
          <w:szCs w:val="20"/>
        </w:rPr>
        <w:t xml:space="preserve"> A, Feliciano RP, </w:t>
      </w:r>
      <w:proofErr w:type="spellStart"/>
      <w:r w:rsidRPr="001304D6">
        <w:rPr>
          <w:sz w:val="20"/>
          <w:szCs w:val="20"/>
        </w:rPr>
        <w:t>Boeres</w:t>
      </w:r>
      <w:proofErr w:type="spellEnd"/>
      <w:r w:rsidRPr="001304D6">
        <w:rPr>
          <w:sz w:val="20"/>
          <w:szCs w:val="20"/>
        </w:rPr>
        <w:t xml:space="preserve"> A, Weber T, Dos Santos CN, Ventura MR, </w:t>
      </w:r>
      <w:proofErr w:type="spellStart"/>
      <w:r w:rsidRPr="001304D6">
        <w:rPr>
          <w:sz w:val="20"/>
          <w:szCs w:val="20"/>
        </w:rPr>
        <w:t>Heiss</w:t>
      </w:r>
      <w:proofErr w:type="spellEnd"/>
      <w:r w:rsidRPr="001304D6">
        <w:rPr>
          <w:sz w:val="20"/>
          <w:szCs w:val="20"/>
        </w:rPr>
        <w:t xml:space="preserve"> C (2016) Cranberry (poly</w:t>
      </w:r>
      <w:proofErr w:type="gramStart"/>
      <w:r w:rsidRPr="001304D6">
        <w:rPr>
          <w:sz w:val="20"/>
          <w:szCs w:val="20"/>
        </w:rPr>
        <w:t>)phenol</w:t>
      </w:r>
      <w:proofErr w:type="gramEnd"/>
      <w:r w:rsidRPr="001304D6">
        <w:rPr>
          <w:sz w:val="20"/>
          <w:szCs w:val="20"/>
        </w:rPr>
        <w:t xml:space="preserve"> metabolites correlate with improvements in vascular function: A double-blind, randomized, controlled, dose-response, crossover study. </w:t>
      </w:r>
      <w:proofErr w:type="spellStart"/>
      <w:r w:rsidRPr="001304D6">
        <w:rPr>
          <w:sz w:val="20"/>
          <w:szCs w:val="20"/>
        </w:rPr>
        <w:t>Mol</w:t>
      </w:r>
      <w:proofErr w:type="spellEnd"/>
      <w:r w:rsidRPr="001304D6">
        <w:rPr>
          <w:sz w:val="20"/>
          <w:szCs w:val="20"/>
        </w:rPr>
        <w:t xml:space="preserve"> </w:t>
      </w:r>
      <w:proofErr w:type="spellStart"/>
      <w:r w:rsidRPr="001304D6">
        <w:rPr>
          <w:sz w:val="20"/>
          <w:szCs w:val="20"/>
        </w:rPr>
        <w:t>Nutr</w:t>
      </w:r>
      <w:proofErr w:type="spellEnd"/>
      <w:r w:rsidRPr="001304D6">
        <w:rPr>
          <w:sz w:val="20"/>
          <w:szCs w:val="20"/>
        </w:rPr>
        <w:t xml:space="preserve"> Food Res 60 (10):2130-2140. </w:t>
      </w:r>
      <w:proofErr w:type="spellStart"/>
      <w:proofErr w:type="gramStart"/>
      <w:r w:rsidRPr="001304D6">
        <w:rPr>
          <w:sz w:val="20"/>
          <w:szCs w:val="20"/>
        </w:rPr>
        <w:t>doi</w:t>
      </w:r>
      <w:proofErr w:type="spellEnd"/>
      <w:proofErr w:type="gramEnd"/>
      <w:r w:rsidRPr="001304D6">
        <w:rPr>
          <w:sz w:val="20"/>
          <w:szCs w:val="20"/>
        </w:rPr>
        <w:t>:</w:t>
      </w:r>
    </w:p>
    <w:p w14:paraId="0282BFC7" w14:textId="3E8DDC9B" w:rsidR="00FE3E15" w:rsidRPr="001304D6" w:rsidRDefault="00FE3E15" w:rsidP="000B3496">
      <w:pPr>
        <w:spacing w:after="0" w:line="480" w:lineRule="auto"/>
        <w:ind w:firstLine="0"/>
        <w:jc w:val="left"/>
        <w:rPr>
          <w:sz w:val="20"/>
          <w:szCs w:val="20"/>
        </w:rPr>
      </w:pPr>
      <w:r w:rsidRPr="001304D6">
        <w:rPr>
          <w:sz w:val="20"/>
          <w:szCs w:val="20"/>
        </w:rPr>
        <w:t xml:space="preserve">10.1002/mnfr.201600250. </w:t>
      </w:r>
    </w:p>
    <w:p w14:paraId="1DC079FB" w14:textId="635FD425" w:rsidR="00A558E5" w:rsidRPr="001304D6" w:rsidRDefault="000F3F03" w:rsidP="000B3496">
      <w:pPr>
        <w:spacing w:after="0" w:line="480" w:lineRule="auto"/>
        <w:ind w:firstLine="0"/>
        <w:jc w:val="left"/>
        <w:rPr>
          <w:sz w:val="20"/>
          <w:szCs w:val="20"/>
        </w:rPr>
      </w:pPr>
      <w:r w:rsidRPr="001304D6">
        <w:rPr>
          <w:sz w:val="20"/>
          <w:szCs w:val="20"/>
        </w:rPr>
        <w:t xml:space="preserve">Sugawara J, Tanabe T, </w:t>
      </w:r>
      <w:proofErr w:type="spellStart"/>
      <w:r w:rsidRPr="001304D6">
        <w:rPr>
          <w:sz w:val="20"/>
          <w:szCs w:val="20"/>
        </w:rPr>
        <w:t>Miyachi</w:t>
      </w:r>
      <w:proofErr w:type="spellEnd"/>
      <w:r w:rsidRPr="001304D6">
        <w:rPr>
          <w:sz w:val="20"/>
          <w:szCs w:val="20"/>
        </w:rPr>
        <w:t xml:space="preserve"> M, Yamamoto K, Takahashi K, </w:t>
      </w:r>
      <w:proofErr w:type="spellStart"/>
      <w:r w:rsidRPr="001304D6">
        <w:rPr>
          <w:sz w:val="20"/>
          <w:szCs w:val="20"/>
        </w:rPr>
        <w:t>Iemitsu</w:t>
      </w:r>
      <w:proofErr w:type="spellEnd"/>
      <w:r w:rsidRPr="001304D6">
        <w:rPr>
          <w:sz w:val="20"/>
          <w:szCs w:val="20"/>
        </w:rPr>
        <w:t xml:space="preserve"> M, </w:t>
      </w:r>
      <w:proofErr w:type="spellStart"/>
      <w:r w:rsidRPr="001304D6">
        <w:rPr>
          <w:sz w:val="20"/>
          <w:szCs w:val="20"/>
        </w:rPr>
        <w:t>Otsuki</w:t>
      </w:r>
      <w:proofErr w:type="spellEnd"/>
      <w:r w:rsidRPr="001304D6">
        <w:rPr>
          <w:sz w:val="20"/>
          <w:szCs w:val="20"/>
        </w:rPr>
        <w:t xml:space="preserve"> T, Homma S, Maeda S, </w:t>
      </w:r>
      <w:proofErr w:type="spellStart"/>
      <w:r w:rsidRPr="001304D6">
        <w:rPr>
          <w:sz w:val="20"/>
          <w:szCs w:val="20"/>
        </w:rPr>
        <w:t>Ajisaka</w:t>
      </w:r>
      <w:proofErr w:type="spellEnd"/>
      <w:r w:rsidRPr="001304D6">
        <w:rPr>
          <w:sz w:val="20"/>
          <w:szCs w:val="20"/>
        </w:rPr>
        <w:t xml:space="preserve"> R, Matsuda M (2003) Non-invasive assessment of cardiac output during exercise in healthy young humans: comparison between </w:t>
      </w:r>
      <w:proofErr w:type="spellStart"/>
      <w:r w:rsidRPr="001304D6">
        <w:rPr>
          <w:sz w:val="20"/>
          <w:szCs w:val="20"/>
        </w:rPr>
        <w:t>Modelflow</w:t>
      </w:r>
      <w:proofErr w:type="spellEnd"/>
      <w:r w:rsidRPr="001304D6">
        <w:rPr>
          <w:sz w:val="20"/>
          <w:szCs w:val="20"/>
        </w:rPr>
        <w:t xml:space="preserve"> method and Doppler</w:t>
      </w:r>
      <w:r w:rsidR="0099459D" w:rsidRPr="001304D6">
        <w:rPr>
          <w:sz w:val="20"/>
          <w:szCs w:val="20"/>
        </w:rPr>
        <w:t xml:space="preserve"> echocardiography method. </w:t>
      </w:r>
      <w:proofErr w:type="spellStart"/>
      <w:r w:rsidR="0099459D" w:rsidRPr="001304D6">
        <w:rPr>
          <w:sz w:val="20"/>
          <w:szCs w:val="20"/>
        </w:rPr>
        <w:t>Acta</w:t>
      </w:r>
      <w:proofErr w:type="spellEnd"/>
      <w:r w:rsidR="0099459D" w:rsidRPr="001304D6">
        <w:rPr>
          <w:sz w:val="20"/>
          <w:szCs w:val="20"/>
        </w:rPr>
        <w:t xml:space="preserve"> </w:t>
      </w:r>
      <w:proofErr w:type="spellStart"/>
      <w:r w:rsidR="0099459D" w:rsidRPr="001304D6">
        <w:rPr>
          <w:sz w:val="20"/>
          <w:szCs w:val="20"/>
        </w:rPr>
        <w:t>P</w:t>
      </w:r>
      <w:r w:rsidRPr="001304D6">
        <w:rPr>
          <w:sz w:val="20"/>
          <w:szCs w:val="20"/>
        </w:rPr>
        <w:t>hysiologica</w:t>
      </w:r>
      <w:proofErr w:type="spellEnd"/>
      <w:r w:rsidRPr="001304D6">
        <w:rPr>
          <w:sz w:val="20"/>
          <w:szCs w:val="20"/>
        </w:rPr>
        <w:t xml:space="preserve"> </w:t>
      </w:r>
      <w:proofErr w:type="spellStart"/>
      <w:r w:rsidRPr="001304D6">
        <w:rPr>
          <w:sz w:val="20"/>
          <w:szCs w:val="20"/>
        </w:rPr>
        <w:t>Scandinavica</w:t>
      </w:r>
      <w:proofErr w:type="spellEnd"/>
      <w:r w:rsidRPr="001304D6">
        <w:rPr>
          <w:sz w:val="20"/>
          <w:szCs w:val="20"/>
        </w:rPr>
        <w:t xml:space="preserve"> 179 (4):361-366. doi:10.1046/j.0001-6772.2003.01211.x</w:t>
      </w:r>
    </w:p>
    <w:p w14:paraId="3DDDBDF4" w14:textId="4E47F3A0" w:rsidR="00B22BCB" w:rsidRPr="001304D6" w:rsidRDefault="000F3F03" w:rsidP="000B3496">
      <w:pPr>
        <w:spacing w:after="0" w:line="480" w:lineRule="auto"/>
        <w:ind w:firstLine="0"/>
        <w:jc w:val="left"/>
        <w:rPr>
          <w:sz w:val="20"/>
          <w:szCs w:val="20"/>
        </w:rPr>
      </w:pPr>
      <w:r w:rsidRPr="001304D6">
        <w:rPr>
          <w:sz w:val="20"/>
          <w:szCs w:val="20"/>
        </w:rPr>
        <w:t>Willems ME</w:t>
      </w:r>
      <w:r w:rsidR="00D11388" w:rsidRPr="001304D6">
        <w:rPr>
          <w:sz w:val="20"/>
          <w:szCs w:val="20"/>
        </w:rPr>
        <w:t>T</w:t>
      </w:r>
      <w:r w:rsidRPr="001304D6">
        <w:rPr>
          <w:sz w:val="20"/>
          <w:szCs w:val="20"/>
        </w:rPr>
        <w:t xml:space="preserve">, Myers SD, Gault ML, Cook MD (2015) </w:t>
      </w:r>
      <w:proofErr w:type="gramStart"/>
      <w:r w:rsidRPr="001304D6">
        <w:rPr>
          <w:sz w:val="20"/>
          <w:szCs w:val="20"/>
        </w:rPr>
        <w:t>Beneficial</w:t>
      </w:r>
      <w:proofErr w:type="gramEnd"/>
      <w:r w:rsidRPr="001304D6">
        <w:rPr>
          <w:sz w:val="20"/>
          <w:szCs w:val="20"/>
        </w:rPr>
        <w:t xml:space="preserve"> </w:t>
      </w:r>
      <w:r w:rsidR="0099459D" w:rsidRPr="001304D6">
        <w:rPr>
          <w:sz w:val="20"/>
          <w:szCs w:val="20"/>
        </w:rPr>
        <w:t>physiological e</w:t>
      </w:r>
      <w:r w:rsidRPr="001304D6">
        <w:rPr>
          <w:sz w:val="20"/>
          <w:szCs w:val="20"/>
        </w:rPr>
        <w:t xml:space="preserve">ffects </w:t>
      </w:r>
      <w:r w:rsidR="0099459D" w:rsidRPr="001304D6">
        <w:rPr>
          <w:sz w:val="20"/>
          <w:szCs w:val="20"/>
        </w:rPr>
        <w:t>w</w:t>
      </w:r>
      <w:r w:rsidRPr="001304D6">
        <w:rPr>
          <w:sz w:val="20"/>
          <w:szCs w:val="20"/>
        </w:rPr>
        <w:t xml:space="preserve">ith </w:t>
      </w:r>
      <w:r w:rsidR="0099459D" w:rsidRPr="001304D6">
        <w:rPr>
          <w:sz w:val="20"/>
          <w:szCs w:val="20"/>
        </w:rPr>
        <w:t>b</w:t>
      </w:r>
      <w:r w:rsidRPr="001304D6">
        <w:rPr>
          <w:sz w:val="20"/>
          <w:szCs w:val="20"/>
        </w:rPr>
        <w:t xml:space="preserve">lackcurrant </w:t>
      </w:r>
      <w:r w:rsidR="0099459D" w:rsidRPr="001304D6">
        <w:rPr>
          <w:sz w:val="20"/>
          <w:szCs w:val="20"/>
        </w:rPr>
        <w:t>i</w:t>
      </w:r>
      <w:r w:rsidRPr="001304D6">
        <w:rPr>
          <w:sz w:val="20"/>
          <w:szCs w:val="20"/>
        </w:rPr>
        <w:t xml:space="preserve">ntake in </w:t>
      </w:r>
      <w:r w:rsidR="0099459D" w:rsidRPr="001304D6">
        <w:rPr>
          <w:sz w:val="20"/>
          <w:szCs w:val="20"/>
        </w:rPr>
        <w:t>endurance a</w:t>
      </w:r>
      <w:r w:rsidRPr="001304D6">
        <w:rPr>
          <w:sz w:val="20"/>
          <w:szCs w:val="20"/>
        </w:rPr>
        <w:t xml:space="preserve">thletes. </w:t>
      </w:r>
      <w:proofErr w:type="spellStart"/>
      <w:r w:rsidRPr="001304D6">
        <w:rPr>
          <w:sz w:val="20"/>
          <w:szCs w:val="20"/>
        </w:rPr>
        <w:t>Int</w:t>
      </w:r>
      <w:proofErr w:type="spellEnd"/>
      <w:r w:rsidRPr="001304D6">
        <w:rPr>
          <w:sz w:val="20"/>
          <w:szCs w:val="20"/>
        </w:rPr>
        <w:t xml:space="preserve"> J Sport </w:t>
      </w:r>
      <w:proofErr w:type="spellStart"/>
      <w:r w:rsidRPr="001304D6">
        <w:rPr>
          <w:sz w:val="20"/>
          <w:szCs w:val="20"/>
        </w:rPr>
        <w:t>Nutr</w:t>
      </w:r>
      <w:proofErr w:type="spellEnd"/>
      <w:r w:rsidRPr="001304D6">
        <w:rPr>
          <w:sz w:val="20"/>
          <w:szCs w:val="20"/>
        </w:rPr>
        <w:t xml:space="preserve"> </w:t>
      </w:r>
      <w:proofErr w:type="spellStart"/>
      <w:r w:rsidRPr="001304D6">
        <w:rPr>
          <w:sz w:val="20"/>
          <w:szCs w:val="20"/>
        </w:rPr>
        <w:t>Exerc</w:t>
      </w:r>
      <w:proofErr w:type="spellEnd"/>
      <w:r w:rsidRPr="001304D6">
        <w:rPr>
          <w:sz w:val="20"/>
          <w:szCs w:val="20"/>
        </w:rPr>
        <w:t xml:space="preserve"> </w:t>
      </w:r>
      <w:proofErr w:type="spellStart"/>
      <w:r w:rsidRPr="001304D6">
        <w:rPr>
          <w:sz w:val="20"/>
          <w:szCs w:val="20"/>
        </w:rPr>
        <w:t>Metab</w:t>
      </w:r>
      <w:proofErr w:type="spellEnd"/>
      <w:r w:rsidRPr="001304D6">
        <w:rPr>
          <w:sz w:val="20"/>
          <w:szCs w:val="20"/>
        </w:rPr>
        <w:t xml:space="preserve"> 25 (4):367-374. doi:10.1123/ijsnem.2014-0233</w:t>
      </w:r>
    </w:p>
    <w:p w14:paraId="7ECD16C6" w14:textId="7D0403B5" w:rsidR="00B22BCB" w:rsidRPr="001304D6" w:rsidRDefault="000F3F03" w:rsidP="000B3496">
      <w:pPr>
        <w:spacing w:after="0" w:line="480" w:lineRule="auto"/>
        <w:ind w:firstLine="0"/>
        <w:jc w:val="left"/>
        <w:rPr>
          <w:sz w:val="20"/>
          <w:szCs w:val="20"/>
        </w:rPr>
      </w:pPr>
      <w:r w:rsidRPr="001304D6">
        <w:rPr>
          <w:sz w:val="20"/>
          <w:szCs w:val="20"/>
        </w:rPr>
        <w:t xml:space="preserve">Xu JW, Ikeda K, </w:t>
      </w:r>
      <w:proofErr w:type="spellStart"/>
      <w:r w:rsidRPr="001304D6">
        <w:rPr>
          <w:sz w:val="20"/>
          <w:szCs w:val="20"/>
        </w:rPr>
        <w:t>Yamori</w:t>
      </w:r>
      <w:proofErr w:type="spellEnd"/>
      <w:r w:rsidRPr="001304D6">
        <w:rPr>
          <w:sz w:val="20"/>
          <w:szCs w:val="20"/>
        </w:rPr>
        <w:t xml:space="preserve"> Y (2004</w:t>
      </w:r>
      <w:r w:rsidR="00A2521B" w:rsidRPr="001304D6">
        <w:rPr>
          <w:sz w:val="20"/>
          <w:szCs w:val="20"/>
        </w:rPr>
        <w:t>a</w:t>
      </w:r>
      <w:r w:rsidRPr="001304D6">
        <w:rPr>
          <w:sz w:val="20"/>
          <w:szCs w:val="20"/>
        </w:rPr>
        <w:t>) Cyanidin-3-glucoside regulates phosphorylation of endothelial nitric oxide synthase. FEBS Lett 574 (1-3):176-180. doi:10.1016/j.febslet.2004.08.027</w:t>
      </w:r>
    </w:p>
    <w:p w14:paraId="3960B831" w14:textId="63B82710" w:rsidR="00A2521B" w:rsidRPr="001304D6" w:rsidRDefault="00F11BBC" w:rsidP="000B3496">
      <w:pPr>
        <w:spacing w:after="0" w:line="480" w:lineRule="auto"/>
        <w:ind w:firstLine="0"/>
        <w:jc w:val="left"/>
        <w:rPr>
          <w:sz w:val="20"/>
          <w:szCs w:val="20"/>
        </w:rPr>
      </w:pPr>
      <w:r w:rsidRPr="001304D6">
        <w:rPr>
          <w:sz w:val="20"/>
          <w:szCs w:val="20"/>
        </w:rPr>
        <w:t xml:space="preserve">Xu JW, Ikeda K, </w:t>
      </w:r>
      <w:proofErr w:type="spellStart"/>
      <w:r w:rsidRPr="001304D6">
        <w:rPr>
          <w:sz w:val="20"/>
          <w:szCs w:val="20"/>
        </w:rPr>
        <w:t>Yamori</w:t>
      </w:r>
      <w:proofErr w:type="spellEnd"/>
      <w:r w:rsidRPr="001304D6">
        <w:rPr>
          <w:sz w:val="20"/>
          <w:szCs w:val="20"/>
        </w:rPr>
        <w:t xml:space="preserve"> Y (2004b) Upregulation of endothelial nitric oxide synthase by cyanidin-3-glucoside, a typical anthocyanin pigment. Hypertension</w:t>
      </w:r>
      <w:r w:rsidR="006F43C1" w:rsidRPr="001304D6">
        <w:rPr>
          <w:sz w:val="20"/>
          <w:szCs w:val="20"/>
        </w:rPr>
        <w:t xml:space="preserve"> 44 (2):217-222.</w:t>
      </w:r>
    </w:p>
    <w:p w14:paraId="6AEB3DAA" w14:textId="601E5BF2" w:rsidR="000F3F03" w:rsidRPr="001304D6" w:rsidRDefault="000F3F03" w:rsidP="000B3496">
      <w:pPr>
        <w:spacing w:after="0" w:line="480" w:lineRule="auto"/>
        <w:ind w:firstLine="0"/>
        <w:jc w:val="left"/>
        <w:rPr>
          <w:sz w:val="20"/>
          <w:szCs w:val="20"/>
        </w:rPr>
      </w:pPr>
      <w:r w:rsidRPr="001304D6">
        <w:rPr>
          <w:sz w:val="20"/>
          <w:szCs w:val="20"/>
        </w:rPr>
        <w:t xml:space="preserve">Zhu A, </w:t>
      </w:r>
      <w:proofErr w:type="spellStart"/>
      <w:r w:rsidRPr="001304D6">
        <w:rPr>
          <w:sz w:val="20"/>
          <w:szCs w:val="20"/>
        </w:rPr>
        <w:t>Sunagawa</w:t>
      </w:r>
      <w:proofErr w:type="spellEnd"/>
      <w:r w:rsidRPr="001304D6">
        <w:rPr>
          <w:sz w:val="20"/>
          <w:szCs w:val="20"/>
        </w:rPr>
        <w:t xml:space="preserve"> S, Mende DR, Bork P (2015) Inter-individual differences in the gene content of human gut bacterial species. Genome </w:t>
      </w:r>
      <w:proofErr w:type="spellStart"/>
      <w:r w:rsidRPr="001304D6">
        <w:rPr>
          <w:sz w:val="20"/>
          <w:szCs w:val="20"/>
        </w:rPr>
        <w:t>Biol</w:t>
      </w:r>
      <w:proofErr w:type="spellEnd"/>
      <w:r w:rsidRPr="001304D6">
        <w:rPr>
          <w:sz w:val="20"/>
          <w:szCs w:val="20"/>
        </w:rPr>
        <w:t xml:space="preserve"> 16:82. </w:t>
      </w:r>
      <w:proofErr w:type="gramStart"/>
      <w:r w:rsidRPr="001304D6">
        <w:rPr>
          <w:sz w:val="20"/>
          <w:szCs w:val="20"/>
        </w:rPr>
        <w:t>doi:</w:t>
      </w:r>
      <w:proofErr w:type="gramEnd"/>
      <w:r w:rsidRPr="001304D6">
        <w:rPr>
          <w:sz w:val="20"/>
          <w:szCs w:val="20"/>
        </w:rPr>
        <w:t>10.1186/s13059-015-0646-9</w:t>
      </w:r>
    </w:p>
    <w:p w14:paraId="5DA98B22" w14:textId="77777777" w:rsidR="00B22BCB" w:rsidRPr="001304D6" w:rsidRDefault="00B22BCB" w:rsidP="000B3496">
      <w:pPr>
        <w:ind w:firstLine="0"/>
        <w:jc w:val="left"/>
        <w:rPr>
          <w:sz w:val="20"/>
          <w:szCs w:val="20"/>
        </w:rPr>
      </w:pPr>
    </w:p>
    <w:p w14:paraId="34671546" w14:textId="77777777" w:rsidR="00B36520" w:rsidRPr="001304D6" w:rsidRDefault="00B36520" w:rsidP="000B3496">
      <w:pPr>
        <w:ind w:firstLine="0"/>
        <w:jc w:val="left"/>
        <w:rPr>
          <w:sz w:val="20"/>
          <w:szCs w:val="20"/>
        </w:rPr>
      </w:pPr>
    </w:p>
    <w:p w14:paraId="44DA2A30" w14:textId="77777777" w:rsidR="000F3F03" w:rsidRPr="001304D6" w:rsidRDefault="000F3F03" w:rsidP="000B3496">
      <w:pPr>
        <w:spacing w:after="0" w:line="480" w:lineRule="auto"/>
        <w:ind w:firstLine="0"/>
        <w:jc w:val="left"/>
        <w:rPr>
          <w:sz w:val="20"/>
          <w:szCs w:val="20"/>
        </w:rPr>
      </w:pPr>
    </w:p>
    <w:p w14:paraId="00915A65" w14:textId="77777777" w:rsidR="000F3F03" w:rsidRPr="001304D6" w:rsidRDefault="000F3F03" w:rsidP="000B3496">
      <w:pPr>
        <w:spacing w:after="0" w:line="480" w:lineRule="auto"/>
        <w:ind w:firstLine="0"/>
        <w:jc w:val="left"/>
        <w:rPr>
          <w:sz w:val="20"/>
          <w:szCs w:val="20"/>
        </w:rPr>
      </w:pPr>
    </w:p>
    <w:p w14:paraId="634577D5" w14:textId="77777777" w:rsidR="000F3F03" w:rsidRPr="001304D6" w:rsidRDefault="000F3F03" w:rsidP="000B3496">
      <w:pPr>
        <w:spacing w:after="0" w:line="480" w:lineRule="auto"/>
        <w:ind w:firstLine="0"/>
        <w:jc w:val="left"/>
        <w:rPr>
          <w:sz w:val="20"/>
          <w:szCs w:val="20"/>
        </w:rPr>
      </w:pPr>
    </w:p>
    <w:p w14:paraId="7B13077C" w14:textId="77777777" w:rsidR="000F3F03" w:rsidRPr="001304D6" w:rsidRDefault="000F3F03" w:rsidP="000B3496">
      <w:pPr>
        <w:spacing w:after="0" w:line="480" w:lineRule="auto"/>
        <w:ind w:firstLine="0"/>
        <w:jc w:val="left"/>
        <w:rPr>
          <w:sz w:val="20"/>
          <w:szCs w:val="20"/>
        </w:rPr>
      </w:pPr>
    </w:p>
    <w:p w14:paraId="58BC8133" w14:textId="39934901" w:rsidR="000F3F03" w:rsidRPr="001304D6" w:rsidRDefault="001304D6" w:rsidP="000B3496">
      <w:pPr>
        <w:spacing w:after="0" w:line="480" w:lineRule="auto"/>
        <w:ind w:firstLine="0"/>
        <w:jc w:val="left"/>
        <w:rPr>
          <w:b/>
          <w:sz w:val="20"/>
          <w:szCs w:val="20"/>
        </w:rPr>
      </w:pPr>
      <w:r>
        <w:rPr>
          <w:b/>
          <w:noProof/>
          <w:sz w:val="20"/>
          <w:szCs w:val="20"/>
          <w:lang w:eastAsia="en-GB"/>
        </w:rPr>
        <w:drawing>
          <wp:inline distT="0" distB="0" distL="0" distR="0" wp14:anchorId="6264904A" wp14:editId="6C2ED39F">
            <wp:extent cx="5270500" cy="765746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7657465"/>
                    </a:xfrm>
                    <a:prstGeom prst="rect">
                      <a:avLst/>
                    </a:prstGeom>
                  </pic:spPr>
                </pic:pic>
              </a:graphicData>
            </a:graphic>
          </wp:inline>
        </w:drawing>
      </w:r>
    </w:p>
    <w:p w14:paraId="52B57823" w14:textId="7C94601E" w:rsidR="000F3F03" w:rsidRPr="003355CD" w:rsidRDefault="000F3F03" w:rsidP="000B3496">
      <w:pPr>
        <w:spacing w:after="0" w:line="480" w:lineRule="auto"/>
        <w:ind w:firstLine="0"/>
        <w:jc w:val="left"/>
        <w:rPr>
          <w:sz w:val="20"/>
          <w:szCs w:val="20"/>
        </w:rPr>
      </w:pPr>
      <w:proofErr w:type="gramStart"/>
      <w:r w:rsidRPr="001304D6">
        <w:rPr>
          <w:b/>
          <w:sz w:val="20"/>
          <w:szCs w:val="20"/>
        </w:rPr>
        <w:t>Fig</w:t>
      </w:r>
      <w:r w:rsidR="00FC05CE" w:rsidRPr="001304D6">
        <w:rPr>
          <w:b/>
          <w:sz w:val="20"/>
          <w:szCs w:val="20"/>
        </w:rPr>
        <w:t xml:space="preserve">. </w:t>
      </w:r>
      <w:r w:rsidR="00836CED" w:rsidRPr="001304D6">
        <w:rPr>
          <w:b/>
          <w:sz w:val="20"/>
          <w:szCs w:val="20"/>
        </w:rPr>
        <w:t>1</w:t>
      </w:r>
      <w:r w:rsidR="00CB6962" w:rsidRPr="001304D6">
        <w:rPr>
          <w:sz w:val="20"/>
          <w:szCs w:val="20"/>
        </w:rPr>
        <w:t>.</w:t>
      </w:r>
      <w:proofErr w:type="gramEnd"/>
      <w:r w:rsidR="00CB6962" w:rsidRPr="001304D6">
        <w:rPr>
          <w:sz w:val="20"/>
          <w:szCs w:val="20"/>
        </w:rPr>
        <w:t xml:space="preserve"> a: Systolic b</w:t>
      </w:r>
      <w:r w:rsidR="00836CED" w:rsidRPr="001304D6">
        <w:rPr>
          <w:sz w:val="20"/>
          <w:szCs w:val="20"/>
        </w:rPr>
        <w:t xml:space="preserve">lood </w:t>
      </w:r>
      <w:r w:rsidR="00CB6962" w:rsidRPr="001304D6">
        <w:rPr>
          <w:sz w:val="20"/>
          <w:szCs w:val="20"/>
        </w:rPr>
        <w:t>p</w:t>
      </w:r>
      <w:r w:rsidR="00836CED" w:rsidRPr="001304D6">
        <w:rPr>
          <w:sz w:val="20"/>
          <w:szCs w:val="20"/>
        </w:rPr>
        <w:t>ressure</w:t>
      </w:r>
      <w:r w:rsidR="00CB6962" w:rsidRPr="001304D6">
        <w:rPr>
          <w:sz w:val="20"/>
          <w:szCs w:val="20"/>
        </w:rPr>
        <w:t>, b: Diastolic blood pressure, c</w:t>
      </w:r>
      <w:r w:rsidR="00836CED" w:rsidRPr="001304D6">
        <w:rPr>
          <w:sz w:val="20"/>
          <w:szCs w:val="20"/>
        </w:rPr>
        <w:t xml:space="preserve">: Heart </w:t>
      </w:r>
      <w:r w:rsidR="00CB6962" w:rsidRPr="001304D6">
        <w:rPr>
          <w:sz w:val="20"/>
          <w:szCs w:val="20"/>
        </w:rPr>
        <w:t>r</w:t>
      </w:r>
      <w:r w:rsidR="00836CED" w:rsidRPr="001304D6">
        <w:rPr>
          <w:sz w:val="20"/>
          <w:szCs w:val="20"/>
        </w:rPr>
        <w:t>ate, d</w:t>
      </w:r>
      <w:r w:rsidRPr="001304D6">
        <w:rPr>
          <w:sz w:val="20"/>
          <w:szCs w:val="20"/>
        </w:rPr>
        <w:t>: Ejection time</w:t>
      </w:r>
      <w:r w:rsidR="00836CED" w:rsidRPr="001304D6">
        <w:rPr>
          <w:sz w:val="20"/>
          <w:szCs w:val="20"/>
        </w:rPr>
        <w:t xml:space="preserve">, e: Mean </w:t>
      </w:r>
      <w:r w:rsidR="00CB6962" w:rsidRPr="001304D6">
        <w:rPr>
          <w:sz w:val="20"/>
          <w:szCs w:val="20"/>
        </w:rPr>
        <w:t>a</w:t>
      </w:r>
      <w:r w:rsidR="00836CED" w:rsidRPr="001304D6">
        <w:rPr>
          <w:sz w:val="20"/>
          <w:szCs w:val="20"/>
        </w:rPr>
        <w:t xml:space="preserve">rterial </w:t>
      </w:r>
      <w:r w:rsidR="00CB6962" w:rsidRPr="001304D6">
        <w:rPr>
          <w:sz w:val="20"/>
          <w:szCs w:val="20"/>
        </w:rPr>
        <w:t>p</w:t>
      </w:r>
      <w:r w:rsidR="00836CED" w:rsidRPr="001304D6">
        <w:rPr>
          <w:sz w:val="20"/>
          <w:szCs w:val="20"/>
        </w:rPr>
        <w:t xml:space="preserve">ressure, f: Cardiac </w:t>
      </w:r>
      <w:r w:rsidR="00CB6962" w:rsidRPr="001304D6">
        <w:rPr>
          <w:sz w:val="20"/>
          <w:szCs w:val="20"/>
        </w:rPr>
        <w:t>o</w:t>
      </w:r>
      <w:r w:rsidR="00836CED" w:rsidRPr="001304D6">
        <w:rPr>
          <w:sz w:val="20"/>
          <w:szCs w:val="20"/>
        </w:rPr>
        <w:t xml:space="preserve">utput, g: Stroke </w:t>
      </w:r>
      <w:r w:rsidR="00CB6962" w:rsidRPr="001304D6">
        <w:rPr>
          <w:sz w:val="20"/>
          <w:szCs w:val="20"/>
        </w:rPr>
        <w:t>v</w:t>
      </w:r>
      <w:r w:rsidR="00836CED" w:rsidRPr="001304D6">
        <w:rPr>
          <w:sz w:val="20"/>
          <w:szCs w:val="20"/>
        </w:rPr>
        <w:t>olume, h</w:t>
      </w:r>
      <w:r w:rsidRPr="001304D6">
        <w:rPr>
          <w:sz w:val="20"/>
          <w:szCs w:val="20"/>
        </w:rPr>
        <w:t xml:space="preserve">: Total </w:t>
      </w:r>
      <w:r w:rsidR="00CB6962" w:rsidRPr="001304D6">
        <w:rPr>
          <w:sz w:val="20"/>
          <w:szCs w:val="20"/>
        </w:rPr>
        <w:t>peripheral r</w:t>
      </w:r>
      <w:r w:rsidRPr="001304D6">
        <w:rPr>
          <w:sz w:val="20"/>
          <w:szCs w:val="20"/>
        </w:rPr>
        <w:t xml:space="preserve">esistance </w:t>
      </w:r>
      <w:r w:rsidR="00CB6962" w:rsidRPr="001304D6">
        <w:rPr>
          <w:sz w:val="20"/>
          <w:szCs w:val="20"/>
        </w:rPr>
        <w:t xml:space="preserve">during supine </w:t>
      </w:r>
      <w:r w:rsidRPr="001304D6">
        <w:rPr>
          <w:sz w:val="20"/>
          <w:szCs w:val="20"/>
        </w:rPr>
        <w:t xml:space="preserve">rest </w:t>
      </w:r>
      <w:r w:rsidRPr="001304D6">
        <w:rPr>
          <w:sz w:val="20"/>
          <w:szCs w:val="20"/>
        </w:rPr>
        <w:lastRenderedPageBreak/>
        <w:t xml:space="preserve">following 0 or 300, 600 and </w:t>
      </w:r>
      <w:bookmarkStart w:id="2" w:name="_GoBack"/>
      <w:r w:rsidRPr="003355CD">
        <w:rPr>
          <w:sz w:val="20"/>
          <w:szCs w:val="20"/>
        </w:rPr>
        <w:t xml:space="preserve">900 </w:t>
      </w:r>
      <w:r w:rsidRPr="003355CD">
        <w:rPr>
          <w:sz w:val="20"/>
          <w:szCs w:val="20"/>
          <w:lang w:eastAsia="en-GB"/>
        </w:rPr>
        <w:t>mg∙day</w:t>
      </w:r>
      <w:r w:rsidRPr="003355CD">
        <w:rPr>
          <w:sz w:val="20"/>
          <w:szCs w:val="20"/>
          <w:vertAlign w:val="superscript"/>
          <w:lang w:eastAsia="en-GB"/>
        </w:rPr>
        <w:t xml:space="preserve">-1 </w:t>
      </w:r>
      <w:r w:rsidR="00CB6962" w:rsidRPr="003355CD">
        <w:rPr>
          <w:sz w:val="20"/>
          <w:szCs w:val="20"/>
          <w:lang w:eastAsia="en-GB"/>
        </w:rPr>
        <w:t xml:space="preserve">of New Zealand blackcurrant extract </w:t>
      </w:r>
      <w:r w:rsidRPr="003355CD">
        <w:rPr>
          <w:sz w:val="20"/>
          <w:szCs w:val="20"/>
        </w:rPr>
        <w:t xml:space="preserve">in 15 </w:t>
      </w:r>
      <w:r w:rsidR="0099459D" w:rsidRPr="003355CD">
        <w:rPr>
          <w:sz w:val="20"/>
          <w:szCs w:val="20"/>
        </w:rPr>
        <w:t xml:space="preserve">endurance </w:t>
      </w:r>
      <w:r w:rsidRPr="003355CD">
        <w:rPr>
          <w:sz w:val="20"/>
          <w:szCs w:val="20"/>
        </w:rPr>
        <w:t xml:space="preserve">trained male cyclists. Data are </w:t>
      </w:r>
      <w:proofErr w:type="spellStart"/>
      <w:r w:rsidRPr="003355CD">
        <w:rPr>
          <w:rFonts w:eastAsia="SimSun"/>
          <w:sz w:val="20"/>
          <w:szCs w:val="20"/>
        </w:rPr>
        <w:t>mean</w:t>
      </w:r>
      <w:r w:rsidRPr="003355CD">
        <w:rPr>
          <w:sz w:val="20"/>
          <w:szCs w:val="20"/>
        </w:rPr>
        <w:t>±SD</w:t>
      </w:r>
      <w:proofErr w:type="spellEnd"/>
      <w:r w:rsidRPr="003355CD">
        <w:rPr>
          <w:sz w:val="20"/>
          <w:szCs w:val="20"/>
        </w:rPr>
        <w:t>. * indicates difference between doses (</w:t>
      </w:r>
      <w:r w:rsidRPr="003355CD">
        <w:rPr>
          <w:i/>
          <w:sz w:val="20"/>
          <w:szCs w:val="20"/>
        </w:rPr>
        <w:t>P</w:t>
      </w:r>
      <w:r w:rsidR="00836CED" w:rsidRPr="003355CD">
        <w:rPr>
          <w:sz w:val="20"/>
          <w:szCs w:val="20"/>
        </w:rPr>
        <w:t>&lt;0.05)</w:t>
      </w:r>
      <w:r w:rsidR="00CB6962" w:rsidRPr="003355CD">
        <w:rPr>
          <w:sz w:val="20"/>
          <w:szCs w:val="20"/>
        </w:rPr>
        <w:t>, # indicates a trend between doses</w:t>
      </w:r>
    </w:p>
    <w:p w14:paraId="16CEC529" w14:textId="77777777" w:rsidR="000F3F03" w:rsidRPr="003355CD" w:rsidRDefault="000F3F03" w:rsidP="000B3496">
      <w:pPr>
        <w:spacing w:after="0" w:line="480" w:lineRule="auto"/>
        <w:ind w:firstLine="0"/>
        <w:jc w:val="left"/>
        <w:rPr>
          <w:sz w:val="20"/>
          <w:szCs w:val="20"/>
        </w:rPr>
      </w:pPr>
    </w:p>
    <w:p w14:paraId="1D6A513D" w14:textId="77777777" w:rsidR="006C56EE" w:rsidRPr="003355CD" w:rsidRDefault="006C56EE" w:rsidP="006C56EE">
      <w:pPr>
        <w:spacing w:after="0" w:line="480" w:lineRule="auto"/>
        <w:ind w:firstLine="0"/>
        <w:jc w:val="left"/>
        <w:rPr>
          <w:sz w:val="20"/>
          <w:szCs w:val="20"/>
        </w:rPr>
      </w:pPr>
      <w:proofErr w:type="gramStart"/>
      <w:r w:rsidRPr="003355CD">
        <w:rPr>
          <w:sz w:val="20"/>
          <w:szCs w:val="20"/>
        </w:rPr>
        <w:t>Table 1.</w:t>
      </w:r>
      <w:proofErr w:type="gramEnd"/>
      <w:r w:rsidRPr="003355CD">
        <w:rPr>
          <w:sz w:val="20"/>
          <w:szCs w:val="20"/>
        </w:rPr>
        <w:t xml:space="preserve"> </w:t>
      </w:r>
      <w:proofErr w:type="gramStart"/>
      <w:r w:rsidRPr="003355CD">
        <w:rPr>
          <w:sz w:val="20"/>
          <w:szCs w:val="20"/>
        </w:rPr>
        <w:t>Dietary intake 48 hours before each visit for each treatment condition.</w:t>
      </w:r>
      <w:proofErr w:type="gramEnd"/>
      <w:r w:rsidRPr="003355CD">
        <w:rPr>
          <w:sz w:val="20"/>
          <w:szCs w:val="20"/>
        </w:rPr>
        <w:t xml:space="preserve"> </w:t>
      </w:r>
    </w:p>
    <w:tbl>
      <w:tblPr>
        <w:tblStyle w:val="TableGrid1"/>
        <w:tblW w:w="9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610"/>
        <w:gridCol w:w="1610"/>
        <w:gridCol w:w="1610"/>
        <w:gridCol w:w="1610"/>
      </w:tblGrid>
      <w:tr w:rsidR="003355CD" w:rsidRPr="003355CD" w14:paraId="34DB90AE" w14:textId="77777777" w:rsidTr="00D313D6">
        <w:trPr>
          <w:trHeight w:val="438"/>
        </w:trPr>
        <w:tc>
          <w:tcPr>
            <w:tcW w:w="2802" w:type="dxa"/>
            <w:tcBorders>
              <w:top w:val="single" w:sz="4" w:space="0" w:color="auto"/>
              <w:bottom w:val="single" w:sz="4" w:space="0" w:color="auto"/>
            </w:tcBorders>
          </w:tcPr>
          <w:p w14:paraId="12BB4DA1" w14:textId="77777777" w:rsidR="006C56EE" w:rsidRPr="003355CD" w:rsidRDefault="006C56EE" w:rsidP="00D313D6">
            <w:pPr>
              <w:ind w:firstLine="0"/>
              <w:jc w:val="left"/>
              <w:rPr>
                <w:sz w:val="20"/>
                <w:szCs w:val="20"/>
              </w:rPr>
            </w:pPr>
          </w:p>
        </w:tc>
        <w:tc>
          <w:tcPr>
            <w:tcW w:w="1610" w:type="dxa"/>
            <w:tcBorders>
              <w:top w:val="single" w:sz="4" w:space="0" w:color="auto"/>
              <w:bottom w:val="single" w:sz="4" w:space="0" w:color="auto"/>
            </w:tcBorders>
            <w:vAlign w:val="center"/>
          </w:tcPr>
          <w:p w14:paraId="369DE35E" w14:textId="77777777" w:rsidR="006C56EE" w:rsidRPr="003355CD" w:rsidRDefault="006C56EE" w:rsidP="00D313D6">
            <w:pPr>
              <w:spacing w:after="0" w:line="240" w:lineRule="auto"/>
              <w:ind w:firstLine="0"/>
              <w:jc w:val="left"/>
              <w:rPr>
                <w:sz w:val="20"/>
                <w:szCs w:val="20"/>
              </w:rPr>
            </w:pPr>
            <w:r w:rsidRPr="003355CD">
              <w:rPr>
                <w:sz w:val="20"/>
                <w:szCs w:val="20"/>
              </w:rPr>
              <w:t>0 mg∙day</w:t>
            </w:r>
            <w:r w:rsidRPr="003355CD">
              <w:rPr>
                <w:sz w:val="20"/>
                <w:szCs w:val="20"/>
                <w:vertAlign w:val="superscript"/>
              </w:rPr>
              <w:t>-1</w:t>
            </w:r>
          </w:p>
        </w:tc>
        <w:tc>
          <w:tcPr>
            <w:tcW w:w="1610" w:type="dxa"/>
            <w:tcBorders>
              <w:top w:val="single" w:sz="4" w:space="0" w:color="auto"/>
              <w:bottom w:val="single" w:sz="4" w:space="0" w:color="auto"/>
            </w:tcBorders>
            <w:vAlign w:val="center"/>
          </w:tcPr>
          <w:p w14:paraId="62286ABB" w14:textId="77777777" w:rsidR="006C56EE" w:rsidRPr="003355CD" w:rsidRDefault="006C56EE" w:rsidP="00D313D6">
            <w:pPr>
              <w:spacing w:after="0" w:line="240" w:lineRule="auto"/>
              <w:ind w:firstLine="0"/>
              <w:jc w:val="left"/>
              <w:rPr>
                <w:sz w:val="20"/>
                <w:szCs w:val="20"/>
              </w:rPr>
            </w:pPr>
            <w:r w:rsidRPr="003355CD">
              <w:rPr>
                <w:sz w:val="20"/>
                <w:szCs w:val="20"/>
              </w:rPr>
              <w:t>300 mg∙day</w:t>
            </w:r>
            <w:r w:rsidRPr="003355CD">
              <w:rPr>
                <w:sz w:val="20"/>
                <w:szCs w:val="20"/>
                <w:vertAlign w:val="superscript"/>
              </w:rPr>
              <w:t>-1</w:t>
            </w:r>
          </w:p>
        </w:tc>
        <w:tc>
          <w:tcPr>
            <w:tcW w:w="1610" w:type="dxa"/>
            <w:tcBorders>
              <w:top w:val="single" w:sz="4" w:space="0" w:color="auto"/>
              <w:bottom w:val="single" w:sz="4" w:space="0" w:color="auto"/>
            </w:tcBorders>
            <w:vAlign w:val="center"/>
          </w:tcPr>
          <w:p w14:paraId="4393831E" w14:textId="77777777" w:rsidR="006C56EE" w:rsidRPr="003355CD" w:rsidRDefault="006C56EE" w:rsidP="00D313D6">
            <w:pPr>
              <w:spacing w:after="0" w:line="240" w:lineRule="auto"/>
              <w:ind w:firstLine="0"/>
              <w:jc w:val="left"/>
              <w:rPr>
                <w:sz w:val="20"/>
                <w:szCs w:val="20"/>
              </w:rPr>
            </w:pPr>
            <w:r w:rsidRPr="003355CD">
              <w:rPr>
                <w:sz w:val="20"/>
                <w:szCs w:val="20"/>
              </w:rPr>
              <w:t>600 mg∙day</w:t>
            </w:r>
            <w:r w:rsidRPr="003355CD">
              <w:rPr>
                <w:sz w:val="20"/>
                <w:szCs w:val="20"/>
                <w:vertAlign w:val="superscript"/>
              </w:rPr>
              <w:t>-1</w:t>
            </w:r>
          </w:p>
        </w:tc>
        <w:tc>
          <w:tcPr>
            <w:tcW w:w="1610" w:type="dxa"/>
            <w:tcBorders>
              <w:top w:val="single" w:sz="4" w:space="0" w:color="auto"/>
              <w:bottom w:val="single" w:sz="4" w:space="0" w:color="auto"/>
            </w:tcBorders>
            <w:vAlign w:val="center"/>
          </w:tcPr>
          <w:p w14:paraId="0D19E10E" w14:textId="77777777" w:rsidR="006C56EE" w:rsidRPr="003355CD" w:rsidRDefault="006C56EE" w:rsidP="00D313D6">
            <w:pPr>
              <w:spacing w:after="0" w:line="240" w:lineRule="auto"/>
              <w:ind w:firstLine="0"/>
              <w:jc w:val="left"/>
              <w:rPr>
                <w:sz w:val="20"/>
                <w:szCs w:val="20"/>
              </w:rPr>
            </w:pPr>
            <w:r w:rsidRPr="003355CD">
              <w:rPr>
                <w:sz w:val="20"/>
                <w:szCs w:val="20"/>
              </w:rPr>
              <w:t>900 mg∙day</w:t>
            </w:r>
            <w:r w:rsidRPr="003355CD">
              <w:rPr>
                <w:sz w:val="20"/>
                <w:szCs w:val="20"/>
                <w:vertAlign w:val="superscript"/>
              </w:rPr>
              <w:t>-1</w:t>
            </w:r>
          </w:p>
        </w:tc>
      </w:tr>
      <w:tr w:rsidR="003355CD" w:rsidRPr="003355CD" w14:paraId="198BC5FC" w14:textId="77777777" w:rsidTr="00D313D6">
        <w:tc>
          <w:tcPr>
            <w:tcW w:w="2802" w:type="dxa"/>
            <w:tcBorders>
              <w:top w:val="single" w:sz="4" w:space="0" w:color="auto"/>
            </w:tcBorders>
          </w:tcPr>
          <w:p w14:paraId="664A3EB2" w14:textId="77777777" w:rsidR="006C56EE" w:rsidRPr="003355CD" w:rsidRDefault="006C56EE" w:rsidP="00D313D6">
            <w:pPr>
              <w:ind w:firstLine="0"/>
              <w:jc w:val="left"/>
              <w:rPr>
                <w:sz w:val="20"/>
                <w:szCs w:val="20"/>
              </w:rPr>
            </w:pPr>
            <w:r w:rsidRPr="003355CD">
              <w:rPr>
                <w:sz w:val="20"/>
                <w:szCs w:val="20"/>
              </w:rPr>
              <w:t>Carbohydrate (g)</w:t>
            </w:r>
          </w:p>
        </w:tc>
        <w:tc>
          <w:tcPr>
            <w:tcW w:w="1610" w:type="dxa"/>
            <w:tcBorders>
              <w:top w:val="single" w:sz="4" w:space="0" w:color="auto"/>
            </w:tcBorders>
          </w:tcPr>
          <w:p w14:paraId="49542A8D" w14:textId="77777777" w:rsidR="006C56EE" w:rsidRPr="003355CD" w:rsidRDefault="006C56EE" w:rsidP="00D313D6">
            <w:pPr>
              <w:ind w:firstLine="0"/>
              <w:jc w:val="left"/>
              <w:rPr>
                <w:sz w:val="20"/>
                <w:szCs w:val="20"/>
              </w:rPr>
            </w:pPr>
            <w:r w:rsidRPr="003355CD">
              <w:rPr>
                <w:sz w:val="20"/>
                <w:szCs w:val="20"/>
              </w:rPr>
              <w:t>494±91</w:t>
            </w:r>
          </w:p>
        </w:tc>
        <w:tc>
          <w:tcPr>
            <w:tcW w:w="1610" w:type="dxa"/>
            <w:tcBorders>
              <w:top w:val="single" w:sz="4" w:space="0" w:color="auto"/>
            </w:tcBorders>
          </w:tcPr>
          <w:p w14:paraId="3CF12EAD" w14:textId="77777777" w:rsidR="006C56EE" w:rsidRPr="003355CD" w:rsidRDefault="006C56EE" w:rsidP="00D313D6">
            <w:pPr>
              <w:ind w:firstLine="0"/>
              <w:jc w:val="left"/>
              <w:rPr>
                <w:sz w:val="20"/>
                <w:szCs w:val="20"/>
              </w:rPr>
            </w:pPr>
            <w:r w:rsidRPr="003355CD">
              <w:rPr>
                <w:sz w:val="20"/>
                <w:szCs w:val="20"/>
              </w:rPr>
              <w:t>495±90</w:t>
            </w:r>
          </w:p>
        </w:tc>
        <w:tc>
          <w:tcPr>
            <w:tcW w:w="1610" w:type="dxa"/>
            <w:tcBorders>
              <w:top w:val="single" w:sz="4" w:space="0" w:color="auto"/>
            </w:tcBorders>
          </w:tcPr>
          <w:p w14:paraId="0B987952" w14:textId="77777777" w:rsidR="006C56EE" w:rsidRPr="003355CD" w:rsidRDefault="006C56EE" w:rsidP="00D313D6">
            <w:pPr>
              <w:ind w:firstLine="0"/>
              <w:jc w:val="left"/>
              <w:rPr>
                <w:sz w:val="20"/>
                <w:szCs w:val="20"/>
              </w:rPr>
            </w:pPr>
            <w:r w:rsidRPr="003355CD">
              <w:rPr>
                <w:sz w:val="20"/>
                <w:szCs w:val="20"/>
              </w:rPr>
              <w:t>479±85</w:t>
            </w:r>
          </w:p>
        </w:tc>
        <w:tc>
          <w:tcPr>
            <w:tcW w:w="1610" w:type="dxa"/>
            <w:tcBorders>
              <w:top w:val="single" w:sz="4" w:space="0" w:color="auto"/>
            </w:tcBorders>
          </w:tcPr>
          <w:p w14:paraId="7372E36D" w14:textId="77777777" w:rsidR="006C56EE" w:rsidRPr="003355CD" w:rsidRDefault="006C56EE" w:rsidP="00D313D6">
            <w:pPr>
              <w:ind w:firstLine="0"/>
              <w:jc w:val="left"/>
              <w:rPr>
                <w:sz w:val="20"/>
                <w:szCs w:val="20"/>
              </w:rPr>
            </w:pPr>
            <w:r w:rsidRPr="003355CD">
              <w:rPr>
                <w:sz w:val="20"/>
                <w:szCs w:val="20"/>
              </w:rPr>
              <w:t>490±101</w:t>
            </w:r>
          </w:p>
        </w:tc>
      </w:tr>
      <w:tr w:rsidR="003355CD" w:rsidRPr="003355CD" w14:paraId="43014A36" w14:textId="77777777" w:rsidTr="00D313D6">
        <w:tc>
          <w:tcPr>
            <w:tcW w:w="2802" w:type="dxa"/>
          </w:tcPr>
          <w:p w14:paraId="223711EA" w14:textId="77777777" w:rsidR="006C56EE" w:rsidRPr="003355CD" w:rsidRDefault="006C56EE" w:rsidP="00D313D6">
            <w:pPr>
              <w:ind w:firstLine="0"/>
              <w:jc w:val="left"/>
              <w:rPr>
                <w:sz w:val="20"/>
                <w:szCs w:val="20"/>
              </w:rPr>
            </w:pPr>
            <w:r w:rsidRPr="003355CD">
              <w:rPr>
                <w:sz w:val="20"/>
                <w:szCs w:val="20"/>
              </w:rPr>
              <w:t>(</w:t>
            </w:r>
            <w:proofErr w:type="spellStart"/>
            <w:r w:rsidRPr="003355CD">
              <w:rPr>
                <w:sz w:val="20"/>
                <w:szCs w:val="20"/>
              </w:rPr>
              <w:t>g·kg</w:t>
            </w:r>
            <w:proofErr w:type="spellEnd"/>
            <w:r w:rsidRPr="003355CD">
              <w:rPr>
                <w:sz w:val="20"/>
                <w:szCs w:val="20"/>
              </w:rPr>
              <w:t xml:space="preserve"> body mass</w:t>
            </w:r>
            <w:r w:rsidRPr="003355CD">
              <w:rPr>
                <w:sz w:val="20"/>
                <w:szCs w:val="20"/>
                <w:vertAlign w:val="superscript"/>
              </w:rPr>
              <w:t>-1</w:t>
            </w:r>
            <w:r w:rsidRPr="003355CD">
              <w:rPr>
                <w:sz w:val="20"/>
                <w:szCs w:val="20"/>
              </w:rPr>
              <w:t>)</w:t>
            </w:r>
          </w:p>
        </w:tc>
        <w:tc>
          <w:tcPr>
            <w:tcW w:w="1610" w:type="dxa"/>
          </w:tcPr>
          <w:p w14:paraId="35B70EC8" w14:textId="77777777" w:rsidR="006C56EE" w:rsidRPr="003355CD" w:rsidRDefault="006C56EE" w:rsidP="00D313D6">
            <w:pPr>
              <w:ind w:firstLine="0"/>
              <w:jc w:val="left"/>
              <w:rPr>
                <w:sz w:val="20"/>
                <w:szCs w:val="20"/>
              </w:rPr>
            </w:pPr>
            <w:r w:rsidRPr="003355CD">
              <w:rPr>
                <w:sz w:val="20"/>
                <w:szCs w:val="20"/>
              </w:rPr>
              <w:t>6.7±1.8</w:t>
            </w:r>
          </w:p>
        </w:tc>
        <w:tc>
          <w:tcPr>
            <w:tcW w:w="1610" w:type="dxa"/>
          </w:tcPr>
          <w:p w14:paraId="4ABEE127" w14:textId="77777777" w:rsidR="006C56EE" w:rsidRPr="003355CD" w:rsidRDefault="006C56EE" w:rsidP="00D313D6">
            <w:pPr>
              <w:ind w:firstLine="0"/>
              <w:jc w:val="left"/>
              <w:rPr>
                <w:sz w:val="20"/>
                <w:szCs w:val="20"/>
              </w:rPr>
            </w:pPr>
            <w:r w:rsidRPr="003355CD">
              <w:rPr>
                <w:sz w:val="20"/>
                <w:szCs w:val="20"/>
              </w:rPr>
              <w:t>6.7±1.7</w:t>
            </w:r>
          </w:p>
        </w:tc>
        <w:tc>
          <w:tcPr>
            <w:tcW w:w="1610" w:type="dxa"/>
          </w:tcPr>
          <w:p w14:paraId="17D06E7C" w14:textId="77777777" w:rsidR="006C56EE" w:rsidRPr="003355CD" w:rsidRDefault="006C56EE" w:rsidP="00D313D6">
            <w:pPr>
              <w:ind w:firstLine="0"/>
              <w:jc w:val="left"/>
              <w:rPr>
                <w:sz w:val="20"/>
                <w:szCs w:val="20"/>
              </w:rPr>
            </w:pPr>
            <w:r w:rsidRPr="003355CD">
              <w:rPr>
                <w:sz w:val="20"/>
                <w:szCs w:val="20"/>
              </w:rPr>
              <w:t>6.5±1.6</w:t>
            </w:r>
          </w:p>
        </w:tc>
        <w:tc>
          <w:tcPr>
            <w:tcW w:w="1610" w:type="dxa"/>
          </w:tcPr>
          <w:p w14:paraId="322B524E" w14:textId="77777777" w:rsidR="006C56EE" w:rsidRPr="003355CD" w:rsidRDefault="006C56EE" w:rsidP="00D313D6">
            <w:pPr>
              <w:ind w:firstLine="0"/>
              <w:jc w:val="left"/>
              <w:rPr>
                <w:sz w:val="20"/>
                <w:szCs w:val="20"/>
              </w:rPr>
            </w:pPr>
            <w:r w:rsidRPr="003355CD">
              <w:rPr>
                <w:sz w:val="20"/>
                <w:szCs w:val="20"/>
              </w:rPr>
              <w:t>6.6±1.9</w:t>
            </w:r>
          </w:p>
        </w:tc>
      </w:tr>
      <w:tr w:rsidR="003355CD" w:rsidRPr="003355CD" w14:paraId="70F1FC18" w14:textId="77777777" w:rsidTr="00D313D6">
        <w:tc>
          <w:tcPr>
            <w:tcW w:w="2802" w:type="dxa"/>
          </w:tcPr>
          <w:p w14:paraId="2388C539" w14:textId="77777777" w:rsidR="006C56EE" w:rsidRPr="003355CD" w:rsidRDefault="006C56EE" w:rsidP="00D313D6">
            <w:pPr>
              <w:ind w:firstLine="0"/>
              <w:jc w:val="left"/>
              <w:rPr>
                <w:sz w:val="20"/>
                <w:szCs w:val="20"/>
              </w:rPr>
            </w:pPr>
            <w:r w:rsidRPr="003355CD">
              <w:rPr>
                <w:sz w:val="20"/>
                <w:szCs w:val="20"/>
              </w:rPr>
              <w:t>Fats (g)</w:t>
            </w:r>
          </w:p>
        </w:tc>
        <w:tc>
          <w:tcPr>
            <w:tcW w:w="1610" w:type="dxa"/>
          </w:tcPr>
          <w:p w14:paraId="5102D9BF" w14:textId="77777777" w:rsidR="006C56EE" w:rsidRPr="003355CD" w:rsidRDefault="006C56EE" w:rsidP="00D313D6">
            <w:pPr>
              <w:snapToGrid w:val="0"/>
              <w:spacing w:after="0" w:line="240" w:lineRule="auto"/>
              <w:ind w:firstLine="0"/>
              <w:jc w:val="left"/>
              <w:rPr>
                <w:sz w:val="20"/>
                <w:szCs w:val="20"/>
              </w:rPr>
            </w:pPr>
            <w:r w:rsidRPr="003355CD">
              <w:rPr>
                <w:sz w:val="20"/>
                <w:szCs w:val="20"/>
              </w:rPr>
              <w:t>228±68</w:t>
            </w:r>
          </w:p>
        </w:tc>
        <w:tc>
          <w:tcPr>
            <w:tcW w:w="1610" w:type="dxa"/>
          </w:tcPr>
          <w:p w14:paraId="75685D82" w14:textId="77777777" w:rsidR="006C56EE" w:rsidRPr="003355CD" w:rsidRDefault="006C56EE" w:rsidP="00D313D6">
            <w:pPr>
              <w:snapToGrid w:val="0"/>
              <w:spacing w:after="0" w:line="240" w:lineRule="auto"/>
              <w:ind w:firstLine="0"/>
              <w:jc w:val="left"/>
              <w:rPr>
                <w:sz w:val="20"/>
                <w:szCs w:val="20"/>
              </w:rPr>
            </w:pPr>
            <w:r w:rsidRPr="003355CD">
              <w:rPr>
                <w:sz w:val="20"/>
                <w:szCs w:val="20"/>
              </w:rPr>
              <w:t>228±68</w:t>
            </w:r>
          </w:p>
        </w:tc>
        <w:tc>
          <w:tcPr>
            <w:tcW w:w="1610" w:type="dxa"/>
          </w:tcPr>
          <w:p w14:paraId="3FD83E5C" w14:textId="77777777" w:rsidR="006C56EE" w:rsidRPr="003355CD" w:rsidRDefault="006C56EE" w:rsidP="00D313D6">
            <w:pPr>
              <w:snapToGrid w:val="0"/>
              <w:spacing w:after="0" w:line="240" w:lineRule="auto"/>
              <w:ind w:firstLine="0"/>
              <w:jc w:val="left"/>
              <w:rPr>
                <w:sz w:val="20"/>
                <w:szCs w:val="20"/>
              </w:rPr>
            </w:pPr>
            <w:r w:rsidRPr="003355CD">
              <w:rPr>
                <w:sz w:val="20"/>
                <w:szCs w:val="20"/>
              </w:rPr>
              <w:t>230±65</w:t>
            </w:r>
          </w:p>
        </w:tc>
        <w:tc>
          <w:tcPr>
            <w:tcW w:w="1610" w:type="dxa"/>
          </w:tcPr>
          <w:p w14:paraId="65DD2C1B" w14:textId="77777777" w:rsidR="006C56EE" w:rsidRPr="003355CD" w:rsidRDefault="006C56EE" w:rsidP="00D313D6">
            <w:pPr>
              <w:snapToGrid w:val="0"/>
              <w:spacing w:after="0" w:line="240" w:lineRule="auto"/>
              <w:ind w:firstLine="0"/>
              <w:jc w:val="left"/>
              <w:rPr>
                <w:sz w:val="20"/>
                <w:szCs w:val="20"/>
              </w:rPr>
            </w:pPr>
            <w:r w:rsidRPr="003355CD">
              <w:rPr>
                <w:sz w:val="20"/>
                <w:szCs w:val="20"/>
              </w:rPr>
              <w:t xml:space="preserve">235±73 </w:t>
            </w:r>
          </w:p>
        </w:tc>
      </w:tr>
      <w:tr w:rsidR="003355CD" w:rsidRPr="003355CD" w14:paraId="7C44BF58" w14:textId="77777777" w:rsidTr="00D313D6">
        <w:tc>
          <w:tcPr>
            <w:tcW w:w="2802" w:type="dxa"/>
          </w:tcPr>
          <w:p w14:paraId="0E612154" w14:textId="77777777" w:rsidR="006C56EE" w:rsidRPr="003355CD" w:rsidRDefault="006C56EE" w:rsidP="00D313D6">
            <w:pPr>
              <w:ind w:firstLine="0"/>
              <w:jc w:val="left"/>
              <w:rPr>
                <w:sz w:val="20"/>
                <w:szCs w:val="20"/>
              </w:rPr>
            </w:pPr>
            <w:r w:rsidRPr="003355CD">
              <w:rPr>
                <w:sz w:val="20"/>
                <w:szCs w:val="20"/>
              </w:rPr>
              <w:t>(</w:t>
            </w:r>
            <w:proofErr w:type="spellStart"/>
            <w:r w:rsidRPr="003355CD">
              <w:rPr>
                <w:sz w:val="20"/>
                <w:szCs w:val="20"/>
              </w:rPr>
              <w:t>g·kg</w:t>
            </w:r>
            <w:proofErr w:type="spellEnd"/>
            <w:r w:rsidRPr="003355CD">
              <w:rPr>
                <w:sz w:val="20"/>
                <w:szCs w:val="20"/>
              </w:rPr>
              <w:t xml:space="preserve"> body mass</w:t>
            </w:r>
            <w:r w:rsidRPr="003355CD">
              <w:rPr>
                <w:sz w:val="20"/>
                <w:szCs w:val="20"/>
                <w:vertAlign w:val="superscript"/>
              </w:rPr>
              <w:t>-1</w:t>
            </w:r>
            <w:r w:rsidRPr="003355CD">
              <w:rPr>
                <w:sz w:val="20"/>
                <w:szCs w:val="20"/>
              </w:rPr>
              <w:t>)</w:t>
            </w:r>
          </w:p>
        </w:tc>
        <w:tc>
          <w:tcPr>
            <w:tcW w:w="1610" w:type="dxa"/>
          </w:tcPr>
          <w:p w14:paraId="3F4849B0" w14:textId="77777777" w:rsidR="006C56EE" w:rsidRPr="003355CD" w:rsidRDefault="006C56EE" w:rsidP="00D313D6">
            <w:pPr>
              <w:ind w:firstLine="0"/>
              <w:jc w:val="left"/>
              <w:rPr>
                <w:sz w:val="20"/>
                <w:szCs w:val="20"/>
              </w:rPr>
            </w:pPr>
            <w:r w:rsidRPr="003355CD">
              <w:rPr>
                <w:sz w:val="20"/>
                <w:szCs w:val="20"/>
              </w:rPr>
              <w:t>3.1±1.0</w:t>
            </w:r>
          </w:p>
        </w:tc>
        <w:tc>
          <w:tcPr>
            <w:tcW w:w="1610" w:type="dxa"/>
          </w:tcPr>
          <w:p w14:paraId="533FCB4A" w14:textId="77777777" w:rsidR="006C56EE" w:rsidRPr="003355CD" w:rsidRDefault="006C56EE" w:rsidP="00D313D6">
            <w:pPr>
              <w:ind w:firstLine="0"/>
              <w:jc w:val="left"/>
              <w:rPr>
                <w:sz w:val="20"/>
                <w:szCs w:val="20"/>
              </w:rPr>
            </w:pPr>
            <w:r w:rsidRPr="003355CD">
              <w:rPr>
                <w:sz w:val="20"/>
                <w:szCs w:val="20"/>
              </w:rPr>
              <w:t>3.1±0.9</w:t>
            </w:r>
          </w:p>
        </w:tc>
        <w:tc>
          <w:tcPr>
            <w:tcW w:w="1610" w:type="dxa"/>
          </w:tcPr>
          <w:p w14:paraId="5166B45E" w14:textId="77777777" w:rsidR="006C56EE" w:rsidRPr="003355CD" w:rsidRDefault="006C56EE" w:rsidP="00D313D6">
            <w:pPr>
              <w:ind w:firstLine="0"/>
              <w:jc w:val="left"/>
              <w:rPr>
                <w:sz w:val="20"/>
                <w:szCs w:val="20"/>
              </w:rPr>
            </w:pPr>
            <w:r w:rsidRPr="003355CD">
              <w:rPr>
                <w:sz w:val="20"/>
                <w:szCs w:val="20"/>
              </w:rPr>
              <w:t>3.1±0.9</w:t>
            </w:r>
          </w:p>
        </w:tc>
        <w:tc>
          <w:tcPr>
            <w:tcW w:w="1610" w:type="dxa"/>
          </w:tcPr>
          <w:p w14:paraId="6C2255DC" w14:textId="77777777" w:rsidR="006C56EE" w:rsidRPr="003355CD" w:rsidRDefault="006C56EE" w:rsidP="00D313D6">
            <w:pPr>
              <w:ind w:firstLine="0"/>
              <w:jc w:val="left"/>
              <w:rPr>
                <w:sz w:val="20"/>
                <w:szCs w:val="20"/>
              </w:rPr>
            </w:pPr>
            <w:r w:rsidRPr="003355CD">
              <w:rPr>
                <w:sz w:val="20"/>
                <w:szCs w:val="20"/>
              </w:rPr>
              <w:t>3.1±1.0</w:t>
            </w:r>
          </w:p>
        </w:tc>
      </w:tr>
      <w:tr w:rsidR="003355CD" w:rsidRPr="003355CD" w14:paraId="7B0788B6" w14:textId="77777777" w:rsidTr="00D313D6">
        <w:tc>
          <w:tcPr>
            <w:tcW w:w="2802" w:type="dxa"/>
          </w:tcPr>
          <w:p w14:paraId="746D9EDB" w14:textId="77777777" w:rsidR="006C56EE" w:rsidRPr="003355CD" w:rsidRDefault="006C56EE" w:rsidP="00D313D6">
            <w:pPr>
              <w:ind w:firstLine="0"/>
              <w:jc w:val="left"/>
              <w:rPr>
                <w:sz w:val="20"/>
                <w:szCs w:val="20"/>
              </w:rPr>
            </w:pPr>
            <w:r w:rsidRPr="003355CD">
              <w:rPr>
                <w:sz w:val="20"/>
                <w:szCs w:val="20"/>
              </w:rPr>
              <w:t>Protein (g)</w:t>
            </w:r>
          </w:p>
        </w:tc>
        <w:tc>
          <w:tcPr>
            <w:tcW w:w="1610" w:type="dxa"/>
          </w:tcPr>
          <w:p w14:paraId="2C743C8F" w14:textId="77777777" w:rsidR="006C56EE" w:rsidRPr="003355CD" w:rsidRDefault="006C56EE" w:rsidP="00D313D6">
            <w:pPr>
              <w:snapToGrid w:val="0"/>
              <w:spacing w:after="0" w:line="240" w:lineRule="auto"/>
              <w:ind w:firstLine="0"/>
              <w:jc w:val="left"/>
              <w:rPr>
                <w:sz w:val="20"/>
                <w:szCs w:val="20"/>
              </w:rPr>
            </w:pPr>
            <w:r w:rsidRPr="003355CD">
              <w:rPr>
                <w:sz w:val="20"/>
                <w:szCs w:val="20"/>
              </w:rPr>
              <w:t>216±59</w:t>
            </w:r>
          </w:p>
        </w:tc>
        <w:tc>
          <w:tcPr>
            <w:tcW w:w="1610" w:type="dxa"/>
          </w:tcPr>
          <w:p w14:paraId="0243FD50" w14:textId="77777777" w:rsidR="006C56EE" w:rsidRPr="003355CD" w:rsidRDefault="006C56EE" w:rsidP="00D313D6">
            <w:pPr>
              <w:snapToGrid w:val="0"/>
              <w:spacing w:after="0" w:line="240" w:lineRule="auto"/>
              <w:ind w:firstLine="0"/>
              <w:jc w:val="left"/>
              <w:rPr>
                <w:sz w:val="20"/>
                <w:szCs w:val="20"/>
              </w:rPr>
            </w:pPr>
            <w:r w:rsidRPr="003355CD">
              <w:rPr>
                <w:sz w:val="20"/>
                <w:szCs w:val="20"/>
              </w:rPr>
              <w:t>221±58</w:t>
            </w:r>
          </w:p>
        </w:tc>
        <w:tc>
          <w:tcPr>
            <w:tcW w:w="1610" w:type="dxa"/>
          </w:tcPr>
          <w:p w14:paraId="0559A4DB" w14:textId="77777777" w:rsidR="006C56EE" w:rsidRPr="003355CD" w:rsidRDefault="006C56EE" w:rsidP="00D313D6">
            <w:pPr>
              <w:snapToGrid w:val="0"/>
              <w:spacing w:after="0" w:line="240" w:lineRule="auto"/>
              <w:ind w:firstLine="0"/>
              <w:jc w:val="left"/>
              <w:rPr>
                <w:sz w:val="20"/>
                <w:szCs w:val="20"/>
              </w:rPr>
            </w:pPr>
            <w:r w:rsidRPr="003355CD">
              <w:rPr>
                <w:sz w:val="20"/>
                <w:szCs w:val="20"/>
              </w:rPr>
              <w:t>217±56</w:t>
            </w:r>
          </w:p>
        </w:tc>
        <w:tc>
          <w:tcPr>
            <w:tcW w:w="1610" w:type="dxa"/>
          </w:tcPr>
          <w:p w14:paraId="5B162147" w14:textId="77777777" w:rsidR="006C56EE" w:rsidRPr="003355CD" w:rsidRDefault="006C56EE" w:rsidP="00D313D6">
            <w:pPr>
              <w:snapToGrid w:val="0"/>
              <w:spacing w:after="0" w:line="240" w:lineRule="auto"/>
              <w:ind w:firstLine="0"/>
              <w:jc w:val="left"/>
              <w:rPr>
                <w:sz w:val="20"/>
                <w:szCs w:val="20"/>
              </w:rPr>
            </w:pPr>
            <w:r w:rsidRPr="003355CD">
              <w:rPr>
                <w:sz w:val="20"/>
                <w:szCs w:val="20"/>
              </w:rPr>
              <w:t>220±60</w:t>
            </w:r>
          </w:p>
        </w:tc>
      </w:tr>
      <w:tr w:rsidR="003355CD" w:rsidRPr="003355CD" w14:paraId="52A096C0" w14:textId="77777777" w:rsidTr="00D313D6">
        <w:tc>
          <w:tcPr>
            <w:tcW w:w="2802" w:type="dxa"/>
          </w:tcPr>
          <w:p w14:paraId="6B14A434" w14:textId="77777777" w:rsidR="006C56EE" w:rsidRPr="003355CD" w:rsidRDefault="006C56EE" w:rsidP="00D313D6">
            <w:pPr>
              <w:ind w:firstLine="0"/>
              <w:jc w:val="left"/>
              <w:rPr>
                <w:sz w:val="20"/>
                <w:szCs w:val="20"/>
              </w:rPr>
            </w:pPr>
            <w:r w:rsidRPr="003355CD">
              <w:rPr>
                <w:sz w:val="20"/>
                <w:szCs w:val="20"/>
              </w:rPr>
              <w:t>(</w:t>
            </w:r>
            <w:proofErr w:type="spellStart"/>
            <w:r w:rsidRPr="003355CD">
              <w:rPr>
                <w:sz w:val="20"/>
                <w:szCs w:val="20"/>
              </w:rPr>
              <w:t>g·kg</w:t>
            </w:r>
            <w:proofErr w:type="spellEnd"/>
            <w:r w:rsidRPr="003355CD">
              <w:rPr>
                <w:sz w:val="20"/>
                <w:szCs w:val="20"/>
              </w:rPr>
              <w:t xml:space="preserve"> body mass</w:t>
            </w:r>
            <w:r w:rsidRPr="003355CD">
              <w:rPr>
                <w:sz w:val="20"/>
                <w:szCs w:val="20"/>
                <w:vertAlign w:val="superscript"/>
              </w:rPr>
              <w:t>-1</w:t>
            </w:r>
            <w:r w:rsidRPr="003355CD">
              <w:rPr>
                <w:sz w:val="20"/>
                <w:szCs w:val="20"/>
              </w:rPr>
              <w:t>)</w:t>
            </w:r>
          </w:p>
        </w:tc>
        <w:tc>
          <w:tcPr>
            <w:tcW w:w="1610" w:type="dxa"/>
          </w:tcPr>
          <w:p w14:paraId="11EC42EC" w14:textId="77777777" w:rsidR="006C56EE" w:rsidRPr="003355CD" w:rsidRDefault="006C56EE" w:rsidP="00D313D6">
            <w:pPr>
              <w:ind w:firstLine="0"/>
              <w:jc w:val="left"/>
              <w:rPr>
                <w:b/>
                <w:sz w:val="20"/>
                <w:szCs w:val="20"/>
              </w:rPr>
            </w:pPr>
            <w:r w:rsidRPr="003355CD">
              <w:rPr>
                <w:sz w:val="20"/>
                <w:szCs w:val="20"/>
              </w:rPr>
              <w:t>2.9±0.9</w:t>
            </w:r>
          </w:p>
        </w:tc>
        <w:tc>
          <w:tcPr>
            <w:tcW w:w="1610" w:type="dxa"/>
          </w:tcPr>
          <w:p w14:paraId="2FD01E18" w14:textId="77777777" w:rsidR="006C56EE" w:rsidRPr="003355CD" w:rsidRDefault="006C56EE" w:rsidP="00D313D6">
            <w:pPr>
              <w:ind w:firstLine="0"/>
              <w:jc w:val="left"/>
              <w:rPr>
                <w:sz w:val="20"/>
                <w:szCs w:val="20"/>
              </w:rPr>
            </w:pPr>
            <w:r w:rsidRPr="003355CD">
              <w:rPr>
                <w:sz w:val="20"/>
                <w:szCs w:val="20"/>
              </w:rPr>
              <w:t>3±0.9</w:t>
            </w:r>
          </w:p>
        </w:tc>
        <w:tc>
          <w:tcPr>
            <w:tcW w:w="1610" w:type="dxa"/>
          </w:tcPr>
          <w:p w14:paraId="5E1F47B3" w14:textId="77777777" w:rsidR="006C56EE" w:rsidRPr="003355CD" w:rsidRDefault="006C56EE" w:rsidP="00D313D6">
            <w:pPr>
              <w:ind w:firstLine="0"/>
              <w:jc w:val="left"/>
              <w:rPr>
                <w:sz w:val="20"/>
                <w:szCs w:val="20"/>
              </w:rPr>
            </w:pPr>
            <w:r w:rsidRPr="003355CD">
              <w:rPr>
                <w:sz w:val="20"/>
                <w:szCs w:val="20"/>
              </w:rPr>
              <w:t>2.9±0.8</w:t>
            </w:r>
          </w:p>
        </w:tc>
        <w:tc>
          <w:tcPr>
            <w:tcW w:w="1610" w:type="dxa"/>
          </w:tcPr>
          <w:p w14:paraId="710E74B7" w14:textId="77777777" w:rsidR="006C56EE" w:rsidRPr="003355CD" w:rsidRDefault="006C56EE" w:rsidP="00D313D6">
            <w:pPr>
              <w:ind w:firstLine="0"/>
              <w:jc w:val="left"/>
              <w:rPr>
                <w:sz w:val="20"/>
                <w:szCs w:val="20"/>
              </w:rPr>
            </w:pPr>
            <w:r w:rsidRPr="003355CD">
              <w:rPr>
                <w:sz w:val="20"/>
                <w:szCs w:val="20"/>
              </w:rPr>
              <w:t>3.0±0.9</w:t>
            </w:r>
          </w:p>
        </w:tc>
      </w:tr>
      <w:tr w:rsidR="003355CD" w:rsidRPr="003355CD" w14:paraId="46FD9E25" w14:textId="77777777" w:rsidTr="00D313D6">
        <w:tc>
          <w:tcPr>
            <w:tcW w:w="2802" w:type="dxa"/>
          </w:tcPr>
          <w:p w14:paraId="75C430C5" w14:textId="77777777" w:rsidR="006C56EE" w:rsidRPr="003355CD" w:rsidRDefault="006C56EE" w:rsidP="00D313D6">
            <w:pPr>
              <w:ind w:firstLine="0"/>
              <w:jc w:val="left"/>
              <w:rPr>
                <w:sz w:val="20"/>
                <w:szCs w:val="20"/>
              </w:rPr>
            </w:pPr>
            <w:r w:rsidRPr="003355CD">
              <w:rPr>
                <w:sz w:val="20"/>
                <w:szCs w:val="20"/>
              </w:rPr>
              <w:t>Total Energy Intake (kJ)</w:t>
            </w:r>
          </w:p>
        </w:tc>
        <w:tc>
          <w:tcPr>
            <w:tcW w:w="1610" w:type="dxa"/>
          </w:tcPr>
          <w:p w14:paraId="028FDA6D" w14:textId="77777777" w:rsidR="006C56EE" w:rsidRPr="003355CD" w:rsidRDefault="006C56EE" w:rsidP="00D313D6">
            <w:pPr>
              <w:snapToGrid w:val="0"/>
              <w:spacing w:after="0" w:line="240" w:lineRule="auto"/>
              <w:ind w:firstLine="0"/>
              <w:jc w:val="left"/>
              <w:rPr>
                <w:sz w:val="20"/>
                <w:szCs w:val="20"/>
              </w:rPr>
            </w:pPr>
            <w:r w:rsidRPr="003355CD">
              <w:rPr>
                <w:sz w:val="20"/>
                <w:szCs w:val="20"/>
              </w:rPr>
              <w:t>20654±2950</w:t>
            </w:r>
          </w:p>
        </w:tc>
        <w:tc>
          <w:tcPr>
            <w:tcW w:w="1610" w:type="dxa"/>
          </w:tcPr>
          <w:p w14:paraId="63BB2771" w14:textId="77777777" w:rsidR="006C56EE" w:rsidRPr="003355CD" w:rsidRDefault="006C56EE" w:rsidP="00D313D6">
            <w:pPr>
              <w:snapToGrid w:val="0"/>
              <w:spacing w:after="0" w:line="240" w:lineRule="auto"/>
              <w:ind w:right="175" w:firstLine="0"/>
              <w:jc w:val="left"/>
              <w:rPr>
                <w:sz w:val="20"/>
                <w:szCs w:val="20"/>
              </w:rPr>
            </w:pPr>
            <w:r w:rsidRPr="003355CD">
              <w:rPr>
                <w:sz w:val="20"/>
                <w:szCs w:val="20"/>
              </w:rPr>
              <w:t>20804±3080</w:t>
            </w:r>
          </w:p>
        </w:tc>
        <w:tc>
          <w:tcPr>
            <w:tcW w:w="1610" w:type="dxa"/>
          </w:tcPr>
          <w:p w14:paraId="1DE4FB76" w14:textId="77777777" w:rsidR="006C56EE" w:rsidRPr="003355CD" w:rsidRDefault="006C56EE" w:rsidP="00D313D6">
            <w:pPr>
              <w:snapToGrid w:val="0"/>
              <w:spacing w:after="0" w:line="240" w:lineRule="auto"/>
              <w:ind w:right="175" w:firstLine="0"/>
              <w:jc w:val="left"/>
              <w:rPr>
                <w:sz w:val="20"/>
                <w:szCs w:val="20"/>
              </w:rPr>
            </w:pPr>
            <w:r w:rsidRPr="003355CD">
              <w:rPr>
                <w:sz w:val="20"/>
                <w:szCs w:val="20"/>
              </w:rPr>
              <w:t>20724±2805</w:t>
            </w:r>
          </w:p>
        </w:tc>
        <w:tc>
          <w:tcPr>
            <w:tcW w:w="1610" w:type="dxa"/>
          </w:tcPr>
          <w:p w14:paraId="748FAD70" w14:textId="77777777" w:rsidR="006C56EE" w:rsidRPr="003355CD" w:rsidRDefault="006C56EE" w:rsidP="00D313D6">
            <w:pPr>
              <w:snapToGrid w:val="0"/>
              <w:spacing w:after="0" w:line="240" w:lineRule="auto"/>
              <w:ind w:right="175" w:firstLine="0"/>
              <w:jc w:val="left"/>
              <w:rPr>
                <w:sz w:val="20"/>
                <w:szCs w:val="20"/>
              </w:rPr>
            </w:pPr>
            <w:r w:rsidRPr="003355CD">
              <w:rPr>
                <w:sz w:val="20"/>
                <w:szCs w:val="20"/>
              </w:rPr>
              <w:t>20709±2835</w:t>
            </w:r>
          </w:p>
        </w:tc>
      </w:tr>
      <w:tr w:rsidR="003355CD" w:rsidRPr="003355CD" w14:paraId="37EDD2B2" w14:textId="77777777" w:rsidTr="00D313D6">
        <w:tc>
          <w:tcPr>
            <w:tcW w:w="2802" w:type="dxa"/>
          </w:tcPr>
          <w:p w14:paraId="0AA8C00B" w14:textId="77777777" w:rsidR="006C56EE" w:rsidRPr="003355CD" w:rsidRDefault="006C56EE" w:rsidP="00D313D6">
            <w:pPr>
              <w:ind w:firstLine="0"/>
              <w:jc w:val="left"/>
              <w:rPr>
                <w:sz w:val="20"/>
                <w:szCs w:val="20"/>
              </w:rPr>
            </w:pPr>
            <w:r w:rsidRPr="003355CD">
              <w:rPr>
                <w:sz w:val="20"/>
                <w:szCs w:val="20"/>
              </w:rPr>
              <w:t>(</w:t>
            </w:r>
            <w:proofErr w:type="spellStart"/>
            <w:r w:rsidRPr="003355CD">
              <w:rPr>
                <w:sz w:val="20"/>
                <w:szCs w:val="20"/>
              </w:rPr>
              <w:t>kJ·body</w:t>
            </w:r>
            <w:proofErr w:type="spellEnd"/>
            <w:r w:rsidRPr="003355CD">
              <w:rPr>
                <w:sz w:val="20"/>
                <w:szCs w:val="20"/>
              </w:rPr>
              <w:t xml:space="preserve"> mass</w:t>
            </w:r>
            <w:r w:rsidRPr="003355CD">
              <w:rPr>
                <w:sz w:val="20"/>
                <w:szCs w:val="20"/>
                <w:vertAlign w:val="superscript"/>
              </w:rPr>
              <w:t>-1</w:t>
            </w:r>
            <w:r w:rsidRPr="003355CD">
              <w:rPr>
                <w:sz w:val="20"/>
                <w:szCs w:val="20"/>
              </w:rPr>
              <w:t>)</w:t>
            </w:r>
          </w:p>
        </w:tc>
        <w:tc>
          <w:tcPr>
            <w:tcW w:w="1610" w:type="dxa"/>
          </w:tcPr>
          <w:p w14:paraId="06DC2E3B" w14:textId="77777777" w:rsidR="006C56EE" w:rsidRPr="003355CD" w:rsidRDefault="006C56EE" w:rsidP="00D313D6">
            <w:pPr>
              <w:ind w:firstLine="0"/>
              <w:jc w:val="left"/>
              <w:rPr>
                <w:sz w:val="20"/>
                <w:szCs w:val="20"/>
              </w:rPr>
            </w:pPr>
            <w:r w:rsidRPr="003355CD">
              <w:rPr>
                <w:sz w:val="20"/>
                <w:szCs w:val="20"/>
              </w:rPr>
              <w:t>279±63</w:t>
            </w:r>
          </w:p>
        </w:tc>
        <w:tc>
          <w:tcPr>
            <w:tcW w:w="1610" w:type="dxa"/>
          </w:tcPr>
          <w:p w14:paraId="47E644CE" w14:textId="77777777" w:rsidR="006C56EE" w:rsidRPr="003355CD" w:rsidRDefault="006C56EE" w:rsidP="00D313D6">
            <w:pPr>
              <w:ind w:firstLine="0"/>
              <w:jc w:val="left"/>
              <w:rPr>
                <w:sz w:val="20"/>
                <w:szCs w:val="20"/>
              </w:rPr>
            </w:pPr>
            <w:r w:rsidRPr="003355CD">
              <w:rPr>
                <w:sz w:val="20"/>
                <w:szCs w:val="20"/>
              </w:rPr>
              <w:t>280±59</w:t>
            </w:r>
          </w:p>
        </w:tc>
        <w:tc>
          <w:tcPr>
            <w:tcW w:w="1610" w:type="dxa"/>
          </w:tcPr>
          <w:p w14:paraId="67EA7597" w14:textId="77777777" w:rsidR="006C56EE" w:rsidRPr="003355CD" w:rsidRDefault="006C56EE" w:rsidP="00D313D6">
            <w:pPr>
              <w:ind w:firstLine="0"/>
              <w:jc w:val="left"/>
              <w:rPr>
                <w:sz w:val="20"/>
                <w:szCs w:val="20"/>
              </w:rPr>
            </w:pPr>
            <w:r w:rsidRPr="003355CD">
              <w:rPr>
                <w:sz w:val="20"/>
                <w:szCs w:val="20"/>
              </w:rPr>
              <w:t>279±56</w:t>
            </w:r>
          </w:p>
        </w:tc>
        <w:tc>
          <w:tcPr>
            <w:tcW w:w="1610" w:type="dxa"/>
          </w:tcPr>
          <w:p w14:paraId="28AE0B22" w14:textId="77777777" w:rsidR="006C56EE" w:rsidRPr="003355CD" w:rsidRDefault="006C56EE" w:rsidP="00D313D6">
            <w:pPr>
              <w:ind w:firstLine="0"/>
              <w:jc w:val="left"/>
              <w:rPr>
                <w:sz w:val="20"/>
                <w:szCs w:val="20"/>
              </w:rPr>
            </w:pPr>
            <w:r w:rsidRPr="003355CD">
              <w:rPr>
                <w:sz w:val="20"/>
                <w:szCs w:val="20"/>
              </w:rPr>
              <w:t>278±54</w:t>
            </w:r>
          </w:p>
        </w:tc>
      </w:tr>
    </w:tbl>
    <w:p w14:paraId="39B8CB1C" w14:textId="77777777" w:rsidR="006C56EE" w:rsidRPr="003355CD" w:rsidRDefault="006C56EE" w:rsidP="006C56EE">
      <w:pPr>
        <w:spacing w:after="0" w:line="240" w:lineRule="auto"/>
        <w:ind w:firstLine="0"/>
        <w:jc w:val="left"/>
        <w:rPr>
          <w:sz w:val="20"/>
          <w:szCs w:val="20"/>
        </w:rPr>
      </w:pPr>
      <w:r w:rsidRPr="003355CD">
        <w:rPr>
          <w:sz w:val="20"/>
          <w:szCs w:val="20"/>
        </w:rPr>
        <w:t xml:space="preserve">Intake of dietary variables for the different NZBC dosing conditions of 0, 300, 600 and </w:t>
      </w:r>
      <w:proofErr w:type="gramStart"/>
      <w:r w:rsidRPr="003355CD">
        <w:rPr>
          <w:sz w:val="20"/>
          <w:szCs w:val="20"/>
        </w:rPr>
        <w:t xml:space="preserve">900 </w:t>
      </w:r>
      <w:r w:rsidRPr="003355CD">
        <w:rPr>
          <w:sz w:val="20"/>
          <w:szCs w:val="20"/>
          <w:lang w:val="en-US"/>
        </w:rPr>
        <w:t>mg∙day</w:t>
      </w:r>
      <w:r w:rsidRPr="003355CD">
        <w:rPr>
          <w:sz w:val="20"/>
          <w:szCs w:val="20"/>
          <w:vertAlign w:val="superscript"/>
          <w:lang w:val="en-US"/>
        </w:rPr>
        <w:t>-1</w:t>
      </w:r>
      <w:proofErr w:type="gramEnd"/>
      <w:r w:rsidRPr="003355CD">
        <w:rPr>
          <w:sz w:val="20"/>
          <w:szCs w:val="20"/>
          <w:lang w:val="en-US"/>
        </w:rPr>
        <w:t xml:space="preserve">. </w:t>
      </w:r>
      <w:r w:rsidRPr="003355CD">
        <w:rPr>
          <w:sz w:val="20"/>
          <w:szCs w:val="20"/>
        </w:rPr>
        <w:t xml:space="preserve">All values were collected from 48-hour food diaries before each experimental visit. Data reported as mean ± SD from 15 endurance trained male cyclists. </w:t>
      </w:r>
    </w:p>
    <w:p w14:paraId="0154BFDA" w14:textId="77777777" w:rsidR="006C56EE" w:rsidRPr="003355CD" w:rsidRDefault="006C56EE" w:rsidP="006C56EE">
      <w:pPr>
        <w:spacing w:after="0" w:line="480" w:lineRule="auto"/>
        <w:ind w:firstLine="0"/>
        <w:jc w:val="left"/>
        <w:rPr>
          <w:sz w:val="20"/>
          <w:szCs w:val="20"/>
        </w:rPr>
      </w:pPr>
    </w:p>
    <w:bookmarkEnd w:id="2"/>
    <w:p w14:paraId="2B50B708" w14:textId="77777777" w:rsidR="006C56EE" w:rsidRPr="00E07663" w:rsidRDefault="006C56EE" w:rsidP="006C56EE">
      <w:pPr>
        <w:spacing w:after="0" w:line="480" w:lineRule="auto"/>
        <w:ind w:firstLine="0"/>
        <w:jc w:val="left"/>
        <w:rPr>
          <w:sz w:val="20"/>
          <w:szCs w:val="20"/>
        </w:rPr>
      </w:pPr>
    </w:p>
    <w:p w14:paraId="156E85B2" w14:textId="77777777" w:rsidR="00A24E56" w:rsidRPr="001304D6" w:rsidRDefault="00A24E56" w:rsidP="006C56EE">
      <w:pPr>
        <w:ind w:firstLine="0"/>
        <w:jc w:val="left"/>
        <w:rPr>
          <w:sz w:val="20"/>
          <w:szCs w:val="20"/>
        </w:rPr>
      </w:pPr>
    </w:p>
    <w:sectPr w:rsidR="00A24E56" w:rsidRPr="001304D6" w:rsidSect="000F3F03">
      <w:headerReference w:type="default" r:id="rId10"/>
      <w:footerReference w:type="even" r:id="rId11"/>
      <w:footerReference w:type="default" r:id="rId12"/>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F2BF2" w14:textId="77777777" w:rsidR="00B95501" w:rsidRDefault="00B95501">
      <w:pPr>
        <w:spacing w:after="0" w:line="240" w:lineRule="auto"/>
      </w:pPr>
      <w:r>
        <w:separator/>
      </w:r>
    </w:p>
  </w:endnote>
  <w:endnote w:type="continuationSeparator" w:id="0">
    <w:p w14:paraId="1B3E95B0" w14:textId="77777777" w:rsidR="00B95501" w:rsidRDefault="00B9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C24C" w14:textId="77777777" w:rsidR="00703E89" w:rsidRDefault="00703E89" w:rsidP="00AF2E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A29C622" w14:textId="77777777" w:rsidR="00703E89" w:rsidRDefault="00703E89" w:rsidP="00AF2E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12147"/>
      <w:docPartObj>
        <w:docPartGallery w:val="Page Numbers (Bottom of Page)"/>
        <w:docPartUnique/>
      </w:docPartObj>
    </w:sdtPr>
    <w:sdtEndPr>
      <w:rPr>
        <w:noProof/>
      </w:rPr>
    </w:sdtEndPr>
    <w:sdtContent>
      <w:p w14:paraId="68A0C0EB" w14:textId="3318EA01" w:rsidR="00A93CAD" w:rsidRDefault="00A93CAD">
        <w:pPr>
          <w:pStyle w:val="Footer"/>
          <w:jc w:val="center"/>
        </w:pPr>
        <w:r>
          <w:fldChar w:fldCharType="begin"/>
        </w:r>
        <w:r>
          <w:instrText xml:space="preserve"> PAGE   \* MERGEFORMAT </w:instrText>
        </w:r>
        <w:r>
          <w:fldChar w:fldCharType="separate"/>
        </w:r>
        <w:r w:rsidR="003355CD">
          <w:rPr>
            <w:noProof/>
          </w:rPr>
          <w:t>16</w:t>
        </w:r>
        <w:r>
          <w:rPr>
            <w:noProof/>
          </w:rPr>
          <w:fldChar w:fldCharType="end"/>
        </w:r>
      </w:p>
    </w:sdtContent>
  </w:sdt>
  <w:p w14:paraId="6E8BD054" w14:textId="77777777" w:rsidR="00703E89" w:rsidRDefault="00703E89" w:rsidP="00AF2EA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1624E" w14:textId="77777777" w:rsidR="00B95501" w:rsidRDefault="00B95501">
      <w:pPr>
        <w:spacing w:after="0" w:line="240" w:lineRule="auto"/>
      </w:pPr>
      <w:r>
        <w:separator/>
      </w:r>
    </w:p>
  </w:footnote>
  <w:footnote w:type="continuationSeparator" w:id="0">
    <w:p w14:paraId="67FD979A" w14:textId="77777777" w:rsidR="00B95501" w:rsidRDefault="00B955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AE66" w14:textId="6735D54A" w:rsidR="003355CD" w:rsidRDefault="003355CD">
    <w:pPr>
      <w:pStyle w:val="Header"/>
    </w:pPr>
    <w:r>
      <w:t>Accepted version European Journal of Applied Physiology, December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5DC"/>
    <w:multiLevelType w:val="multilevel"/>
    <w:tmpl w:val="DA6E5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3106C"/>
    <w:multiLevelType w:val="hybridMultilevel"/>
    <w:tmpl w:val="732AA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4776E"/>
    <w:multiLevelType w:val="multilevel"/>
    <w:tmpl w:val="F038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100C28"/>
    <w:multiLevelType w:val="hybridMultilevel"/>
    <w:tmpl w:val="124C4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13761"/>
    <w:multiLevelType w:val="multilevel"/>
    <w:tmpl w:val="702E0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CB03A9"/>
    <w:multiLevelType w:val="multilevel"/>
    <w:tmpl w:val="1D54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FB25AE"/>
    <w:multiLevelType w:val="multilevel"/>
    <w:tmpl w:val="97484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59487A"/>
    <w:multiLevelType w:val="multilevel"/>
    <w:tmpl w:val="6DFE2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894162"/>
    <w:multiLevelType w:val="multilevel"/>
    <w:tmpl w:val="04D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916C8A"/>
    <w:multiLevelType w:val="multilevel"/>
    <w:tmpl w:val="91723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4010BD"/>
    <w:multiLevelType w:val="multilevel"/>
    <w:tmpl w:val="9FC27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5E762A"/>
    <w:multiLevelType w:val="multilevel"/>
    <w:tmpl w:val="DB7E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E83477"/>
    <w:multiLevelType w:val="hybridMultilevel"/>
    <w:tmpl w:val="F1E214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3B82904"/>
    <w:multiLevelType w:val="multilevel"/>
    <w:tmpl w:val="86249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4181F07"/>
    <w:multiLevelType w:val="hybridMultilevel"/>
    <w:tmpl w:val="AE78D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5BF00EA"/>
    <w:multiLevelType w:val="multilevel"/>
    <w:tmpl w:val="650C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912B52"/>
    <w:multiLevelType w:val="multilevel"/>
    <w:tmpl w:val="5E80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10"/>
  </w:num>
  <w:num w:numId="4">
    <w:abstractNumId w:val="11"/>
  </w:num>
  <w:num w:numId="5">
    <w:abstractNumId w:val="5"/>
  </w:num>
  <w:num w:numId="6">
    <w:abstractNumId w:val="7"/>
  </w:num>
  <w:num w:numId="7">
    <w:abstractNumId w:val="2"/>
  </w:num>
  <w:num w:numId="8">
    <w:abstractNumId w:val="9"/>
  </w:num>
  <w:num w:numId="9">
    <w:abstractNumId w:val="16"/>
  </w:num>
  <w:num w:numId="10">
    <w:abstractNumId w:val="6"/>
  </w:num>
  <w:num w:numId="11">
    <w:abstractNumId w:val="14"/>
  </w:num>
  <w:num w:numId="12">
    <w:abstractNumId w:val="4"/>
  </w:num>
  <w:num w:numId="13">
    <w:abstractNumId w:val="15"/>
  </w:num>
  <w:num w:numId="14">
    <w:abstractNumId w:val="17"/>
  </w:num>
  <w:num w:numId="15">
    <w:abstractNumId w:val="13"/>
  </w:num>
  <w:num w:numId="16">
    <w:abstractNumId w:val="3"/>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F3F03"/>
    <w:rsid w:val="00063E69"/>
    <w:rsid w:val="0006677B"/>
    <w:rsid w:val="00086DC4"/>
    <w:rsid w:val="000B3496"/>
    <w:rsid w:val="000C3607"/>
    <w:rsid w:val="000E594F"/>
    <w:rsid w:val="000E6204"/>
    <w:rsid w:val="000F3F03"/>
    <w:rsid w:val="00113621"/>
    <w:rsid w:val="00117D35"/>
    <w:rsid w:val="001304D6"/>
    <w:rsid w:val="0014035F"/>
    <w:rsid w:val="00170640"/>
    <w:rsid w:val="0019715F"/>
    <w:rsid w:val="001A3003"/>
    <w:rsid w:val="001A3ACE"/>
    <w:rsid w:val="00220676"/>
    <w:rsid w:val="002338E4"/>
    <w:rsid w:val="002362B9"/>
    <w:rsid w:val="00251714"/>
    <w:rsid w:val="00265715"/>
    <w:rsid w:val="00265C82"/>
    <w:rsid w:val="00266B56"/>
    <w:rsid w:val="00274282"/>
    <w:rsid w:val="002769B3"/>
    <w:rsid w:val="00284633"/>
    <w:rsid w:val="002870AF"/>
    <w:rsid w:val="0029669D"/>
    <w:rsid w:val="002B16D8"/>
    <w:rsid w:val="002B5797"/>
    <w:rsid w:val="002D43C4"/>
    <w:rsid w:val="002E63AC"/>
    <w:rsid w:val="002F5A04"/>
    <w:rsid w:val="0030471A"/>
    <w:rsid w:val="00310FBA"/>
    <w:rsid w:val="003355CD"/>
    <w:rsid w:val="0033588C"/>
    <w:rsid w:val="00344549"/>
    <w:rsid w:val="0035543F"/>
    <w:rsid w:val="00356843"/>
    <w:rsid w:val="003671FE"/>
    <w:rsid w:val="003947CF"/>
    <w:rsid w:val="003C25F9"/>
    <w:rsid w:val="003D5353"/>
    <w:rsid w:val="003F3B1B"/>
    <w:rsid w:val="00431D76"/>
    <w:rsid w:val="00443AAA"/>
    <w:rsid w:val="004650C7"/>
    <w:rsid w:val="004A0C18"/>
    <w:rsid w:val="004B094B"/>
    <w:rsid w:val="004C34A2"/>
    <w:rsid w:val="004E5E31"/>
    <w:rsid w:val="00534FD2"/>
    <w:rsid w:val="00547530"/>
    <w:rsid w:val="0055593E"/>
    <w:rsid w:val="00557A8D"/>
    <w:rsid w:val="0056669A"/>
    <w:rsid w:val="00592800"/>
    <w:rsid w:val="005B4836"/>
    <w:rsid w:val="005B5DCD"/>
    <w:rsid w:val="00601698"/>
    <w:rsid w:val="00630F4A"/>
    <w:rsid w:val="00635C13"/>
    <w:rsid w:val="00655303"/>
    <w:rsid w:val="00662049"/>
    <w:rsid w:val="00665438"/>
    <w:rsid w:val="00685BA0"/>
    <w:rsid w:val="006A0A20"/>
    <w:rsid w:val="006C56EE"/>
    <w:rsid w:val="006E53EA"/>
    <w:rsid w:val="006F43C1"/>
    <w:rsid w:val="00703E89"/>
    <w:rsid w:val="00711662"/>
    <w:rsid w:val="00711968"/>
    <w:rsid w:val="007156F2"/>
    <w:rsid w:val="00742D17"/>
    <w:rsid w:val="00754F7D"/>
    <w:rsid w:val="007628E1"/>
    <w:rsid w:val="00767F5A"/>
    <w:rsid w:val="007805E4"/>
    <w:rsid w:val="007837A3"/>
    <w:rsid w:val="007C75DC"/>
    <w:rsid w:val="007D7241"/>
    <w:rsid w:val="007D7867"/>
    <w:rsid w:val="00805B3C"/>
    <w:rsid w:val="00836881"/>
    <w:rsid w:val="00836CED"/>
    <w:rsid w:val="008536AA"/>
    <w:rsid w:val="008578A2"/>
    <w:rsid w:val="008A5D72"/>
    <w:rsid w:val="008A75C3"/>
    <w:rsid w:val="008C24A6"/>
    <w:rsid w:val="008E2BC9"/>
    <w:rsid w:val="00905F78"/>
    <w:rsid w:val="009508BB"/>
    <w:rsid w:val="00950C77"/>
    <w:rsid w:val="00963C9A"/>
    <w:rsid w:val="0099459D"/>
    <w:rsid w:val="009B17C5"/>
    <w:rsid w:val="009B2628"/>
    <w:rsid w:val="009D1E02"/>
    <w:rsid w:val="009D5571"/>
    <w:rsid w:val="009E66A7"/>
    <w:rsid w:val="009F2754"/>
    <w:rsid w:val="009F560F"/>
    <w:rsid w:val="00A069B2"/>
    <w:rsid w:val="00A24E56"/>
    <w:rsid w:val="00A2521B"/>
    <w:rsid w:val="00A32C25"/>
    <w:rsid w:val="00A558E5"/>
    <w:rsid w:val="00A677B9"/>
    <w:rsid w:val="00A90A80"/>
    <w:rsid w:val="00A931B1"/>
    <w:rsid w:val="00A93CAD"/>
    <w:rsid w:val="00A9611D"/>
    <w:rsid w:val="00AC6265"/>
    <w:rsid w:val="00AD5A46"/>
    <w:rsid w:val="00AF2EA8"/>
    <w:rsid w:val="00B22A07"/>
    <w:rsid w:val="00B22BCB"/>
    <w:rsid w:val="00B2751F"/>
    <w:rsid w:val="00B3360B"/>
    <w:rsid w:val="00B36520"/>
    <w:rsid w:val="00B40D8F"/>
    <w:rsid w:val="00B41A0C"/>
    <w:rsid w:val="00B47834"/>
    <w:rsid w:val="00B56476"/>
    <w:rsid w:val="00B7440C"/>
    <w:rsid w:val="00B86A0F"/>
    <w:rsid w:val="00B95501"/>
    <w:rsid w:val="00BA4423"/>
    <w:rsid w:val="00BD298B"/>
    <w:rsid w:val="00BD6995"/>
    <w:rsid w:val="00BE1058"/>
    <w:rsid w:val="00BE6DC4"/>
    <w:rsid w:val="00BF2D78"/>
    <w:rsid w:val="00BF61FA"/>
    <w:rsid w:val="00C00F1D"/>
    <w:rsid w:val="00C02253"/>
    <w:rsid w:val="00C166AD"/>
    <w:rsid w:val="00C3103B"/>
    <w:rsid w:val="00C55FD5"/>
    <w:rsid w:val="00C64A82"/>
    <w:rsid w:val="00C74E29"/>
    <w:rsid w:val="00C833BE"/>
    <w:rsid w:val="00CB6962"/>
    <w:rsid w:val="00CB7C27"/>
    <w:rsid w:val="00CC6DA2"/>
    <w:rsid w:val="00CE5CA0"/>
    <w:rsid w:val="00CF10FB"/>
    <w:rsid w:val="00D01C95"/>
    <w:rsid w:val="00D11388"/>
    <w:rsid w:val="00D37AD7"/>
    <w:rsid w:val="00D42490"/>
    <w:rsid w:val="00D556ED"/>
    <w:rsid w:val="00D62EBD"/>
    <w:rsid w:val="00D75773"/>
    <w:rsid w:val="00D77A6C"/>
    <w:rsid w:val="00E07663"/>
    <w:rsid w:val="00E16299"/>
    <w:rsid w:val="00E32C0C"/>
    <w:rsid w:val="00E365BE"/>
    <w:rsid w:val="00E41D71"/>
    <w:rsid w:val="00E42A7C"/>
    <w:rsid w:val="00EA56AA"/>
    <w:rsid w:val="00EB5A19"/>
    <w:rsid w:val="00EF1E90"/>
    <w:rsid w:val="00F11BBC"/>
    <w:rsid w:val="00F4661E"/>
    <w:rsid w:val="00F90E90"/>
    <w:rsid w:val="00FC05CE"/>
    <w:rsid w:val="00FC7C5F"/>
    <w:rsid w:val="00FD0B10"/>
    <w:rsid w:val="00FE3377"/>
    <w:rsid w:val="00FE3E15"/>
    <w:rsid w:val="00FE5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8C0B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03"/>
    <w:pPr>
      <w:spacing w:after="240" w:line="360" w:lineRule="auto"/>
      <w:ind w:firstLine="720"/>
      <w:jc w:val="both"/>
    </w:pPr>
    <w:rPr>
      <w:rFonts w:ascii="Times New Roman" w:eastAsia="Times New Roman" w:hAnsi="Times New Roman" w:cs="Times New Roman"/>
      <w:lang w:val="en-GB"/>
    </w:rPr>
  </w:style>
  <w:style w:type="paragraph" w:styleId="Heading1">
    <w:name w:val="heading 1"/>
    <w:basedOn w:val="Normal"/>
    <w:link w:val="Heading1Char"/>
    <w:uiPriority w:val="9"/>
    <w:qFormat/>
    <w:rsid w:val="000F3F03"/>
    <w:pPr>
      <w:spacing w:before="100" w:beforeAutospacing="1" w:after="100" w:afterAutospacing="1" w:line="240" w:lineRule="auto"/>
      <w:ind w:firstLine="0"/>
      <w:jc w:val="left"/>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F03"/>
    <w:rPr>
      <w:rFonts w:ascii="Times" w:eastAsiaTheme="minorHAnsi" w:hAnsi="Times"/>
      <w:b/>
      <w:bCs/>
      <w:kern w:val="36"/>
      <w:sz w:val="48"/>
      <w:szCs w:val="48"/>
      <w:lang w:val="en-GB"/>
    </w:rPr>
  </w:style>
  <w:style w:type="character" w:styleId="Hyperlink">
    <w:name w:val="Hyperlink"/>
    <w:uiPriority w:val="99"/>
    <w:rsid w:val="000F3F03"/>
    <w:rPr>
      <w:rFonts w:ascii="Times New Roman" w:hAnsi="Times New Roman" w:cs="Arial" w:hint="default"/>
      <w:color w:val="0000CC"/>
      <w:u w:val="single"/>
    </w:rPr>
  </w:style>
  <w:style w:type="character" w:styleId="LineNumber">
    <w:name w:val="line number"/>
    <w:basedOn w:val="DefaultParagraphFont"/>
    <w:uiPriority w:val="99"/>
    <w:semiHidden/>
    <w:unhideWhenUsed/>
    <w:rsid w:val="000F3F03"/>
  </w:style>
  <w:style w:type="table" w:styleId="TableGrid">
    <w:name w:val="Table Grid"/>
    <w:basedOn w:val="TableNormal"/>
    <w:uiPriority w:val="59"/>
    <w:rsid w:val="000F3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F3F03"/>
  </w:style>
  <w:style w:type="character" w:customStyle="1" w:styleId="cit-name-surname">
    <w:name w:val="cit-name-surname"/>
    <w:basedOn w:val="DefaultParagraphFont"/>
    <w:rsid w:val="000F3F03"/>
  </w:style>
  <w:style w:type="character" w:customStyle="1" w:styleId="cit-name-given-names">
    <w:name w:val="cit-name-given-names"/>
    <w:basedOn w:val="DefaultParagraphFont"/>
    <w:rsid w:val="000F3F03"/>
  </w:style>
  <w:style w:type="character" w:styleId="HTMLCite">
    <w:name w:val="HTML Cite"/>
    <w:basedOn w:val="DefaultParagraphFont"/>
    <w:uiPriority w:val="99"/>
    <w:semiHidden/>
    <w:unhideWhenUsed/>
    <w:rsid w:val="000F3F03"/>
    <w:rPr>
      <w:i/>
      <w:iCs/>
    </w:rPr>
  </w:style>
  <w:style w:type="character" w:customStyle="1" w:styleId="cit-article-title">
    <w:name w:val="cit-article-title"/>
    <w:basedOn w:val="DefaultParagraphFont"/>
    <w:rsid w:val="000F3F03"/>
  </w:style>
  <w:style w:type="character" w:customStyle="1" w:styleId="cit-pub-date">
    <w:name w:val="cit-pub-date"/>
    <w:basedOn w:val="DefaultParagraphFont"/>
    <w:rsid w:val="000F3F03"/>
  </w:style>
  <w:style w:type="character" w:customStyle="1" w:styleId="cit-vol">
    <w:name w:val="cit-vol"/>
    <w:basedOn w:val="DefaultParagraphFont"/>
    <w:rsid w:val="000F3F03"/>
  </w:style>
  <w:style w:type="character" w:customStyle="1" w:styleId="cit-fpage">
    <w:name w:val="cit-fpage"/>
    <w:basedOn w:val="DefaultParagraphFont"/>
    <w:rsid w:val="000F3F03"/>
  </w:style>
  <w:style w:type="character" w:customStyle="1" w:styleId="cit-lpage">
    <w:name w:val="cit-lpage"/>
    <w:basedOn w:val="DefaultParagraphFont"/>
    <w:rsid w:val="000F3F03"/>
  </w:style>
  <w:style w:type="paragraph" w:styleId="BalloonText">
    <w:name w:val="Balloon Text"/>
    <w:basedOn w:val="Normal"/>
    <w:link w:val="BalloonTextChar"/>
    <w:uiPriority w:val="99"/>
    <w:semiHidden/>
    <w:unhideWhenUsed/>
    <w:rsid w:val="000F3F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3F03"/>
    <w:rPr>
      <w:rFonts w:ascii="Lucida Grande" w:eastAsia="Times New Roman" w:hAnsi="Lucida Grande" w:cs="Lucida Grande"/>
      <w:sz w:val="18"/>
      <w:szCs w:val="18"/>
      <w:lang w:val="en-GB"/>
    </w:rPr>
  </w:style>
  <w:style w:type="character" w:customStyle="1" w:styleId="ref-label">
    <w:name w:val="ref-label"/>
    <w:basedOn w:val="DefaultParagraphFont"/>
    <w:rsid w:val="000F3F03"/>
  </w:style>
  <w:style w:type="character" w:customStyle="1" w:styleId="cit-reflinks-abstract">
    <w:name w:val="cit-reflinks-abstract"/>
    <w:basedOn w:val="DefaultParagraphFont"/>
    <w:rsid w:val="000F3F03"/>
  </w:style>
  <w:style w:type="character" w:customStyle="1" w:styleId="cit-sep">
    <w:name w:val="cit-sep"/>
    <w:basedOn w:val="DefaultParagraphFont"/>
    <w:rsid w:val="000F3F03"/>
  </w:style>
  <w:style w:type="character" w:customStyle="1" w:styleId="cit-reflinks-full-text">
    <w:name w:val="cit-reflinks-full-text"/>
    <w:basedOn w:val="DefaultParagraphFont"/>
    <w:rsid w:val="000F3F03"/>
  </w:style>
  <w:style w:type="character" w:customStyle="1" w:styleId="free-full-text">
    <w:name w:val="free-full-text"/>
    <w:basedOn w:val="DefaultParagraphFont"/>
    <w:rsid w:val="000F3F03"/>
  </w:style>
  <w:style w:type="character" w:customStyle="1" w:styleId="highwire-citation-authors">
    <w:name w:val="highwire-citation-authors"/>
    <w:basedOn w:val="DefaultParagraphFont"/>
    <w:rsid w:val="000F3F03"/>
  </w:style>
  <w:style w:type="character" w:customStyle="1" w:styleId="nlm-given-names">
    <w:name w:val="nlm-given-names"/>
    <w:basedOn w:val="DefaultParagraphFont"/>
    <w:rsid w:val="000F3F03"/>
  </w:style>
  <w:style w:type="character" w:customStyle="1" w:styleId="nlm-surname">
    <w:name w:val="nlm-surname"/>
    <w:basedOn w:val="DefaultParagraphFont"/>
    <w:rsid w:val="000F3F03"/>
  </w:style>
  <w:style w:type="character" w:customStyle="1" w:styleId="highwire-cite-metadata-journal-title">
    <w:name w:val="highwire-cite-metadata-journal-title"/>
    <w:basedOn w:val="DefaultParagraphFont"/>
    <w:rsid w:val="000F3F03"/>
  </w:style>
  <w:style w:type="character" w:customStyle="1" w:styleId="highwire-cite-metadata-date">
    <w:name w:val="highwire-cite-metadata-date"/>
    <w:basedOn w:val="DefaultParagraphFont"/>
    <w:rsid w:val="000F3F03"/>
  </w:style>
  <w:style w:type="character" w:customStyle="1" w:styleId="highwire-cite-metadata-volume">
    <w:name w:val="highwire-cite-metadata-volume"/>
    <w:basedOn w:val="DefaultParagraphFont"/>
    <w:rsid w:val="000F3F03"/>
  </w:style>
  <w:style w:type="character" w:customStyle="1" w:styleId="label">
    <w:name w:val="label"/>
    <w:basedOn w:val="DefaultParagraphFont"/>
    <w:rsid w:val="000F3F03"/>
  </w:style>
  <w:style w:type="character" w:customStyle="1" w:styleId="highwire-cite-metadata-issue">
    <w:name w:val="highwire-cite-metadata-issue"/>
    <w:basedOn w:val="DefaultParagraphFont"/>
    <w:rsid w:val="000F3F03"/>
  </w:style>
  <w:style w:type="character" w:customStyle="1" w:styleId="highwire-cite-metadata-pages">
    <w:name w:val="highwire-cite-metadata-pages"/>
    <w:basedOn w:val="DefaultParagraphFont"/>
    <w:rsid w:val="000F3F03"/>
  </w:style>
  <w:style w:type="paragraph" w:styleId="ListParagraph">
    <w:name w:val="List Paragraph"/>
    <w:basedOn w:val="Normal"/>
    <w:uiPriority w:val="34"/>
    <w:qFormat/>
    <w:rsid w:val="000F3F03"/>
    <w:pPr>
      <w:spacing w:after="200" w:line="276" w:lineRule="auto"/>
      <w:ind w:left="720" w:firstLine="0"/>
      <w:contextualSpacing/>
      <w:jc w:val="left"/>
    </w:pPr>
    <w:rPr>
      <w:rFonts w:asciiTheme="minorHAnsi" w:eastAsiaTheme="minorHAnsi" w:hAnsiTheme="minorHAnsi" w:cstheme="minorBidi"/>
      <w:sz w:val="22"/>
      <w:szCs w:val="22"/>
    </w:rPr>
  </w:style>
  <w:style w:type="character" w:customStyle="1" w:styleId="highlight">
    <w:name w:val="highlight"/>
    <w:basedOn w:val="DefaultParagraphFont"/>
    <w:rsid w:val="000F3F03"/>
  </w:style>
  <w:style w:type="paragraph" w:customStyle="1" w:styleId="EndNoteBibliography">
    <w:name w:val="EndNote Bibliography"/>
    <w:basedOn w:val="Normal"/>
    <w:link w:val="EndNoteBibliographyChar"/>
    <w:rsid w:val="000F3F03"/>
    <w:pPr>
      <w:spacing w:line="240" w:lineRule="auto"/>
    </w:pPr>
    <w:rPr>
      <w:noProof/>
      <w:lang w:val="en-US"/>
    </w:rPr>
  </w:style>
  <w:style w:type="character" w:customStyle="1" w:styleId="EndNoteBibliographyChar">
    <w:name w:val="EndNote Bibliography Char"/>
    <w:basedOn w:val="DefaultParagraphFont"/>
    <w:link w:val="EndNoteBibliography"/>
    <w:rsid w:val="000F3F03"/>
    <w:rPr>
      <w:rFonts w:ascii="Times New Roman" w:eastAsia="Times New Roman" w:hAnsi="Times New Roman" w:cs="Times New Roman"/>
      <w:noProof/>
    </w:rPr>
  </w:style>
  <w:style w:type="character" w:customStyle="1" w:styleId="author">
    <w:name w:val="author"/>
    <w:basedOn w:val="DefaultParagraphFont"/>
    <w:rsid w:val="000F3F03"/>
  </w:style>
  <w:style w:type="character" w:customStyle="1" w:styleId="pubyear">
    <w:name w:val="pubyear"/>
    <w:basedOn w:val="DefaultParagraphFont"/>
    <w:rsid w:val="000F3F03"/>
  </w:style>
  <w:style w:type="character" w:customStyle="1" w:styleId="articletitle">
    <w:name w:val="articletitle"/>
    <w:basedOn w:val="DefaultParagraphFont"/>
    <w:rsid w:val="000F3F03"/>
  </w:style>
  <w:style w:type="character" w:customStyle="1" w:styleId="journaltitle">
    <w:name w:val="journaltitle"/>
    <w:basedOn w:val="DefaultParagraphFont"/>
    <w:rsid w:val="000F3F03"/>
  </w:style>
  <w:style w:type="character" w:customStyle="1" w:styleId="vol">
    <w:name w:val="vol"/>
    <w:basedOn w:val="DefaultParagraphFont"/>
    <w:rsid w:val="000F3F03"/>
  </w:style>
  <w:style w:type="character" w:customStyle="1" w:styleId="citedissue">
    <w:name w:val="citedissue"/>
    <w:basedOn w:val="DefaultParagraphFont"/>
    <w:rsid w:val="000F3F03"/>
  </w:style>
  <w:style w:type="character" w:customStyle="1" w:styleId="pagefirst">
    <w:name w:val="pagefirst"/>
    <w:basedOn w:val="DefaultParagraphFont"/>
    <w:rsid w:val="000F3F03"/>
  </w:style>
  <w:style w:type="character" w:customStyle="1" w:styleId="pagelast">
    <w:name w:val="pagelast"/>
    <w:basedOn w:val="DefaultParagraphFont"/>
    <w:rsid w:val="000F3F03"/>
  </w:style>
  <w:style w:type="paragraph" w:styleId="NormalWeb">
    <w:name w:val="Normal (Web)"/>
    <w:basedOn w:val="Normal"/>
    <w:uiPriority w:val="99"/>
    <w:semiHidden/>
    <w:unhideWhenUsed/>
    <w:rsid w:val="000F3F03"/>
    <w:pPr>
      <w:spacing w:before="100" w:beforeAutospacing="1" w:after="100" w:afterAutospacing="1" w:line="240" w:lineRule="auto"/>
      <w:ind w:firstLine="0"/>
      <w:jc w:val="left"/>
    </w:pPr>
    <w:rPr>
      <w:rFonts w:ascii="Times" w:eastAsiaTheme="minorHAnsi" w:hAnsi="Times"/>
      <w:sz w:val="20"/>
      <w:szCs w:val="20"/>
    </w:rPr>
  </w:style>
  <w:style w:type="character" w:customStyle="1" w:styleId="articlecitationyear">
    <w:name w:val="articlecitation_year"/>
    <w:basedOn w:val="DefaultParagraphFont"/>
    <w:rsid w:val="000F3F03"/>
  </w:style>
  <w:style w:type="character" w:customStyle="1" w:styleId="articlecitationvolume">
    <w:name w:val="articlecitation_volume"/>
    <w:basedOn w:val="DefaultParagraphFont"/>
    <w:rsid w:val="000F3F03"/>
  </w:style>
  <w:style w:type="character" w:customStyle="1" w:styleId="articlecitationissue">
    <w:name w:val="articlecitation_issue"/>
    <w:basedOn w:val="DefaultParagraphFont"/>
    <w:rsid w:val="000F3F03"/>
  </w:style>
  <w:style w:type="character" w:customStyle="1" w:styleId="articlecitationpages">
    <w:name w:val="articlecitation_pages"/>
    <w:basedOn w:val="DefaultParagraphFont"/>
    <w:rsid w:val="000F3F03"/>
  </w:style>
  <w:style w:type="paragraph" w:customStyle="1" w:styleId="enumerationlineskip">
    <w:name w:val="enumeration_lineskip"/>
    <w:basedOn w:val="Normal"/>
    <w:rsid w:val="000F3F03"/>
    <w:pPr>
      <w:spacing w:before="100" w:beforeAutospacing="1" w:after="100" w:afterAutospacing="1" w:line="240" w:lineRule="auto"/>
      <w:ind w:firstLine="0"/>
      <w:jc w:val="left"/>
    </w:pPr>
    <w:rPr>
      <w:rFonts w:ascii="Times" w:eastAsiaTheme="minorHAnsi" w:hAnsi="Times" w:cstheme="minorBidi"/>
      <w:sz w:val="20"/>
      <w:szCs w:val="20"/>
    </w:rPr>
  </w:style>
  <w:style w:type="character" w:customStyle="1" w:styleId="authorname">
    <w:name w:val="authorname"/>
    <w:basedOn w:val="DefaultParagraphFont"/>
    <w:rsid w:val="000F3F03"/>
  </w:style>
  <w:style w:type="character" w:customStyle="1" w:styleId="contacticon">
    <w:name w:val="contacticon"/>
    <w:basedOn w:val="DefaultParagraphFont"/>
    <w:rsid w:val="000F3F03"/>
  </w:style>
  <w:style w:type="paragraph" w:customStyle="1" w:styleId="Default">
    <w:name w:val="Default"/>
    <w:rsid w:val="000F3F03"/>
    <w:pPr>
      <w:widowControl w:val="0"/>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0F3F03"/>
    <w:pPr>
      <w:ind w:firstLine="720"/>
      <w:jc w:val="both"/>
    </w:pPr>
    <w:rPr>
      <w:rFonts w:ascii="Times New Roman" w:eastAsia="Times New Roman" w:hAnsi="Times New Roman" w:cs="Times New Roman"/>
      <w:lang w:val="en-GB"/>
    </w:rPr>
  </w:style>
  <w:style w:type="character" w:styleId="CommentReference">
    <w:name w:val="annotation reference"/>
    <w:basedOn w:val="DefaultParagraphFont"/>
    <w:uiPriority w:val="99"/>
    <w:semiHidden/>
    <w:unhideWhenUsed/>
    <w:rsid w:val="000F3F03"/>
    <w:rPr>
      <w:sz w:val="16"/>
      <w:szCs w:val="16"/>
    </w:rPr>
  </w:style>
  <w:style w:type="paragraph" w:styleId="CommentText">
    <w:name w:val="annotation text"/>
    <w:basedOn w:val="Normal"/>
    <w:link w:val="CommentTextChar"/>
    <w:uiPriority w:val="99"/>
    <w:semiHidden/>
    <w:unhideWhenUsed/>
    <w:rsid w:val="000F3F03"/>
    <w:pPr>
      <w:spacing w:line="240" w:lineRule="auto"/>
    </w:pPr>
    <w:rPr>
      <w:sz w:val="20"/>
      <w:szCs w:val="20"/>
    </w:rPr>
  </w:style>
  <w:style w:type="character" w:customStyle="1" w:styleId="CommentTextChar">
    <w:name w:val="Comment Text Char"/>
    <w:basedOn w:val="DefaultParagraphFont"/>
    <w:link w:val="CommentText"/>
    <w:uiPriority w:val="99"/>
    <w:semiHidden/>
    <w:rsid w:val="000F3F0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F3F03"/>
    <w:rPr>
      <w:b/>
      <w:bCs/>
    </w:rPr>
  </w:style>
  <w:style w:type="character" w:customStyle="1" w:styleId="CommentSubjectChar">
    <w:name w:val="Comment Subject Char"/>
    <w:basedOn w:val="CommentTextChar"/>
    <w:link w:val="CommentSubject"/>
    <w:uiPriority w:val="99"/>
    <w:semiHidden/>
    <w:rsid w:val="000F3F03"/>
    <w:rPr>
      <w:rFonts w:ascii="Times New Roman" w:eastAsia="Times New Roman" w:hAnsi="Times New Roman" w:cs="Times New Roman"/>
      <w:b/>
      <w:bCs/>
      <w:sz w:val="20"/>
      <w:szCs w:val="20"/>
      <w:lang w:val="en-GB"/>
    </w:rPr>
  </w:style>
  <w:style w:type="paragraph" w:styleId="Revision">
    <w:name w:val="Revision"/>
    <w:hidden/>
    <w:uiPriority w:val="99"/>
    <w:semiHidden/>
    <w:rsid w:val="000F3F03"/>
    <w:rPr>
      <w:rFonts w:ascii="Times New Roman" w:eastAsia="Times New Roman" w:hAnsi="Times New Roman" w:cs="Times New Roman"/>
      <w:lang w:val="en-GB"/>
    </w:rPr>
  </w:style>
  <w:style w:type="character" w:customStyle="1" w:styleId="cit">
    <w:name w:val="cit"/>
    <w:basedOn w:val="DefaultParagraphFont"/>
    <w:rsid w:val="000F3F03"/>
  </w:style>
  <w:style w:type="character" w:customStyle="1" w:styleId="fm-citation-ids-label">
    <w:name w:val="fm-citation-ids-label"/>
    <w:basedOn w:val="DefaultParagraphFont"/>
    <w:rsid w:val="000F3F03"/>
  </w:style>
  <w:style w:type="table" w:customStyle="1" w:styleId="TableGrid1">
    <w:name w:val="Table Grid1"/>
    <w:basedOn w:val="TableNormal"/>
    <w:next w:val="TableGrid"/>
    <w:uiPriority w:val="59"/>
    <w:rsid w:val="000F3F0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doi">
    <w:name w:val="slug-doi"/>
    <w:basedOn w:val="DefaultParagraphFont"/>
    <w:rsid w:val="000F3F03"/>
  </w:style>
  <w:style w:type="character" w:styleId="Strong">
    <w:name w:val="Strong"/>
    <w:basedOn w:val="DefaultParagraphFont"/>
    <w:uiPriority w:val="22"/>
    <w:qFormat/>
    <w:rsid w:val="000F3F03"/>
    <w:rPr>
      <w:b/>
      <w:bCs/>
    </w:rPr>
  </w:style>
  <w:style w:type="character" w:customStyle="1" w:styleId="article-headermeta-info-label">
    <w:name w:val="article-header__meta-info-label"/>
    <w:basedOn w:val="DefaultParagraphFont"/>
    <w:rsid w:val="000F3F03"/>
  </w:style>
  <w:style w:type="character" w:customStyle="1" w:styleId="article-headermeta-info-data">
    <w:name w:val="article-header__meta-info-data"/>
    <w:basedOn w:val="DefaultParagraphFont"/>
    <w:rsid w:val="000F3F03"/>
  </w:style>
  <w:style w:type="paragraph" w:customStyle="1" w:styleId="MDPI71References">
    <w:name w:val="MDPI_7.1_References"/>
    <w:basedOn w:val="Normal"/>
    <w:qFormat/>
    <w:rsid w:val="000F3F03"/>
    <w:pPr>
      <w:numPr>
        <w:numId w:val="16"/>
      </w:numPr>
      <w:adjustRightInd w:val="0"/>
      <w:snapToGrid w:val="0"/>
      <w:spacing w:after="0" w:line="260" w:lineRule="atLeast"/>
      <w:ind w:left="425" w:hanging="425"/>
    </w:pPr>
    <w:rPr>
      <w:rFonts w:ascii="Palatino Linotype" w:hAnsi="Palatino Linotype"/>
      <w:snapToGrid w:val="0"/>
      <w:color w:val="000000"/>
      <w:sz w:val="18"/>
      <w:szCs w:val="20"/>
      <w:lang w:val="en-US" w:eastAsia="de-DE" w:bidi="en-US"/>
    </w:rPr>
  </w:style>
  <w:style w:type="paragraph" w:customStyle="1" w:styleId="EndNoteBibliographyTitle">
    <w:name w:val="EndNote Bibliography Title"/>
    <w:basedOn w:val="Normal"/>
    <w:link w:val="EndNoteBibliographyTitleChar"/>
    <w:rsid w:val="000F3F0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F3F03"/>
    <w:rPr>
      <w:rFonts w:ascii="Times New Roman" w:eastAsia="Times New Roman" w:hAnsi="Times New Roman" w:cs="Times New Roman"/>
      <w:noProof/>
    </w:rPr>
  </w:style>
  <w:style w:type="paragraph" w:styleId="EndnoteText">
    <w:name w:val="endnote text"/>
    <w:basedOn w:val="Normal"/>
    <w:link w:val="EndnoteTextChar"/>
    <w:uiPriority w:val="99"/>
    <w:unhideWhenUsed/>
    <w:rsid w:val="000F3F03"/>
    <w:pPr>
      <w:spacing w:after="0" w:line="240" w:lineRule="auto"/>
    </w:pPr>
  </w:style>
  <w:style w:type="character" w:customStyle="1" w:styleId="EndnoteTextChar">
    <w:name w:val="Endnote Text Char"/>
    <w:basedOn w:val="DefaultParagraphFont"/>
    <w:link w:val="EndnoteText"/>
    <w:uiPriority w:val="99"/>
    <w:rsid w:val="000F3F03"/>
    <w:rPr>
      <w:rFonts w:ascii="Times New Roman" w:eastAsia="Times New Roman" w:hAnsi="Times New Roman" w:cs="Times New Roman"/>
      <w:lang w:val="en-GB"/>
    </w:rPr>
  </w:style>
  <w:style w:type="character" w:styleId="EndnoteReference">
    <w:name w:val="endnote reference"/>
    <w:basedOn w:val="DefaultParagraphFont"/>
    <w:uiPriority w:val="99"/>
    <w:unhideWhenUsed/>
    <w:rsid w:val="000F3F03"/>
    <w:rPr>
      <w:vertAlign w:val="superscript"/>
    </w:rPr>
  </w:style>
  <w:style w:type="paragraph" w:styleId="Footer">
    <w:name w:val="footer"/>
    <w:basedOn w:val="Normal"/>
    <w:link w:val="FooterChar"/>
    <w:uiPriority w:val="99"/>
    <w:unhideWhenUsed/>
    <w:rsid w:val="000F3F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3F03"/>
    <w:rPr>
      <w:rFonts w:ascii="Times New Roman" w:eastAsia="Times New Roman" w:hAnsi="Times New Roman" w:cs="Times New Roman"/>
      <w:lang w:val="en-GB"/>
    </w:rPr>
  </w:style>
  <w:style w:type="character" w:styleId="PageNumber">
    <w:name w:val="page number"/>
    <w:basedOn w:val="DefaultParagraphFont"/>
    <w:uiPriority w:val="99"/>
    <w:semiHidden/>
    <w:unhideWhenUsed/>
    <w:rsid w:val="000F3F03"/>
  </w:style>
  <w:style w:type="paragraph" w:styleId="Header">
    <w:name w:val="header"/>
    <w:basedOn w:val="Normal"/>
    <w:link w:val="HeaderChar"/>
    <w:uiPriority w:val="99"/>
    <w:unhideWhenUsed/>
    <w:rsid w:val="00A93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AD"/>
    <w:rPr>
      <w:rFonts w:ascii="Times New Roman" w:eastAsia="Times New Roman" w:hAnsi="Times New Roman"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03"/>
    <w:pPr>
      <w:spacing w:after="240" w:line="360" w:lineRule="auto"/>
      <w:ind w:firstLine="720"/>
      <w:jc w:val="both"/>
    </w:pPr>
    <w:rPr>
      <w:rFonts w:ascii="Times New Roman" w:eastAsia="Times New Roman" w:hAnsi="Times New Roman" w:cs="Times New Roman"/>
      <w:lang w:val="en-GB"/>
    </w:rPr>
  </w:style>
  <w:style w:type="paragraph" w:styleId="Heading1">
    <w:name w:val="heading 1"/>
    <w:basedOn w:val="Normal"/>
    <w:link w:val="Heading1Char"/>
    <w:uiPriority w:val="9"/>
    <w:qFormat/>
    <w:rsid w:val="000F3F03"/>
    <w:pPr>
      <w:spacing w:before="100" w:beforeAutospacing="1" w:after="100" w:afterAutospacing="1" w:line="240" w:lineRule="auto"/>
      <w:ind w:firstLine="0"/>
      <w:jc w:val="left"/>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F03"/>
    <w:rPr>
      <w:rFonts w:ascii="Times" w:eastAsiaTheme="minorHAnsi" w:hAnsi="Times"/>
      <w:b/>
      <w:bCs/>
      <w:kern w:val="36"/>
      <w:sz w:val="48"/>
      <w:szCs w:val="48"/>
      <w:lang w:val="en-GB"/>
    </w:rPr>
  </w:style>
  <w:style w:type="character" w:styleId="Hyperlink">
    <w:name w:val="Hyperlink"/>
    <w:uiPriority w:val="99"/>
    <w:rsid w:val="000F3F03"/>
    <w:rPr>
      <w:rFonts w:ascii="Times New Roman" w:hAnsi="Times New Roman" w:cs="Arial" w:hint="default"/>
      <w:color w:val="0000CC"/>
      <w:u w:val="single"/>
    </w:rPr>
  </w:style>
  <w:style w:type="character" w:styleId="LineNumber">
    <w:name w:val="line number"/>
    <w:basedOn w:val="DefaultParagraphFont"/>
    <w:uiPriority w:val="99"/>
    <w:semiHidden/>
    <w:unhideWhenUsed/>
    <w:rsid w:val="000F3F03"/>
  </w:style>
  <w:style w:type="table" w:styleId="TableGrid">
    <w:name w:val="Table Grid"/>
    <w:basedOn w:val="TableNormal"/>
    <w:uiPriority w:val="59"/>
    <w:rsid w:val="000F3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F3F03"/>
  </w:style>
  <w:style w:type="character" w:customStyle="1" w:styleId="cit-name-surname">
    <w:name w:val="cit-name-surname"/>
    <w:basedOn w:val="DefaultParagraphFont"/>
    <w:rsid w:val="000F3F03"/>
  </w:style>
  <w:style w:type="character" w:customStyle="1" w:styleId="cit-name-given-names">
    <w:name w:val="cit-name-given-names"/>
    <w:basedOn w:val="DefaultParagraphFont"/>
    <w:rsid w:val="000F3F03"/>
  </w:style>
  <w:style w:type="character" w:styleId="HTMLCite">
    <w:name w:val="HTML Cite"/>
    <w:basedOn w:val="DefaultParagraphFont"/>
    <w:uiPriority w:val="99"/>
    <w:semiHidden/>
    <w:unhideWhenUsed/>
    <w:rsid w:val="000F3F03"/>
    <w:rPr>
      <w:i/>
      <w:iCs/>
    </w:rPr>
  </w:style>
  <w:style w:type="character" w:customStyle="1" w:styleId="cit-article-title">
    <w:name w:val="cit-article-title"/>
    <w:basedOn w:val="DefaultParagraphFont"/>
    <w:rsid w:val="000F3F03"/>
  </w:style>
  <w:style w:type="character" w:customStyle="1" w:styleId="cit-pub-date">
    <w:name w:val="cit-pub-date"/>
    <w:basedOn w:val="DefaultParagraphFont"/>
    <w:rsid w:val="000F3F03"/>
  </w:style>
  <w:style w:type="character" w:customStyle="1" w:styleId="cit-vol">
    <w:name w:val="cit-vol"/>
    <w:basedOn w:val="DefaultParagraphFont"/>
    <w:rsid w:val="000F3F03"/>
  </w:style>
  <w:style w:type="character" w:customStyle="1" w:styleId="cit-fpage">
    <w:name w:val="cit-fpage"/>
    <w:basedOn w:val="DefaultParagraphFont"/>
    <w:rsid w:val="000F3F03"/>
  </w:style>
  <w:style w:type="character" w:customStyle="1" w:styleId="cit-lpage">
    <w:name w:val="cit-lpage"/>
    <w:basedOn w:val="DefaultParagraphFont"/>
    <w:rsid w:val="000F3F03"/>
  </w:style>
  <w:style w:type="paragraph" w:styleId="BalloonText">
    <w:name w:val="Balloon Text"/>
    <w:basedOn w:val="Normal"/>
    <w:link w:val="BalloonTextChar"/>
    <w:uiPriority w:val="99"/>
    <w:semiHidden/>
    <w:unhideWhenUsed/>
    <w:rsid w:val="000F3F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3F03"/>
    <w:rPr>
      <w:rFonts w:ascii="Lucida Grande" w:eastAsia="Times New Roman" w:hAnsi="Lucida Grande" w:cs="Lucida Grande"/>
      <w:sz w:val="18"/>
      <w:szCs w:val="18"/>
      <w:lang w:val="en-GB"/>
    </w:rPr>
  </w:style>
  <w:style w:type="character" w:customStyle="1" w:styleId="ref-label">
    <w:name w:val="ref-label"/>
    <w:basedOn w:val="DefaultParagraphFont"/>
    <w:rsid w:val="000F3F03"/>
  </w:style>
  <w:style w:type="character" w:customStyle="1" w:styleId="cit-reflinks-abstract">
    <w:name w:val="cit-reflinks-abstract"/>
    <w:basedOn w:val="DefaultParagraphFont"/>
    <w:rsid w:val="000F3F03"/>
  </w:style>
  <w:style w:type="character" w:customStyle="1" w:styleId="cit-sep">
    <w:name w:val="cit-sep"/>
    <w:basedOn w:val="DefaultParagraphFont"/>
    <w:rsid w:val="000F3F03"/>
  </w:style>
  <w:style w:type="character" w:customStyle="1" w:styleId="cit-reflinks-full-text">
    <w:name w:val="cit-reflinks-full-text"/>
    <w:basedOn w:val="DefaultParagraphFont"/>
    <w:rsid w:val="000F3F03"/>
  </w:style>
  <w:style w:type="character" w:customStyle="1" w:styleId="free-full-text">
    <w:name w:val="free-full-text"/>
    <w:basedOn w:val="DefaultParagraphFont"/>
    <w:rsid w:val="000F3F03"/>
  </w:style>
  <w:style w:type="character" w:customStyle="1" w:styleId="highwire-citation-authors">
    <w:name w:val="highwire-citation-authors"/>
    <w:basedOn w:val="DefaultParagraphFont"/>
    <w:rsid w:val="000F3F03"/>
  </w:style>
  <w:style w:type="character" w:customStyle="1" w:styleId="nlm-given-names">
    <w:name w:val="nlm-given-names"/>
    <w:basedOn w:val="DefaultParagraphFont"/>
    <w:rsid w:val="000F3F03"/>
  </w:style>
  <w:style w:type="character" w:customStyle="1" w:styleId="nlm-surname">
    <w:name w:val="nlm-surname"/>
    <w:basedOn w:val="DefaultParagraphFont"/>
    <w:rsid w:val="000F3F03"/>
  </w:style>
  <w:style w:type="character" w:customStyle="1" w:styleId="highwire-cite-metadata-journal-title">
    <w:name w:val="highwire-cite-metadata-journal-title"/>
    <w:basedOn w:val="DefaultParagraphFont"/>
    <w:rsid w:val="000F3F03"/>
  </w:style>
  <w:style w:type="character" w:customStyle="1" w:styleId="highwire-cite-metadata-date">
    <w:name w:val="highwire-cite-metadata-date"/>
    <w:basedOn w:val="DefaultParagraphFont"/>
    <w:rsid w:val="000F3F03"/>
  </w:style>
  <w:style w:type="character" w:customStyle="1" w:styleId="highwire-cite-metadata-volume">
    <w:name w:val="highwire-cite-metadata-volume"/>
    <w:basedOn w:val="DefaultParagraphFont"/>
    <w:rsid w:val="000F3F03"/>
  </w:style>
  <w:style w:type="character" w:customStyle="1" w:styleId="label">
    <w:name w:val="label"/>
    <w:basedOn w:val="DefaultParagraphFont"/>
    <w:rsid w:val="000F3F03"/>
  </w:style>
  <w:style w:type="character" w:customStyle="1" w:styleId="highwire-cite-metadata-issue">
    <w:name w:val="highwire-cite-metadata-issue"/>
    <w:basedOn w:val="DefaultParagraphFont"/>
    <w:rsid w:val="000F3F03"/>
  </w:style>
  <w:style w:type="character" w:customStyle="1" w:styleId="highwire-cite-metadata-pages">
    <w:name w:val="highwire-cite-metadata-pages"/>
    <w:basedOn w:val="DefaultParagraphFont"/>
    <w:rsid w:val="000F3F03"/>
  </w:style>
  <w:style w:type="paragraph" w:styleId="ListParagraph">
    <w:name w:val="List Paragraph"/>
    <w:basedOn w:val="Normal"/>
    <w:uiPriority w:val="34"/>
    <w:qFormat/>
    <w:rsid w:val="000F3F03"/>
    <w:pPr>
      <w:spacing w:after="200" w:line="276" w:lineRule="auto"/>
      <w:ind w:left="720" w:firstLine="0"/>
      <w:contextualSpacing/>
      <w:jc w:val="left"/>
    </w:pPr>
    <w:rPr>
      <w:rFonts w:asciiTheme="minorHAnsi" w:eastAsiaTheme="minorHAnsi" w:hAnsiTheme="minorHAnsi" w:cstheme="minorBidi"/>
      <w:sz w:val="22"/>
      <w:szCs w:val="22"/>
    </w:rPr>
  </w:style>
  <w:style w:type="character" w:customStyle="1" w:styleId="highlight">
    <w:name w:val="highlight"/>
    <w:basedOn w:val="DefaultParagraphFont"/>
    <w:rsid w:val="000F3F03"/>
  </w:style>
  <w:style w:type="paragraph" w:customStyle="1" w:styleId="EndNoteBibliography">
    <w:name w:val="EndNote Bibliography"/>
    <w:basedOn w:val="Normal"/>
    <w:link w:val="EndNoteBibliographyChar"/>
    <w:rsid w:val="000F3F03"/>
    <w:pPr>
      <w:spacing w:line="240" w:lineRule="auto"/>
    </w:pPr>
    <w:rPr>
      <w:noProof/>
      <w:lang w:val="en-US"/>
    </w:rPr>
  </w:style>
  <w:style w:type="character" w:customStyle="1" w:styleId="EndNoteBibliographyChar">
    <w:name w:val="EndNote Bibliography Char"/>
    <w:basedOn w:val="DefaultParagraphFont"/>
    <w:link w:val="EndNoteBibliography"/>
    <w:rsid w:val="000F3F03"/>
    <w:rPr>
      <w:rFonts w:ascii="Times New Roman" w:eastAsia="Times New Roman" w:hAnsi="Times New Roman" w:cs="Times New Roman"/>
      <w:noProof/>
    </w:rPr>
  </w:style>
  <w:style w:type="character" w:customStyle="1" w:styleId="author">
    <w:name w:val="author"/>
    <w:basedOn w:val="DefaultParagraphFont"/>
    <w:rsid w:val="000F3F03"/>
  </w:style>
  <w:style w:type="character" w:customStyle="1" w:styleId="pubyear">
    <w:name w:val="pubyear"/>
    <w:basedOn w:val="DefaultParagraphFont"/>
    <w:rsid w:val="000F3F03"/>
  </w:style>
  <w:style w:type="character" w:customStyle="1" w:styleId="articletitle">
    <w:name w:val="articletitle"/>
    <w:basedOn w:val="DefaultParagraphFont"/>
    <w:rsid w:val="000F3F03"/>
  </w:style>
  <w:style w:type="character" w:customStyle="1" w:styleId="journaltitle">
    <w:name w:val="journaltitle"/>
    <w:basedOn w:val="DefaultParagraphFont"/>
    <w:rsid w:val="000F3F03"/>
  </w:style>
  <w:style w:type="character" w:customStyle="1" w:styleId="vol">
    <w:name w:val="vol"/>
    <w:basedOn w:val="DefaultParagraphFont"/>
    <w:rsid w:val="000F3F03"/>
  </w:style>
  <w:style w:type="character" w:customStyle="1" w:styleId="citedissue">
    <w:name w:val="citedissue"/>
    <w:basedOn w:val="DefaultParagraphFont"/>
    <w:rsid w:val="000F3F03"/>
  </w:style>
  <w:style w:type="character" w:customStyle="1" w:styleId="pagefirst">
    <w:name w:val="pagefirst"/>
    <w:basedOn w:val="DefaultParagraphFont"/>
    <w:rsid w:val="000F3F03"/>
  </w:style>
  <w:style w:type="character" w:customStyle="1" w:styleId="pagelast">
    <w:name w:val="pagelast"/>
    <w:basedOn w:val="DefaultParagraphFont"/>
    <w:rsid w:val="000F3F03"/>
  </w:style>
  <w:style w:type="paragraph" w:styleId="NormalWeb">
    <w:name w:val="Normal (Web)"/>
    <w:basedOn w:val="Normal"/>
    <w:uiPriority w:val="99"/>
    <w:semiHidden/>
    <w:unhideWhenUsed/>
    <w:rsid w:val="000F3F03"/>
    <w:pPr>
      <w:spacing w:before="100" w:beforeAutospacing="1" w:after="100" w:afterAutospacing="1" w:line="240" w:lineRule="auto"/>
      <w:ind w:firstLine="0"/>
      <w:jc w:val="left"/>
    </w:pPr>
    <w:rPr>
      <w:rFonts w:ascii="Times" w:eastAsiaTheme="minorHAnsi" w:hAnsi="Times"/>
      <w:sz w:val="20"/>
      <w:szCs w:val="20"/>
    </w:rPr>
  </w:style>
  <w:style w:type="character" w:customStyle="1" w:styleId="articlecitationyear">
    <w:name w:val="articlecitation_year"/>
    <w:basedOn w:val="DefaultParagraphFont"/>
    <w:rsid w:val="000F3F03"/>
  </w:style>
  <w:style w:type="character" w:customStyle="1" w:styleId="articlecitationvolume">
    <w:name w:val="articlecitation_volume"/>
    <w:basedOn w:val="DefaultParagraphFont"/>
    <w:rsid w:val="000F3F03"/>
  </w:style>
  <w:style w:type="character" w:customStyle="1" w:styleId="articlecitationissue">
    <w:name w:val="articlecitation_issue"/>
    <w:basedOn w:val="DefaultParagraphFont"/>
    <w:rsid w:val="000F3F03"/>
  </w:style>
  <w:style w:type="character" w:customStyle="1" w:styleId="articlecitationpages">
    <w:name w:val="articlecitation_pages"/>
    <w:basedOn w:val="DefaultParagraphFont"/>
    <w:rsid w:val="000F3F03"/>
  </w:style>
  <w:style w:type="paragraph" w:customStyle="1" w:styleId="enumerationlineskip">
    <w:name w:val="enumeration_lineskip"/>
    <w:basedOn w:val="Normal"/>
    <w:rsid w:val="000F3F03"/>
    <w:pPr>
      <w:spacing w:before="100" w:beforeAutospacing="1" w:after="100" w:afterAutospacing="1" w:line="240" w:lineRule="auto"/>
      <w:ind w:firstLine="0"/>
      <w:jc w:val="left"/>
    </w:pPr>
    <w:rPr>
      <w:rFonts w:ascii="Times" w:eastAsiaTheme="minorHAnsi" w:hAnsi="Times" w:cstheme="minorBidi"/>
      <w:sz w:val="20"/>
      <w:szCs w:val="20"/>
    </w:rPr>
  </w:style>
  <w:style w:type="character" w:customStyle="1" w:styleId="authorname">
    <w:name w:val="authorname"/>
    <w:basedOn w:val="DefaultParagraphFont"/>
    <w:rsid w:val="000F3F03"/>
  </w:style>
  <w:style w:type="character" w:customStyle="1" w:styleId="contacticon">
    <w:name w:val="contacticon"/>
    <w:basedOn w:val="DefaultParagraphFont"/>
    <w:rsid w:val="000F3F03"/>
  </w:style>
  <w:style w:type="paragraph" w:customStyle="1" w:styleId="Default">
    <w:name w:val="Default"/>
    <w:rsid w:val="000F3F03"/>
    <w:pPr>
      <w:widowControl w:val="0"/>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0F3F03"/>
    <w:pPr>
      <w:ind w:firstLine="720"/>
      <w:jc w:val="both"/>
    </w:pPr>
    <w:rPr>
      <w:rFonts w:ascii="Times New Roman" w:eastAsia="Times New Roman" w:hAnsi="Times New Roman" w:cs="Times New Roman"/>
      <w:lang w:val="en-GB"/>
    </w:rPr>
  </w:style>
  <w:style w:type="character" w:styleId="CommentReference">
    <w:name w:val="annotation reference"/>
    <w:basedOn w:val="DefaultParagraphFont"/>
    <w:uiPriority w:val="99"/>
    <w:semiHidden/>
    <w:unhideWhenUsed/>
    <w:rsid w:val="000F3F03"/>
    <w:rPr>
      <w:sz w:val="16"/>
      <w:szCs w:val="16"/>
    </w:rPr>
  </w:style>
  <w:style w:type="paragraph" w:styleId="CommentText">
    <w:name w:val="annotation text"/>
    <w:basedOn w:val="Normal"/>
    <w:link w:val="CommentTextChar"/>
    <w:uiPriority w:val="99"/>
    <w:semiHidden/>
    <w:unhideWhenUsed/>
    <w:rsid w:val="000F3F03"/>
    <w:pPr>
      <w:spacing w:line="240" w:lineRule="auto"/>
    </w:pPr>
    <w:rPr>
      <w:sz w:val="20"/>
      <w:szCs w:val="20"/>
    </w:rPr>
  </w:style>
  <w:style w:type="character" w:customStyle="1" w:styleId="CommentTextChar">
    <w:name w:val="Comment Text Char"/>
    <w:basedOn w:val="DefaultParagraphFont"/>
    <w:link w:val="CommentText"/>
    <w:uiPriority w:val="99"/>
    <w:semiHidden/>
    <w:rsid w:val="000F3F0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F3F03"/>
    <w:rPr>
      <w:b/>
      <w:bCs/>
    </w:rPr>
  </w:style>
  <w:style w:type="character" w:customStyle="1" w:styleId="CommentSubjectChar">
    <w:name w:val="Comment Subject Char"/>
    <w:basedOn w:val="CommentTextChar"/>
    <w:link w:val="CommentSubject"/>
    <w:uiPriority w:val="99"/>
    <w:semiHidden/>
    <w:rsid w:val="000F3F03"/>
    <w:rPr>
      <w:rFonts w:ascii="Times New Roman" w:eastAsia="Times New Roman" w:hAnsi="Times New Roman" w:cs="Times New Roman"/>
      <w:b/>
      <w:bCs/>
      <w:sz w:val="20"/>
      <w:szCs w:val="20"/>
      <w:lang w:val="en-GB"/>
    </w:rPr>
  </w:style>
  <w:style w:type="paragraph" w:styleId="Revision">
    <w:name w:val="Revision"/>
    <w:hidden/>
    <w:uiPriority w:val="99"/>
    <w:semiHidden/>
    <w:rsid w:val="000F3F03"/>
    <w:rPr>
      <w:rFonts w:ascii="Times New Roman" w:eastAsia="Times New Roman" w:hAnsi="Times New Roman" w:cs="Times New Roman"/>
      <w:lang w:val="en-GB"/>
    </w:rPr>
  </w:style>
  <w:style w:type="character" w:customStyle="1" w:styleId="cit">
    <w:name w:val="cit"/>
    <w:basedOn w:val="DefaultParagraphFont"/>
    <w:rsid w:val="000F3F03"/>
  </w:style>
  <w:style w:type="character" w:customStyle="1" w:styleId="fm-citation-ids-label">
    <w:name w:val="fm-citation-ids-label"/>
    <w:basedOn w:val="DefaultParagraphFont"/>
    <w:rsid w:val="000F3F03"/>
  </w:style>
  <w:style w:type="table" w:customStyle="1" w:styleId="TableGrid1">
    <w:name w:val="Table Grid1"/>
    <w:basedOn w:val="TableNormal"/>
    <w:next w:val="TableGrid"/>
    <w:uiPriority w:val="59"/>
    <w:rsid w:val="000F3F0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doi">
    <w:name w:val="slug-doi"/>
    <w:basedOn w:val="DefaultParagraphFont"/>
    <w:rsid w:val="000F3F03"/>
  </w:style>
  <w:style w:type="character" w:styleId="Strong">
    <w:name w:val="Strong"/>
    <w:basedOn w:val="DefaultParagraphFont"/>
    <w:uiPriority w:val="22"/>
    <w:qFormat/>
    <w:rsid w:val="000F3F03"/>
    <w:rPr>
      <w:b/>
      <w:bCs/>
    </w:rPr>
  </w:style>
  <w:style w:type="character" w:customStyle="1" w:styleId="article-headermeta-info-label">
    <w:name w:val="article-header__meta-info-label"/>
    <w:basedOn w:val="DefaultParagraphFont"/>
    <w:rsid w:val="000F3F03"/>
  </w:style>
  <w:style w:type="character" w:customStyle="1" w:styleId="article-headermeta-info-data">
    <w:name w:val="article-header__meta-info-data"/>
    <w:basedOn w:val="DefaultParagraphFont"/>
    <w:rsid w:val="000F3F03"/>
  </w:style>
  <w:style w:type="paragraph" w:customStyle="1" w:styleId="MDPI71References">
    <w:name w:val="MDPI_7.1_References"/>
    <w:basedOn w:val="Normal"/>
    <w:qFormat/>
    <w:rsid w:val="000F3F03"/>
    <w:pPr>
      <w:numPr>
        <w:numId w:val="16"/>
      </w:numPr>
      <w:adjustRightInd w:val="0"/>
      <w:snapToGrid w:val="0"/>
      <w:spacing w:after="0" w:line="260" w:lineRule="atLeast"/>
      <w:ind w:left="425" w:hanging="425"/>
    </w:pPr>
    <w:rPr>
      <w:rFonts w:ascii="Palatino Linotype" w:hAnsi="Palatino Linotype"/>
      <w:snapToGrid w:val="0"/>
      <w:color w:val="000000"/>
      <w:sz w:val="18"/>
      <w:szCs w:val="20"/>
      <w:lang w:val="en-US" w:eastAsia="de-DE" w:bidi="en-US"/>
    </w:rPr>
  </w:style>
  <w:style w:type="paragraph" w:customStyle="1" w:styleId="EndNoteBibliographyTitle">
    <w:name w:val="EndNote Bibliography Title"/>
    <w:basedOn w:val="Normal"/>
    <w:link w:val="EndNoteBibliographyTitleChar"/>
    <w:rsid w:val="000F3F0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F3F03"/>
    <w:rPr>
      <w:rFonts w:ascii="Times New Roman" w:eastAsia="Times New Roman" w:hAnsi="Times New Roman" w:cs="Times New Roman"/>
      <w:noProof/>
    </w:rPr>
  </w:style>
  <w:style w:type="paragraph" w:styleId="EndnoteText">
    <w:name w:val="endnote text"/>
    <w:basedOn w:val="Normal"/>
    <w:link w:val="EndnoteTextChar"/>
    <w:uiPriority w:val="99"/>
    <w:unhideWhenUsed/>
    <w:rsid w:val="000F3F03"/>
    <w:pPr>
      <w:spacing w:after="0" w:line="240" w:lineRule="auto"/>
    </w:pPr>
  </w:style>
  <w:style w:type="character" w:customStyle="1" w:styleId="EndnoteTextChar">
    <w:name w:val="Endnote Text Char"/>
    <w:basedOn w:val="DefaultParagraphFont"/>
    <w:link w:val="EndnoteText"/>
    <w:uiPriority w:val="99"/>
    <w:rsid w:val="000F3F03"/>
    <w:rPr>
      <w:rFonts w:ascii="Times New Roman" w:eastAsia="Times New Roman" w:hAnsi="Times New Roman" w:cs="Times New Roman"/>
      <w:lang w:val="en-GB"/>
    </w:rPr>
  </w:style>
  <w:style w:type="character" w:styleId="EndnoteReference">
    <w:name w:val="endnote reference"/>
    <w:basedOn w:val="DefaultParagraphFont"/>
    <w:uiPriority w:val="99"/>
    <w:unhideWhenUsed/>
    <w:rsid w:val="000F3F03"/>
    <w:rPr>
      <w:vertAlign w:val="superscript"/>
    </w:rPr>
  </w:style>
  <w:style w:type="paragraph" w:styleId="Footer">
    <w:name w:val="footer"/>
    <w:basedOn w:val="Normal"/>
    <w:link w:val="FooterChar"/>
    <w:uiPriority w:val="99"/>
    <w:unhideWhenUsed/>
    <w:rsid w:val="000F3F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3F03"/>
    <w:rPr>
      <w:rFonts w:ascii="Times New Roman" w:eastAsia="Times New Roman" w:hAnsi="Times New Roman" w:cs="Times New Roman"/>
      <w:lang w:val="en-GB"/>
    </w:rPr>
  </w:style>
  <w:style w:type="character" w:styleId="PageNumber">
    <w:name w:val="page number"/>
    <w:basedOn w:val="DefaultParagraphFont"/>
    <w:uiPriority w:val="99"/>
    <w:semiHidden/>
    <w:unhideWhenUsed/>
    <w:rsid w:val="000F3F03"/>
  </w:style>
  <w:style w:type="paragraph" w:styleId="Header">
    <w:name w:val="header"/>
    <w:basedOn w:val="Normal"/>
    <w:link w:val="HeaderChar"/>
    <w:uiPriority w:val="99"/>
    <w:unhideWhenUsed/>
    <w:rsid w:val="00A93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AD"/>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9349">
      <w:bodyDiv w:val="1"/>
      <w:marLeft w:val="0"/>
      <w:marRight w:val="0"/>
      <w:marTop w:val="0"/>
      <w:marBottom w:val="0"/>
      <w:divBdr>
        <w:top w:val="none" w:sz="0" w:space="0" w:color="auto"/>
        <w:left w:val="none" w:sz="0" w:space="0" w:color="auto"/>
        <w:bottom w:val="none" w:sz="0" w:space="0" w:color="auto"/>
        <w:right w:val="none" w:sz="0" w:space="0" w:color="auto"/>
      </w:divBdr>
    </w:div>
    <w:div w:id="288711476">
      <w:bodyDiv w:val="1"/>
      <w:marLeft w:val="0"/>
      <w:marRight w:val="0"/>
      <w:marTop w:val="0"/>
      <w:marBottom w:val="0"/>
      <w:divBdr>
        <w:top w:val="none" w:sz="0" w:space="0" w:color="auto"/>
        <w:left w:val="none" w:sz="0" w:space="0" w:color="auto"/>
        <w:bottom w:val="none" w:sz="0" w:space="0" w:color="auto"/>
        <w:right w:val="none" w:sz="0" w:space="0" w:color="auto"/>
      </w:divBdr>
    </w:div>
    <w:div w:id="338044656">
      <w:bodyDiv w:val="1"/>
      <w:marLeft w:val="0"/>
      <w:marRight w:val="0"/>
      <w:marTop w:val="0"/>
      <w:marBottom w:val="0"/>
      <w:divBdr>
        <w:top w:val="none" w:sz="0" w:space="0" w:color="auto"/>
        <w:left w:val="none" w:sz="0" w:space="0" w:color="auto"/>
        <w:bottom w:val="none" w:sz="0" w:space="0" w:color="auto"/>
        <w:right w:val="none" w:sz="0" w:space="0" w:color="auto"/>
      </w:divBdr>
    </w:div>
    <w:div w:id="1146439294">
      <w:bodyDiv w:val="1"/>
      <w:marLeft w:val="0"/>
      <w:marRight w:val="0"/>
      <w:marTop w:val="0"/>
      <w:marBottom w:val="0"/>
      <w:divBdr>
        <w:top w:val="none" w:sz="0" w:space="0" w:color="auto"/>
        <w:left w:val="none" w:sz="0" w:space="0" w:color="auto"/>
        <w:bottom w:val="none" w:sz="0" w:space="0" w:color="auto"/>
        <w:right w:val="none" w:sz="0" w:space="0" w:color="auto"/>
      </w:divBdr>
    </w:div>
    <w:div w:id="1234438062">
      <w:bodyDiv w:val="1"/>
      <w:marLeft w:val="0"/>
      <w:marRight w:val="0"/>
      <w:marTop w:val="0"/>
      <w:marBottom w:val="0"/>
      <w:divBdr>
        <w:top w:val="none" w:sz="0" w:space="0" w:color="auto"/>
        <w:left w:val="none" w:sz="0" w:space="0" w:color="auto"/>
        <w:bottom w:val="none" w:sz="0" w:space="0" w:color="auto"/>
        <w:right w:val="none" w:sz="0" w:space="0" w:color="auto"/>
      </w:divBdr>
    </w:div>
    <w:div w:id="1275792404">
      <w:bodyDiv w:val="1"/>
      <w:marLeft w:val="0"/>
      <w:marRight w:val="0"/>
      <w:marTop w:val="0"/>
      <w:marBottom w:val="0"/>
      <w:divBdr>
        <w:top w:val="none" w:sz="0" w:space="0" w:color="auto"/>
        <w:left w:val="none" w:sz="0" w:space="0" w:color="auto"/>
        <w:bottom w:val="none" w:sz="0" w:space="0" w:color="auto"/>
        <w:right w:val="none" w:sz="0" w:space="0" w:color="auto"/>
      </w:divBdr>
    </w:div>
    <w:div w:id="1640568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50BCD-93E1-4AC7-AE1D-129B0894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5102</Words>
  <Characters>29084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34118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Cook</dc:creator>
  <cp:lastModifiedBy>Willems</cp:lastModifiedBy>
  <cp:revision>5</cp:revision>
  <dcterms:created xsi:type="dcterms:W3CDTF">2016-12-09T00:47:00Z</dcterms:created>
  <dcterms:modified xsi:type="dcterms:W3CDTF">2016-12-09T00:59:00Z</dcterms:modified>
</cp:coreProperties>
</file>