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108" w:rsidRPr="009F6E30" w:rsidRDefault="00B2549C" w:rsidP="00D007C1">
      <w:pPr>
        <w:spacing w:line="480" w:lineRule="auto"/>
        <w:jc w:val="both"/>
        <w:rPr>
          <w:rFonts w:ascii="Times New Roman" w:hAnsi="Times New Roman" w:cs="Times New Roman"/>
          <w:b/>
          <w:sz w:val="24"/>
        </w:rPr>
      </w:pPr>
      <w:r>
        <w:rPr>
          <w:rFonts w:ascii="Times New Roman" w:hAnsi="Times New Roman" w:cs="Times New Roman"/>
          <w:b/>
          <w:sz w:val="24"/>
        </w:rPr>
        <w:t>Introduc</w:t>
      </w:r>
      <w:r w:rsidRPr="009F6E30">
        <w:rPr>
          <w:rFonts w:ascii="Times New Roman" w:hAnsi="Times New Roman" w:cs="Times New Roman"/>
          <w:b/>
          <w:sz w:val="24"/>
        </w:rPr>
        <w:t xml:space="preserve">tion </w:t>
      </w:r>
    </w:p>
    <w:p w:rsidR="00104360" w:rsidRDefault="001461C8" w:rsidP="006904C8">
      <w:pPr>
        <w:spacing w:line="480" w:lineRule="auto"/>
        <w:jc w:val="both"/>
        <w:rPr>
          <w:rFonts w:ascii="Times New Roman" w:hAnsi="Times New Roman" w:cs="Times New Roman"/>
          <w:b/>
          <w:sz w:val="24"/>
        </w:rPr>
      </w:pPr>
      <w:r>
        <w:rPr>
          <w:rFonts w:ascii="Times New Roman" w:hAnsi="Times New Roman" w:cs="Times New Roman"/>
          <w:sz w:val="24"/>
        </w:rPr>
        <w:t>I</w:t>
      </w:r>
      <w:r w:rsidRPr="002C192C">
        <w:rPr>
          <w:rFonts w:ascii="Times New Roman" w:hAnsi="Times New Roman" w:cs="Times New Roman"/>
          <w:sz w:val="24"/>
        </w:rPr>
        <w:t xml:space="preserve">n this essay, I explore the epistemological issues which arise </w:t>
      </w:r>
      <w:r>
        <w:rPr>
          <w:rFonts w:ascii="Times New Roman" w:hAnsi="Times New Roman" w:cs="Times New Roman"/>
          <w:sz w:val="24"/>
        </w:rPr>
        <w:t>i</w:t>
      </w:r>
      <w:r w:rsidRPr="002C192C">
        <w:rPr>
          <w:rFonts w:ascii="Times New Roman" w:hAnsi="Times New Roman" w:cs="Times New Roman"/>
          <w:sz w:val="24"/>
        </w:rPr>
        <w:t xml:space="preserve">n, and </w:t>
      </w:r>
      <w:r w:rsidR="00687FDC">
        <w:rPr>
          <w:rFonts w:ascii="Times New Roman" w:hAnsi="Times New Roman" w:cs="Times New Roman"/>
          <w:sz w:val="24"/>
        </w:rPr>
        <w:t xml:space="preserve">are </w:t>
      </w:r>
      <w:r w:rsidRPr="002C192C">
        <w:rPr>
          <w:rFonts w:ascii="Times New Roman" w:hAnsi="Times New Roman" w:cs="Times New Roman"/>
          <w:sz w:val="24"/>
        </w:rPr>
        <w:t xml:space="preserve">fundamental to, </w:t>
      </w:r>
      <w:r w:rsidR="00687FDC" w:rsidRPr="002C192C">
        <w:rPr>
          <w:rFonts w:ascii="Times New Roman" w:hAnsi="Times New Roman" w:cs="Times New Roman"/>
          <w:sz w:val="24"/>
        </w:rPr>
        <w:t>examin</w:t>
      </w:r>
      <w:r w:rsidR="00687FDC">
        <w:rPr>
          <w:rFonts w:ascii="Times New Roman" w:hAnsi="Times New Roman" w:cs="Times New Roman"/>
          <w:sz w:val="24"/>
        </w:rPr>
        <w:t>ing</w:t>
      </w:r>
      <w:r w:rsidR="00687FDC" w:rsidRPr="002C192C">
        <w:rPr>
          <w:rFonts w:ascii="Times New Roman" w:hAnsi="Times New Roman" w:cs="Times New Roman"/>
          <w:sz w:val="24"/>
        </w:rPr>
        <w:t xml:space="preserve"> </w:t>
      </w:r>
      <w:r>
        <w:rPr>
          <w:rFonts w:ascii="Times New Roman" w:hAnsi="Times New Roman" w:cs="Times New Roman"/>
          <w:sz w:val="24"/>
        </w:rPr>
        <w:t xml:space="preserve">how </w:t>
      </w:r>
      <w:r w:rsidR="00B33AC7">
        <w:rPr>
          <w:rFonts w:ascii="Times New Roman" w:hAnsi="Times New Roman" w:cs="Times New Roman"/>
          <w:sz w:val="24"/>
        </w:rPr>
        <w:t xml:space="preserve">mature </w:t>
      </w:r>
      <w:r w:rsidRPr="006904C8">
        <w:rPr>
          <w:rFonts w:ascii="Times New Roman" w:hAnsi="Times New Roman" w:cs="Times New Roman"/>
          <w:sz w:val="24"/>
        </w:rPr>
        <w:t xml:space="preserve">students </w:t>
      </w:r>
      <w:r>
        <w:rPr>
          <w:rFonts w:ascii="Times New Roman" w:hAnsi="Times New Roman" w:cs="Times New Roman"/>
          <w:sz w:val="24"/>
        </w:rPr>
        <w:t>in the UK</w:t>
      </w:r>
      <w:r w:rsidRPr="006904C8">
        <w:rPr>
          <w:rFonts w:ascii="Times New Roman" w:hAnsi="Times New Roman" w:cs="Times New Roman"/>
          <w:sz w:val="24"/>
        </w:rPr>
        <w:t xml:space="preserve"> experience their</w:t>
      </w:r>
      <w:r>
        <w:rPr>
          <w:rFonts w:ascii="Times New Roman" w:hAnsi="Times New Roman" w:cs="Times New Roman"/>
          <w:sz w:val="24"/>
        </w:rPr>
        <w:t xml:space="preserve"> </w:t>
      </w:r>
      <w:r w:rsidRPr="000C3FCF">
        <w:rPr>
          <w:rFonts w:ascii="Times New Roman" w:hAnsi="Times New Roman" w:cs="Times New Roman"/>
          <w:sz w:val="24"/>
        </w:rPr>
        <w:t>full</w:t>
      </w:r>
      <w:r w:rsidR="00687FDC" w:rsidRPr="000C3FCF">
        <w:rPr>
          <w:rFonts w:ascii="Times New Roman" w:hAnsi="Times New Roman" w:cs="Times New Roman"/>
          <w:sz w:val="24"/>
        </w:rPr>
        <w:t>-</w:t>
      </w:r>
      <w:r w:rsidRPr="000C3FCF">
        <w:rPr>
          <w:rFonts w:ascii="Times New Roman" w:hAnsi="Times New Roman" w:cs="Times New Roman"/>
          <w:sz w:val="24"/>
        </w:rPr>
        <w:t>time</w:t>
      </w:r>
      <w:r w:rsidRPr="006904C8">
        <w:rPr>
          <w:rFonts w:ascii="Times New Roman" w:hAnsi="Times New Roman" w:cs="Times New Roman"/>
          <w:sz w:val="24"/>
        </w:rPr>
        <w:t xml:space="preserve"> </w:t>
      </w:r>
      <w:r w:rsidR="00104360">
        <w:rPr>
          <w:rFonts w:ascii="Times New Roman" w:hAnsi="Times New Roman" w:cs="Times New Roman"/>
          <w:sz w:val="24"/>
        </w:rPr>
        <w:t>F</w:t>
      </w:r>
      <w:r>
        <w:rPr>
          <w:rFonts w:ascii="Times New Roman" w:hAnsi="Times New Roman" w:cs="Times New Roman"/>
          <w:sz w:val="24"/>
        </w:rPr>
        <w:t xml:space="preserve">oundation </w:t>
      </w:r>
      <w:r w:rsidR="00104360">
        <w:rPr>
          <w:rFonts w:ascii="Times New Roman" w:hAnsi="Times New Roman" w:cs="Times New Roman"/>
          <w:sz w:val="24"/>
        </w:rPr>
        <w:t>D</w:t>
      </w:r>
      <w:r w:rsidRPr="006904C8">
        <w:rPr>
          <w:rFonts w:ascii="Times New Roman" w:hAnsi="Times New Roman" w:cs="Times New Roman"/>
          <w:sz w:val="24"/>
        </w:rPr>
        <w:t>egree</w:t>
      </w:r>
      <w:r w:rsidR="00771061">
        <w:rPr>
          <w:rFonts w:ascii="Times New Roman" w:hAnsi="Times New Roman" w:cs="Times New Roman"/>
          <w:sz w:val="24"/>
        </w:rPr>
        <w:t xml:space="preserve"> </w:t>
      </w:r>
      <w:r w:rsidR="00104360">
        <w:rPr>
          <w:rFonts w:ascii="Times New Roman" w:hAnsi="Times New Roman" w:cs="Times New Roman"/>
          <w:sz w:val="24"/>
        </w:rPr>
        <w:t xml:space="preserve">in Childhood </w:t>
      </w:r>
      <w:r w:rsidR="00001F54">
        <w:rPr>
          <w:rFonts w:ascii="Times New Roman" w:hAnsi="Times New Roman" w:cs="Times New Roman"/>
          <w:sz w:val="24"/>
        </w:rPr>
        <w:t xml:space="preserve">(FDC) </w:t>
      </w:r>
      <w:r w:rsidR="00771061">
        <w:rPr>
          <w:rFonts w:ascii="Times New Roman" w:hAnsi="Times New Roman" w:cs="Times New Roman"/>
          <w:sz w:val="24"/>
        </w:rPr>
        <w:t xml:space="preserve">which is </w:t>
      </w:r>
      <w:r w:rsidR="00486E16">
        <w:rPr>
          <w:rFonts w:ascii="Times New Roman" w:hAnsi="Times New Roman" w:cs="Times New Roman"/>
          <w:sz w:val="24"/>
        </w:rPr>
        <w:t xml:space="preserve">my research focus. </w:t>
      </w:r>
      <w:r w:rsidR="00687FDC">
        <w:rPr>
          <w:rFonts w:ascii="Times New Roman" w:hAnsi="Times New Roman" w:cs="Times New Roman"/>
          <w:sz w:val="24"/>
        </w:rPr>
        <w:t xml:space="preserve">The </w:t>
      </w:r>
      <w:r w:rsidR="00486E16">
        <w:rPr>
          <w:rFonts w:ascii="Times New Roman" w:hAnsi="Times New Roman" w:cs="Times New Roman"/>
          <w:sz w:val="24"/>
        </w:rPr>
        <w:t xml:space="preserve">key issues centre on how gender, the student experience and emotions are conceptualised and theoretically described. </w:t>
      </w:r>
      <w:r>
        <w:rPr>
          <w:rFonts w:ascii="Times New Roman" w:hAnsi="Times New Roman" w:cs="Times New Roman"/>
          <w:sz w:val="24"/>
        </w:rPr>
        <w:t xml:space="preserve">I </w:t>
      </w:r>
      <w:r w:rsidR="00486E16">
        <w:rPr>
          <w:rFonts w:ascii="Times New Roman" w:hAnsi="Times New Roman" w:cs="Times New Roman"/>
          <w:sz w:val="24"/>
        </w:rPr>
        <w:t>will argue that Bourdieu offers/provides a conceptual framework through which my research question can be illuminated</w:t>
      </w:r>
      <w:r w:rsidR="00687FDC">
        <w:rPr>
          <w:rFonts w:ascii="Times New Roman" w:hAnsi="Times New Roman" w:cs="Times New Roman"/>
          <w:sz w:val="24"/>
        </w:rPr>
        <w:t>,</w:t>
      </w:r>
      <w:r w:rsidR="00486E16">
        <w:rPr>
          <w:rFonts w:ascii="Times New Roman" w:hAnsi="Times New Roman" w:cs="Times New Roman"/>
          <w:sz w:val="24"/>
        </w:rPr>
        <w:t xml:space="preserve"> that </w:t>
      </w:r>
      <w:r w:rsidR="00A12673">
        <w:rPr>
          <w:rFonts w:ascii="Times New Roman" w:hAnsi="Times New Roman" w:cs="Times New Roman"/>
          <w:sz w:val="24"/>
        </w:rPr>
        <w:t>may minimize</w:t>
      </w:r>
      <w:r w:rsidR="00486E16">
        <w:rPr>
          <w:rFonts w:ascii="Times New Roman" w:hAnsi="Times New Roman" w:cs="Times New Roman"/>
          <w:sz w:val="24"/>
        </w:rPr>
        <w:t xml:space="preserve"> </w:t>
      </w:r>
      <w:r w:rsidR="00A12673">
        <w:rPr>
          <w:rFonts w:ascii="Times New Roman" w:hAnsi="Times New Roman" w:cs="Times New Roman"/>
          <w:sz w:val="24"/>
        </w:rPr>
        <w:t>the dichotomies of the dualistic argument of male/female, mind/body, rational/irrational. I</w:t>
      </w:r>
      <w:r w:rsidR="00486E16">
        <w:rPr>
          <w:rFonts w:ascii="Times New Roman" w:hAnsi="Times New Roman" w:cs="Times New Roman"/>
          <w:sz w:val="24"/>
        </w:rPr>
        <w:t xml:space="preserve"> will argue for a </w:t>
      </w:r>
      <w:r w:rsidR="00062D30">
        <w:rPr>
          <w:rFonts w:ascii="Times New Roman" w:hAnsi="Times New Roman" w:cs="Times New Roman"/>
          <w:sz w:val="24"/>
        </w:rPr>
        <w:t>feminis</w:t>
      </w:r>
      <w:r w:rsidR="00486E16">
        <w:rPr>
          <w:rFonts w:ascii="Times New Roman" w:hAnsi="Times New Roman" w:cs="Times New Roman"/>
          <w:sz w:val="24"/>
        </w:rPr>
        <w:t>t/post-structuralist standpoint and show that it is consistent with embracing</w:t>
      </w:r>
      <w:r w:rsidR="00062D30">
        <w:rPr>
          <w:rFonts w:ascii="Times New Roman" w:hAnsi="Times New Roman" w:cs="Times New Roman"/>
          <w:sz w:val="24"/>
        </w:rPr>
        <w:t xml:space="preserve"> </w:t>
      </w:r>
      <w:r w:rsidR="00AC38DC">
        <w:rPr>
          <w:rFonts w:ascii="Times New Roman" w:hAnsi="Times New Roman" w:cs="Times New Roman"/>
          <w:sz w:val="24"/>
        </w:rPr>
        <w:t xml:space="preserve">Narrative </w:t>
      </w:r>
      <w:r w:rsidR="004012C0">
        <w:rPr>
          <w:rFonts w:ascii="Times New Roman" w:hAnsi="Times New Roman" w:cs="Times New Roman"/>
          <w:sz w:val="24"/>
        </w:rPr>
        <w:t xml:space="preserve">Inquiry </w:t>
      </w:r>
      <w:r w:rsidR="00AC38DC">
        <w:rPr>
          <w:rFonts w:ascii="Times New Roman" w:hAnsi="Times New Roman" w:cs="Times New Roman"/>
          <w:sz w:val="24"/>
        </w:rPr>
        <w:t>(NI) and Interpretative Ph</w:t>
      </w:r>
      <w:r w:rsidR="00486E16">
        <w:rPr>
          <w:rFonts w:ascii="Times New Roman" w:hAnsi="Times New Roman" w:cs="Times New Roman"/>
          <w:sz w:val="24"/>
        </w:rPr>
        <w:t>enomenological A</w:t>
      </w:r>
      <w:r w:rsidR="00AC38DC">
        <w:rPr>
          <w:rFonts w:ascii="Times New Roman" w:hAnsi="Times New Roman" w:cs="Times New Roman"/>
          <w:sz w:val="24"/>
        </w:rPr>
        <w:t>nalysis (IPA)</w:t>
      </w:r>
      <w:r w:rsidR="00486E16">
        <w:rPr>
          <w:rFonts w:ascii="Times New Roman" w:hAnsi="Times New Roman" w:cs="Times New Roman"/>
          <w:sz w:val="24"/>
        </w:rPr>
        <w:t xml:space="preserve">. In practical terms, this involves </w:t>
      </w:r>
      <w:r w:rsidR="006D116E">
        <w:rPr>
          <w:rFonts w:ascii="Times New Roman" w:hAnsi="Times New Roman" w:cs="Times New Roman"/>
          <w:sz w:val="24"/>
        </w:rPr>
        <w:t>using interviews and reflective tasks as research instruments</w:t>
      </w:r>
      <w:r w:rsidR="00486E16">
        <w:rPr>
          <w:rFonts w:ascii="Times New Roman" w:hAnsi="Times New Roman" w:cs="Times New Roman"/>
          <w:sz w:val="24"/>
        </w:rPr>
        <w:t>. M</w:t>
      </w:r>
      <w:r w:rsidR="00771061" w:rsidRPr="002C192C">
        <w:rPr>
          <w:rFonts w:ascii="Times New Roman" w:hAnsi="Times New Roman" w:cs="Times New Roman"/>
          <w:sz w:val="24"/>
        </w:rPr>
        <w:t xml:space="preserve">y proposed research question is </w:t>
      </w:r>
      <w:r w:rsidR="00771061" w:rsidRPr="002C192C">
        <w:rPr>
          <w:rFonts w:ascii="Times New Roman" w:hAnsi="Times New Roman" w:cs="Times New Roman"/>
          <w:b/>
          <w:sz w:val="24"/>
        </w:rPr>
        <w:t xml:space="preserve">‘What is the role of gender in mature students’ emotional lives </w:t>
      </w:r>
      <w:r w:rsidR="005E6A42">
        <w:rPr>
          <w:rFonts w:ascii="Times New Roman" w:hAnsi="Times New Roman" w:cs="Times New Roman"/>
          <w:b/>
          <w:sz w:val="24"/>
        </w:rPr>
        <w:t>as a result of attending/finishing a</w:t>
      </w:r>
      <w:r w:rsidR="00771061" w:rsidRPr="002C192C">
        <w:rPr>
          <w:rFonts w:ascii="Times New Roman" w:hAnsi="Times New Roman" w:cs="Times New Roman"/>
          <w:b/>
          <w:sz w:val="24"/>
        </w:rPr>
        <w:t xml:space="preserve"> higher education</w:t>
      </w:r>
      <w:r w:rsidR="005E6A42">
        <w:rPr>
          <w:rFonts w:ascii="Times New Roman" w:hAnsi="Times New Roman" w:cs="Times New Roman"/>
          <w:b/>
          <w:sz w:val="24"/>
        </w:rPr>
        <w:t xml:space="preserve"> </w:t>
      </w:r>
      <w:r w:rsidR="00BA13C8">
        <w:rPr>
          <w:rFonts w:ascii="Times New Roman" w:hAnsi="Times New Roman" w:cs="Times New Roman"/>
          <w:b/>
          <w:sz w:val="24"/>
        </w:rPr>
        <w:t xml:space="preserve">professional </w:t>
      </w:r>
      <w:r w:rsidR="005E6A42">
        <w:rPr>
          <w:rFonts w:ascii="Times New Roman" w:hAnsi="Times New Roman" w:cs="Times New Roman"/>
          <w:b/>
          <w:sz w:val="24"/>
        </w:rPr>
        <w:t>course</w:t>
      </w:r>
      <w:r w:rsidR="00771061" w:rsidRPr="002C192C">
        <w:rPr>
          <w:rFonts w:ascii="Times New Roman" w:hAnsi="Times New Roman" w:cs="Times New Roman"/>
          <w:b/>
          <w:sz w:val="24"/>
        </w:rPr>
        <w:t>?’</w:t>
      </w:r>
      <w:r w:rsidR="00062D30">
        <w:rPr>
          <w:rFonts w:ascii="Times New Roman" w:hAnsi="Times New Roman" w:cs="Times New Roman"/>
          <w:b/>
          <w:sz w:val="24"/>
        </w:rPr>
        <w:t xml:space="preserve"> </w:t>
      </w:r>
    </w:p>
    <w:p w:rsidR="00E61F50" w:rsidRDefault="00055658" w:rsidP="00A32AD1">
      <w:pPr>
        <w:spacing w:line="480" w:lineRule="auto"/>
        <w:jc w:val="both"/>
        <w:rPr>
          <w:rFonts w:ascii="Times New Roman" w:hAnsi="Times New Roman" w:cs="Times New Roman"/>
          <w:sz w:val="24"/>
        </w:rPr>
      </w:pPr>
      <w:r>
        <w:rPr>
          <w:rFonts w:ascii="Times New Roman" w:hAnsi="Times New Roman" w:cs="Times New Roman"/>
          <w:sz w:val="24"/>
        </w:rPr>
        <w:t xml:space="preserve">I will </w:t>
      </w:r>
      <w:proofErr w:type="gramStart"/>
      <w:r w:rsidR="00E61F50">
        <w:rPr>
          <w:rFonts w:ascii="Times New Roman" w:hAnsi="Times New Roman" w:cs="Times New Roman"/>
          <w:sz w:val="24"/>
        </w:rPr>
        <w:t>began</w:t>
      </w:r>
      <w:proofErr w:type="gramEnd"/>
      <w:r w:rsidR="00E61F50">
        <w:rPr>
          <w:rFonts w:ascii="Times New Roman" w:hAnsi="Times New Roman" w:cs="Times New Roman"/>
          <w:sz w:val="24"/>
        </w:rPr>
        <w:t xml:space="preserve"> with a</w:t>
      </w:r>
      <w:r>
        <w:rPr>
          <w:rFonts w:ascii="Times New Roman" w:hAnsi="Times New Roman" w:cs="Times New Roman"/>
          <w:sz w:val="24"/>
        </w:rPr>
        <w:t xml:space="preserve"> brief contextualisation of why </w:t>
      </w:r>
      <w:r w:rsidR="004012C0">
        <w:rPr>
          <w:rFonts w:ascii="Times New Roman" w:hAnsi="Times New Roman" w:cs="Times New Roman"/>
          <w:sz w:val="24"/>
        </w:rPr>
        <w:t xml:space="preserve">it </w:t>
      </w:r>
      <w:r>
        <w:rPr>
          <w:rFonts w:ascii="Times New Roman" w:hAnsi="Times New Roman" w:cs="Times New Roman"/>
          <w:sz w:val="24"/>
        </w:rPr>
        <w:t xml:space="preserve">is important to address </w:t>
      </w:r>
      <w:r w:rsidR="004012C0">
        <w:rPr>
          <w:rFonts w:ascii="Times New Roman" w:hAnsi="Times New Roman" w:cs="Times New Roman"/>
          <w:sz w:val="24"/>
        </w:rPr>
        <w:t xml:space="preserve">the role of gender </w:t>
      </w:r>
      <w:r>
        <w:rPr>
          <w:rFonts w:ascii="Times New Roman" w:hAnsi="Times New Roman" w:cs="Times New Roman"/>
          <w:sz w:val="24"/>
        </w:rPr>
        <w:t xml:space="preserve">when researching mature student emotion </w:t>
      </w:r>
      <w:r w:rsidR="00E61F50">
        <w:rPr>
          <w:rFonts w:ascii="Times New Roman" w:hAnsi="Times New Roman" w:cs="Times New Roman"/>
          <w:sz w:val="24"/>
        </w:rPr>
        <w:t xml:space="preserve">(positive and negative) </w:t>
      </w:r>
      <w:r>
        <w:rPr>
          <w:rFonts w:ascii="Times New Roman" w:hAnsi="Times New Roman" w:cs="Times New Roman"/>
          <w:sz w:val="24"/>
        </w:rPr>
        <w:t xml:space="preserve">within the care industry and why it may be an issue for social justice. This is followed by a discussion </w:t>
      </w:r>
      <w:r w:rsidR="00E61F50">
        <w:rPr>
          <w:rFonts w:ascii="Times New Roman" w:hAnsi="Times New Roman" w:cs="Times New Roman"/>
          <w:sz w:val="24"/>
        </w:rPr>
        <w:t>of the</w:t>
      </w:r>
      <w:r w:rsidR="00A12673">
        <w:rPr>
          <w:rFonts w:ascii="Times New Roman" w:hAnsi="Times New Roman" w:cs="Times New Roman"/>
          <w:sz w:val="24"/>
        </w:rPr>
        <w:t xml:space="preserve"> work </w:t>
      </w:r>
      <w:r w:rsidR="00D4308A">
        <w:rPr>
          <w:rFonts w:ascii="Times New Roman" w:hAnsi="Times New Roman" w:cs="Times New Roman"/>
          <w:sz w:val="24"/>
        </w:rPr>
        <w:t>of</w:t>
      </w:r>
      <w:r w:rsidR="00FD526A">
        <w:rPr>
          <w:rFonts w:ascii="Times New Roman" w:hAnsi="Times New Roman" w:cs="Times New Roman"/>
          <w:sz w:val="24"/>
        </w:rPr>
        <w:t xml:space="preserve"> Reay</w:t>
      </w:r>
      <w:r w:rsidR="00171049">
        <w:rPr>
          <w:rFonts w:ascii="Times New Roman" w:hAnsi="Times New Roman" w:cs="Times New Roman"/>
          <w:sz w:val="24"/>
        </w:rPr>
        <w:t xml:space="preserve"> (2000</w:t>
      </w:r>
      <w:r w:rsidR="00D4308A">
        <w:rPr>
          <w:rFonts w:ascii="Times New Roman" w:hAnsi="Times New Roman" w:cs="Times New Roman"/>
          <w:sz w:val="24"/>
        </w:rPr>
        <w:t xml:space="preserve">; 2004) and </w:t>
      </w:r>
      <w:proofErr w:type="spellStart"/>
      <w:r w:rsidR="00D4308A">
        <w:rPr>
          <w:rFonts w:ascii="Times New Roman" w:hAnsi="Times New Roman" w:cs="Times New Roman"/>
          <w:sz w:val="24"/>
        </w:rPr>
        <w:t>Zem</w:t>
      </w:r>
      <w:r w:rsidR="00FD526A">
        <w:rPr>
          <w:rFonts w:ascii="Times New Roman" w:hAnsi="Times New Roman" w:cs="Times New Roman"/>
          <w:sz w:val="24"/>
        </w:rPr>
        <w:t>b</w:t>
      </w:r>
      <w:r w:rsidR="00D4308A">
        <w:rPr>
          <w:rFonts w:ascii="Times New Roman" w:hAnsi="Times New Roman" w:cs="Times New Roman"/>
          <w:sz w:val="24"/>
        </w:rPr>
        <w:t>ylas</w:t>
      </w:r>
      <w:r w:rsidR="004012C0">
        <w:rPr>
          <w:rFonts w:ascii="Times New Roman" w:hAnsi="Times New Roman" w:cs="Times New Roman"/>
          <w:sz w:val="24"/>
        </w:rPr>
        <w:t>’s</w:t>
      </w:r>
      <w:proofErr w:type="spellEnd"/>
      <w:r w:rsidR="00D4308A">
        <w:rPr>
          <w:rFonts w:ascii="Times New Roman" w:hAnsi="Times New Roman" w:cs="Times New Roman"/>
          <w:sz w:val="24"/>
        </w:rPr>
        <w:t xml:space="preserve"> (2007)</w:t>
      </w:r>
      <w:r w:rsidR="00171049">
        <w:rPr>
          <w:rFonts w:ascii="Times New Roman" w:hAnsi="Times New Roman" w:cs="Times New Roman"/>
          <w:sz w:val="24"/>
        </w:rPr>
        <w:t xml:space="preserve"> </w:t>
      </w:r>
      <w:r w:rsidR="00A12673">
        <w:rPr>
          <w:rFonts w:ascii="Times New Roman" w:hAnsi="Times New Roman" w:cs="Times New Roman"/>
          <w:sz w:val="24"/>
        </w:rPr>
        <w:t>elaboration of Bo</w:t>
      </w:r>
      <w:r w:rsidR="00171049">
        <w:rPr>
          <w:rFonts w:ascii="Times New Roman" w:hAnsi="Times New Roman" w:cs="Times New Roman"/>
          <w:sz w:val="24"/>
        </w:rPr>
        <w:t xml:space="preserve">urdieu’s </w:t>
      </w:r>
      <w:r w:rsidR="00A12673">
        <w:rPr>
          <w:rFonts w:ascii="Times New Roman" w:hAnsi="Times New Roman" w:cs="Times New Roman"/>
          <w:sz w:val="24"/>
        </w:rPr>
        <w:t>‘</w:t>
      </w:r>
      <w:r w:rsidR="00171049">
        <w:rPr>
          <w:rFonts w:ascii="Times New Roman" w:hAnsi="Times New Roman" w:cs="Times New Roman"/>
          <w:sz w:val="24"/>
        </w:rPr>
        <w:t>c</w:t>
      </w:r>
      <w:r w:rsidR="00A12673">
        <w:rPr>
          <w:rFonts w:ascii="Times New Roman" w:hAnsi="Times New Roman" w:cs="Times New Roman"/>
          <w:sz w:val="24"/>
        </w:rPr>
        <w:t>apitals’ framework</w:t>
      </w:r>
      <w:r w:rsidR="00FD526A">
        <w:rPr>
          <w:rFonts w:ascii="Times New Roman" w:hAnsi="Times New Roman" w:cs="Times New Roman"/>
          <w:sz w:val="24"/>
        </w:rPr>
        <w:t>.</w:t>
      </w:r>
      <w:r w:rsidR="00171049">
        <w:rPr>
          <w:rFonts w:ascii="Times New Roman" w:hAnsi="Times New Roman" w:cs="Times New Roman"/>
          <w:sz w:val="24"/>
        </w:rPr>
        <w:t xml:space="preserve"> </w:t>
      </w:r>
      <w:r>
        <w:rPr>
          <w:rFonts w:ascii="Times New Roman" w:hAnsi="Times New Roman" w:cs="Times New Roman"/>
          <w:sz w:val="24"/>
        </w:rPr>
        <w:t xml:space="preserve">By researching </w:t>
      </w:r>
      <w:r w:rsidRPr="00A32AD1">
        <w:rPr>
          <w:rFonts w:ascii="Times New Roman" w:hAnsi="Times New Roman" w:cs="Times New Roman"/>
          <w:sz w:val="24"/>
        </w:rPr>
        <w:t xml:space="preserve">how emotion is </w:t>
      </w:r>
      <w:r>
        <w:rPr>
          <w:rFonts w:ascii="Times New Roman" w:hAnsi="Times New Roman" w:cs="Times New Roman"/>
          <w:sz w:val="24"/>
        </w:rPr>
        <w:t>captured/</w:t>
      </w:r>
      <w:r w:rsidRPr="00A32AD1">
        <w:rPr>
          <w:rFonts w:ascii="Times New Roman" w:hAnsi="Times New Roman" w:cs="Times New Roman"/>
          <w:sz w:val="24"/>
        </w:rPr>
        <w:t>capitalized and</w:t>
      </w:r>
      <w:r>
        <w:rPr>
          <w:rFonts w:ascii="Times New Roman" w:hAnsi="Times New Roman" w:cs="Times New Roman"/>
          <w:sz w:val="24"/>
        </w:rPr>
        <w:t xml:space="preserve"> how this ‘emotional capital’</w:t>
      </w:r>
      <w:r w:rsidRPr="00A32AD1">
        <w:rPr>
          <w:rFonts w:ascii="Times New Roman" w:hAnsi="Times New Roman" w:cs="Times New Roman"/>
          <w:sz w:val="24"/>
        </w:rPr>
        <w:t xml:space="preserve"> manifest</w:t>
      </w:r>
      <w:r>
        <w:rPr>
          <w:rFonts w:ascii="Times New Roman" w:hAnsi="Times New Roman" w:cs="Times New Roman"/>
          <w:sz w:val="24"/>
        </w:rPr>
        <w:t>s</w:t>
      </w:r>
      <w:r w:rsidRPr="00A32AD1">
        <w:rPr>
          <w:rFonts w:ascii="Times New Roman" w:hAnsi="Times New Roman" w:cs="Times New Roman"/>
          <w:sz w:val="24"/>
        </w:rPr>
        <w:t xml:space="preserve"> in </w:t>
      </w:r>
      <w:r>
        <w:rPr>
          <w:rFonts w:ascii="Times New Roman" w:hAnsi="Times New Roman" w:cs="Times New Roman"/>
          <w:sz w:val="24"/>
        </w:rPr>
        <w:t>mature students</w:t>
      </w:r>
      <w:r w:rsidR="004012C0">
        <w:rPr>
          <w:rFonts w:ascii="Times New Roman" w:hAnsi="Times New Roman" w:cs="Times New Roman"/>
          <w:sz w:val="24"/>
        </w:rPr>
        <w:t>’</w:t>
      </w:r>
      <w:r w:rsidRPr="00A32AD1">
        <w:rPr>
          <w:rFonts w:ascii="Times New Roman" w:hAnsi="Times New Roman" w:cs="Times New Roman"/>
          <w:sz w:val="24"/>
        </w:rPr>
        <w:t xml:space="preserve"> professional and personal </w:t>
      </w:r>
      <w:r w:rsidR="004012C0" w:rsidRPr="00A32AD1">
        <w:rPr>
          <w:rFonts w:ascii="Times New Roman" w:hAnsi="Times New Roman" w:cs="Times New Roman"/>
          <w:sz w:val="24"/>
        </w:rPr>
        <w:t>li</w:t>
      </w:r>
      <w:r w:rsidR="004012C0">
        <w:rPr>
          <w:rFonts w:ascii="Times New Roman" w:hAnsi="Times New Roman" w:cs="Times New Roman"/>
          <w:sz w:val="24"/>
        </w:rPr>
        <w:t>v</w:t>
      </w:r>
      <w:r w:rsidR="004012C0" w:rsidRPr="00A32AD1">
        <w:rPr>
          <w:rFonts w:ascii="Times New Roman" w:hAnsi="Times New Roman" w:cs="Times New Roman"/>
          <w:sz w:val="24"/>
        </w:rPr>
        <w:t>e</w:t>
      </w:r>
      <w:r w:rsidR="004012C0">
        <w:rPr>
          <w:rFonts w:ascii="Times New Roman" w:hAnsi="Times New Roman" w:cs="Times New Roman"/>
          <w:sz w:val="24"/>
        </w:rPr>
        <w:t>s</w:t>
      </w:r>
      <w:r w:rsidR="004012C0" w:rsidRPr="00A32AD1">
        <w:rPr>
          <w:rFonts w:ascii="Times New Roman" w:hAnsi="Times New Roman" w:cs="Times New Roman"/>
          <w:sz w:val="24"/>
        </w:rPr>
        <w:t xml:space="preserve"> </w:t>
      </w:r>
      <w:r>
        <w:rPr>
          <w:rFonts w:ascii="Times New Roman" w:hAnsi="Times New Roman" w:cs="Times New Roman"/>
          <w:sz w:val="24"/>
        </w:rPr>
        <w:t>because of higher education, the meaning of emotion and</w:t>
      </w:r>
      <w:r w:rsidRPr="00A32AD1">
        <w:rPr>
          <w:rFonts w:ascii="Times New Roman" w:hAnsi="Times New Roman" w:cs="Times New Roman"/>
          <w:sz w:val="24"/>
        </w:rPr>
        <w:t xml:space="preserve"> the contextualisation of emotion within </w:t>
      </w:r>
      <w:r>
        <w:rPr>
          <w:rFonts w:ascii="Times New Roman" w:hAnsi="Times New Roman" w:cs="Times New Roman"/>
          <w:sz w:val="24"/>
        </w:rPr>
        <w:t xml:space="preserve">higher </w:t>
      </w:r>
      <w:r w:rsidRPr="00A32AD1">
        <w:rPr>
          <w:rFonts w:ascii="Times New Roman" w:hAnsi="Times New Roman" w:cs="Times New Roman"/>
          <w:sz w:val="24"/>
        </w:rPr>
        <w:t xml:space="preserve">education </w:t>
      </w:r>
      <w:r>
        <w:rPr>
          <w:rFonts w:ascii="Times New Roman" w:hAnsi="Times New Roman" w:cs="Times New Roman"/>
          <w:sz w:val="24"/>
        </w:rPr>
        <w:t xml:space="preserve">will be addressed. </w:t>
      </w:r>
      <w:r w:rsidR="004012C0">
        <w:rPr>
          <w:rFonts w:ascii="Times New Roman" w:hAnsi="Times New Roman" w:cs="Times New Roman"/>
          <w:sz w:val="24"/>
        </w:rPr>
        <w:t xml:space="preserve">The </w:t>
      </w:r>
      <w:r w:rsidR="00E61F50">
        <w:rPr>
          <w:rFonts w:ascii="Times New Roman" w:hAnsi="Times New Roman" w:cs="Times New Roman"/>
          <w:sz w:val="24"/>
        </w:rPr>
        <w:t>research methods will be justified</w:t>
      </w:r>
      <w:r w:rsidR="004012C0">
        <w:rPr>
          <w:rFonts w:ascii="Times New Roman" w:hAnsi="Times New Roman" w:cs="Times New Roman"/>
          <w:sz w:val="24"/>
        </w:rPr>
        <w:t xml:space="preserve"> in the second part of this essay</w:t>
      </w:r>
      <w:r w:rsidR="00E61F50">
        <w:rPr>
          <w:rFonts w:ascii="Times New Roman" w:hAnsi="Times New Roman" w:cs="Times New Roman"/>
          <w:sz w:val="24"/>
        </w:rPr>
        <w:t xml:space="preserve">. </w:t>
      </w:r>
    </w:p>
    <w:p w:rsidR="00A67D31" w:rsidRDefault="00A67D31" w:rsidP="006A7D8A">
      <w:pPr>
        <w:spacing w:line="480" w:lineRule="auto"/>
        <w:jc w:val="both"/>
        <w:rPr>
          <w:rFonts w:ascii="Times New Roman" w:hAnsi="Times New Roman" w:cs="Times New Roman"/>
          <w:b/>
          <w:sz w:val="24"/>
        </w:rPr>
      </w:pPr>
    </w:p>
    <w:p w:rsidR="00E61F50" w:rsidRDefault="00E61F50" w:rsidP="006A7D8A">
      <w:pPr>
        <w:spacing w:line="480" w:lineRule="auto"/>
        <w:jc w:val="both"/>
        <w:rPr>
          <w:rFonts w:ascii="Times New Roman" w:hAnsi="Times New Roman" w:cs="Times New Roman"/>
          <w:b/>
          <w:sz w:val="24"/>
        </w:rPr>
      </w:pPr>
    </w:p>
    <w:p w:rsidR="008619FB" w:rsidRPr="008619FB" w:rsidRDefault="008619FB" w:rsidP="006A7D8A">
      <w:pPr>
        <w:spacing w:line="480" w:lineRule="auto"/>
        <w:jc w:val="both"/>
        <w:rPr>
          <w:rFonts w:ascii="Times New Roman" w:hAnsi="Times New Roman" w:cs="Times New Roman"/>
          <w:b/>
          <w:sz w:val="24"/>
        </w:rPr>
      </w:pPr>
      <w:r w:rsidRPr="008619FB">
        <w:rPr>
          <w:rFonts w:ascii="Times New Roman" w:hAnsi="Times New Roman" w:cs="Times New Roman"/>
          <w:b/>
          <w:sz w:val="24"/>
        </w:rPr>
        <w:lastRenderedPageBreak/>
        <w:t xml:space="preserve">The context of the research question </w:t>
      </w:r>
    </w:p>
    <w:p w:rsidR="00C1274B" w:rsidRDefault="005B27A2" w:rsidP="00C1274B">
      <w:pPr>
        <w:spacing w:line="480" w:lineRule="auto"/>
        <w:jc w:val="both"/>
        <w:rPr>
          <w:rFonts w:ascii="Times New Roman" w:hAnsi="Times New Roman" w:cs="Times New Roman"/>
          <w:sz w:val="24"/>
        </w:rPr>
      </w:pPr>
      <w:r w:rsidRPr="00BD5409">
        <w:rPr>
          <w:rFonts w:ascii="Times New Roman" w:hAnsi="Times New Roman" w:cs="Times New Roman"/>
          <w:sz w:val="24"/>
        </w:rPr>
        <w:t>Since the end of the 1980s</w:t>
      </w:r>
      <w:r w:rsidR="00535E68" w:rsidRPr="00BD5409">
        <w:rPr>
          <w:rFonts w:ascii="Times New Roman" w:hAnsi="Times New Roman" w:cs="Times New Roman"/>
          <w:sz w:val="24"/>
        </w:rPr>
        <w:t xml:space="preserve"> there has been a </w:t>
      </w:r>
      <w:r w:rsidRPr="00BD5409">
        <w:rPr>
          <w:rFonts w:ascii="Times New Roman" w:hAnsi="Times New Roman" w:cs="Times New Roman"/>
          <w:sz w:val="24"/>
        </w:rPr>
        <w:t>rapid expansion of Nurseries (</w:t>
      </w:r>
      <w:proofErr w:type="spellStart"/>
      <w:r w:rsidRPr="00BD5409">
        <w:rPr>
          <w:rFonts w:ascii="Times New Roman" w:hAnsi="Times New Roman" w:cs="Times New Roman"/>
          <w:sz w:val="24"/>
        </w:rPr>
        <w:t>DfE</w:t>
      </w:r>
      <w:r w:rsidR="004C328D">
        <w:rPr>
          <w:rFonts w:ascii="Times New Roman" w:hAnsi="Times New Roman" w:cs="Times New Roman"/>
          <w:sz w:val="24"/>
        </w:rPr>
        <w:t>S</w:t>
      </w:r>
      <w:proofErr w:type="spellEnd"/>
      <w:r w:rsidRPr="00BD5409">
        <w:rPr>
          <w:rFonts w:ascii="Times New Roman" w:hAnsi="Times New Roman" w:cs="Times New Roman"/>
          <w:sz w:val="24"/>
        </w:rPr>
        <w:t xml:space="preserve">, 2000). </w:t>
      </w:r>
      <w:r w:rsidR="00535E68" w:rsidRPr="00BD5409">
        <w:rPr>
          <w:rFonts w:ascii="Times New Roman" w:hAnsi="Times New Roman" w:cs="Times New Roman"/>
          <w:sz w:val="24"/>
        </w:rPr>
        <w:t xml:space="preserve">Alongside this </w:t>
      </w:r>
      <w:r w:rsidRPr="00BD5409">
        <w:rPr>
          <w:rFonts w:ascii="Times New Roman" w:hAnsi="Times New Roman" w:cs="Times New Roman"/>
          <w:sz w:val="24"/>
        </w:rPr>
        <w:t>expansion</w:t>
      </w:r>
      <w:r w:rsidR="00535E68" w:rsidRPr="00BD5409">
        <w:rPr>
          <w:rFonts w:ascii="Times New Roman" w:hAnsi="Times New Roman" w:cs="Times New Roman"/>
          <w:sz w:val="24"/>
        </w:rPr>
        <w:t xml:space="preserve"> has come an awareness of the need for </w:t>
      </w:r>
      <w:r w:rsidR="00345377">
        <w:rPr>
          <w:rFonts w:ascii="Times New Roman" w:hAnsi="Times New Roman" w:cs="Times New Roman"/>
          <w:sz w:val="24"/>
        </w:rPr>
        <w:t xml:space="preserve">the employment of </w:t>
      </w:r>
      <w:r w:rsidR="00535E68" w:rsidRPr="00BD5409">
        <w:rPr>
          <w:rFonts w:ascii="Times New Roman" w:hAnsi="Times New Roman" w:cs="Times New Roman"/>
          <w:sz w:val="24"/>
        </w:rPr>
        <w:t xml:space="preserve">a larger but skilled early years (EY) workforce </w:t>
      </w:r>
      <w:r w:rsidR="00345377">
        <w:rPr>
          <w:rFonts w:ascii="Times New Roman" w:hAnsi="Times New Roman" w:cs="Times New Roman"/>
          <w:sz w:val="24"/>
        </w:rPr>
        <w:t>as</w:t>
      </w:r>
      <w:r w:rsidRPr="00BD5409">
        <w:rPr>
          <w:rFonts w:ascii="Times New Roman" w:hAnsi="Times New Roman" w:cs="Times New Roman"/>
          <w:sz w:val="24"/>
        </w:rPr>
        <w:t xml:space="preserve"> both the quality and quantity of child care services depend in large measure on the workforce. Since 1997, public policy has, for the ﬁrst time during the </w:t>
      </w:r>
      <w:r w:rsidR="00C92FF1" w:rsidRPr="00BD5409">
        <w:rPr>
          <w:rFonts w:ascii="Times New Roman" w:hAnsi="Times New Roman" w:cs="Times New Roman"/>
          <w:sz w:val="24"/>
        </w:rPr>
        <w:t>post-war</w:t>
      </w:r>
      <w:r w:rsidRPr="00BD5409">
        <w:rPr>
          <w:rFonts w:ascii="Times New Roman" w:hAnsi="Times New Roman" w:cs="Times New Roman"/>
          <w:sz w:val="24"/>
        </w:rPr>
        <w:t xml:space="preserve"> period, been </w:t>
      </w:r>
      <w:r w:rsidR="000634D6">
        <w:rPr>
          <w:rFonts w:ascii="Times New Roman" w:hAnsi="Times New Roman" w:cs="Times New Roman"/>
          <w:sz w:val="24"/>
        </w:rPr>
        <w:t>actively committed to support</w:t>
      </w:r>
      <w:r w:rsidRPr="00BD5409">
        <w:rPr>
          <w:rFonts w:ascii="Times New Roman" w:hAnsi="Times New Roman" w:cs="Times New Roman"/>
          <w:sz w:val="24"/>
        </w:rPr>
        <w:t xml:space="preserve"> working parents </w:t>
      </w:r>
      <w:r w:rsidR="00862E09">
        <w:rPr>
          <w:rFonts w:ascii="Times New Roman" w:hAnsi="Times New Roman" w:cs="Times New Roman"/>
          <w:sz w:val="24"/>
        </w:rPr>
        <w:t>(</w:t>
      </w:r>
      <w:proofErr w:type="spellStart"/>
      <w:r w:rsidRPr="00BD5409">
        <w:rPr>
          <w:rFonts w:ascii="Times New Roman" w:hAnsi="Times New Roman" w:cs="Times New Roman"/>
          <w:sz w:val="24"/>
        </w:rPr>
        <w:t>DfES</w:t>
      </w:r>
      <w:proofErr w:type="spellEnd"/>
      <w:r w:rsidRPr="00BD5409">
        <w:rPr>
          <w:rFonts w:ascii="Times New Roman" w:hAnsi="Times New Roman" w:cs="Times New Roman"/>
          <w:sz w:val="24"/>
        </w:rPr>
        <w:t xml:space="preserve">, 2007). </w:t>
      </w:r>
      <w:r w:rsidR="0083229C" w:rsidRPr="00BD5409">
        <w:rPr>
          <w:rFonts w:ascii="Times New Roman" w:hAnsi="Times New Roman" w:cs="Times New Roman"/>
          <w:sz w:val="24"/>
        </w:rPr>
        <w:t xml:space="preserve">The Labour Government strategy was “paid employment for all” including women with children; this was underlined in </w:t>
      </w:r>
      <w:r w:rsidRPr="00BD5409">
        <w:rPr>
          <w:rFonts w:ascii="Times New Roman" w:hAnsi="Times New Roman" w:cs="Times New Roman"/>
          <w:sz w:val="24"/>
        </w:rPr>
        <w:t>policies</w:t>
      </w:r>
      <w:r w:rsidR="0083229C" w:rsidRPr="00BD5409">
        <w:rPr>
          <w:rFonts w:ascii="Times New Roman" w:hAnsi="Times New Roman" w:cs="Times New Roman"/>
          <w:sz w:val="24"/>
        </w:rPr>
        <w:t xml:space="preserve"> </w:t>
      </w:r>
      <w:r w:rsidRPr="00BD5409">
        <w:rPr>
          <w:rFonts w:ascii="Times New Roman" w:hAnsi="Times New Roman" w:cs="Times New Roman"/>
          <w:sz w:val="24"/>
        </w:rPr>
        <w:t>such as the New Deal and the National Childc</w:t>
      </w:r>
      <w:r w:rsidR="0083229C" w:rsidRPr="00BD5409">
        <w:rPr>
          <w:rFonts w:ascii="Times New Roman" w:hAnsi="Times New Roman" w:cs="Times New Roman"/>
          <w:sz w:val="24"/>
        </w:rPr>
        <w:t>are Strategy (</w:t>
      </w:r>
      <w:proofErr w:type="spellStart"/>
      <w:r w:rsidR="0083229C" w:rsidRPr="00BD5409">
        <w:rPr>
          <w:rFonts w:ascii="Times New Roman" w:hAnsi="Times New Roman" w:cs="Times New Roman"/>
          <w:sz w:val="24"/>
        </w:rPr>
        <w:t>DfES</w:t>
      </w:r>
      <w:proofErr w:type="spellEnd"/>
      <w:r w:rsidR="0083229C" w:rsidRPr="00BD5409">
        <w:rPr>
          <w:rFonts w:ascii="Times New Roman" w:hAnsi="Times New Roman" w:cs="Times New Roman"/>
          <w:sz w:val="24"/>
        </w:rPr>
        <w:t>, 2007).</w:t>
      </w:r>
      <w:r w:rsidR="007B29B9">
        <w:rPr>
          <w:rFonts w:ascii="Times New Roman" w:hAnsi="Times New Roman" w:cs="Times New Roman"/>
          <w:sz w:val="24"/>
        </w:rPr>
        <w:t xml:space="preserve"> </w:t>
      </w:r>
      <w:r w:rsidR="00C037E1">
        <w:rPr>
          <w:rFonts w:ascii="Times New Roman" w:hAnsi="Times New Roman" w:cs="Times New Roman"/>
          <w:sz w:val="24"/>
        </w:rPr>
        <w:t xml:space="preserve">The </w:t>
      </w:r>
      <w:r w:rsidR="004C4C96" w:rsidRPr="00BD5409">
        <w:rPr>
          <w:rFonts w:ascii="Times New Roman" w:hAnsi="Times New Roman" w:cs="Times New Roman"/>
          <w:sz w:val="24"/>
        </w:rPr>
        <w:t>formal</w:t>
      </w:r>
      <w:r w:rsidR="00CE01C4">
        <w:rPr>
          <w:rFonts w:ascii="Times New Roman" w:hAnsi="Times New Roman" w:cs="Times New Roman"/>
          <w:sz w:val="24"/>
        </w:rPr>
        <w:t xml:space="preserve"> </w:t>
      </w:r>
      <w:r w:rsidR="00C037E1">
        <w:rPr>
          <w:rFonts w:ascii="Times New Roman" w:hAnsi="Times New Roman" w:cs="Times New Roman"/>
          <w:sz w:val="24"/>
        </w:rPr>
        <w:t>acceptance of</w:t>
      </w:r>
      <w:r w:rsidR="004C4C96" w:rsidRPr="00BD5409">
        <w:rPr>
          <w:rFonts w:ascii="Times New Roman" w:hAnsi="Times New Roman" w:cs="Times New Roman"/>
          <w:sz w:val="24"/>
        </w:rPr>
        <w:t xml:space="preserve"> what previous early years pioneers had argued for and what the Effective Provision of Pre-School Education (EPPE) Project proved (BIS, 2004), </w:t>
      </w:r>
      <w:r w:rsidR="00C037E1">
        <w:rPr>
          <w:rFonts w:ascii="Times New Roman" w:hAnsi="Times New Roman" w:cs="Times New Roman"/>
          <w:sz w:val="24"/>
        </w:rPr>
        <w:t xml:space="preserve">that qualification improves quality, </w:t>
      </w:r>
      <w:r w:rsidR="00345377">
        <w:rPr>
          <w:rFonts w:ascii="Times New Roman" w:hAnsi="Times New Roman" w:cs="Times New Roman"/>
          <w:sz w:val="24"/>
        </w:rPr>
        <w:t xml:space="preserve">by </w:t>
      </w:r>
      <w:r w:rsidR="007B29B9">
        <w:rPr>
          <w:rFonts w:ascii="Times New Roman" w:hAnsi="Times New Roman" w:cs="Times New Roman"/>
          <w:sz w:val="24"/>
        </w:rPr>
        <w:t xml:space="preserve">the Labour Government </w:t>
      </w:r>
      <w:r w:rsidR="00345377">
        <w:rPr>
          <w:rFonts w:ascii="Times New Roman" w:hAnsi="Times New Roman" w:cs="Times New Roman"/>
          <w:sz w:val="24"/>
        </w:rPr>
        <w:t xml:space="preserve">elicited </w:t>
      </w:r>
      <w:r w:rsidR="007B29B9">
        <w:rPr>
          <w:rFonts w:ascii="Times New Roman" w:hAnsi="Times New Roman" w:cs="Times New Roman"/>
          <w:sz w:val="24"/>
        </w:rPr>
        <w:t xml:space="preserve">a commitment to support the workforce by subsidising the </w:t>
      </w:r>
      <w:r w:rsidR="00C037E1">
        <w:rPr>
          <w:rFonts w:ascii="Times New Roman" w:hAnsi="Times New Roman" w:cs="Times New Roman"/>
          <w:sz w:val="24"/>
        </w:rPr>
        <w:t>FDC</w:t>
      </w:r>
      <w:r w:rsidR="007B29B9">
        <w:rPr>
          <w:rFonts w:ascii="Times New Roman" w:hAnsi="Times New Roman" w:cs="Times New Roman"/>
          <w:sz w:val="24"/>
        </w:rPr>
        <w:t xml:space="preserve"> course fee and </w:t>
      </w:r>
      <w:r w:rsidR="00C037E1">
        <w:rPr>
          <w:rFonts w:ascii="Times New Roman" w:hAnsi="Times New Roman" w:cs="Times New Roman"/>
          <w:sz w:val="24"/>
        </w:rPr>
        <w:t xml:space="preserve">to </w:t>
      </w:r>
      <w:r w:rsidR="00345377">
        <w:rPr>
          <w:rFonts w:ascii="Times New Roman" w:hAnsi="Times New Roman" w:cs="Times New Roman"/>
          <w:sz w:val="24"/>
        </w:rPr>
        <w:t xml:space="preserve">support </w:t>
      </w:r>
      <w:r w:rsidR="00C037E1">
        <w:rPr>
          <w:rFonts w:ascii="Times New Roman" w:hAnsi="Times New Roman" w:cs="Times New Roman"/>
          <w:sz w:val="24"/>
        </w:rPr>
        <w:t xml:space="preserve">financially </w:t>
      </w:r>
      <w:r w:rsidR="007B29B9">
        <w:rPr>
          <w:rFonts w:ascii="Times New Roman" w:hAnsi="Times New Roman" w:cs="Times New Roman"/>
          <w:sz w:val="24"/>
        </w:rPr>
        <w:t>those EY provisions support</w:t>
      </w:r>
      <w:r w:rsidR="00345377">
        <w:rPr>
          <w:rFonts w:ascii="Times New Roman" w:hAnsi="Times New Roman" w:cs="Times New Roman"/>
          <w:sz w:val="24"/>
        </w:rPr>
        <w:t>ing</w:t>
      </w:r>
      <w:r w:rsidR="007B29B9">
        <w:rPr>
          <w:rFonts w:ascii="Times New Roman" w:hAnsi="Times New Roman" w:cs="Times New Roman"/>
          <w:sz w:val="24"/>
        </w:rPr>
        <w:t xml:space="preserve"> their staff with their study (CWDC, 2009). </w:t>
      </w:r>
      <w:r w:rsidR="00345377">
        <w:rPr>
          <w:rFonts w:ascii="Times New Roman" w:hAnsi="Times New Roman" w:cs="Times New Roman"/>
          <w:sz w:val="24"/>
        </w:rPr>
        <w:t>S</w:t>
      </w:r>
      <w:r w:rsidR="007B29B9">
        <w:rPr>
          <w:rFonts w:ascii="Times New Roman" w:hAnsi="Times New Roman" w:cs="Times New Roman"/>
          <w:sz w:val="24"/>
        </w:rPr>
        <w:t>ince the Coalition Government gain</w:t>
      </w:r>
      <w:r w:rsidR="00345377">
        <w:rPr>
          <w:rFonts w:ascii="Times New Roman" w:hAnsi="Times New Roman" w:cs="Times New Roman"/>
          <w:sz w:val="24"/>
        </w:rPr>
        <w:t>ed</w:t>
      </w:r>
      <w:r w:rsidR="007B29B9">
        <w:rPr>
          <w:rFonts w:ascii="Times New Roman" w:hAnsi="Times New Roman" w:cs="Times New Roman"/>
          <w:sz w:val="24"/>
        </w:rPr>
        <w:t xml:space="preserve"> power in 2010, not only higher education but the whole early </w:t>
      </w:r>
      <w:proofErr w:type="gramStart"/>
      <w:r w:rsidR="007B29B9">
        <w:rPr>
          <w:rFonts w:ascii="Times New Roman" w:hAnsi="Times New Roman" w:cs="Times New Roman"/>
          <w:sz w:val="24"/>
        </w:rPr>
        <w:t>years</w:t>
      </w:r>
      <w:proofErr w:type="gramEnd"/>
      <w:r w:rsidR="007B29B9">
        <w:rPr>
          <w:rFonts w:ascii="Times New Roman" w:hAnsi="Times New Roman" w:cs="Times New Roman"/>
          <w:sz w:val="24"/>
        </w:rPr>
        <w:t xml:space="preserve"> sector </w:t>
      </w:r>
      <w:r w:rsidR="00345377">
        <w:rPr>
          <w:rFonts w:ascii="Times New Roman" w:hAnsi="Times New Roman" w:cs="Times New Roman"/>
          <w:sz w:val="24"/>
        </w:rPr>
        <w:t xml:space="preserve">has </w:t>
      </w:r>
      <w:r w:rsidR="007B29B9">
        <w:rPr>
          <w:rFonts w:ascii="Times New Roman" w:hAnsi="Times New Roman" w:cs="Times New Roman"/>
          <w:sz w:val="24"/>
        </w:rPr>
        <w:t>undergone some major changes.</w:t>
      </w:r>
      <w:r w:rsidR="004C4C96">
        <w:rPr>
          <w:rFonts w:ascii="Times New Roman" w:hAnsi="Times New Roman" w:cs="Times New Roman"/>
          <w:sz w:val="24"/>
        </w:rPr>
        <w:t xml:space="preserve"> </w:t>
      </w:r>
      <w:r w:rsidR="00001F54">
        <w:rPr>
          <w:rFonts w:ascii="Times New Roman" w:hAnsi="Times New Roman" w:cs="Times New Roman"/>
          <w:sz w:val="24"/>
        </w:rPr>
        <w:t>Cameron et al. (2002) suggest t</w:t>
      </w:r>
      <w:r w:rsidR="004C4C96">
        <w:rPr>
          <w:rFonts w:ascii="Times New Roman" w:hAnsi="Times New Roman" w:cs="Times New Roman"/>
          <w:sz w:val="24"/>
        </w:rPr>
        <w:t>hese changes</w:t>
      </w:r>
      <w:r w:rsidR="0083229C" w:rsidRPr="00BD5409">
        <w:rPr>
          <w:rFonts w:ascii="Times New Roman" w:hAnsi="Times New Roman" w:cs="Times New Roman"/>
          <w:sz w:val="24"/>
        </w:rPr>
        <w:t xml:space="preserve"> raise a number of issues about child care work</w:t>
      </w:r>
      <w:r w:rsidR="00CE01C4">
        <w:rPr>
          <w:rFonts w:ascii="Times New Roman" w:hAnsi="Times New Roman" w:cs="Times New Roman"/>
          <w:sz w:val="24"/>
        </w:rPr>
        <w:t>,</w:t>
      </w:r>
      <w:r w:rsidR="00BD5409" w:rsidRPr="00BD5409">
        <w:rPr>
          <w:rFonts w:ascii="Times New Roman" w:hAnsi="Times New Roman" w:cs="Times New Roman"/>
          <w:sz w:val="24"/>
        </w:rPr>
        <w:t xml:space="preserve"> such as low payment, </w:t>
      </w:r>
      <w:r w:rsidR="00345377">
        <w:rPr>
          <w:rFonts w:ascii="Times New Roman" w:hAnsi="Times New Roman" w:cs="Times New Roman"/>
          <w:sz w:val="24"/>
        </w:rPr>
        <w:t xml:space="preserve">a </w:t>
      </w:r>
      <w:r w:rsidR="00BD5409" w:rsidRPr="00BD5409">
        <w:rPr>
          <w:rFonts w:ascii="Times New Roman" w:hAnsi="Times New Roman" w:cs="Times New Roman"/>
          <w:sz w:val="24"/>
        </w:rPr>
        <w:t>highly gendere</w:t>
      </w:r>
      <w:r w:rsidR="00001F54">
        <w:rPr>
          <w:rFonts w:ascii="Times New Roman" w:hAnsi="Times New Roman" w:cs="Times New Roman"/>
          <w:sz w:val="24"/>
        </w:rPr>
        <w:t xml:space="preserve">d industry and low social value. </w:t>
      </w:r>
      <w:r w:rsidR="00BD5409" w:rsidRPr="00BD5409">
        <w:rPr>
          <w:rFonts w:ascii="Times New Roman" w:hAnsi="Times New Roman" w:cs="Times New Roman"/>
          <w:sz w:val="24"/>
        </w:rPr>
        <w:t xml:space="preserve">Not only is the child care workforce gender segregated, but compared with </w:t>
      </w:r>
      <w:r w:rsidR="00BD5409">
        <w:rPr>
          <w:rFonts w:ascii="Times New Roman" w:hAnsi="Times New Roman" w:cs="Times New Roman"/>
          <w:sz w:val="24"/>
        </w:rPr>
        <w:t xml:space="preserve">other </w:t>
      </w:r>
      <w:r w:rsidR="00345377">
        <w:rPr>
          <w:rFonts w:ascii="Times New Roman" w:hAnsi="Times New Roman" w:cs="Times New Roman"/>
          <w:sz w:val="24"/>
        </w:rPr>
        <w:t xml:space="preserve">occupations </w:t>
      </w:r>
      <w:r w:rsidR="00947F90">
        <w:rPr>
          <w:rFonts w:ascii="Times New Roman" w:hAnsi="Times New Roman" w:cs="Times New Roman"/>
          <w:sz w:val="24"/>
        </w:rPr>
        <w:t>(social work for example)</w:t>
      </w:r>
      <w:r w:rsidR="00BD5409" w:rsidRPr="00BD5409">
        <w:rPr>
          <w:rFonts w:ascii="Times New Roman" w:hAnsi="Times New Roman" w:cs="Times New Roman"/>
          <w:sz w:val="24"/>
        </w:rPr>
        <w:t>, the workforce has a low level of educational qualiﬁcation</w:t>
      </w:r>
      <w:r w:rsidR="00BD5409">
        <w:rPr>
          <w:rFonts w:ascii="Times New Roman" w:hAnsi="Times New Roman" w:cs="Times New Roman"/>
          <w:sz w:val="24"/>
        </w:rPr>
        <w:t xml:space="preserve"> (Rolfe et al., 2003)</w:t>
      </w:r>
      <w:r w:rsidR="000E4072">
        <w:rPr>
          <w:rFonts w:ascii="Times New Roman" w:hAnsi="Times New Roman" w:cs="Times New Roman"/>
          <w:sz w:val="24"/>
        </w:rPr>
        <w:t xml:space="preserve">. </w:t>
      </w:r>
      <w:r w:rsidR="00CE01C4" w:rsidRPr="00D82C6C">
        <w:rPr>
          <w:rFonts w:ascii="Times New Roman" w:hAnsi="Times New Roman" w:cs="Times New Roman"/>
          <w:sz w:val="24"/>
        </w:rPr>
        <w:t xml:space="preserve">Therefore </w:t>
      </w:r>
      <w:r w:rsidR="0014731B" w:rsidRPr="00D82C6C">
        <w:rPr>
          <w:rFonts w:ascii="Times New Roman" w:hAnsi="Times New Roman" w:cs="Times New Roman"/>
          <w:sz w:val="24"/>
        </w:rPr>
        <w:t xml:space="preserve">for the purpose of this research </w:t>
      </w:r>
      <w:r w:rsidR="00CE01C4" w:rsidRPr="00D82C6C">
        <w:rPr>
          <w:rFonts w:ascii="Times New Roman" w:hAnsi="Times New Roman" w:cs="Times New Roman"/>
          <w:sz w:val="24"/>
        </w:rPr>
        <w:t xml:space="preserve">it is important to </w:t>
      </w:r>
      <w:r w:rsidR="00D82C6C" w:rsidRPr="00D82C6C">
        <w:rPr>
          <w:rFonts w:ascii="Times New Roman" w:hAnsi="Times New Roman" w:cs="Times New Roman"/>
          <w:sz w:val="24"/>
        </w:rPr>
        <w:t xml:space="preserve">consider </w:t>
      </w:r>
      <w:r w:rsidR="00CE01C4" w:rsidRPr="00D82C6C">
        <w:rPr>
          <w:rFonts w:ascii="Times New Roman" w:hAnsi="Times New Roman" w:cs="Times New Roman"/>
          <w:sz w:val="24"/>
        </w:rPr>
        <w:t xml:space="preserve">the current political and economic </w:t>
      </w:r>
      <w:r w:rsidR="00D82C6C" w:rsidRPr="00D82C6C">
        <w:rPr>
          <w:rFonts w:ascii="Times New Roman" w:hAnsi="Times New Roman" w:cs="Times New Roman"/>
          <w:sz w:val="24"/>
        </w:rPr>
        <w:t xml:space="preserve">situation in </w:t>
      </w:r>
      <w:r w:rsidR="00CE01C4" w:rsidRPr="00D82C6C">
        <w:rPr>
          <w:rFonts w:ascii="Times New Roman" w:hAnsi="Times New Roman" w:cs="Times New Roman"/>
          <w:sz w:val="24"/>
        </w:rPr>
        <w:t xml:space="preserve">which higher education </w:t>
      </w:r>
      <w:r w:rsidR="00106303">
        <w:rPr>
          <w:rFonts w:ascii="Times New Roman" w:hAnsi="Times New Roman" w:cs="Times New Roman"/>
          <w:sz w:val="24"/>
        </w:rPr>
        <w:t>is</w:t>
      </w:r>
      <w:r w:rsidR="00106303" w:rsidRPr="00D82C6C">
        <w:rPr>
          <w:rFonts w:ascii="Times New Roman" w:hAnsi="Times New Roman" w:cs="Times New Roman"/>
          <w:sz w:val="24"/>
        </w:rPr>
        <w:t xml:space="preserve"> </w:t>
      </w:r>
      <w:r w:rsidR="00CE01C4" w:rsidRPr="00D82C6C">
        <w:rPr>
          <w:rFonts w:ascii="Times New Roman" w:hAnsi="Times New Roman" w:cs="Times New Roman"/>
          <w:sz w:val="24"/>
        </w:rPr>
        <w:t>currently functioning</w:t>
      </w:r>
      <w:r w:rsidR="00D82C6C" w:rsidRPr="00D82C6C">
        <w:rPr>
          <w:rFonts w:ascii="Times New Roman" w:hAnsi="Times New Roman" w:cs="Times New Roman"/>
          <w:sz w:val="24"/>
        </w:rPr>
        <w:t xml:space="preserve"> and with i</w:t>
      </w:r>
      <w:r w:rsidR="00106303">
        <w:rPr>
          <w:rFonts w:ascii="Times New Roman" w:hAnsi="Times New Roman" w:cs="Times New Roman"/>
          <w:sz w:val="24"/>
        </w:rPr>
        <w:t>t</w:t>
      </w:r>
      <w:r w:rsidR="00D82C6C" w:rsidRPr="00D82C6C">
        <w:rPr>
          <w:rFonts w:ascii="Times New Roman" w:hAnsi="Times New Roman" w:cs="Times New Roman"/>
          <w:sz w:val="24"/>
        </w:rPr>
        <w:t>s mature students too</w:t>
      </w:r>
      <w:r w:rsidR="0014731B" w:rsidRPr="00D82C6C">
        <w:rPr>
          <w:rFonts w:ascii="Times New Roman" w:hAnsi="Times New Roman" w:cs="Times New Roman"/>
          <w:sz w:val="24"/>
        </w:rPr>
        <w:t xml:space="preserve">, </w:t>
      </w:r>
      <w:r w:rsidR="00CE01C4" w:rsidRPr="00D82C6C">
        <w:rPr>
          <w:rFonts w:ascii="Times New Roman" w:hAnsi="Times New Roman" w:cs="Times New Roman"/>
          <w:sz w:val="24"/>
        </w:rPr>
        <w:t xml:space="preserve">because it is not only the emotion </w:t>
      </w:r>
      <w:r w:rsidR="0014731B" w:rsidRPr="00D82C6C">
        <w:rPr>
          <w:rFonts w:ascii="Times New Roman" w:hAnsi="Times New Roman" w:cs="Times New Roman"/>
          <w:sz w:val="24"/>
        </w:rPr>
        <w:t xml:space="preserve">which is </w:t>
      </w:r>
      <w:r w:rsidR="00CE01C4" w:rsidRPr="00D82C6C">
        <w:rPr>
          <w:rFonts w:ascii="Times New Roman" w:hAnsi="Times New Roman" w:cs="Times New Roman"/>
          <w:sz w:val="24"/>
        </w:rPr>
        <w:t xml:space="preserve">hard to define but </w:t>
      </w:r>
      <w:r w:rsidR="00C505F4" w:rsidRPr="00D82C6C">
        <w:rPr>
          <w:rFonts w:ascii="Times New Roman" w:hAnsi="Times New Roman" w:cs="Times New Roman"/>
          <w:sz w:val="24"/>
        </w:rPr>
        <w:t xml:space="preserve">also </w:t>
      </w:r>
      <w:r w:rsidR="00A97B11" w:rsidRPr="00D82C6C">
        <w:rPr>
          <w:rFonts w:ascii="Times New Roman" w:hAnsi="Times New Roman" w:cs="Times New Roman"/>
          <w:sz w:val="24"/>
        </w:rPr>
        <w:t xml:space="preserve">the </w:t>
      </w:r>
      <w:r w:rsidR="00CE01C4" w:rsidRPr="00D82C6C">
        <w:rPr>
          <w:rFonts w:ascii="Times New Roman" w:hAnsi="Times New Roman" w:cs="Times New Roman"/>
          <w:sz w:val="24"/>
        </w:rPr>
        <w:t xml:space="preserve">changing nature of higher education. </w:t>
      </w:r>
      <w:r w:rsidR="006A7D8A" w:rsidRPr="00D82C6C">
        <w:rPr>
          <w:rFonts w:ascii="Times New Roman" w:hAnsi="Times New Roman" w:cs="Times New Roman"/>
          <w:sz w:val="24"/>
        </w:rPr>
        <w:t>For example, in the past universities were an ‘environment governed by rules of power and authority’ (</w:t>
      </w:r>
      <w:proofErr w:type="spellStart"/>
      <w:r w:rsidR="006A7D8A" w:rsidRPr="00D82C6C">
        <w:rPr>
          <w:rFonts w:ascii="Times New Roman" w:hAnsi="Times New Roman" w:cs="Times New Roman"/>
          <w:sz w:val="24"/>
        </w:rPr>
        <w:t>Boler</w:t>
      </w:r>
      <w:proofErr w:type="spellEnd"/>
      <w:r w:rsidR="006A7D8A" w:rsidRPr="00D82C6C">
        <w:rPr>
          <w:rFonts w:ascii="Times New Roman" w:hAnsi="Times New Roman" w:cs="Times New Roman"/>
          <w:sz w:val="24"/>
        </w:rPr>
        <w:t xml:space="preserve">, 1999, p. 4) but </w:t>
      </w:r>
      <w:r w:rsidR="00106303">
        <w:rPr>
          <w:rFonts w:ascii="Times New Roman" w:hAnsi="Times New Roman" w:cs="Times New Roman"/>
          <w:sz w:val="24"/>
        </w:rPr>
        <w:t xml:space="preserve">in </w:t>
      </w:r>
      <w:r w:rsidR="006A7D8A" w:rsidRPr="00D82C6C">
        <w:rPr>
          <w:rFonts w:ascii="Times New Roman" w:hAnsi="Times New Roman" w:cs="Times New Roman"/>
          <w:sz w:val="24"/>
        </w:rPr>
        <w:t xml:space="preserve">the rise (and slight decline) of therapeutic education (Ecclestone and Hayes, 2009; </w:t>
      </w:r>
      <w:proofErr w:type="spellStart"/>
      <w:r w:rsidR="006A7D8A" w:rsidRPr="00D82C6C">
        <w:rPr>
          <w:rFonts w:ascii="Times New Roman" w:hAnsi="Times New Roman" w:cs="Times New Roman"/>
          <w:sz w:val="24"/>
        </w:rPr>
        <w:t>Furedi</w:t>
      </w:r>
      <w:proofErr w:type="spellEnd"/>
      <w:r w:rsidR="006A7D8A" w:rsidRPr="00D82C6C">
        <w:rPr>
          <w:rFonts w:ascii="Times New Roman" w:hAnsi="Times New Roman" w:cs="Times New Roman"/>
          <w:sz w:val="24"/>
        </w:rPr>
        <w:t>, 2004)</w:t>
      </w:r>
      <w:r w:rsidR="00106303">
        <w:rPr>
          <w:rFonts w:ascii="Times New Roman" w:hAnsi="Times New Roman" w:cs="Times New Roman"/>
          <w:sz w:val="24"/>
        </w:rPr>
        <w:t>,</w:t>
      </w:r>
      <w:r w:rsidR="006A7D8A" w:rsidRPr="00D82C6C">
        <w:rPr>
          <w:rFonts w:ascii="Times New Roman" w:hAnsi="Times New Roman" w:cs="Times New Roman"/>
          <w:sz w:val="24"/>
        </w:rPr>
        <w:t xml:space="preserve"> the marketization of higher education and the </w:t>
      </w:r>
      <w:r w:rsidR="006A7D8A" w:rsidRPr="00D82C6C">
        <w:rPr>
          <w:rFonts w:ascii="Times New Roman" w:hAnsi="Times New Roman" w:cs="Times New Roman"/>
          <w:sz w:val="24"/>
        </w:rPr>
        <w:lastRenderedPageBreak/>
        <w:t>push for a vocational emphasis on degree courses</w:t>
      </w:r>
      <w:r w:rsidR="00106303">
        <w:rPr>
          <w:rFonts w:ascii="Times New Roman" w:hAnsi="Times New Roman" w:cs="Times New Roman"/>
          <w:sz w:val="24"/>
        </w:rPr>
        <w:t>,</w:t>
      </w:r>
      <w:r w:rsidR="006A7D8A" w:rsidRPr="00D82C6C">
        <w:rPr>
          <w:rFonts w:ascii="Times New Roman" w:hAnsi="Times New Roman" w:cs="Times New Roman"/>
          <w:sz w:val="24"/>
        </w:rPr>
        <w:t xml:space="preserve"> the social and educational benefits of learning are being neglected by governments and policy-makers (Field et</w:t>
      </w:r>
      <w:r w:rsidR="00106303">
        <w:rPr>
          <w:rFonts w:ascii="Times New Roman" w:hAnsi="Times New Roman" w:cs="Times New Roman"/>
          <w:sz w:val="24"/>
        </w:rPr>
        <w:t xml:space="preserve"> </w:t>
      </w:r>
      <w:r w:rsidR="006A7D8A" w:rsidRPr="00D82C6C">
        <w:rPr>
          <w:rFonts w:ascii="Times New Roman" w:hAnsi="Times New Roman" w:cs="Times New Roman"/>
          <w:sz w:val="24"/>
        </w:rPr>
        <w:t xml:space="preserve">al. 2010; Ball, 2013). </w:t>
      </w:r>
      <w:r w:rsidR="00E057CC">
        <w:rPr>
          <w:rFonts w:ascii="Times New Roman" w:hAnsi="Times New Roman" w:cs="Times New Roman"/>
          <w:sz w:val="24"/>
        </w:rPr>
        <w:t xml:space="preserve">One of its manifestations is </w:t>
      </w:r>
      <w:r w:rsidR="008619FB">
        <w:rPr>
          <w:rFonts w:ascii="Times New Roman" w:hAnsi="Times New Roman" w:cs="Times New Roman"/>
          <w:sz w:val="24"/>
        </w:rPr>
        <w:t xml:space="preserve">in </w:t>
      </w:r>
      <w:r w:rsidR="008619FB" w:rsidRPr="006A7D8A">
        <w:rPr>
          <w:rFonts w:ascii="Times New Roman" w:hAnsi="Times New Roman" w:cs="Times New Roman"/>
          <w:sz w:val="24"/>
        </w:rPr>
        <w:t xml:space="preserve">the mode of the delivery of the </w:t>
      </w:r>
      <w:r w:rsidR="00001F54">
        <w:rPr>
          <w:rFonts w:ascii="Times New Roman" w:hAnsi="Times New Roman" w:cs="Times New Roman"/>
          <w:sz w:val="24"/>
        </w:rPr>
        <w:t xml:space="preserve">FDC </w:t>
      </w:r>
      <w:r w:rsidR="008619FB" w:rsidRPr="006A7D8A">
        <w:rPr>
          <w:rFonts w:ascii="Times New Roman" w:hAnsi="Times New Roman" w:cs="Times New Roman"/>
          <w:sz w:val="24"/>
        </w:rPr>
        <w:t>course</w:t>
      </w:r>
      <w:r w:rsidR="008619FB">
        <w:rPr>
          <w:rFonts w:ascii="Times New Roman" w:hAnsi="Times New Roman" w:cs="Times New Roman"/>
          <w:sz w:val="24"/>
        </w:rPr>
        <w:t xml:space="preserve"> which was once </w:t>
      </w:r>
      <w:r w:rsidR="00001F54">
        <w:rPr>
          <w:rFonts w:ascii="Times New Roman" w:hAnsi="Times New Roman" w:cs="Times New Roman"/>
          <w:sz w:val="24"/>
        </w:rPr>
        <w:t>nationally</w:t>
      </w:r>
      <w:r w:rsidR="008619FB">
        <w:rPr>
          <w:rFonts w:ascii="Times New Roman" w:hAnsi="Times New Roman" w:cs="Times New Roman"/>
          <w:sz w:val="24"/>
        </w:rPr>
        <w:t xml:space="preserve"> offered </w:t>
      </w:r>
      <w:r w:rsidR="008619FB" w:rsidRPr="006A7D8A">
        <w:rPr>
          <w:rFonts w:ascii="Times New Roman" w:hAnsi="Times New Roman" w:cs="Times New Roman"/>
          <w:sz w:val="24"/>
        </w:rPr>
        <w:t>as part-time</w:t>
      </w:r>
      <w:r w:rsidR="00106303">
        <w:rPr>
          <w:rFonts w:ascii="Times New Roman" w:hAnsi="Times New Roman" w:cs="Times New Roman"/>
          <w:sz w:val="24"/>
        </w:rPr>
        <w:t xml:space="preserve"> but</w:t>
      </w:r>
      <w:r w:rsidR="00E057CC">
        <w:rPr>
          <w:rFonts w:ascii="Times New Roman" w:hAnsi="Times New Roman" w:cs="Times New Roman"/>
          <w:sz w:val="24"/>
        </w:rPr>
        <w:t xml:space="preserve"> </w:t>
      </w:r>
      <w:r w:rsidR="008619FB">
        <w:rPr>
          <w:rFonts w:ascii="Times New Roman" w:hAnsi="Times New Roman" w:cs="Times New Roman"/>
          <w:sz w:val="24"/>
        </w:rPr>
        <w:t>now is condensed into full-time</w:t>
      </w:r>
      <w:r w:rsidR="008619FB" w:rsidRPr="008619FB">
        <w:rPr>
          <w:rFonts w:ascii="Times New Roman" w:hAnsi="Times New Roman" w:cs="Times New Roman"/>
          <w:sz w:val="24"/>
        </w:rPr>
        <w:t xml:space="preserve"> </w:t>
      </w:r>
      <w:r w:rsidR="00106303">
        <w:rPr>
          <w:rFonts w:ascii="Times New Roman" w:hAnsi="Times New Roman" w:cs="Times New Roman"/>
          <w:sz w:val="24"/>
        </w:rPr>
        <w:t xml:space="preserve">although </w:t>
      </w:r>
      <w:r w:rsidR="008619FB">
        <w:rPr>
          <w:rFonts w:ascii="Times New Roman" w:hAnsi="Times New Roman" w:cs="Times New Roman"/>
          <w:sz w:val="24"/>
        </w:rPr>
        <w:t xml:space="preserve">with the </w:t>
      </w:r>
      <w:r w:rsidR="00E057CC">
        <w:rPr>
          <w:rFonts w:ascii="Times New Roman" w:hAnsi="Times New Roman" w:cs="Times New Roman"/>
          <w:sz w:val="24"/>
        </w:rPr>
        <w:t xml:space="preserve">same expectation </w:t>
      </w:r>
      <w:r w:rsidR="00B91A8F">
        <w:rPr>
          <w:rFonts w:ascii="Times New Roman" w:hAnsi="Times New Roman" w:cs="Times New Roman"/>
          <w:sz w:val="24"/>
        </w:rPr>
        <w:t xml:space="preserve">to meet </w:t>
      </w:r>
      <w:r w:rsidR="00C037E1">
        <w:rPr>
          <w:rFonts w:ascii="Times New Roman" w:hAnsi="Times New Roman" w:cs="Times New Roman"/>
          <w:sz w:val="24"/>
        </w:rPr>
        <w:t>‘</w:t>
      </w:r>
      <w:r w:rsidR="00E057CC">
        <w:rPr>
          <w:rFonts w:ascii="Times New Roman" w:hAnsi="Times New Roman" w:cs="Times New Roman"/>
          <w:sz w:val="24"/>
        </w:rPr>
        <w:t>quality</w:t>
      </w:r>
      <w:r w:rsidR="00C037E1">
        <w:rPr>
          <w:rFonts w:ascii="Times New Roman" w:hAnsi="Times New Roman" w:cs="Times New Roman"/>
          <w:sz w:val="24"/>
        </w:rPr>
        <w:t>’</w:t>
      </w:r>
      <w:r w:rsidR="008619FB">
        <w:rPr>
          <w:rFonts w:ascii="Times New Roman" w:hAnsi="Times New Roman" w:cs="Times New Roman"/>
          <w:sz w:val="24"/>
        </w:rPr>
        <w:t>.</w:t>
      </w:r>
      <w:r w:rsidR="006A7D8A" w:rsidRPr="006A7D8A">
        <w:rPr>
          <w:rFonts w:ascii="Times New Roman" w:hAnsi="Times New Roman" w:cs="Times New Roman"/>
          <w:sz w:val="24"/>
        </w:rPr>
        <w:t xml:space="preserve"> </w:t>
      </w:r>
      <w:r w:rsidR="00B04D3A">
        <w:rPr>
          <w:rFonts w:ascii="Times New Roman" w:hAnsi="Times New Roman" w:cs="Times New Roman"/>
          <w:sz w:val="24"/>
        </w:rPr>
        <w:t>In another words, students</w:t>
      </w:r>
      <w:r w:rsidR="00A97B11">
        <w:rPr>
          <w:rFonts w:ascii="Times New Roman" w:hAnsi="Times New Roman" w:cs="Times New Roman"/>
          <w:sz w:val="24"/>
        </w:rPr>
        <w:t xml:space="preserve"> on the course before the educational policy</w:t>
      </w:r>
      <w:r w:rsidR="007A1B88">
        <w:rPr>
          <w:rFonts w:ascii="Times New Roman" w:hAnsi="Times New Roman" w:cs="Times New Roman"/>
          <w:sz w:val="24"/>
        </w:rPr>
        <w:t xml:space="preserve"> and funding</w:t>
      </w:r>
      <w:r w:rsidR="008619FB">
        <w:rPr>
          <w:rFonts w:ascii="Times New Roman" w:hAnsi="Times New Roman" w:cs="Times New Roman"/>
          <w:sz w:val="24"/>
        </w:rPr>
        <w:t xml:space="preserve"> change</w:t>
      </w:r>
      <w:r w:rsidR="00106303">
        <w:rPr>
          <w:rFonts w:ascii="Times New Roman" w:hAnsi="Times New Roman" w:cs="Times New Roman"/>
          <w:sz w:val="24"/>
        </w:rPr>
        <w:t>s</w:t>
      </w:r>
      <w:r w:rsidR="00B04D3A">
        <w:rPr>
          <w:rFonts w:ascii="Times New Roman" w:hAnsi="Times New Roman" w:cs="Times New Roman"/>
          <w:sz w:val="24"/>
        </w:rPr>
        <w:t xml:space="preserve"> enjoyed </w:t>
      </w:r>
      <w:r w:rsidR="00EF5473">
        <w:rPr>
          <w:rFonts w:ascii="Times New Roman" w:hAnsi="Times New Roman" w:cs="Times New Roman"/>
          <w:sz w:val="24"/>
        </w:rPr>
        <w:t xml:space="preserve">full </w:t>
      </w:r>
      <w:r w:rsidR="00106303">
        <w:rPr>
          <w:rFonts w:ascii="Times New Roman" w:hAnsi="Times New Roman" w:cs="Times New Roman"/>
          <w:sz w:val="24"/>
        </w:rPr>
        <w:t xml:space="preserve">bursaries </w:t>
      </w:r>
      <w:r w:rsidR="00EF5473">
        <w:rPr>
          <w:rFonts w:ascii="Times New Roman" w:hAnsi="Times New Roman" w:cs="Times New Roman"/>
          <w:sz w:val="24"/>
        </w:rPr>
        <w:t xml:space="preserve">for their </w:t>
      </w:r>
      <w:r w:rsidR="00B04D3A">
        <w:rPr>
          <w:rFonts w:ascii="Times New Roman" w:hAnsi="Times New Roman" w:cs="Times New Roman"/>
          <w:sz w:val="24"/>
        </w:rPr>
        <w:t xml:space="preserve">higher education and employers’ support </w:t>
      </w:r>
      <w:r w:rsidR="00E057CC">
        <w:rPr>
          <w:rFonts w:ascii="Times New Roman" w:hAnsi="Times New Roman" w:cs="Times New Roman"/>
          <w:sz w:val="24"/>
        </w:rPr>
        <w:t>to attend</w:t>
      </w:r>
      <w:r w:rsidR="005B1F3A">
        <w:rPr>
          <w:rFonts w:ascii="Times New Roman" w:hAnsi="Times New Roman" w:cs="Times New Roman"/>
          <w:sz w:val="24"/>
        </w:rPr>
        <w:t xml:space="preserve"> </w:t>
      </w:r>
      <w:r w:rsidR="00EF5473">
        <w:rPr>
          <w:rFonts w:ascii="Times New Roman" w:hAnsi="Times New Roman" w:cs="Times New Roman"/>
          <w:sz w:val="24"/>
        </w:rPr>
        <w:t xml:space="preserve">lessons </w:t>
      </w:r>
      <w:r w:rsidR="005B1F3A">
        <w:rPr>
          <w:rFonts w:ascii="Times New Roman" w:hAnsi="Times New Roman" w:cs="Times New Roman"/>
          <w:sz w:val="24"/>
        </w:rPr>
        <w:t>(CWDC, 2008</w:t>
      </w:r>
      <w:r w:rsidR="00106303">
        <w:rPr>
          <w:rFonts w:ascii="Times New Roman" w:hAnsi="Times New Roman" w:cs="Times New Roman"/>
          <w:sz w:val="24"/>
        </w:rPr>
        <w:t xml:space="preserve">); they </w:t>
      </w:r>
      <w:r w:rsidR="00B04D3A">
        <w:rPr>
          <w:rFonts w:ascii="Times New Roman" w:hAnsi="Times New Roman" w:cs="Times New Roman"/>
          <w:sz w:val="24"/>
        </w:rPr>
        <w:t>now fac</w:t>
      </w:r>
      <w:r w:rsidR="00106303">
        <w:rPr>
          <w:rFonts w:ascii="Times New Roman" w:hAnsi="Times New Roman" w:cs="Times New Roman"/>
          <w:sz w:val="24"/>
        </w:rPr>
        <w:t>e</w:t>
      </w:r>
      <w:r w:rsidR="00B04D3A">
        <w:rPr>
          <w:rFonts w:ascii="Times New Roman" w:hAnsi="Times New Roman" w:cs="Times New Roman"/>
          <w:sz w:val="24"/>
        </w:rPr>
        <w:t xml:space="preserve"> high </w:t>
      </w:r>
      <w:r w:rsidR="008619FB">
        <w:rPr>
          <w:rFonts w:ascii="Times New Roman" w:hAnsi="Times New Roman" w:cs="Times New Roman"/>
          <w:sz w:val="24"/>
        </w:rPr>
        <w:t xml:space="preserve">tuition </w:t>
      </w:r>
      <w:r w:rsidR="005B1F3A">
        <w:rPr>
          <w:rFonts w:ascii="Times New Roman" w:hAnsi="Times New Roman" w:cs="Times New Roman"/>
          <w:sz w:val="24"/>
        </w:rPr>
        <w:t>fee</w:t>
      </w:r>
      <w:r w:rsidR="00106303">
        <w:rPr>
          <w:rFonts w:ascii="Times New Roman" w:hAnsi="Times New Roman" w:cs="Times New Roman"/>
          <w:sz w:val="24"/>
        </w:rPr>
        <w:t>s</w:t>
      </w:r>
      <w:r w:rsidR="005B1F3A">
        <w:rPr>
          <w:rFonts w:ascii="Times New Roman" w:hAnsi="Times New Roman" w:cs="Times New Roman"/>
          <w:sz w:val="24"/>
        </w:rPr>
        <w:t xml:space="preserve"> and</w:t>
      </w:r>
      <w:r w:rsidR="00B04D3A">
        <w:rPr>
          <w:rFonts w:ascii="Times New Roman" w:hAnsi="Times New Roman" w:cs="Times New Roman"/>
          <w:sz w:val="24"/>
        </w:rPr>
        <w:t xml:space="preserve"> </w:t>
      </w:r>
      <w:r w:rsidR="00106303">
        <w:rPr>
          <w:rFonts w:ascii="Times New Roman" w:hAnsi="Times New Roman" w:cs="Times New Roman"/>
          <w:sz w:val="24"/>
        </w:rPr>
        <w:t xml:space="preserve">a </w:t>
      </w:r>
      <w:r w:rsidR="00B04D3A">
        <w:rPr>
          <w:rFonts w:ascii="Times New Roman" w:hAnsi="Times New Roman" w:cs="Times New Roman"/>
          <w:sz w:val="24"/>
        </w:rPr>
        <w:t xml:space="preserve">shorter timescale </w:t>
      </w:r>
      <w:r w:rsidR="005B1F3A">
        <w:rPr>
          <w:rFonts w:ascii="Times New Roman" w:hAnsi="Times New Roman" w:cs="Times New Roman"/>
          <w:sz w:val="24"/>
        </w:rPr>
        <w:t xml:space="preserve">(by one year) </w:t>
      </w:r>
      <w:r w:rsidR="00C505F4">
        <w:rPr>
          <w:rFonts w:ascii="Times New Roman" w:hAnsi="Times New Roman" w:cs="Times New Roman"/>
          <w:sz w:val="24"/>
        </w:rPr>
        <w:t xml:space="preserve">to fulfil </w:t>
      </w:r>
      <w:r w:rsidR="00B04D3A">
        <w:rPr>
          <w:rFonts w:ascii="Times New Roman" w:hAnsi="Times New Roman" w:cs="Times New Roman"/>
          <w:sz w:val="24"/>
        </w:rPr>
        <w:t xml:space="preserve">the same </w:t>
      </w:r>
      <w:r w:rsidR="00E057CC">
        <w:rPr>
          <w:rFonts w:ascii="Times New Roman" w:hAnsi="Times New Roman" w:cs="Times New Roman"/>
          <w:sz w:val="24"/>
        </w:rPr>
        <w:t xml:space="preserve">university </w:t>
      </w:r>
      <w:r w:rsidR="00B04D3A">
        <w:rPr>
          <w:rFonts w:ascii="Times New Roman" w:hAnsi="Times New Roman" w:cs="Times New Roman"/>
          <w:sz w:val="24"/>
        </w:rPr>
        <w:t>work</w:t>
      </w:r>
      <w:r w:rsidR="00A97B11">
        <w:rPr>
          <w:rFonts w:ascii="Times New Roman" w:hAnsi="Times New Roman" w:cs="Times New Roman"/>
          <w:sz w:val="24"/>
        </w:rPr>
        <w:t xml:space="preserve">load. </w:t>
      </w:r>
    </w:p>
    <w:p w:rsidR="00F851ED" w:rsidRPr="00C037E1" w:rsidRDefault="008619FB" w:rsidP="00697429">
      <w:pPr>
        <w:spacing w:line="480" w:lineRule="auto"/>
        <w:jc w:val="both"/>
        <w:rPr>
          <w:rFonts w:ascii="Times New Roman" w:hAnsi="Times New Roman" w:cs="Times New Roman"/>
          <w:sz w:val="24"/>
        </w:rPr>
      </w:pPr>
      <w:r>
        <w:rPr>
          <w:rFonts w:ascii="Times New Roman" w:hAnsi="Times New Roman" w:cs="Times New Roman"/>
          <w:sz w:val="24"/>
        </w:rPr>
        <w:t xml:space="preserve">Therefore the </w:t>
      </w:r>
      <w:r w:rsidR="009F6284">
        <w:rPr>
          <w:rFonts w:ascii="Times New Roman" w:hAnsi="Times New Roman" w:cs="Times New Roman"/>
          <w:sz w:val="24"/>
        </w:rPr>
        <w:t>rational</w:t>
      </w:r>
      <w:r w:rsidR="007E3B6B">
        <w:rPr>
          <w:rFonts w:ascii="Times New Roman" w:hAnsi="Times New Roman" w:cs="Times New Roman"/>
          <w:sz w:val="24"/>
        </w:rPr>
        <w:t>e</w:t>
      </w:r>
      <w:r w:rsidR="009F6284">
        <w:rPr>
          <w:rFonts w:ascii="Times New Roman" w:hAnsi="Times New Roman" w:cs="Times New Roman"/>
          <w:sz w:val="24"/>
        </w:rPr>
        <w:t xml:space="preserve"> to focus on mature </w:t>
      </w:r>
      <w:r w:rsidR="000428AA">
        <w:rPr>
          <w:rFonts w:ascii="Times New Roman" w:hAnsi="Times New Roman" w:cs="Times New Roman"/>
          <w:sz w:val="24"/>
        </w:rPr>
        <w:t>student</w:t>
      </w:r>
      <w:r w:rsidR="007E3B6B">
        <w:rPr>
          <w:rFonts w:ascii="Times New Roman" w:hAnsi="Times New Roman" w:cs="Times New Roman"/>
          <w:sz w:val="24"/>
        </w:rPr>
        <w:t>s</w:t>
      </w:r>
      <w:r w:rsidR="000428AA">
        <w:rPr>
          <w:rFonts w:ascii="Times New Roman" w:hAnsi="Times New Roman" w:cs="Times New Roman"/>
          <w:sz w:val="24"/>
        </w:rPr>
        <w:t xml:space="preserve"> as opposed to other kinds is </w:t>
      </w:r>
      <w:r w:rsidR="007E3B6B">
        <w:rPr>
          <w:rFonts w:ascii="Times New Roman" w:hAnsi="Times New Roman" w:cs="Times New Roman"/>
          <w:sz w:val="24"/>
        </w:rPr>
        <w:t xml:space="preserve">entirely </w:t>
      </w:r>
      <w:r w:rsidR="000428AA">
        <w:rPr>
          <w:rFonts w:ascii="Times New Roman" w:hAnsi="Times New Roman" w:cs="Times New Roman"/>
          <w:sz w:val="24"/>
        </w:rPr>
        <w:t xml:space="preserve">connected with the </w:t>
      </w:r>
      <w:r w:rsidR="00A97B11">
        <w:rPr>
          <w:rFonts w:ascii="Times New Roman" w:hAnsi="Times New Roman" w:cs="Times New Roman"/>
          <w:sz w:val="24"/>
        </w:rPr>
        <w:t xml:space="preserve">population of the </w:t>
      </w:r>
      <w:r w:rsidR="00D82C6C">
        <w:rPr>
          <w:rFonts w:ascii="Times New Roman" w:hAnsi="Times New Roman" w:cs="Times New Roman"/>
          <w:sz w:val="24"/>
        </w:rPr>
        <w:t>FDC</w:t>
      </w:r>
      <w:r w:rsidR="009C0357">
        <w:rPr>
          <w:rFonts w:ascii="Times New Roman" w:hAnsi="Times New Roman" w:cs="Times New Roman"/>
          <w:sz w:val="24"/>
        </w:rPr>
        <w:t>,</w:t>
      </w:r>
      <w:r w:rsidR="005B1F3A">
        <w:rPr>
          <w:rFonts w:ascii="Times New Roman" w:hAnsi="Times New Roman" w:cs="Times New Roman"/>
          <w:sz w:val="24"/>
        </w:rPr>
        <w:t xml:space="preserve"> </w:t>
      </w:r>
      <w:r w:rsidR="00A97B11">
        <w:rPr>
          <w:rFonts w:ascii="Times New Roman" w:hAnsi="Times New Roman" w:cs="Times New Roman"/>
          <w:sz w:val="24"/>
        </w:rPr>
        <w:t xml:space="preserve">which </w:t>
      </w:r>
      <w:r w:rsidR="00F017D3">
        <w:rPr>
          <w:rFonts w:ascii="Times New Roman" w:hAnsi="Times New Roman" w:cs="Times New Roman"/>
          <w:sz w:val="24"/>
        </w:rPr>
        <w:t xml:space="preserve">mainly attracts female mature </w:t>
      </w:r>
      <w:r w:rsidR="00D82C6C">
        <w:rPr>
          <w:rFonts w:ascii="Times New Roman" w:hAnsi="Times New Roman" w:cs="Times New Roman"/>
          <w:sz w:val="24"/>
        </w:rPr>
        <w:t>students</w:t>
      </w:r>
      <w:r w:rsidR="00F017D3">
        <w:rPr>
          <w:rFonts w:ascii="Times New Roman" w:hAnsi="Times New Roman" w:cs="Times New Roman"/>
          <w:sz w:val="24"/>
        </w:rPr>
        <w:t xml:space="preserve"> due to the </w:t>
      </w:r>
      <w:r w:rsidR="007E3B6B">
        <w:rPr>
          <w:rFonts w:ascii="Times New Roman" w:hAnsi="Times New Roman" w:cs="Times New Roman"/>
          <w:sz w:val="24"/>
        </w:rPr>
        <w:t xml:space="preserve">occupation in which </w:t>
      </w:r>
      <w:r w:rsidR="00F017D3">
        <w:rPr>
          <w:rFonts w:ascii="Times New Roman" w:hAnsi="Times New Roman" w:cs="Times New Roman"/>
          <w:sz w:val="24"/>
        </w:rPr>
        <w:t xml:space="preserve">they work. </w:t>
      </w:r>
      <w:r w:rsidR="004836AC">
        <w:rPr>
          <w:rFonts w:ascii="Times New Roman" w:hAnsi="Times New Roman" w:cs="Times New Roman"/>
          <w:sz w:val="24"/>
        </w:rPr>
        <w:t xml:space="preserve">Applicants are predominantly </w:t>
      </w:r>
      <w:r w:rsidR="004836AC" w:rsidRPr="004836AC">
        <w:rPr>
          <w:rFonts w:ascii="Times New Roman" w:hAnsi="Times New Roman" w:cs="Times New Roman"/>
          <w:sz w:val="24"/>
        </w:rPr>
        <w:t xml:space="preserve">21 years old or </w:t>
      </w:r>
      <w:r w:rsidR="00C037E1">
        <w:rPr>
          <w:rFonts w:ascii="Times New Roman" w:hAnsi="Times New Roman" w:cs="Times New Roman"/>
          <w:sz w:val="24"/>
        </w:rPr>
        <w:t>older</w:t>
      </w:r>
      <w:r w:rsidR="004836AC" w:rsidRPr="004836AC">
        <w:rPr>
          <w:rFonts w:ascii="Times New Roman" w:hAnsi="Times New Roman" w:cs="Times New Roman"/>
          <w:sz w:val="24"/>
        </w:rPr>
        <w:t xml:space="preserve"> which is a benchmark for calling a student ‘mature’ (</w:t>
      </w:r>
      <w:proofErr w:type="spellStart"/>
      <w:r w:rsidR="004836AC" w:rsidRPr="004836AC">
        <w:rPr>
          <w:rFonts w:ascii="Times New Roman" w:hAnsi="Times New Roman" w:cs="Times New Roman"/>
          <w:sz w:val="24"/>
        </w:rPr>
        <w:t>DfES</w:t>
      </w:r>
      <w:proofErr w:type="spellEnd"/>
      <w:r w:rsidR="004836AC" w:rsidRPr="004836AC">
        <w:rPr>
          <w:rFonts w:ascii="Times New Roman" w:hAnsi="Times New Roman" w:cs="Times New Roman"/>
          <w:sz w:val="24"/>
        </w:rPr>
        <w:t xml:space="preserve">, 2006).  </w:t>
      </w:r>
      <w:r w:rsidR="00B938EB">
        <w:rPr>
          <w:rFonts w:ascii="Times New Roman" w:hAnsi="Times New Roman" w:cs="Times New Roman"/>
          <w:sz w:val="24"/>
        </w:rPr>
        <w:t>Therefore t</w:t>
      </w:r>
      <w:r w:rsidR="000428AA">
        <w:rPr>
          <w:rFonts w:ascii="Times New Roman" w:hAnsi="Times New Roman" w:cs="Times New Roman"/>
          <w:sz w:val="24"/>
        </w:rPr>
        <w:t>he rational</w:t>
      </w:r>
      <w:r w:rsidR="007E3B6B">
        <w:rPr>
          <w:rFonts w:ascii="Times New Roman" w:hAnsi="Times New Roman" w:cs="Times New Roman"/>
          <w:sz w:val="24"/>
        </w:rPr>
        <w:t>e</w:t>
      </w:r>
      <w:r w:rsidR="000428AA">
        <w:rPr>
          <w:rFonts w:ascii="Times New Roman" w:hAnsi="Times New Roman" w:cs="Times New Roman"/>
          <w:sz w:val="24"/>
        </w:rPr>
        <w:t xml:space="preserve"> </w:t>
      </w:r>
      <w:r w:rsidR="007E3B6B">
        <w:rPr>
          <w:rFonts w:ascii="Times New Roman" w:hAnsi="Times New Roman" w:cs="Times New Roman"/>
          <w:sz w:val="24"/>
        </w:rPr>
        <w:t xml:space="preserve">for </w:t>
      </w:r>
      <w:r>
        <w:rPr>
          <w:rFonts w:ascii="Times New Roman" w:hAnsi="Times New Roman" w:cs="Times New Roman"/>
          <w:sz w:val="24"/>
        </w:rPr>
        <w:t>explor</w:t>
      </w:r>
      <w:r w:rsidR="007E3B6B">
        <w:rPr>
          <w:rFonts w:ascii="Times New Roman" w:hAnsi="Times New Roman" w:cs="Times New Roman"/>
          <w:sz w:val="24"/>
        </w:rPr>
        <w:t>ing</w:t>
      </w:r>
      <w:r>
        <w:rPr>
          <w:rFonts w:ascii="Times New Roman" w:hAnsi="Times New Roman" w:cs="Times New Roman"/>
          <w:sz w:val="24"/>
        </w:rPr>
        <w:t xml:space="preserve"> </w:t>
      </w:r>
      <w:r w:rsidR="0098512C">
        <w:rPr>
          <w:rFonts w:ascii="Times New Roman" w:hAnsi="Times New Roman" w:cs="Times New Roman"/>
          <w:sz w:val="24"/>
        </w:rPr>
        <w:t xml:space="preserve">the role </w:t>
      </w:r>
      <w:r w:rsidR="007E3B6B">
        <w:rPr>
          <w:rFonts w:ascii="Times New Roman" w:hAnsi="Times New Roman" w:cs="Times New Roman"/>
          <w:sz w:val="24"/>
        </w:rPr>
        <w:t xml:space="preserve">played by the gender </w:t>
      </w:r>
      <w:r w:rsidR="0098512C">
        <w:rPr>
          <w:rFonts w:ascii="Times New Roman" w:hAnsi="Times New Roman" w:cs="Times New Roman"/>
          <w:sz w:val="24"/>
        </w:rPr>
        <w:t xml:space="preserve">of </w:t>
      </w:r>
      <w:r w:rsidRPr="008619FB">
        <w:rPr>
          <w:rFonts w:ascii="Times New Roman" w:hAnsi="Times New Roman" w:cs="Times New Roman"/>
          <w:sz w:val="24"/>
        </w:rPr>
        <w:t xml:space="preserve">mature students </w:t>
      </w:r>
      <w:r w:rsidR="007E3B6B">
        <w:rPr>
          <w:rFonts w:ascii="Times New Roman" w:hAnsi="Times New Roman" w:cs="Times New Roman"/>
          <w:sz w:val="24"/>
        </w:rPr>
        <w:t xml:space="preserve">lies </w:t>
      </w:r>
      <w:r w:rsidR="000428AA">
        <w:rPr>
          <w:rFonts w:ascii="Times New Roman" w:hAnsi="Times New Roman" w:cs="Times New Roman"/>
          <w:sz w:val="24"/>
        </w:rPr>
        <w:t xml:space="preserve">in the highly gendered care industry. As </w:t>
      </w:r>
      <w:r w:rsidR="007E3B6B">
        <w:rPr>
          <w:rFonts w:ascii="Times New Roman" w:hAnsi="Times New Roman" w:cs="Times New Roman"/>
          <w:sz w:val="24"/>
        </w:rPr>
        <w:t xml:space="preserve">the research of </w:t>
      </w:r>
      <w:r w:rsidR="000428AA">
        <w:rPr>
          <w:rFonts w:ascii="Times New Roman" w:hAnsi="Times New Roman" w:cs="Times New Roman"/>
          <w:sz w:val="24"/>
        </w:rPr>
        <w:t xml:space="preserve">Cameron et al. (2001b) shows, more than </w:t>
      </w:r>
      <w:r w:rsidR="000428AA" w:rsidRPr="000428AA">
        <w:rPr>
          <w:rFonts w:ascii="Times New Roman" w:hAnsi="Times New Roman" w:cs="Times New Roman"/>
          <w:sz w:val="24"/>
        </w:rPr>
        <w:t>98</w:t>
      </w:r>
      <w:r w:rsidR="007E3B6B">
        <w:rPr>
          <w:rFonts w:ascii="Times New Roman" w:hAnsi="Times New Roman" w:cs="Times New Roman"/>
          <w:sz w:val="24"/>
        </w:rPr>
        <w:t xml:space="preserve"> per cent of those</w:t>
      </w:r>
      <w:r w:rsidR="000428AA" w:rsidRPr="000428AA">
        <w:rPr>
          <w:rFonts w:ascii="Times New Roman" w:hAnsi="Times New Roman" w:cs="Times New Roman"/>
          <w:sz w:val="24"/>
        </w:rPr>
        <w:t xml:space="preserve"> </w:t>
      </w:r>
      <w:r w:rsidR="000428AA">
        <w:rPr>
          <w:rFonts w:ascii="Times New Roman" w:hAnsi="Times New Roman" w:cs="Times New Roman"/>
          <w:sz w:val="24"/>
        </w:rPr>
        <w:t xml:space="preserve">employed in childcare </w:t>
      </w:r>
      <w:r w:rsidR="000428AA" w:rsidRPr="000428AA">
        <w:rPr>
          <w:rFonts w:ascii="Times New Roman" w:hAnsi="Times New Roman" w:cs="Times New Roman"/>
          <w:sz w:val="24"/>
        </w:rPr>
        <w:t>are female</w:t>
      </w:r>
      <w:r w:rsidR="000428AA">
        <w:rPr>
          <w:rFonts w:ascii="Times New Roman" w:hAnsi="Times New Roman" w:cs="Times New Roman"/>
          <w:sz w:val="24"/>
        </w:rPr>
        <w:t xml:space="preserve">. </w:t>
      </w:r>
      <w:r w:rsidR="005B1F3A">
        <w:rPr>
          <w:rFonts w:ascii="Times New Roman" w:hAnsi="Times New Roman" w:cs="Times New Roman"/>
          <w:sz w:val="24"/>
        </w:rPr>
        <w:t>This relat</w:t>
      </w:r>
      <w:r w:rsidR="007E3B6B">
        <w:rPr>
          <w:rFonts w:ascii="Times New Roman" w:hAnsi="Times New Roman" w:cs="Times New Roman"/>
          <w:sz w:val="24"/>
        </w:rPr>
        <w:t>es</w:t>
      </w:r>
      <w:r w:rsidR="005B1F3A">
        <w:rPr>
          <w:rFonts w:ascii="Times New Roman" w:hAnsi="Times New Roman" w:cs="Times New Roman"/>
          <w:sz w:val="24"/>
        </w:rPr>
        <w:t xml:space="preserve"> to the rational</w:t>
      </w:r>
      <w:r w:rsidR="007E3B6B">
        <w:rPr>
          <w:rFonts w:ascii="Times New Roman" w:hAnsi="Times New Roman" w:cs="Times New Roman"/>
          <w:sz w:val="24"/>
        </w:rPr>
        <w:t>e</w:t>
      </w:r>
      <w:r w:rsidR="005B1F3A">
        <w:rPr>
          <w:rFonts w:ascii="Times New Roman" w:hAnsi="Times New Roman" w:cs="Times New Roman"/>
          <w:sz w:val="24"/>
        </w:rPr>
        <w:t xml:space="preserve"> </w:t>
      </w:r>
      <w:r w:rsidR="007E3B6B">
        <w:rPr>
          <w:rFonts w:ascii="Times New Roman" w:hAnsi="Times New Roman" w:cs="Times New Roman"/>
          <w:sz w:val="24"/>
        </w:rPr>
        <w:t xml:space="preserve">for </w:t>
      </w:r>
      <w:r w:rsidR="005B1F3A">
        <w:rPr>
          <w:rFonts w:ascii="Times New Roman" w:hAnsi="Times New Roman" w:cs="Times New Roman"/>
          <w:sz w:val="24"/>
        </w:rPr>
        <w:t>examin</w:t>
      </w:r>
      <w:r w:rsidR="007E3B6B">
        <w:rPr>
          <w:rFonts w:ascii="Times New Roman" w:hAnsi="Times New Roman" w:cs="Times New Roman"/>
          <w:sz w:val="24"/>
        </w:rPr>
        <w:t>ing</w:t>
      </w:r>
      <w:r w:rsidR="005B1F3A">
        <w:rPr>
          <w:rFonts w:ascii="Times New Roman" w:hAnsi="Times New Roman" w:cs="Times New Roman"/>
          <w:sz w:val="24"/>
        </w:rPr>
        <w:t xml:space="preserve"> </w:t>
      </w:r>
      <w:r w:rsidR="00C505F4">
        <w:rPr>
          <w:rFonts w:ascii="Times New Roman" w:hAnsi="Times New Roman" w:cs="Times New Roman"/>
          <w:sz w:val="24"/>
        </w:rPr>
        <w:t xml:space="preserve">their </w:t>
      </w:r>
      <w:r w:rsidR="005B1F3A">
        <w:rPr>
          <w:rFonts w:ascii="Times New Roman" w:hAnsi="Times New Roman" w:cs="Times New Roman"/>
          <w:sz w:val="24"/>
        </w:rPr>
        <w:t>emotional e</w:t>
      </w:r>
      <w:r w:rsidR="005B1F3A" w:rsidRPr="008619FB">
        <w:rPr>
          <w:rFonts w:ascii="Times New Roman" w:hAnsi="Times New Roman" w:cs="Times New Roman"/>
          <w:sz w:val="24"/>
        </w:rPr>
        <w:t xml:space="preserve">xperience </w:t>
      </w:r>
      <w:r w:rsidR="005B1F3A">
        <w:rPr>
          <w:rFonts w:ascii="Times New Roman" w:hAnsi="Times New Roman" w:cs="Times New Roman"/>
          <w:sz w:val="24"/>
        </w:rPr>
        <w:t xml:space="preserve">of the </w:t>
      </w:r>
      <w:r w:rsidR="007E3B6B">
        <w:rPr>
          <w:rFonts w:ascii="Times New Roman" w:hAnsi="Times New Roman" w:cs="Times New Roman"/>
          <w:sz w:val="24"/>
        </w:rPr>
        <w:t>two</w:t>
      </w:r>
      <w:r w:rsidR="005B1F3A">
        <w:rPr>
          <w:rFonts w:ascii="Times New Roman" w:hAnsi="Times New Roman" w:cs="Times New Roman"/>
          <w:sz w:val="24"/>
        </w:rPr>
        <w:t xml:space="preserve"> year full</w:t>
      </w:r>
      <w:r w:rsidR="007E3B6B">
        <w:rPr>
          <w:rFonts w:ascii="Times New Roman" w:hAnsi="Times New Roman" w:cs="Times New Roman"/>
          <w:sz w:val="24"/>
        </w:rPr>
        <w:t>-</w:t>
      </w:r>
      <w:r w:rsidR="005B1F3A">
        <w:rPr>
          <w:rFonts w:ascii="Times New Roman" w:hAnsi="Times New Roman" w:cs="Times New Roman"/>
          <w:sz w:val="24"/>
        </w:rPr>
        <w:t xml:space="preserve">time </w:t>
      </w:r>
      <w:r w:rsidR="00D82C6C">
        <w:rPr>
          <w:rFonts w:ascii="Times New Roman" w:hAnsi="Times New Roman" w:cs="Times New Roman"/>
          <w:sz w:val="24"/>
        </w:rPr>
        <w:t>FDC</w:t>
      </w:r>
      <w:r w:rsidR="00C505F4">
        <w:rPr>
          <w:rFonts w:ascii="Times New Roman" w:hAnsi="Times New Roman" w:cs="Times New Roman"/>
          <w:sz w:val="24"/>
        </w:rPr>
        <w:t xml:space="preserve">. Many </w:t>
      </w:r>
      <w:r w:rsidR="008702FF">
        <w:rPr>
          <w:rFonts w:ascii="Times New Roman" w:hAnsi="Times New Roman" w:cs="Times New Roman"/>
          <w:sz w:val="24"/>
        </w:rPr>
        <w:t>researchers</w:t>
      </w:r>
      <w:r w:rsidR="005B1F3A">
        <w:rPr>
          <w:rFonts w:ascii="Times New Roman" w:hAnsi="Times New Roman" w:cs="Times New Roman"/>
          <w:sz w:val="24"/>
        </w:rPr>
        <w:t xml:space="preserve">, such as </w:t>
      </w:r>
      <w:r w:rsidR="004836AC">
        <w:rPr>
          <w:rFonts w:ascii="Times New Roman" w:hAnsi="Times New Roman" w:cs="Times New Roman"/>
          <w:sz w:val="24"/>
        </w:rPr>
        <w:t>Hoult</w:t>
      </w:r>
      <w:r w:rsidR="00F017D3">
        <w:rPr>
          <w:rFonts w:ascii="Times New Roman" w:hAnsi="Times New Roman" w:cs="Times New Roman"/>
          <w:sz w:val="24"/>
        </w:rPr>
        <w:t xml:space="preserve"> (2006)</w:t>
      </w:r>
      <w:r w:rsidR="00EC096B">
        <w:rPr>
          <w:rFonts w:ascii="Times New Roman" w:hAnsi="Times New Roman" w:cs="Times New Roman"/>
          <w:sz w:val="24"/>
        </w:rPr>
        <w:t>,</w:t>
      </w:r>
      <w:r w:rsidR="005B1F3A" w:rsidRPr="00E057CC">
        <w:rPr>
          <w:rFonts w:ascii="Times New Roman" w:hAnsi="Times New Roman" w:cs="Times New Roman"/>
          <w:sz w:val="24"/>
        </w:rPr>
        <w:t xml:space="preserve"> </w:t>
      </w:r>
      <w:r w:rsidR="007E3B6B">
        <w:rPr>
          <w:rFonts w:ascii="Times New Roman" w:hAnsi="Times New Roman" w:cs="Times New Roman"/>
          <w:sz w:val="24"/>
        </w:rPr>
        <w:t xml:space="preserve">suggest </w:t>
      </w:r>
      <w:r w:rsidR="00F017D3">
        <w:rPr>
          <w:rFonts w:ascii="Times New Roman" w:hAnsi="Times New Roman" w:cs="Times New Roman"/>
          <w:sz w:val="24"/>
        </w:rPr>
        <w:t>that mature students</w:t>
      </w:r>
      <w:r w:rsidR="005B1F3A" w:rsidRPr="00E057CC">
        <w:rPr>
          <w:rFonts w:ascii="Times New Roman" w:hAnsi="Times New Roman" w:cs="Times New Roman"/>
          <w:sz w:val="24"/>
        </w:rPr>
        <w:t>, especially when talking about their emotional involvement</w:t>
      </w:r>
      <w:r w:rsidR="00F017D3">
        <w:rPr>
          <w:rFonts w:ascii="Times New Roman" w:hAnsi="Times New Roman" w:cs="Times New Roman"/>
          <w:sz w:val="24"/>
        </w:rPr>
        <w:t xml:space="preserve"> </w:t>
      </w:r>
      <w:r w:rsidR="00C505F4">
        <w:rPr>
          <w:rFonts w:ascii="Times New Roman" w:hAnsi="Times New Roman" w:cs="Times New Roman"/>
          <w:sz w:val="24"/>
        </w:rPr>
        <w:t xml:space="preserve">in </w:t>
      </w:r>
      <w:proofErr w:type="gramStart"/>
      <w:r w:rsidR="00C505F4">
        <w:rPr>
          <w:rFonts w:ascii="Times New Roman" w:hAnsi="Times New Roman" w:cs="Times New Roman"/>
          <w:sz w:val="24"/>
        </w:rPr>
        <w:t>HE</w:t>
      </w:r>
      <w:proofErr w:type="gramEnd"/>
      <w:r w:rsidR="007E3B6B">
        <w:rPr>
          <w:rFonts w:ascii="Times New Roman" w:hAnsi="Times New Roman" w:cs="Times New Roman"/>
          <w:sz w:val="24"/>
        </w:rPr>
        <w:t xml:space="preserve">, have </w:t>
      </w:r>
      <w:r w:rsidR="007E3B6B" w:rsidRPr="00E057CC">
        <w:rPr>
          <w:rFonts w:ascii="Times New Roman" w:hAnsi="Times New Roman" w:cs="Times New Roman"/>
          <w:sz w:val="24"/>
        </w:rPr>
        <w:t>complex issue</w:t>
      </w:r>
      <w:r w:rsidR="007E3B6B">
        <w:rPr>
          <w:rFonts w:ascii="Times New Roman" w:hAnsi="Times New Roman" w:cs="Times New Roman"/>
          <w:sz w:val="24"/>
        </w:rPr>
        <w:t>s</w:t>
      </w:r>
      <w:r w:rsidR="004836AC">
        <w:rPr>
          <w:rFonts w:ascii="Times New Roman" w:hAnsi="Times New Roman" w:cs="Times New Roman"/>
          <w:sz w:val="24"/>
        </w:rPr>
        <w:t xml:space="preserve"> due to their family commitments</w:t>
      </w:r>
      <w:r w:rsidR="00C505F4">
        <w:rPr>
          <w:rFonts w:ascii="Times New Roman" w:hAnsi="Times New Roman" w:cs="Times New Roman"/>
          <w:sz w:val="24"/>
        </w:rPr>
        <w:t xml:space="preserve">. </w:t>
      </w:r>
      <w:r w:rsidR="008702FF">
        <w:rPr>
          <w:rFonts w:ascii="Times New Roman" w:hAnsi="Times New Roman" w:cs="Times New Roman"/>
          <w:sz w:val="24"/>
        </w:rPr>
        <w:t>C</w:t>
      </w:r>
      <w:r w:rsidR="004C6898">
        <w:rPr>
          <w:rFonts w:ascii="Times New Roman" w:hAnsi="Times New Roman" w:cs="Times New Roman"/>
          <w:sz w:val="24"/>
        </w:rPr>
        <w:t xml:space="preserve">arney (2001) and </w:t>
      </w:r>
      <w:proofErr w:type="spellStart"/>
      <w:r w:rsidR="004C6898">
        <w:rPr>
          <w:rFonts w:ascii="Times New Roman" w:hAnsi="Times New Roman" w:cs="Times New Roman"/>
          <w:sz w:val="24"/>
        </w:rPr>
        <w:t>Leibowitz</w:t>
      </w:r>
      <w:proofErr w:type="spellEnd"/>
      <w:r w:rsidR="004C6898">
        <w:rPr>
          <w:rFonts w:ascii="Times New Roman" w:hAnsi="Times New Roman" w:cs="Times New Roman"/>
          <w:sz w:val="24"/>
        </w:rPr>
        <w:t xml:space="preserve"> (2009</w:t>
      </w:r>
      <w:r w:rsidR="008702FF" w:rsidRPr="00F851ED">
        <w:rPr>
          <w:rFonts w:ascii="Times New Roman" w:hAnsi="Times New Roman" w:cs="Times New Roman"/>
          <w:sz w:val="24"/>
        </w:rPr>
        <w:t>)</w:t>
      </w:r>
      <w:r w:rsidR="008702FF">
        <w:rPr>
          <w:rFonts w:ascii="Times New Roman" w:hAnsi="Times New Roman" w:cs="Times New Roman"/>
          <w:sz w:val="24"/>
        </w:rPr>
        <w:t xml:space="preserve"> also suggest that one </w:t>
      </w:r>
      <w:r w:rsidR="00F851ED" w:rsidRPr="00F851ED">
        <w:rPr>
          <w:rFonts w:ascii="Times New Roman" w:hAnsi="Times New Roman" w:cs="Times New Roman"/>
          <w:sz w:val="24"/>
        </w:rPr>
        <w:t>area of particular salience for mature students is the stress of balancing the multiple demands of work, academic requirements and personal life</w:t>
      </w:r>
      <w:r w:rsidR="004C328D">
        <w:rPr>
          <w:rFonts w:ascii="Times New Roman" w:hAnsi="Times New Roman" w:cs="Times New Roman"/>
          <w:sz w:val="24"/>
        </w:rPr>
        <w:t xml:space="preserve">.  However none of these researches </w:t>
      </w:r>
      <w:r w:rsidR="00F37C53">
        <w:rPr>
          <w:rFonts w:ascii="Times New Roman" w:hAnsi="Times New Roman" w:cs="Times New Roman"/>
          <w:sz w:val="24"/>
        </w:rPr>
        <w:t xml:space="preserve">specifically </w:t>
      </w:r>
      <w:r w:rsidR="004C328D">
        <w:rPr>
          <w:rFonts w:ascii="Times New Roman" w:hAnsi="Times New Roman" w:cs="Times New Roman"/>
          <w:sz w:val="24"/>
        </w:rPr>
        <w:t>address</w:t>
      </w:r>
      <w:r w:rsidR="00F37C53">
        <w:rPr>
          <w:rFonts w:ascii="Times New Roman" w:hAnsi="Times New Roman" w:cs="Times New Roman"/>
          <w:sz w:val="24"/>
        </w:rPr>
        <w:t>es</w:t>
      </w:r>
      <w:r w:rsidR="004C328D">
        <w:rPr>
          <w:rFonts w:ascii="Times New Roman" w:hAnsi="Times New Roman" w:cs="Times New Roman"/>
          <w:sz w:val="24"/>
        </w:rPr>
        <w:t xml:space="preserve"> the gender issue. On the other hand, </w:t>
      </w:r>
      <w:r w:rsidR="004C328D" w:rsidRPr="00B938EB">
        <w:rPr>
          <w:rFonts w:ascii="Times New Roman" w:hAnsi="Times New Roman" w:cs="Times New Roman"/>
          <w:sz w:val="24"/>
        </w:rPr>
        <w:t xml:space="preserve">Osgood (2010) has </w:t>
      </w:r>
      <w:r w:rsidR="00F37C53">
        <w:rPr>
          <w:rFonts w:ascii="Times New Roman" w:hAnsi="Times New Roman" w:cs="Times New Roman"/>
          <w:sz w:val="24"/>
        </w:rPr>
        <w:t xml:space="preserve">extensively </w:t>
      </w:r>
      <w:r w:rsidR="004C328D" w:rsidRPr="00B938EB">
        <w:rPr>
          <w:rFonts w:ascii="Times New Roman" w:hAnsi="Times New Roman" w:cs="Times New Roman"/>
          <w:sz w:val="24"/>
        </w:rPr>
        <w:t xml:space="preserve">discussed </w:t>
      </w:r>
      <w:r w:rsidR="004C328D">
        <w:rPr>
          <w:rFonts w:ascii="Times New Roman" w:hAnsi="Times New Roman" w:cs="Times New Roman"/>
          <w:sz w:val="24"/>
        </w:rPr>
        <w:t xml:space="preserve">the </w:t>
      </w:r>
      <w:r w:rsidR="004C328D" w:rsidRPr="00B938EB">
        <w:rPr>
          <w:rFonts w:ascii="Times New Roman" w:hAnsi="Times New Roman" w:cs="Times New Roman"/>
          <w:sz w:val="24"/>
        </w:rPr>
        <w:t>gender construction on EY female practitioners</w:t>
      </w:r>
      <w:r w:rsidR="004C328D">
        <w:rPr>
          <w:rFonts w:ascii="Times New Roman" w:hAnsi="Times New Roman" w:cs="Times New Roman"/>
          <w:sz w:val="24"/>
        </w:rPr>
        <w:t xml:space="preserve"> and argued for their professional </w:t>
      </w:r>
      <w:r w:rsidR="00F37C53">
        <w:rPr>
          <w:rFonts w:ascii="Times New Roman" w:hAnsi="Times New Roman" w:cs="Times New Roman"/>
          <w:sz w:val="24"/>
        </w:rPr>
        <w:t>recognition</w:t>
      </w:r>
      <w:r w:rsidR="004C328D">
        <w:rPr>
          <w:rFonts w:ascii="Times New Roman" w:hAnsi="Times New Roman" w:cs="Times New Roman"/>
          <w:sz w:val="24"/>
        </w:rPr>
        <w:t>,</w:t>
      </w:r>
      <w:r w:rsidR="004C328D" w:rsidRPr="00B938EB">
        <w:rPr>
          <w:rFonts w:ascii="Times New Roman" w:hAnsi="Times New Roman" w:cs="Times New Roman"/>
          <w:sz w:val="24"/>
        </w:rPr>
        <w:t xml:space="preserve"> but she has not debated </w:t>
      </w:r>
      <w:r w:rsidR="004C328D">
        <w:rPr>
          <w:rFonts w:ascii="Times New Roman" w:hAnsi="Times New Roman" w:cs="Times New Roman"/>
          <w:sz w:val="24"/>
        </w:rPr>
        <w:t xml:space="preserve">this </w:t>
      </w:r>
      <w:r w:rsidR="004C328D" w:rsidRPr="00B938EB">
        <w:rPr>
          <w:rFonts w:ascii="Times New Roman" w:hAnsi="Times New Roman" w:cs="Times New Roman"/>
          <w:sz w:val="24"/>
        </w:rPr>
        <w:t xml:space="preserve">through the lens of </w:t>
      </w:r>
      <w:r w:rsidR="004C328D">
        <w:rPr>
          <w:rFonts w:ascii="Times New Roman" w:hAnsi="Times New Roman" w:cs="Times New Roman"/>
          <w:sz w:val="24"/>
        </w:rPr>
        <w:t>‘</w:t>
      </w:r>
      <w:r w:rsidR="004C328D" w:rsidRPr="00B938EB">
        <w:rPr>
          <w:rFonts w:ascii="Times New Roman" w:hAnsi="Times New Roman" w:cs="Times New Roman"/>
          <w:sz w:val="24"/>
        </w:rPr>
        <w:t>emotional capitals</w:t>
      </w:r>
      <w:r w:rsidR="004C328D">
        <w:rPr>
          <w:rFonts w:ascii="Times New Roman" w:hAnsi="Times New Roman" w:cs="Times New Roman"/>
          <w:sz w:val="24"/>
        </w:rPr>
        <w:t>’ which this essay will address</w:t>
      </w:r>
      <w:r w:rsidR="004C328D" w:rsidRPr="00B938EB">
        <w:rPr>
          <w:rFonts w:ascii="Times New Roman" w:hAnsi="Times New Roman" w:cs="Times New Roman"/>
          <w:sz w:val="24"/>
        </w:rPr>
        <w:t>.</w:t>
      </w:r>
      <w:r w:rsidR="004C328D">
        <w:rPr>
          <w:rFonts w:ascii="Times New Roman" w:hAnsi="Times New Roman" w:cs="Times New Roman"/>
          <w:sz w:val="24"/>
        </w:rPr>
        <w:t xml:space="preserve"> </w:t>
      </w:r>
      <w:r w:rsidR="004836AC">
        <w:rPr>
          <w:rFonts w:ascii="Times New Roman" w:hAnsi="Times New Roman" w:cs="Times New Roman"/>
          <w:sz w:val="24"/>
        </w:rPr>
        <w:t xml:space="preserve">It is </w:t>
      </w:r>
      <w:r w:rsidR="00C037E1">
        <w:rPr>
          <w:rFonts w:ascii="Times New Roman" w:hAnsi="Times New Roman" w:cs="Times New Roman"/>
          <w:sz w:val="24"/>
        </w:rPr>
        <w:t xml:space="preserve">also </w:t>
      </w:r>
      <w:r w:rsidR="004836AC">
        <w:rPr>
          <w:rFonts w:ascii="Times New Roman" w:hAnsi="Times New Roman" w:cs="Times New Roman"/>
          <w:sz w:val="24"/>
        </w:rPr>
        <w:t>importa</w:t>
      </w:r>
      <w:r w:rsidR="00947F90">
        <w:rPr>
          <w:rFonts w:ascii="Times New Roman" w:hAnsi="Times New Roman" w:cs="Times New Roman"/>
          <w:sz w:val="24"/>
        </w:rPr>
        <w:t>nt to acknowledge that nowadays</w:t>
      </w:r>
      <w:r w:rsidR="00F851ED" w:rsidRPr="00F851ED">
        <w:rPr>
          <w:rFonts w:ascii="Times New Roman" w:hAnsi="Times New Roman" w:cs="Times New Roman"/>
          <w:sz w:val="24"/>
        </w:rPr>
        <w:t xml:space="preserve"> one third of undergraduate stu</w:t>
      </w:r>
      <w:r w:rsidR="004836AC">
        <w:rPr>
          <w:rFonts w:ascii="Times New Roman" w:hAnsi="Times New Roman" w:cs="Times New Roman"/>
          <w:sz w:val="24"/>
        </w:rPr>
        <w:t>dents are</w:t>
      </w:r>
      <w:r w:rsidR="00F851ED">
        <w:rPr>
          <w:rFonts w:ascii="Times New Roman" w:hAnsi="Times New Roman" w:cs="Times New Roman"/>
          <w:sz w:val="24"/>
        </w:rPr>
        <w:t xml:space="preserve"> working adults </w:t>
      </w:r>
      <w:r w:rsidR="004836AC">
        <w:rPr>
          <w:rFonts w:ascii="Times New Roman" w:hAnsi="Times New Roman" w:cs="Times New Roman"/>
          <w:sz w:val="24"/>
        </w:rPr>
        <w:t>(</w:t>
      </w:r>
      <w:proofErr w:type="spellStart"/>
      <w:r w:rsidR="004836AC" w:rsidRPr="00F851ED">
        <w:rPr>
          <w:rFonts w:ascii="Times New Roman" w:hAnsi="Times New Roman" w:cs="Times New Roman"/>
          <w:sz w:val="24"/>
        </w:rPr>
        <w:t>Giancola</w:t>
      </w:r>
      <w:proofErr w:type="spellEnd"/>
      <w:r w:rsidR="004836AC" w:rsidRPr="00F851ED">
        <w:rPr>
          <w:rFonts w:ascii="Times New Roman" w:hAnsi="Times New Roman" w:cs="Times New Roman"/>
          <w:sz w:val="24"/>
        </w:rPr>
        <w:t xml:space="preserve"> et al</w:t>
      </w:r>
      <w:r w:rsidR="004836AC">
        <w:rPr>
          <w:rFonts w:ascii="Times New Roman" w:hAnsi="Times New Roman" w:cs="Times New Roman"/>
          <w:sz w:val="24"/>
        </w:rPr>
        <w:t xml:space="preserve">., 2008) so not only mature students </w:t>
      </w:r>
      <w:r w:rsidR="004836AC">
        <w:rPr>
          <w:rFonts w:ascii="Times New Roman" w:hAnsi="Times New Roman" w:cs="Times New Roman"/>
          <w:sz w:val="24"/>
        </w:rPr>
        <w:lastRenderedPageBreak/>
        <w:t>need to balance their time effectively but ‘traditional’ students too</w:t>
      </w:r>
      <w:r w:rsidR="004C328D">
        <w:rPr>
          <w:rFonts w:ascii="Times New Roman" w:hAnsi="Times New Roman" w:cs="Times New Roman"/>
          <w:sz w:val="24"/>
        </w:rPr>
        <w:t xml:space="preserve">, while </w:t>
      </w:r>
      <w:proofErr w:type="spellStart"/>
      <w:r w:rsidR="00F851ED">
        <w:rPr>
          <w:rFonts w:ascii="Times New Roman" w:hAnsi="Times New Roman" w:cs="Times New Roman"/>
          <w:sz w:val="24"/>
        </w:rPr>
        <w:t>Basit</w:t>
      </w:r>
      <w:proofErr w:type="spellEnd"/>
      <w:r w:rsidR="00F851ED">
        <w:rPr>
          <w:rFonts w:ascii="Times New Roman" w:hAnsi="Times New Roman" w:cs="Times New Roman"/>
          <w:sz w:val="24"/>
        </w:rPr>
        <w:t xml:space="preserve"> and Tomlinson (2012)</w:t>
      </w:r>
      <w:r w:rsidR="009C0357">
        <w:rPr>
          <w:rFonts w:ascii="Times New Roman" w:hAnsi="Times New Roman" w:cs="Times New Roman"/>
          <w:sz w:val="24"/>
        </w:rPr>
        <w:t xml:space="preserve"> </w:t>
      </w:r>
      <w:r w:rsidR="005B1F3A" w:rsidRPr="00E057CC">
        <w:rPr>
          <w:rFonts w:ascii="Times New Roman" w:hAnsi="Times New Roman" w:cs="Times New Roman"/>
          <w:sz w:val="24"/>
        </w:rPr>
        <w:t xml:space="preserve">suggest that to date there has been limited focus on what happens to the </w:t>
      </w:r>
      <w:r w:rsidR="004836AC">
        <w:rPr>
          <w:rFonts w:ascii="Times New Roman" w:hAnsi="Times New Roman" w:cs="Times New Roman"/>
          <w:sz w:val="24"/>
        </w:rPr>
        <w:t xml:space="preserve">mature </w:t>
      </w:r>
      <w:r w:rsidR="005B1F3A" w:rsidRPr="00E057CC">
        <w:rPr>
          <w:rFonts w:ascii="Times New Roman" w:hAnsi="Times New Roman" w:cs="Times New Roman"/>
          <w:sz w:val="24"/>
        </w:rPr>
        <w:t xml:space="preserve">students </w:t>
      </w:r>
      <w:r w:rsidR="00D82C6C">
        <w:rPr>
          <w:rFonts w:ascii="Times New Roman" w:hAnsi="Times New Roman" w:cs="Times New Roman"/>
          <w:sz w:val="24"/>
        </w:rPr>
        <w:t>emotionally</w:t>
      </w:r>
      <w:r w:rsidR="00D82C6C" w:rsidRPr="00E057CC">
        <w:rPr>
          <w:rFonts w:ascii="Times New Roman" w:hAnsi="Times New Roman" w:cs="Times New Roman"/>
          <w:sz w:val="24"/>
        </w:rPr>
        <w:t xml:space="preserve"> </w:t>
      </w:r>
      <w:r w:rsidR="005B1F3A" w:rsidRPr="00E057CC">
        <w:rPr>
          <w:rFonts w:ascii="Times New Roman" w:hAnsi="Times New Roman" w:cs="Times New Roman"/>
          <w:sz w:val="24"/>
        </w:rPr>
        <w:t xml:space="preserve">once they are in the institutions and </w:t>
      </w:r>
      <w:r w:rsidR="00D82C6C">
        <w:rPr>
          <w:rFonts w:ascii="Times New Roman" w:hAnsi="Times New Roman" w:cs="Times New Roman"/>
          <w:sz w:val="24"/>
        </w:rPr>
        <w:t xml:space="preserve">what </w:t>
      </w:r>
      <w:r w:rsidR="005B1F3A" w:rsidRPr="00E057CC">
        <w:rPr>
          <w:rFonts w:ascii="Times New Roman" w:hAnsi="Times New Roman" w:cs="Times New Roman"/>
          <w:sz w:val="24"/>
        </w:rPr>
        <w:t>inequalities they may face there.</w:t>
      </w:r>
      <w:r w:rsidR="005B1F3A" w:rsidRPr="00535E68">
        <w:rPr>
          <w:rFonts w:ascii="Times New Roman" w:hAnsi="Times New Roman" w:cs="Times New Roman"/>
          <w:color w:val="FF0000"/>
          <w:sz w:val="24"/>
        </w:rPr>
        <w:t xml:space="preserve"> </w:t>
      </w:r>
      <w:r w:rsidR="00C037E1" w:rsidRPr="00C037E1">
        <w:rPr>
          <w:rFonts w:ascii="Times New Roman" w:hAnsi="Times New Roman" w:cs="Times New Roman"/>
          <w:sz w:val="24"/>
        </w:rPr>
        <w:t xml:space="preserve">The originality of this proposal </w:t>
      </w:r>
      <w:r w:rsidR="004C328D">
        <w:rPr>
          <w:rFonts w:ascii="Times New Roman" w:hAnsi="Times New Roman" w:cs="Times New Roman"/>
          <w:sz w:val="24"/>
        </w:rPr>
        <w:t>is</w:t>
      </w:r>
      <w:r w:rsidR="00C037E1">
        <w:rPr>
          <w:rFonts w:ascii="Times New Roman" w:hAnsi="Times New Roman" w:cs="Times New Roman"/>
          <w:sz w:val="24"/>
        </w:rPr>
        <w:t xml:space="preserve"> not only to explore how mature students benefit (or not) from their emotional experience but also in addressing the gendered nature of the research. </w:t>
      </w:r>
    </w:p>
    <w:p w:rsidR="008702FF" w:rsidRDefault="00EC096B" w:rsidP="00697429">
      <w:pPr>
        <w:spacing w:line="480" w:lineRule="auto"/>
        <w:jc w:val="both"/>
        <w:rPr>
          <w:rFonts w:ascii="Times New Roman" w:hAnsi="Times New Roman" w:cs="Times New Roman"/>
          <w:sz w:val="24"/>
          <w:szCs w:val="24"/>
        </w:rPr>
      </w:pPr>
      <w:r>
        <w:rPr>
          <w:rFonts w:ascii="Times New Roman" w:hAnsi="Times New Roman" w:cs="Times New Roman"/>
          <w:sz w:val="24"/>
        </w:rPr>
        <w:t>My own rational</w:t>
      </w:r>
      <w:r w:rsidR="00F37C53">
        <w:rPr>
          <w:rFonts w:ascii="Times New Roman" w:hAnsi="Times New Roman" w:cs="Times New Roman"/>
          <w:sz w:val="24"/>
        </w:rPr>
        <w:t>e</w:t>
      </w:r>
      <w:r>
        <w:rPr>
          <w:rFonts w:ascii="Times New Roman" w:hAnsi="Times New Roman" w:cs="Times New Roman"/>
          <w:sz w:val="24"/>
        </w:rPr>
        <w:t xml:space="preserve"> is that I</w:t>
      </w:r>
      <w:r w:rsidR="00697429" w:rsidRPr="009F6E30">
        <w:rPr>
          <w:rFonts w:ascii="Times New Roman" w:hAnsi="Times New Roman" w:cs="Times New Roman"/>
          <w:sz w:val="24"/>
        </w:rPr>
        <w:t xml:space="preserve"> have been involved for many years in the kind of classroom environment where I have observed that many</w:t>
      </w:r>
      <w:r w:rsidR="00697429">
        <w:rPr>
          <w:rFonts w:ascii="Times New Roman" w:hAnsi="Times New Roman" w:cs="Times New Roman"/>
          <w:sz w:val="24"/>
        </w:rPr>
        <w:t xml:space="preserve"> female</w:t>
      </w:r>
      <w:r w:rsidR="00697429" w:rsidRPr="009F6E30">
        <w:rPr>
          <w:rFonts w:ascii="Times New Roman" w:hAnsi="Times New Roman" w:cs="Times New Roman"/>
          <w:sz w:val="24"/>
        </w:rPr>
        <w:t xml:space="preserve"> mature students lack confidence in their academic ability, something that is often attributed to repeated experiences </w:t>
      </w:r>
      <w:r w:rsidR="00E91E60">
        <w:rPr>
          <w:rFonts w:ascii="Times New Roman" w:hAnsi="Times New Roman" w:cs="Times New Roman"/>
          <w:sz w:val="24"/>
        </w:rPr>
        <w:t>and</w:t>
      </w:r>
      <w:r w:rsidR="00697429" w:rsidRPr="009F6E30">
        <w:rPr>
          <w:rFonts w:ascii="Times New Roman" w:hAnsi="Times New Roman" w:cs="Times New Roman"/>
          <w:sz w:val="24"/>
        </w:rPr>
        <w:t xml:space="preserve"> difficulties in understanding and </w:t>
      </w:r>
      <w:r w:rsidR="00697429">
        <w:rPr>
          <w:rFonts w:ascii="Times New Roman" w:hAnsi="Times New Roman" w:cs="Times New Roman"/>
          <w:sz w:val="24"/>
        </w:rPr>
        <w:t>meeting</w:t>
      </w:r>
      <w:r w:rsidR="00697429" w:rsidRPr="009F6E30">
        <w:rPr>
          <w:rFonts w:ascii="Times New Roman" w:hAnsi="Times New Roman" w:cs="Times New Roman"/>
          <w:sz w:val="24"/>
        </w:rPr>
        <w:t xml:space="preserve"> the rigorous and unfamiliar bureaucratic environment of higher education. </w:t>
      </w:r>
      <w:r w:rsidR="00697429">
        <w:rPr>
          <w:rFonts w:ascii="Times New Roman" w:hAnsi="Times New Roman" w:cs="Times New Roman"/>
          <w:sz w:val="24"/>
        </w:rPr>
        <w:t>They ofte</w:t>
      </w:r>
      <w:r w:rsidR="00697429" w:rsidRPr="009F6E30">
        <w:rPr>
          <w:rFonts w:ascii="Times New Roman" w:hAnsi="Times New Roman" w:cs="Times New Roman"/>
          <w:sz w:val="24"/>
        </w:rPr>
        <w:t xml:space="preserve">n combined their </w:t>
      </w:r>
      <w:r w:rsidR="00697429">
        <w:rPr>
          <w:rFonts w:ascii="Times New Roman" w:hAnsi="Times New Roman" w:cs="Times New Roman"/>
          <w:sz w:val="24"/>
        </w:rPr>
        <w:t xml:space="preserve">professional </w:t>
      </w:r>
      <w:r w:rsidR="00697429" w:rsidRPr="009F6E30">
        <w:rPr>
          <w:rFonts w:ascii="Times New Roman" w:hAnsi="Times New Roman" w:cs="Times New Roman"/>
          <w:sz w:val="24"/>
        </w:rPr>
        <w:t>work and family responsibilities with their studies</w:t>
      </w:r>
      <w:r w:rsidR="00697429">
        <w:rPr>
          <w:rFonts w:ascii="Times New Roman" w:hAnsi="Times New Roman" w:cs="Times New Roman"/>
          <w:sz w:val="24"/>
        </w:rPr>
        <w:t>,</w:t>
      </w:r>
      <w:r w:rsidR="00697429" w:rsidRPr="009F6E30">
        <w:rPr>
          <w:rFonts w:ascii="Times New Roman" w:hAnsi="Times New Roman" w:cs="Times New Roman"/>
          <w:sz w:val="24"/>
        </w:rPr>
        <w:t xml:space="preserve"> and it was therefore not surprising that a large number of such students have heightened emotional responses to their personal situations, </w:t>
      </w:r>
      <w:r w:rsidR="00697429">
        <w:rPr>
          <w:rFonts w:ascii="Times New Roman" w:hAnsi="Times New Roman" w:cs="Times New Roman"/>
          <w:sz w:val="24"/>
        </w:rPr>
        <w:t xml:space="preserve">which is </w:t>
      </w:r>
      <w:r w:rsidR="00697429" w:rsidRPr="009F6E30">
        <w:rPr>
          <w:rFonts w:ascii="Times New Roman" w:hAnsi="Times New Roman" w:cs="Times New Roman"/>
          <w:sz w:val="24"/>
        </w:rPr>
        <w:t>often detriment</w:t>
      </w:r>
      <w:r w:rsidR="00697429">
        <w:rPr>
          <w:rFonts w:ascii="Times New Roman" w:hAnsi="Times New Roman" w:cs="Times New Roman"/>
          <w:sz w:val="24"/>
        </w:rPr>
        <w:t>al to</w:t>
      </w:r>
      <w:r w:rsidR="00697429" w:rsidRPr="009F6E30">
        <w:rPr>
          <w:rFonts w:ascii="Times New Roman" w:hAnsi="Times New Roman" w:cs="Times New Roman"/>
          <w:sz w:val="24"/>
        </w:rPr>
        <w:t xml:space="preserve"> their academic studies</w:t>
      </w:r>
      <w:r w:rsidR="00697429">
        <w:rPr>
          <w:rFonts w:ascii="Times New Roman" w:hAnsi="Times New Roman" w:cs="Times New Roman"/>
          <w:sz w:val="24"/>
        </w:rPr>
        <w:t>.</w:t>
      </w:r>
      <w:r w:rsidR="005B1F3A">
        <w:rPr>
          <w:rFonts w:ascii="Times New Roman" w:hAnsi="Times New Roman" w:cs="Times New Roman"/>
          <w:sz w:val="24"/>
        </w:rPr>
        <w:t xml:space="preserve"> </w:t>
      </w:r>
      <w:r w:rsidR="00697429" w:rsidRPr="009F6E30">
        <w:rPr>
          <w:rFonts w:ascii="Times New Roman" w:hAnsi="Times New Roman" w:cs="Times New Roman"/>
          <w:sz w:val="24"/>
        </w:rPr>
        <w:t>It</w:t>
      </w:r>
      <w:r w:rsidR="00697429" w:rsidRPr="009F6E30">
        <w:rPr>
          <w:rFonts w:ascii="Times New Roman" w:hAnsi="Times New Roman" w:cs="Times New Roman"/>
          <w:sz w:val="24"/>
          <w:szCs w:val="24"/>
        </w:rPr>
        <w:t xml:space="preserve"> is also generally accepted that stereotypically women are defined as being more emotional than </w:t>
      </w:r>
      <w:r w:rsidR="00F37C53" w:rsidRPr="009F6E30">
        <w:rPr>
          <w:rFonts w:ascii="Times New Roman" w:hAnsi="Times New Roman" w:cs="Times New Roman"/>
          <w:sz w:val="24"/>
          <w:szCs w:val="24"/>
        </w:rPr>
        <w:t>m</w:t>
      </w:r>
      <w:r w:rsidR="00F37C53">
        <w:rPr>
          <w:rFonts w:ascii="Times New Roman" w:hAnsi="Times New Roman" w:cs="Times New Roman"/>
          <w:sz w:val="24"/>
          <w:szCs w:val="24"/>
        </w:rPr>
        <w:t>e</w:t>
      </w:r>
      <w:r w:rsidR="00F37C53" w:rsidRPr="009F6E30">
        <w:rPr>
          <w:rFonts w:ascii="Times New Roman" w:hAnsi="Times New Roman" w:cs="Times New Roman"/>
          <w:sz w:val="24"/>
          <w:szCs w:val="24"/>
        </w:rPr>
        <w:t xml:space="preserve">n </w:t>
      </w:r>
      <w:r w:rsidR="00697429" w:rsidRPr="009F6E30">
        <w:rPr>
          <w:rFonts w:ascii="Times New Roman" w:hAnsi="Times New Roman" w:cs="Times New Roman"/>
          <w:sz w:val="24"/>
          <w:szCs w:val="24"/>
        </w:rPr>
        <w:t>(</w:t>
      </w:r>
      <w:r w:rsidR="00697429">
        <w:rPr>
          <w:rFonts w:ascii="Times New Roman" w:hAnsi="Times New Roman" w:cs="Times New Roman"/>
          <w:sz w:val="24"/>
          <w:szCs w:val="24"/>
        </w:rPr>
        <w:t xml:space="preserve">Stets and Turner, 2007; </w:t>
      </w:r>
      <w:proofErr w:type="spellStart"/>
      <w:r w:rsidR="00697429" w:rsidRPr="009F6E30">
        <w:rPr>
          <w:rFonts w:ascii="Times New Roman" w:hAnsi="Times New Roman" w:cs="Times New Roman"/>
          <w:sz w:val="24"/>
          <w:szCs w:val="24"/>
        </w:rPr>
        <w:t>Giancola</w:t>
      </w:r>
      <w:proofErr w:type="spellEnd"/>
      <w:r w:rsidR="00697429" w:rsidRPr="009F6E30">
        <w:rPr>
          <w:rFonts w:ascii="Times New Roman" w:hAnsi="Times New Roman" w:cs="Times New Roman"/>
          <w:sz w:val="24"/>
          <w:szCs w:val="24"/>
        </w:rPr>
        <w:t xml:space="preserve"> et al., 2008). Women are portrayed as being more emotionally volatile</w:t>
      </w:r>
      <w:r w:rsidR="00F37C53">
        <w:rPr>
          <w:rFonts w:ascii="Times New Roman" w:hAnsi="Times New Roman" w:cs="Times New Roman"/>
          <w:sz w:val="24"/>
          <w:szCs w:val="24"/>
        </w:rPr>
        <w:t xml:space="preserve"> although</w:t>
      </w:r>
      <w:r w:rsidR="00697429" w:rsidRPr="009F6E30">
        <w:rPr>
          <w:rFonts w:ascii="Times New Roman" w:hAnsi="Times New Roman" w:cs="Times New Roman"/>
          <w:sz w:val="24"/>
          <w:szCs w:val="24"/>
        </w:rPr>
        <w:t xml:space="preserve"> the accuracy of this portrayal may </w:t>
      </w:r>
      <w:r w:rsidR="00F37C53">
        <w:rPr>
          <w:rFonts w:ascii="Times New Roman" w:hAnsi="Times New Roman" w:cs="Times New Roman"/>
          <w:sz w:val="24"/>
          <w:szCs w:val="24"/>
        </w:rPr>
        <w:t>have no</w:t>
      </w:r>
      <w:r w:rsidR="00F37C53" w:rsidRPr="009F6E30">
        <w:rPr>
          <w:rFonts w:ascii="Times New Roman" w:hAnsi="Times New Roman" w:cs="Times New Roman"/>
          <w:sz w:val="24"/>
          <w:szCs w:val="24"/>
        </w:rPr>
        <w:t xml:space="preserve"> </w:t>
      </w:r>
      <w:r w:rsidR="00697429" w:rsidRPr="009F6E30">
        <w:rPr>
          <w:rFonts w:ascii="Times New Roman" w:hAnsi="Times New Roman" w:cs="Times New Roman"/>
          <w:sz w:val="24"/>
          <w:szCs w:val="24"/>
        </w:rPr>
        <w:t>scientific</w:t>
      </w:r>
      <w:r w:rsidR="00F37C53">
        <w:rPr>
          <w:rFonts w:ascii="Times New Roman" w:hAnsi="Times New Roman" w:cs="Times New Roman"/>
          <w:sz w:val="24"/>
          <w:szCs w:val="24"/>
        </w:rPr>
        <w:t xml:space="preserve"> basis</w:t>
      </w:r>
      <w:r w:rsidR="00697429" w:rsidRPr="009F6E30">
        <w:rPr>
          <w:rFonts w:ascii="Times New Roman" w:hAnsi="Times New Roman" w:cs="Times New Roman"/>
          <w:sz w:val="24"/>
          <w:szCs w:val="24"/>
        </w:rPr>
        <w:t>. This complex relatio</w:t>
      </w:r>
      <w:r w:rsidR="00697429">
        <w:rPr>
          <w:rFonts w:ascii="Times New Roman" w:hAnsi="Times New Roman" w:cs="Times New Roman"/>
          <w:sz w:val="24"/>
          <w:szCs w:val="24"/>
        </w:rPr>
        <w:t>nship between gender and</w:t>
      </w:r>
      <w:r w:rsidR="00697429" w:rsidRPr="009F6E30">
        <w:rPr>
          <w:rFonts w:ascii="Times New Roman" w:hAnsi="Times New Roman" w:cs="Times New Roman"/>
          <w:sz w:val="24"/>
          <w:szCs w:val="24"/>
        </w:rPr>
        <w:t xml:space="preserve"> emotional expressiveness was extensively studied by Brody (2009) who also states that stereotypes about gender and emotional expression tend to be imprecise and misleading</w:t>
      </w:r>
      <w:r w:rsidR="00F37C53">
        <w:rPr>
          <w:rFonts w:ascii="Times New Roman" w:hAnsi="Times New Roman" w:cs="Times New Roman"/>
          <w:sz w:val="24"/>
          <w:szCs w:val="24"/>
        </w:rPr>
        <w:t>,</w:t>
      </w:r>
      <w:r w:rsidR="00697429" w:rsidRPr="009F6E30">
        <w:rPr>
          <w:rFonts w:ascii="Times New Roman" w:hAnsi="Times New Roman" w:cs="Times New Roman"/>
          <w:sz w:val="24"/>
          <w:szCs w:val="24"/>
        </w:rPr>
        <w:t xml:space="preserve"> especially when expressing emotional intensity and frequency. They fail to acknowledge situational, individual, and cultural variations in </w:t>
      </w:r>
      <w:r w:rsidR="00F37C53">
        <w:rPr>
          <w:rFonts w:ascii="Times New Roman" w:hAnsi="Times New Roman" w:cs="Times New Roman"/>
          <w:sz w:val="24"/>
          <w:szCs w:val="24"/>
        </w:rPr>
        <w:t xml:space="preserve">the </w:t>
      </w:r>
      <w:r w:rsidR="00697429" w:rsidRPr="009F6E30">
        <w:rPr>
          <w:rFonts w:ascii="Times New Roman" w:hAnsi="Times New Roman" w:cs="Times New Roman"/>
          <w:sz w:val="24"/>
          <w:szCs w:val="24"/>
        </w:rPr>
        <w:t>emotional expressiveness</w:t>
      </w:r>
      <w:r w:rsidR="00F37C53">
        <w:rPr>
          <w:rFonts w:ascii="Times New Roman" w:hAnsi="Times New Roman" w:cs="Times New Roman"/>
          <w:sz w:val="24"/>
          <w:szCs w:val="24"/>
        </w:rPr>
        <w:t xml:space="preserve"> of both </w:t>
      </w:r>
      <w:r w:rsidR="00F37C53" w:rsidRPr="009F6E30">
        <w:rPr>
          <w:rFonts w:ascii="Times New Roman" w:hAnsi="Times New Roman" w:cs="Times New Roman"/>
          <w:sz w:val="24"/>
          <w:szCs w:val="24"/>
        </w:rPr>
        <w:t>males and females</w:t>
      </w:r>
      <w:r w:rsidR="00697429" w:rsidRPr="009F6E30">
        <w:rPr>
          <w:rFonts w:ascii="Times New Roman" w:hAnsi="Times New Roman" w:cs="Times New Roman"/>
          <w:sz w:val="24"/>
          <w:szCs w:val="24"/>
        </w:rPr>
        <w:t xml:space="preserve">. Brody furthermore argues that when gender differences in emotional expression do occur, they can be traced to social processes such as dissimilar gender roles and status with power imbalances. </w:t>
      </w:r>
      <w:r w:rsidR="00E91E60">
        <w:rPr>
          <w:rFonts w:ascii="Times New Roman" w:hAnsi="Times New Roman" w:cs="Times New Roman"/>
          <w:sz w:val="24"/>
          <w:szCs w:val="24"/>
        </w:rPr>
        <w:t>Therefor</w:t>
      </w:r>
      <w:r w:rsidR="008702FF">
        <w:rPr>
          <w:rFonts w:ascii="Times New Roman" w:hAnsi="Times New Roman" w:cs="Times New Roman"/>
          <w:sz w:val="24"/>
          <w:szCs w:val="24"/>
        </w:rPr>
        <w:t>e by addressing gender, especially when analysing</w:t>
      </w:r>
      <w:r w:rsidR="008702FF" w:rsidRPr="00C505F4">
        <w:rPr>
          <w:rFonts w:ascii="Times New Roman" w:hAnsi="Times New Roman" w:cs="Times New Roman"/>
          <w:sz w:val="24"/>
          <w:szCs w:val="24"/>
        </w:rPr>
        <w:t xml:space="preserve"> both negative and positive </w:t>
      </w:r>
      <w:r w:rsidR="00F104BE">
        <w:rPr>
          <w:rFonts w:ascii="Times New Roman" w:hAnsi="Times New Roman" w:cs="Times New Roman"/>
          <w:sz w:val="24"/>
          <w:szCs w:val="24"/>
        </w:rPr>
        <w:t xml:space="preserve">emotions </w:t>
      </w:r>
      <w:r w:rsidR="008702FF" w:rsidRPr="00C505F4">
        <w:rPr>
          <w:rFonts w:ascii="Times New Roman" w:hAnsi="Times New Roman" w:cs="Times New Roman"/>
          <w:sz w:val="24"/>
          <w:szCs w:val="24"/>
        </w:rPr>
        <w:t xml:space="preserve">that infuse </w:t>
      </w:r>
      <w:r w:rsidR="008702FF">
        <w:rPr>
          <w:rFonts w:ascii="Times New Roman" w:hAnsi="Times New Roman" w:cs="Times New Roman"/>
          <w:sz w:val="24"/>
          <w:szCs w:val="24"/>
        </w:rPr>
        <w:t>the</w:t>
      </w:r>
      <w:r w:rsidR="008702FF" w:rsidRPr="00C505F4">
        <w:rPr>
          <w:rFonts w:ascii="Times New Roman" w:hAnsi="Times New Roman" w:cs="Times New Roman"/>
          <w:sz w:val="24"/>
          <w:szCs w:val="24"/>
        </w:rPr>
        <w:t xml:space="preserve"> learning and professional working experience </w:t>
      </w:r>
      <w:r w:rsidR="008702FF" w:rsidRPr="00C505F4">
        <w:rPr>
          <w:rFonts w:ascii="Times New Roman" w:hAnsi="Times New Roman" w:cs="Times New Roman"/>
          <w:sz w:val="24"/>
          <w:szCs w:val="24"/>
        </w:rPr>
        <w:lastRenderedPageBreak/>
        <w:t>and with it their social experience too</w:t>
      </w:r>
      <w:r w:rsidR="00C866C3">
        <w:rPr>
          <w:rFonts w:ascii="Times New Roman" w:hAnsi="Times New Roman" w:cs="Times New Roman"/>
          <w:sz w:val="24"/>
          <w:szCs w:val="24"/>
        </w:rPr>
        <w:t>, this</w:t>
      </w:r>
      <w:r w:rsidR="00E91E60">
        <w:rPr>
          <w:rFonts w:ascii="Times New Roman" w:hAnsi="Times New Roman" w:cs="Times New Roman"/>
          <w:sz w:val="24"/>
          <w:szCs w:val="24"/>
        </w:rPr>
        <w:t xml:space="preserve"> researc</w:t>
      </w:r>
      <w:r w:rsidR="00E63187">
        <w:rPr>
          <w:rFonts w:ascii="Times New Roman" w:hAnsi="Times New Roman" w:cs="Times New Roman"/>
          <w:sz w:val="24"/>
          <w:szCs w:val="24"/>
        </w:rPr>
        <w:t xml:space="preserve">h proposal may contribute to this under-researched field. </w:t>
      </w:r>
      <w:r w:rsidR="00E91E60">
        <w:rPr>
          <w:rFonts w:ascii="Times New Roman" w:hAnsi="Times New Roman" w:cs="Times New Roman"/>
          <w:sz w:val="24"/>
          <w:szCs w:val="24"/>
        </w:rPr>
        <w:t xml:space="preserve"> </w:t>
      </w:r>
    </w:p>
    <w:p w:rsidR="00E61F50" w:rsidRPr="00E61F50" w:rsidRDefault="00E61F50" w:rsidP="00E61F50">
      <w:pPr>
        <w:spacing w:line="480" w:lineRule="auto"/>
        <w:jc w:val="both"/>
        <w:rPr>
          <w:rFonts w:ascii="Times New Roman" w:hAnsi="Times New Roman" w:cs="Times New Roman"/>
          <w:sz w:val="24"/>
          <w:szCs w:val="24"/>
        </w:rPr>
      </w:pPr>
      <w:r w:rsidRPr="00E61F50">
        <w:rPr>
          <w:rFonts w:ascii="Times New Roman" w:hAnsi="Times New Roman" w:cs="Times New Roman"/>
          <w:sz w:val="24"/>
          <w:szCs w:val="24"/>
        </w:rPr>
        <w:t xml:space="preserve">It is also important to define what the term ‘emotion’ means because emotion is very much dependent on which discipline is represented as to the meaning of emotion itself. </w:t>
      </w:r>
      <w:r w:rsidR="003B5C9D">
        <w:rPr>
          <w:rFonts w:ascii="Times New Roman" w:hAnsi="Times New Roman" w:cs="Times New Roman"/>
          <w:sz w:val="24"/>
          <w:szCs w:val="24"/>
        </w:rPr>
        <w:t xml:space="preserve">There are many </w:t>
      </w:r>
      <w:r w:rsidR="003B5C9D" w:rsidRPr="00821AF2">
        <w:rPr>
          <w:rFonts w:ascii="Times New Roman" w:hAnsi="Times New Roman" w:cs="Times New Roman"/>
          <w:sz w:val="24"/>
          <w:szCs w:val="24"/>
        </w:rPr>
        <w:t>definitions</w:t>
      </w:r>
      <w:r w:rsidR="008D26BA" w:rsidRPr="00821AF2">
        <w:rPr>
          <w:rFonts w:ascii="Times New Roman" w:hAnsi="Times New Roman" w:cs="Times New Roman"/>
          <w:sz w:val="24"/>
          <w:szCs w:val="24"/>
        </w:rPr>
        <w:t xml:space="preserve"> of emotion in the scientific literature, for example, in </w:t>
      </w:r>
      <w:r w:rsidR="004C6898">
        <w:rPr>
          <w:rFonts w:ascii="Times New Roman" w:hAnsi="Times New Roman" w:cs="Times New Roman"/>
          <w:sz w:val="24"/>
          <w:szCs w:val="24"/>
        </w:rPr>
        <w:t>psychology</w:t>
      </w:r>
      <w:r w:rsidR="008D26BA" w:rsidRPr="00821AF2">
        <w:rPr>
          <w:rFonts w:ascii="Times New Roman" w:hAnsi="Times New Roman" w:cs="Times New Roman"/>
          <w:sz w:val="24"/>
          <w:szCs w:val="24"/>
        </w:rPr>
        <w:t xml:space="preserve"> Plutchik (2001) suggests that emotion is </w:t>
      </w:r>
      <w:r w:rsidR="009B7DB9">
        <w:rPr>
          <w:rFonts w:ascii="Times New Roman" w:hAnsi="Times New Roman" w:cs="Times New Roman"/>
          <w:sz w:val="24"/>
          <w:szCs w:val="24"/>
        </w:rPr>
        <w:t>considered</w:t>
      </w:r>
      <w:r w:rsidR="008D26BA" w:rsidRPr="00821AF2">
        <w:rPr>
          <w:rFonts w:ascii="Times New Roman" w:hAnsi="Times New Roman" w:cs="Times New Roman"/>
          <w:sz w:val="24"/>
          <w:szCs w:val="24"/>
        </w:rPr>
        <w:t xml:space="preserve"> from the individual and private viewpoint, which reduces emotion to a very internal and personal part of human life. In contrast, from the sociological perspective the concept of emotion has been theorised in a cultural and social context (Williams, 2001). Stets </w:t>
      </w:r>
      <w:r w:rsidR="004C6898" w:rsidRPr="00821AF2">
        <w:rPr>
          <w:rFonts w:ascii="Times New Roman" w:hAnsi="Times New Roman" w:cs="Times New Roman"/>
          <w:sz w:val="24"/>
          <w:szCs w:val="24"/>
        </w:rPr>
        <w:t xml:space="preserve">and Turner </w:t>
      </w:r>
      <w:r w:rsidR="008D26BA" w:rsidRPr="00821AF2">
        <w:rPr>
          <w:rFonts w:ascii="Times New Roman" w:hAnsi="Times New Roman" w:cs="Times New Roman"/>
          <w:sz w:val="24"/>
          <w:szCs w:val="24"/>
        </w:rPr>
        <w:t>(2005) support and build on the above theory emphasising that cultural factors are dominant when theorising emotions</w:t>
      </w:r>
      <w:r w:rsidR="00E651AD" w:rsidRPr="00821AF2">
        <w:rPr>
          <w:rFonts w:ascii="Times New Roman" w:hAnsi="Times New Roman" w:cs="Times New Roman"/>
          <w:sz w:val="24"/>
          <w:szCs w:val="24"/>
        </w:rPr>
        <w:t xml:space="preserve">. </w:t>
      </w:r>
      <w:r w:rsidR="008D26BA" w:rsidRPr="00821AF2">
        <w:rPr>
          <w:rFonts w:ascii="Times New Roman" w:hAnsi="Times New Roman" w:cs="Times New Roman"/>
          <w:sz w:val="24"/>
          <w:szCs w:val="24"/>
        </w:rPr>
        <w:t xml:space="preserve">Although all the above mentioned approaches are mainly based around general human feelings and wellbeing, </w:t>
      </w:r>
      <w:r w:rsidR="00821AF2" w:rsidRPr="00821AF2">
        <w:rPr>
          <w:rFonts w:ascii="Times New Roman" w:hAnsi="Times New Roman" w:cs="Times New Roman"/>
          <w:sz w:val="24"/>
          <w:szCs w:val="24"/>
        </w:rPr>
        <w:t>Burkitt (1999) suggest that</w:t>
      </w:r>
      <w:r w:rsidR="008D26BA" w:rsidRPr="00821AF2">
        <w:rPr>
          <w:rFonts w:ascii="Times New Roman" w:hAnsi="Times New Roman" w:cs="Times New Roman"/>
          <w:sz w:val="24"/>
          <w:szCs w:val="24"/>
        </w:rPr>
        <w:t xml:space="preserve"> emotion cannot be separated from social, cultural, and individual factors</w:t>
      </w:r>
      <w:r w:rsidR="00E651AD" w:rsidRPr="00821AF2">
        <w:rPr>
          <w:rFonts w:ascii="Times New Roman" w:hAnsi="Times New Roman" w:cs="Times New Roman"/>
          <w:sz w:val="24"/>
          <w:szCs w:val="24"/>
        </w:rPr>
        <w:t xml:space="preserve">. Therefore, </w:t>
      </w:r>
      <w:r w:rsidR="00821AF2" w:rsidRPr="00821AF2">
        <w:rPr>
          <w:rFonts w:ascii="Times New Roman" w:hAnsi="Times New Roman" w:cs="Times New Roman"/>
          <w:sz w:val="24"/>
          <w:szCs w:val="24"/>
        </w:rPr>
        <w:t xml:space="preserve">I </w:t>
      </w:r>
      <w:r w:rsidR="00342691" w:rsidRPr="00821AF2">
        <w:rPr>
          <w:rFonts w:ascii="Times New Roman" w:hAnsi="Times New Roman" w:cs="Times New Roman"/>
          <w:sz w:val="24"/>
          <w:szCs w:val="24"/>
        </w:rPr>
        <w:t xml:space="preserve">adopted </w:t>
      </w:r>
      <w:r w:rsidR="00342691" w:rsidRPr="00E61F50">
        <w:rPr>
          <w:rFonts w:ascii="Times New Roman" w:hAnsi="Times New Roman" w:cs="Times New Roman"/>
          <w:sz w:val="24"/>
          <w:szCs w:val="24"/>
        </w:rPr>
        <w:t>a</w:t>
      </w:r>
      <w:r w:rsidRPr="00E61F50">
        <w:rPr>
          <w:rFonts w:ascii="Times New Roman" w:hAnsi="Times New Roman" w:cs="Times New Roman"/>
          <w:sz w:val="24"/>
          <w:szCs w:val="24"/>
        </w:rPr>
        <w:t xml:space="preserve"> definition from Burkitt, who suggest that:</w:t>
      </w:r>
    </w:p>
    <w:p w:rsidR="00E61F50" w:rsidRPr="00E61F50" w:rsidRDefault="00E651AD" w:rsidP="00E61F50">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…emotions cannot be reduced to language alone, nor can </w:t>
      </w:r>
      <w:r w:rsidR="009B7DB9">
        <w:rPr>
          <w:rFonts w:ascii="Times New Roman" w:hAnsi="Times New Roman" w:cs="Times New Roman"/>
          <w:sz w:val="24"/>
          <w:szCs w:val="24"/>
        </w:rPr>
        <w:t xml:space="preserve">it </w:t>
      </w:r>
      <w:r>
        <w:rPr>
          <w:rFonts w:ascii="Times New Roman" w:hAnsi="Times New Roman" w:cs="Times New Roman"/>
          <w:sz w:val="24"/>
          <w:szCs w:val="24"/>
        </w:rPr>
        <w:t xml:space="preserve">be said what the words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the idea of emotions </w:t>
      </w:r>
      <w:r w:rsidR="009B7DB9">
        <w:rPr>
          <w:rFonts w:ascii="Times New Roman" w:hAnsi="Times New Roman" w:cs="Times New Roman"/>
          <w:sz w:val="24"/>
          <w:szCs w:val="24"/>
        </w:rPr>
        <w:t xml:space="preserve">is </w:t>
      </w:r>
      <w:r>
        <w:rPr>
          <w:rFonts w:ascii="Times New Roman" w:hAnsi="Times New Roman" w:cs="Times New Roman"/>
          <w:sz w:val="24"/>
          <w:szCs w:val="24"/>
        </w:rPr>
        <w:t>complex constituted in relations…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m</w:t>
      </w:r>
      <w:r w:rsidR="00E61F50" w:rsidRPr="00E61F50">
        <w:rPr>
          <w:rFonts w:ascii="Times New Roman" w:hAnsi="Times New Roman" w:cs="Times New Roman"/>
          <w:sz w:val="24"/>
          <w:szCs w:val="24"/>
        </w:rPr>
        <w:t>ultidimensional and cannot be reduced to biology, relations or discourse alone, but belong</w:t>
      </w:r>
      <w:r w:rsidR="009B7DB9">
        <w:rPr>
          <w:rFonts w:ascii="Times New Roman" w:hAnsi="Times New Roman" w:cs="Times New Roman"/>
          <w:sz w:val="24"/>
          <w:szCs w:val="24"/>
        </w:rPr>
        <w:t>s</w:t>
      </w:r>
      <w:r w:rsidR="00E61F50" w:rsidRPr="00E61F50">
        <w:rPr>
          <w:rFonts w:ascii="Times New Roman" w:hAnsi="Times New Roman" w:cs="Times New Roman"/>
          <w:sz w:val="24"/>
          <w:szCs w:val="24"/>
        </w:rPr>
        <w:t xml:space="preserve"> to all these dimensions as they are constituted through ongoing r</w:t>
      </w:r>
      <w:r>
        <w:rPr>
          <w:rFonts w:ascii="Times New Roman" w:hAnsi="Times New Roman" w:cs="Times New Roman"/>
          <w:sz w:val="24"/>
          <w:szCs w:val="24"/>
        </w:rPr>
        <w:t>elational practices (1999, p. 115</w:t>
      </w:r>
      <w:r w:rsidR="00E61F50" w:rsidRPr="00E61F50">
        <w:rPr>
          <w:rFonts w:ascii="Times New Roman" w:hAnsi="Times New Roman" w:cs="Times New Roman"/>
          <w:sz w:val="24"/>
          <w:szCs w:val="24"/>
        </w:rPr>
        <w:t>)</w:t>
      </w:r>
    </w:p>
    <w:p w:rsidR="00E61F50" w:rsidRDefault="00E61F50" w:rsidP="00E61F50">
      <w:pPr>
        <w:spacing w:line="480" w:lineRule="auto"/>
        <w:jc w:val="both"/>
        <w:rPr>
          <w:rFonts w:ascii="Times New Roman" w:hAnsi="Times New Roman" w:cs="Times New Roman"/>
          <w:sz w:val="24"/>
          <w:szCs w:val="24"/>
        </w:rPr>
      </w:pPr>
      <w:r w:rsidRPr="00E61F50">
        <w:rPr>
          <w:rFonts w:ascii="Times New Roman" w:hAnsi="Times New Roman" w:cs="Times New Roman"/>
          <w:sz w:val="24"/>
          <w:szCs w:val="24"/>
        </w:rPr>
        <w:t xml:space="preserve">My specific interest </w:t>
      </w:r>
      <w:r w:rsidR="009B7DB9" w:rsidRPr="00E61F50">
        <w:rPr>
          <w:rFonts w:ascii="Times New Roman" w:hAnsi="Times New Roman" w:cs="Times New Roman"/>
          <w:sz w:val="24"/>
          <w:szCs w:val="24"/>
        </w:rPr>
        <w:t>l</w:t>
      </w:r>
      <w:r w:rsidR="009B7DB9">
        <w:rPr>
          <w:rFonts w:ascii="Times New Roman" w:hAnsi="Times New Roman" w:cs="Times New Roman"/>
          <w:sz w:val="24"/>
          <w:szCs w:val="24"/>
        </w:rPr>
        <w:t>ie</w:t>
      </w:r>
      <w:r w:rsidR="009B7DB9" w:rsidRPr="00E61F50">
        <w:rPr>
          <w:rFonts w:ascii="Times New Roman" w:hAnsi="Times New Roman" w:cs="Times New Roman"/>
          <w:sz w:val="24"/>
          <w:szCs w:val="24"/>
        </w:rPr>
        <w:t xml:space="preserve">s </w:t>
      </w:r>
      <w:r w:rsidRPr="00E61F50">
        <w:rPr>
          <w:rFonts w:ascii="Times New Roman" w:hAnsi="Times New Roman" w:cs="Times New Roman"/>
          <w:sz w:val="24"/>
          <w:szCs w:val="24"/>
        </w:rPr>
        <w:t>in the second part of this definition, which suggests that emotion is something which is fluid and transformative because of the relational practices. I</w:t>
      </w:r>
      <w:r w:rsidR="009B7DB9">
        <w:rPr>
          <w:rFonts w:ascii="Times New Roman" w:hAnsi="Times New Roman" w:cs="Times New Roman"/>
          <w:sz w:val="24"/>
          <w:szCs w:val="24"/>
        </w:rPr>
        <w:t>n</w:t>
      </w:r>
      <w:r w:rsidRPr="00E61F50">
        <w:rPr>
          <w:rFonts w:ascii="Times New Roman" w:hAnsi="Times New Roman" w:cs="Times New Roman"/>
          <w:sz w:val="24"/>
          <w:szCs w:val="24"/>
        </w:rPr>
        <w:t xml:space="preserve"> the context of this </w:t>
      </w:r>
      <w:r w:rsidR="00821AF2">
        <w:rPr>
          <w:rFonts w:ascii="Times New Roman" w:hAnsi="Times New Roman" w:cs="Times New Roman"/>
          <w:sz w:val="24"/>
          <w:szCs w:val="24"/>
        </w:rPr>
        <w:t>essay</w:t>
      </w:r>
      <w:r w:rsidRPr="00E61F50">
        <w:rPr>
          <w:rFonts w:ascii="Times New Roman" w:hAnsi="Times New Roman" w:cs="Times New Roman"/>
          <w:sz w:val="24"/>
          <w:szCs w:val="24"/>
        </w:rPr>
        <w:t xml:space="preserve"> it refers to the mature students’ emotional experience and relational practices with </w:t>
      </w:r>
      <w:proofErr w:type="gramStart"/>
      <w:r w:rsidRPr="00E61F50">
        <w:rPr>
          <w:rFonts w:ascii="Times New Roman" w:hAnsi="Times New Roman" w:cs="Times New Roman"/>
          <w:sz w:val="24"/>
          <w:szCs w:val="24"/>
        </w:rPr>
        <w:t>HE</w:t>
      </w:r>
      <w:proofErr w:type="gramEnd"/>
      <w:r w:rsidRPr="00E61F50">
        <w:rPr>
          <w:rFonts w:ascii="Times New Roman" w:hAnsi="Times New Roman" w:cs="Times New Roman"/>
          <w:sz w:val="24"/>
          <w:szCs w:val="24"/>
        </w:rPr>
        <w:t>, professional work and private life.</w:t>
      </w:r>
    </w:p>
    <w:p w:rsidR="008702FF" w:rsidRDefault="008702FF" w:rsidP="008702F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chart summarises </w:t>
      </w:r>
      <w:r w:rsidR="00E61F50">
        <w:rPr>
          <w:rFonts w:ascii="Times New Roman" w:hAnsi="Times New Roman" w:cs="Times New Roman"/>
          <w:sz w:val="24"/>
          <w:szCs w:val="24"/>
        </w:rPr>
        <w:t xml:space="preserve">the focus of the research </w:t>
      </w:r>
      <w:r>
        <w:rPr>
          <w:rFonts w:ascii="Times New Roman" w:hAnsi="Times New Roman" w:cs="Times New Roman"/>
          <w:sz w:val="24"/>
          <w:szCs w:val="24"/>
        </w:rPr>
        <w:t xml:space="preserve">in terms of </w:t>
      </w:r>
      <w:r w:rsidR="0081405F">
        <w:rPr>
          <w:rFonts w:ascii="Times New Roman" w:hAnsi="Times New Roman" w:cs="Times New Roman"/>
          <w:sz w:val="24"/>
          <w:szCs w:val="24"/>
        </w:rPr>
        <w:t xml:space="preserve">methods/instrument, </w:t>
      </w:r>
      <w:r>
        <w:rPr>
          <w:rFonts w:ascii="Times New Roman" w:hAnsi="Times New Roman" w:cs="Times New Roman"/>
          <w:sz w:val="24"/>
          <w:szCs w:val="24"/>
        </w:rPr>
        <w:t xml:space="preserve">who will be the </w:t>
      </w:r>
      <w:r w:rsidR="000A2624">
        <w:rPr>
          <w:rFonts w:ascii="Times New Roman" w:hAnsi="Times New Roman" w:cs="Times New Roman"/>
          <w:sz w:val="24"/>
          <w:szCs w:val="24"/>
        </w:rPr>
        <w:t>participants</w:t>
      </w:r>
      <w:r w:rsidR="0081405F">
        <w:rPr>
          <w:rFonts w:ascii="Times New Roman" w:hAnsi="Times New Roman" w:cs="Times New Roman"/>
          <w:sz w:val="24"/>
          <w:szCs w:val="24"/>
        </w:rPr>
        <w:t xml:space="preserve"> and which theoretical framework is proposed:</w:t>
      </w:r>
      <w:r w:rsidR="000A262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C1D7A" w:rsidRDefault="003C1D7A" w:rsidP="008702FF">
      <w:pPr>
        <w:spacing w:line="480" w:lineRule="auto"/>
        <w:jc w:val="both"/>
        <w:rPr>
          <w:rFonts w:ascii="Times New Roman" w:hAnsi="Times New Roman" w:cs="Times New Roman"/>
          <w:sz w:val="24"/>
          <w:szCs w:val="24"/>
        </w:rPr>
      </w:pPr>
    </w:p>
    <w:p w:rsidR="003C1D7A" w:rsidRDefault="003C1D7A" w:rsidP="008702FF">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A681621" wp14:editId="7625C328">
            <wp:extent cx="5955527" cy="2107096"/>
            <wp:effectExtent l="0" t="0" r="0" b="12192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C6455" w:rsidRDefault="003C6455" w:rsidP="004B39FD">
      <w:pPr>
        <w:spacing w:line="480" w:lineRule="auto"/>
        <w:jc w:val="both"/>
        <w:rPr>
          <w:rFonts w:ascii="Times New Roman" w:hAnsi="Times New Roman"/>
          <w:b/>
          <w:sz w:val="24"/>
        </w:rPr>
      </w:pPr>
    </w:p>
    <w:p w:rsidR="004B39FD" w:rsidRPr="00F8049C" w:rsidRDefault="004B39FD" w:rsidP="004B39FD">
      <w:pPr>
        <w:spacing w:line="480" w:lineRule="auto"/>
        <w:jc w:val="both"/>
        <w:rPr>
          <w:rFonts w:ascii="Times New Roman" w:hAnsi="Times New Roman"/>
          <w:b/>
          <w:sz w:val="24"/>
        </w:rPr>
      </w:pPr>
      <w:r w:rsidRPr="00F8049C">
        <w:rPr>
          <w:rFonts w:ascii="Times New Roman" w:hAnsi="Times New Roman"/>
          <w:b/>
          <w:sz w:val="24"/>
        </w:rPr>
        <w:t>Bou</w:t>
      </w:r>
      <w:r w:rsidR="00215ED2" w:rsidRPr="00F8049C">
        <w:rPr>
          <w:rFonts w:ascii="Times New Roman" w:hAnsi="Times New Roman"/>
          <w:b/>
          <w:sz w:val="24"/>
        </w:rPr>
        <w:t xml:space="preserve">rdieu’s conceptual framework </w:t>
      </w:r>
    </w:p>
    <w:p w:rsidR="002565F4" w:rsidRDefault="003B5326" w:rsidP="002565F4">
      <w:pPr>
        <w:spacing w:line="480" w:lineRule="auto"/>
        <w:jc w:val="both"/>
        <w:rPr>
          <w:rFonts w:ascii="Times New Roman" w:hAnsi="Times New Roman"/>
          <w:sz w:val="24"/>
        </w:rPr>
      </w:pPr>
      <w:r>
        <w:rPr>
          <w:rFonts w:ascii="Times New Roman" w:hAnsi="Times New Roman"/>
          <w:sz w:val="24"/>
        </w:rPr>
        <w:t xml:space="preserve">Bourdieu </w:t>
      </w:r>
      <w:r w:rsidR="006A170F">
        <w:rPr>
          <w:rFonts w:ascii="Times New Roman" w:hAnsi="Times New Roman"/>
          <w:sz w:val="24"/>
        </w:rPr>
        <w:t xml:space="preserve">has </w:t>
      </w:r>
      <w:r w:rsidR="002815AA">
        <w:rPr>
          <w:rFonts w:ascii="Times New Roman" w:hAnsi="Times New Roman"/>
          <w:sz w:val="24"/>
        </w:rPr>
        <w:t xml:space="preserve">written </w:t>
      </w:r>
      <w:r>
        <w:rPr>
          <w:rFonts w:ascii="Times New Roman" w:hAnsi="Times New Roman"/>
          <w:sz w:val="24"/>
        </w:rPr>
        <w:t xml:space="preserve">extensively about education </w:t>
      </w:r>
      <w:r w:rsidR="00630607">
        <w:rPr>
          <w:rFonts w:ascii="Times New Roman" w:hAnsi="Times New Roman"/>
          <w:sz w:val="24"/>
        </w:rPr>
        <w:t>and introduced the idea of habitus, field and capitals to explain educational inequalities, although</w:t>
      </w:r>
      <w:r>
        <w:rPr>
          <w:rFonts w:ascii="Times New Roman" w:hAnsi="Times New Roman"/>
          <w:sz w:val="24"/>
        </w:rPr>
        <w:t xml:space="preserve"> </w:t>
      </w:r>
      <w:r w:rsidR="0010059C">
        <w:rPr>
          <w:rFonts w:ascii="Times New Roman" w:hAnsi="Times New Roman"/>
          <w:sz w:val="24"/>
        </w:rPr>
        <w:t xml:space="preserve">some of </w:t>
      </w:r>
      <w:r>
        <w:rPr>
          <w:rFonts w:ascii="Times New Roman" w:hAnsi="Times New Roman"/>
          <w:sz w:val="24"/>
        </w:rPr>
        <w:t xml:space="preserve">his interest </w:t>
      </w:r>
      <w:r w:rsidR="002815AA">
        <w:rPr>
          <w:rFonts w:ascii="Times New Roman" w:hAnsi="Times New Roman"/>
          <w:sz w:val="24"/>
        </w:rPr>
        <w:t xml:space="preserve">lies </w:t>
      </w:r>
      <w:r>
        <w:rPr>
          <w:rFonts w:ascii="Times New Roman" w:hAnsi="Times New Roman"/>
          <w:sz w:val="24"/>
        </w:rPr>
        <w:t>in social differentiation and class reproduction which he related to the hierarchy of power (</w:t>
      </w:r>
      <w:r w:rsidR="00215ED2">
        <w:rPr>
          <w:rFonts w:ascii="Times New Roman" w:hAnsi="Times New Roman"/>
          <w:sz w:val="24"/>
        </w:rPr>
        <w:t>Bourdieu</w:t>
      </w:r>
      <w:r>
        <w:rPr>
          <w:rFonts w:ascii="Times New Roman" w:hAnsi="Times New Roman"/>
          <w:sz w:val="24"/>
        </w:rPr>
        <w:t xml:space="preserve"> 1990</w:t>
      </w:r>
      <w:r w:rsidR="00215ED2">
        <w:rPr>
          <w:rFonts w:ascii="Times New Roman" w:hAnsi="Times New Roman"/>
          <w:sz w:val="24"/>
        </w:rPr>
        <w:t xml:space="preserve"> in</w:t>
      </w:r>
      <w:r>
        <w:rPr>
          <w:rFonts w:ascii="Times New Roman" w:hAnsi="Times New Roman"/>
          <w:sz w:val="24"/>
        </w:rPr>
        <w:t xml:space="preserve"> Jenkins, 1992). </w:t>
      </w:r>
      <w:r w:rsidR="00215ED2">
        <w:rPr>
          <w:rFonts w:ascii="Times New Roman" w:hAnsi="Times New Roman"/>
          <w:sz w:val="24"/>
        </w:rPr>
        <w:t xml:space="preserve"> </w:t>
      </w:r>
      <w:r w:rsidR="00527D44" w:rsidRPr="00527D44">
        <w:rPr>
          <w:rFonts w:ascii="Times New Roman" w:hAnsi="Times New Roman"/>
          <w:sz w:val="24"/>
        </w:rPr>
        <w:t xml:space="preserve">Although this essay is not going to address the </w:t>
      </w:r>
      <w:r w:rsidR="002815AA">
        <w:rPr>
          <w:rFonts w:ascii="Times New Roman" w:hAnsi="Times New Roman"/>
          <w:sz w:val="24"/>
        </w:rPr>
        <w:t xml:space="preserve">issue </w:t>
      </w:r>
      <w:r w:rsidR="00527D44" w:rsidRPr="00527D44">
        <w:rPr>
          <w:rFonts w:ascii="Times New Roman" w:hAnsi="Times New Roman"/>
          <w:sz w:val="24"/>
        </w:rPr>
        <w:t xml:space="preserve">social class and </w:t>
      </w:r>
      <w:r w:rsidR="002815AA">
        <w:rPr>
          <w:rFonts w:ascii="Times New Roman" w:hAnsi="Times New Roman"/>
          <w:sz w:val="24"/>
        </w:rPr>
        <w:t xml:space="preserve">does </w:t>
      </w:r>
      <w:r w:rsidR="00527D44" w:rsidRPr="00527D44">
        <w:rPr>
          <w:rFonts w:ascii="Times New Roman" w:hAnsi="Times New Roman"/>
          <w:sz w:val="24"/>
        </w:rPr>
        <w:t>not intend</w:t>
      </w:r>
      <w:r w:rsidR="002815AA">
        <w:rPr>
          <w:rFonts w:ascii="Times New Roman" w:hAnsi="Times New Roman"/>
          <w:sz w:val="24"/>
        </w:rPr>
        <w:t xml:space="preserve"> </w:t>
      </w:r>
      <w:r w:rsidR="00527D44" w:rsidRPr="00527D44">
        <w:rPr>
          <w:rFonts w:ascii="Times New Roman" w:hAnsi="Times New Roman"/>
          <w:sz w:val="24"/>
        </w:rPr>
        <w:t>to examine from which social class these mature students com</w:t>
      </w:r>
      <w:r w:rsidR="002815AA">
        <w:rPr>
          <w:rFonts w:ascii="Times New Roman" w:hAnsi="Times New Roman"/>
          <w:sz w:val="24"/>
        </w:rPr>
        <w:t>e</w:t>
      </w:r>
      <w:r w:rsidR="00527D44" w:rsidRPr="00527D44">
        <w:rPr>
          <w:rFonts w:ascii="Times New Roman" w:hAnsi="Times New Roman"/>
          <w:sz w:val="24"/>
        </w:rPr>
        <w:t>, the finding</w:t>
      </w:r>
      <w:r w:rsidR="002815AA">
        <w:rPr>
          <w:rFonts w:ascii="Times New Roman" w:hAnsi="Times New Roman"/>
          <w:sz w:val="24"/>
        </w:rPr>
        <w:t>s</w:t>
      </w:r>
      <w:r w:rsidR="00527D44" w:rsidRPr="00527D44">
        <w:rPr>
          <w:rFonts w:ascii="Times New Roman" w:hAnsi="Times New Roman"/>
          <w:sz w:val="24"/>
        </w:rPr>
        <w:t xml:space="preserve"> of this research may </w:t>
      </w:r>
      <w:r w:rsidR="002815AA">
        <w:rPr>
          <w:rFonts w:ascii="Times New Roman" w:hAnsi="Times New Roman"/>
          <w:sz w:val="24"/>
        </w:rPr>
        <w:t xml:space="preserve">also </w:t>
      </w:r>
      <w:r w:rsidR="00527D44" w:rsidRPr="00527D44">
        <w:rPr>
          <w:rFonts w:ascii="Times New Roman" w:hAnsi="Times New Roman"/>
          <w:sz w:val="24"/>
        </w:rPr>
        <w:t xml:space="preserve">highlight some relationship between emotion and social class. </w:t>
      </w:r>
      <w:r w:rsidR="006A170F">
        <w:rPr>
          <w:rFonts w:ascii="Times New Roman" w:hAnsi="Times New Roman"/>
          <w:sz w:val="24"/>
        </w:rPr>
        <w:t>Nevertheless</w:t>
      </w:r>
      <w:r w:rsidR="00527D44">
        <w:rPr>
          <w:rFonts w:ascii="Times New Roman" w:hAnsi="Times New Roman"/>
          <w:sz w:val="24"/>
        </w:rPr>
        <w:t>,</w:t>
      </w:r>
      <w:r w:rsidR="006A170F">
        <w:rPr>
          <w:rFonts w:ascii="Times New Roman" w:hAnsi="Times New Roman"/>
          <w:sz w:val="24"/>
        </w:rPr>
        <w:t xml:space="preserve"> </w:t>
      </w:r>
      <w:r w:rsidR="00527D44">
        <w:rPr>
          <w:rFonts w:ascii="Times New Roman" w:hAnsi="Times New Roman"/>
          <w:sz w:val="24"/>
        </w:rPr>
        <w:t>Bourdieu</w:t>
      </w:r>
      <w:r w:rsidR="006A170F">
        <w:rPr>
          <w:rFonts w:ascii="Times New Roman" w:hAnsi="Times New Roman"/>
          <w:sz w:val="24"/>
        </w:rPr>
        <w:t xml:space="preserve"> </w:t>
      </w:r>
      <w:r w:rsidR="00527D44">
        <w:rPr>
          <w:rFonts w:ascii="Times New Roman" w:hAnsi="Times New Roman"/>
          <w:sz w:val="24"/>
        </w:rPr>
        <w:t xml:space="preserve">(1986) </w:t>
      </w:r>
      <w:r w:rsidR="006A170F">
        <w:rPr>
          <w:rFonts w:ascii="Times New Roman" w:hAnsi="Times New Roman"/>
          <w:sz w:val="24"/>
        </w:rPr>
        <w:t>has developed a framework em</w:t>
      </w:r>
      <w:r w:rsidR="00630607">
        <w:rPr>
          <w:rFonts w:ascii="Times New Roman" w:hAnsi="Times New Roman"/>
          <w:sz w:val="24"/>
        </w:rPr>
        <w:t>phasising</w:t>
      </w:r>
      <w:r w:rsidR="006A170F">
        <w:rPr>
          <w:rFonts w:ascii="Times New Roman" w:hAnsi="Times New Roman"/>
          <w:sz w:val="24"/>
        </w:rPr>
        <w:t xml:space="preserve"> how the embodied agent is shaped by a society </w:t>
      </w:r>
      <w:r w:rsidR="002565F4">
        <w:rPr>
          <w:rFonts w:ascii="Times New Roman" w:hAnsi="Times New Roman"/>
          <w:sz w:val="24"/>
        </w:rPr>
        <w:t xml:space="preserve">and ‘vice versa’. Furthermore </w:t>
      </w:r>
      <w:r w:rsidR="002565F4" w:rsidRPr="002565F4">
        <w:rPr>
          <w:rFonts w:ascii="Times New Roman" w:hAnsi="Times New Roman"/>
          <w:sz w:val="24"/>
        </w:rPr>
        <w:t>Bourdieu</w:t>
      </w:r>
      <w:r w:rsidR="002565F4">
        <w:rPr>
          <w:rFonts w:ascii="Times New Roman" w:hAnsi="Times New Roman"/>
          <w:sz w:val="24"/>
        </w:rPr>
        <w:t xml:space="preserve"> suggests that ‘</w:t>
      </w:r>
      <w:r w:rsidR="002565F4" w:rsidRPr="002565F4">
        <w:rPr>
          <w:rFonts w:ascii="Times New Roman" w:hAnsi="Times New Roman"/>
          <w:sz w:val="24"/>
        </w:rPr>
        <w:t xml:space="preserve">social </w:t>
      </w:r>
      <w:r w:rsidR="008A56E4" w:rsidRPr="002565F4">
        <w:rPr>
          <w:rFonts w:ascii="Times New Roman" w:hAnsi="Times New Roman"/>
          <w:sz w:val="24"/>
        </w:rPr>
        <w:t>actions</w:t>
      </w:r>
      <w:r w:rsidR="002565F4" w:rsidRPr="002565F4">
        <w:rPr>
          <w:rFonts w:ascii="Times New Roman" w:hAnsi="Times New Roman"/>
          <w:sz w:val="24"/>
        </w:rPr>
        <w:t xml:space="preserve"> are dependent on habitus, capital and</w:t>
      </w:r>
      <w:r w:rsidR="002565F4">
        <w:rPr>
          <w:rFonts w:ascii="Times New Roman" w:hAnsi="Times New Roman"/>
          <w:sz w:val="24"/>
        </w:rPr>
        <w:t xml:space="preserve"> </w:t>
      </w:r>
      <w:r w:rsidR="002565F4" w:rsidRPr="002565F4">
        <w:rPr>
          <w:rFonts w:ascii="Times New Roman" w:hAnsi="Times New Roman"/>
          <w:sz w:val="24"/>
        </w:rPr>
        <w:t>the social ﬁeld</w:t>
      </w:r>
      <w:r w:rsidR="002815AA">
        <w:rPr>
          <w:rFonts w:ascii="Times New Roman" w:hAnsi="Times New Roman"/>
          <w:sz w:val="24"/>
        </w:rPr>
        <w:t>,</w:t>
      </w:r>
      <w:r w:rsidR="002565F4" w:rsidRPr="002565F4">
        <w:rPr>
          <w:rFonts w:ascii="Times New Roman" w:hAnsi="Times New Roman"/>
          <w:sz w:val="24"/>
        </w:rPr>
        <w:t xml:space="preserve"> </w:t>
      </w:r>
      <w:r w:rsidR="008A56E4">
        <w:rPr>
          <w:rFonts w:ascii="Times New Roman" w:hAnsi="Times New Roman"/>
          <w:sz w:val="24"/>
        </w:rPr>
        <w:t>w</w:t>
      </w:r>
      <w:r w:rsidR="002565F4">
        <w:rPr>
          <w:rFonts w:ascii="Times New Roman" w:hAnsi="Times New Roman"/>
          <w:sz w:val="24"/>
        </w:rPr>
        <w:t>here t</w:t>
      </w:r>
      <w:r w:rsidR="002565F4" w:rsidRPr="002565F4">
        <w:rPr>
          <w:rFonts w:ascii="Times New Roman" w:hAnsi="Times New Roman"/>
          <w:sz w:val="24"/>
        </w:rPr>
        <w:t>he habitus can be considered</w:t>
      </w:r>
      <w:r w:rsidR="002565F4">
        <w:rPr>
          <w:rFonts w:ascii="Times New Roman" w:hAnsi="Times New Roman"/>
          <w:sz w:val="24"/>
        </w:rPr>
        <w:t>:</w:t>
      </w:r>
    </w:p>
    <w:p w:rsidR="002565F4" w:rsidRPr="002565F4" w:rsidRDefault="002565F4" w:rsidP="008A56E4">
      <w:pPr>
        <w:spacing w:line="480" w:lineRule="auto"/>
        <w:ind w:left="720"/>
        <w:jc w:val="both"/>
        <w:rPr>
          <w:rFonts w:ascii="Times New Roman" w:hAnsi="Times New Roman"/>
          <w:sz w:val="24"/>
        </w:rPr>
      </w:pPr>
      <w:proofErr w:type="gramStart"/>
      <w:r>
        <w:rPr>
          <w:rFonts w:ascii="Times New Roman" w:hAnsi="Times New Roman"/>
          <w:sz w:val="24"/>
        </w:rPr>
        <w:t>a</w:t>
      </w:r>
      <w:r w:rsidRPr="002565F4">
        <w:rPr>
          <w:rFonts w:ascii="Times New Roman" w:hAnsi="Times New Roman"/>
          <w:sz w:val="24"/>
        </w:rPr>
        <w:t>s</w:t>
      </w:r>
      <w:proofErr w:type="gramEnd"/>
      <w:r w:rsidRPr="002565F4">
        <w:rPr>
          <w:rFonts w:ascii="Times New Roman" w:hAnsi="Times New Roman"/>
          <w:sz w:val="24"/>
        </w:rPr>
        <w:t xml:space="preserve"> a subjective but not individual system of internalized structures, schemes of perception, conception, and action common to all members of the same group or class</w:t>
      </w:r>
      <w:r>
        <w:rPr>
          <w:rFonts w:ascii="Times New Roman" w:hAnsi="Times New Roman"/>
          <w:sz w:val="24"/>
        </w:rPr>
        <w:t xml:space="preserve"> </w:t>
      </w:r>
      <w:r w:rsidRPr="002565F4">
        <w:rPr>
          <w:rFonts w:ascii="Times New Roman" w:hAnsi="Times New Roman"/>
          <w:sz w:val="24"/>
        </w:rPr>
        <w:t xml:space="preserve">constituting the precondition for all </w:t>
      </w:r>
      <w:r>
        <w:rPr>
          <w:rFonts w:ascii="Times New Roman" w:hAnsi="Times New Roman"/>
          <w:sz w:val="24"/>
        </w:rPr>
        <w:t>objectiﬁcation and apperception</w:t>
      </w:r>
      <w:r w:rsidR="008A56E4">
        <w:rPr>
          <w:rFonts w:ascii="Times New Roman" w:hAnsi="Times New Roman"/>
          <w:sz w:val="24"/>
        </w:rPr>
        <w:t>.</w:t>
      </w:r>
      <w:r>
        <w:rPr>
          <w:rFonts w:ascii="Times New Roman" w:hAnsi="Times New Roman"/>
          <w:sz w:val="24"/>
        </w:rPr>
        <w:t xml:space="preserve"> </w:t>
      </w:r>
      <w:r w:rsidRPr="002565F4">
        <w:rPr>
          <w:rFonts w:ascii="Times New Roman" w:hAnsi="Times New Roman"/>
          <w:sz w:val="24"/>
        </w:rPr>
        <w:t xml:space="preserve"> </w:t>
      </w:r>
      <w:r w:rsidR="008A56E4" w:rsidRPr="002565F4">
        <w:rPr>
          <w:rFonts w:ascii="Times New Roman" w:hAnsi="Times New Roman"/>
          <w:sz w:val="24"/>
        </w:rPr>
        <w:t>(</w:t>
      </w:r>
      <w:r w:rsidR="008A56E4">
        <w:rPr>
          <w:rFonts w:ascii="Times New Roman" w:hAnsi="Times New Roman"/>
          <w:sz w:val="24"/>
        </w:rPr>
        <w:t xml:space="preserve">1986, p. 101) </w:t>
      </w:r>
    </w:p>
    <w:p w:rsidR="00DC1B5E" w:rsidRDefault="00A865F1" w:rsidP="008A56E4">
      <w:pPr>
        <w:spacing w:line="480" w:lineRule="auto"/>
        <w:jc w:val="both"/>
        <w:rPr>
          <w:rFonts w:ascii="Times New Roman" w:hAnsi="Times New Roman"/>
          <w:sz w:val="24"/>
        </w:rPr>
      </w:pPr>
      <w:r>
        <w:rPr>
          <w:rFonts w:ascii="Times New Roman" w:hAnsi="Times New Roman"/>
          <w:sz w:val="24"/>
        </w:rPr>
        <w:lastRenderedPageBreak/>
        <w:t xml:space="preserve">The group of people in this research are the mature students from the care industry, </w:t>
      </w:r>
      <w:r w:rsidR="009266D6">
        <w:rPr>
          <w:rFonts w:ascii="Times New Roman" w:hAnsi="Times New Roman"/>
          <w:sz w:val="24"/>
        </w:rPr>
        <w:t>so</w:t>
      </w:r>
      <w:r>
        <w:rPr>
          <w:rFonts w:ascii="Times New Roman" w:hAnsi="Times New Roman"/>
          <w:sz w:val="24"/>
        </w:rPr>
        <w:t xml:space="preserve"> </w:t>
      </w:r>
      <w:r w:rsidR="00CD7E28">
        <w:rPr>
          <w:rFonts w:ascii="Times New Roman" w:hAnsi="Times New Roman"/>
          <w:sz w:val="24"/>
        </w:rPr>
        <w:t xml:space="preserve">according to </w:t>
      </w:r>
      <w:r>
        <w:rPr>
          <w:rFonts w:ascii="Times New Roman" w:hAnsi="Times New Roman"/>
          <w:sz w:val="24"/>
        </w:rPr>
        <w:t>th</w:t>
      </w:r>
      <w:r w:rsidR="008A56E4">
        <w:rPr>
          <w:rFonts w:ascii="Times New Roman" w:hAnsi="Times New Roman"/>
          <w:sz w:val="24"/>
        </w:rPr>
        <w:t xml:space="preserve">is </w:t>
      </w:r>
      <w:r w:rsidR="008A56E4" w:rsidRPr="008A56E4">
        <w:rPr>
          <w:rFonts w:ascii="Times New Roman" w:hAnsi="Times New Roman"/>
          <w:sz w:val="24"/>
        </w:rPr>
        <w:t>quot</w:t>
      </w:r>
      <w:r w:rsidR="00CD7E28">
        <w:rPr>
          <w:rFonts w:ascii="Times New Roman" w:hAnsi="Times New Roman"/>
          <w:sz w:val="24"/>
        </w:rPr>
        <w:t>ation</w:t>
      </w:r>
      <w:r w:rsidR="008A56E4" w:rsidRPr="008A56E4">
        <w:rPr>
          <w:rFonts w:ascii="Times New Roman" w:hAnsi="Times New Roman"/>
          <w:sz w:val="24"/>
        </w:rPr>
        <w:t xml:space="preserve"> </w:t>
      </w:r>
      <w:r w:rsidR="00A2693A">
        <w:rPr>
          <w:rFonts w:ascii="Times New Roman" w:hAnsi="Times New Roman"/>
          <w:sz w:val="24"/>
        </w:rPr>
        <w:t>it is</w:t>
      </w:r>
      <w:r w:rsidR="008A56E4" w:rsidRPr="008A56E4">
        <w:rPr>
          <w:rFonts w:ascii="Times New Roman" w:hAnsi="Times New Roman"/>
          <w:sz w:val="24"/>
        </w:rPr>
        <w:t xml:space="preserve"> not necessarily mean</w:t>
      </w:r>
      <w:r w:rsidR="00CD7E28">
        <w:rPr>
          <w:rFonts w:ascii="Times New Roman" w:hAnsi="Times New Roman"/>
          <w:sz w:val="24"/>
        </w:rPr>
        <w:t>t</w:t>
      </w:r>
      <w:r w:rsidR="008A56E4" w:rsidRPr="008A56E4">
        <w:rPr>
          <w:rFonts w:ascii="Times New Roman" w:hAnsi="Times New Roman"/>
          <w:sz w:val="24"/>
        </w:rPr>
        <w:t xml:space="preserve"> that all members of a group</w:t>
      </w:r>
      <w:r w:rsidR="00A2693A">
        <w:rPr>
          <w:rFonts w:ascii="Times New Roman" w:hAnsi="Times New Roman"/>
          <w:sz w:val="24"/>
        </w:rPr>
        <w:t>/cohort of students</w:t>
      </w:r>
      <w:r w:rsidR="008A56E4" w:rsidRPr="008A56E4">
        <w:rPr>
          <w:rFonts w:ascii="Times New Roman" w:hAnsi="Times New Roman"/>
          <w:sz w:val="24"/>
        </w:rPr>
        <w:t xml:space="preserve"> </w:t>
      </w:r>
      <w:r>
        <w:rPr>
          <w:rFonts w:ascii="Times New Roman" w:hAnsi="Times New Roman"/>
          <w:sz w:val="24"/>
        </w:rPr>
        <w:t>would act or</w:t>
      </w:r>
      <w:r w:rsidR="008A56E4">
        <w:rPr>
          <w:rFonts w:ascii="Times New Roman" w:hAnsi="Times New Roman"/>
          <w:sz w:val="24"/>
        </w:rPr>
        <w:t xml:space="preserve"> </w:t>
      </w:r>
      <w:r w:rsidR="008A56E4" w:rsidRPr="008A56E4">
        <w:rPr>
          <w:rFonts w:ascii="Times New Roman" w:hAnsi="Times New Roman"/>
          <w:sz w:val="24"/>
        </w:rPr>
        <w:t xml:space="preserve">think </w:t>
      </w:r>
      <w:r w:rsidR="00CD7E28">
        <w:rPr>
          <w:rFonts w:ascii="Times New Roman" w:hAnsi="Times New Roman"/>
          <w:sz w:val="24"/>
        </w:rPr>
        <w:t>or</w:t>
      </w:r>
      <w:r w:rsidR="00CD7E28" w:rsidRPr="008A56E4">
        <w:rPr>
          <w:rFonts w:ascii="Times New Roman" w:hAnsi="Times New Roman"/>
          <w:sz w:val="24"/>
        </w:rPr>
        <w:t xml:space="preserve"> </w:t>
      </w:r>
      <w:r w:rsidR="008A56E4" w:rsidRPr="008A56E4">
        <w:rPr>
          <w:rFonts w:ascii="Times New Roman" w:hAnsi="Times New Roman"/>
          <w:sz w:val="24"/>
        </w:rPr>
        <w:t xml:space="preserve">perceive </w:t>
      </w:r>
      <w:r>
        <w:rPr>
          <w:rFonts w:ascii="Times New Roman" w:hAnsi="Times New Roman"/>
          <w:sz w:val="24"/>
        </w:rPr>
        <w:t xml:space="preserve">their emotional experience in </w:t>
      </w:r>
      <w:r w:rsidR="008A56E4" w:rsidRPr="008A56E4">
        <w:rPr>
          <w:rFonts w:ascii="Times New Roman" w:hAnsi="Times New Roman"/>
          <w:sz w:val="24"/>
        </w:rPr>
        <w:t>the same way</w:t>
      </w:r>
      <w:r w:rsidR="009C5DCA">
        <w:rPr>
          <w:rFonts w:ascii="Times New Roman" w:hAnsi="Times New Roman"/>
          <w:sz w:val="24"/>
        </w:rPr>
        <w:t xml:space="preserve"> while studying FDC</w:t>
      </w:r>
      <w:r>
        <w:rPr>
          <w:rFonts w:ascii="Times New Roman" w:hAnsi="Times New Roman"/>
          <w:sz w:val="24"/>
        </w:rPr>
        <w:t xml:space="preserve">. </w:t>
      </w:r>
      <w:r w:rsidR="00E944BA">
        <w:rPr>
          <w:rFonts w:ascii="Times New Roman" w:hAnsi="Times New Roman"/>
          <w:sz w:val="24"/>
        </w:rPr>
        <w:t>Interestingly</w:t>
      </w:r>
      <w:r w:rsidR="00CD7E28">
        <w:rPr>
          <w:rFonts w:ascii="Times New Roman" w:hAnsi="Times New Roman"/>
          <w:sz w:val="24"/>
        </w:rPr>
        <w:t>,</w:t>
      </w:r>
      <w:r w:rsidR="00E944BA">
        <w:rPr>
          <w:rFonts w:ascii="Times New Roman" w:hAnsi="Times New Roman"/>
          <w:sz w:val="24"/>
        </w:rPr>
        <w:t xml:space="preserve"> Bourdieu (1986) </w:t>
      </w:r>
      <w:r w:rsidR="009266D6">
        <w:rPr>
          <w:rFonts w:ascii="Times New Roman" w:hAnsi="Times New Roman"/>
          <w:sz w:val="24"/>
        </w:rPr>
        <w:t xml:space="preserve">also </w:t>
      </w:r>
      <w:r w:rsidR="00E944BA">
        <w:rPr>
          <w:rFonts w:ascii="Times New Roman" w:hAnsi="Times New Roman"/>
          <w:sz w:val="24"/>
        </w:rPr>
        <w:t>writes that</w:t>
      </w:r>
      <w:r w:rsidR="00E944BA" w:rsidRPr="00E944BA">
        <w:t xml:space="preserve"> </w:t>
      </w:r>
      <w:r w:rsidR="00A2693A">
        <w:t>‘</w:t>
      </w:r>
      <w:r w:rsidR="00E944BA" w:rsidRPr="00E944BA">
        <w:rPr>
          <w:rFonts w:ascii="Times New Roman" w:hAnsi="Times New Roman"/>
          <w:sz w:val="24"/>
        </w:rPr>
        <w:t>habitus is created</w:t>
      </w:r>
      <w:r w:rsidR="00E944BA">
        <w:rPr>
          <w:rFonts w:ascii="Times New Roman" w:hAnsi="Times New Roman"/>
          <w:sz w:val="24"/>
        </w:rPr>
        <w:t xml:space="preserve"> and reproduced unconsciously, </w:t>
      </w:r>
      <w:r w:rsidR="00E944BA" w:rsidRPr="00E944BA">
        <w:rPr>
          <w:rFonts w:ascii="Times New Roman" w:hAnsi="Times New Roman"/>
          <w:sz w:val="24"/>
        </w:rPr>
        <w:t>without any deliberate pursuit of coherence… without any conscious concentration’</w:t>
      </w:r>
      <w:r w:rsidR="00342691" w:rsidRPr="00342691">
        <w:rPr>
          <w:rFonts w:ascii="Times New Roman" w:hAnsi="Times New Roman"/>
          <w:sz w:val="24"/>
        </w:rPr>
        <w:t xml:space="preserve"> (cited in Richardson p. 241</w:t>
      </w:r>
      <w:r w:rsidR="00342691">
        <w:rPr>
          <w:rFonts w:ascii="Times New Roman" w:hAnsi="Times New Roman"/>
          <w:sz w:val="24"/>
        </w:rPr>
        <w:t>)</w:t>
      </w:r>
      <w:r w:rsidR="00E944BA" w:rsidRPr="00E944BA">
        <w:rPr>
          <w:rFonts w:ascii="Times New Roman" w:hAnsi="Times New Roman"/>
          <w:sz w:val="24"/>
        </w:rPr>
        <w:t xml:space="preserve">. </w:t>
      </w:r>
      <w:r w:rsidR="00E944BA">
        <w:rPr>
          <w:rFonts w:ascii="Times New Roman" w:hAnsi="Times New Roman"/>
          <w:sz w:val="24"/>
        </w:rPr>
        <w:t xml:space="preserve">It can be understood that </w:t>
      </w:r>
      <w:r w:rsidR="009266D6">
        <w:rPr>
          <w:rFonts w:ascii="Times New Roman" w:hAnsi="Times New Roman"/>
          <w:sz w:val="24"/>
        </w:rPr>
        <w:t xml:space="preserve">each academic year </w:t>
      </w:r>
      <w:r w:rsidR="00E944BA">
        <w:rPr>
          <w:rFonts w:ascii="Times New Roman" w:hAnsi="Times New Roman"/>
          <w:sz w:val="24"/>
        </w:rPr>
        <w:t xml:space="preserve">the group of </w:t>
      </w:r>
      <w:r w:rsidR="009266D6">
        <w:rPr>
          <w:rFonts w:ascii="Times New Roman" w:hAnsi="Times New Roman"/>
          <w:sz w:val="24"/>
        </w:rPr>
        <w:t xml:space="preserve">mature students on the FDC reproduce unconsciously and perhaps accumulate or capitalise similar emotional experience. Taking into account the rapid change </w:t>
      </w:r>
      <w:r w:rsidR="00CD7E28">
        <w:rPr>
          <w:rFonts w:ascii="Times New Roman" w:hAnsi="Times New Roman"/>
          <w:sz w:val="24"/>
        </w:rPr>
        <w:t>in</w:t>
      </w:r>
      <w:r w:rsidR="009266D6">
        <w:rPr>
          <w:rFonts w:ascii="Times New Roman" w:hAnsi="Times New Roman"/>
          <w:sz w:val="24"/>
        </w:rPr>
        <w:t xml:space="preserve"> </w:t>
      </w:r>
      <w:r w:rsidR="00DC1B5E">
        <w:rPr>
          <w:rFonts w:ascii="Times New Roman" w:hAnsi="Times New Roman"/>
          <w:sz w:val="24"/>
        </w:rPr>
        <w:t>HE especially</w:t>
      </w:r>
      <w:r w:rsidR="00CD7E28">
        <w:rPr>
          <w:rFonts w:ascii="Times New Roman" w:hAnsi="Times New Roman"/>
          <w:sz w:val="24"/>
        </w:rPr>
        <w:t>, and</w:t>
      </w:r>
      <w:r w:rsidR="00DC1B5E">
        <w:rPr>
          <w:rFonts w:ascii="Times New Roman" w:hAnsi="Times New Roman"/>
          <w:sz w:val="24"/>
        </w:rPr>
        <w:t xml:space="preserve"> consider</w:t>
      </w:r>
      <w:r w:rsidR="00CD7E28">
        <w:rPr>
          <w:rFonts w:ascii="Times New Roman" w:hAnsi="Times New Roman"/>
          <w:sz w:val="24"/>
        </w:rPr>
        <w:t>ing</w:t>
      </w:r>
      <w:r w:rsidR="00DC1B5E">
        <w:rPr>
          <w:rFonts w:ascii="Times New Roman" w:hAnsi="Times New Roman"/>
          <w:sz w:val="24"/>
        </w:rPr>
        <w:t xml:space="preserve"> the financ</w:t>
      </w:r>
      <w:r w:rsidR="009C5DCA">
        <w:rPr>
          <w:rFonts w:ascii="Times New Roman" w:hAnsi="Times New Roman"/>
          <w:sz w:val="24"/>
        </w:rPr>
        <w:t xml:space="preserve">ial side and the marketization element of it, </w:t>
      </w:r>
      <w:r w:rsidR="00CD7E28">
        <w:rPr>
          <w:rFonts w:ascii="Times New Roman" w:hAnsi="Times New Roman"/>
          <w:sz w:val="24"/>
        </w:rPr>
        <w:t>inequality</w:t>
      </w:r>
      <w:r w:rsidR="00DC1B5E">
        <w:rPr>
          <w:rFonts w:ascii="Times New Roman" w:hAnsi="Times New Roman"/>
          <w:sz w:val="24"/>
        </w:rPr>
        <w:t xml:space="preserve"> </w:t>
      </w:r>
      <w:r w:rsidR="009C5DCA">
        <w:rPr>
          <w:rFonts w:ascii="Times New Roman" w:hAnsi="Times New Roman"/>
          <w:sz w:val="24"/>
        </w:rPr>
        <w:t>between the</w:t>
      </w:r>
      <w:r w:rsidR="00DC1B5E">
        <w:rPr>
          <w:rFonts w:ascii="Times New Roman" w:hAnsi="Times New Roman"/>
          <w:sz w:val="24"/>
        </w:rPr>
        <w:t xml:space="preserve"> </w:t>
      </w:r>
      <w:r w:rsidR="009C5DCA">
        <w:rPr>
          <w:rFonts w:ascii="Times New Roman" w:hAnsi="Times New Roman"/>
          <w:sz w:val="24"/>
        </w:rPr>
        <w:t>group/cohort of students</w:t>
      </w:r>
      <w:r w:rsidR="00DC1B5E">
        <w:rPr>
          <w:rFonts w:ascii="Times New Roman" w:hAnsi="Times New Roman"/>
          <w:sz w:val="24"/>
        </w:rPr>
        <w:t xml:space="preserve"> can be recognised </w:t>
      </w:r>
      <w:r w:rsidR="00BF7B0C">
        <w:rPr>
          <w:rFonts w:ascii="Times New Roman" w:hAnsi="Times New Roman"/>
          <w:sz w:val="24"/>
        </w:rPr>
        <w:t xml:space="preserve">not only </w:t>
      </w:r>
      <w:r w:rsidR="00DC1B5E">
        <w:rPr>
          <w:rFonts w:ascii="Times New Roman" w:hAnsi="Times New Roman"/>
          <w:sz w:val="24"/>
        </w:rPr>
        <w:t xml:space="preserve">in terms of </w:t>
      </w:r>
      <w:r w:rsidR="00342691">
        <w:rPr>
          <w:rFonts w:ascii="Times New Roman" w:hAnsi="Times New Roman"/>
          <w:sz w:val="24"/>
        </w:rPr>
        <w:t>finance (</w:t>
      </w:r>
      <w:r w:rsidR="00BF7B0C">
        <w:rPr>
          <w:rFonts w:ascii="Times New Roman" w:hAnsi="Times New Roman"/>
          <w:sz w:val="24"/>
        </w:rPr>
        <w:t>high tuition fee</w:t>
      </w:r>
      <w:r w:rsidR="00342691">
        <w:rPr>
          <w:rFonts w:ascii="Times New Roman" w:hAnsi="Times New Roman"/>
          <w:sz w:val="24"/>
        </w:rPr>
        <w:t>)</w:t>
      </w:r>
      <w:r w:rsidR="00BF7B0C">
        <w:rPr>
          <w:rFonts w:ascii="Times New Roman" w:hAnsi="Times New Roman"/>
          <w:sz w:val="24"/>
        </w:rPr>
        <w:t xml:space="preserve"> but </w:t>
      </w:r>
      <w:r w:rsidR="00DC1B5E">
        <w:rPr>
          <w:rFonts w:ascii="Times New Roman" w:hAnsi="Times New Roman"/>
          <w:sz w:val="24"/>
        </w:rPr>
        <w:t xml:space="preserve">the timescale </w:t>
      </w:r>
      <w:r w:rsidR="00CD7E28">
        <w:rPr>
          <w:rFonts w:ascii="Times New Roman" w:hAnsi="Times New Roman"/>
          <w:sz w:val="24"/>
        </w:rPr>
        <w:t xml:space="preserve">in which </w:t>
      </w:r>
      <w:r w:rsidR="00DC1B5E">
        <w:rPr>
          <w:rFonts w:ascii="Times New Roman" w:hAnsi="Times New Roman"/>
          <w:sz w:val="24"/>
        </w:rPr>
        <w:t xml:space="preserve">the FDC is </w:t>
      </w:r>
      <w:r w:rsidR="00BF7B0C">
        <w:rPr>
          <w:rFonts w:ascii="Times New Roman" w:hAnsi="Times New Roman"/>
          <w:sz w:val="24"/>
        </w:rPr>
        <w:t xml:space="preserve">now </w:t>
      </w:r>
      <w:r w:rsidR="00DC1B5E">
        <w:rPr>
          <w:rFonts w:ascii="Times New Roman" w:hAnsi="Times New Roman"/>
          <w:sz w:val="24"/>
        </w:rPr>
        <w:t>delivered</w:t>
      </w:r>
      <w:r w:rsidR="00342691">
        <w:rPr>
          <w:rFonts w:ascii="Times New Roman" w:hAnsi="Times New Roman"/>
          <w:sz w:val="24"/>
        </w:rPr>
        <w:t xml:space="preserve"> (full</w:t>
      </w:r>
      <w:r w:rsidR="00CD7E28">
        <w:rPr>
          <w:rFonts w:ascii="Times New Roman" w:hAnsi="Times New Roman"/>
          <w:sz w:val="24"/>
        </w:rPr>
        <w:t>-</w:t>
      </w:r>
      <w:r w:rsidR="00342691">
        <w:rPr>
          <w:rFonts w:ascii="Times New Roman" w:hAnsi="Times New Roman"/>
          <w:sz w:val="24"/>
        </w:rPr>
        <w:t xml:space="preserve"> </w:t>
      </w:r>
      <w:r w:rsidR="00CD7E28">
        <w:rPr>
          <w:rFonts w:ascii="Times New Roman" w:hAnsi="Times New Roman"/>
          <w:sz w:val="24"/>
        </w:rPr>
        <w:t xml:space="preserve">as </w:t>
      </w:r>
      <w:r w:rsidR="00342691">
        <w:rPr>
          <w:rFonts w:ascii="Times New Roman" w:hAnsi="Times New Roman"/>
          <w:sz w:val="24"/>
        </w:rPr>
        <w:t>opposed to part</w:t>
      </w:r>
      <w:r w:rsidR="00CD7E28">
        <w:rPr>
          <w:rFonts w:ascii="Times New Roman" w:hAnsi="Times New Roman"/>
          <w:sz w:val="24"/>
        </w:rPr>
        <w:t>-</w:t>
      </w:r>
      <w:r w:rsidR="00342691">
        <w:rPr>
          <w:rFonts w:ascii="Times New Roman" w:hAnsi="Times New Roman"/>
          <w:sz w:val="24"/>
        </w:rPr>
        <w:t>time)</w:t>
      </w:r>
      <w:r w:rsidR="00DC1B5E">
        <w:rPr>
          <w:rFonts w:ascii="Times New Roman" w:hAnsi="Times New Roman"/>
          <w:sz w:val="24"/>
        </w:rPr>
        <w:t xml:space="preserve">. </w:t>
      </w:r>
      <w:r w:rsidR="00A2693A">
        <w:rPr>
          <w:rFonts w:ascii="Times New Roman" w:hAnsi="Times New Roman"/>
          <w:sz w:val="24"/>
        </w:rPr>
        <w:t>As a consequence, students’ emotional experience may be different</w:t>
      </w:r>
      <w:r w:rsidR="00342691">
        <w:rPr>
          <w:rFonts w:ascii="Times New Roman" w:hAnsi="Times New Roman"/>
          <w:sz w:val="24"/>
        </w:rPr>
        <w:t xml:space="preserve"> and with it t</w:t>
      </w:r>
      <w:r w:rsidR="00DC1B5E">
        <w:rPr>
          <w:rFonts w:ascii="Times New Roman" w:hAnsi="Times New Roman"/>
          <w:sz w:val="24"/>
        </w:rPr>
        <w:t>he chain of the reproduction of the same habitus may be broken.</w:t>
      </w:r>
    </w:p>
    <w:p w:rsidR="009263FC" w:rsidRDefault="00FC03DF" w:rsidP="008D6B61">
      <w:pPr>
        <w:spacing w:line="480" w:lineRule="auto"/>
        <w:jc w:val="both"/>
        <w:rPr>
          <w:rFonts w:ascii="Times New Roman" w:hAnsi="Times New Roman"/>
          <w:sz w:val="24"/>
        </w:rPr>
      </w:pPr>
      <w:r w:rsidRPr="00FC03DF">
        <w:rPr>
          <w:rFonts w:ascii="Times New Roman" w:hAnsi="Times New Roman"/>
          <w:sz w:val="24"/>
        </w:rPr>
        <w:t>A second important concept introduced by Bourdieu is that of ‘capital’, which he extends beyond the notion of material assets to social, cultural or symbolic</w:t>
      </w:r>
      <w:r>
        <w:rPr>
          <w:rFonts w:ascii="Times New Roman" w:hAnsi="Times New Roman"/>
          <w:sz w:val="24"/>
        </w:rPr>
        <w:t xml:space="preserve">. These capitals </w:t>
      </w:r>
      <w:r w:rsidRPr="002565F4">
        <w:rPr>
          <w:rFonts w:ascii="Times New Roman" w:hAnsi="Times New Roman"/>
          <w:sz w:val="24"/>
        </w:rPr>
        <w:t>are</w:t>
      </w:r>
      <w:r w:rsidR="00B75C9F">
        <w:rPr>
          <w:rFonts w:ascii="Times New Roman" w:hAnsi="Times New Roman"/>
          <w:sz w:val="24"/>
        </w:rPr>
        <w:t>,</w:t>
      </w:r>
      <w:r w:rsidRPr="002565F4">
        <w:rPr>
          <w:rFonts w:ascii="Times New Roman" w:hAnsi="Times New Roman"/>
          <w:sz w:val="24"/>
        </w:rPr>
        <w:t xml:space="preserve"> like economic capital</w:t>
      </w:r>
      <w:r w:rsidR="00B75C9F">
        <w:rPr>
          <w:rFonts w:ascii="Times New Roman" w:hAnsi="Times New Roman"/>
          <w:sz w:val="24"/>
        </w:rPr>
        <w:t>,</w:t>
      </w:r>
      <w:r w:rsidRPr="002565F4">
        <w:rPr>
          <w:rFonts w:ascii="Times New Roman" w:hAnsi="Times New Roman"/>
          <w:sz w:val="24"/>
        </w:rPr>
        <w:t xml:space="preserve"> </w:t>
      </w:r>
      <w:r>
        <w:rPr>
          <w:rFonts w:ascii="Times New Roman" w:hAnsi="Times New Roman"/>
          <w:sz w:val="24"/>
        </w:rPr>
        <w:t>‘</w:t>
      </w:r>
      <w:r w:rsidRPr="002565F4">
        <w:rPr>
          <w:rFonts w:ascii="Times New Roman" w:hAnsi="Times New Roman"/>
          <w:sz w:val="24"/>
        </w:rPr>
        <w:t>unequally</w:t>
      </w:r>
      <w:r>
        <w:rPr>
          <w:rFonts w:ascii="Times New Roman" w:hAnsi="Times New Roman"/>
          <w:sz w:val="24"/>
        </w:rPr>
        <w:t xml:space="preserve"> </w:t>
      </w:r>
      <w:r w:rsidRPr="002565F4">
        <w:rPr>
          <w:rFonts w:ascii="Times New Roman" w:hAnsi="Times New Roman"/>
          <w:sz w:val="24"/>
        </w:rPr>
        <w:t xml:space="preserve">distributed in society and </w:t>
      </w:r>
      <w:r w:rsidR="00B75C9F">
        <w:rPr>
          <w:rFonts w:ascii="Times New Roman" w:hAnsi="Times New Roman"/>
          <w:sz w:val="24"/>
        </w:rPr>
        <w:t xml:space="preserve">the </w:t>
      </w:r>
      <w:r w:rsidRPr="002565F4">
        <w:rPr>
          <w:rFonts w:ascii="Times New Roman" w:hAnsi="Times New Roman"/>
          <w:sz w:val="24"/>
        </w:rPr>
        <w:t>dominating classes are deriving proﬁts from them at</w:t>
      </w:r>
      <w:r>
        <w:rPr>
          <w:rFonts w:ascii="Times New Roman" w:hAnsi="Times New Roman"/>
          <w:sz w:val="24"/>
        </w:rPr>
        <w:t xml:space="preserve"> </w:t>
      </w:r>
      <w:r w:rsidRPr="002565F4">
        <w:rPr>
          <w:rFonts w:ascii="Times New Roman" w:hAnsi="Times New Roman"/>
          <w:sz w:val="24"/>
        </w:rPr>
        <w:t>the expense of others</w:t>
      </w:r>
      <w:r>
        <w:rPr>
          <w:rFonts w:ascii="Times New Roman" w:hAnsi="Times New Roman"/>
          <w:sz w:val="24"/>
        </w:rPr>
        <w:t>’</w:t>
      </w:r>
      <w:r w:rsidRPr="002565F4">
        <w:rPr>
          <w:rFonts w:ascii="Times New Roman" w:hAnsi="Times New Roman"/>
          <w:sz w:val="24"/>
        </w:rPr>
        <w:t xml:space="preserve"> </w:t>
      </w:r>
      <w:r>
        <w:rPr>
          <w:rFonts w:ascii="Times New Roman" w:hAnsi="Times New Roman"/>
          <w:sz w:val="24"/>
        </w:rPr>
        <w:t>(Bourdieu, 1986 p.</w:t>
      </w:r>
      <w:r w:rsidRPr="002565F4">
        <w:rPr>
          <w:rFonts w:ascii="Times New Roman" w:hAnsi="Times New Roman"/>
          <w:sz w:val="24"/>
        </w:rPr>
        <w:t xml:space="preserve"> 2</w:t>
      </w:r>
      <w:r>
        <w:rPr>
          <w:rFonts w:ascii="Times New Roman" w:hAnsi="Times New Roman"/>
          <w:sz w:val="24"/>
        </w:rPr>
        <w:t>4</w:t>
      </w:r>
      <w:r w:rsidRPr="002565F4">
        <w:rPr>
          <w:rFonts w:ascii="Times New Roman" w:hAnsi="Times New Roman"/>
          <w:sz w:val="24"/>
        </w:rPr>
        <w:t>8)</w:t>
      </w:r>
      <w:r>
        <w:rPr>
          <w:rFonts w:ascii="Times New Roman" w:hAnsi="Times New Roman"/>
          <w:sz w:val="24"/>
        </w:rPr>
        <w:t xml:space="preserve">. </w:t>
      </w:r>
      <w:r w:rsidRPr="00FC03DF">
        <w:rPr>
          <w:rFonts w:ascii="Times New Roman" w:hAnsi="Times New Roman"/>
          <w:sz w:val="24"/>
        </w:rPr>
        <w:t>Since this research</w:t>
      </w:r>
      <w:r w:rsidR="005E0BF6">
        <w:rPr>
          <w:rFonts w:ascii="Times New Roman" w:hAnsi="Times New Roman"/>
          <w:sz w:val="24"/>
        </w:rPr>
        <w:t xml:space="preserve"> </w:t>
      </w:r>
      <w:r w:rsidRPr="00FC03DF">
        <w:rPr>
          <w:rFonts w:ascii="Times New Roman" w:hAnsi="Times New Roman"/>
          <w:sz w:val="24"/>
        </w:rPr>
        <w:t>examin</w:t>
      </w:r>
      <w:r w:rsidR="00B75C9F">
        <w:rPr>
          <w:rFonts w:ascii="Times New Roman" w:hAnsi="Times New Roman"/>
          <w:sz w:val="24"/>
        </w:rPr>
        <w:t>es</w:t>
      </w:r>
      <w:r w:rsidRPr="00FC03DF">
        <w:rPr>
          <w:rFonts w:ascii="Times New Roman" w:hAnsi="Times New Roman"/>
          <w:sz w:val="24"/>
        </w:rPr>
        <w:t xml:space="preserve"> emotion my plan is to adopt the term ‘emotional capital’</w:t>
      </w:r>
      <w:r>
        <w:rPr>
          <w:rFonts w:ascii="Times New Roman" w:hAnsi="Times New Roman"/>
          <w:sz w:val="24"/>
        </w:rPr>
        <w:t xml:space="preserve">. The term emotional capital </w:t>
      </w:r>
      <w:r w:rsidR="00402227">
        <w:rPr>
          <w:rFonts w:ascii="Times New Roman" w:hAnsi="Times New Roman"/>
          <w:sz w:val="24"/>
        </w:rPr>
        <w:t xml:space="preserve">according to Zembylas (2007) </w:t>
      </w:r>
      <w:r w:rsidRPr="00FC03DF">
        <w:rPr>
          <w:rFonts w:ascii="Times New Roman" w:hAnsi="Times New Roman"/>
          <w:sz w:val="24"/>
        </w:rPr>
        <w:t xml:space="preserve">was first used by </w:t>
      </w:r>
      <w:proofErr w:type="spellStart"/>
      <w:r w:rsidRPr="00FC03DF">
        <w:rPr>
          <w:rFonts w:ascii="Times New Roman" w:hAnsi="Times New Roman"/>
          <w:sz w:val="24"/>
        </w:rPr>
        <w:t>No</w:t>
      </w:r>
      <w:r w:rsidR="005E0BF6">
        <w:rPr>
          <w:rFonts w:ascii="Times New Roman" w:hAnsi="Times New Roman"/>
          <w:sz w:val="24"/>
        </w:rPr>
        <w:t>wotny</w:t>
      </w:r>
      <w:proofErr w:type="spellEnd"/>
      <w:r w:rsidR="005E0BF6">
        <w:rPr>
          <w:rFonts w:ascii="Times New Roman" w:hAnsi="Times New Roman"/>
          <w:sz w:val="24"/>
        </w:rPr>
        <w:t xml:space="preserve"> (1981, in Zembylas, 2007) stating that the concept of emotional capital ‘offers a tool for thinking about the ways in which emotional practices are regulated within an edu</w:t>
      </w:r>
      <w:r w:rsidR="00FE107A">
        <w:rPr>
          <w:rFonts w:ascii="Times New Roman" w:hAnsi="Times New Roman"/>
          <w:sz w:val="24"/>
        </w:rPr>
        <w:t>cational context’ (p. 444). The</w:t>
      </w:r>
      <w:r w:rsidR="005E0BF6">
        <w:rPr>
          <w:rFonts w:ascii="Times New Roman" w:hAnsi="Times New Roman"/>
          <w:sz w:val="24"/>
        </w:rPr>
        <w:t xml:space="preserve"> concept </w:t>
      </w:r>
      <w:r w:rsidR="00FE107A">
        <w:rPr>
          <w:rFonts w:ascii="Times New Roman" w:hAnsi="Times New Roman"/>
          <w:sz w:val="24"/>
        </w:rPr>
        <w:t>of emotional capital has been</w:t>
      </w:r>
      <w:r w:rsidR="005E0BF6">
        <w:rPr>
          <w:rFonts w:ascii="Times New Roman" w:hAnsi="Times New Roman"/>
          <w:sz w:val="24"/>
        </w:rPr>
        <w:t xml:space="preserve"> used by </w:t>
      </w:r>
      <w:r w:rsidRPr="00FC03DF">
        <w:rPr>
          <w:rFonts w:ascii="Times New Roman" w:hAnsi="Times New Roman"/>
          <w:sz w:val="24"/>
        </w:rPr>
        <w:t xml:space="preserve">Reay (2000) </w:t>
      </w:r>
      <w:r w:rsidR="004C52D2">
        <w:rPr>
          <w:rFonts w:ascii="Times New Roman" w:hAnsi="Times New Roman"/>
          <w:sz w:val="24"/>
        </w:rPr>
        <w:t>who</w:t>
      </w:r>
      <w:r w:rsidR="005E0BF6">
        <w:rPr>
          <w:rFonts w:ascii="Times New Roman" w:hAnsi="Times New Roman"/>
          <w:sz w:val="24"/>
        </w:rPr>
        <w:t xml:space="preserve"> explored the class and gender processes in parental involvement in their children’s education</w:t>
      </w:r>
      <w:r w:rsidR="00FE107A">
        <w:rPr>
          <w:rFonts w:ascii="Times New Roman" w:hAnsi="Times New Roman"/>
          <w:sz w:val="24"/>
        </w:rPr>
        <w:t xml:space="preserve"> and investigated the link between educational success and emotional capital</w:t>
      </w:r>
      <w:r w:rsidR="005E0BF6">
        <w:rPr>
          <w:rFonts w:ascii="Times New Roman" w:hAnsi="Times New Roman"/>
          <w:sz w:val="24"/>
        </w:rPr>
        <w:t xml:space="preserve">. Reay </w:t>
      </w:r>
      <w:r w:rsidR="004C52D2">
        <w:rPr>
          <w:rFonts w:ascii="Times New Roman" w:hAnsi="Times New Roman"/>
          <w:sz w:val="24"/>
        </w:rPr>
        <w:t xml:space="preserve">also </w:t>
      </w:r>
      <w:r w:rsidRPr="00FC03DF">
        <w:rPr>
          <w:rFonts w:ascii="Times New Roman" w:hAnsi="Times New Roman"/>
          <w:sz w:val="24"/>
        </w:rPr>
        <w:t xml:space="preserve">suggests that although Bourdieu deals with gender differences in his work, </w:t>
      </w:r>
      <w:r w:rsidR="007F5E06">
        <w:rPr>
          <w:rFonts w:ascii="Times New Roman" w:hAnsi="Times New Roman"/>
          <w:sz w:val="24"/>
        </w:rPr>
        <w:t xml:space="preserve">but </w:t>
      </w:r>
      <w:r w:rsidRPr="00FC03DF">
        <w:rPr>
          <w:rFonts w:ascii="Times New Roman" w:hAnsi="Times New Roman"/>
          <w:sz w:val="24"/>
        </w:rPr>
        <w:t xml:space="preserve">far less space is given to the </w:t>
      </w:r>
      <w:r w:rsidRPr="00FC03DF">
        <w:rPr>
          <w:rFonts w:ascii="Times New Roman" w:hAnsi="Times New Roman"/>
          <w:sz w:val="24"/>
        </w:rPr>
        <w:lastRenderedPageBreak/>
        <w:t xml:space="preserve">emotions. </w:t>
      </w:r>
      <w:r w:rsidR="00FE107A">
        <w:rPr>
          <w:rFonts w:ascii="Times New Roman" w:hAnsi="Times New Roman"/>
          <w:sz w:val="24"/>
        </w:rPr>
        <w:t>Furthermore</w:t>
      </w:r>
      <w:r w:rsidR="00B75C9F">
        <w:rPr>
          <w:rFonts w:ascii="Times New Roman" w:hAnsi="Times New Roman"/>
          <w:sz w:val="24"/>
        </w:rPr>
        <w:t>,</w:t>
      </w:r>
      <w:r w:rsidR="00FE107A">
        <w:rPr>
          <w:rFonts w:ascii="Times New Roman" w:hAnsi="Times New Roman"/>
          <w:sz w:val="24"/>
        </w:rPr>
        <w:t xml:space="preserve"> </w:t>
      </w:r>
      <w:r w:rsidR="009263FC">
        <w:rPr>
          <w:rFonts w:ascii="Times New Roman" w:hAnsi="Times New Roman"/>
          <w:sz w:val="24"/>
        </w:rPr>
        <w:t>in her work about emotion</w:t>
      </w:r>
      <w:r w:rsidR="00B75C9F">
        <w:rPr>
          <w:rFonts w:ascii="Times New Roman" w:hAnsi="Times New Roman"/>
          <w:sz w:val="24"/>
        </w:rPr>
        <w:t>al</w:t>
      </w:r>
      <w:r w:rsidR="009263FC">
        <w:rPr>
          <w:rFonts w:ascii="Times New Roman" w:hAnsi="Times New Roman"/>
          <w:sz w:val="24"/>
        </w:rPr>
        <w:t xml:space="preserve"> capital, women and social class</w:t>
      </w:r>
      <w:r w:rsidR="00B75C9F">
        <w:rPr>
          <w:rFonts w:ascii="Times New Roman" w:hAnsi="Times New Roman"/>
          <w:sz w:val="24"/>
        </w:rPr>
        <w:t>,</w:t>
      </w:r>
      <w:r w:rsidR="009263FC">
        <w:rPr>
          <w:rFonts w:ascii="Times New Roman" w:hAnsi="Times New Roman"/>
          <w:sz w:val="24"/>
        </w:rPr>
        <w:t xml:space="preserve"> </w:t>
      </w:r>
      <w:r w:rsidR="00B75C9F">
        <w:rPr>
          <w:rFonts w:ascii="Times New Roman" w:hAnsi="Times New Roman"/>
          <w:sz w:val="24"/>
        </w:rPr>
        <w:t xml:space="preserve">Reay (2004b) </w:t>
      </w:r>
      <w:r w:rsidR="009263FC">
        <w:rPr>
          <w:rFonts w:ascii="Times New Roman" w:hAnsi="Times New Roman"/>
          <w:sz w:val="24"/>
        </w:rPr>
        <w:t>buil</w:t>
      </w:r>
      <w:r w:rsidR="00B75C9F">
        <w:rPr>
          <w:rFonts w:ascii="Times New Roman" w:hAnsi="Times New Roman"/>
          <w:sz w:val="24"/>
        </w:rPr>
        <w:t>t</w:t>
      </w:r>
      <w:r w:rsidR="009263FC">
        <w:rPr>
          <w:rFonts w:ascii="Times New Roman" w:hAnsi="Times New Roman"/>
          <w:sz w:val="24"/>
        </w:rPr>
        <w:t xml:space="preserve"> on to her previous research</w:t>
      </w:r>
      <w:r w:rsidR="00B75C9F">
        <w:rPr>
          <w:rFonts w:ascii="Times New Roman" w:hAnsi="Times New Roman"/>
          <w:sz w:val="24"/>
        </w:rPr>
        <w:t xml:space="preserve"> </w:t>
      </w:r>
      <w:r w:rsidR="00B75C9F">
        <w:rPr>
          <w:rFonts w:ascii="Times New Roman" w:hAnsi="Times New Roman" w:cs="Times New Roman"/>
          <w:sz w:val="24"/>
        </w:rPr>
        <w:t>–</w:t>
      </w:r>
      <w:r w:rsidR="009263FC">
        <w:rPr>
          <w:rFonts w:ascii="Times New Roman" w:hAnsi="Times New Roman"/>
          <w:sz w:val="24"/>
        </w:rPr>
        <w:t xml:space="preserve"> claiming that within current education </w:t>
      </w:r>
      <w:r w:rsidR="00B75C9F">
        <w:rPr>
          <w:rFonts w:ascii="Times New Roman" w:hAnsi="Times New Roman"/>
          <w:sz w:val="24"/>
        </w:rPr>
        <w:t>“</w:t>
      </w:r>
      <w:r w:rsidR="009263FC">
        <w:rPr>
          <w:rFonts w:ascii="Times New Roman" w:hAnsi="Times New Roman"/>
          <w:sz w:val="24"/>
        </w:rPr>
        <w:t>market class and gender continue to infuse attitudes and actions” (p. 71), and highlights that emotional capital reve</w:t>
      </w:r>
      <w:r w:rsidR="00B75C9F">
        <w:rPr>
          <w:rFonts w:ascii="Times New Roman" w:hAnsi="Times New Roman"/>
          <w:sz w:val="24"/>
        </w:rPr>
        <w:t>a</w:t>
      </w:r>
      <w:r w:rsidR="009263FC">
        <w:rPr>
          <w:rFonts w:ascii="Times New Roman" w:hAnsi="Times New Roman"/>
          <w:sz w:val="24"/>
        </w:rPr>
        <w:t>ls some of the class</w:t>
      </w:r>
      <w:r w:rsidR="00B75C9F">
        <w:rPr>
          <w:rFonts w:ascii="Times New Roman" w:hAnsi="Times New Roman"/>
          <w:sz w:val="24"/>
        </w:rPr>
        <w:t>-</w:t>
      </w:r>
      <w:r w:rsidR="009263FC">
        <w:rPr>
          <w:rFonts w:ascii="Times New Roman" w:hAnsi="Times New Roman"/>
          <w:sz w:val="24"/>
        </w:rPr>
        <w:t xml:space="preserve">specific details. </w:t>
      </w:r>
      <w:r w:rsidR="00402B9D">
        <w:rPr>
          <w:rFonts w:ascii="Times New Roman" w:hAnsi="Times New Roman"/>
          <w:sz w:val="24"/>
        </w:rPr>
        <w:t xml:space="preserve">Zembylas (2007) draws on this stating that emotional capital in education is realised in the uneven ways between groups or individuals, and highlights </w:t>
      </w:r>
      <w:proofErr w:type="spellStart"/>
      <w:r w:rsidR="00402B9D">
        <w:rPr>
          <w:rFonts w:ascii="Times New Roman" w:hAnsi="Times New Roman"/>
          <w:sz w:val="24"/>
        </w:rPr>
        <w:t>Nowotny’s</w:t>
      </w:r>
      <w:proofErr w:type="spellEnd"/>
      <w:r w:rsidR="00402B9D">
        <w:rPr>
          <w:rFonts w:ascii="Times New Roman" w:hAnsi="Times New Roman"/>
          <w:sz w:val="24"/>
        </w:rPr>
        <w:t xml:space="preserve"> (1981) argument of seeing the “emotional capital as a resource women </w:t>
      </w:r>
      <w:r w:rsidR="00B75C9F">
        <w:rPr>
          <w:rFonts w:ascii="Times New Roman" w:hAnsi="Times New Roman"/>
          <w:sz w:val="24"/>
        </w:rPr>
        <w:t xml:space="preserve">have </w:t>
      </w:r>
      <w:r w:rsidR="00402B9D">
        <w:rPr>
          <w:rFonts w:ascii="Times New Roman" w:hAnsi="Times New Roman"/>
          <w:sz w:val="24"/>
        </w:rPr>
        <w:t xml:space="preserve">in greater abundance than men” (in Zembylas, 2007, p.451). </w:t>
      </w:r>
      <w:r w:rsidRPr="00FC03DF">
        <w:rPr>
          <w:rFonts w:ascii="Times New Roman" w:hAnsi="Times New Roman"/>
          <w:sz w:val="24"/>
        </w:rPr>
        <w:t xml:space="preserve">Therefore </w:t>
      </w:r>
      <w:r w:rsidR="00A2693A" w:rsidRPr="00FC03DF">
        <w:rPr>
          <w:rFonts w:ascii="Times New Roman" w:hAnsi="Times New Roman"/>
          <w:sz w:val="24"/>
        </w:rPr>
        <w:t>examini</w:t>
      </w:r>
      <w:r w:rsidR="00A2693A">
        <w:rPr>
          <w:rFonts w:ascii="Times New Roman" w:hAnsi="Times New Roman"/>
          <w:sz w:val="24"/>
        </w:rPr>
        <w:t>ng</w:t>
      </w:r>
      <w:r w:rsidRPr="00FC03DF">
        <w:rPr>
          <w:rFonts w:ascii="Times New Roman" w:hAnsi="Times New Roman"/>
          <w:sz w:val="24"/>
        </w:rPr>
        <w:t xml:space="preserve"> the notion of emotion within </w:t>
      </w:r>
      <w:r w:rsidR="00402B9D">
        <w:rPr>
          <w:rFonts w:ascii="Times New Roman" w:hAnsi="Times New Roman"/>
          <w:sz w:val="24"/>
        </w:rPr>
        <w:t xml:space="preserve">female </w:t>
      </w:r>
      <w:r w:rsidRPr="00FC03DF">
        <w:rPr>
          <w:rFonts w:ascii="Times New Roman" w:hAnsi="Times New Roman"/>
          <w:sz w:val="24"/>
        </w:rPr>
        <w:t xml:space="preserve">mature students and within educational context by using Bourdieu’s framework </w:t>
      </w:r>
      <w:r w:rsidR="005E0BF6">
        <w:rPr>
          <w:rFonts w:ascii="Times New Roman" w:hAnsi="Times New Roman"/>
          <w:sz w:val="24"/>
        </w:rPr>
        <w:t>of capital (‘social capital</w:t>
      </w:r>
      <w:r w:rsidR="009263FC">
        <w:rPr>
          <w:rFonts w:ascii="Times New Roman" w:hAnsi="Times New Roman"/>
          <w:sz w:val="24"/>
        </w:rPr>
        <w:t>/emotional capital</w:t>
      </w:r>
      <w:r w:rsidR="005E0BF6">
        <w:rPr>
          <w:rFonts w:ascii="Times New Roman" w:hAnsi="Times New Roman"/>
          <w:sz w:val="24"/>
        </w:rPr>
        <w:t>’)</w:t>
      </w:r>
      <w:r w:rsidRPr="00FC03DF">
        <w:rPr>
          <w:rFonts w:ascii="Times New Roman" w:hAnsi="Times New Roman"/>
          <w:sz w:val="24"/>
        </w:rPr>
        <w:t xml:space="preserve"> may </w:t>
      </w:r>
      <w:r w:rsidR="00B75C9F">
        <w:rPr>
          <w:rFonts w:ascii="Times New Roman" w:hAnsi="Times New Roman"/>
          <w:sz w:val="24"/>
        </w:rPr>
        <w:t xml:space="preserve">be </w:t>
      </w:r>
      <w:r w:rsidRPr="00FC03DF">
        <w:rPr>
          <w:rFonts w:ascii="Times New Roman" w:hAnsi="Times New Roman"/>
          <w:sz w:val="24"/>
        </w:rPr>
        <w:t>well suit</w:t>
      </w:r>
      <w:r w:rsidR="00B75C9F">
        <w:rPr>
          <w:rFonts w:ascii="Times New Roman" w:hAnsi="Times New Roman"/>
          <w:sz w:val="24"/>
        </w:rPr>
        <w:t>ed</w:t>
      </w:r>
      <w:r w:rsidRPr="00FC03DF">
        <w:rPr>
          <w:rFonts w:ascii="Times New Roman" w:hAnsi="Times New Roman"/>
          <w:sz w:val="24"/>
        </w:rPr>
        <w:t xml:space="preserve"> for exploring </w:t>
      </w:r>
      <w:r>
        <w:rPr>
          <w:rFonts w:ascii="Times New Roman" w:hAnsi="Times New Roman"/>
          <w:sz w:val="24"/>
        </w:rPr>
        <w:t>not only how emotional capital manifests</w:t>
      </w:r>
      <w:r w:rsidR="00A2693A">
        <w:rPr>
          <w:rFonts w:ascii="Times New Roman" w:hAnsi="Times New Roman"/>
          <w:sz w:val="24"/>
        </w:rPr>
        <w:t xml:space="preserve"> or distributes</w:t>
      </w:r>
      <w:r>
        <w:rPr>
          <w:rFonts w:ascii="Times New Roman" w:hAnsi="Times New Roman"/>
          <w:sz w:val="24"/>
        </w:rPr>
        <w:t xml:space="preserve"> within mature students</w:t>
      </w:r>
      <w:r w:rsidR="00B75C9F">
        <w:rPr>
          <w:rFonts w:ascii="Times New Roman" w:hAnsi="Times New Roman"/>
          <w:sz w:val="24"/>
        </w:rPr>
        <w:t>’</w:t>
      </w:r>
      <w:r>
        <w:rPr>
          <w:rFonts w:ascii="Times New Roman" w:hAnsi="Times New Roman"/>
          <w:sz w:val="24"/>
        </w:rPr>
        <w:t xml:space="preserve"> </w:t>
      </w:r>
      <w:r w:rsidR="00B75C9F">
        <w:rPr>
          <w:rFonts w:ascii="Times New Roman" w:hAnsi="Times New Roman"/>
          <w:sz w:val="24"/>
        </w:rPr>
        <w:t xml:space="preserve">lives </w:t>
      </w:r>
      <w:r>
        <w:rPr>
          <w:rFonts w:ascii="Times New Roman" w:hAnsi="Times New Roman"/>
          <w:sz w:val="24"/>
        </w:rPr>
        <w:t xml:space="preserve">but also addresses </w:t>
      </w:r>
      <w:r w:rsidRPr="00FC03DF">
        <w:rPr>
          <w:rFonts w:ascii="Times New Roman" w:hAnsi="Times New Roman"/>
          <w:sz w:val="24"/>
        </w:rPr>
        <w:t xml:space="preserve">gender issues. </w:t>
      </w:r>
    </w:p>
    <w:p w:rsidR="004C52D2" w:rsidRDefault="00216A21" w:rsidP="008D6B61">
      <w:pPr>
        <w:spacing w:line="480" w:lineRule="auto"/>
        <w:jc w:val="both"/>
        <w:rPr>
          <w:b/>
        </w:rPr>
      </w:pPr>
      <w:r>
        <w:rPr>
          <w:rFonts w:ascii="Times New Roman" w:hAnsi="Times New Roman"/>
          <w:sz w:val="24"/>
        </w:rPr>
        <w:t xml:space="preserve">It can be argued then how emotional capital is viewed, as a ‘profit’ which can be used at the expense </w:t>
      </w:r>
      <w:r w:rsidR="00B75C9F">
        <w:rPr>
          <w:rFonts w:ascii="Times New Roman" w:hAnsi="Times New Roman"/>
          <w:sz w:val="24"/>
        </w:rPr>
        <w:t xml:space="preserve">of </w:t>
      </w:r>
      <w:r>
        <w:rPr>
          <w:rFonts w:ascii="Times New Roman" w:hAnsi="Times New Roman"/>
          <w:sz w:val="24"/>
        </w:rPr>
        <w:t>others</w:t>
      </w:r>
      <w:r w:rsidR="00B75C9F">
        <w:rPr>
          <w:rFonts w:ascii="Times New Roman" w:hAnsi="Times New Roman"/>
          <w:sz w:val="24"/>
        </w:rPr>
        <w:t>,</w:t>
      </w:r>
      <w:r>
        <w:rPr>
          <w:rFonts w:ascii="Times New Roman" w:hAnsi="Times New Roman"/>
          <w:sz w:val="24"/>
        </w:rPr>
        <w:t xml:space="preserve"> or the opposite, to help others. For understanding the distribution of this capital</w:t>
      </w:r>
      <w:r w:rsidR="000901C6">
        <w:rPr>
          <w:rFonts w:ascii="Times New Roman" w:hAnsi="Times New Roman"/>
          <w:sz w:val="24"/>
        </w:rPr>
        <w:t>,</w:t>
      </w:r>
      <w:r>
        <w:rPr>
          <w:rFonts w:ascii="Times New Roman" w:hAnsi="Times New Roman"/>
          <w:sz w:val="24"/>
        </w:rPr>
        <w:t xml:space="preserve"> a</w:t>
      </w:r>
      <w:r w:rsidR="00BF7B0C" w:rsidRPr="00BF7B0C">
        <w:rPr>
          <w:rFonts w:ascii="Times New Roman" w:hAnsi="Times New Roman"/>
          <w:sz w:val="24"/>
        </w:rPr>
        <w:t xml:space="preserve"> third concept </w:t>
      </w:r>
      <w:r w:rsidR="000901C6">
        <w:rPr>
          <w:rFonts w:ascii="Times New Roman" w:hAnsi="Times New Roman"/>
          <w:sz w:val="24"/>
        </w:rPr>
        <w:t>of</w:t>
      </w:r>
      <w:r w:rsidR="00BF7B0C" w:rsidRPr="00BF7B0C">
        <w:rPr>
          <w:rFonts w:ascii="Times New Roman" w:hAnsi="Times New Roman"/>
          <w:sz w:val="24"/>
        </w:rPr>
        <w:t xml:space="preserve"> Bourdieu’s theory </w:t>
      </w:r>
      <w:r w:rsidR="000901C6">
        <w:rPr>
          <w:rFonts w:ascii="Times New Roman" w:hAnsi="Times New Roman"/>
          <w:sz w:val="24"/>
        </w:rPr>
        <w:t xml:space="preserve">will be used, </w:t>
      </w:r>
      <w:r w:rsidR="00213B3D">
        <w:rPr>
          <w:rFonts w:ascii="Times New Roman" w:hAnsi="Times New Roman"/>
          <w:sz w:val="24"/>
        </w:rPr>
        <w:t>the</w:t>
      </w:r>
      <w:r w:rsidR="000901C6">
        <w:rPr>
          <w:rFonts w:ascii="Times New Roman" w:hAnsi="Times New Roman"/>
          <w:sz w:val="24"/>
        </w:rPr>
        <w:t xml:space="preserve"> idea of ‘fields’. Fields, as Bourdieu (1989) described</w:t>
      </w:r>
      <w:r w:rsidR="00ED6762">
        <w:rPr>
          <w:rFonts w:ascii="Times New Roman" w:hAnsi="Times New Roman"/>
          <w:sz w:val="24"/>
        </w:rPr>
        <w:t xml:space="preserve"> them</w:t>
      </w:r>
      <w:r w:rsidR="000901C6">
        <w:rPr>
          <w:rFonts w:ascii="Times New Roman" w:hAnsi="Times New Roman"/>
          <w:sz w:val="24"/>
        </w:rPr>
        <w:t xml:space="preserve">, </w:t>
      </w:r>
      <w:r w:rsidR="00BF7B0C" w:rsidRPr="00BF7B0C">
        <w:rPr>
          <w:rFonts w:ascii="Times New Roman" w:hAnsi="Times New Roman"/>
          <w:sz w:val="24"/>
        </w:rPr>
        <w:t>are the various social and institutional arenas in which people express and reproduce their dispositions and where they compete for the distributio</w:t>
      </w:r>
      <w:r w:rsidR="00BF7B0C">
        <w:rPr>
          <w:rFonts w:ascii="Times New Roman" w:hAnsi="Times New Roman"/>
          <w:sz w:val="24"/>
        </w:rPr>
        <w:t>n of different kinds of capital</w:t>
      </w:r>
      <w:r w:rsidR="000901C6">
        <w:rPr>
          <w:rFonts w:ascii="Times New Roman" w:hAnsi="Times New Roman"/>
          <w:sz w:val="24"/>
        </w:rPr>
        <w:t>.</w:t>
      </w:r>
      <w:r w:rsidR="00213B3D">
        <w:rPr>
          <w:rFonts w:ascii="Times New Roman" w:hAnsi="Times New Roman"/>
          <w:sz w:val="24"/>
        </w:rPr>
        <w:t xml:space="preserve"> H</w:t>
      </w:r>
      <w:r>
        <w:rPr>
          <w:rFonts w:ascii="Times New Roman" w:hAnsi="Times New Roman"/>
          <w:sz w:val="24"/>
        </w:rPr>
        <w:t xml:space="preserve">e </w:t>
      </w:r>
      <w:r w:rsidRPr="00960E92">
        <w:rPr>
          <w:rFonts w:ascii="Times New Roman" w:hAnsi="Times New Roman"/>
          <w:sz w:val="24"/>
        </w:rPr>
        <w:t>warn</w:t>
      </w:r>
      <w:r>
        <w:rPr>
          <w:rFonts w:ascii="Times New Roman" w:hAnsi="Times New Roman"/>
          <w:sz w:val="24"/>
        </w:rPr>
        <w:t>s</w:t>
      </w:r>
      <w:r w:rsidR="00213B3D">
        <w:rPr>
          <w:rFonts w:ascii="Times New Roman" w:hAnsi="Times New Roman"/>
          <w:sz w:val="24"/>
        </w:rPr>
        <w:t xml:space="preserve"> us, however</w:t>
      </w:r>
      <w:r w:rsidR="00ED6762">
        <w:rPr>
          <w:rFonts w:ascii="Times New Roman" w:hAnsi="Times New Roman"/>
          <w:sz w:val="24"/>
        </w:rPr>
        <w:t>,</w:t>
      </w:r>
      <w:r w:rsidRPr="00960E92">
        <w:rPr>
          <w:rFonts w:ascii="Times New Roman" w:hAnsi="Times New Roman"/>
          <w:sz w:val="24"/>
        </w:rPr>
        <w:t xml:space="preserve"> about the contradictions that may arise when people are challenged </w:t>
      </w:r>
      <w:r>
        <w:rPr>
          <w:rFonts w:ascii="Times New Roman" w:hAnsi="Times New Roman"/>
          <w:sz w:val="24"/>
        </w:rPr>
        <w:t xml:space="preserve">about their perceptions </w:t>
      </w:r>
      <w:r w:rsidRPr="00960E92">
        <w:rPr>
          <w:rFonts w:ascii="Times New Roman" w:hAnsi="Times New Roman"/>
          <w:sz w:val="24"/>
        </w:rPr>
        <w:t>by different contexts</w:t>
      </w:r>
      <w:r>
        <w:rPr>
          <w:rFonts w:ascii="Times New Roman" w:hAnsi="Times New Roman"/>
          <w:sz w:val="24"/>
        </w:rPr>
        <w:t>;</w:t>
      </w:r>
      <w:r w:rsidRPr="00960E92">
        <w:rPr>
          <w:rFonts w:ascii="Times New Roman" w:hAnsi="Times New Roman"/>
          <w:sz w:val="24"/>
        </w:rPr>
        <w:t xml:space="preserve"> in this case, mature students</w:t>
      </w:r>
      <w:r w:rsidR="00ED6762">
        <w:rPr>
          <w:rFonts w:ascii="Times New Roman" w:hAnsi="Times New Roman"/>
          <w:sz w:val="24"/>
        </w:rPr>
        <w:t>’</w:t>
      </w:r>
      <w:r w:rsidRPr="00960E92">
        <w:rPr>
          <w:rFonts w:ascii="Times New Roman" w:hAnsi="Times New Roman"/>
          <w:sz w:val="24"/>
        </w:rPr>
        <w:t xml:space="preserve"> emotions may manifest differently </w:t>
      </w:r>
      <w:r>
        <w:rPr>
          <w:rFonts w:ascii="Times New Roman" w:hAnsi="Times New Roman"/>
          <w:sz w:val="24"/>
        </w:rPr>
        <w:t xml:space="preserve">within the field. </w:t>
      </w:r>
      <w:r w:rsidR="00A2693A">
        <w:rPr>
          <w:rFonts w:ascii="Times New Roman" w:hAnsi="Times New Roman"/>
          <w:sz w:val="24"/>
        </w:rPr>
        <w:t xml:space="preserve">Therefore the field itself </w:t>
      </w:r>
      <w:r w:rsidR="005E0BF6">
        <w:rPr>
          <w:rFonts w:ascii="Times New Roman" w:hAnsi="Times New Roman"/>
          <w:sz w:val="24"/>
        </w:rPr>
        <w:t>in th</w:t>
      </w:r>
      <w:r w:rsidR="008D6B61">
        <w:rPr>
          <w:rFonts w:ascii="Times New Roman" w:hAnsi="Times New Roman"/>
          <w:sz w:val="24"/>
        </w:rPr>
        <w:t xml:space="preserve">e context of this </w:t>
      </w:r>
      <w:r w:rsidR="005E0BF6">
        <w:rPr>
          <w:rFonts w:ascii="Times New Roman" w:hAnsi="Times New Roman"/>
          <w:sz w:val="24"/>
        </w:rPr>
        <w:t xml:space="preserve">research </w:t>
      </w:r>
      <w:r w:rsidR="00FD3BE7">
        <w:rPr>
          <w:rFonts w:ascii="Times New Roman" w:hAnsi="Times New Roman"/>
          <w:sz w:val="24"/>
        </w:rPr>
        <w:t xml:space="preserve">is </w:t>
      </w:r>
      <w:r w:rsidR="00A2693A">
        <w:rPr>
          <w:rFonts w:ascii="Times New Roman" w:hAnsi="Times New Roman"/>
          <w:sz w:val="24"/>
        </w:rPr>
        <w:t xml:space="preserve">located in three main </w:t>
      </w:r>
      <w:r w:rsidR="00FD3BE7">
        <w:rPr>
          <w:rFonts w:ascii="Times New Roman" w:hAnsi="Times New Roman"/>
          <w:sz w:val="24"/>
        </w:rPr>
        <w:t>arenas</w:t>
      </w:r>
      <w:r w:rsidR="00A2693A">
        <w:rPr>
          <w:rFonts w:ascii="Times New Roman" w:hAnsi="Times New Roman"/>
          <w:sz w:val="24"/>
        </w:rPr>
        <w:t xml:space="preserve">, </w:t>
      </w:r>
      <w:r w:rsidR="00FD3BE7">
        <w:rPr>
          <w:rFonts w:ascii="Times New Roman" w:hAnsi="Times New Roman"/>
          <w:sz w:val="24"/>
        </w:rPr>
        <w:t>(1)</w:t>
      </w:r>
      <w:r w:rsidR="00A2693A">
        <w:rPr>
          <w:rFonts w:ascii="Times New Roman" w:hAnsi="Times New Roman"/>
          <w:sz w:val="24"/>
        </w:rPr>
        <w:t xml:space="preserve"> HE where the teaching happens, </w:t>
      </w:r>
      <w:r w:rsidR="00FD3BE7">
        <w:rPr>
          <w:rFonts w:ascii="Times New Roman" w:hAnsi="Times New Roman"/>
          <w:sz w:val="24"/>
        </w:rPr>
        <w:t xml:space="preserve">(2) the home where </w:t>
      </w:r>
      <w:r w:rsidR="00ED6762">
        <w:rPr>
          <w:rFonts w:ascii="Times New Roman" w:hAnsi="Times New Roman"/>
          <w:sz w:val="24"/>
        </w:rPr>
        <w:t xml:space="preserve">the </w:t>
      </w:r>
      <w:r w:rsidR="00FD3BE7">
        <w:rPr>
          <w:rFonts w:ascii="Times New Roman" w:hAnsi="Times New Roman"/>
          <w:sz w:val="24"/>
        </w:rPr>
        <w:t xml:space="preserve">mature student lives and (3) the workplace, where </w:t>
      </w:r>
      <w:r w:rsidR="00ED6762">
        <w:rPr>
          <w:rFonts w:ascii="Times New Roman" w:hAnsi="Times New Roman"/>
          <w:sz w:val="24"/>
        </w:rPr>
        <w:t xml:space="preserve">the </w:t>
      </w:r>
      <w:r w:rsidR="00FD3BE7">
        <w:rPr>
          <w:rFonts w:ascii="Times New Roman" w:hAnsi="Times New Roman"/>
          <w:sz w:val="24"/>
        </w:rPr>
        <w:t>mature student work</w:t>
      </w:r>
      <w:r w:rsidR="00ED6762">
        <w:rPr>
          <w:rFonts w:ascii="Times New Roman" w:hAnsi="Times New Roman"/>
          <w:sz w:val="24"/>
        </w:rPr>
        <w:t>s</w:t>
      </w:r>
      <w:r w:rsidR="00FD3BE7">
        <w:rPr>
          <w:rFonts w:ascii="Times New Roman" w:hAnsi="Times New Roman"/>
          <w:sz w:val="24"/>
        </w:rPr>
        <w:t xml:space="preserve">. The question is now how the ‘emotional capital’ is distributed within these three fields? Who benefits (or not) the most from it? Is it equally shared? </w:t>
      </w:r>
      <w:r w:rsidR="000901C6">
        <w:rPr>
          <w:rFonts w:ascii="Times New Roman" w:hAnsi="Times New Roman"/>
          <w:sz w:val="24"/>
        </w:rPr>
        <w:t xml:space="preserve">The answer </w:t>
      </w:r>
      <w:r w:rsidR="00ED6762">
        <w:rPr>
          <w:rFonts w:ascii="Times New Roman" w:hAnsi="Times New Roman"/>
          <w:sz w:val="24"/>
        </w:rPr>
        <w:t xml:space="preserve">lies </w:t>
      </w:r>
      <w:r w:rsidR="000901C6">
        <w:rPr>
          <w:rFonts w:ascii="Times New Roman" w:hAnsi="Times New Roman"/>
          <w:sz w:val="24"/>
        </w:rPr>
        <w:t>in the application of appropriate research method</w:t>
      </w:r>
      <w:r w:rsidR="00ED6762">
        <w:rPr>
          <w:rFonts w:ascii="Times New Roman" w:hAnsi="Times New Roman"/>
          <w:sz w:val="24"/>
        </w:rPr>
        <w:t>s</w:t>
      </w:r>
      <w:r w:rsidR="000901C6">
        <w:rPr>
          <w:rFonts w:ascii="Times New Roman" w:hAnsi="Times New Roman"/>
          <w:sz w:val="24"/>
        </w:rPr>
        <w:t xml:space="preserve"> for</w:t>
      </w:r>
      <w:r w:rsidR="0097633C">
        <w:rPr>
          <w:rFonts w:ascii="Times New Roman" w:hAnsi="Times New Roman"/>
          <w:sz w:val="24"/>
        </w:rPr>
        <w:t xml:space="preserve"> collecting lived stories from the mature </w:t>
      </w:r>
      <w:r w:rsidR="008D26BA">
        <w:rPr>
          <w:rFonts w:ascii="Times New Roman" w:hAnsi="Times New Roman"/>
          <w:sz w:val="24"/>
        </w:rPr>
        <w:t>students’</w:t>
      </w:r>
      <w:r w:rsidR="0097633C">
        <w:rPr>
          <w:rFonts w:ascii="Times New Roman" w:hAnsi="Times New Roman"/>
          <w:sz w:val="24"/>
        </w:rPr>
        <w:t xml:space="preserve"> </w:t>
      </w:r>
      <w:r w:rsidR="00BF7B0C" w:rsidRPr="00BF7B0C">
        <w:rPr>
          <w:rFonts w:ascii="Times New Roman" w:hAnsi="Times New Roman"/>
          <w:sz w:val="24"/>
        </w:rPr>
        <w:t>point of view</w:t>
      </w:r>
      <w:r w:rsidR="000901C6">
        <w:rPr>
          <w:rFonts w:ascii="Times New Roman" w:hAnsi="Times New Roman"/>
          <w:sz w:val="24"/>
        </w:rPr>
        <w:t xml:space="preserve">. </w:t>
      </w:r>
    </w:p>
    <w:p w:rsidR="00B938EB" w:rsidRDefault="00B938EB" w:rsidP="006A7D8A">
      <w:pPr>
        <w:pStyle w:val="NormalWeb"/>
        <w:shd w:val="clear" w:color="auto" w:fill="FFFFFF"/>
        <w:spacing w:before="0" w:beforeAutospacing="0" w:after="150" w:afterAutospacing="0" w:line="480" w:lineRule="auto"/>
        <w:jc w:val="both"/>
        <w:rPr>
          <w:rFonts w:eastAsiaTheme="minorEastAsia"/>
          <w:b/>
        </w:rPr>
      </w:pPr>
    </w:p>
    <w:p w:rsidR="0081405F" w:rsidRPr="00F8049C" w:rsidRDefault="0081405F" w:rsidP="006A7D8A">
      <w:pPr>
        <w:pStyle w:val="NormalWeb"/>
        <w:shd w:val="clear" w:color="auto" w:fill="FFFFFF"/>
        <w:spacing w:before="0" w:beforeAutospacing="0" w:after="150" w:afterAutospacing="0" w:line="480" w:lineRule="auto"/>
        <w:jc w:val="both"/>
        <w:rPr>
          <w:b/>
        </w:rPr>
      </w:pPr>
      <w:r w:rsidRPr="00F8049C">
        <w:rPr>
          <w:rFonts w:eastAsiaTheme="minorEastAsia"/>
          <w:b/>
        </w:rPr>
        <w:t xml:space="preserve">The proposed </w:t>
      </w:r>
      <w:r w:rsidR="00D4308A" w:rsidRPr="00F8049C">
        <w:rPr>
          <w:rFonts w:eastAsiaTheme="minorEastAsia"/>
          <w:b/>
        </w:rPr>
        <w:t xml:space="preserve">approach is </w:t>
      </w:r>
      <w:r w:rsidR="00D4308A" w:rsidRPr="00F8049C">
        <w:rPr>
          <w:b/>
        </w:rPr>
        <w:t>feminist post-structuralist</w:t>
      </w:r>
    </w:p>
    <w:p w:rsidR="000C09CA" w:rsidRDefault="009D073C" w:rsidP="009D073C">
      <w:pPr>
        <w:pStyle w:val="NormalWeb"/>
        <w:shd w:val="clear" w:color="auto" w:fill="FFFFFF"/>
        <w:spacing w:after="150" w:line="480" w:lineRule="auto"/>
        <w:jc w:val="both"/>
      </w:pPr>
      <w:r>
        <w:t xml:space="preserve">Given the complex nature of the multi-layered emotion </w:t>
      </w:r>
      <w:r w:rsidR="003869F5">
        <w:t>and within the</w:t>
      </w:r>
      <w:r w:rsidR="00700A16">
        <w:t xml:space="preserve"> gender, </w:t>
      </w:r>
      <w:r w:rsidR="00B938EB">
        <w:t xml:space="preserve">I am arguing for the </w:t>
      </w:r>
      <w:r w:rsidR="00700A16" w:rsidRPr="00700A16">
        <w:t xml:space="preserve">feminist post-structuralist position </w:t>
      </w:r>
      <w:r w:rsidR="00700A16">
        <w:t xml:space="preserve">in which </w:t>
      </w:r>
      <w:r w:rsidR="00700A16" w:rsidRPr="00700A16">
        <w:t xml:space="preserve">I recount and reflect upon </w:t>
      </w:r>
      <w:r w:rsidR="00B938EB">
        <w:t>embracing</w:t>
      </w:r>
      <w:r w:rsidR="00700A16" w:rsidRPr="00700A16">
        <w:t xml:space="preserve"> </w:t>
      </w:r>
      <w:r w:rsidR="00700A16">
        <w:t>NI of mature students studying FDC</w:t>
      </w:r>
      <w:r w:rsidR="00700A16" w:rsidRPr="00700A16">
        <w:t xml:space="preserve">. </w:t>
      </w:r>
      <w:r w:rsidR="00FF1E58">
        <w:t>A</w:t>
      </w:r>
      <w:r w:rsidR="00FF1E58" w:rsidRPr="00FF1E58">
        <w:t xml:space="preserve">ccording to Maynard </w:t>
      </w:r>
      <w:r w:rsidR="00D20AEC">
        <w:t xml:space="preserve">and Purvis </w:t>
      </w:r>
      <w:r w:rsidR="00FF1E58" w:rsidRPr="00FF1E58">
        <w:t xml:space="preserve">(1994) post-structuralist focuses more on the speaker who is operating within the structure than on the structure itself, therefore this approach allows me to focus </w:t>
      </w:r>
      <w:r w:rsidR="00ED0939">
        <w:t xml:space="preserve">on </w:t>
      </w:r>
      <w:r w:rsidR="00FF1E58" w:rsidRPr="00FF1E58">
        <w:t xml:space="preserve">what mature students are telling me about their experience on their full time FDC. </w:t>
      </w:r>
      <w:proofErr w:type="spellStart"/>
      <w:r>
        <w:t>Alvesson</w:t>
      </w:r>
      <w:proofErr w:type="spellEnd"/>
      <w:r>
        <w:t xml:space="preserve"> (2002) suggests that </w:t>
      </w:r>
      <w:r w:rsidR="00ED0939">
        <w:t xml:space="preserve">a </w:t>
      </w:r>
      <w:r w:rsidR="00FF1E58">
        <w:t>post-structuralist</w:t>
      </w:r>
      <w:r w:rsidR="00F8049C">
        <w:t xml:space="preserve"> approach </w:t>
      </w:r>
      <w:r w:rsidR="004A64D7" w:rsidRPr="004A64D7">
        <w:t>recognizes the power of discourse to shape reality</w:t>
      </w:r>
      <w:r w:rsidR="005C61D8">
        <w:t xml:space="preserve">, which means </w:t>
      </w:r>
      <w:r w:rsidR="00D4308A">
        <w:t xml:space="preserve">that </w:t>
      </w:r>
      <w:r w:rsidR="005C61D8">
        <w:t xml:space="preserve">the description of </w:t>
      </w:r>
      <w:r w:rsidR="00700A16">
        <w:t>‘</w:t>
      </w:r>
      <w:r w:rsidR="005C61D8">
        <w:t xml:space="preserve">social </w:t>
      </w:r>
      <w:r w:rsidR="00D4308A">
        <w:t>reality</w:t>
      </w:r>
      <w:r w:rsidR="00700A16">
        <w:t>’</w:t>
      </w:r>
      <w:r w:rsidR="00D4308A">
        <w:t xml:space="preserve"> is</w:t>
      </w:r>
      <w:r w:rsidR="005C61D8">
        <w:t xml:space="preserve"> viewed </w:t>
      </w:r>
      <w:r w:rsidR="004A64D7" w:rsidRPr="004A64D7">
        <w:t xml:space="preserve">at </w:t>
      </w:r>
      <w:r w:rsidR="005C61D8">
        <w:t xml:space="preserve">the </w:t>
      </w:r>
      <w:r w:rsidR="004A64D7" w:rsidRPr="004A64D7">
        <w:t xml:space="preserve">given moment and </w:t>
      </w:r>
      <w:r w:rsidR="00F8049C">
        <w:t xml:space="preserve">with particular </w:t>
      </w:r>
      <w:r w:rsidR="004A64D7" w:rsidRPr="004A64D7">
        <w:t>theoretical understanding</w:t>
      </w:r>
      <w:r w:rsidR="005C61D8">
        <w:t xml:space="preserve">. </w:t>
      </w:r>
      <w:r>
        <w:t xml:space="preserve">In the context of this research </w:t>
      </w:r>
      <w:r w:rsidR="00700A16">
        <w:t>‘social reality’ means how mature students perceive</w:t>
      </w:r>
      <w:r w:rsidR="00A05D9E">
        <w:t xml:space="preserve"> their experience</w:t>
      </w:r>
      <w:r w:rsidR="00B938EB">
        <w:t xml:space="preserve"> </w:t>
      </w:r>
      <w:r w:rsidR="00FF1E58">
        <w:t xml:space="preserve">under the current political and economic environment, </w:t>
      </w:r>
      <w:r w:rsidR="00B938EB">
        <w:t>and how it fits within Bourdieu’s theoretical framework</w:t>
      </w:r>
      <w:r w:rsidR="00A05D9E">
        <w:t>. B</w:t>
      </w:r>
      <w:r>
        <w:t xml:space="preserve">y using </w:t>
      </w:r>
      <w:r w:rsidR="000C09CA">
        <w:t>his</w:t>
      </w:r>
      <w:r>
        <w:t xml:space="preserve"> framework and by taking into consideration the current eco/political situation in the UK and its influence on HE, the role of gender and emotions will be examined</w:t>
      </w:r>
      <w:r w:rsidR="00700A16">
        <w:t xml:space="preserve"> </w:t>
      </w:r>
      <w:r w:rsidR="00A05D9E">
        <w:t>under this lens</w:t>
      </w:r>
      <w:r w:rsidR="000C09CA">
        <w:t xml:space="preserve"> with the hope that the findings will make sense as the:</w:t>
      </w:r>
    </w:p>
    <w:p w:rsidR="00ED0939" w:rsidRDefault="000C09CA" w:rsidP="000C09CA">
      <w:pPr>
        <w:pStyle w:val="NormalWeb"/>
        <w:shd w:val="clear" w:color="auto" w:fill="FFFFFF"/>
        <w:spacing w:after="150" w:line="480" w:lineRule="auto"/>
        <w:ind w:left="720"/>
        <w:jc w:val="both"/>
      </w:pPr>
      <w:r>
        <w:t xml:space="preserve">…difficulty of a </w:t>
      </w:r>
      <w:proofErr w:type="gramStart"/>
      <w:r>
        <w:t>sociology, …</w:t>
      </w:r>
      <w:proofErr w:type="gramEnd"/>
      <w:r>
        <w:t xml:space="preserve"> is to produce a precise science of an imprecise, fuzzy, woolly reality. For this </w:t>
      </w:r>
      <w:r w:rsidR="00ED0939">
        <w:t xml:space="preserve">it </w:t>
      </w:r>
      <w:r>
        <w:t xml:space="preserve">is better that its concepts </w:t>
      </w:r>
      <w:proofErr w:type="gramStart"/>
      <w:r>
        <w:t>be</w:t>
      </w:r>
      <w:proofErr w:type="gramEnd"/>
      <w:r>
        <w:t xml:space="preserve"> polymorphic, supple and adaptable, rather than defined, calibrated and used rigidly. </w:t>
      </w:r>
    </w:p>
    <w:p w:rsidR="009D073C" w:rsidRDefault="000C09CA" w:rsidP="000C3FCF">
      <w:pPr>
        <w:pStyle w:val="NormalWeb"/>
        <w:shd w:val="clear" w:color="auto" w:fill="FFFFFF"/>
        <w:spacing w:after="150" w:line="480" w:lineRule="auto"/>
        <w:ind w:left="1440" w:firstLine="720"/>
        <w:jc w:val="both"/>
      </w:pPr>
      <w:r>
        <w:t xml:space="preserve">(Bourdieu and </w:t>
      </w:r>
      <w:proofErr w:type="spellStart"/>
      <w:r>
        <w:t>Waquant</w:t>
      </w:r>
      <w:proofErr w:type="spellEnd"/>
      <w:r>
        <w:t>, 1992 in Reay, 2000, p.569)</w:t>
      </w:r>
    </w:p>
    <w:p w:rsidR="00404621" w:rsidRDefault="000C09CA" w:rsidP="008B0F2C">
      <w:pPr>
        <w:pStyle w:val="NormalWeb"/>
        <w:shd w:val="clear" w:color="auto" w:fill="FFFFFF"/>
        <w:spacing w:after="150" w:line="480" w:lineRule="auto"/>
        <w:jc w:val="both"/>
      </w:pPr>
      <w:r>
        <w:t xml:space="preserve">This </w:t>
      </w:r>
      <w:r w:rsidR="00ED0939">
        <w:t xml:space="preserve">quotation </w:t>
      </w:r>
      <w:r>
        <w:t xml:space="preserve">indicates that the </w:t>
      </w:r>
      <w:r w:rsidR="009D073C">
        <w:t xml:space="preserve">development of what is termed ‘post-structuralism’ is linked to what philosophers regarded as the limitations that a structuralism held for human relationships (Wright, 2003). </w:t>
      </w:r>
      <w:r w:rsidR="0024658A">
        <w:t xml:space="preserve">Human relationship in term of this research means the </w:t>
      </w:r>
      <w:r w:rsidR="0024658A">
        <w:lastRenderedPageBreak/>
        <w:t xml:space="preserve">relationship between mature students and </w:t>
      </w:r>
      <w:proofErr w:type="gramStart"/>
      <w:r w:rsidR="0024658A">
        <w:t>HE</w:t>
      </w:r>
      <w:proofErr w:type="gramEnd"/>
      <w:r w:rsidR="0024658A">
        <w:t xml:space="preserve"> and </w:t>
      </w:r>
      <w:r w:rsidR="00213B3D">
        <w:t xml:space="preserve">with </w:t>
      </w:r>
      <w:r w:rsidR="0024658A">
        <w:t>their work</w:t>
      </w:r>
      <w:r w:rsidR="00213B3D">
        <w:t>place</w:t>
      </w:r>
      <w:r w:rsidR="000A6992">
        <w:t>,</w:t>
      </w:r>
      <w:r w:rsidR="0024658A">
        <w:t xml:space="preserve"> with the emphasis on emotion. </w:t>
      </w:r>
      <w:r w:rsidR="00404621">
        <w:t xml:space="preserve">As </w:t>
      </w:r>
      <w:r w:rsidR="0024658A">
        <w:t xml:space="preserve">the definition of emotion </w:t>
      </w:r>
      <w:r w:rsidR="00404621">
        <w:t>i</w:t>
      </w:r>
      <w:r w:rsidR="0024658A">
        <w:t xml:space="preserve">s ‘multi’ layered/structured/dimensional, the post-structuralist view </w:t>
      </w:r>
      <w:r w:rsidR="000A6992">
        <w:t xml:space="preserve">is </w:t>
      </w:r>
      <w:r w:rsidR="0024658A">
        <w:t>suit</w:t>
      </w:r>
      <w:r w:rsidR="000A6992">
        <w:t>ed</w:t>
      </w:r>
      <w:r w:rsidR="0024658A">
        <w:t xml:space="preserve"> </w:t>
      </w:r>
      <w:r w:rsidR="00404621">
        <w:t xml:space="preserve">to </w:t>
      </w:r>
      <w:r w:rsidR="000A6992">
        <w:t xml:space="preserve">examining </w:t>
      </w:r>
      <w:r w:rsidR="0024658A">
        <w:t xml:space="preserve">the </w:t>
      </w:r>
      <w:r w:rsidR="0024658A" w:rsidRPr="0024658A">
        <w:t xml:space="preserve">plurality of </w:t>
      </w:r>
      <w:r w:rsidR="00404621">
        <w:t xml:space="preserve">its </w:t>
      </w:r>
      <w:r w:rsidR="0024658A" w:rsidRPr="0024658A">
        <w:t>meaning</w:t>
      </w:r>
      <w:r w:rsidR="0024658A">
        <w:t xml:space="preserve"> because it </w:t>
      </w:r>
      <w:r w:rsidR="008B0F2C">
        <w:t>doubt</w:t>
      </w:r>
      <w:r w:rsidR="0024658A">
        <w:t>s</w:t>
      </w:r>
      <w:r w:rsidR="008B0F2C">
        <w:t xml:space="preserve"> the existence of reality</w:t>
      </w:r>
      <w:r w:rsidR="0024658A">
        <w:t xml:space="preserve"> and ‘truth’. </w:t>
      </w:r>
      <w:r w:rsidR="00A12599" w:rsidRPr="00A12599">
        <w:t>At this point it is important to note Plummer’s (1995) view on ‘honesty’</w:t>
      </w:r>
      <w:r w:rsidR="00A12599">
        <w:t xml:space="preserve"> as it has a direct link with the post-structuralist stance of ‘truth’</w:t>
      </w:r>
      <w:r w:rsidR="00A12599" w:rsidRPr="00A12599">
        <w:t xml:space="preserve">. He would say that </w:t>
      </w:r>
      <w:r w:rsidR="00A12599">
        <w:t xml:space="preserve">the </w:t>
      </w:r>
      <w:r w:rsidR="00A12599" w:rsidRPr="00A12599">
        <w:t xml:space="preserve">researcher cannot ascertain ‘honesty’ in research because all </w:t>
      </w:r>
      <w:r w:rsidR="000A6992">
        <w:t xml:space="preserve">that </w:t>
      </w:r>
      <w:r w:rsidR="00A12599" w:rsidRPr="00A12599">
        <w:t xml:space="preserve">research will give you is the respondent’s ‘stories’ or versions or current narratives. They may appear ‘honest’ at the time, but honesty is not fixed or static and the ‘story’ that respondents give you about their experiences may be shaped by their current identity, their current view of their past history and their hopes for a future identity. </w:t>
      </w:r>
      <w:r w:rsidR="00A12599">
        <w:t>In addition, a</w:t>
      </w:r>
      <w:r w:rsidR="00A12599" w:rsidRPr="00A12599">
        <w:t>ll these factors can change over time</w:t>
      </w:r>
      <w:r w:rsidR="00A12599">
        <w:t>, so the changeability of the ‘truth’ is likely</w:t>
      </w:r>
      <w:r w:rsidR="00A12599" w:rsidRPr="00A12599">
        <w:t>.</w:t>
      </w:r>
    </w:p>
    <w:p w:rsidR="0000478A" w:rsidRDefault="008B20ED" w:rsidP="006C4469">
      <w:pPr>
        <w:pStyle w:val="NormalWeb"/>
        <w:shd w:val="clear" w:color="auto" w:fill="FFFFFF"/>
        <w:spacing w:after="150" w:line="480" w:lineRule="auto"/>
        <w:jc w:val="both"/>
        <w:rPr>
          <w:color w:val="7030A0"/>
        </w:rPr>
      </w:pPr>
      <w:r w:rsidRPr="009F6E30">
        <w:t xml:space="preserve">Since feminist influence started to </w:t>
      </w:r>
      <w:r w:rsidR="000A6992">
        <w:t>ha</w:t>
      </w:r>
      <w:r w:rsidR="000A6992" w:rsidRPr="009F6E30">
        <w:t xml:space="preserve">ve </w:t>
      </w:r>
      <w:r w:rsidRPr="009F6E30">
        <w:t>more voice in th</w:t>
      </w:r>
      <w:r>
        <w:t>e</w:t>
      </w:r>
      <w:r w:rsidRPr="009F6E30">
        <w:t xml:space="preserve"> field </w:t>
      </w:r>
      <w:r w:rsidR="00151567">
        <w:t>of emotion in education</w:t>
      </w:r>
      <w:r>
        <w:t xml:space="preserve">, </w:t>
      </w:r>
      <w:r w:rsidR="00151567">
        <w:t xml:space="preserve">for example </w:t>
      </w:r>
      <w:r w:rsidR="00F54830">
        <w:t xml:space="preserve">in </w:t>
      </w:r>
      <w:r w:rsidR="00151567">
        <w:t xml:space="preserve">the work of Leathwood and Hey (2009) and Leathwood and Read (2009), </w:t>
      </w:r>
      <w:r>
        <w:t>according to Fisher</w:t>
      </w:r>
      <w:r w:rsidRPr="009F6E30">
        <w:t xml:space="preserve"> </w:t>
      </w:r>
      <w:r>
        <w:t>(2000)</w:t>
      </w:r>
      <w:r w:rsidRPr="009F6E30">
        <w:t xml:space="preserve"> emotion has been ‘re-discovered as </w:t>
      </w:r>
      <w:r w:rsidR="000A6992">
        <w:t xml:space="preserve">a </w:t>
      </w:r>
      <w:r w:rsidRPr="009F6E30">
        <w:t xml:space="preserve">social phenomenon which manifested in new emphasis on the interest of emotion and gender’ (p.6). </w:t>
      </w:r>
      <w:r>
        <w:t xml:space="preserve">So, </w:t>
      </w:r>
      <w:r w:rsidRPr="00213B3D">
        <w:t xml:space="preserve">recent feminist - poststructuralist researchers disprove the possibility of conducting research without presumptions or bias, and emphasise the importance of making </w:t>
      </w:r>
      <w:r w:rsidR="00F54830">
        <w:t xml:space="preserve">it </w:t>
      </w:r>
      <w:r w:rsidRPr="00213B3D">
        <w:t>clear how interpretations and meanings have been placed on findings (</w:t>
      </w:r>
      <w:proofErr w:type="spellStart"/>
      <w:r w:rsidRPr="00213B3D">
        <w:t>Hesse-Biber</w:t>
      </w:r>
      <w:proofErr w:type="spellEnd"/>
      <w:r w:rsidRPr="00213B3D">
        <w:t xml:space="preserve"> and </w:t>
      </w:r>
      <w:proofErr w:type="spellStart"/>
      <w:r w:rsidRPr="00213B3D">
        <w:t>Leavy</w:t>
      </w:r>
      <w:proofErr w:type="spellEnd"/>
      <w:r w:rsidRPr="00213B3D">
        <w:t xml:space="preserve">, 2007). </w:t>
      </w:r>
      <w:proofErr w:type="spellStart"/>
      <w:r w:rsidR="002B39C7">
        <w:t>Alvesson</w:t>
      </w:r>
      <w:proofErr w:type="spellEnd"/>
      <w:r w:rsidR="002B39C7">
        <w:t xml:space="preserve"> and </w:t>
      </w:r>
      <w:proofErr w:type="spellStart"/>
      <w:r w:rsidR="002B39C7">
        <w:t>Deetz</w:t>
      </w:r>
      <w:proofErr w:type="spellEnd"/>
      <w:r w:rsidR="002B39C7" w:rsidRPr="004B39FD">
        <w:t xml:space="preserve"> </w:t>
      </w:r>
      <w:r w:rsidR="002B39C7">
        <w:t>(</w:t>
      </w:r>
      <w:r w:rsidR="002B39C7" w:rsidRPr="004B39FD">
        <w:t>2000</w:t>
      </w:r>
      <w:r w:rsidR="002B39C7">
        <w:t>) argue that “n</w:t>
      </w:r>
      <w:r w:rsidR="002B39C7" w:rsidRPr="004B39FD">
        <w:t>o research can be free from the taint of the researchers</w:t>
      </w:r>
      <w:r w:rsidR="000A6992">
        <w:t>’</w:t>
      </w:r>
      <w:r w:rsidR="002B39C7" w:rsidRPr="004B39FD">
        <w:t xml:space="preserve"> own knowledge</w:t>
      </w:r>
      <w:r w:rsidR="002B39C7">
        <w:t>” (p.</w:t>
      </w:r>
      <w:r w:rsidR="002B39C7" w:rsidRPr="004B39FD">
        <w:t>113</w:t>
      </w:r>
      <w:r w:rsidR="002B39C7">
        <w:t>) and that the data is affected by the constructi</w:t>
      </w:r>
      <w:r w:rsidR="00FF1E58">
        <w:t xml:space="preserve">on of the researcher. While </w:t>
      </w:r>
      <w:proofErr w:type="spellStart"/>
      <w:r w:rsidR="00FF1E58">
        <w:t>Alvesson</w:t>
      </w:r>
      <w:proofErr w:type="spellEnd"/>
      <w:r w:rsidR="00FF1E58">
        <w:t xml:space="preserve"> and </w:t>
      </w:r>
      <w:proofErr w:type="spellStart"/>
      <w:r w:rsidR="00FF1E58">
        <w:t>Deetz</w:t>
      </w:r>
      <w:proofErr w:type="spellEnd"/>
      <w:r w:rsidR="00FF1E58">
        <w:t xml:space="preserve"> write</w:t>
      </w:r>
      <w:r w:rsidR="002B39C7">
        <w:t xml:space="preserve"> about the subjectivity of </w:t>
      </w:r>
      <w:r w:rsidR="000A6992">
        <w:t xml:space="preserve">the </w:t>
      </w:r>
      <w:r w:rsidR="002B39C7">
        <w:t xml:space="preserve">researcher, in my opinion it is important to mention the subjectivity </w:t>
      </w:r>
      <w:r w:rsidR="00FF1E58">
        <w:t xml:space="preserve">of the reader </w:t>
      </w:r>
      <w:r w:rsidR="002B39C7">
        <w:t>too</w:t>
      </w:r>
      <w:r w:rsidR="00151567">
        <w:t>,</w:t>
      </w:r>
      <w:r w:rsidR="002B39C7">
        <w:t xml:space="preserve"> because understanding of the data </w:t>
      </w:r>
      <w:r w:rsidR="00151567">
        <w:t>happens through the reader</w:t>
      </w:r>
      <w:r w:rsidR="000A6992">
        <w:t>’s</w:t>
      </w:r>
      <w:r w:rsidR="00151567">
        <w:t xml:space="preserve"> own interpretation/</w:t>
      </w:r>
      <w:r w:rsidR="002B39C7" w:rsidRPr="004B39FD">
        <w:t>subjecti</w:t>
      </w:r>
      <w:r w:rsidR="002B39C7">
        <w:t xml:space="preserve">vity. </w:t>
      </w:r>
      <w:r w:rsidR="000A6992" w:rsidRPr="00213B3D">
        <w:t>Giv</w:t>
      </w:r>
      <w:r w:rsidR="000A6992">
        <w:t>en</w:t>
      </w:r>
      <w:r w:rsidR="000A6992" w:rsidRPr="00213B3D">
        <w:t xml:space="preserve"> </w:t>
      </w:r>
      <w:r w:rsidRPr="00213B3D">
        <w:t xml:space="preserve">that the research proposes the strictly interpretive approach, it is really important to consider my potential biases such as my background of being a mature student myself and being employed within a </w:t>
      </w:r>
      <w:r w:rsidRPr="00213B3D">
        <w:lastRenderedPageBreak/>
        <w:t>professional field</w:t>
      </w:r>
      <w:r w:rsidR="004C45C9">
        <w:t>, consequently I may have similar emotional experiences</w:t>
      </w:r>
      <w:r w:rsidRPr="00213B3D">
        <w:t xml:space="preserve">. Does it mean that I am restricted </w:t>
      </w:r>
      <w:r w:rsidR="00AF727F">
        <w:t>in</w:t>
      </w:r>
      <w:r w:rsidR="00AF727F" w:rsidRPr="00213B3D">
        <w:t xml:space="preserve"> </w:t>
      </w:r>
      <w:r w:rsidRPr="00213B3D">
        <w:t>carry</w:t>
      </w:r>
      <w:r w:rsidR="00AF727F">
        <w:t>ing</w:t>
      </w:r>
      <w:r w:rsidRPr="00213B3D">
        <w:t xml:space="preserve"> out research within these parameters?</w:t>
      </w:r>
      <w:r>
        <w:t xml:space="preserve">  </w:t>
      </w:r>
      <w:r w:rsidR="00971B02">
        <w:t xml:space="preserve">The </w:t>
      </w:r>
      <w:r w:rsidR="00D20AEC">
        <w:t>feminist standpoint in regard</w:t>
      </w:r>
      <w:r w:rsidR="00AF727F">
        <w:t xml:space="preserve"> to</w:t>
      </w:r>
      <w:r w:rsidR="00D20AEC">
        <w:t xml:space="preserve"> </w:t>
      </w:r>
      <w:r w:rsidR="00971B02">
        <w:t xml:space="preserve">this issue </w:t>
      </w:r>
      <w:r w:rsidR="00AF727F">
        <w:t>stresses</w:t>
      </w:r>
      <w:r w:rsidR="00971B02">
        <w:t xml:space="preserve"> the importance of </w:t>
      </w:r>
      <w:r w:rsidR="00D20AEC">
        <w:t xml:space="preserve">reflexivity and potential bias. </w:t>
      </w:r>
      <w:r w:rsidR="00971B02">
        <w:t>For example, a</w:t>
      </w:r>
      <w:r w:rsidR="00D20AEC">
        <w:t>ccording</w:t>
      </w:r>
      <w:r w:rsidR="006C4469">
        <w:t xml:space="preserve"> to </w:t>
      </w:r>
      <w:r w:rsidR="00D20AEC" w:rsidRPr="00971B02">
        <w:t>Maynard and Purvis</w:t>
      </w:r>
      <w:r w:rsidR="006C4469" w:rsidRPr="00971B02">
        <w:t xml:space="preserve"> </w:t>
      </w:r>
      <w:r w:rsidR="00D20AEC" w:rsidRPr="00971B02">
        <w:t>(</w:t>
      </w:r>
      <w:r w:rsidR="006C4469" w:rsidRPr="00971B02">
        <w:t>1994</w:t>
      </w:r>
      <w:r w:rsidR="00D20AEC" w:rsidRPr="00971B02">
        <w:t>) and</w:t>
      </w:r>
      <w:r w:rsidR="006C4469" w:rsidRPr="00971B02">
        <w:t xml:space="preserve"> Harding </w:t>
      </w:r>
      <w:r w:rsidR="00D20AEC" w:rsidRPr="00971B02">
        <w:t>(</w:t>
      </w:r>
      <w:r w:rsidR="006C4469" w:rsidRPr="00971B02">
        <w:t>1992)</w:t>
      </w:r>
      <w:r w:rsidR="00AF727F">
        <w:t>,</w:t>
      </w:r>
      <w:r w:rsidR="006C4469" w:rsidRPr="00971B02">
        <w:t xml:space="preserve"> reflexivity lies at the heart of the research</w:t>
      </w:r>
      <w:r w:rsidR="00971B02" w:rsidRPr="00971B02">
        <w:t xml:space="preserve"> which also acknowledges the critical role the researcher play</w:t>
      </w:r>
      <w:r w:rsidR="00AF727F">
        <w:t>s</w:t>
      </w:r>
      <w:r w:rsidR="00971B02" w:rsidRPr="00971B02">
        <w:t xml:space="preserve"> in interpreting and theorising the research data</w:t>
      </w:r>
      <w:r w:rsidR="00D20AEC" w:rsidRPr="00971B02">
        <w:t xml:space="preserve">. This is in line with </w:t>
      </w:r>
      <w:proofErr w:type="spellStart"/>
      <w:r w:rsidR="00D20AEC" w:rsidRPr="00971B02">
        <w:t>Mauthner</w:t>
      </w:r>
      <w:proofErr w:type="spellEnd"/>
      <w:r w:rsidR="00D20AEC" w:rsidRPr="00971B02">
        <w:t xml:space="preserve"> and </w:t>
      </w:r>
      <w:proofErr w:type="spellStart"/>
      <w:r w:rsidR="00D20AEC" w:rsidRPr="00971B02">
        <w:t>Doucet</w:t>
      </w:r>
      <w:r w:rsidR="00AF727F">
        <w:t>’s</w:t>
      </w:r>
      <w:proofErr w:type="spellEnd"/>
      <w:r w:rsidR="00D20AEC" w:rsidRPr="00971B02">
        <w:t xml:space="preserve"> (1998) view stating that reflection</w:t>
      </w:r>
      <w:r w:rsidR="006C4469" w:rsidRPr="00971B02">
        <w:t xml:space="preserve"> and understanding </w:t>
      </w:r>
      <w:r w:rsidR="00D20AEC" w:rsidRPr="00971B02">
        <w:t xml:space="preserve">means </w:t>
      </w:r>
      <w:r w:rsidR="006C4469" w:rsidRPr="00971B02">
        <w:t>‘I’ as a researcher</w:t>
      </w:r>
      <w:r w:rsidR="00971B02" w:rsidRPr="00971B02">
        <w:t>,</w:t>
      </w:r>
      <w:r w:rsidR="006C4469" w:rsidRPr="00971B02">
        <w:t xml:space="preserve"> </w:t>
      </w:r>
      <w:r w:rsidR="00971B02" w:rsidRPr="00971B02">
        <w:t>‘making explicit where we are (I am) located in relation to our (my) research respondents’ (p. 1). In other words it means that it is clear what the researcher</w:t>
      </w:r>
      <w:r w:rsidR="00AF727F">
        <w:t>’s</w:t>
      </w:r>
      <w:r w:rsidR="00971B02" w:rsidRPr="00971B02">
        <w:t xml:space="preserve"> </w:t>
      </w:r>
      <w:r w:rsidR="006C4469" w:rsidRPr="00971B02">
        <w:t>cu</w:t>
      </w:r>
      <w:r w:rsidR="00971B02" w:rsidRPr="00971B02">
        <w:t xml:space="preserve">ltural, </w:t>
      </w:r>
      <w:r w:rsidR="006C4469" w:rsidRPr="00971B02">
        <w:t>personal</w:t>
      </w:r>
      <w:r w:rsidR="00971B02" w:rsidRPr="00971B02">
        <w:t xml:space="preserve">, </w:t>
      </w:r>
      <w:r w:rsidR="006C4469" w:rsidRPr="00971B02">
        <w:t>political and intellectual standpoint</w:t>
      </w:r>
      <w:r w:rsidR="00AF727F">
        <w:t xml:space="preserve"> is</w:t>
      </w:r>
      <w:r w:rsidR="00971B02" w:rsidRPr="00971B02">
        <w:t>.</w:t>
      </w:r>
      <w:r w:rsidR="00971B02">
        <w:t xml:space="preserve"> </w:t>
      </w:r>
      <w:r w:rsidR="00971B02" w:rsidRPr="00971B02">
        <w:t xml:space="preserve">Feminist discussions furthermore question the nature of the researcher relationship with the participants </w:t>
      </w:r>
      <w:r w:rsidR="006C4469" w:rsidRPr="00971B02">
        <w:t>(</w:t>
      </w:r>
      <w:proofErr w:type="spellStart"/>
      <w:r w:rsidR="006C4469" w:rsidRPr="00971B02">
        <w:t>Hesse-Biber</w:t>
      </w:r>
      <w:proofErr w:type="spellEnd"/>
      <w:r w:rsidR="006C4469" w:rsidRPr="00971B02">
        <w:t xml:space="preserve"> and </w:t>
      </w:r>
      <w:proofErr w:type="spellStart"/>
      <w:r w:rsidR="006C4469" w:rsidRPr="00971B02">
        <w:t>Leavy</w:t>
      </w:r>
      <w:proofErr w:type="spellEnd"/>
      <w:r w:rsidR="006C4469" w:rsidRPr="00971B02">
        <w:t>, 2007)</w:t>
      </w:r>
      <w:r w:rsidR="00C63D31">
        <w:t>, f</w:t>
      </w:r>
      <w:r w:rsidR="006C4469" w:rsidRPr="00971B02">
        <w:t>or example</w:t>
      </w:r>
      <w:r w:rsidR="00C63D31">
        <w:t>,</w:t>
      </w:r>
      <w:r w:rsidR="006C4469" w:rsidRPr="00971B02">
        <w:t xml:space="preserve"> the similarities or differences between researcher and researched such as age, gender, cultural background</w:t>
      </w:r>
      <w:r w:rsidR="00C63D31">
        <w:t>,</w:t>
      </w:r>
      <w:r w:rsidR="006C4469" w:rsidRPr="00971B02">
        <w:t xml:space="preserve"> etc.  For the purpose of this research proposal I will ‘try’ to act as a researcher only; however as </w:t>
      </w:r>
      <w:r w:rsidR="00C63D31">
        <w:t>I</w:t>
      </w:r>
      <w:r w:rsidR="006C4469" w:rsidRPr="00971B02">
        <w:t xml:space="preserve"> explained </w:t>
      </w:r>
      <w:r w:rsidR="00971B02" w:rsidRPr="00971B02">
        <w:t>earlier,</w:t>
      </w:r>
      <w:r w:rsidR="006C4469" w:rsidRPr="00971B02">
        <w:t xml:space="preserve"> there are some similarities between the participants and me.</w:t>
      </w:r>
      <w:r w:rsidR="006C4469" w:rsidRPr="006C4469">
        <w:t xml:space="preserve"> </w:t>
      </w:r>
      <w:r w:rsidR="00280E76">
        <w:t xml:space="preserve">The argument to adopt </w:t>
      </w:r>
      <w:r w:rsidR="00C63D31">
        <w:t xml:space="preserve">a </w:t>
      </w:r>
      <w:r w:rsidR="00280E76">
        <w:t xml:space="preserve">feminist/post-structuralist position can be associated with Bourdieu’s (1990 in Navarro, 2006, p.11) proposal of </w:t>
      </w:r>
      <w:r w:rsidR="00280E76" w:rsidRPr="00063309">
        <w:t>a ‘reflexive sociology’</w:t>
      </w:r>
      <w:r w:rsidR="006C4469" w:rsidRPr="00063309">
        <w:t xml:space="preserve"> in which</w:t>
      </w:r>
      <w:r w:rsidR="00C63D31">
        <w:t>,</w:t>
      </w:r>
      <w:r w:rsidR="006C4469" w:rsidRPr="00063309">
        <w:t xml:space="preserve"> </w:t>
      </w:r>
      <w:r w:rsidR="00280E76" w:rsidRPr="00063309">
        <w:t>as Navarro states</w:t>
      </w:r>
      <w:r w:rsidR="00C63D31">
        <w:t>,</w:t>
      </w:r>
      <w:r w:rsidR="00280E76" w:rsidRPr="00063309">
        <w:t xml:space="preserve"> “</w:t>
      </w:r>
      <w:r w:rsidR="006C4469" w:rsidRPr="00063309">
        <w:t>one recognises one’s biases, beliefs and assumpti</w:t>
      </w:r>
      <w:r w:rsidR="00280E76" w:rsidRPr="00063309">
        <w:t>ons in the act of sense-making</w:t>
      </w:r>
      <w:r w:rsidR="006C4469" w:rsidRPr="00063309">
        <w:t xml:space="preserve"> long before reflexivity became fashionable</w:t>
      </w:r>
      <w:r w:rsidR="00280E76" w:rsidRPr="00063309">
        <w:t>”</w:t>
      </w:r>
      <w:r w:rsidR="006C4469" w:rsidRPr="00063309">
        <w:t>.</w:t>
      </w:r>
      <w:r w:rsidR="006C4469" w:rsidRPr="006C4469">
        <w:rPr>
          <w:color w:val="7030A0"/>
        </w:rPr>
        <w:t xml:space="preserve"> </w:t>
      </w:r>
    </w:p>
    <w:p w:rsidR="0000478A" w:rsidRDefault="0000478A" w:rsidP="006C4469">
      <w:pPr>
        <w:pStyle w:val="NormalWeb"/>
        <w:shd w:val="clear" w:color="auto" w:fill="FFFFFF"/>
        <w:spacing w:after="150" w:line="480" w:lineRule="auto"/>
        <w:jc w:val="both"/>
        <w:rPr>
          <w:color w:val="7030A0"/>
        </w:rPr>
      </w:pPr>
      <w:r w:rsidRPr="000C3FCF">
        <w:t xml:space="preserve">While it is important to address the researcher standpoint </w:t>
      </w:r>
      <w:r w:rsidR="00453C93" w:rsidRPr="000C3FCF">
        <w:t>and while investigating phenomena often happens from a subjective perspective</w:t>
      </w:r>
      <w:r w:rsidR="00C63D31">
        <w:t>,</w:t>
      </w:r>
      <w:r w:rsidR="00453C93" w:rsidRPr="000C3FCF">
        <w:t xml:space="preserve"> </w:t>
      </w:r>
      <w:r w:rsidRPr="000C3FCF">
        <w:t>there is an argument about the validity of the research</w:t>
      </w:r>
      <w:r w:rsidR="00453C93" w:rsidRPr="000C3FCF">
        <w:t xml:space="preserve">. For example, Ritchie and Lewis (2011) suggest that the subjectivity could limit the ‘truth’. </w:t>
      </w:r>
      <w:proofErr w:type="spellStart"/>
      <w:r w:rsidRPr="000C3FCF">
        <w:t>Berrol</w:t>
      </w:r>
      <w:proofErr w:type="spellEnd"/>
      <w:r w:rsidRPr="000C3FCF">
        <w:t xml:space="preserve"> also warns that no matter the form of data collection, ‘the investigator is the instrument of, as well as</w:t>
      </w:r>
      <w:r w:rsidR="00C63D31">
        <w:t>,</w:t>
      </w:r>
      <w:r w:rsidRPr="000C3FCF">
        <w:t xml:space="preserve"> the interpreter of the results’ (2000, p.4). Therefore, as Patton (1990, p. 23) suggests, its real weakness is in being so heavily dependent on the researcher’s ‘skill, training, intellect, discipline, and creativity’ because conducting a research </w:t>
      </w:r>
      <w:r w:rsidR="00C63D31">
        <w:t xml:space="preserve">exercise </w:t>
      </w:r>
      <w:r w:rsidRPr="000C3FCF">
        <w:lastRenderedPageBreak/>
        <w:t>which looks intensely into the personal life of others and which places its emphasis and value on the human</w:t>
      </w:r>
      <w:r w:rsidR="00453C93" w:rsidRPr="000C3FCF">
        <w:t>,</w:t>
      </w:r>
      <w:r w:rsidRPr="000C3FCF">
        <w:t xml:space="preserve"> is a complex task. </w:t>
      </w:r>
    </w:p>
    <w:p w:rsidR="003C6455" w:rsidRDefault="003C6455" w:rsidP="00151567">
      <w:pPr>
        <w:pStyle w:val="NormalWeb"/>
        <w:shd w:val="clear" w:color="auto" w:fill="FFFFFF"/>
        <w:spacing w:before="0" w:beforeAutospacing="0" w:after="150" w:afterAutospacing="0" w:line="480" w:lineRule="auto"/>
        <w:jc w:val="both"/>
        <w:rPr>
          <w:b/>
        </w:rPr>
      </w:pPr>
    </w:p>
    <w:p w:rsidR="003C6455" w:rsidRPr="003C6455" w:rsidRDefault="003C6455" w:rsidP="00151567">
      <w:pPr>
        <w:pStyle w:val="NormalWeb"/>
        <w:shd w:val="clear" w:color="auto" w:fill="FFFFFF"/>
        <w:spacing w:before="0" w:beforeAutospacing="0" w:after="150" w:afterAutospacing="0" w:line="480" w:lineRule="auto"/>
        <w:jc w:val="both"/>
        <w:rPr>
          <w:b/>
        </w:rPr>
      </w:pPr>
      <w:r w:rsidRPr="003C6455">
        <w:rPr>
          <w:b/>
        </w:rPr>
        <w:t>Researching emotion – emotionalism</w:t>
      </w:r>
    </w:p>
    <w:p w:rsidR="00063309" w:rsidRDefault="003C6455" w:rsidP="008F1F51">
      <w:pPr>
        <w:pStyle w:val="NormalWeb"/>
        <w:shd w:val="clear" w:color="auto" w:fill="FFFFFF"/>
        <w:spacing w:before="0" w:beforeAutospacing="0" w:after="150" w:afterAutospacing="0" w:line="480" w:lineRule="auto"/>
        <w:jc w:val="both"/>
      </w:pPr>
      <w:r>
        <w:t>R</w:t>
      </w:r>
      <w:r w:rsidR="004C45C9" w:rsidRPr="004C45C9">
        <w:t>esearchers who want to investigate emotions must</w:t>
      </w:r>
      <w:r w:rsidR="004C45C9">
        <w:t xml:space="preserve"> </w:t>
      </w:r>
      <w:r w:rsidR="004C45C9" w:rsidRPr="004C45C9">
        <w:t>either depend on outward signs of emotion in others (or on</w:t>
      </w:r>
      <w:r w:rsidR="004C45C9">
        <w:t xml:space="preserve"> </w:t>
      </w:r>
      <w:r w:rsidR="004C45C9" w:rsidRPr="004C45C9">
        <w:t>the ways that others describe their emotions), or rely on</w:t>
      </w:r>
      <w:r w:rsidR="004C45C9">
        <w:t xml:space="preserve"> </w:t>
      </w:r>
      <w:r w:rsidR="004C45C9" w:rsidRPr="004C45C9">
        <w:t>their own experience as a source of data</w:t>
      </w:r>
      <w:r>
        <w:t>, a</w:t>
      </w:r>
      <w:r w:rsidRPr="004C45C9">
        <w:t>ccording to Parkinson (1995)</w:t>
      </w:r>
      <w:r>
        <w:t>. F</w:t>
      </w:r>
      <w:r w:rsidRPr="004C45C9">
        <w:t>or example</w:t>
      </w:r>
      <w:r>
        <w:t xml:space="preserve">, </w:t>
      </w:r>
      <w:r w:rsidR="008F1F51">
        <w:t>t</w:t>
      </w:r>
      <w:r w:rsidR="004C45C9" w:rsidRPr="004C45C9">
        <w:t>he researcher’s response in each case is inevitably shaped</w:t>
      </w:r>
      <w:r w:rsidR="004C45C9">
        <w:t xml:space="preserve"> </w:t>
      </w:r>
      <w:r w:rsidR="004C45C9" w:rsidRPr="004C45C9">
        <w:t>by their assumptions about the nature of emotion, such as</w:t>
      </w:r>
      <w:r w:rsidR="004C45C9">
        <w:t xml:space="preserve"> </w:t>
      </w:r>
      <w:r w:rsidR="004C45C9" w:rsidRPr="004C45C9">
        <w:t>the belief that it is essentially an individual</w:t>
      </w:r>
      <w:r w:rsidR="004C45C9">
        <w:t xml:space="preserve"> </w:t>
      </w:r>
      <w:r w:rsidR="004C45C9" w:rsidRPr="004C45C9">
        <w:t xml:space="preserve">experience. </w:t>
      </w:r>
      <w:r w:rsidR="004C45C9">
        <w:t xml:space="preserve">One may </w:t>
      </w:r>
      <w:r w:rsidR="00FF1E58">
        <w:t xml:space="preserve">rightly </w:t>
      </w:r>
      <w:r w:rsidR="004C45C9">
        <w:t>ask the question t</w:t>
      </w:r>
      <w:r w:rsidR="004C45C9" w:rsidRPr="004C45C9">
        <w:t xml:space="preserve">o what extent can </w:t>
      </w:r>
      <w:r w:rsidR="004C45C9">
        <w:t xml:space="preserve">the </w:t>
      </w:r>
      <w:r w:rsidR="004C45C9" w:rsidRPr="004C45C9">
        <w:t>researcher</w:t>
      </w:r>
      <w:r w:rsidR="004C45C9">
        <w:t xml:space="preserve"> </w:t>
      </w:r>
      <w:r w:rsidR="00151567">
        <w:t>know what others</w:t>
      </w:r>
      <w:r w:rsidR="004C45C9" w:rsidRPr="004C45C9">
        <w:t xml:space="preserve"> feel through </w:t>
      </w:r>
      <w:r w:rsidR="00FF1E58">
        <w:t xml:space="preserve">their </w:t>
      </w:r>
      <w:r w:rsidR="004C45C9" w:rsidRPr="004C45C9">
        <w:t>reflection</w:t>
      </w:r>
      <w:r w:rsidR="00151567">
        <w:t xml:space="preserve">. </w:t>
      </w:r>
      <w:r w:rsidR="00FF1E58">
        <w:t>Also, h</w:t>
      </w:r>
      <w:r w:rsidR="004C45C9">
        <w:t>ow to</w:t>
      </w:r>
      <w:r w:rsidR="00151567">
        <w:t xml:space="preserve"> make</w:t>
      </w:r>
      <w:r w:rsidR="004C45C9">
        <w:t xml:space="preserve"> a </w:t>
      </w:r>
      <w:r w:rsidR="004C45C9" w:rsidRPr="004C45C9">
        <w:t>consistent link</w:t>
      </w:r>
      <w:r w:rsidR="004C45C9">
        <w:t xml:space="preserve"> </w:t>
      </w:r>
      <w:r w:rsidR="004C45C9" w:rsidRPr="004C45C9">
        <w:t xml:space="preserve">between an apparently private experience and a </w:t>
      </w:r>
      <w:r w:rsidR="004C45C9" w:rsidRPr="0043023B">
        <w:rPr>
          <w:rFonts w:eastAsiaTheme="minorEastAsia" w:cstheme="minorBidi"/>
          <w:szCs w:val="22"/>
        </w:rPr>
        <w:t>linguistic term to describe it</w:t>
      </w:r>
      <w:r w:rsidR="00151567" w:rsidRPr="0043023B">
        <w:rPr>
          <w:rFonts w:eastAsiaTheme="minorEastAsia" w:cstheme="minorBidi"/>
          <w:szCs w:val="22"/>
        </w:rPr>
        <w:t>?</w:t>
      </w:r>
      <w:r w:rsidR="004C45C9" w:rsidRPr="0043023B">
        <w:rPr>
          <w:rFonts w:eastAsiaTheme="minorEastAsia" w:cstheme="minorBidi"/>
          <w:szCs w:val="22"/>
        </w:rPr>
        <w:t xml:space="preserve"> </w:t>
      </w:r>
      <w:r w:rsidR="008F1F51">
        <w:rPr>
          <w:rFonts w:eastAsiaTheme="minorEastAsia" w:cstheme="minorBidi"/>
          <w:szCs w:val="22"/>
        </w:rPr>
        <w:t>In order to get the desired information, I argue that th</w:t>
      </w:r>
      <w:r w:rsidR="00F54830">
        <w:t xml:space="preserve">is research is to </w:t>
      </w:r>
      <w:r w:rsidR="00BA44AE">
        <w:t xml:space="preserve">be </w:t>
      </w:r>
      <w:r w:rsidR="00F54830">
        <w:t>conduct</w:t>
      </w:r>
      <w:r w:rsidR="00BA44AE">
        <w:t>ed</w:t>
      </w:r>
      <w:r w:rsidR="00F54830">
        <w:t xml:space="preserve"> i</w:t>
      </w:r>
      <w:r w:rsidR="008F1F51">
        <w:t xml:space="preserve">n a way where </w:t>
      </w:r>
      <w:r w:rsidR="00B40E6A">
        <w:t xml:space="preserve">the </w:t>
      </w:r>
      <w:r w:rsidR="008F1F51" w:rsidRPr="00F54830">
        <w:t>mature student</w:t>
      </w:r>
      <w:r w:rsidR="00B40E6A">
        <w:t>’</w:t>
      </w:r>
      <w:r w:rsidR="008F1F51" w:rsidRPr="00F54830">
        <w:t>s</w:t>
      </w:r>
      <w:r w:rsidR="008F1F51">
        <w:t xml:space="preserve"> story can be </w:t>
      </w:r>
      <w:r w:rsidR="00F54830" w:rsidRPr="00F54830">
        <w:t>listen</w:t>
      </w:r>
      <w:r w:rsidR="00B40E6A">
        <w:t>ed to; a</w:t>
      </w:r>
      <w:r w:rsidR="00B40E6A" w:rsidRPr="00F54830">
        <w:t xml:space="preserve"> </w:t>
      </w:r>
      <w:r w:rsidR="00F54830" w:rsidRPr="00F54830">
        <w:t xml:space="preserve">story about their experience in HE with a specific focus on emotion. </w:t>
      </w:r>
      <w:r w:rsidR="0095224D">
        <w:t xml:space="preserve">Therefore the feminist/post-structuralist standpoint is </w:t>
      </w:r>
      <w:r w:rsidR="008F1F51">
        <w:t>co</w:t>
      </w:r>
      <w:r w:rsidR="0095224D">
        <w:t>nsistent with</w:t>
      </w:r>
      <w:r w:rsidR="008F1F51">
        <w:t xml:space="preserve"> </w:t>
      </w:r>
      <w:r w:rsidR="00503936">
        <w:t>embracing</w:t>
      </w:r>
      <w:r w:rsidR="00F54830">
        <w:t xml:space="preserve"> Narrative Inquiry (NI) </w:t>
      </w:r>
      <w:r w:rsidR="0095224D">
        <w:t>and Interpretative</w:t>
      </w:r>
      <w:r w:rsidR="00F54830" w:rsidRPr="00F21AED">
        <w:t xml:space="preserve"> Phenomenological Analysis (IPA</w:t>
      </w:r>
      <w:r w:rsidR="00F54830">
        <w:t xml:space="preserve">) </w:t>
      </w:r>
      <w:r w:rsidR="00B40E6A" w:rsidRPr="00A277E9">
        <w:t>w</w:t>
      </w:r>
      <w:r w:rsidR="00B40E6A">
        <w:t>hich</w:t>
      </w:r>
      <w:r w:rsidR="00B40E6A" w:rsidRPr="00A277E9">
        <w:t xml:space="preserve"> </w:t>
      </w:r>
      <w:r w:rsidR="00F54830" w:rsidRPr="00A277E9">
        <w:t xml:space="preserve">the desire to illuminate </w:t>
      </w:r>
      <w:r w:rsidR="008F1F51">
        <w:t xml:space="preserve">gender </w:t>
      </w:r>
      <w:r w:rsidR="00503936">
        <w:t>differences</w:t>
      </w:r>
      <w:r w:rsidR="008F1F51">
        <w:t xml:space="preserve"> </w:t>
      </w:r>
      <w:r w:rsidR="00503936">
        <w:t xml:space="preserve">is connected with. </w:t>
      </w:r>
      <w:r w:rsidR="00F54830">
        <w:t xml:space="preserve">Although </w:t>
      </w:r>
      <w:r w:rsidR="00F54830" w:rsidRPr="00034310">
        <w:t>the</w:t>
      </w:r>
      <w:r w:rsidR="00F54830">
        <w:t xml:space="preserve">se two methods are similar in exploring the </w:t>
      </w:r>
      <w:r w:rsidR="00503936">
        <w:t>‘</w:t>
      </w:r>
      <w:r w:rsidR="00F54830">
        <w:t>lived experience</w:t>
      </w:r>
      <w:r w:rsidR="00503936">
        <w:t>’</w:t>
      </w:r>
      <w:r w:rsidR="00F54830">
        <w:t xml:space="preserve">, there are some differences; while the NI is chronological and based on human stories </w:t>
      </w:r>
      <w:r w:rsidR="00F54830" w:rsidRPr="00FD78FD">
        <w:t>(</w:t>
      </w:r>
      <w:proofErr w:type="spellStart"/>
      <w:r w:rsidR="00F54830" w:rsidRPr="00FD78FD">
        <w:t>Riessman</w:t>
      </w:r>
      <w:proofErr w:type="spellEnd"/>
      <w:r w:rsidR="00F54830" w:rsidRPr="00FD78FD">
        <w:t>, 1993</w:t>
      </w:r>
      <w:r w:rsidR="00F54830">
        <w:t>; Bold, 2012</w:t>
      </w:r>
      <w:r w:rsidR="00F54830" w:rsidRPr="00FD78FD">
        <w:t>)</w:t>
      </w:r>
      <w:r w:rsidR="00F54830">
        <w:t xml:space="preserve">, </w:t>
      </w:r>
      <w:r w:rsidR="00F54830" w:rsidRPr="00254095">
        <w:t xml:space="preserve">IPA, on the other hand, </w:t>
      </w:r>
      <w:r w:rsidR="00F54830">
        <w:t>is concerned with the understanding and interpretation of these stories by the individuals (Smith et al. 2009)</w:t>
      </w:r>
      <w:r w:rsidR="00F54830" w:rsidRPr="00034310">
        <w:t xml:space="preserve">. </w:t>
      </w:r>
    </w:p>
    <w:p w:rsidR="00AF1CF8" w:rsidRDefault="0095224D" w:rsidP="00AF1CF8">
      <w:pPr>
        <w:pStyle w:val="NormalWeb"/>
        <w:shd w:val="clear" w:color="auto" w:fill="FFFFFF"/>
        <w:spacing w:before="0" w:beforeAutospacing="0" w:after="150" w:afterAutospacing="0" w:line="480" w:lineRule="auto"/>
        <w:jc w:val="both"/>
        <w:rPr>
          <w:color w:val="C00000"/>
        </w:rPr>
      </w:pPr>
      <w:r w:rsidRPr="0095224D">
        <w:t>Interpretative Phenomenological Analysis (IPA) is a relatively recent qualitative approach developed specifically within psychology; however it is now being used in social sciences too (Smith et</w:t>
      </w:r>
      <w:r w:rsidR="006705A4">
        <w:t xml:space="preserve"> </w:t>
      </w:r>
      <w:r w:rsidRPr="0095224D">
        <w:t xml:space="preserve">al., 2009). IPA is concerned with trying to understand </w:t>
      </w:r>
      <w:r w:rsidR="00063309">
        <w:t>‘</w:t>
      </w:r>
      <w:r w:rsidRPr="0095224D">
        <w:t>lived experience</w:t>
      </w:r>
      <w:r w:rsidR="00063309">
        <w:t>’</w:t>
      </w:r>
      <w:r w:rsidRPr="0095224D">
        <w:t xml:space="preserve"> and with how participants themselves </w:t>
      </w:r>
      <w:r w:rsidR="00845935">
        <w:t>make sense of their experiences</w:t>
      </w:r>
      <w:r w:rsidR="006705A4">
        <w:t xml:space="preserve">; </w:t>
      </w:r>
      <w:r w:rsidR="00C86EF0" w:rsidRPr="0095224D">
        <w:t xml:space="preserve">concerned with the meanings </w:t>
      </w:r>
      <w:r w:rsidR="00C86EF0" w:rsidRPr="0095224D">
        <w:lastRenderedPageBreak/>
        <w:t xml:space="preserve">which those experiences hold for the participants. </w:t>
      </w:r>
      <w:r w:rsidR="00C86EF0">
        <w:t xml:space="preserve">On the other hand </w:t>
      </w:r>
      <w:r w:rsidR="00845935">
        <w:t>NI is concerned with the individual’s experience in the world, an experience that was storied both in the living and telling and that could be studied by listening, observing, living alongside</w:t>
      </w:r>
      <w:r w:rsidR="00C86EF0">
        <w:t>,</w:t>
      </w:r>
      <w:r w:rsidR="00845935">
        <w:t xml:space="preserve"> </w:t>
      </w:r>
      <w:r w:rsidR="00C86EF0">
        <w:t>writing</w:t>
      </w:r>
      <w:r w:rsidR="00845935">
        <w:t xml:space="preserve"> and interpreting texts</w:t>
      </w:r>
      <w:r w:rsidR="00C86EF0">
        <w:t xml:space="preserve"> (Bold, 2012). Therefore I argue that for the purpose </w:t>
      </w:r>
      <w:r w:rsidR="006705A4">
        <w:t xml:space="preserve">of </w:t>
      </w:r>
      <w:r w:rsidR="00C86EF0">
        <w:t xml:space="preserve">this research collecting reflective text/journal </w:t>
      </w:r>
      <w:r w:rsidR="006705A4">
        <w:t xml:space="preserve">material </w:t>
      </w:r>
      <w:r w:rsidR="00C86EF0">
        <w:t>from participant</w:t>
      </w:r>
      <w:r w:rsidR="006705A4">
        <w:t>s</w:t>
      </w:r>
      <w:r w:rsidR="00C86EF0">
        <w:t xml:space="preserve"> followed by qualitative interview</w:t>
      </w:r>
      <w:r w:rsidR="00570739">
        <w:t>s</w:t>
      </w:r>
      <w:r w:rsidR="00C86EF0">
        <w:t xml:space="preserve"> is the best way to </w:t>
      </w:r>
      <w:r w:rsidR="00C86EF0" w:rsidRPr="00E10468">
        <w:t>gather data</w:t>
      </w:r>
      <w:r w:rsidR="00C86EF0">
        <w:t xml:space="preserve">. </w:t>
      </w:r>
      <w:r w:rsidR="00C86EF0" w:rsidRPr="00E10468">
        <w:t xml:space="preserve"> </w:t>
      </w:r>
      <w:r w:rsidR="00C86EF0">
        <w:t xml:space="preserve">Because I </w:t>
      </w:r>
      <w:r w:rsidR="00C86EF0" w:rsidRPr="00E10468">
        <w:t xml:space="preserve">am particularly interested </w:t>
      </w:r>
      <w:r w:rsidR="00570739">
        <w:t xml:space="preserve">in </w:t>
      </w:r>
      <w:r w:rsidR="00C86EF0">
        <w:t>study</w:t>
      </w:r>
      <w:r w:rsidR="00570739">
        <w:t>ing</w:t>
      </w:r>
      <w:r w:rsidR="00C86EF0">
        <w:t xml:space="preserve"> emotion and how emotion sh</w:t>
      </w:r>
      <w:r w:rsidR="00AF1CF8">
        <w:t>a</w:t>
      </w:r>
      <w:r w:rsidR="00C86EF0">
        <w:t xml:space="preserve">ped the life of mature students, </w:t>
      </w:r>
      <w:r w:rsidR="00C86EF0" w:rsidRPr="00E10468">
        <w:t xml:space="preserve">my intention </w:t>
      </w:r>
      <w:r w:rsidR="00570739">
        <w:t>t</w:t>
      </w:r>
      <w:r w:rsidR="00570739" w:rsidRPr="00E10468">
        <w:t xml:space="preserve">hrough thematic analysis </w:t>
      </w:r>
      <w:r w:rsidR="00C86EF0" w:rsidRPr="00E10468">
        <w:t xml:space="preserve">is to concentrate on the content of the reflective text, “what” is said more than “how” it is said, the “told” rather </w:t>
      </w:r>
      <w:r w:rsidR="00C86EF0" w:rsidRPr="008773DE">
        <w:t>than the “telling</w:t>
      </w:r>
      <w:r w:rsidR="00C86EF0" w:rsidRPr="00E10468">
        <w:t>” (</w:t>
      </w:r>
      <w:proofErr w:type="spellStart"/>
      <w:r w:rsidR="00C86EF0" w:rsidRPr="00E10468">
        <w:t>Reissman</w:t>
      </w:r>
      <w:proofErr w:type="spellEnd"/>
      <w:r w:rsidR="00C86EF0" w:rsidRPr="00E10468">
        <w:t>, 1993).</w:t>
      </w:r>
      <w:r w:rsidR="00C86EF0">
        <w:t xml:space="preserve"> This approach is in </w:t>
      </w:r>
      <w:r w:rsidR="00C86EF0" w:rsidRPr="00E10468">
        <w:t xml:space="preserve">line with </w:t>
      </w:r>
      <w:r w:rsidR="00C86EF0">
        <w:t>Maynard and Purvis</w:t>
      </w:r>
      <w:r w:rsidR="00570739">
        <w:t>’s</w:t>
      </w:r>
      <w:r w:rsidR="00C86EF0" w:rsidRPr="00E10468">
        <w:t xml:space="preserve"> (1994) suggestion</w:t>
      </w:r>
      <w:r w:rsidR="00570739">
        <w:t>,</w:t>
      </w:r>
      <w:r w:rsidR="00C86EF0" w:rsidRPr="00E10468">
        <w:t xml:space="preserve"> mentioned earlier</w:t>
      </w:r>
      <w:r w:rsidR="00C86EF0">
        <w:t>,</w:t>
      </w:r>
      <w:r w:rsidR="00C86EF0" w:rsidRPr="00F21709">
        <w:t xml:space="preserve"> that it is important to highlight how language is </w:t>
      </w:r>
      <w:r w:rsidR="00C86EF0" w:rsidRPr="00503936">
        <w:rPr>
          <w:rFonts w:eastAsia="MS Mincho"/>
        </w:rPr>
        <w:t xml:space="preserve">used within the research. Furthermore, when investigating emotion, </w:t>
      </w:r>
      <w:proofErr w:type="spellStart"/>
      <w:r w:rsidR="00C86EF0" w:rsidRPr="00503936">
        <w:rPr>
          <w:rFonts w:eastAsia="MS Mincho"/>
        </w:rPr>
        <w:t>Gubrium</w:t>
      </w:r>
      <w:proofErr w:type="spellEnd"/>
      <w:r w:rsidR="00C86EF0" w:rsidRPr="00503936">
        <w:rPr>
          <w:rFonts w:eastAsia="MS Mincho"/>
        </w:rPr>
        <w:t xml:space="preserve"> and Holstein (2003) suggest that ‘I’ as a researcher “should provide an atmosphere conducive to open and undistorted communication” (p. 116). The key </w:t>
      </w:r>
      <w:r w:rsidR="00570739">
        <w:rPr>
          <w:rFonts w:eastAsia="MS Mincho"/>
        </w:rPr>
        <w:t>to</w:t>
      </w:r>
      <w:r w:rsidR="00570739" w:rsidRPr="00503936">
        <w:rPr>
          <w:rFonts w:eastAsia="MS Mincho"/>
        </w:rPr>
        <w:t xml:space="preserve"> </w:t>
      </w:r>
      <w:r w:rsidR="003A0653">
        <w:rPr>
          <w:rFonts w:eastAsia="MS Mincho"/>
        </w:rPr>
        <w:t xml:space="preserve">this is to avoid </w:t>
      </w:r>
      <w:r w:rsidR="00182567">
        <w:rPr>
          <w:rFonts w:eastAsia="MS Mincho"/>
        </w:rPr>
        <w:t>manipulation;</w:t>
      </w:r>
      <w:r w:rsidR="003A0653">
        <w:rPr>
          <w:rFonts w:eastAsia="MS Mincho"/>
        </w:rPr>
        <w:t xml:space="preserve"> therefore I will follow the guidelines underlined by the </w:t>
      </w:r>
      <w:r w:rsidR="003A0653" w:rsidRPr="003A0653">
        <w:rPr>
          <w:rFonts w:eastAsia="MS Mincho"/>
        </w:rPr>
        <w:t>British Educational Research Association (BERA</w:t>
      </w:r>
      <w:r w:rsidR="003A0653">
        <w:rPr>
          <w:rFonts w:eastAsia="MS Mincho"/>
        </w:rPr>
        <w:t xml:space="preserve">) (2011). </w:t>
      </w:r>
    </w:p>
    <w:p w:rsidR="001C781E" w:rsidRDefault="001C781E" w:rsidP="00AF1CF8">
      <w:pPr>
        <w:pStyle w:val="NormalWeb"/>
        <w:shd w:val="clear" w:color="auto" w:fill="FFFFFF"/>
        <w:spacing w:before="0" w:beforeAutospacing="0" w:after="150" w:afterAutospacing="0" w:line="480" w:lineRule="auto"/>
        <w:jc w:val="both"/>
        <w:rPr>
          <w:b/>
        </w:rPr>
      </w:pPr>
    </w:p>
    <w:p w:rsidR="00AF1CF8" w:rsidRPr="00AF1CF8" w:rsidRDefault="00AF1CF8" w:rsidP="00AF1CF8">
      <w:pPr>
        <w:pStyle w:val="NormalWeb"/>
        <w:shd w:val="clear" w:color="auto" w:fill="FFFFFF"/>
        <w:spacing w:before="0" w:beforeAutospacing="0" w:after="150" w:afterAutospacing="0" w:line="480" w:lineRule="auto"/>
        <w:jc w:val="both"/>
        <w:rPr>
          <w:b/>
        </w:rPr>
      </w:pPr>
      <w:r w:rsidRPr="00AF1CF8">
        <w:rPr>
          <w:b/>
        </w:rPr>
        <w:t>Participants</w:t>
      </w:r>
      <w:r w:rsidR="001B3965">
        <w:rPr>
          <w:b/>
        </w:rPr>
        <w:t xml:space="preserve"> and the research instruments </w:t>
      </w:r>
    </w:p>
    <w:p w:rsidR="001B3965" w:rsidRDefault="00874C62" w:rsidP="00EA642D">
      <w:pPr>
        <w:pStyle w:val="NormalWeb"/>
        <w:shd w:val="clear" w:color="auto" w:fill="FFFFFF"/>
        <w:spacing w:before="0" w:beforeAutospacing="0" w:after="150" w:afterAutospacing="0" w:line="480" w:lineRule="auto"/>
        <w:jc w:val="both"/>
      </w:pPr>
      <w:r>
        <w:t xml:space="preserve">Ideally, the research will focus on </w:t>
      </w:r>
      <w:r w:rsidRPr="00377DD3">
        <w:t>small group</w:t>
      </w:r>
      <w:r>
        <w:t>s (about eight)</w:t>
      </w:r>
      <w:r w:rsidRPr="00377DD3">
        <w:t xml:space="preserve"> of </w:t>
      </w:r>
      <w:r>
        <w:t xml:space="preserve">male and female mature students who </w:t>
      </w:r>
      <w:r w:rsidR="00570739">
        <w:t xml:space="preserve">have </w:t>
      </w:r>
      <w:r>
        <w:t xml:space="preserve">recently studied or </w:t>
      </w:r>
      <w:r w:rsidR="00570739">
        <w:t xml:space="preserve">are </w:t>
      </w:r>
      <w:r>
        <w:t xml:space="preserve">currently studying </w:t>
      </w:r>
      <w:r w:rsidR="00570739">
        <w:t xml:space="preserve">at Higher Education level </w:t>
      </w:r>
      <w:r>
        <w:t>in the UK and who combined their study with their professional work. The aim is to have participants from</w:t>
      </w:r>
      <w:r w:rsidR="00AF1CF8">
        <w:t xml:space="preserve"> the field of </w:t>
      </w:r>
      <w:r>
        <w:t>Early Years</w:t>
      </w:r>
      <w:r w:rsidR="00AF1CF8">
        <w:t xml:space="preserve"> despite that I might face difficulty in finding male participants. But i</w:t>
      </w:r>
      <w:r w:rsidR="00C86EF0" w:rsidRPr="00E10468">
        <w:t xml:space="preserve">f </w:t>
      </w:r>
      <w:r w:rsidR="00AF1CF8">
        <w:t xml:space="preserve">the </w:t>
      </w:r>
      <w:r w:rsidR="00570739">
        <w:t xml:space="preserve">research objective </w:t>
      </w:r>
      <w:r w:rsidR="00AF1CF8">
        <w:t xml:space="preserve">is to </w:t>
      </w:r>
      <w:r w:rsidR="00570739">
        <w:t xml:space="preserve">explore </w:t>
      </w:r>
      <w:r w:rsidR="00C86EF0" w:rsidRPr="00E10468">
        <w:t>difference</w:t>
      </w:r>
      <w:r w:rsidR="00570739">
        <w:t>s</w:t>
      </w:r>
      <w:r w:rsidR="00C86EF0" w:rsidRPr="00E10468">
        <w:t xml:space="preserve"> between </w:t>
      </w:r>
      <w:r w:rsidR="00C86EF0">
        <w:t>male and female stories/themes</w:t>
      </w:r>
      <w:r w:rsidR="00AF1CF8">
        <w:t>, then finding male participant</w:t>
      </w:r>
      <w:r w:rsidR="00570739">
        <w:t>s</w:t>
      </w:r>
      <w:r w:rsidR="00AF1CF8">
        <w:t xml:space="preserve"> is vital. </w:t>
      </w:r>
      <w:r w:rsidR="001B3965">
        <w:t xml:space="preserve">Following the guidelines of BERA </w:t>
      </w:r>
      <w:r w:rsidR="001B3965">
        <w:lastRenderedPageBreak/>
        <w:t xml:space="preserve">(2011) </w:t>
      </w:r>
      <w:r w:rsidR="001B3965" w:rsidRPr="001B3965">
        <w:t>participants</w:t>
      </w:r>
      <w:r w:rsidR="001B3965">
        <w:t xml:space="preserve"> will be </w:t>
      </w:r>
      <w:r w:rsidR="001B3965" w:rsidRPr="001B3965">
        <w:t xml:space="preserve">informed that their anonymity would be preserved and their names </w:t>
      </w:r>
      <w:r w:rsidR="001B3965">
        <w:t>will</w:t>
      </w:r>
      <w:r w:rsidR="001B3965" w:rsidRPr="001B3965">
        <w:t xml:space="preserve"> not be used</w:t>
      </w:r>
      <w:r w:rsidR="001B3965">
        <w:t xml:space="preserve"> and they can withdraw from the research at any point. </w:t>
      </w:r>
    </w:p>
    <w:p w:rsidR="00007EA3" w:rsidRDefault="00AF1CF8" w:rsidP="00EA642D">
      <w:pPr>
        <w:pStyle w:val="NormalWeb"/>
        <w:shd w:val="clear" w:color="auto" w:fill="FFFFFF"/>
        <w:spacing w:before="0" w:beforeAutospacing="0" w:after="150" w:afterAutospacing="0" w:line="480" w:lineRule="auto"/>
        <w:jc w:val="both"/>
      </w:pPr>
      <w:r>
        <w:t xml:space="preserve">Since the </w:t>
      </w:r>
      <w:r w:rsidR="0095224D" w:rsidRPr="0095224D">
        <w:t xml:space="preserve">IPA </w:t>
      </w:r>
      <w:r>
        <w:t xml:space="preserve">claims that it </w:t>
      </w:r>
      <w:r w:rsidR="0095224D" w:rsidRPr="0095224D">
        <w:t>is phenomenological in that it wishes to explore an individual’s personal perception or account of an event</w:t>
      </w:r>
      <w:r w:rsidR="00FA310D">
        <w:t>, in this c</w:t>
      </w:r>
      <w:r w:rsidR="0095224D" w:rsidRPr="0095224D">
        <w:t>as</w:t>
      </w:r>
      <w:r w:rsidR="00FA310D">
        <w:t xml:space="preserve">e the event will be attending or finishing a HE degree, </w:t>
      </w:r>
      <w:r w:rsidR="00570739">
        <w:t xml:space="preserve">as </w:t>
      </w:r>
      <w:r w:rsidR="0095224D" w:rsidRPr="0095224D">
        <w:t>opposed to attempting to produce an objective record of the</w:t>
      </w:r>
      <w:r w:rsidR="00FA310D">
        <w:t xml:space="preserve"> event (Smith et al., 2009), which means that the research itself </w:t>
      </w:r>
      <w:r w:rsidR="00570739">
        <w:t xml:space="preserve">does </w:t>
      </w:r>
      <w:r w:rsidR="00FA310D">
        <w:t xml:space="preserve">not focus on the chronology of the event </w:t>
      </w:r>
      <w:r w:rsidR="00570739">
        <w:t xml:space="preserve">that </w:t>
      </w:r>
      <w:r w:rsidR="00FA310D">
        <w:t>took place, or on the description of the experience</w:t>
      </w:r>
      <w:r w:rsidR="00570739">
        <w:t>,</w:t>
      </w:r>
      <w:r w:rsidR="00FA310D">
        <w:t xml:space="preserve"> but on HOW emotional experience manifests in their personal and professional lives. </w:t>
      </w:r>
      <w:r w:rsidR="0000478A">
        <w:t xml:space="preserve">The best way to examine this question is to </w:t>
      </w:r>
      <w:r w:rsidR="00A2490E">
        <w:t xml:space="preserve">collect reflective texts /journals and to </w:t>
      </w:r>
      <w:r w:rsidR="0000478A" w:rsidRPr="00EA642D">
        <w:t>carry</w:t>
      </w:r>
      <w:r w:rsidR="00FA310D" w:rsidRPr="00EA642D">
        <w:t xml:space="preserve"> out the </w:t>
      </w:r>
      <w:r w:rsidR="00503936" w:rsidRPr="00EA642D">
        <w:t>qualitative interview</w:t>
      </w:r>
      <w:r w:rsidR="0000478A" w:rsidRPr="00EA642D">
        <w:t xml:space="preserve">. </w:t>
      </w:r>
      <w:r w:rsidR="00A2490E" w:rsidRPr="00A2490E">
        <w:t xml:space="preserve">Although Cohen et al. (2011) state, that the contribution of ‘text’ has often been overlooked in educational research in general, especially in using a qualitative method because of the linguistic aspect of the text, Hendy and Ross (2005) </w:t>
      </w:r>
      <w:r w:rsidR="0054762B">
        <w:t>argues</w:t>
      </w:r>
      <w:r w:rsidR="00A2490E" w:rsidRPr="00A2490E">
        <w:t xml:space="preserve"> that written text provides invaluable data and in-depth information about personal experiences. They believe that analysing the text is easier than analysing transcripts from interviews, as they are self-reflective and highly focused on the subject matter. However, it could be argued that asking participants to write a story or a self-reflective piece of work may not suit those who are not comfortable using written language. Cohen et al. (2011) also argue that texts are an important way </w:t>
      </w:r>
      <w:r w:rsidR="0054762B">
        <w:t>to collecting data for research;</w:t>
      </w:r>
      <w:r w:rsidR="00A2490E" w:rsidRPr="00A2490E">
        <w:t xml:space="preserve"> Atkinson and </w:t>
      </w:r>
      <w:proofErr w:type="spellStart"/>
      <w:r w:rsidR="00A2490E" w:rsidRPr="00A2490E">
        <w:t>Hammersley</w:t>
      </w:r>
      <w:proofErr w:type="spellEnd"/>
      <w:r w:rsidR="00A2490E" w:rsidRPr="00A2490E">
        <w:t>, however, argue that data collected from texts cannot be accepted automatically, as they may not be accurate, since data were constructed within a social context; therefore, ‘participants’ views are more likely to be influenced by</w:t>
      </w:r>
      <w:r w:rsidR="0054762B">
        <w:t xml:space="preserve"> social factors’ (1994, p.101) hence </w:t>
      </w:r>
      <w:r w:rsidR="00A2490E" w:rsidRPr="00A2490E">
        <w:t xml:space="preserve">it is important to conduct an interview as a different method of data collection because it multiple perspectives on the concept of emotion. Although Silverman (2011) argues that interviewees may want to please the researcher with their answer and </w:t>
      </w:r>
      <w:bookmarkStart w:id="0" w:name="_GoBack"/>
      <w:bookmarkEnd w:id="0"/>
      <w:r w:rsidR="00A2490E" w:rsidRPr="00A2490E">
        <w:t>tends to carry a problem of ‘so</w:t>
      </w:r>
      <w:r w:rsidR="00A2490E">
        <w:t xml:space="preserve">cial desirability bias’ (p. 7), </w:t>
      </w:r>
      <w:r w:rsidR="00A2490E" w:rsidRPr="00A2490E">
        <w:t xml:space="preserve">qualitative interviews can give participants an element of freedom during the research process </w:t>
      </w:r>
      <w:r w:rsidR="00A2490E" w:rsidRPr="00A2490E">
        <w:lastRenderedPageBreak/>
        <w:t>and, at the same time, provide rich data (</w:t>
      </w:r>
      <w:proofErr w:type="spellStart"/>
      <w:r w:rsidR="00A2490E" w:rsidRPr="00A2490E">
        <w:t>Gubrium</w:t>
      </w:r>
      <w:proofErr w:type="spellEnd"/>
      <w:r w:rsidR="00A2490E" w:rsidRPr="00A2490E">
        <w:t xml:space="preserve"> and Holstein</w:t>
      </w:r>
      <w:r w:rsidR="00A2490E">
        <w:t>, 2003). Similarly, a</w:t>
      </w:r>
      <w:r w:rsidR="0000478A" w:rsidRPr="00EA642D">
        <w:t xml:space="preserve">ccording to </w:t>
      </w:r>
      <w:proofErr w:type="spellStart"/>
      <w:r w:rsidR="006256BE">
        <w:t>Bryman</w:t>
      </w:r>
      <w:proofErr w:type="spellEnd"/>
      <w:r w:rsidR="006256BE">
        <w:t xml:space="preserve"> (2009) </w:t>
      </w:r>
      <w:r w:rsidR="0000478A" w:rsidRPr="00EA642D">
        <w:t>qualitative interview</w:t>
      </w:r>
      <w:r w:rsidR="00E71D5F">
        <w:t>ing</w:t>
      </w:r>
      <w:r w:rsidR="0000478A" w:rsidRPr="00EA642D">
        <w:t xml:space="preserve"> ha</w:t>
      </w:r>
      <w:r w:rsidR="00503936" w:rsidRPr="00EA642D">
        <w:t xml:space="preserve">s the </w:t>
      </w:r>
      <w:r w:rsidR="0000478A" w:rsidRPr="00EA642D">
        <w:t>capacity</w:t>
      </w:r>
      <w:r w:rsidR="00503936" w:rsidRPr="00EA642D">
        <w:t xml:space="preserve"> to </w:t>
      </w:r>
      <w:r w:rsidR="0000478A" w:rsidRPr="00EA642D">
        <w:t>provide a researcher with the</w:t>
      </w:r>
      <w:r w:rsidR="00503936" w:rsidRPr="00EA642D">
        <w:t xml:space="preserve"> depth </w:t>
      </w:r>
      <w:r w:rsidR="0000478A" w:rsidRPr="00EA642D">
        <w:t xml:space="preserve">and complexity of data </w:t>
      </w:r>
      <w:r w:rsidR="00503936" w:rsidRPr="00EA642D">
        <w:t xml:space="preserve">that is not available </w:t>
      </w:r>
      <w:r w:rsidR="00E71D5F">
        <w:t>with</w:t>
      </w:r>
      <w:r w:rsidR="00E71D5F" w:rsidRPr="00EA642D">
        <w:t xml:space="preserve"> </w:t>
      </w:r>
      <w:r w:rsidR="00503936" w:rsidRPr="00EA642D">
        <w:t>other survey</w:t>
      </w:r>
      <w:r w:rsidR="00E71D5F">
        <w:t>-</w:t>
      </w:r>
      <w:r w:rsidR="00503936" w:rsidRPr="00EA642D">
        <w:t>based approaches</w:t>
      </w:r>
      <w:r w:rsidR="00E71D5F">
        <w:t>,</w:t>
      </w:r>
      <w:r w:rsidR="00503936" w:rsidRPr="00EA642D">
        <w:t xml:space="preserve"> especially when sensitive issues are broached.</w:t>
      </w:r>
      <w:r w:rsidR="00FA310D" w:rsidRPr="00EA642D">
        <w:t xml:space="preserve"> </w:t>
      </w:r>
      <w:r w:rsidR="00EA642D" w:rsidRPr="00EA642D">
        <w:t xml:space="preserve">At the same time, while trying to get close to the participant's personal world, IPA considers that it may not be achievable in full because of the researcher’s own conceptions </w:t>
      </w:r>
      <w:r w:rsidR="00E71D5F">
        <w:t>–</w:t>
      </w:r>
      <w:r w:rsidR="00EA642D" w:rsidRPr="00EA642D">
        <w:t xml:space="preserve"> it requires making sense of that ‘Other’ personal world through a process of interpretative activity (Cohen et al., 2011).</w:t>
      </w:r>
    </w:p>
    <w:p w:rsidR="00EA642D" w:rsidRDefault="00A2490E" w:rsidP="00EA642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53C93" w:rsidRPr="00EA642D">
        <w:rPr>
          <w:rFonts w:ascii="Times New Roman" w:eastAsia="Times New Roman" w:hAnsi="Times New Roman" w:cs="Times New Roman"/>
          <w:sz w:val="24"/>
          <w:szCs w:val="24"/>
        </w:rPr>
        <w:t xml:space="preserve">here is </w:t>
      </w:r>
      <w:r>
        <w:rPr>
          <w:rFonts w:ascii="Times New Roman" w:eastAsia="Times New Roman" w:hAnsi="Times New Roman" w:cs="Times New Roman"/>
          <w:sz w:val="24"/>
          <w:szCs w:val="24"/>
        </w:rPr>
        <w:t xml:space="preserve">also </w:t>
      </w:r>
      <w:r w:rsidR="00453C93" w:rsidRPr="00EA642D">
        <w:rPr>
          <w:rFonts w:ascii="Times New Roman" w:eastAsia="Times New Roman" w:hAnsi="Times New Roman" w:cs="Times New Roman"/>
          <w:sz w:val="24"/>
          <w:szCs w:val="24"/>
        </w:rPr>
        <w:t xml:space="preserve">a concern around the </w:t>
      </w:r>
      <w:r w:rsidR="00EA642D">
        <w:rPr>
          <w:rFonts w:ascii="Times New Roman" w:eastAsia="Times New Roman" w:hAnsi="Times New Roman" w:cs="Times New Roman"/>
          <w:sz w:val="24"/>
          <w:szCs w:val="24"/>
        </w:rPr>
        <w:t xml:space="preserve">number of </w:t>
      </w:r>
      <w:r w:rsidR="00453C93" w:rsidRPr="00EA642D">
        <w:rPr>
          <w:rFonts w:ascii="Times New Roman" w:eastAsia="Times New Roman" w:hAnsi="Times New Roman" w:cs="Times New Roman"/>
          <w:sz w:val="24"/>
          <w:szCs w:val="24"/>
        </w:rPr>
        <w:t>sample</w:t>
      </w:r>
      <w:r w:rsidR="00EA642D">
        <w:rPr>
          <w:rFonts w:ascii="Times New Roman" w:eastAsia="Times New Roman" w:hAnsi="Times New Roman" w:cs="Times New Roman"/>
          <w:sz w:val="24"/>
          <w:szCs w:val="24"/>
        </w:rPr>
        <w:t>s</w:t>
      </w:r>
      <w:r w:rsidR="00453C93" w:rsidRPr="00EA642D">
        <w:rPr>
          <w:rFonts w:ascii="Times New Roman" w:eastAsia="Times New Roman" w:hAnsi="Times New Roman" w:cs="Times New Roman"/>
          <w:sz w:val="24"/>
          <w:szCs w:val="24"/>
        </w:rPr>
        <w:t xml:space="preserve"> among the critiques. For example, </w:t>
      </w:r>
      <w:r w:rsidR="00EA642D" w:rsidRPr="00EA642D">
        <w:rPr>
          <w:rFonts w:ascii="Times New Roman" w:eastAsia="Times New Roman" w:hAnsi="Times New Roman" w:cs="Times New Roman"/>
          <w:sz w:val="24"/>
          <w:szCs w:val="24"/>
        </w:rPr>
        <w:t xml:space="preserve">Roberts-Holmes (2005) </w:t>
      </w:r>
      <w:r w:rsidR="00733C24">
        <w:rPr>
          <w:rFonts w:ascii="Times New Roman" w:eastAsia="Times New Roman" w:hAnsi="Times New Roman" w:cs="Times New Roman"/>
          <w:sz w:val="24"/>
          <w:szCs w:val="24"/>
        </w:rPr>
        <w:t>argues</w:t>
      </w:r>
      <w:r w:rsidR="00EA642D">
        <w:rPr>
          <w:rFonts w:ascii="Times New Roman" w:eastAsia="Times New Roman" w:hAnsi="Times New Roman" w:cs="Times New Roman"/>
          <w:sz w:val="24"/>
          <w:szCs w:val="24"/>
        </w:rPr>
        <w:t xml:space="preserve"> that</w:t>
      </w:r>
      <w:r w:rsidR="00EA642D" w:rsidRPr="00EA642D">
        <w:rPr>
          <w:rFonts w:ascii="Times New Roman" w:eastAsia="Times New Roman" w:hAnsi="Times New Roman" w:cs="Times New Roman"/>
          <w:sz w:val="24"/>
          <w:szCs w:val="24"/>
        </w:rPr>
        <w:t xml:space="preserve"> every small study is limited because often the findings cannot be generalised outside the context of the research</w:t>
      </w:r>
      <w:r w:rsidR="00EA642D">
        <w:rPr>
          <w:rFonts w:ascii="Times New Roman" w:eastAsia="Times New Roman" w:hAnsi="Times New Roman" w:cs="Times New Roman"/>
          <w:sz w:val="24"/>
          <w:szCs w:val="24"/>
        </w:rPr>
        <w:t>. R</w:t>
      </w:r>
      <w:r w:rsidR="00EA642D" w:rsidRPr="00EA642D">
        <w:rPr>
          <w:rFonts w:ascii="Times New Roman" w:eastAsia="Times New Roman" w:hAnsi="Times New Roman" w:cs="Times New Roman"/>
          <w:sz w:val="24"/>
          <w:szCs w:val="24"/>
        </w:rPr>
        <w:t>itchie and Lew</w:t>
      </w:r>
      <w:r w:rsidR="00EA642D">
        <w:rPr>
          <w:rFonts w:ascii="Times New Roman" w:eastAsia="Times New Roman" w:hAnsi="Times New Roman" w:cs="Times New Roman"/>
          <w:sz w:val="24"/>
          <w:szCs w:val="24"/>
        </w:rPr>
        <w:t>is (</w:t>
      </w:r>
      <w:r w:rsidR="00EA642D" w:rsidRPr="00EA642D">
        <w:rPr>
          <w:rFonts w:ascii="Times New Roman" w:eastAsia="Times New Roman" w:hAnsi="Times New Roman" w:cs="Times New Roman"/>
          <w:sz w:val="24"/>
          <w:szCs w:val="24"/>
        </w:rPr>
        <w:t>2011</w:t>
      </w:r>
      <w:r w:rsidR="00EA642D">
        <w:rPr>
          <w:rFonts w:ascii="Times New Roman" w:eastAsia="Times New Roman" w:hAnsi="Times New Roman" w:cs="Times New Roman"/>
          <w:sz w:val="24"/>
          <w:szCs w:val="24"/>
        </w:rPr>
        <w:t>) explain that i</w:t>
      </w:r>
      <w:r w:rsidR="00453C93" w:rsidRPr="00EA642D">
        <w:rPr>
          <w:rFonts w:ascii="Times New Roman" w:eastAsia="Times New Roman" w:hAnsi="Times New Roman" w:cs="Times New Roman"/>
          <w:sz w:val="24"/>
          <w:szCs w:val="24"/>
        </w:rPr>
        <w:t>f the sample size is increased</w:t>
      </w:r>
      <w:r w:rsidR="00E71D5F">
        <w:rPr>
          <w:rFonts w:ascii="Times New Roman" w:eastAsia="Times New Roman" w:hAnsi="Times New Roman" w:cs="Times New Roman"/>
          <w:sz w:val="24"/>
          <w:szCs w:val="24"/>
        </w:rPr>
        <w:t>, it is</w:t>
      </w:r>
      <w:r w:rsidR="00453C93" w:rsidRPr="00EA642D">
        <w:rPr>
          <w:rFonts w:ascii="Times New Roman" w:eastAsia="Times New Roman" w:hAnsi="Times New Roman" w:cs="Times New Roman"/>
          <w:sz w:val="24"/>
          <w:szCs w:val="24"/>
        </w:rPr>
        <w:t xml:space="preserve"> a common misunderstanding that the results should </w:t>
      </w:r>
      <w:r w:rsidR="00E71D5F">
        <w:rPr>
          <w:rFonts w:ascii="Times New Roman" w:eastAsia="Times New Roman" w:hAnsi="Times New Roman" w:cs="Times New Roman"/>
          <w:sz w:val="24"/>
          <w:szCs w:val="24"/>
        </w:rPr>
        <w:t xml:space="preserve">thereby </w:t>
      </w:r>
      <w:r w:rsidR="00453C93" w:rsidRPr="00EA642D">
        <w:rPr>
          <w:rFonts w:ascii="Times New Roman" w:eastAsia="Times New Roman" w:hAnsi="Times New Roman" w:cs="Times New Roman"/>
          <w:sz w:val="24"/>
          <w:szCs w:val="24"/>
        </w:rPr>
        <w:t xml:space="preserve">be statistically reliable. </w:t>
      </w:r>
      <w:r w:rsidR="00925C0B">
        <w:rPr>
          <w:rFonts w:ascii="Times New Roman" w:eastAsia="Times New Roman" w:hAnsi="Times New Roman" w:cs="Times New Roman"/>
          <w:sz w:val="24"/>
          <w:szCs w:val="24"/>
        </w:rPr>
        <w:t xml:space="preserve">This is another reason why I argue to conduct the qualitative research under the feminist/post-structuralist lens, because by analysing the text and the data collected from the interviews the information which they proved is rich which may not be the case if the research is carried out under the quantitative approach.  </w:t>
      </w:r>
    </w:p>
    <w:p w:rsidR="00182567" w:rsidRDefault="00182567" w:rsidP="00D50D15">
      <w:pPr>
        <w:spacing w:line="480" w:lineRule="auto"/>
        <w:ind w:firstLine="720"/>
        <w:jc w:val="both"/>
        <w:rPr>
          <w:rFonts w:ascii="Times New Roman" w:eastAsia="Times New Roman" w:hAnsi="Times New Roman" w:cs="Times New Roman"/>
          <w:sz w:val="24"/>
          <w:szCs w:val="24"/>
          <w:u w:val="single"/>
        </w:rPr>
      </w:pPr>
    </w:p>
    <w:p w:rsidR="00EA642D" w:rsidRPr="003A0653" w:rsidRDefault="003A0653" w:rsidP="00EA642D">
      <w:pPr>
        <w:spacing w:line="480" w:lineRule="auto"/>
        <w:jc w:val="both"/>
        <w:rPr>
          <w:rFonts w:ascii="Times New Roman" w:eastAsia="Times New Roman" w:hAnsi="Times New Roman" w:cs="Times New Roman"/>
          <w:b/>
          <w:sz w:val="24"/>
          <w:szCs w:val="24"/>
        </w:rPr>
      </w:pPr>
      <w:r w:rsidRPr="003A0653">
        <w:rPr>
          <w:rFonts w:ascii="Times New Roman" w:eastAsia="Times New Roman" w:hAnsi="Times New Roman" w:cs="Times New Roman"/>
          <w:b/>
          <w:sz w:val="24"/>
          <w:szCs w:val="24"/>
        </w:rPr>
        <w:t>In summary</w:t>
      </w:r>
    </w:p>
    <w:p w:rsidR="003A0653" w:rsidRDefault="00925C0B" w:rsidP="00EA642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essay I have emphasised Bourdieu’s work in relevance to the notion of ‘emotional capital’ and tried to outline its relationship with habitus and field in a way that </w:t>
      </w:r>
      <w:r w:rsidR="001C781E">
        <w:rPr>
          <w:rFonts w:ascii="Times New Roman" w:eastAsia="Times New Roman" w:hAnsi="Times New Roman" w:cs="Times New Roman"/>
          <w:sz w:val="24"/>
          <w:szCs w:val="24"/>
        </w:rPr>
        <w:t>it is suitable</w:t>
      </w:r>
      <w:r>
        <w:rPr>
          <w:rFonts w:ascii="Times New Roman" w:eastAsia="Times New Roman" w:hAnsi="Times New Roman" w:cs="Times New Roman"/>
          <w:sz w:val="24"/>
          <w:szCs w:val="24"/>
        </w:rPr>
        <w:t xml:space="preserve"> to use as a tool to examine mature students emotional lives </w:t>
      </w:r>
      <w:r w:rsidR="001C781E">
        <w:rPr>
          <w:rFonts w:ascii="Times New Roman" w:eastAsia="Times New Roman" w:hAnsi="Times New Roman" w:cs="Times New Roman"/>
          <w:sz w:val="24"/>
          <w:szCs w:val="24"/>
        </w:rPr>
        <w:t xml:space="preserve">which have been shaped as a result of their HE experience. Using emotional capital as a tool ensures not only that emotionality and the work of emotion is acknowledged in education, but also allows the research to become broader in terms of its socio-political implications which is linked to social justice. I also argued that the best way to research emotion is to use Narrative Inquiry (NI) </w:t>
      </w:r>
      <w:r w:rsidR="001C781E" w:rsidRPr="001C781E">
        <w:rPr>
          <w:rFonts w:ascii="Times New Roman" w:eastAsia="Times New Roman" w:hAnsi="Times New Roman" w:cs="Times New Roman"/>
          <w:sz w:val="24"/>
          <w:szCs w:val="24"/>
        </w:rPr>
        <w:t xml:space="preserve">and </w:t>
      </w:r>
      <w:r w:rsidR="001C781E" w:rsidRPr="001C781E">
        <w:rPr>
          <w:rFonts w:ascii="Times New Roman" w:eastAsia="Times New Roman" w:hAnsi="Times New Roman" w:cs="Times New Roman"/>
          <w:sz w:val="24"/>
          <w:szCs w:val="24"/>
        </w:rPr>
        <w:lastRenderedPageBreak/>
        <w:t>Interpretative Phenomenological Analysis (IPA)</w:t>
      </w:r>
      <w:r w:rsidR="001C781E">
        <w:rPr>
          <w:rFonts w:ascii="Times New Roman" w:eastAsia="Times New Roman" w:hAnsi="Times New Roman" w:cs="Times New Roman"/>
          <w:sz w:val="24"/>
          <w:szCs w:val="24"/>
        </w:rPr>
        <w:t xml:space="preserve"> which involves </w:t>
      </w:r>
      <w:r w:rsidR="001C781E" w:rsidRPr="001C781E">
        <w:rPr>
          <w:rFonts w:ascii="Times New Roman" w:eastAsia="Times New Roman" w:hAnsi="Times New Roman" w:cs="Times New Roman"/>
          <w:sz w:val="24"/>
          <w:szCs w:val="24"/>
        </w:rPr>
        <w:t xml:space="preserve">using </w:t>
      </w:r>
      <w:r w:rsidR="001C781E">
        <w:rPr>
          <w:rFonts w:ascii="Times New Roman" w:eastAsia="Times New Roman" w:hAnsi="Times New Roman" w:cs="Times New Roman"/>
          <w:sz w:val="24"/>
          <w:szCs w:val="24"/>
        </w:rPr>
        <w:t>reflective texts/journal and qualitative</w:t>
      </w:r>
      <w:r w:rsidR="00D50D15">
        <w:rPr>
          <w:rFonts w:ascii="Times New Roman" w:eastAsia="Times New Roman" w:hAnsi="Times New Roman" w:cs="Times New Roman"/>
          <w:sz w:val="24"/>
          <w:szCs w:val="24"/>
        </w:rPr>
        <w:t xml:space="preserve"> interviews </w:t>
      </w:r>
      <w:r w:rsidR="001C781E" w:rsidRPr="001C781E">
        <w:rPr>
          <w:rFonts w:ascii="Times New Roman" w:eastAsia="Times New Roman" w:hAnsi="Times New Roman" w:cs="Times New Roman"/>
          <w:sz w:val="24"/>
          <w:szCs w:val="24"/>
        </w:rPr>
        <w:t>as research instruments.</w:t>
      </w:r>
      <w:r w:rsidR="001C781E">
        <w:rPr>
          <w:rFonts w:ascii="Times New Roman" w:eastAsia="Times New Roman" w:hAnsi="Times New Roman" w:cs="Times New Roman"/>
          <w:sz w:val="24"/>
          <w:szCs w:val="24"/>
        </w:rPr>
        <w:t xml:space="preserve"> With the slight worry over the project to find male participants I am determined to carry out </w:t>
      </w:r>
      <w:r w:rsidR="009174D0">
        <w:rPr>
          <w:rFonts w:ascii="Times New Roman" w:eastAsia="Times New Roman" w:hAnsi="Times New Roman" w:cs="Times New Roman"/>
          <w:sz w:val="24"/>
          <w:szCs w:val="24"/>
        </w:rPr>
        <w:t xml:space="preserve">this research to contribute to an existing research in terms of emotion and gender.   </w:t>
      </w:r>
    </w:p>
    <w:p w:rsidR="005E5484" w:rsidRDefault="005E5484">
      <w:pPr>
        <w:rPr>
          <w:rFonts w:ascii="Times New Roman" w:hAnsi="Times New Roman" w:cs="Times New Roman"/>
          <w:b/>
          <w:sz w:val="24"/>
        </w:rPr>
      </w:pPr>
      <w:r>
        <w:rPr>
          <w:rFonts w:ascii="Times New Roman" w:hAnsi="Times New Roman" w:cs="Times New Roman"/>
          <w:b/>
          <w:sz w:val="24"/>
        </w:rPr>
        <w:br w:type="page"/>
      </w:r>
    </w:p>
    <w:p w:rsidR="00672054" w:rsidRPr="00BE3858" w:rsidRDefault="00B2549C" w:rsidP="000C3FCF">
      <w:pPr>
        <w:spacing w:line="480" w:lineRule="auto"/>
        <w:jc w:val="both"/>
        <w:rPr>
          <w:rFonts w:ascii="Times New Roman" w:hAnsi="Times New Roman" w:cs="Times New Roman"/>
          <w:b/>
          <w:sz w:val="24"/>
        </w:rPr>
      </w:pPr>
      <w:r w:rsidRPr="00BE3858">
        <w:rPr>
          <w:rFonts w:ascii="Times New Roman" w:hAnsi="Times New Roman" w:cs="Times New Roman"/>
          <w:b/>
          <w:sz w:val="24"/>
        </w:rPr>
        <w:lastRenderedPageBreak/>
        <w:t>Bibliography</w:t>
      </w:r>
    </w:p>
    <w:p w:rsidR="00BE3858" w:rsidRPr="00BE3858" w:rsidRDefault="00F21AED" w:rsidP="009F6E30">
      <w:pPr>
        <w:jc w:val="both"/>
        <w:rPr>
          <w:rFonts w:ascii="Times New Roman" w:hAnsi="Times New Roman" w:cs="Times New Roman"/>
        </w:rPr>
      </w:pPr>
      <w:r w:rsidRPr="00BE3858">
        <w:rPr>
          <w:rFonts w:ascii="Times New Roman" w:hAnsi="Times New Roman" w:cs="Times New Roman"/>
        </w:rPr>
        <w:t xml:space="preserve">Ahmed, S. (2004). </w:t>
      </w:r>
      <w:proofErr w:type="gramStart"/>
      <w:r w:rsidRPr="00BE3858">
        <w:rPr>
          <w:rFonts w:ascii="Times New Roman" w:hAnsi="Times New Roman" w:cs="Times New Roman"/>
          <w:i/>
        </w:rPr>
        <w:t>The Cultural Politics of Emotion</w:t>
      </w:r>
      <w:r w:rsidRPr="00BE3858">
        <w:rPr>
          <w:rFonts w:ascii="Times New Roman" w:hAnsi="Times New Roman" w:cs="Times New Roman"/>
        </w:rPr>
        <w:t>.</w:t>
      </w:r>
      <w:proofErr w:type="gramEnd"/>
      <w:r w:rsidRPr="00BE3858">
        <w:rPr>
          <w:rFonts w:ascii="Times New Roman" w:hAnsi="Times New Roman" w:cs="Times New Roman"/>
        </w:rPr>
        <w:t xml:space="preserve"> New York: Routledge</w:t>
      </w:r>
      <w:r w:rsidR="00422907">
        <w:rPr>
          <w:rFonts w:ascii="Times New Roman" w:hAnsi="Times New Roman" w:cs="Times New Roman"/>
        </w:rPr>
        <w:t>.</w:t>
      </w:r>
      <w:r w:rsidRPr="00BE3858">
        <w:rPr>
          <w:rFonts w:ascii="Times New Roman" w:hAnsi="Times New Roman" w:cs="Times New Roman"/>
        </w:rPr>
        <w:t xml:space="preserve"> </w:t>
      </w:r>
    </w:p>
    <w:p w:rsidR="00174648" w:rsidRDefault="00174648" w:rsidP="009F6E30">
      <w:pPr>
        <w:jc w:val="both"/>
        <w:rPr>
          <w:rFonts w:ascii="Times New Roman" w:hAnsi="Times New Roman" w:cs="Times New Roman"/>
        </w:rPr>
      </w:pPr>
      <w:proofErr w:type="spellStart"/>
      <w:proofErr w:type="gramStart"/>
      <w:r>
        <w:rPr>
          <w:rFonts w:ascii="Times New Roman" w:hAnsi="Times New Roman" w:cs="Times New Roman"/>
        </w:rPr>
        <w:t>Alvesson</w:t>
      </w:r>
      <w:proofErr w:type="spellEnd"/>
      <w:r>
        <w:rPr>
          <w:rFonts w:ascii="Times New Roman" w:hAnsi="Times New Roman" w:cs="Times New Roman"/>
        </w:rPr>
        <w:t>, M. (2002).</w:t>
      </w:r>
      <w:proofErr w:type="gramEnd"/>
      <w:r>
        <w:rPr>
          <w:rFonts w:ascii="Times New Roman" w:hAnsi="Times New Roman" w:cs="Times New Roman"/>
        </w:rPr>
        <w:t xml:space="preserve"> </w:t>
      </w:r>
      <w:proofErr w:type="gramStart"/>
      <w:r w:rsidRPr="00D07C9B">
        <w:rPr>
          <w:rFonts w:ascii="Times New Roman" w:hAnsi="Times New Roman" w:cs="Times New Roman"/>
          <w:i/>
        </w:rPr>
        <w:t>Postmodernism and Social Research</w:t>
      </w:r>
      <w:r w:rsidR="00D07C9B">
        <w:rPr>
          <w:rFonts w:ascii="Times New Roman" w:hAnsi="Times New Roman" w:cs="Times New Roman"/>
        </w:rPr>
        <w:t>.</w:t>
      </w:r>
      <w:proofErr w:type="gramEnd"/>
      <w:r w:rsidR="00D07C9B">
        <w:rPr>
          <w:rFonts w:ascii="Times New Roman" w:hAnsi="Times New Roman" w:cs="Times New Roman"/>
        </w:rPr>
        <w:t xml:space="preserve"> Buckingham: Open University Press. </w:t>
      </w:r>
    </w:p>
    <w:p w:rsidR="004B39FD" w:rsidRDefault="004B39FD" w:rsidP="009F6E30">
      <w:pPr>
        <w:jc w:val="both"/>
        <w:rPr>
          <w:rFonts w:ascii="Times New Roman" w:hAnsi="Times New Roman" w:cs="Times New Roman"/>
        </w:rPr>
      </w:pPr>
      <w:proofErr w:type="spellStart"/>
      <w:proofErr w:type="gramStart"/>
      <w:r w:rsidRPr="004B39FD">
        <w:rPr>
          <w:rFonts w:ascii="Times New Roman" w:hAnsi="Times New Roman" w:cs="Times New Roman"/>
        </w:rPr>
        <w:t>Alvesson</w:t>
      </w:r>
      <w:proofErr w:type="spellEnd"/>
      <w:r w:rsidRPr="004B39FD">
        <w:rPr>
          <w:rFonts w:ascii="Times New Roman" w:hAnsi="Times New Roman" w:cs="Times New Roman"/>
        </w:rPr>
        <w:t xml:space="preserve">, M. and </w:t>
      </w:r>
      <w:proofErr w:type="spellStart"/>
      <w:r w:rsidRPr="004B39FD">
        <w:rPr>
          <w:rFonts w:ascii="Times New Roman" w:hAnsi="Times New Roman" w:cs="Times New Roman"/>
        </w:rPr>
        <w:t>Deetz</w:t>
      </w:r>
      <w:proofErr w:type="spellEnd"/>
      <w:r w:rsidRPr="004B39FD">
        <w:rPr>
          <w:rFonts w:ascii="Times New Roman" w:hAnsi="Times New Roman" w:cs="Times New Roman"/>
        </w:rPr>
        <w:t xml:space="preserve">, S. (2000) </w:t>
      </w:r>
      <w:r w:rsidRPr="004B39FD">
        <w:rPr>
          <w:rFonts w:ascii="Times New Roman" w:hAnsi="Times New Roman" w:cs="Times New Roman"/>
          <w:i/>
        </w:rPr>
        <w:t>Doing Critical Management Research</w:t>
      </w:r>
      <w:r>
        <w:rPr>
          <w:rFonts w:ascii="Times New Roman" w:hAnsi="Times New Roman" w:cs="Times New Roman"/>
        </w:rPr>
        <w:t>.</w:t>
      </w:r>
      <w:proofErr w:type="gramEnd"/>
      <w:r w:rsidRPr="004B39FD">
        <w:rPr>
          <w:rFonts w:ascii="Times New Roman" w:hAnsi="Times New Roman" w:cs="Times New Roman"/>
        </w:rPr>
        <w:t xml:space="preserve"> London: Sage</w:t>
      </w:r>
      <w:r w:rsidR="00422907">
        <w:rPr>
          <w:rFonts w:ascii="Times New Roman" w:hAnsi="Times New Roman" w:cs="Times New Roman"/>
        </w:rPr>
        <w:t>.</w:t>
      </w:r>
    </w:p>
    <w:p w:rsidR="00477066" w:rsidRDefault="00477066" w:rsidP="009F6E30">
      <w:pPr>
        <w:jc w:val="both"/>
        <w:rPr>
          <w:rFonts w:ascii="Times New Roman" w:hAnsi="Times New Roman" w:cs="Times New Roman"/>
        </w:rPr>
      </w:pPr>
      <w:proofErr w:type="gramStart"/>
      <w:r w:rsidRPr="00477066">
        <w:rPr>
          <w:rFonts w:ascii="Times New Roman" w:hAnsi="Times New Roman" w:cs="Times New Roman"/>
        </w:rPr>
        <w:t xml:space="preserve">Atkinson, P. and </w:t>
      </w:r>
      <w:proofErr w:type="spellStart"/>
      <w:r w:rsidRPr="00477066">
        <w:rPr>
          <w:rFonts w:ascii="Times New Roman" w:hAnsi="Times New Roman" w:cs="Times New Roman"/>
        </w:rPr>
        <w:t>Hammersley</w:t>
      </w:r>
      <w:proofErr w:type="spellEnd"/>
      <w:r w:rsidRPr="00477066">
        <w:rPr>
          <w:rFonts w:ascii="Times New Roman" w:hAnsi="Times New Roman" w:cs="Times New Roman"/>
        </w:rPr>
        <w:t>, M. (1994).</w:t>
      </w:r>
      <w:proofErr w:type="gramEnd"/>
      <w:r w:rsidRPr="00477066">
        <w:rPr>
          <w:rFonts w:ascii="Times New Roman" w:hAnsi="Times New Roman" w:cs="Times New Roman"/>
        </w:rPr>
        <w:t xml:space="preserve"> </w:t>
      </w:r>
      <w:proofErr w:type="gramStart"/>
      <w:r w:rsidRPr="00477066">
        <w:rPr>
          <w:rFonts w:ascii="Times New Roman" w:hAnsi="Times New Roman" w:cs="Times New Roman"/>
          <w:i/>
        </w:rPr>
        <w:t>Handbook of qualitative research</w:t>
      </w:r>
      <w:r w:rsidRPr="00477066">
        <w:rPr>
          <w:rFonts w:ascii="Times New Roman" w:hAnsi="Times New Roman" w:cs="Times New Roman"/>
        </w:rPr>
        <w:t>.</w:t>
      </w:r>
      <w:proofErr w:type="gramEnd"/>
      <w:r w:rsidRPr="00477066">
        <w:rPr>
          <w:rFonts w:ascii="Times New Roman" w:hAnsi="Times New Roman" w:cs="Times New Roman"/>
        </w:rPr>
        <w:t xml:space="preserve"> London:  Sage.</w:t>
      </w:r>
    </w:p>
    <w:p w:rsidR="00A41E8A" w:rsidRPr="00BE3858" w:rsidRDefault="00A41E8A" w:rsidP="009F6E30">
      <w:pPr>
        <w:jc w:val="both"/>
        <w:rPr>
          <w:rFonts w:ascii="Times New Roman" w:hAnsi="Times New Roman" w:cs="Times New Roman"/>
        </w:rPr>
      </w:pPr>
      <w:r w:rsidRPr="00BE3858">
        <w:rPr>
          <w:rFonts w:ascii="Times New Roman" w:hAnsi="Times New Roman" w:cs="Times New Roman"/>
        </w:rPr>
        <w:t xml:space="preserve">Ball, S. (2013). Presentation Paper presented at UCU Conference, </w:t>
      </w:r>
      <w:r w:rsidR="00BE3858" w:rsidRPr="00BE3858">
        <w:rPr>
          <w:rFonts w:ascii="Times New Roman" w:hAnsi="Times New Roman" w:cs="Times New Roman"/>
          <w:i/>
        </w:rPr>
        <w:t>Professionalism and Performativity</w:t>
      </w:r>
      <w:r w:rsidR="00BE3858" w:rsidRPr="00BE3858">
        <w:rPr>
          <w:rFonts w:ascii="Times New Roman" w:hAnsi="Times New Roman" w:cs="Times New Roman"/>
        </w:rPr>
        <w:t xml:space="preserve">. </w:t>
      </w:r>
      <w:r w:rsidRPr="00BE3858">
        <w:rPr>
          <w:rFonts w:ascii="Times New Roman" w:hAnsi="Times New Roman" w:cs="Times New Roman"/>
        </w:rPr>
        <w:t>London, April, 2013</w:t>
      </w:r>
      <w:r w:rsidR="005E5484">
        <w:rPr>
          <w:rFonts w:ascii="Times New Roman" w:hAnsi="Times New Roman" w:cs="Times New Roman"/>
        </w:rPr>
        <w:t>.</w:t>
      </w:r>
    </w:p>
    <w:p w:rsidR="006F4D01" w:rsidRDefault="006F4D01" w:rsidP="009F6E30">
      <w:pPr>
        <w:jc w:val="both"/>
        <w:rPr>
          <w:rFonts w:ascii="Times New Roman" w:hAnsi="Times New Roman" w:cs="Times New Roman"/>
        </w:rPr>
      </w:pPr>
      <w:proofErr w:type="spellStart"/>
      <w:proofErr w:type="gramStart"/>
      <w:r w:rsidRPr="006F4D01">
        <w:rPr>
          <w:rFonts w:ascii="Times New Roman" w:hAnsi="Times New Roman" w:cs="Times New Roman"/>
        </w:rPr>
        <w:t>Boler</w:t>
      </w:r>
      <w:proofErr w:type="spellEnd"/>
      <w:r w:rsidRPr="006F4D01">
        <w:rPr>
          <w:rFonts w:ascii="Times New Roman" w:hAnsi="Times New Roman" w:cs="Times New Roman"/>
        </w:rPr>
        <w:t>, M. (1999).</w:t>
      </w:r>
      <w:proofErr w:type="gramEnd"/>
      <w:r w:rsidRPr="006F4D01">
        <w:rPr>
          <w:rFonts w:ascii="Times New Roman" w:hAnsi="Times New Roman" w:cs="Times New Roman"/>
        </w:rPr>
        <w:t xml:space="preserve"> </w:t>
      </w:r>
      <w:proofErr w:type="gramStart"/>
      <w:r w:rsidRPr="000C3FCF">
        <w:rPr>
          <w:rFonts w:ascii="Times New Roman" w:hAnsi="Times New Roman" w:cs="Times New Roman"/>
          <w:i/>
        </w:rPr>
        <w:t>Feeling Power, Emotions and Education</w:t>
      </w:r>
      <w:r w:rsidRPr="006F4D01">
        <w:rPr>
          <w:rFonts w:ascii="Times New Roman" w:hAnsi="Times New Roman" w:cs="Times New Roman"/>
        </w:rPr>
        <w:t>.</w:t>
      </w:r>
      <w:proofErr w:type="gramEnd"/>
      <w:r w:rsidRPr="006F4D01">
        <w:rPr>
          <w:rFonts w:ascii="Times New Roman" w:hAnsi="Times New Roman" w:cs="Times New Roman"/>
        </w:rPr>
        <w:t xml:space="preserve"> London: Routledge</w:t>
      </w:r>
      <w:r w:rsidR="005E5484">
        <w:rPr>
          <w:rFonts w:ascii="Times New Roman" w:hAnsi="Times New Roman" w:cs="Times New Roman"/>
        </w:rPr>
        <w:t>.</w:t>
      </w:r>
    </w:p>
    <w:p w:rsidR="00215ED2" w:rsidRDefault="00215ED2" w:rsidP="009F6E30">
      <w:pPr>
        <w:jc w:val="both"/>
        <w:rPr>
          <w:rFonts w:ascii="Times New Roman" w:hAnsi="Times New Roman" w:cs="Times New Roman"/>
        </w:rPr>
      </w:pPr>
      <w:r>
        <w:rPr>
          <w:rFonts w:ascii="Times New Roman" w:hAnsi="Times New Roman" w:cs="Times New Roman"/>
        </w:rPr>
        <w:t xml:space="preserve">Bourdieu, P. (1989). </w:t>
      </w:r>
      <w:proofErr w:type="gramStart"/>
      <w:r>
        <w:rPr>
          <w:rFonts w:ascii="Times New Roman" w:hAnsi="Times New Roman" w:cs="Times New Roman"/>
        </w:rPr>
        <w:t>Social Space and Symbolic Power.</w:t>
      </w:r>
      <w:proofErr w:type="gramEnd"/>
      <w:r>
        <w:rPr>
          <w:rFonts w:ascii="Times New Roman" w:hAnsi="Times New Roman" w:cs="Times New Roman"/>
        </w:rPr>
        <w:t xml:space="preserve"> </w:t>
      </w:r>
      <w:proofErr w:type="gramStart"/>
      <w:r w:rsidRPr="00215ED2">
        <w:rPr>
          <w:rFonts w:ascii="Times New Roman" w:hAnsi="Times New Roman" w:cs="Times New Roman"/>
          <w:i/>
        </w:rPr>
        <w:t>Sociological Theory</w:t>
      </w:r>
      <w:r>
        <w:rPr>
          <w:rFonts w:ascii="Times New Roman" w:hAnsi="Times New Roman" w:cs="Times New Roman"/>
        </w:rPr>
        <w:t xml:space="preserve">, </w:t>
      </w:r>
      <w:r w:rsidRPr="00215ED2">
        <w:rPr>
          <w:rFonts w:ascii="Times New Roman" w:hAnsi="Times New Roman" w:cs="Times New Roman"/>
        </w:rPr>
        <w:t xml:space="preserve">7 </w:t>
      </w:r>
      <w:r>
        <w:rPr>
          <w:rFonts w:ascii="Times New Roman" w:hAnsi="Times New Roman" w:cs="Times New Roman"/>
        </w:rPr>
        <w:t>(</w:t>
      </w:r>
      <w:r w:rsidRPr="00215ED2">
        <w:rPr>
          <w:rFonts w:ascii="Times New Roman" w:hAnsi="Times New Roman" w:cs="Times New Roman"/>
        </w:rPr>
        <w:t>1</w:t>
      </w:r>
      <w:r w:rsidR="006A170F">
        <w:rPr>
          <w:rFonts w:ascii="Times New Roman" w:hAnsi="Times New Roman" w:cs="Times New Roman"/>
        </w:rPr>
        <w:t xml:space="preserve">), </w:t>
      </w:r>
      <w:r w:rsidR="00422907">
        <w:rPr>
          <w:rFonts w:ascii="Times New Roman" w:hAnsi="Times New Roman" w:cs="Times New Roman"/>
        </w:rPr>
        <w:t>pp.</w:t>
      </w:r>
      <w:r w:rsidRPr="00215ED2">
        <w:rPr>
          <w:rFonts w:ascii="Times New Roman" w:hAnsi="Times New Roman" w:cs="Times New Roman"/>
        </w:rPr>
        <w:t>14-25</w:t>
      </w:r>
      <w:r w:rsidR="006A170F">
        <w:rPr>
          <w:rFonts w:ascii="Times New Roman" w:hAnsi="Times New Roman" w:cs="Times New Roman"/>
        </w:rPr>
        <w:t>.</w:t>
      </w:r>
      <w:proofErr w:type="gramEnd"/>
    </w:p>
    <w:p w:rsidR="00B6678A" w:rsidRDefault="00B6678A" w:rsidP="009F6E30">
      <w:pPr>
        <w:jc w:val="both"/>
        <w:rPr>
          <w:rFonts w:ascii="Times New Roman" w:hAnsi="Times New Roman" w:cs="Times New Roman"/>
        </w:rPr>
      </w:pPr>
      <w:r w:rsidRPr="00B6678A">
        <w:rPr>
          <w:rFonts w:ascii="Times New Roman" w:hAnsi="Times New Roman" w:cs="Times New Roman"/>
        </w:rPr>
        <w:t xml:space="preserve">Bourdieu, P. (1986) </w:t>
      </w:r>
      <w:proofErr w:type="gramStart"/>
      <w:r w:rsidRPr="00B6678A">
        <w:rPr>
          <w:rFonts w:ascii="Times New Roman" w:hAnsi="Times New Roman" w:cs="Times New Roman"/>
        </w:rPr>
        <w:t>The</w:t>
      </w:r>
      <w:proofErr w:type="gramEnd"/>
      <w:r w:rsidRPr="00B6678A">
        <w:rPr>
          <w:rFonts w:ascii="Times New Roman" w:hAnsi="Times New Roman" w:cs="Times New Roman"/>
        </w:rPr>
        <w:t xml:space="preserve"> forms of capital. In J. Richardson (Ed.) Handbook of </w:t>
      </w:r>
      <w:r w:rsidRPr="00330CF1">
        <w:rPr>
          <w:rFonts w:ascii="Times New Roman" w:hAnsi="Times New Roman" w:cs="Times New Roman"/>
          <w:i/>
        </w:rPr>
        <w:t>Theory and Research for the Sociology of Education</w:t>
      </w:r>
      <w:r w:rsidR="00330CF1">
        <w:rPr>
          <w:rFonts w:ascii="Times New Roman" w:hAnsi="Times New Roman" w:cs="Times New Roman"/>
          <w:i/>
        </w:rPr>
        <w:t xml:space="preserve">, </w:t>
      </w:r>
      <w:r w:rsidRPr="00B6678A">
        <w:rPr>
          <w:rFonts w:ascii="Times New Roman" w:hAnsi="Times New Roman" w:cs="Times New Roman"/>
        </w:rPr>
        <w:t>New York</w:t>
      </w:r>
      <w:r w:rsidR="00330CF1">
        <w:rPr>
          <w:rFonts w:ascii="Times New Roman" w:hAnsi="Times New Roman" w:cs="Times New Roman"/>
        </w:rPr>
        <w:t xml:space="preserve">: Greenwood. </w:t>
      </w:r>
      <w:r w:rsidR="00422907">
        <w:rPr>
          <w:rFonts w:ascii="Times New Roman" w:hAnsi="Times New Roman" w:cs="Times New Roman"/>
        </w:rPr>
        <w:t xml:space="preserve">pp. </w:t>
      </w:r>
      <w:r w:rsidRPr="00B6678A">
        <w:rPr>
          <w:rFonts w:ascii="Times New Roman" w:hAnsi="Times New Roman" w:cs="Times New Roman"/>
        </w:rPr>
        <w:t>241-258.</w:t>
      </w:r>
      <w:r w:rsidR="00330CF1">
        <w:rPr>
          <w:rFonts w:ascii="Times New Roman" w:hAnsi="Times New Roman" w:cs="Times New Roman"/>
        </w:rPr>
        <w:t xml:space="preserve"> [</w:t>
      </w:r>
      <w:proofErr w:type="gramStart"/>
      <w:r w:rsidR="00330CF1">
        <w:rPr>
          <w:rFonts w:ascii="Times New Roman" w:hAnsi="Times New Roman" w:cs="Times New Roman"/>
        </w:rPr>
        <w:t>online</w:t>
      </w:r>
      <w:proofErr w:type="gramEnd"/>
      <w:r w:rsidR="00330CF1">
        <w:rPr>
          <w:rFonts w:ascii="Times New Roman" w:hAnsi="Times New Roman" w:cs="Times New Roman"/>
        </w:rPr>
        <w:t xml:space="preserve">] Available at: </w:t>
      </w:r>
      <w:hyperlink r:id="rId12" w:history="1">
        <w:r w:rsidR="00330CF1" w:rsidRPr="00330CF1">
          <w:rPr>
            <w:rStyle w:val="Hyperlink"/>
            <w:rFonts w:ascii="Times New Roman" w:hAnsi="Times New Roman" w:cs="Times New Roman"/>
          </w:rPr>
          <w:t>http://www.marxists.org/reference/subject/philosophy/works/fr/bourdieu-forms-capital.htm</w:t>
        </w:r>
      </w:hyperlink>
      <w:r w:rsidR="00330CF1">
        <w:rPr>
          <w:rFonts w:ascii="Times New Roman" w:hAnsi="Times New Roman" w:cs="Times New Roman"/>
        </w:rPr>
        <w:t xml:space="preserve"> [Accessed 14</w:t>
      </w:r>
      <w:r w:rsidR="00330CF1" w:rsidRPr="00330CF1">
        <w:rPr>
          <w:rFonts w:ascii="Times New Roman" w:hAnsi="Times New Roman" w:cs="Times New Roman"/>
          <w:vertAlign w:val="superscript"/>
        </w:rPr>
        <w:t>th</w:t>
      </w:r>
      <w:r w:rsidR="00330CF1">
        <w:rPr>
          <w:rFonts w:ascii="Times New Roman" w:hAnsi="Times New Roman" w:cs="Times New Roman"/>
        </w:rPr>
        <w:t xml:space="preserve"> May 2013]</w:t>
      </w:r>
    </w:p>
    <w:p w:rsidR="003B7A1F" w:rsidRDefault="003B7A1F" w:rsidP="009F6E30">
      <w:pPr>
        <w:jc w:val="both"/>
        <w:rPr>
          <w:rFonts w:ascii="Times New Roman" w:hAnsi="Times New Roman" w:cs="Times New Roman"/>
        </w:rPr>
      </w:pPr>
      <w:r>
        <w:rPr>
          <w:rFonts w:ascii="Times New Roman" w:hAnsi="Times New Roman" w:cs="Times New Roman"/>
        </w:rPr>
        <w:t xml:space="preserve">Bourdieu, P. (1990). </w:t>
      </w:r>
      <w:proofErr w:type="gramStart"/>
      <w:r w:rsidRPr="003B7A1F">
        <w:rPr>
          <w:rFonts w:ascii="Times New Roman" w:hAnsi="Times New Roman" w:cs="Times New Roman"/>
          <w:i/>
        </w:rPr>
        <w:t>The Logic of Practice</w:t>
      </w:r>
      <w:r>
        <w:rPr>
          <w:rFonts w:ascii="Times New Roman" w:hAnsi="Times New Roman" w:cs="Times New Roman"/>
        </w:rPr>
        <w:t>.</w:t>
      </w:r>
      <w:proofErr w:type="gramEnd"/>
      <w:r>
        <w:rPr>
          <w:rFonts w:ascii="Times New Roman" w:hAnsi="Times New Roman" w:cs="Times New Roman"/>
        </w:rPr>
        <w:t xml:space="preserve"> Stanford: Stanford University Press. </w:t>
      </w:r>
    </w:p>
    <w:p w:rsidR="009C0357" w:rsidRDefault="009C0357" w:rsidP="009F6E30">
      <w:pPr>
        <w:jc w:val="both"/>
        <w:rPr>
          <w:rFonts w:ascii="Times New Roman" w:hAnsi="Times New Roman" w:cs="Times New Roman"/>
        </w:rPr>
      </w:pPr>
      <w:proofErr w:type="gramStart"/>
      <w:r w:rsidRPr="009C0357">
        <w:rPr>
          <w:rFonts w:ascii="Times New Roman" w:hAnsi="Times New Roman" w:cs="Times New Roman"/>
        </w:rPr>
        <w:t>British Educational Research Association (BERA) (2011).</w:t>
      </w:r>
      <w:proofErr w:type="gramEnd"/>
      <w:r w:rsidRPr="009C0357">
        <w:rPr>
          <w:rFonts w:ascii="Times New Roman" w:hAnsi="Times New Roman" w:cs="Times New Roman"/>
        </w:rPr>
        <w:t xml:space="preserve"> </w:t>
      </w:r>
      <w:proofErr w:type="gramStart"/>
      <w:r w:rsidRPr="009C0357">
        <w:rPr>
          <w:rFonts w:ascii="Times New Roman" w:hAnsi="Times New Roman" w:cs="Times New Roman"/>
        </w:rPr>
        <w:t>Ethical guidelines for educational research.</w:t>
      </w:r>
      <w:proofErr w:type="gramEnd"/>
      <w:r w:rsidRPr="009C0357">
        <w:rPr>
          <w:rFonts w:ascii="Times New Roman" w:hAnsi="Times New Roman" w:cs="Times New Roman"/>
        </w:rPr>
        <w:t xml:space="preserve"> London: BERA [online] Available at: &lt;http://www.bera.ac.uk/publications/ethical-guidelines&gt; [Accessed16</w:t>
      </w:r>
      <w:r w:rsidR="00330CF1">
        <w:rPr>
          <w:rFonts w:ascii="Times New Roman" w:hAnsi="Times New Roman" w:cs="Times New Roman"/>
        </w:rPr>
        <w:t>th</w:t>
      </w:r>
      <w:r>
        <w:rPr>
          <w:rFonts w:ascii="Times New Roman" w:hAnsi="Times New Roman" w:cs="Times New Roman"/>
        </w:rPr>
        <w:t xml:space="preserve"> April 2013</w:t>
      </w:r>
      <w:r w:rsidRPr="009C0357">
        <w:rPr>
          <w:rFonts w:ascii="Times New Roman" w:hAnsi="Times New Roman" w:cs="Times New Roman"/>
        </w:rPr>
        <w:t>]</w:t>
      </w:r>
    </w:p>
    <w:p w:rsidR="003B2DF7" w:rsidRPr="00BE3858" w:rsidRDefault="00423882" w:rsidP="009F6E30">
      <w:pPr>
        <w:jc w:val="both"/>
        <w:rPr>
          <w:rFonts w:ascii="Times New Roman" w:hAnsi="Times New Roman" w:cs="Times New Roman"/>
        </w:rPr>
      </w:pPr>
      <w:r w:rsidRPr="00BE3858">
        <w:rPr>
          <w:rFonts w:ascii="Times New Roman" w:hAnsi="Times New Roman" w:cs="Times New Roman"/>
        </w:rPr>
        <w:t xml:space="preserve">Brody, L. (2009). </w:t>
      </w:r>
      <w:proofErr w:type="gramStart"/>
      <w:r w:rsidRPr="00BE3858">
        <w:rPr>
          <w:rFonts w:ascii="Times New Roman" w:hAnsi="Times New Roman" w:cs="Times New Roman"/>
          <w:i/>
        </w:rPr>
        <w:t>Gender, Emotion and the Family</w:t>
      </w:r>
      <w:r w:rsidRPr="00BE3858">
        <w:rPr>
          <w:rFonts w:ascii="Times New Roman" w:hAnsi="Times New Roman" w:cs="Times New Roman"/>
        </w:rPr>
        <w:t>, 2</w:t>
      </w:r>
      <w:r w:rsidRPr="00BE3858">
        <w:rPr>
          <w:rFonts w:ascii="Times New Roman" w:hAnsi="Times New Roman" w:cs="Times New Roman"/>
          <w:vertAlign w:val="superscript"/>
        </w:rPr>
        <w:t>nd</w:t>
      </w:r>
      <w:r w:rsidRPr="00BE3858">
        <w:rPr>
          <w:rFonts w:ascii="Times New Roman" w:hAnsi="Times New Roman" w:cs="Times New Roman"/>
        </w:rPr>
        <w:t xml:space="preserve"> edition.</w:t>
      </w:r>
      <w:proofErr w:type="gramEnd"/>
      <w:r w:rsidRPr="00BE3858">
        <w:rPr>
          <w:rFonts w:ascii="Times New Roman" w:hAnsi="Times New Roman" w:cs="Times New Roman"/>
        </w:rPr>
        <w:t xml:space="preserve"> Cambridge, Massachusetts: Harvard University Press</w:t>
      </w:r>
      <w:r w:rsidR="005E5484">
        <w:rPr>
          <w:rFonts w:ascii="Times New Roman" w:hAnsi="Times New Roman" w:cs="Times New Roman"/>
        </w:rPr>
        <w:t>.</w:t>
      </w:r>
      <w:r w:rsidRPr="00BE3858">
        <w:rPr>
          <w:rFonts w:ascii="Times New Roman" w:hAnsi="Times New Roman" w:cs="Times New Roman"/>
        </w:rPr>
        <w:t xml:space="preserve"> </w:t>
      </w:r>
    </w:p>
    <w:p w:rsidR="006256BE" w:rsidRDefault="006256BE" w:rsidP="006408EB">
      <w:pPr>
        <w:jc w:val="both"/>
        <w:rPr>
          <w:rFonts w:ascii="Times New Roman" w:hAnsi="Times New Roman" w:cs="Times New Roman"/>
        </w:rPr>
      </w:pPr>
      <w:proofErr w:type="spellStart"/>
      <w:r w:rsidRPr="00227A4E">
        <w:rPr>
          <w:rFonts w:ascii="Times New Roman" w:hAnsi="Times New Roman" w:cs="Times New Roman"/>
          <w:iCs/>
        </w:rPr>
        <w:t>Bryman</w:t>
      </w:r>
      <w:proofErr w:type="spellEnd"/>
      <w:r w:rsidRPr="00227A4E">
        <w:rPr>
          <w:rFonts w:ascii="Times New Roman" w:hAnsi="Times New Roman" w:cs="Times New Roman"/>
          <w:iCs/>
        </w:rPr>
        <w:t>, A. (2009</w:t>
      </w:r>
      <w:r w:rsidRPr="0059682D">
        <w:rPr>
          <w:rFonts w:ascii="Times New Roman" w:hAnsi="Times New Roman" w:cs="Times New Roman"/>
          <w:i/>
          <w:iCs/>
        </w:rPr>
        <w:t xml:space="preserve">). </w:t>
      </w:r>
      <w:proofErr w:type="gramStart"/>
      <w:r w:rsidRPr="0059682D">
        <w:rPr>
          <w:rFonts w:ascii="Times New Roman" w:hAnsi="Times New Roman" w:cs="Times New Roman"/>
          <w:i/>
          <w:iCs/>
        </w:rPr>
        <w:t>Social research methods</w:t>
      </w:r>
      <w:r>
        <w:rPr>
          <w:rFonts w:ascii="Times New Roman" w:hAnsi="Times New Roman" w:cs="Times New Roman"/>
          <w:iCs/>
        </w:rPr>
        <w:t>.</w:t>
      </w:r>
      <w:proofErr w:type="gramEnd"/>
      <w:r w:rsidRPr="00227A4E">
        <w:rPr>
          <w:rFonts w:ascii="Times New Roman" w:hAnsi="Times New Roman" w:cs="Times New Roman"/>
          <w:iCs/>
        </w:rPr>
        <w:t xml:space="preserve"> Oxford: Oxford University Press.</w:t>
      </w:r>
    </w:p>
    <w:p w:rsidR="006A170F" w:rsidRDefault="006A170F" w:rsidP="006408EB">
      <w:pPr>
        <w:jc w:val="both"/>
        <w:rPr>
          <w:rFonts w:ascii="Times New Roman" w:hAnsi="Times New Roman" w:cs="Times New Roman"/>
        </w:rPr>
      </w:pPr>
      <w:r>
        <w:rPr>
          <w:rFonts w:ascii="Times New Roman" w:hAnsi="Times New Roman" w:cs="Times New Roman"/>
        </w:rPr>
        <w:t>Burkitt, I</w:t>
      </w:r>
      <w:r w:rsidR="008D26BA">
        <w:rPr>
          <w:rFonts w:ascii="Times New Roman" w:hAnsi="Times New Roman" w:cs="Times New Roman"/>
        </w:rPr>
        <w:t>.</w:t>
      </w:r>
      <w:r w:rsidR="00E651AD">
        <w:rPr>
          <w:rFonts w:ascii="Times New Roman" w:hAnsi="Times New Roman" w:cs="Times New Roman"/>
        </w:rPr>
        <w:t xml:space="preserve"> (1999</w:t>
      </w:r>
      <w:r>
        <w:rPr>
          <w:rFonts w:ascii="Times New Roman" w:hAnsi="Times New Roman" w:cs="Times New Roman"/>
        </w:rPr>
        <w:t xml:space="preserve">). </w:t>
      </w:r>
      <w:proofErr w:type="gramStart"/>
      <w:r w:rsidR="00E651AD" w:rsidRPr="00E651AD">
        <w:rPr>
          <w:rFonts w:ascii="Times New Roman" w:hAnsi="Times New Roman" w:cs="Times New Roman"/>
          <w:i/>
        </w:rPr>
        <w:t>Bodies of Thought, Embodiment, Identity &amp; Modernity</w:t>
      </w:r>
      <w:r w:rsidR="00E651AD">
        <w:rPr>
          <w:rFonts w:ascii="Times New Roman" w:hAnsi="Times New Roman" w:cs="Times New Roman"/>
        </w:rPr>
        <w:t>.</w:t>
      </w:r>
      <w:proofErr w:type="gramEnd"/>
      <w:r w:rsidR="00E651AD">
        <w:rPr>
          <w:rFonts w:ascii="Times New Roman" w:hAnsi="Times New Roman" w:cs="Times New Roman"/>
        </w:rPr>
        <w:t xml:space="preserve"> </w:t>
      </w:r>
      <w:r>
        <w:rPr>
          <w:rFonts w:ascii="Times New Roman" w:hAnsi="Times New Roman" w:cs="Times New Roman"/>
        </w:rPr>
        <w:t xml:space="preserve"> </w:t>
      </w:r>
      <w:r w:rsidR="00E651AD" w:rsidRPr="00E651AD">
        <w:rPr>
          <w:rFonts w:ascii="Times New Roman" w:hAnsi="Times New Roman" w:cs="Times New Roman"/>
        </w:rPr>
        <w:t>London: Sage.</w:t>
      </w:r>
      <w:r w:rsidR="00E651AD">
        <w:rPr>
          <w:rFonts w:ascii="Times New Roman" w:hAnsi="Times New Roman" w:cs="Times New Roman"/>
          <w:i/>
        </w:rPr>
        <w:t xml:space="preserve"> </w:t>
      </w:r>
    </w:p>
    <w:p w:rsidR="006F4D01" w:rsidRDefault="006F4D01" w:rsidP="006408EB">
      <w:pPr>
        <w:jc w:val="both"/>
        <w:rPr>
          <w:rFonts w:ascii="Times New Roman" w:hAnsi="Times New Roman" w:cs="Times New Roman"/>
        </w:rPr>
      </w:pPr>
      <w:proofErr w:type="spellStart"/>
      <w:r w:rsidRPr="006F4D01">
        <w:rPr>
          <w:rFonts w:ascii="Times New Roman" w:hAnsi="Times New Roman" w:cs="Times New Roman"/>
        </w:rPr>
        <w:t>Burman</w:t>
      </w:r>
      <w:proofErr w:type="spellEnd"/>
      <w:r w:rsidRPr="006F4D01">
        <w:rPr>
          <w:rFonts w:ascii="Times New Roman" w:hAnsi="Times New Roman" w:cs="Times New Roman"/>
        </w:rPr>
        <w:t xml:space="preserve">, E. (2009). </w:t>
      </w:r>
      <w:proofErr w:type="gramStart"/>
      <w:r w:rsidRPr="006F4D01">
        <w:rPr>
          <w:rFonts w:ascii="Times New Roman" w:hAnsi="Times New Roman" w:cs="Times New Roman"/>
        </w:rPr>
        <w:t>Beyond ‘emotional literacy’ in feminist and educational research.</w:t>
      </w:r>
      <w:proofErr w:type="gramEnd"/>
      <w:r w:rsidRPr="006F4D01">
        <w:rPr>
          <w:rFonts w:ascii="Times New Roman" w:hAnsi="Times New Roman" w:cs="Times New Roman"/>
        </w:rPr>
        <w:t xml:space="preserve"> </w:t>
      </w:r>
      <w:r w:rsidRPr="000C3FCF">
        <w:rPr>
          <w:rFonts w:ascii="Times New Roman" w:hAnsi="Times New Roman" w:cs="Times New Roman"/>
          <w:i/>
        </w:rPr>
        <w:t>British Educationa</w:t>
      </w:r>
      <w:r w:rsidR="00702B0D" w:rsidRPr="000C3FCF">
        <w:rPr>
          <w:rFonts w:ascii="Times New Roman" w:hAnsi="Times New Roman" w:cs="Times New Roman"/>
          <w:i/>
        </w:rPr>
        <w:t>l Research Journal</w:t>
      </w:r>
      <w:r w:rsidR="00702B0D">
        <w:rPr>
          <w:rFonts w:ascii="Times New Roman" w:hAnsi="Times New Roman" w:cs="Times New Roman"/>
        </w:rPr>
        <w:t>, 35 (1),</w:t>
      </w:r>
      <w:r w:rsidR="00422907">
        <w:rPr>
          <w:rFonts w:ascii="Times New Roman" w:hAnsi="Times New Roman" w:cs="Times New Roman"/>
        </w:rPr>
        <w:t xml:space="preserve"> pp.</w:t>
      </w:r>
      <w:r w:rsidR="00702B0D">
        <w:rPr>
          <w:rFonts w:ascii="Times New Roman" w:hAnsi="Times New Roman" w:cs="Times New Roman"/>
        </w:rPr>
        <w:t xml:space="preserve"> </w:t>
      </w:r>
      <w:r w:rsidRPr="006F4D01">
        <w:rPr>
          <w:rFonts w:ascii="Times New Roman" w:hAnsi="Times New Roman" w:cs="Times New Roman"/>
        </w:rPr>
        <w:t>137-155</w:t>
      </w:r>
      <w:r w:rsidR="00FE682F">
        <w:rPr>
          <w:rFonts w:ascii="Times New Roman" w:hAnsi="Times New Roman" w:cs="Times New Roman"/>
        </w:rPr>
        <w:t>.</w:t>
      </w:r>
    </w:p>
    <w:p w:rsidR="00535E68" w:rsidRPr="00535E68" w:rsidRDefault="00535E68" w:rsidP="00535E68">
      <w:pPr>
        <w:jc w:val="both"/>
        <w:rPr>
          <w:rFonts w:ascii="Times New Roman" w:hAnsi="Times New Roman" w:cs="Times New Roman"/>
        </w:rPr>
      </w:pPr>
      <w:proofErr w:type="gramStart"/>
      <w:r>
        <w:rPr>
          <w:rFonts w:ascii="Times New Roman" w:hAnsi="Times New Roman" w:cs="Times New Roman"/>
        </w:rPr>
        <w:t>Cameron, C., Mooney, A</w:t>
      </w:r>
      <w:r w:rsidR="005E5484">
        <w:rPr>
          <w:rFonts w:ascii="Times New Roman" w:hAnsi="Times New Roman" w:cs="Times New Roman"/>
        </w:rPr>
        <w:t>.</w:t>
      </w:r>
      <w:r>
        <w:rPr>
          <w:rFonts w:ascii="Times New Roman" w:hAnsi="Times New Roman" w:cs="Times New Roman"/>
        </w:rPr>
        <w:t xml:space="preserve"> and Moss, P. (2002).</w:t>
      </w:r>
      <w:proofErr w:type="gramEnd"/>
      <w:r>
        <w:rPr>
          <w:rFonts w:ascii="Times New Roman" w:hAnsi="Times New Roman" w:cs="Times New Roman"/>
        </w:rPr>
        <w:t xml:space="preserve"> </w:t>
      </w:r>
      <w:r w:rsidRPr="00535E68">
        <w:rPr>
          <w:rFonts w:ascii="Times New Roman" w:hAnsi="Times New Roman" w:cs="Times New Roman"/>
        </w:rPr>
        <w:t>The child care workforce: current conditions and</w:t>
      </w:r>
      <w:r>
        <w:rPr>
          <w:rFonts w:ascii="Times New Roman" w:hAnsi="Times New Roman" w:cs="Times New Roman"/>
        </w:rPr>
        <w:t xml:space="preserve"> </w:t>
      </w:r>
      <w:r w:rsidRPr="00535E68">
        <w:rPr>
          <w:rFonts w:ascii="Times New Roman" w:hAnsi="Times New Roman" w:cs="Times New Roman"/>
        </w:rPr>
        <w:t>future directions</w:t>
      </w:r>
      <w:r>
        <w:rPr>
          <w:rFonts w:ascii="Times New Roman" w:hAnsi="Times New Roman" w:cs="Times New Roman"/>
        </w:rPr>
        <w:t xml:space="preserve">, </w:t>
      </w:r>
      <w:r w:rsidRPr="00535E68">
        <w:rPr>
          <w:rFonts w:ascii="Times New Roman" w:hAnsi="Times New Roman" w:cs="Times New Roman"/>
          <w:i/>
        </w:rPr>
        <w:t>Critical Social Policy</w:t>
      </w:r>
      <w:r>
        <w:rPr>
          <w:rFonts w:ascii="Times New Roman" w:hAnsi="Times New Roman" w:cs="Times New Roman"/>
        </w:rPr>
        <w:t>, [online] Available at</w:t>
      </w:r>
      <w:r w:rsidR="0083229C">
        <w:rPr>
          <w:rFonts w:ascii="Times New Roman" w:hAnsi="Times New Roman" w:cs="Times New Roman"/>
        </w:rPr>
        <w:t>:</w:t>
      </w:r>
      <w:r>
        <w:rPr>
          <w:rFonts w:ascii="Times New Roman" w:hAnsi="Times New Roman" w:cs="Times New Roman"/>
        </w:rPr>
        <w:t xml:space="preserve"> </w:t>
      </w:r>
      <w:hyperlink r:id="rId13" w:history="1">
        <w:r w:rsidRPr="00460EFD">
          <w:rPr>
            <w:rStyle w:val="Hyperlink"/>
            <w:rFonts w:ascii="Times New Roman" w:hAnsi="Times New Roman" w:cs="Times New Roman"/>
          </w:rPr>
          <w:t>http://csp.sagepub.com/content/22/4/572</w:t>
        </w:r>
      </w:hyperlink>
      <w:r w:rsidR="00330CF1">
        <w:rPr>
          <w:rFonts w:ascii="Times New Roman" w:hAnsi="Times New Roman" w:cs="Times New Roman"/>
        </w:rPr>
        <w:t xml:space="preserve"> [A</w:t>
      </w:r>
      <w:r>
        <w:rPr>
          <w:rFonts w:ascii="Times New Roman" w:hAnsi="Times New Roman" w:cs="Times New Roman"/>
        </w:rPr>
        <w:t>ccessed 10th May 2013]</w:t>
      </w:r>
    </w:p>
    <w:p w:rsidR="00BD5409" w:rsidRDefault="00BD5409" w:rsidP="00BD5409">
      <w:pPr>
        <w:jc w:val="both"/>
        <w:rPr>
          <w:rFonts w:ascii="Times New Roman" w:hAnsi="Times New Roman" w:cs="Times New Roman"/>
        </w:rPr>
      </w:pPr>
      <w:r w:rsidRPr="00BD5409">
        <w:rPr>
          <w:rFonts w:ascii="Times New Roman" w:hAnsi="Times New Roman" w:cs="Times New Roman"/>
        </w:rPr>
        <w:t>Cameron, C., Mooney, A., Owen, C. and Moss, P. (2001b)</w:t>
      </w:r>
      <w:r>
        <w:rPr>
          <w:rFonts w:ascii="Times New Roman" w:hAnsi="Times New Roman" w:cs="Times New Roman"/>
        </w:rPr>
        <w:t>.</w:t>
      </w:r>
      <w:r w:rsidRPr="00BD5409">
        <w:rPr>
          <w:rFonts w:ascii="Times New Roman" w:hAnsi="Times New Roman" w:cs="Times New Roman"/>
        </w:rPr>
        <w:t xml:space="preserve"> Childcare Students</w:t>
      </w:r>
      <w:r>
        <w:rPr>
          <w:rFonts w:ascii="Times New Roman" w:hAnsi="Times New Roman" w:cs="Times New Roman"/>
        </w:rPr>
        <w:t xml:space="preserve"> </w:t>
      </w:r>
      <w:r w:rsidRPr="00BD5409">
        <w:rPr>
          <w:rFonts w:ascii="Times New Roman" w:hAnsi="Times New Roman" w:cs="Times New Roman"/>
        </w:rPr>
        <w:t>and Nursery Workers: Follow-up Surveys and In-depth Interviews (Research</w:t>
      </w:r>
      <w:r>
        <w:rPr>
          <w:rFonts w:ascii="Times New Roman" w:hAnsi="Times New Roman" w:cs="Times New Roman"/>
        </w:rPr>
        <w:t xml:space="preserve"> </w:t>
      </w:r>
      <w:r w:rsidRPr="00BD5409">
        <w:rPr>
          <w:rFonts w:ascii="Times New Roman" w:hAnsi="Times New Roman" w:cs="Times New Roman"/>
        </w:rPr>
        <w:t>Report 332). London: Department for Education and Skills.</w:t>
      </w:r>
    </w:p>
    <w:p w:rsidR="007A40D6" w:rsidRDefault="007A40D6" w:rsidP="006408EB">
      <w:pPr>
        <w:jc w:val="both"/>
        <w:rPr>
          <w:rFonts w:ascii="Times New Roman" w:hAnsi="Times New Roman" w:cs="Times New Roman"/>
        </w:rPr>
      </w:pPr>
      <w:proofErr w:type="gramStart"/>
      <w:r w:rsidRPr="007A40D6">
        <w:rPr>
          <w:rFonts w:ascii="Times New Roman" w:hAnsi="Times New Roman" w:cs="Times New Roman"/>
        </w:rPr>
        <w:t>Carney, C. (2001).</w:t>
      </w:r>
      <w:proofErr w:type="gramEnd"/>
      <w:r w:rsidRPr="007A40D6">
        <w:rPr>
          <w:rFonts w:ascii="Times New Roman" w:hAnsi="Times New Roman" w:cs="Times New Roman"/>
          <w:i/>
        </w:rPr>
        <w:t xml:space="preserve"> </w:t>
      </w:r>
      <w:proofErr w:type="gramStart"/>
      <w:r w:rsidRPr="007A40D6">
        <w:rPr>
          <w:rFonts w:ascii="Times New Roman" w:hAnsi="Times New Roman" w:cs="Times New Roman"/>
          <w:i/>
        </w:rPr>
        <w:t>The challenge of being a mature student</w:t>
      </w:r>
      <w:r w:rsidRPr="007A40D6">
        <w:rPr>
          <w:rFonts w:ascii="Times New Roman" w:hAnsi="Times New Roman" w:cs="Times New Roman"/>
        </w:rPr>
        <w:t>.</w:t>
      </w:r>
      <w:proofErr w:type="gramEnd"/>
      <w:r w:rsidRPr="007A40D6">
        <w:rPr>
          <w:rFonts w:ascii="Times New Roman" w:hAnsi="Times New Roman" w:cs="Times New Roman"/>
        </w:rPr>
        <w:t xml:space="preserve"> Glasgow: University of Glasgow.</w:t>
      </w:r>
    </w:p>
    <w:p w:rsidR="00B33AC7" w:rsidRDefault="00B33AC7" w:rsidP="006408EB">
      <w:pPr>
        <w:jc w:val="both"/>
        <w:rPr>
          <w:rFonts w:ascii="Times New Roman" w:hAnsi="Times New Roman" w:cs="Times New Roman"/>
        </w:rPr>
      </w:pPr>
      <w:proofErr w:type="gramStart"/>
      <w:r>
        <w:rPr>
          <w:rFonts w:ascii="Times New Roman" w:hAnsi="Times New Roman" w:cs="Times New Roman"/>
        </w:rPr>
        <w:t>Children Workforce Development Council (CWDC) (2008).</w:t>
      </w:r>
      <w:proofErr w:type="gramEnd"/>
      <w:r>
        <w:rPr>
          <w:rFonts w:ascii="Times New Roman" w:hAnsi="Times New Roman" w:cs="Times New Roman"/>
        </w:rPr>
        <w:t xml:space="preserve"> </w:t>
      </w:r>
      <w:proofErr w:type="gramStart"/>
      <w:r w:rsidR="00083DDB">
        <w:rPr>
          <w:rFonts w:ascii="Times New Roman" w:hAnsi="Times New Roman" w:cs="Times New Roman"/>
        </w:rPr>
        <w:t>Sector Skill Agreement.</w:t>
      </w:r>
      <w:proofErr w:type="gramEnd"/>
      <w:r w:rsidR="00083DDB">
        <w:rPr>
          <w:rFonts w:ascii="Times New Roman" w:hAnsi="Times New Roman" w:cs="Times New Roman"/>
        </w:rPr>
        <w:t xml:space="preserve"> London: HMSO.</w:t>
      </w:r>
    </w:p>
    <w:p w:rsidR="009B57A8" w:rsidRDefault="009B57A8" w:rsidP="006408EB">
      <w:pPr>
        <w:jc w:val="both"/>
        <w:rPr>
          <w:rFonts w:ascii="Times New Roman" w:hAnsi="Times New Roman" w:cs="Times New Roman"/>
        </w:rPr>
      </w:pPr>
      <w:r>
        <w:rPr>
          <w:rFonts w:ascii="Times New Roman" w:hAnsi="Times New Roman" w:cs="Times New Roman"/>
        </w:rPr>
        <w:t xml:space="preserve">Cohen, </w:t>
      </w:r>
      <w:r w:rsidR="005E5484">
        <w:rPr>
          <w:rFonts w:ascii="Times New Roman" w:hAnsi="Times New Roman" w:cs="Times New Roman"/>
        </w:rPr>
        <w:t>L</w:t>
      </w:r>
      <w:r>
        <w:rPr>
          <w:rFonts w:ascii="Times New Roman" w:hAnsi="Times New Roman" w:cs="Times New Roman"/>
        </w:rPr>
        <w:t xml:space="preserve">., </w:t>
      </w:r>
      <w:proofErr w:type="spellStart"/>
      <w:r>
        <w:rPr>
          <w:rFonts w:ascii="Times New Roman" w:hAnsi="Times New Roman" w:cs="Times New Roman"/>
        </w:rPr>
        <w:t>Manion</w:t>
      </w:r>
      <w:proofErr w:type="spellEnd"/>
      <w:r>
        <w:rPr>
          <w:rFonts w:ascii="Times New Roman" w:hAnsi="Times New Roman" w:cs="Times New Roman"/>
        </w:rPr>
        <w:t xml:space="preserve">, L., Morrison, K. (2011). </w:t>
      </w:r>
      <w:proofErr w:type="gramStart"/>
      <w:r w:rsidRPr="009B57A8">
        <w:rPr>
          <w:rFonts w:ascii="Times New Roman" w:hAnsi="Times New Roman" w:cs="Times New Roman"/>
          <w:i/>
        </w:rPr>
        <w:t>Research Methods in Education.</w:t>
      </w:r>
      <w:proofErr w:type="gramEnd"/>
      <w:r>
        <w:rPr>
          <w:rFonts w:ascii="Times New Roman" w:hAnsi="Times New Roman" w:cs="Times New Roman"/>
        </w:rPr>
        <w:t xml:space="preserve"> London: Routledge</w:t>
      </w:r>
      <w:r w:rsidR="005E5484">
        <w:rPr>
          <w:rFonts w:ascii="Times New Roman" w:hAnsi="Times New Roman" w:cs="Times New Roman"/>
        </w:rPr>
        <w:t>.</w:t>
      </w:r>
    </w:p>
    <w:p w:rsidR="00FE682F" w:rsidRDefault="00FE682F" w:rsidP="0083229C">
      <w:pPr>
        <w:jc w:val="both"/>
        <w:rPr>
          <w:rFonts w:ascii="Times New Roman" w:hAnsi="Times New Roman" w:cs="Times New Roman"/>
        </w:rPr>
      </w:pPr>
      <w:proofErr w:type="gramStart"/>
      <w:r>
        <w:rPr>
          <w:rFonts w:ascii="Times New Roman" w:hAnsi="Times New Roman" w:cs="Times New Roman"/>
        </w:rPr>
        <w:lastRenderedPageBreak/>
        <w:t>Crozier, G.,</w:t>
      </w:r>
      <w:r w:rsidRPr="00FE682F">
        <w:rPr>
          <w:rFonts w:ascii="Times New Roman" w:hAnsi="Times New Roman" w:cs="Times New Roman"/>
        </w:rPr>
        <w:t xml:space="preserve"> Reay,</w:t>
      </w:r>
      <w:r>
        <w:rPr>
          <w:rFonts w:ascii="Times New Roman" w:hAnsi="Times New Roman" w:cs="Times New Roman"/>
        </w:rPr>
        <w:t xml:space="preserve"> D.,</w:t>
      </w:r>
      <w:r w:rsidRPr="00FE682F">
        <w:rPr>
          <w:rFonts w:ascii="Times New Roman" w:hAnsi="Times New Roman" w:cs="Times New Roman"/>
        </w:rPr>
        <w:t xml:space="preserve"> Clayton,</w:t>
      </w:r>
      <w:r>
        <w:rPr>
          <w:rFonts w:ascii="Times New Roman" w:hAnsi="Times New Roman" w:cs="Times New Roman"/>
        </w:rPr>
        <w:t xml:space="preserve"> J.,</w:t>
      </w:r>
      <w:r w:rsidRPr="00FE682F">
        <w:rPr>
          <w:rFonts w:ascii="Times New Roman" w:hAnsi="Times New Roman" w:cs="Times New Roman"/>
        </w:rPr>
        <w:t xml:space="preserve"> </w:t>
      </w:r>
      <w:proofErr w:type="spellStart"/>
      <w:r w:rsidRPr="00FE682F">
        <w:rPr>
          <w:rFonts w:ascii="Times New Roman" w:hAnsi="Times New Roman" w:cs="Times New Roman"/>
        </w:rPr>
        <w:t>Colliander</w:t>
      </w:r>
      <w:proofErr w:type="spellEnd"/>
      <w:r w:rsidRPr="00FE682F">
        <w:rPr>
          <w:rFonts w:ascii="Times New Roman" w:hAnsi="Times New Roman" w:cs="Times New Roman"/>
        </w:rPr>
        <w:t>,</w:t>
      </w:r>
      <w:r>
        <w:rPr>
          <w:rFonts w:ascii="Times New Roman" w:hAnsi="Times New Roman" w:cs="Times New Roman"/>
        </w:rPr>
        <w:t xml:space="preserve"> L., and</w:t>
      </w:r>
      <w:r w:rsidRPr="00FE682F">
        <w:rPr>
          <w:rFonts w:ascii="Times New Roman" w:hAnsi="Times New Roman" w:cs="Times New Roman"/>
        </w:rPr>
        <w:t xml:space="preserve"> Grinstead,</w:t>
      </w:r>
      <w:r>
        <w:rPr>
          <w:rFonts w:ascii="Times New Roman" w:hAnsi="Times New Roman" w:cs="Times New Roman"/>
        </w:rPr>
        <w:t xml:space="preserve"> </w:t>
      </w:r>
      <w:r w:rsidRPr="00FE682F">
        <w:rPr>
          <w:rFonts w:ascii="Times New Roman" w:hAnsi="Times New Roman" w:cs="Times New Roman"/>
        </w:rPr>
        <w:t>J</w:t>
      </w:r>
      <w:r>
        <w:rPr>
          <w:rFonts w:ascii="Times New Roman" w:hAnsi="Times New Roman" w:cs="Times New Roman"/>
        </w:rPr>
        <w:t>.</w:t>
      </w:r>
      <w:r w:rsidRPr="00FE682F">
        <w:rPr>
          <w:rFonts w:ascii="Times New Roman" w:hAnsi="Times New Roman" w:cs="Times New Roman"/>
        </w:rPr>
        <w:t xml:space="preserve"> (2008)</w:t>
      </w:r>
      <w:r>
        <w:rPr>
          <w:rFonts w:ascii="Times New Roman" w:hAnsi="Times New Roman" w:cs="Times New Roman"/>
        </w:rPr>
        <w:t>.</w:t>
      </w:r>
      <w:proofErr w:type="gramEnd"/>
      <w:r w:rsidRPr="00FE682F">
        <w:rPr>
          <w:rFonts w:ascii="Times New Roman" w:hAnsi="Times New Roman" w:cs="Times New Roman"/>
        </w:rPr>
        <w:t xml:space="preserve"> Different strokes for different folks: diverse students in diverse institutions - experiences of higher education. </w:t>
      </w:r>
      <w:r w:rsidRPr="00FE682F">
        <w:rPr>
          <w:rFonts w:ascii="Times New Roman" w:hAnsi="Times New Roman" w:cs="Times New Roman"/>
          <w:i/>
        </w:rPr>
        <w:t>Research Papers in Education</w:t>
      </w:r>
      <w:r>
        <w:rPr>
          <w:rFonts w:ascii="Times New Roman" w:hAnsi="Times New Roman" w:cs="Times New Roman"/>
        </w:rPr>
        <w:t>, 23 (2),</w:t>
      </w:r>
      <w:r w:rsidRPr="00FE682F">
        <w:rPr>
          <w:rFonts w:ascii="Times New Roman" w:hAnsi="Times New Roman" w:cs="Times New Roman"/>
        </w:rPr>
        <w:t xml:space="preserve"> 167-177.</w:t>
      </w:r>
    </w:p>
    <w:p w:rsidR="0083229C" w:rsidRPr="0083229C" w:rsidRDefault="0083229C" w:rsidP="0083229C">
      <w:pPr>
        <w:jc w:val="both"/>
        <w:rPr>
          <w:rFonts w:ascii="Times New Roman" w:hAnsi="Times New Roman" w:cs="Times New Roman"/>
        </w:rPr>
      </w:pPr>
      <w:proofErr w:type="gramStart"/>
      <w:r w:rsidRPr="0083229C">
        <w:rPr>
          <w:rFonts w:ascii="Times New Roman" w:hAnsi="Times New Roman" w:cs="Times New Roman"/>
        </w:rPr>
        <w:t>Department for Business, Innovation and Skills (BIS) (2011).</w:t>
      </w:r>
      <w:proofErr w:type="gramEnd"/>
      <w:r w:rsidRPr="0083229C">
        <w:rPr>
          <w:rFonts w:ascii="Times New Roman" w:hAnsi="Times New Roman" w:cs="Times New Roman"/>
        </w:rPr>
        <w:t xml:space="preserve"> Effective Provision of Pre-School Education (EPPE) Project: Final report - a longitudinal study funded by the </w:t>
      </w:r>
      <w:proofErr w:type="spellStart"/>
      <w:r w:rsidRPr="0083229C">
        <w:rPr>
          <w:rFonts w:ascii="Times New Roman" w:hAnsi="Times New Roman" w:cs="Times New Roman"/>
        </w:rPr>
        <w:t>DfES</w:t>
      </w:r>
      <w:proofErr w:type="spellEnd"/>
      <w:r w:rsidRPr="0083229C">
        <w:rPr>
          <w:rFonts w:ascii="Times New Roman" w:hAnsi="Times New Roman" w:cs="Times New Roman"/>
        </w:rPr>
        <w:t xml:space="preserve"> 1997</w:t>
      </w:r>
      <w:r>
        <w:rPr>
          <w:rFonts w:ascii="Times New Roman" w:hAnsi="Times New Roman" w:cs="Times New Roman"/>
        </w:rPr>
        <w:t>-2004. [</w:t>
      </w:r>
      <w:proofErr w:type="gramStart"/>
      <w:r>
        <w:rPr>
          <w:rFonts w:ascii="Times New Roman" w:hAnsi="Times New Roman" w:cs="Times New Roman"/>
        </w:rPr>
        <w:t>online</w:t>
      </w:r>
      <w:proofErr w:type="gramEnd"/>
      <w:r>
        <w:rPr>
          <w:rFonts w:ascii="Times New Roman" w:hAnsi="Times New Roman" w:cs="Times New Roman"/>
        </w:rPr>
        <w:t xml:space="preserve">] Available at: </w:t>
      </w:r>
      <w:hyperlink r:id="rId14" w:history="1">
        <w:r w:rsidR="00330CF1" w:rsidRPr="00460EFD">
          <w:rPr>
            <w:rStyle w:val="Hyperlink"/>
            <w:rFonts w:ascii="Times New Roman" w:hAnsi="Times New Roman" w:cs="Times New Roman"/>
          </w:rPr>
          <w:t>http://www.education.gov.uk/rsgateway/DB/RRP/u013144/</w:t>
        </w:r>
      </w:hyperlink>
      <w:r w:rsidR="00330CF1">
        <w:rPr>
          <w:rFonts w:ascii="Times New Roman" w:hAnsi="Times New Roman" w:cs="Times New Roman"/>
        </w:rPr>
        <w:t xml:space="preserve"> </w:t>
      </w:r>
      <w:r w:rsidRPr="0083229C">
        <w:rPr>
          <w:rFonts w:ascii="Times New Roman" w:hAnsi="Times New Roman" w:cs="Times New Roman"/>
        </w:rPr>
        <w:t xml:space="preserve"> [Accessed 2</w:t>
      </w:r>
      <w:r w:rsidRPr="0083229C">
        <w:rPr>
          <w:rFonts w:ascii="Times New Roman" w:hAnsi="Times New Roman" w:cs="Times New Roman"/>
          <w:vertAlign w:val="superscript"/>
        </w:rPr>
        <w:t>nd</w:t>
      </w:r>
      <w:r>
        <w:rPr>
          <w:rFonts w:ascii="Times New Roman" w:hAnsi="Times New Roman" w:cs="Times New Roman"/>
        </w:rPr>
        <w:t xml:space="preserve"> </w:t>
      </w:r>
      <w:proofErr w:type="gramStart"/>
      <w:r w:rsidRPr="0083229C">
        <w:rPr>
          <w:rFonts w:ascii="Times New Roman" w:hAnsi="Times New Roman" w:cs="Times New Roman"/>
        </w:rPr>
        <w:t>April</w:t>
      </w:r>
      <w:r>
        <w:rPr>
          <w:rFonts w:ascii="Times New Roman" w:hAnsi="Times New Roman" w:cs="Times New Roman"/>
        </w:rPr>
        <w:t xml:space="preserve"> </w:t>
      </w:r>
      <w:r w:rsidRPr="0083229C">
        <w:rPr>
          <w:rFonts w:ascii="Times New Roman" w:hAnsi="Times New Roman" w:cs="Times New Roman"/>
        </w:rPr>
        <w:t xml:space="preserve"> 201</w:t>
      </w:r>
      <w:r>
        <w:rPr>
          <w:rFonts w:ascii="Times New Roman" w:hAnsi="Times New Roman" w:cs="Times New Roman"/>
        </w:rPr>
        <w:t>3</w:t>
      </w:r>
      <w:proofErr w:type="gramEnd"/>
      <w:r w:rsidRPr="0083229C">
        <w:rPr>
          <w:rFonts w:ascii="Times New Roman" w:hAnsi="Times New Roman" w:cs="Times New Roman"/>
        </w:rPr>
        <w:t>].</w:t>
      </w:r>
    </w:p>
    <w:p w:rsidR="0083229C" w:rsidRPr="0083229C" w:rsidRDefault="0083229C" w:rsidP="0083229C">
      <w:pPr>
        <w:jc w:val="both"/>
        <w:rPr>
          <w:rFonts w:ascii="Times New Roman" w:hAnsi="Times New Roman" w:cs="Times New Roman"/>
        </w:rPr>
      </w:pPr>
      <w:proofErr w:type="gramStart"/>
      <w:r w:rsidRPr="0083229C">
        <w:rPr>
          <w:rFonts w:ascii="Times New Roman" w:hAnsi="Times New Roman" w:cs="Times New Roman"/>
        </w:rPr>
        <w:t>Department for Education and Skills (</w:t>
      </w:r>
      <w:proofErr w:type="spellStart"/>
      <w:r w:rsidRPr="0083229C">
        <w:rPr>
          <w:rFonts w:ascii="Times New Roman" w:hAnsi="Times New Roman" w:cs="Times New Roman"/>
        </w:rPr>
        <w:t>DfES</w:t>
      </w:r>
      <w:proofErr w:type="spellEnd"/>
      <w:r w:rsidRPr="0083229C">
        <w:rPr>
          <w:rFonts w:ascii="Times New Roman" w:hAnsi="Times New Roman" w:cs="Times New Roman"/>
        </w:rPr>
        <w:t>) (2006).</w:t>
      </w:r>
      <w:proofErr w:type="gramEnd"/>
      <w:r w:rsidRPr="0083229C">
        <w:rPr>
          <w:rFonts w:ascii="Times New Roman" w:hAnsi="Times New Roman" w:cs="Times New Roman"/>
        </w:rPr>
        <w:t xml:space="preserve"> Widening participation in higher education: creating opportunity, releasing potential, achieving excellence. London: HMSO.</w:t>
      </w:r>
    </w:p>
    <w:p w:rsidR="0083229C" w:rsidRDefault="0083229C" w:rsidP="0083229C">
      <w:pPr>
        <w:jc w:val="both"/>
        <w:rPr>
          <w:rFonts w:ascii="Times New Roman" w:hAnsi="Times New Roman" w:cs="Times New Roman"/>
        </w:rPr>
      </w:pPr>
      <w:proofErr w:type="gramStart"/>
      <w:r w:rsidRPr="0083229C">
        <w:rPr>
          <w:rFonts w:ascii="Times New Roman" w:hAnsi="Times New Roman" w:cs="Times New Roman"/>
        </w:rPr>
        <w:t>Department for Education and Skills (</w:t>
      </w:r>
      <w:proofErr w:type="spellStart"/>
      <w:r w:rsidRPr="0083229C">
        <w:rPr>
          <w:rFonts w:ascii="Times New Roman" w:hAnsi="Times New Roman" w:cs="Times New Roman"/>
        </w:rPr>
        <w:t>DfES</w:t>
      </w:r>
      <w:proofErr w:type="spellEnd"/>
      <w:r w:rsidRPr="0083229C">
        <w:rPr>
          <w:rFonts w:ascii="Times New Roman" w:hAnsi="Times New Roman" w:cs="Times New Roman"/>
        </w:rPr>
        <w:t>) (2007).</w:t>
      </w:r>
      <w:proofErr w:type="gramEnd"/>
      <w:r w:rsidRPr="0083229C">
        <w:rPr>
          <w:rFonts w:ascii="Times New Roman" w:hAnsi="Times New Roman" w:cs="Times New Roman"/>
        </w:rPr>
        <w:t xml:space="preserve"> </w:t>
      </w:r>
      <w:proofErr w:type="gramStart"/>
      <w:r w:rsidRPr="0083229C">
        <w:rPr>
          <w:rFonts w:ascii="Times New Roman" w:hAnsi="Times New Roman" w:cs="Times New Roman"/>
        </w:rPr>
        <w:t>Aiming high for young people: a ten year strategy for positive activities.</w:t>
      </w:r>
      <w:proofErr w:type="gramEnd"/>
      <w:r w:rsidRPr="0083229C">
        <w:rPr>
          <w:rFonts w:ascii="Times New Roman" w:hAnsi="Times New Roman" w:cs="Times New Roman"/>
        </w:rPr>
        <w:t xml:space="preserve"> London: HMSO.</w:t>
      </w:r>
    </w:p>
    <w:p w:rsidR="00083DDB" w:rsidRDefault="00083DDB" w:rsidP="00083DDB">
      <w:pPr>
        <w:jc w:val="both"/>
        <w:rPr>
          <w:rFonts w:ascii="Times New Roman" w:hAnsi="Times New Roman" w:cs="Times New Roman"/>
        </w:rPr>
      </w:pPr>
      <w:proofErr w:type="gramStart"/>
      <w:r w:rsidRPr="00083DDB">
        <w:rPr>
          <w:rFonts w:ascii="Times New Roman" w:hAnsi="Times New Roman" w:cs="Times New Roman"/>
        </w:rPr>
        <w:t>D</w:t>
      </w:r>
      <w:r>
        <w:rPr>
          <w:rFonts w:ascii="Times New Roman" w:hAnsi="Times New Roman" w:cs="Times New Roman"/>
        </w:rPr>
        <w:t xml:space="preserve">epartment </w:t>
      </w:r>
      <w:r w:rsidRPr="00083DDB">
        <w:rPr>
          <w:rFonts w:ascii="Times New Roman" w:hAnsi="Times New Roman" w:cs="Times New Roman"/>
        </w:rPr>
        <w:t>f</w:t>
      </w:r>
      <w:r>
        <w:rPr>
          <w:rFonts w:ascii="Times New Roman" w:hAnsi="Times New Roman" w:cs="Times New Roman"/>
        </w:rPr>
        <w:t xml:space="preserve">or </w:t>
      </w:r>
      <w:r w:rsidRPr="00083DDB">
        <w:rPr>
          <w:rFonts w:ascii="Times New Roman" w:hAnsi="Times New Roman" w:cs="Times New Roman"/>
        </w:rPr>
        <w:t>E</w:t>
      </w:r>
      <w:r>
        <w:rPr>
          <w:rFonts w:ascii="Times New Roman" w:hAnsi="Times New Roman" w:cs="Times New Roman"/>
        </w:rPr>
        <w:t xml:space="preserve">ducation and </w:t>
      </w:r>
      <w:r w:rsidRPr="00083DDB">
        <w:rPr>
          <w:rFonts w:ascii="Times New Roman" w:hAnsi="Times New Roman" w:cs="Times New Roman"/>
        </w:rPr>
        <w:t>S</w:t>
      </w:r>
      <w:r>
        <w:rPr>
          <w:rFonts w:ascii="Times New Roman" w:hAnsi="Times New Roman" w:cs="Times New Roman"/>
        </w:rPr>
        <w:t>kills (</w:t>
      </w:r>
      <w:proofErr w:type="spellStart"/>
      <w:r>
        <w:rPr>
          <w:rFonts w:ascii="Times New Roman" w:hAnsi="Times New Roman" w:cs="Times New Roman"/>
        </w:rPr>
        <w:t>DfES</w:t>
      </w:r>
      <w:proofErr w:type="spellEnd"/>
      <w:r>
        <w:rPr>
          <w:rFonts w:ascii="Times New Roman" w:hAnsi="Times New Roman" w:cs="Times New Roman"/>
        </w:rPr>
        <w:t>)</w:t>
      </w:r>
      <w:r w:rsidRPr="00083DDB">
        <w:rPr>
          <w:rFonts w:ascii="Times New Roman" w:hAnsi="Times New Roman" w:cs="Times New Roman"/>
        </w:rPr>
        <w:t xml:space="preserve"> (2005)</w:t>
      </w:r>
      <w:r>
        <w:rPr>
          <w:rFonts w:ascii="Times New Roman" w:hAnsi="Times New Roman" w:cs="Times New Roman"/>
        </w:rPr>
        <w:t>.</w:t>
      </w:r>
      <w:proofErr w:type="gramEnd"/>
      <w:r w:rsidRPr="00083DDB">
        <w:rPr>
          <w:rFonts w:ascii="Times New Roman" w:hAnsi="Times New Roman" w:cs="Times New Roman"/>
        </w:rPr>
        <w:t xml:space="preserve"> The Children’s workforce in England: A Review of the evidence. </w:t>
      </w:r>
      <w:proofErr w:type="gramStart"/>
      <w:r w:rsidRPr="00083DDB">
        <w:rPr>
          <w:rFonts w:ascii="Times New Roman" w:hAnsi="Times New Roman" w:cs="Times New Roman"/>
        </w:rPr>
        <w:t>Version 1.0.</w:t>
      </w:r>
      <w:proofErr w:type="gramEnd"/>
      <w:r w:rsidRPr="00083DDB">
        <w:rPr>
          <w:rFonts w:ascii="Times New Roman" w:hAnsi="Times New Roman" w:cs="Times New Roman"/>
        </w:rPr>
        <w:t xml:space="preserve"> London: HMSO.</w:t>
      </w:r>
    </w:p>
    <w:p w:rsidR="006F4D01" w:rsidRDefault="006F4D01" w:rsidP="006408EB">
      <w:pPr>
        <w:jc w:val="both"/>
        <w:rPr>
          <w:rFonts w:ascii="Times New Roman" w:hAnsi="Times New Roman" w:cs="Times New Roman"/>
        </w:rPr>
      </w:pPr>
      <w:proofErr w:type="gramStart"/>
      <w:r w:rsidRPr="006F4D01">
        <w:rPr>
          <w:rFonts w:ascii="Times New Roman" w:hAnsi="Times New Roman" w:cs="Times New Roman"/>
        </w:rPr>
        <w:t>Ecclestone, K. and Hayes, D. (2009).</w:t>
      </w:r>
      <w:proofErr w:type="gramEnd"/>
      <w:r w:rsidRPr="006F4D01">
        <w:rPr>
          <w:rFonts w:ascii="Times New Roman" w:hAnsi="Times New Roman" w:cs="Times New Roman"/>
        </w:rPr>
        <w:t xml:space="preserve"> </w:t>
      </w:r>
      <w:proofErr w:type="gramStart"/>
      <w:r w:rsidRPr="000C3FCF">
        <w:rPr>
          <w:rFonts w:ascii="Times New Roman" w:hAnsi="Times New Roman" w:cs="Times New Roman"/>
          <w:i/>
        </w:rPr>
        <w:t>The dangerous rise of therapeutic education</w:t>
      </w:r>
      <w:r w:rsidRPr="006F4D01">
        <w:rPr>
          <w:rFonts w:ascii="Times New Roman" w:hAnsi="Times New Roman" w:cs="Times New Roman"/>
        </w:rPr>
        <w:t>.</w:t>
      </w:r>
      <w:proofErr w:type="gramEnd"/>
      <w:r w:rsidRPr="006F4D01">
        <w:rPr>
          <w:rFonts w:ascii="Times New Roman" w:hAnsi="Times New Roman" w:cs="Times New Roman"/>
        </w:rPr>
        <w:t xml:space="preserve"> London: Routledge.</w:t>
      </w:r>
    </w:p>
    <w:p w:rsidR="006408EB" w:rsidRPr="00BE3858" w:rsidRDefault="006408EB" w:rsidP="006408EB">
      <w:pPr>
        <w:jc w:val="both"/>
        <w:rPr>
          <w:rFonts w:ascii="Times New Roman" w:hAnsi="Times New Roman" w:cs="Times New Roman"/>
        </w:rPr>
      </w:pPr>
      <w:proofErr w:type="gramStart"/>
      <w:r w:rsidRPr="00BE3858">
        <w:rPr>
          <w:rFonts w:ascii="Times New Roman" w:hAnsi="Times New Roman" w:cs="Times New Roman"/>
        </w:rPr>
        <w:t>Field, J., Fleming, T., West, L., Merrill, B. and Holliday, M. (2010).</w:t>
      </w:r>
      <w:proofErr w:type="gramEnd"/>
      <w:r w:rsidRPr="00BE3858">
        <w:rPr>
          <w:rFonts w:ascii="Times New Roman" w:hAnsi="Times New Roman" w:cs="Times New Roman"/>
        </w:rPr>
        <w:t xml:space="preserve"> Symposium Paper presented at 40th Annual Conference of Standing Conference on University Teaching and Research in the Education of Adults (SCUTREA), </w:t>
      </w:r>
      <w:proofErr w:type="gramStart"/>
      <w:r w:rsidRPr="00BE3858">
        <w:rPr>
          <w:rFonts w:ascii="Times New Roman" w:hAnsi="Times New Roman" w:cs="Times New Roman"/>
          <w:i/>
        </w:rPr>
        <w:t>Looking</w:t>
      </w:r>
      <w:proofErr w:type="gramEnd"/>
      <w:r w:rsidRPr="00BE3858">
        <w:rPr>
          <w:rFonts w:ascii="Times New Roman" w:hAnsi="Times New Roman" w:cs="Times New Roman"/>
          <w:i/>
        </w:rPr>
        <w:t xml:space="preserve"> back, looking forward: Learning, teaching and research in adult education past, present and future,</w:t>
      </w:r>
      <w:r w:rsidRPr="00BE3858">
        <w:rPr>
          <w:rFonts w:ascii="Times New Roman" w:hAnsi="Times New Roman" w:cs="Times New Roman"/>
        </w:rPr>
        <w:t xml:space="preserve"> University of Warwick, July 7, 2010.</w:t>
      </w:r>
    </w:p>
    <w:p w:rsidR="00601DC7" w:rsidRDefault="00601DC7" w:rsidP="009F6E30">
      <w:pPr>
        <w:jc w:val="both"/>
        <w:rPr>
          <w:rFonts w:ascii="Times New Roman" w:hAnsi="Times New Roman" w:cs="Times New Roman"/>
        </w:rPr>
      </w:pPr>
      <w:r>
        <w:rPr>
          <w:rFonts w:ascii="Times New Roman" w:hAnsi="Times New Roman" w:cs="Times New Roman"/>
        </w:rPr>
        <w:t xml:space="preserve">Finlay, L. (2009). </w:t>
      </w:r>
      <w:proofErr w:type="gramStart"/>
      <w:r>
        <w:rPr>
          <w:rFonts w:ascii="Times New Roman" w:hAnsi="Times New Roman" w:cs="Times New Roman"/>
        </w:rPr>
        <w:t>Debating Phenomenological Research Methods.</w:t>
      </w:r>
      <w:proofErr w:type="gramEnd"/>
      <w:r>
        <w:rPr>
          <w:rFonts w:ascii="Times New Roman" w:hAnsi="Times New Roman" w:cs="Times New Roman"/>
        </w:rPr>
        <w:t xml:space="preserve"> </w:t>
      </w:r>
      <w:proofErr w:type="gramStart"/>
      <w:r w:rsidRPr="00601DC7">
        <w:rPr>
          <w:rFonts w:ascii="Times New Roman" w:hAnsi="Times New Roman" w:cs="Times New Roman"/>
          <w:i/>
        </w:rPr>
        <w:t>Phenomenology &amp; Practice,</w:t>
      </w:r>
      <w:r>
        <w:rPr>
          <w:rFonts w:ascii="Times New Roman" w:hAnsi="Times New Roman" w:cs="Times New Roman"/>
        </w:rPr>
        <w:t xml:space="preserve"> 3 (1).</w:t>
      </w:r>
      <w:proofErr w:type="gramEnd"/>
      <w:r>
        <w:rPr>
          <w:rFonts w:ascii="Times New Roman" w:hAnsi="Times New Roman" w:cs="Times New Roman"/>
        </w:rPr>
        <w:t xml:space="preserve"> </w:t>
      </w:r>
      <w:r w:rsidR="00422907">
        <w:rPr>
          <w:rFonts w:ascii="Times New Roman" w:hAnsi="Times New Roman" w:cs="Times New Roman"/>
        </w:rPr>
        <w:t xml:space="preserve">pp. </w:t>
      </w:r>
      <w:r>
        <w:rPr>
          <w:rFonts w:ascii="Times New Roman" w:hAnsi="Times New Roman" w:cs="Times New Roman"/>
        </w:rPr>
        <w:t xml:space="preserve">6-25. </w:t>
      </w:r>
    </w:p>
    <w:p w:rsidR="009F6E30" w:rsidRPr="00BE3858" w:rsidRDefault="009F6E30" w:rsidP="009F6E30">
      <w:pPr>
        <w:jc w:val="both"/>
        <w:rPr>
          <w:rFonts w:ascii="Times New Roman" w:hAnsi="Times New Roman" w:cs="Times New Roman"/>
        </w:rPr>
      </w:pPr>
      <w:r w:rsidRPr="00BE3858">
        <w:rPr>
          <w:rFonts w:ascii="Times New Roman" w:hAnsi="Times New Roman" w:cs="Times New Roman"/>
        </w:rPr>
        <w:t>Fischer, H. A. (</w:t>
      </w:r>
      <w:proofErr w:type="spellStart"/>
      <w:proofErr w:type="gramStart"/>
      <w:r w:rsidRPr="00BE3858">
        <w:rPr>
          <w:rFonts w:ascii="Times New Roman" w:hAnsi="Times New Roman" w:cs="Times New Roman"/>
        </w:rPr>
        <w:t>ed</w:t>
      </w:r>
      <w:proofErr w:type="spellEnd"/>
      <w:proofErr w:type="gramEnd"/>
      <w:r w:rsidRPr="00BE3858">
        <w:rPr>
          <w:rFonts w:ascii="Times New Roman" w:hAnsi="Times New Roman" w:cs="Times New Roman"/>
        </w:rPr>
        <w:t xml:space="preserve">) (2000). </w:t>
      </w:r>
      <w:r w:rsidRPr="00BE3858">
        <w:rPr>
          <w:rFonts w:ascii="Times New Roman" w:hAnsi="Times New Roman" w:cs="Times New Roman"/>
          <w:i/>
        </w:rPr>
        <w:t>Gender and Emotion: Social Physiological Perspective</w:t>
      </w:r>
      <w:r w:rsidRPr="00BE3858">
        <w:rPr>
          <w:rFonts w:ascii="Times New Roman" w:hAnsi="Times New Roman" w:cs="Times New Roman"/>
        </w:rPr>
        <w:t>. Cambridge: Cambridge University Press</w:t>
      </w:r>
      <w:r w:rsidR="00422907">
        <w:rPr>
          <w:rFonts w:ascii="Times New Roman" w:hAnsi="Times New Roman" w:cs="Times New Roman"/>
        </w:rPr>
        <w:t>.</w:t>
      </w:r>
      <w:r w:rsidRPr="00BE3858">
        <w:rPr>
          <w:rFonts w:ascii="Times New Roman" w:hAnsi="Times New Roman" w:cs="Times New Roman"/>
        </w:rPr>
        <w:t xml:space="preserve">  </w:t>
      </w:r>
    </w:p>
    <w:p w:rsidR="006F4D01" w:rsidRDefault="006F4D01" w:rsidP="006F4D01">
      <w:pPr>
        <w:jc w:val="both"/>
        <w:rPr>
          <w:rFonts w:ascii="Times New Roman" w:hAnsi="Times New Roman" w:cs="Times New Roman"/>
        </w:rPr>
      </w:pPr>
      <w:proofErr w:type="spellStart"/>
      <w:proofErr w:type="gramStart"/>
      <w:r w:rsidRPr="006F4D01">
        <w:rPr>
          <w:rFonts w:ascii="Times New Roman" w:hAnsi="Times New Roman" w:cs="Times New Roman"/>
        </w:rPr>
        <w:t>Furedi</w:t>
      </w:r>
      <w:proofErr w:type="spellEnd"/>
      <w:r w:rsidRPr="006F4D01">
        <w:rPr>
          <w:rFonts w:ascii="Times New Roman" w:hAnsi="Times New Roman" w:cs="Times New Roman"/>
        </w:rPr>
        <w:t>, F. (2004).</w:t>
      </w:r>
      <w:proofErr w:type="gramEnd"/>
      <w:r w:rsidRPr="006F4D01">
        <w:rPr>
          <w:rFonts w:ascii="Times New Roman" w:hAnsi="Times New Roman" w:cs="Times New Roman"/>
        </w:rPr>
        <w:t xml:space="preserve"> </w:t>
      </w:r>
      <w:proofErr w:type="gramStart"/>
      <w:r w:rsidRPr="000C3FCF">
        <w:rPr>
          <w:rFonts w:ascii="Times New Roman" w:hAnsi="Times New Roman" w:cs="Times New Roman"/>
          <w:i/>
        </w:rPr>
        <w:t>Therapy Culture, Cultivating Vulnerability in an Uncertain Age</w:t>
      </w:r>
      <w:r w:rsidRPr="006F4D01">
        <w:rPr>
          <w:rFonts w:ascii="Times New Roman" w:hAnsi="Times New Roman" w:cs="Times New Roman"/>
        </w:rPr>
        <w:t>.</w:t>
      </w:r>
      <w:proofErr w:type="gramEnd"/>
      <w:r w:rsidRPr="006F4D01">
        <w:rPr>
          <w:rFonts w:ascii="Times New Roman" w:hAnsi="Times New Roman" w:cs="Times New Roman"/>
        </w:rPr>
        <w:t xml:space="preserve"> London:</w:t>
      </w:r>
      <w:r>
        <w:rPr>
          <w:rFonts w:ascii="Times New Roman" w:hAnsi="Times New Roman" w:cs="Times New Roman"/>
        </w:rPr>
        <w:t xml:space="preserve"> </w:t>
      </w:r>
      <w:r w:rsidRPr="006F4D01">
        <w:rPr>
          <w:rFonts w:ascii="Times New Roman" w:hAnsi="Times New Roman" w:cs="Times New Roman"/>
        </w:rPr>
        <w:t>Routledge.</w:t>
      </w:r>
    </w:p>
    <w:p w:rsidR="008A56E4" w:rsidRDefault="008A56E4" w:rsidP="008A56E4">
      <w:pPr>
        <w:jc w:val="both"/>
        <w:rPr>
          <w:rFonts w:ascii="Times New Roman" w:hAnsi="Times New Roman" w:cs="Times New Roman"/>
        </w:rPr>
      </w:pPr>
      <w:r>
        <w:rPr>
          <w:rFonts w:ascii="Times New Roman" w:hAnsi="Times New Roman" w:cs="Times New Roman"/>
        </w:rPr>
        <w:t xml:space="preserve">Fuchs, C. (2003). </w:t>
      </w:r>
      <w:proofErr w:type="gramStart"/>
      <w:r w:rsidRPr="008A56E4">
        <w:rPr>
          <w:rFonts w:ascii="Times New Roman" w:hAnsi="Times New Roman" w:cs="Times New Roman"/>
        </w:rPr>
        <w:t>Some Implications of Pierre Bourdieu’s</w:t>
      </w:r>
      <w:r>
        <w:rPr>
          <w:rFonts w:ascii="Times New Roman" w:hAnsi="Times New Roman" w:cs="Times New Roman"/>
        </w:rPr>
        <w:t xml:space="preserve"> </w:t>
      </w:r>
      <w:r w:rsidRPr="008A56E4">
        <w:rPr>
          <w:rFonts w:ascii="Times New Roman" w:hAnsi="Times New Roman" w:cs="Times New Roman"/>
        </w:rPr>
        <w:t>Works for a Theory of Social Self</w:t>
      </w:r>
      <w:r>
        <w:rPr>
          <w:rFonts w:ascii="Times New Roman" w:hAnsi="Times New Roman" w:cs="Times New Roman"/>
        </w:rPr>
        <w:t xml:space="preserve"> </w:t>
      </w:r>
      <w:r w:rsidRPr="008A56E4">
        <w:rPr>
          <w:rFonts w:ascii="Times New Roman" w:hAnsi="Times New Roman" w:cs="Times New Roman"/>
        </w:rPr>
        <w:t>Organization</w:t>
      </w:r>
      <w:r>
        <w:rPr>
          <w:rFonts w:ascii="Times New Roman" w:hAnsi="Times New Roman" w:cs="Times New Roman"/>
        </w:rPr>
        <w:t>.</w:t>
      </w:r>
      <w:proofErr w:type="gramEnd"/>
      <w:r>
        <w:rPr>
          <w:rFonts w:ascii="Times New Roman" w:hAnsi="Times New Roman" w:cs="Times New Roman"/>
        </w:rPr>
        <w:t xml:space="preserve"> </w:t>
      </w:r>
      <w:r w:rsidRPr="008A56E4">
        <w:rPr>
          <w:rFonts w:ascii="Times New Roman" w:hAnsi="Times New Roman" w:cs="Times New Roman"/>
          <w:i/>
        </w:rPr>
        <w:t>European Journal of Social Theory</w:t>
      </w:r>
      <w:proofErr w:type="gramStart"/>
      <w:r>
        <w:rPr>
          <w:rFonts w:ascii="Times New Roman" w:hAnsi="Times New Roman" w:cs="Times New Roman"/>
          <w:i/>
        </w:rPr>
        <w:t xml:space="preserve">, </w:t>
      </w:r>
      <w:r w:rsidRPr="008A56E4">
        <w:rPr>
          <w:rFonts w:ascii="Times New Roman" w:hAnsi="Times New Roman" w:cs="Times New Roman"/>
        </w:rPr>
        <w:t xml:space="preserve"> 6</w:t>
      </w:r>
      <w:proofErr w:type="gramEnd"/>
      <w:r>
        <w:rPr>
          <w:rFonts w:ascii="Times New Roman" w:hAnsi="Times New Roman" w:cs="Times New Roman"/>
        </w:rPr>
        <w:t xml:space="preserve"> </w:t>
      </w:r>
      <w:r w:rsidRPr="008A56E4">
        <w:rPr>
          <w:rFonts w:ascii="Times New Roman" w:hAnsi="Times New Roman" w:cs="Times New Roman"/>
        </w:rPr>
        <w:t>(4)</w:t>
      </w:r>
      <w:r>
        <w:rPr>
          <w:rFonts w:ascii="Times New Roman" w:hAnsi="Times New Roman" w:cs="Times New Roman"/>
        </w:rPr>
        <w:t xml:space="preserve">. </w:t>
      </w:r>
      <w:r w:rsidRPr="008A56E4">
        <w:rPr>
          <w:rFonts w:ascii="Times New Roman" w:hAnsi="Times New Roman" w:cs="Times New Roman"/>
        </w:rPr>
        <w:t>387–408</w:t>
      </w:r>
    </w:p>
    <w:p w:rsidR="006F4D01" w:rsidRDefault="006F4D01" w:rsidP="00490CC6">
      <w:pPr>
        <w:jc w:val="both"/>
        <w:rPr>
          <w:rFonts w:ascii="Times New Roman" w:hAnsi="Times New Roman" w:cs="Times New Roman"/>
        </w:rPr>
      </w:pPr>
      <w:proofErr w:type="spellStart"/>
      <w:r w:rsidRPr="006F4D01">
        <w:rPr>
          <w:rFonts w:ascii="Times New Roman" w:hAnsi="Times New Roman" w:cs="Times New Roman"/>
        </w:rPr>
        <w:t>Giancola</w:t>
      </w:r>
      <w:proofErr w:type="spellEnd"/>
      <w:r w:rsidRPr="006F4D01">
        <w:rPr>
          <w:rFonts w:ascii="Times New Roman" w:hAnsi="Times New Roman" w:cs="Times New Roman"/>
        </w:rPr>
        <w:t xml:space="preserve">, K., </w:t>
      </w:r>
      <w:proofErr w:type="spellStart"/>
      <w:r w:rsidRPr="006F4D01">
        <w:rPr>
          <w:rFonts w:ascii="Times New Roman" w:hAnsi="Times New Roman" w:cs="Times New Roman"/>
        </w:rPr>
        <w:t>Munz</w:t>
      </w:r>
      <w:proofErr w:type="spellEnd"/>
      <w:r w:rsidRPr="006F4D01">
        <w:rPr>
          <w:rFonts w:ascii="Times New Roman" w:hAnsi="Times New Roman" w:cs="Times New Roman"/>
        </w:rPr>
        <w:t xml:space="preserve">, J. and </w:t>
      </w:r>
      <w:proofErr w:type="spellStart"/>
      <w:r w:rsidRPr="006F4D01">
        <w:rPr>
          <w:rFonts w:ascii="Times New Roman" w:hAnsi="Times New Roman" w:cs="Times New Roman"/>
        </w:rPr>
        <w:t>Trares</w:t>
      </w:r>
      <w:proofErr w:type="spellEnd"/>
      <w:r w:rsidRPr="006F4D01">
        <w:rPr>
          <w:rFonts w:ascii="Times New Roman" w:hAnsi="Times New Roman" w:cs="Times New Roman"/>
        </w:rPr>
        <w:t xml:space="preserve">, D. S. (2008). First- versus continuing-generation adult students on college perceptions: are differences actually because of demographic variance? </w:t>
      </w:r>
      <w:r w:rsidRPr="000C3FCF">
        <w:rPr>
          <w:rFonts w:ascii="Times New Roman" w:hAnsi="Times New Roman" w:cs="Times New Roman"/>
          <w:i/>
        </w:rPr>
        <w:t>Adult E</w:t>
      </w:r>
      <w:r w:rsidR="00702B0D" w:rsidRPr="000C3FCF">
        <w:rPr>
          <w:rFonts w:ascii="Times New Roman" w:hAnsi="Times New Roman" w:cs="Times New Roman"/>
          <w:i/>
        </w:rPr>
        <w:t>ducation Quarterly</w:t>
      </w:r>
      <w:r w:rsidR="00702B0D">
        <w:rPr>
          <w:rFonts w:ascii="Times New Roman" w:hAnsi="Times New Roman" w:cs="Times New Roman"/>
        </w:rPr>
        <w:t>, 58 (3),</w:t>
      </w:r>
      <w:r w:rsidR="001A4609">
        <w:rPr>
          <w:rFonts w:ascii="Times New Roman" w:hAnsi="Times New Roman" w:cs="Times New Roman"/>
        </w:rPr>
        <w:t xml:space="preserve"> pp. </w:t>
      </w:r>
      <w:r w:rsidRPr="006F4D01">
        <w:rPr>
          <w:rFonts w:ascii="Times New Roman" w:hAnsi="Times New Roman" w:cs="Times New Roman"/>
        </w:rPr>
        <w:t>214-228.</w:t>
      </w:r>
    </w:p>
    <w:p w:rsidR="006F4D01" w:rsidRDefault="006F4D01" w:rsidP="00490CC6">
      <w:pPr>
        <w:jc w:val="both"/>
        <w:rPr>
          <w:rFonts w:ascii="Times New Roman" w:hAnsi="Times New Roman" w:cs="Times New Roman"/>
        </w:rPr>
      </w:pPr>
      <w:proofErr w:type="spellStart"/>
      <w:proofErr w:type="gramStart"/>
      <w:r w:rsidRPr="006F4D01">
        <w:rPr>
          <w:rFonts w:ascii="Times New Roman" w:hAnsi="Times New Roman" w:cs="Times New Roman"/>
        </w:rPr>
        <w:t>Gubrium</w:t>
      </w:r>
      <w:proofErr w:type="spellEnd"/>
      <w:r>
        <w:rPr>
          <w:rFonts w:ascii="Times New Roman" w:hAnsi="Times New Roman" w:cs="Times New Roman"/>
        </w:rPr>
        <w:t xml:space="preserve">, J. F. and </w:t>
      </w:r>
      <w:r w:rsidRPr="006F4D01">
        <w:rPr>
          <w:rFonts w:ascii="Times New Roman" w:hAnsi="Times New Roman" w:cs="Times New Roman"/>
        </w:rPr>
        <w:t>Holstein,</w:t>
      </w:r>
      <w:r>
        <w:rPr>
          <w:rFonts w:ascii="Times New Roman" w:hAnsi="Times New Roman" w:cs="Times New Roman"/>
        </w:rPr>
        <w:t xml:space="preserve"> J. A. (2001).</w:t>
      </w:r>
      <w:proofErr w:type="gramEnd"/>
      <w:r>
        <w:rPr>
          <w:rFonts w:ascii="Times New Roman" w:hAnsi="Times New Roman" w:cs="Times New Roman"/>
        </w:rPr>
        <w:t xml:space="preserve"> </w:t>
      </w:r>
      <w:proofErr w:type="gramStart"/>
      <w:r w:rsidR="003237A0">
        <w:rPr>
          <w:rFonts w:ascii="Times New Roman" w:hAnsi="Times New Roman" w:cs="Times New Roman"/>
          <w:i/>
        </w:rPr>
        <w:t>Handbook of Interview Research</w:t>
      </w:r>
      <w:r>
        <w:rPr>
          <w:rFonts w:ascii="Times New Roman" w:hAnsi="Times New Roman" w:cs="Times New Roman"/>
        </w:rPr>
        <w:t>.</w:t>
      </w:r>
      <w:proofErr w:type="gramEnd"/>
      <w:r>
        <w:rPr>
          <w:rFonts w:ascii="Times New Roman" w:hAnsi="Times New Roman" w:cs="Times New Roman"/>
        </w:rPr>
        <w:t xml:space="preserve"> London: Sage. </w:t>
      </w:r>
    </w:p>
    <w:p w:rsidR="003237A0" w:rsidRDefault="003237A0" w:rsidP="00490CC6">
      <w:pPr>
        <w:jc w:val="both"/>
        <w:rPr>
          <w:rFonts w:ascii="Times New Roman" w:hAnsi="Times New Roman" w:cs="Times New Roman"/>
        </w:rPr>
      </w:pPr>
      <w:proofErr w:type="spellStart"/>
      <w:proofErr w:type="gramStart"/>
      <w:r w:rsidRPr="003237A0">
        <w:rPr>
          <w:rFonts w:ascii="Times New Roman" w:hAnsi="Times New Roman" w:cs="Times New Roman"/>
        </w:rPr>
        <w:t>Gubrium</w:t>
      </w:r>
      <w:proofErr w:type="spellEnd"/>
      <w:r w:rsidRPr="003237A0">
        <w:rPr>
          <w:rFonts w:ascii="Times New Roman" w:hAnsi="Times New Roman" w:cs="Times New Roman"/>
        </w:rPr>
        <w:t>, J. F. and Holstein, J. A.</w:t>
      </w:r>
      <w:r>
        <w:rPr>
          <w:rFonts w:ascii="Times New Roman" w:hAnsi="Times New Roman" w:cs="Times New Roman"/>
        </w:rPr>
        <w:t xml:space="preserve"> (2003).</w:t>
      </w:r>
      <w:proofErr w:type="gramEnd"/>
      <w:r>
        <w:rPr>
          <w:rFonts w:ascii="Times New Roman" w:hAnsi="Times New Roman" w:cs="Times New Roman"/>
        </w:rPr>
        <w:t xml:space="preserve"> </w:t>
      </w:r>
      <w:proofErr w:type="gramStart"/>
      <w:r w:rsidRPr="003237A0">
        <w:rPr>
          <w:rFonts w:ascii="Times New Roman" w:hAnsi="Times New Roman" w:cs="Times New Roman"/>
          <w:i/>
        </w:rPr>
        <w:t>Postmodern Interviewing</w:t>
      </w:r>
      <w:r>
        <w:rPr>
          <w:rFonts w:ascii="Times New Roman" w:hAnsi="Times New Roman" w:cs="Times New Roman"/>
        </w:rPr>
        <w:t>.</w:t>
      </w:r>
      <w:proofErr w:type="gramEnd"/>
      <w:r>
        <w:rPr>
          <w:rFonts w:ascii="Times New Roman" w:hAnsi="Times New Roman" w:cs="Times New Roman"/>
        </w:rPr>
        <w:t xml:space="preserve"> London: Sage. </w:t>
      </w:r>
    </w:p>
    <w:p w:rsidR="002261AD" w:rsidRDefault="002261AD" w:rsidP="002261AD">
      <w:pPr>
        <w:jc w:val="both"/>
        <w:rPr>
          <w:rFonts w:ascii="Times New Roman" w:hAnsi="Times New Roman" w:cs="Times New Roman"/>
        </w:rPr>
      </w:pPr>
      <w:r w:rsidRPr="002261AD">
        <w:rPr>
          <w:rFonts w:ascii="Times New Roman" w:hAnsi="Times New Roman" w:cs="Times New Roman"/>
        </w:rPr>
        <w:t>Harding, S</w:t>
      </w:r>
      <w:r>
        <w:rPr>
          <w:rFonts w:ascii="Times New Roman" w:hAnsi="Times New Roman" w:cs="Times New Roman"/>
        </w:rPr>
        <w:t>.</w:t>
      </w:r>
      <w:r w:rsidR="006D6F1F">
        <w:rPr>
          <w:rFonts w:ascii="Times New Roman" w:hAnsi="Times New Roman" w:cs="Times New Roman"/>
        </w:rPr>
        <w:t xml:space="preserve"> (1993</w:t>
      </w:r>
      <w:r w:rsidRPr="002261AD">
        <w:rPr>
          <w:rFonts w:ascii="Times New Roman" w:hAnsi="Times New Roman" w:cs="Times New Roman"/>
        </w:rPr>
        <w:t>)</w:t>
      </w:r>
      <w:r>
        <w:rPr>
          <w:rFonts w:ascii="Times New Roman" w:hAnsi="Times New Roman" w:cs="Times New Roman"/>
        </w:rPr>
        <w:t xml:space="preserve">. </w:t>
      </w:r>
      <w:r w:rsidRPr="002261AD">
        <w:rPr>
          <w:rFonts w:ascii="Times New Roman" w:hAnsi="Times New Roman" w:cs="Times New Roman"/>
        </w:rPr>
        <w:t>Rethinking Standpoint Epistemology: What is “Strong</w:t>
      </w:r>
      <w:r>
        <w:rPr>
          <w:rFonts w:ascii="Times New Roman" w:hAnsi="Times New Roman" w:cs="Times New Roman"/>
        </w:rPr>
        <w:t xml:space="preserve"> Objectivity”?</w:t>
      </w:r>
      <w:r w:rsidRPr="002261AD">
        <w:rPr>
          <w:rFonts w:ascii="Times New Roman" w:hAnsi="Times New Roman" w:cs="Times New Roman"/>
        </w:rPr>
        <w:t xml:space="preserve"> </w:t>
      </w:r>
      <w:proofErr w:type="gramStart"/>
      <w:r>
        <w:rPr>
          <w:rFonts w:ascii="Times New Roman" w:hAnsi="Times New Roman" w:cs="Times New Roman"/>
        </w:rPr>
        <w:t>in</w:t>
      </w:r>
      <w:proofErr w:type="gramEnd"/>
      <w:r>
        <w:rPr>
          <w:rFonts w:ascii="Times New Roman" w:hAnsi="Times New Roman" w:cs="Times New Roman"/>
        </w:rPr>
        <w:t xml:space="preserve"> </w:t>
      </w:r>
      <w:r w:rsidRPr="002261AD">
        <w:rPr>
          <w:rFonts w:ascii="Times New Roman" w:hAnsi="Times New Roman" w:cs="Times New Roman"/>
        </w:rPr>
        <w:t xml:space="preserve">L </w:t>
      </w:r>
      <w:proofErr w:type="spellStart"/>
      <w:r w:rsidRPr="002261AD">
        <w:rPr>
          <w:rFonts w:ascii="Times New Roman" w:hAnsi="Times New Roman" w:cs="Times New Roman"/>
        </w:rPr>
        <w:t>Alcoff</w:t>
      </w:r>
      <w:proofErr w:type="spellEnd"/>
      <w:r w:rsidRPr="002261AD">
        <w:rPr>
          <w:rFonts w:ascii="Times New Roman" w:hAnsi="Times New Roman" w:cs="Times New Roman"/>
        </w:rPr>
        <w:t xml:space="preserve"> and E Potter, </w:t>
      </w:r>
      <w:r w:rsidRPr="000C3FCF">
        <w:rPr>
          <w:rFonts w:ascii="Times New Roman" w:hAnsi="Times New Roman" w:cs="Times New Roman"/>
          <w:i/>
        </w:rPr>
        <w:t>Feminist Epistemologies</w:t>
      </w:r>
      <w:r w:rsidRPr="002261AD">
        <w:rPr>
          <w:rFonts w:ascii="Times New Roman" w:hAnsi="Times New Roman" w:cs="Times New Roman"/>
        </w:rPr>
        <w:t xml:space="preserve">, </w:t>
      </w:r>
      <w:r w:rsidR="00E12545">
        <w:rPr>
          <w:rFonts w:ascii="Times New Roman" w:hAnsi="Times New Roman" w:cs="Times New Roman"/>
        </w:rPr>
        <w:t xml:space="preserve">pp. 49-82, </w:t>
      </w:r>
      <w:r w:rsidRPr="002261AD">
        <w:rPr>
          <w:rFonts w:ascii="Times New Roman" w:hAnsi="Times New Roman" w:cs="Times New Roman"/>
        </w:rPr>
        <w:t>New York:</w:t>
      </w:r>
      <w:r>
        <w:rPr>
          <w:rFonts w:ascii="Times New Roman" w:hAnsi="Times New Roman" w:cs="Times New Roman"/>
        </w:rPr>
        <w:t xml:space="preserve"> </w:t>
      </w:r>
      <w:r w:rsidRPr="002261AD">
        <w:rPr>
          <w:rFonts w:ascii="Times New Roman" w:hAnsi="Times New Roman" w:cs="Times New Roman"/>
        </w:rPr>
        <w:t>Routledge</w:t>
      </w:r>
      <w:r w:rsidR="006C0497">
        <w:rPr>
          <w:rFonts w:ascii="Times New Roman" w:hAnsi="Times New Roman" w:cs="Times New Roman"/>
        </w:rPr>
        <w:t>.</w:t>
      </w:r>
    </w:p>
    <w:p w:rsidR="00477066" w:rsidRDefault="00477066" w:rsidP="00490CC6">
      <w:pPr>
        <w:jc w:val="both"/>
        <w:rPr>
          <w:rFonts w:ascii="Times New Roman" w:hAnsi="Times New Roman" w:cs="Times New Roman"/>
        </w:rPr>
      </w:pPr>
      <w:proofErr w:type="gramStart"/>
      <w:r w:rsidRPr="00477066">
        <w:rPr>
          <w:rFonts w:ascii="Times New Roman" w:hAnsi="Times New Roman" w:cs="Times New Roman"/>
        </w:rPr>
        <w:t>Handy, J. and Ross, K. (2005).</w:t>
      </w:r>
      <w:proofErr w:type="gramEnd"/>
      <w:r w:rsidRPr="00477066">
        <w:rPr>
          <w:rFonts w:ascii="Times New Roman" w:hAnsi="Times New Roman" w:cs="Times New Roman"/>
        </w:rPr>
        <w:t xml:space="preserve"> </w:t>
      </w:r>
      <w:proofErr w:type="gramStart"/>
      <w:r w:rsidRPr="00477066">
        <w:rPr>
          <w:rFonts w:ascii="Times New Roman" w:hAnsi="Times New Roman" w:cs="Times New Roman"/>
        </w:rPr>
        <w:t>Using written accounts in qualitative research.</w:t>
      </w:r>
      <w:proofErr w:type="gramEnd"/>
      <w:r w:rsidRPr="00477066">
        <w:rPr>
          <w:rFonts w:ascii="Times New Roman" w:hAnsi="Times New Roman" w:cs="Times New Roman"/>
        </w:rPr>
        <w:t xml:space="preserve"> </w:t>
      </w:r>
      <w:r w:rsidRPr="00477066">
        <w:rPr>
          <w:rFonts w:ascii="Times New Roman" w:hAnsi="Times New Roman" w:cs="Times New Roman"/>
          <w:i/>
        </w:rPr>
        <w:t>South Pacific Journal in Psychology</w:t>
      </w:r>
      <w:r w:rsidRPr="00477066">
        <w:rPr>
          <w:rFonts w:ascii="Times New Roman" w:hAnsi="Times New Roman" w:cs="Times New Roman"/>
        </w:rPr>
        <w:t xml:space="preserve">, 16 (1), pp. 40-47.   </w:t>
      </w:r>
    </w:p>
    <w:p w:rsidR="00CC5E63" w:rsidRDefault="00CC5E63" w:rsidP="00490CC6">
      <w:pPr>
        <w:jc w:val="both"/>
        <w:rPr>
          <w:rFonts w:ascii="Times New Roman" w:hAnsi="Times New Roman" w:cs="Times New Roman"/>
        </w:rPr>
      </w:pPr>
      <w:proofErr w:type="gramStart"/>
      <w:r>
        <w:rPr>
          <w:rFonts w:ascii="Times New Roman" w:hAnsi="Times New Roman" w:cs="Times New Roman"/>
        </w:rPr>
        <w:lastRenderedPageBreak/>
        <w:t>Higher Education Statistics Agency</w:t>
      </w:r>
      <w:r w:rsidR="00477066">
        <w:rPr>
          <w:rFonts w:ascii="Times New Roman" w:hAnsi="Times New Roman" w:cs="Times New Roman"/>
        </w:rPr>
        <w:t xml:space="preserve"> (HESA)</w:t>
      </w:r>
      <w:r>
        <w:rPr>
          <w:rFonts w:ascii="Times New Roman" w:hAnsi="Times New Roman" w:cs="Times New Roman"/>
        </w:rPr>
        <w:t xml:space="preserve"> (2013).</w:t>
      </w:r>
      <w:proofErr w:type="gramEnd"/>
      <w:r>
        <w:rPr>
          <w:rFonts w:ascii="Times New Roman" w:hAnsi="Times New Roman" w:cs="Times New Roman"/>
        </w:rPr>
        <w:t xml:space="preserve"> Definition of Terms [online] Available at </w:t>
      </w:r>
      <w:hyperlink r:id="rId15" w:history="1">
        <w:r w:rsidRPr="00460EFD">
          <w:rPr>
            <w:rStyle w:val="Hyperlink"/>
            <w:rFonts w:ascii="Times New Roman" w:hAnsi="Times New Roman" w:cs="Times New Roman"/>
          </w:rPr>
          <w:t>http://www.hesa.ac.uk/index.php?option=com_content&amp;task=view&amp;id=2379</w:t>
        </w:r>
      </w:hyperlink>
      <w:r>
        <w:rPr>
          <w:rFonts w:ascii="Times New Roman" w:hAnsi="Times New Roman" w:cs="Times New Roman"/>
        </w:rPr>
        <w:t xml:space="preserve"> [Accessed 10</w:t>
      </w:r>
      <w:r w:rsidRPr="00CC5E63">
        <w:rPr>
          <w:rFonts w:ascii="Times New Roman" w:hAnsi="Times New Roman" w:cs="Times New Roman"/>
          <w:vertAlign w:val="superscript"/>
        </w:rPr>
        <w:t>th</w:t>
      </w:r>
      <w:r>
        <w:rPr>
          <w:rFonts w:ascii="Times New Roman" w:hAnsi="Times New Roman" w:cs="Times New Roman"/>
        </w:rPr>
        <w:t xml:space="preserve"> May 2013]</w:t>
      </w:r>
    </w:p>
    <w:p w:rsidR="007A40D6" w:rsidRDefault="007A40D6" w:rsidP="00490CC6">
      <w:pPr>
        <w:jc w:val="both"/>
        <w:rPr>
          <w:rFonts w:ascii="Times New Roman" w:hAnsi="Times New Roman" w:cs="Times New Roman"/>
        </w:rPr>
      </w:pPr>
      <w:r w:rsidRPr="007A40D6">
        <w:rPr>
          <w:rFonts w:ascii="Times New Roman" w:hAnsi="Times New Roman" w:cs="Times New Roman"/>
        </w:rPr>
        <w:t xml:space="preserve">Hoult, E. (2006). </w:t>
      </w:r>
      <w:proofErr w:type="gramStart"/>
      <w:r w:rsidRPr="007A40D6">
        <w:rPr>
          <w:rFonts w:ascii="Times New Roman" w:hAnsi="Times New Roman" w:cs="Times New Roman"/>
          <w:i/>
        </w:rPr>
        <w:t>Learning support for mature students</w:t>
      </w:r>
      <w:r w:rsidRPr="007A40D6">
        <w:rPr>
          <w:rFonts w:ascii="Times New Roman" w:hAnsi="Times New Roman" w:cs="Times New Roman"/>
        </w:rPr>
        <w:t>.</w:t>
      </w:r>
      <w:proofErr w:type="gramEnd"/>
      <w:r w:rsidRPr="007A40D6">
        <w:rPr>
          <w:rFonts w:ascii="Times New Roman" w:hAnsi="Times New Roman" w:cs="Times New Roman"/>
        </w:rPr>
        <w:t xml:space="preserve"> London: Sage.</w:t>
      </w:r>
    </w:p>
    <w:p w:rsidR="00490CC6" w:rsidRPr="00490CC6" w:rsidRDefault="00490CC6" w:rsidP="00490CC6">
      <w:pPr>
        <w:jc w:val="both"/>
        <w:rPr>
          <w:rFonts w:ascii="Times New Roman" w:hAnsi="Times New Roman" w:cs="Times New Roman"/>
        </w:rPr>
      </w:pPr>
      <w:proofErr w:type="gramStart"/>
      <w:r>
        <w:rPr>
          <w:rFonts w:ascii="Times New Roman" w:hAnsi="Times New Roman" w:cs="Times New Roman"/>
        </w:rPr>
        <w:t>Hulme, T. (2012).</w:t>
      </w:r>
      <w:proofErr w:type="gramEnd"/>
      <w:r>
        <w:rPr>
          <w:rFonts w:ascii="Times New Roman" w:hAnsi="Times New Roman" w:cs="Times New Roman"/>
        </w:rPr>
        <w:t xml:space="preserve"> </w:t>
      </w:r>
      <w:proofErr w:type="gramStart"/>
      <w:r w:rsidRPr="00490CC6">
        <w:rPr>
          <w:rFonts w:ascii="Times New Roman" w:hAnsi="Times New Roman" w:cs="Times New Roman"/>
        </w:rPr>
        <w:t>Rethinking poverty, power and privilege: A feminist post-structuralist research exploration</w:t>
      </w:r>
      <w:r w:rsidR="00CD6DD3">
        <w:rPr>
          <w:rFonts w:ascii="Times New Roman" w:hAnsi="Times New Roman" w:cs="Times New Roman"/>
        </w:rPr>
        <w:t xml:space="preserve">, </w:t>
      </w:r>
      <w:r w:rsidR="00CD6DD3" w:rsidRPr="00CD6DD3">
        <w:rPr>
          <w:rFonts w:ascii="Times New Roman" w:hAnsi="Times New Roman" w:cs="Times New Roman"/>
          <w:i/>
        </w:rPr>
        <w:t>Theologise</w:t>
      </w:r>
      <w:r w:rsidRPr="00CD6DD3">
        <w:rPr>
          <w:rFonts w:ascii="Times New Roman" w:hAnsi="Times New Roman" w:cs="Times New Roman"/>
          <w:i/>
        </w:rPr>
        <w:t xml:space="preserve"> Studies/Theological Studies</w:t>
      </w:r>
      <w:r w:rsidRPr="00490CC6">
        <w:rPr>
          <w:rFonts w:ascii="Times New Roman" w:hAnsi="Times New Roman" w:cs="Times New Roman"/>
        </w:rPr>
        <w:t xml:space="preserve"> 68(2), </w:t>
      </w:r>
      <w:r w:rsidR="006C0497">
        <w:rPr>
          <w:rFonts w:ascii="Times New Roman" w:hAnsi="Times New Roman" w:cs="Times New Roman"/>
        </w:rPr>
        <w:t>pp</w:t>
      </w:r>
      <w:r>
        <w:rPr>
          <w:rFonts w:ascii="Times New Roman" w:hAnsi="Times New Roman" w:cs="Times New Roman"/>
        </w:rPr>
        <w:t xml:space="preserve">. </w:t>
      </w:r>
      <w:r w:rsidRPr="00490CC6">
        <w:rPr>
          <w:rFonts w:ascii="Times New Roman" w:hAnsi="Times New Roman" w:cs="Times New Roman"/>
        </w:rPr>
        <w:t>263</w:t>
      </w:r>
      <w:r>
        <w:rPr>
          <w:rFonts w:ascii="Times New Roman" w:hAnsi="Times New Roman" w:cs="Times New Roman"/>
        </w:rPr>
        <w:t>-270</w:t>
      </w:r>
      <w:r w:rsidRPr="00490CC6">
        <w:rPr>
          <w:rFonts w:ascii="Times New Roman" w:hAnsi="Times New Roman" w:cs="Times New Roman"/>
        </w:rPr>
        <w:t>.</w:t>
      </w:r>
      <w:proofErr w:type="gramEnd"/>
      <w:r w:rsidRPr="00490CC6">
        <w:rPr>
          <w:rFonts w:ascii="Times New Roman" w:hAnsi="Times New Roman" w:cs="Times New Roman"/>
        </w:rPr>
        <w:t xml:space="preserve"> </w:t>
      </w:r>
      <w:r>
        <w:rPr>
          <w:rFonts w:ascii="Times New Roman" w:hAnsi="Times New Roman" w:cs="Times New Roman"/>
        </w:rPr>
        <w:t>[</w:t>
      </w:r>
      <w:proofErr w:type="gramStart"/>
      <w:r>
        <w:rPr>
          <w:rFonts w:ascii="Times New Roman" w:hAnsi="Times New Roman" w:cs="Times New Roman"/>
        </w:rPr>
        <w:t>online</w:t>
      </w:r>
      <w:proofErr w:type="gramEnd"/>
      <w:r>
        <w:rPr>
          <w:rFonts w:ascii="Times New Roman" w:hAnsi="Times New Roman" w:cs="Times New Roman"/>
        </w:rPr>
        <w:t xml:space="preserve">] Available at </w:t>
      </w:r>
      <w:hyperlink r:id="rId16" w:history="1">
        <w:r w:rsidRPr="00FE6FFD">
          <w:rPr>
            <w:rStyle w:val="Hyperlink"/>
            <w:rFonts w:ascii="Times New Roman" w:hAnsi="Times New Roman" w:cs="Times New Roman"/>
          </w:rPr>
          <w:t>http://dx.doi.org/10.4102/</w:t>
        </w:r>
      </w:hyperlink>
      <w:r>
        <w:rPr>
          <w:rFonts w:ascii="Times New Roman" w:hAnsi="Times New Roman" w:cs="Times New Roman"/>
        </w:rPr>
        <w:t xml:space="preserve"> </w:t>
      </w:r>
      <w:r w:rsidR="00CD6DD3">
        <w:rPr>
          <w:rFonts w:ascii="Times New Roman" w:hAnsi="Times New Roman" w:cs="Times New Roman"/>
        </w:rPr>
        <w:t>[A</w:t>
      </w:r>
      <w:r>
        <w:rPr>
          <w:rFonts w:ascii="Times New Roman" w:hAnsi="Times New Roman" w:cs="Times New Roman"/>
        </w:rPr>
        <w:t>ccessed 9</w:t>
      </w:r>
      <w:r w:rsidRPr="00490CC6">
        <w:rPr>
          <w:rFonts w:ascii="Times New Roman" w:hAnsi="Times New Roman" w:cs="Times New Roman"/>
          <w:vertAlign w:val="superscript"/>
        </w:rPr>
        <w:t>th</w:t>
      </w:r>
      <w:r w:rsidR="00CD6DD3">
        <w:rPr>
          <w:rFonts w:ascii="Times New Roman" w:hAnsi="Times New Roman" w:cs="Times New Roman"/>
        </w:rPr>
        <w:t xml:space="preserve"> May 2013]</w:t>
      </w:r>
    </w:p>
    <w:p w:rsidR="003863CF" w:rsidRDefault="003863CF" w:rsidP="00490CC6">
      <w:pPr>
        <w:jc w:val="both"/>
        <w:rPr>
          <w:rFonts w:ascii="Times New Roman" w:hAnsi="Times New Roman" w:cs="Times New Roman"/>
        </w:rPr>
      </w:pPr>
      <w:r>
        <w:rPr>
          <w:rFonts w:ascii="Times New Roman" w:hAnsi="Times New Roman" w:cs="Times New Roman"/>
        </w:rPr>
        <w:t xml:space="preserve">Jenkins, R. (1992). </w:t>
      </w:r>
      <w:r w:rsidRPr="000C3FCF">
        <w:rPr>
          <w:rFonts w:ascii="Times New Roman" w:hAnsi="Times New Roman" w:cs="Times New Roman"/>
          <w:i/>
        </w:rPr>
        <w:t>Pierre Bourdieu</w:t>
      </w:r>
      <w:r>
        <w:rPr>
          <w:rFonts w:ascii="Times New Roman" w:hAnsi="Times New Roman" w:cs="Times New Roman"/>
        </w:rPr>
        <w:t>. London: Routledge.</w:t>
      </w:r>
    </w:p>
    <w:p w:rsidR="006F4D01" w:rsidRDefault="006F4D01" w:rsidP="00490CC6">
      <w:pPr>
        <w:jc w:val="both"/>
        <w:rPr>
          <w:rFonts w:ascii="Times New Roman" w:hAnsi="Times New Roman" w:cs="Times New Roman"/>
        </w:rPr>
      </w:pPr>
      <w:proofErr w:type="gramStart"/>
      <w:r w:rsidRPr="006F4D01">
        <w:rPr>
          <w:rFonts w:ascii="Times New Roman" w:hAnsi="Times New Roman" w:cs="Times New Roman"/>
        </w:rPr>
        <w:t>Leathwood, C. and Hey, V. (2009).</w:t>
      </w:r>
      <w:proofErr w:type="gramEnd"/>
      <w:r w:rsidRPr="006F4D01">
        <w:rPr>
          <w:rFonts w:ascii="Times New Roman" w:hAnsi="Times New Roman" w:cs="Times New Roman"/>
        </w:rPr>
        <w:t xml:space="preserve"> Gender/</w:t>
      </w:r>
      <w:proofErr w:type="spellStart"/>
      <w:r w:rsidRPr="006F4D01">
        <w:rPr>
          <w:rFonts w:ascii="Times New Roman" w:hAnsi="Times New Roman" w:cs="Times New Roman"/>
        </w:rPr>
        <w:t>ed</w:t>
      </w:r>
      <w:proofErr w:type="spellEnd"/>
      <w:r w:rsidRPr="006F4D01">
        <w:rPr>
          <w:rFonts w:ascii="Times New Roman" w:hAnsi="Times New Roman" w:cs="Times New Roman"/>
        </w:rPr>
        <w:t xml:space="preserve"> discourses and emotional sub-texts: theorising emotion in UK higher education. </w:t>
      </w:r>
      <w:r w:rsidRPr="000C3FCF">
        <w:rPr>
          <w:rFonts w:ascii="Times New Roman" w:hAnsi="Times New Roman" w:cs="Times New Roman"/>
          <w:i/>
        </w:rPr>
        <w:t>Teaching</w:t>
      </w:r>
      <w:r w:rsidR="00702B0D" w:rsidRPr="000C3FCF">
        <w:rPr>
          <w:rFonts w:ascii="Times New Roman" w:hAnsi="Times New Roman" w:cs="Times New Roman"/>
          <w:i/>
        </w:rPr>
        <w:t xml:space="preserve"> in Higher Education</w:t>
      </w:r>
      <w:r w:rsidR="00702B0D">
        <w:rPr>
          <w:rFonts w:ascii="Times New Roman" w:hAnsi="Times New Roman" w:cs="Times New Roman"/>
        </w:rPr>
        <w:t>, 14 (4),</w:t>
      </w:r>
      <w:r w:rsidR="006C0497">
        <w:rPr>
          <w:rFonts w:ascii="Times New Roman" w:hAnsi="Times New Roman" w:cs="Times New Roman"/>
        </w:rPr>
        <w:t xml:space="preserve"> pp.</w:t>
      </w:r>
      <w:r w:rsidR="00702B0D">
        <w:rPr>
          <w:rFonts w:ascii="Times New Roman" w:hAnsi="Times New Roman" w:cs="Times New Roman"/>
        </w:rPr>
        <w:t xml:space="preserve"> </w:t>
      </w:r>
      <w:r w:rsidRPr="006F4D01">
        <w:rPr>
          <w:rFonts w:ascii="Times New Roman" w:hAnsi="Times New Roman" w:cs="Times New Roman"/>
        </w:rPr>
        <w:t>429-440.</w:t>
      </w:r>
    </w:p>
    <w:p w:rsidR="007E578D" w:rsidRDefault="007E578D" w:rsidP="006F4D01">
      <w:pPr>
        <w:jc w:val="both"/>
        <w:rPr>
          <w:rFonts w:ascii="Times New Roman" w:hAnsi="Times New Roman" w:cs="Times New Roman"/>
        </w:rPr>
      </w:pPr>
      <w:proofErr w:type="gramStart"/>
      <w:r>
        <w:rPr>
          <w:rFonts w:ascii="Times New Roman" w:hAnsi="Times New Roman" w:cs="Times New Roman"/>
        </w:rPr>
        <w:t>Leathwood, C. and Read, B. (2009).</w:t>
      </w:r>
      <w:proofErr w:type="gramEnd"/>
      <w:r>
        <w:rPr>
          <w:rFonts w:ascii="Times New Roman" w:hAnsi="Times New Roman" w:cs="Times New Roman"/>
        </w:rPr>
        <w:t xml:space="preserve"> </w:t>
      </w:r>
      <w:proofErr w:type="gramStart"/>
      <w:r w:rsidRPr="00BB4DBB">
        <w:rPr>
          <w:rFonts w:ascii="Times New Roman" w:hAnsi="Times New Roman" w:cs="Times New Roman"/>
          <w:i/>
        </w:rPr>
        <w:t>Gender and the Changing Face of Higher Education</w:t>
      </w:r>
      <w:r>
        <w:rPr>
          <w:rFonts w:ascii="Times New Roman" w:hAnsi="Times New Roman" w:cs="Times New Roman"/>
        </w:rPr>
        <w:t>.</w:t>
      </w:r>
      <w:proofErr w:type="gramEnd"/>
      <w:r>
        <w:rPr>
          <w:rFonts w:ascii="Times New Roman" w:hAnsi="Times New Roman" w:cs="Times New Roman"/>
        </w:rPr>
        <w:t xml:space="preserve"> </w:t>
      </w:r>
      <w:proofErr w:type="gramStart"/>
      <w:r w:rsidRPr="000C3FCF">
        <w:rPr>
          <w:rFonts w:ascii="Times New Roman" w:hAnsi="Times New Roman" w:cs="Times New Roman"/>
          <w:i/>
        </w:rPr>
        <w:t>A Feminized Future?</w:t>
      </w:r>
      <w:proofErr w:type="gramEnd"/>
      <w:r w:rsidR="00BB4DBB">
        <w:rPr>
          <w:rFonts w:ascii="Times New Roman" w:hAnsi="Times New Roman" w:cs="Times New Roman"/>
        </w:rPr>
        <w:t xml:space="preserve"> </w:t>
      </w:r>
      <w:proofErr w:type="gramStart"/>
      <w:r w:rsidR="00BB4DBB">
        <w:rPr>
          <w:rFonts w:ascii="Times New Roman" w:hAnsi="Times New Roman" w:cs="Times New Roman"/>
        </w:rPr>
        <w:t>The Society for Research into Higher Education.</w:t>
      </w:r>
      <w:proofErr w:type="gramEnd"/>
      <w:r w:rsidR="00BB4DBB">
        <w:rPr>
          <w:rFonts w:ascii="Times New Roman" w:hAnsi="Times New Roman" w:cs="Times New Roman"/>
        </w:rPr>
        <w:t xml:space="preserve"> Maidenhead: Open University Press. </w:t>
      </w:r>
    </w:p>
    <w:p w:rsidR="007A40D6" w:rsidRDefault="007A40D6" w:rsidP="006F4D01">
      <w:pPr>
        <w:jc w:val="both"/>
        <w:rPr>
          <w:rFonts w:ascii="Times New Roman" w:hAnsi="Times New Roman" w:cs="Times New Roman"/>
        </w:rPr>
      </w:pPr>
      <w:proofErr w:type="spellStart"/>
      <w:r w:rsidRPr="007A40D6">
        <w:rPr>
          <w:rFonts w:ascii="Times New Roman" w:hAnsi="Times New Roman" w:cs="Times New Roman"/>
        </w:rPr>
        <w:t>Leibowitz</w:t>
      </w:r>
      <w:proofErr w:type="spellEnd"/>
      <w:r w:rsidRPr="007A40D6">
        <w:rPr>
          <w:rFonts w:ascii="Times New Roman" w:hAnsi="Times New Roman" w:cs="Times New Roman"/>
        </w:rPr>
        <w:t xml:space="preserve">, B. (2009). What’s inside the suitcase? An investigation into the powerful resources students and lecturers bring to teaching and learning. </w:t>
      </w:r>
      <w:r w:rsidRPr="000C3FCF">
        <w:rPr>
          <w:rFonts w:ascii="Times New Roman" w:hAnsi="Times New Roman" w:cs="Times New Roman"/>
          <w:i/>
        </w:rPr>
        <w:t>Higher Education Research &amp; Development</w:t>
      </w:r>
      <w:r>
        <w:rPr>
          <w:rFonts w:ascii="Times New Roman" w:hAnsi="Times New Roman" w:cs="Times New Roman"/>
        </w:rPr>
        <w:t>, 28 (3),</w:t>
      </w:r>
      <w:r w:rsidRPr="007A40D6">
        <w:rPr>
          <w:rFonts w:ascii="Times New Roman" w:hAnsi="Times New Roman" w:cs="Times New Roman"/>
        </w:rPr>
        <w:t xml:space="preserve"> 261-274.</w:t>
      </w:r>
    </w:p>
    <w:p w:rsidR="006F4D01" w:rsidRPr="006F4D01" w:rsidRDefault="006F4D01" w:rsidP="006F4D01">
      <w:pPr>
        <w:jc w:val="both"/>
        <w:rPr>
          <w:rFonts w:ascii="Times New Roman" w:hAnsi="Times New Roman" w:cs="Times New Roman"/>
        </w:rPr>
      </w:pPr>
      <w:r w:rsidRPr="006F4D01">
        <w:rPr>
          <w:rFonts w:ascii="Times New Roman" w:hAnsi="Times New Roman" w:cs="Times New Roman"/>
        </w:rPr>
        <w:t xml:space="preserve">Lynch, K. (2010). Carelessness: A hidden </w:t>
      </w:r>
      <w:proofErr w:type="spellStart"/>
      <w:r w:rsidRPr="006F4D01">
        <w:rPr>
          <w:rFonts w:ascii="Times New Roman" w:hAnsi="Times New Roman" w:cs="Times New Roman"/>
        </w:rPr>
        <w:t>doxa</w:t>
      </w:r>
      <w:proofErr w:type="spellEnd"/>
      <w:r w:rsidRPr="006F4D01">
        <w:rPr>
          <w:rFonts w:ascii="Times New Roman" w:hAnsi="Times New Roman" w:cs="Times New Roman"/>
        </w:rPr>
        <w:t xml:space="preserve"> of higher education. </w:t>
      </w:r>
      <w:proofErr w:type="gramStart"/>
      <w:r w:rsidRPr="000C3FCF">
        <w:rPr>
          <w:rFonts w:ascii="Times New Roman" w:hAnsi="Times New Roman" w:cs="Times New Roman"/>
          <w:i/>
        </w:rPr>
        <w:t>Arts and Humanitie</w:t>
      </w:r>
      <w:r w:rsidR="00702B0D" w:rsidRPr="000C3FCF">
        <w:rPr>
          <w:rFonts w:ascii="Times New Roman" w:hAnsi="Times New Roman" w:cs="Times New Roman"/>
          <w:i/>
        </w:rPr>
        <w:t>s in Higher Education</w:t>
      </w:r>
      <w:r w:rsidR="00702B0D">
        <w:rPr>
          <w:rFonts w:ascii="Times New Roman" w:hAnsi="Times New Roman" w:cs="Times New Roman"/>
        </w:rPr>
        <w:t xml:space="preserve"> 9 (1)</w:t>
      </w:r>
      <w:r w:rsidR="006C0497">
        <w:rPr>
          <w:rFonts w:ascii="Times New Roman" w:hAnsi="Times New Roman" w:cs="Times New Roman"/>
        </w:rPr>
        <w:t>,</w:t>
      </w:r>
      <w:r w:rsidR="00702B0D">
        <w:rPr>
          <w:rFonts w:ascii="Times New Roman" w:hAnsi="Times New Roman" w:cs="Times New Roman"/>
        </w:rPr>
        <w:t xml:space="preserve"> </w:t>
      </w:r>
      <w:r w:rsidR="0042259B">
        <w:rPr>
          <w:rFonts w:ascii="Times New Roman" w:hAnsi="Times New Roman" w:cs="Times New Roman"/>
        </w:rPr>
        <w:t>pp.</w:t>
      </w:r>
      <w:r w:rsidRPr="006F4D01">
        <w:rPr>
          <w:rFonts w:ascii="Times New Roman" w:hAnsi="Times New Roman" w:cs="Times New Roman"/>
        </w:rPr>
        <w:t>54-67</w:t>
      </w:r>
      <w:r w:rsidR="0042259B">
        <w:rPr>
          <w:rFonts w:ascii="Times New Roman" w:hAnsi="Times New Roman" w:cs="Times New Roman"/>
        </w:rPr>
        <w:t>.</w:t>
      </w:r>
      <w:proofErr w:type="gramEnd"/>
    </w:p>
    <w:p w:rsidR="006F4D01" w:rsidRPr="006F4D01" w:rsidRDefault="006F4D01" w:rsidP="006F4D01">
      <w:pPr>
        <w:jc w:val="both"/>
        <w:rPr>
          <w:rFonts w:ascii="Times New Roman" w:hAnsi="Times New Roman" w:cs="Times New Roman"/>
        </w:rPr>
      </w:pPr>
      <w:r w:rsidRPr="006F4D01">
        <w:rPr>
          <w:rFonts w:ascii="Times New Roman" w:hAnsi="Times New Roman" w:cs="Times New Roman"/>
        </w:rPr>
        <w:t xml:space="preserve">Lynch, K., Baker, J. and Lyons, M. (2009). </w:t>
      </w:r>
      <w:proofErr w:type="gramStart"/>
      <w:r w:rsidRPr="000C3FCF">
        <w:rPr>
          <w:rFonts w:ascii="Times New Roman" w:hAnsi="Times New Roman" w:cs="Times New Roman"/>
          <w:i/>
        </w:rPr>
        <w:t>Affective Equality.</w:t>
      </w:r>
      <w:proofErr w:type="gramEnd"/>
      <w:r w:rsidRPr="000C3FCF">
        <w:rPr>
          <w:rFonts w:ascii="Times New Roman" w:hAnsi="Times New Roman" w:cs="Times New Roman"/>
          <w:i/>
        </w:rPr>
        <w:t xml:space="preserve"> </w:t>
      </w:r>
      <w:proofErr w:type="gramStart"/>
      <w:r w:rsidRPr="000C3FCF">
        <w:rPr>
          <w:rFonts w:ascii="Times New Roman" w:hAnsi="Times New Roman" w:cs="Times New Roman"/>
          <w:i/>
        </w:rPr>
        <w:t>Love, Care and Injustice</w:t>
      </w:r>
      <w:r w:rsidRPr="006F4D01">
        <w:rPr>
          <w:rFonts w:ascii="Times New Roman" w:hAnsi="Times New Roman" w:cs="Times New Roman"/>
        </w:rPr>
        <w:t>.</w:t>
      </w:r>
      <w:proofErr w:type="gramEnd"/>
      <w:r w:rsidRPr="006F4D01">
        <w:rPr>
          <w:rFonts w:ascii="Times New Roman" w:hAnsi="Times New Roman" w:cs="Times New Roman"/>
        </w:rPr>
        <w:t xml:space="preserve"> Basingstoke: Palgrave McMillan.</w:t>
      </w:r>
    </w:p>
    <w:p w:rsidR="006F4D01" w:rsidRPr="006F4D01" w:rsidRDefault="006F4D01" w:rsidP="006F4D01">
      <w:pPr>
        <w:jc w:val="both"/>
        <w:rPr>
          <w:rFonts w:ascii="Times New Roman" w:hAnsi="Times New Roman" w:cs="Times New Roman"/>
        </w:rPr>
      </w:pPr>
      <w:r w:rsidRPr="006F4D01">
        <w:rPr>
          <w:rFonts w:ascii="Times New Roman" w:hAnsi="Times New Roman" w:cs="Times New Roman"/>
        </w:rPr>
        <w:t xml:space="preserve">Lynch. </w:t>
      </w:r>
      <w:proofErr w:type="gramStart"/>
      <w:r w:rsidRPr="006F4D01">
        <w:rPr>
          <w:rFonts w:ascii="Times New Roman" w:hAnsi="Times New Roman" w:cs="Times New Roman"/>
        </w:rPr>
        <w:t xml:space="preserve">K, and </w:t>
      </w:r>
      <w:proofErr w:type="spellStart"/>
      <w:r w:rsidRPr="006F4D01">
        <w:rPr>
          <w:rFonts w:ascii="Times New Roman" w:hAnsi="Times New Roman" w:cs="Times New Roman"/>
        </w:rPr>
        <w:t>Feeley</w:t>
      </w:r>
      <w:proofErr w:type="spellEnd"/>
      <w:r w:rsidRPr="006F4D01">
        <w:rPr>
          <w:rFonts w:ascii="Times New Roman" w:hAnsi="Times New Roman" w:cs="Times New Roman"/>
        </w:rPr>
        <w:t>, M. (2009).</w:t>
      </w:r>
      <w:proofErr w:type="gramEnd"/>
      <w:r w:rsidRPr="006F4D01">
        <w:rPr>
          <w:rFonts w:ascii="Times New Roman" w:hAnsi="Times New Roman" w:cs="Times New Roman"/>
        </w:rPr>
        <w:t xml:space="preserve"> </w:t>
      </w:r>
      <w:proofErr w:type="gramStart"/>
      <w:r w:rsidRPr="006F4D01">
        <w:rPr>
          <w:rFonts w:ascii="Times New Roman" w:hAnsi="Times New Roman" w:cs="Times New Roman"/>
        </w:rPr>
        <w:t>Gender and Education (and employment).</w:t>
      </w:r>
      <w:proofErr w:type="gramEnd"/>
      <w:r w:rsidRPr="006F4D01">
        <w:rPr>
          <w:rFonts w:ascii="Times New Roman" w:hAnsi="Times New Roman" w:cs="Times New Roman"/>
        </w:rPr>
        <w:t xml:space="preserve"> </w:t>
      </w:r>
      <w:proofErr w:type="gramStart"/>
      <w:r w:rsidRPr="006F4D01">
        <w:rPr>
          <w:rFonts w:ascii="Times New Roman" w:hAnsi="Times New Roman" w:cs="Times New Roman"/>
        </w:rPr>
        <w:t>Gendered imperatives and their implications for women and men - lessons from research for policy makers.</w:t>
      </w:r>
      <w:proofErr w:type="gramEnd"/>
      <w:r w:rsidRPr="006F4D01">
        <w:rPr>
          <w:rFonts w:ascii="Times New Roman" w:hAnsi="Times New Roman" w:cs="Times New Roman"/>
        </w:rPr>
        <w:t xml:space="preserve"> </w:t>
      </w:r>
      <w:proofErr w:type="gramStart"/>
      <w:r w:rsidRPr="006F4D01">
        <w:rPr>
          <w:rFonts w:ascii="Times New Roman" w:hAnsi="Times New Roman" w:cs="Times New Roman"/>
        </w:rPr>
        <w:t>European Commissions.</w:t>
      </w:r>
      <w:proofErr w:type="gramEnd"/>
      <w:r w:rsidRPr="006F4D01">
        <w:rPr>
          <w:rFonts w:ascii="Times New Roman" w:hAnsi="Times New Roman" w:cs="Times New Roman"/>
        </w:rPr>
        <w:t xml:space="preserve"> </w:t>
      </w:r>
    </w:p>
    <w:p w:rsidR="006F4D01" w:rsidRDefault="006F4D01" w:rsidP="00B84B39">
      <w:pPr>
        <w:jc w:val="both"/>
        <w:rPr>
          <w:rFonts w:ascii="Times New Roman" w:hAnsi="Times New Roman" w:cs="Times New Roman"/>
        </w:rPr>
      </w:pPr>
      <w:r w:rsidRPr="006F4D01">
        <w:rPr>
          <w:rFonts w:ascii="Times New Roman" w:hAnsi="Times New Roman" w:cs="Times New Roman"/>
        </w:rPr>
        <w:t xml:space="preserve">Lynch, K. and Lodge, A. (2002). </w:t>
      </w:r>
      <w:r w:rsidRPr="000C3FCF">
        <w:rPr>
          <w:rFonts w:ascii="Times New Roman" w:hAnsi="Times New Roman" w:cs="Times New Roman"/>
          <w:i/>
        </w:rPr>
        <w:t>Equality and Power in Schools: Redistribution, Recognition and Representation</w:t>
      </w:r>
      <w:r w:rsidRPr="006F4D01">
        <w:rPr>
          <w:rFonts w:ascii="Times New Roman" w:hAnsi="Times New Roman" w:cs="Times New Roman"/>
        </w:rPr>
        <w:t>. London: Routledge.</w:t>
      </w:r>
    </w:p>
    <w:p w:rsidR="0029097D" w:rsidRDefault="0029097D" w:rsidP="0029097D">
      <w:pPr>
        <w:jc w:val="both"/>
        <w:rPr>
          <w:rFonts w:ascii="Times New Roman" w:hAnsi="Times New Roman" w:cs="Times New Roman"/>
        </w:rPr>
      </w:pPr>
      <w:proofErr w:type="spellStart"/>
      <w:proofErr w:type="gramStart"/>
      <w:r w:rsidRPr="0029097D">
        <w:rPr>
          <w:rFonts w:ascii="Times New Roman" w:hAnsi="Times New Roman" w:cs="Times New Roman"/>
        </w:rPr>
        <w:t>Mauthner</w:t>
      </w:r>
      <w:proofErr w:type="spellEnd"/>
      <w:r w:rsidRPr="0029097D">
        <w:rPr>
          <w:rFonts w:ascii="Times New Roman" w:hAnsi="Times New Roman" w:cs="Times New Roman"/>
        </w:rPr>
        <w:t xml:space="preserve">, N.S. and </w:t>
      </w:r>
      <w:proofErr w:type="spellStart"/>
      <w:r w:rsidRPr="0029097D">
        <w:rPr>
          <w:rFonts w:ascii="Times New Roman" w:hAnsi="Times New Roman" w:cs="Times New Roman"/>
        </w:rPr>
        <w:t>Doucet</w:t>
      </w:r>
      <w:proofErr w:type="spellEnd"/>
      <w:r w:rsidRPr="0029097D">
        <w:rPr>
          <w:rFonts w:ascii="Times New Roman" w:hAnsi="Times New Roman" w:cs="Times New Roman"/>
        </w:rPr>
        <w:t>, A. (1998)</w:t>
      </w:r>
      <w:r>
        <w:rPr>
          <w:rFonts w:ascii="Times New Roman" w:hAnsi="Times New Roman" w:cs="Times New Roman"/>
        </w:rPr>
        <w:t>.</w:t>
      </w:r>
      <w:proofErr w:type="gramEnd"/>
      <w:r w:rsidRPr="0029097D">
        <w:rPr>
          <w:rFonts w:ascii="Times New Roman" w:hAnsi="Times New Roman" w:cs="Times New Roman"/>
        </w:rPr>
        <w:t xml:space="preserve"> Reflections on a Voice</w:t>
      </w:r>
      <w:r>
        <w:rPr>
          <w:rFonts w:ascii="Times New Roman" w:hAnsi="Times New Roman" w:cs="Times New Roman"/>
        </w:rPr>
        <w:t xml:space="preserve"> </w:t>
      </w:r>
      <w:r w:rsidRPr="0029097D">
        <w:rPr>
          <w:rFonts w:ascii="Times New Roman" w:hAnsi="Times New Roman" w:cs="Times New Roman"/>
        </w:rPr>
        <w:t>Centred Relational Method of Data Analysis: Analysing Maternal a</w:t>
      </w:r>
      <w:r w:rsidR="006D6F1F">
        <w:rPr>
          <w:rFonts w:ascii="Times New Roman" w:hAnsi="Times New Roman" w:cs="Times New Roman"/>
        </w:rPr>
        <w:t xml:space="preserve">nd Domestic Voices, in </w:t>
      </w:r>
      <w:proofErr w:type="spellStart"/>
      <w:r w:rsidRPr="0029097D">
        <w:rPr>
          <w:rFonts w:ascii="Times New Roman" w:hAnsi="Times New Roman" w:cs="Times New Roman"/>
        </w:rPr>
        <w:t>Ribbens</w:t>
      </w:r>
      <w:proofErr w:type="spellEnd"/>
      <w:r w:rsidR="006D6F1F">
        <w:rPr>
          <w:rFonts w:ascii="Times New Roman" w:hAnsi="Times New Roman" w:cs="Times New Roman"/>
        </w:rPr>
        <w:t xml:space="preserve">, J. and </w:t>
      </w:r>
      <w:r w:rsidRPr="0029097D">
        <w:rPr>
          <w:rFonts w:ascii="Times New Roman" w:hAnsi="Times New Roman" w:cs="Times New Roman"/>
        </w:rPr>
        <w:t>Edwards</w:t>
      </w:r>
      <w:r w:rsidR="006D6F1F">
        <w:rPr>
          <w:rFonts w:ascii="Times New Roman" w:hAnsi="Times New Roman" w:cs="Times New Roman"/>
        </w:rPr>
        <w:t>, R.</w:t>
      </w:r>
      <w:r w:rsidRPr="0029097D">
        <w:rPr>
          <w:rFonts w:ascii="Times New Roman" w:hAnsi="Times New Roman" w:cs="Times New Roman"/>
        </w:rPr>
        <w:t xml:space="preserve"> </w:t>
      </w:r>
      <w:r w:rsidR="006D6F1F">
        <w:rPr>
          <w:rFonts w:ascii="Times New Roman" w:hAnsi="Times New Roman" w:cs="Times New Roman"/>
        </w:rPr>
        <w:t xml:space="preserve">(eds.), </w:t>
      </w:r>
      <w:r w:rsidR="006D6F1F" w:rsidRPr="000C3FCF">
        <w:rPr>
          <w:rFonts w:ascii="Times New Roman" w:hAnsi="Times New Roman" w:cs="Times New Roman"/>
          <w:i/>
        </w:rPr>
        <w:t>Feminist</w:t>
      </w:r>
      <w:r w:rsidRPr="000C3FCF">
        <w:rPr>
          <w:rFonts w:ascii="Times New Roman" w:hAnsi="Times New Roman" w:cs="Times New Roman"/>
          <w:i/>
        </w:rPr>
        <w:t xml:space="preserve"> Dilemmas in Qualitative Research: Private Lives and Publ</w:t>
      </w:r>
      <w:r w:rsidR="00C54293" w:rsidRPr="000C3FCF">
        <w:rPr>
          <w:rFonts w:ascii="Times New Roman" w:hAnsi="Times New Roman" w:cs="Times New Roman"/>
          <w:i/>
        </w:rPr>
        <w:t>ic Texts</w:t>
      </w:r>
      <w:r w:rsidR="00C54293">
        <w:rPr>
          <w:rFonts w:ascii="Times New Roman" w:hAnsi="Times New Roman" w:cs="Times New Roman"/>
        </w:rPr>
        <w:t>. London: Sage;</w:t>
      </w:r>
      <w:r w:rsidR="006C0497">
        <w:rPr>
          <w:rFonts w:ascii="Times New Roman" w:hAnsi="Times New Roman" w:cs="Times New Roman"/>
        </w:rPr>
        <w:t xml:space="preserve"> pp.</w:t>
      </w:r>
      <w:r w:rsidR="00C54293">
        <w:rPr>
          <w:rFonts w:ascii="Times New Roman" w:hAnsi="Times New Roman" w:cs="Times New Roman"/>
        </w:rPr>
        <w:t xml:space="preserve"> </w:t>
      </w:r>
      <w:r w:rsidRPr="0029097D">
        <w:rPr>
          <w:rFonts w:ascii="Times New Roman" w:hAnsi="Times New Roman" w:cs="Times New Roman"/>
        </w:rPr>
        <w:t>119-144.</w:t>
      </w:r>
    </w:p>
    <w:p w:rsidR="000C59D8" w:rsidRDefault="003E4173" w:rsidP="00B84B39">
      <w:pPr>
        <w:jc w:val="both"/>
        <w:rPr>
          <w:rFonts w:ascii="Times New Roman" w:hAnsi="Times New Roman" w:cs="Times New Roman"/>
        </w:rPr>
      </w:pPr>
      <w:proofErr w:type="gramStart"/>
      <w:r>
        <w:rPr>
          <w:rFonts w:ascii="Times New Roman" w:hAnsi="Times New Roman" w:cs="Times New Roman"/>
        </w:rPr>
        <w:t>Maynard, M. and Purvis, J. (1994).</w:t>
      </w:r>
      <w:proofErr w:type="gramEnd"/>
      <w:r>
        <w:rPr>
          <w:rFonts w:ascii="Times New Roman" w:hAnsi="Times New Roman" w:cs="Times New Roman"/>
        </w:rPr>
        <w:t xml:space="preserve"> </w:t>
      </w:r>
      <w:proofErr w:type="gramStart"/>
      <w:r w:rsidRPr="000C3FCF">
        <w:rPr>
          <w:rFonts w:ascii="Times New Roman" w:hAnsi="Times New Roman" w:cs="Times New Roman"/>
          <w:i/>
        </w:rPr>
        <w:t>Researching Women’s Lives from a Feminist Perspective.</w:t>
      </w:r>
      <w:proofErr w:type="gramEnd"/>
      <w:r w:rsidRPr="000C3FCF">
        <w:rPr>
          <w:rFonts w:ascii="Times New Roman" w:hAnsi="Times New Roman" w:cs="Times New Roman"/>
          <w:i/>
        </w:rPr>
        <w:t xml:space="preserve"> Gender and Society: Feminist Perspectives on the Past and Present</w:t>
      </w:r>
      <w:r>
        <w:rPr>
          <w:rFonts w:ascii="Times New Roman" w:hAnsi="Times New Roman" w:cs="Times New Roman"/>
        </w:rPr>
        <w:t>.  New Fetter: Taylor &amp; Francis</w:t>
      </w:r>
      <w:r w:rsidR="006C0497">
        <w:rPr>
          <w:rFonts w:ascii="Times New Roman" w:hAnsi="Times New Roman" w:cs="Times New Roman"/>
        </w:rPr>
        <w:t>.</w:t>
      </w:r>
      <w:r>
        <w:rPr>
          <w:rFonts w:ascii="Times New Roman" w:hAnsi="Times New Roman" w:cs="Times New Roman"/>
        </w:rPr>
        <w:t xml:space="preserve"> </w:t>
      </w:r>
    </w:p>
    <w:p w:rsidR="00BE3858" w:rsidRDefault="00BE3858" w:rsidP="00B84B39">
      <w:pPr>
        <w:jc w:val="both"/>
        <w:rPr>
          <w:rFonts w:ascii="Times New Roman" w:hAnsi="Times New Roman" w:cs="Times New Roman"/>
        </w:rPr>
      </w:pPr>
      <w:proofErr w:type="spellStart"/>
      <w:r w:rsidRPr="00BE3858">
        <w:rPr>
          <w:rFonts w:ascii="Times New Roman" w:hAnsi="Times New Roman" w:cs="Times New Roman"/>
        </w:rPr>
        <w:t>Moustakas</w:t>
      </w:r>
      <w:proofErr w:type="spellEnd"/>
      <w:r w:rsidRPr="00BE3858">
        <w:rPr>
          <w:rFonts w:ascii="Times New Roman" w:hAnsi="Times New Roman" w:cs="Times New Roman"/>
        </w:rPr>
        <w:t xml:space="preserve">, C. (1994). </w:t>
      </w:r>
      <w:proofErr w:type="gramStart"/>
      <w:r w:rsidRPr="00BE3858">
        <w:rPr>
          <w:rFonts w:ascii="Times New Roman" w:hAnsi="Times New Roman" w:cs="Times New Roman"/>
          <w:i/>
        </w:rPr>
        <w:t>Phenomenological research methods</w:t>
      </w:r>
      <w:r w:rsidRPr="00BE3858">
        <w:rPr>
          <w:rFonts w:ascii="Times New Roman" w:hAnsi="Times New Roman" w:cs="Times New Roman"/>
        </w:rPr>
        <w:t>.</w:t>
      </w:r>
      <w:proofErr w:type="gramEnd"/>
      <w:r w:rsidRPr="00BE3858">
        <w:rPr>
          <w:rFonts w:ascii="Times New Roman" w:hAnsi="Times New Roman" w:cs="Times New Roman"/>
        </w:rPr>
        <w:t xml:space="preserve"> London: Sage</w:t>
      </w:r>
      <w:r w:rsidR="0042259B">
        <w:rPr>
          <w:rFonts w:ascii="Times New Roman" w:hAnsi="Times New Roman" w:cs="Times New Roman"/>
        </w:rPr>
        <w:t>.</w:t>
      </w:r>
    </w:p>
    <w:p w:rsidR="00BE3858" w:rsidRPr="00BE3858" w:rsidRDefault="00BE3858" w:rsidP="00B84B39">
      <w:pPr>
        <w:jc w:val="both"/>
        <w:rPr>
          <w:rFonts w:ascii="Times New Roman" w:hAnsi="Times New Roman" w:cs="Times New Roman"/>
        </w:rPr>
      </w:pPr>
      <w:r w:rsidRPr="00BE3858">
        <w:rPr>
          <w:rFonts w:ascii="Times New Roman" w:hAnsi="Times New Roman" w:cs="Times New Roman"/>
        </w:rPr>
        <w:t xml:space="preserve">Nagy </w:t>
      </w:r>
      <w:proofErr w:type="spellStart"/>
      <w:r w:rsidRPr="00BE3858">
        <w:rPr>
          <w:rFonts w:ascii="Times New Roman" w:hAnsi="Times New Roman" w:cs="Times New Roman"/>
        </w:rPr>
        <w:t>Hesse-Bieber</w:t>
      </w:r>
      <w:proofErr w:type="spellEnd"/>
      <w:r w:rsidRPr="00BE3858">
        <w:rPr>
          <w:rFonts w:ascii="Times New Roman" w:hAnsi="Times New Roman" w:cs="Times New Roman"/>
        </w:rPr>
        <w:t xml:space="preserve">, S. and </w:t>
      </w:r>
      <w:proofErr w:type="spellStart"/>
      <w:r w:rsidRPr="00BE3858">
        <w:rPr>
          <w:rFonts w:ascii="Times New Roman" w:hAnsi="Times New Roman" w:cs="Times New Roman"/>
        </w:rPr>
        <w:t>Leavy</w:t>
      </w:r>
      <w:proofErr w:type="spellEnd"/>
      <w:r w:rsidRPr="00BE3858">
        <w:rPr>
          <w:rFonts w:ascii="Times New Roman" w:hAnsi="Times New Roman" w:cs="Times New Roman"/>
        </w:rPr>
        <w:t xml:space="preserve">, L. P. (2007). </w:t>
      </w:r>
      <w:proofErr w:type="gramStart"/>
      <w:r w:rsidRPr="00BE3858">
        <w:rPr>
          <w:rFonts w:ascii="Times New Roman" w:hAnsi="Times New Roman" w:cs="Times New Roman"/>
          <w:i/>
        </w:rPr>
        <w:t>Feminist Research Practice</w:t>
      </w:r>
      <w:r w:rsidRPr="00BE3858">
        <w:rPr>
          <w:rFonts w:ascii="Times New Roman" w:hAnsi="Times New Roman" w:cs="Times New Roman"/>
        </w:rPr>
        <w:t>.</w:t>
      </w:r>
      <w:proofErr w:type="gramEnd"/>
      <w:r w:rsidRPr="00BE3858">
        <w:rPr>
          <w:rFonts w:ascii="Times New Roman" w:hAnsi="Times New Roman" w:cs="Times New Roman"/>
        </w:rPr>
        <w:t xml:space="preserve"> London: Sage.</w:t>
      </w:r>
    </w:p>
    <w:p w:rsidR="00280E76" w:rsidRDefault="00280E76" w:rsidP="00280E76">
      <w:pPr>
        <w:jc w:val="both"/>
        <w:rPr>
          <w:rFonts w:ascii="Times New Roman" w:hAnsi="Times New Roman" w:cs="Times New Roman"/>
        </w:rPr>
      </w:pPr>
      <w:r>
        <w:rPr>
          <w:rFonts w:ascii="Times New Roman" w:hAnsi="Times New Roman" w:cs="Times New Roman"/>
        </w:rPr>
        <w:t xml:space="preserve">Navarro, Z. (2006). </w:t>
      </w:r>
      <w:r w:rsidRPr="00280E76">
        <w:rPr>
          <w:rFonts w:ascii="Times New Roman" w:hAnsi="Times New Roman" w:cs="Times New Roman"/>
        </w:rPr>
        <w:t>In Search of a Cultural Interpretation of Power: The Contribution of Pierre Bourdieu</w:t>
      </w:r>
      <w:r>
        <w:rPr>
          <w:rFonts w:ascii="Times New Roman" w:hAnsi="Times New Roman" w:cs="Times New Roman"/>
        </w:rPr>
        <w:t xml:space="preserve">. </w:t>
      </w:r>
      <w:r w:rsidRPr="00280E76">
        <w:rPr>
          <w:rFonts w:ascii="Times New Roman" w:hAnsi="Times New Roman" w:cs="Times New Roman"/>
          <w:i/>
        </w:rPr>
        <w:t>IDS Bulletin</w:t>
      </w:r>
      <w:r>
        <w:rPr>
          <w:rFonts w:ascii="Times New Roman" w:hAnsi="Times New Roman" w:cs="Times New Roman"/>
        </w:rPr>
        <w:t>, 37 (</w:t>
      </w:r>
      <w:r w:rsidRPr="00280E76">
        <w:rPr>
          <w:rFonts w:ascii="Times New Roman" w:hAnsi="Times New Roman" w:cs="Times New Roman"/>
        </w:rPr>
        <w:t>6</w:t>
      </w:r>
      <w:r>
        <w:rPr>
          <w:rFonts w:ascii="Times New Roman" w:hAnsi="Times New Roman" w:cs="Times New Roman"/>
        </w:rPr>
        <w:t>)</w:t>
      </w:r>
      <w:r w:rsidRPr="00280E76">
        <w:rPr>
          <w:rFonts w:ascii="Times New Roman" w:hAnsi="Times New Roman" w:cs="Times New Roman"/>
        </w:rPr>
        <w:t xml:space="preserve"> 11–22</w:t>
      </w:r>
      <w:r>
        <w:rPr>
          <w:rFonts w:ascii="Times New Roman" w:hAnsi="Times New Roman" w:cs="Times New Roman"/>
        </w:rPr>
        <w:t>.</w:t>
      </w:r>
    </w:p>
    <w:p w:rsidR="00B9016C" w:rsidRDefault="00B9016C" w:rsidP="00B84B39">
      <w:pPr>
        <w:jc w:val="both"/>
        <w:rPr>
          <w:rFonts w:ascii="Times New Roman" w:hAnsi="Times New Roman" w:cs="Times New Roman"/>
        </w:rPr>
      </w:pPr>
      <w:proofErr w:type="spellStart"/>
      <w:r w:rsidRPr="00B9016C">
        <w:rPr>
          <w:rFonts w:ascii="Times New Roman" w:hAnsi="Times New Roman" w:cs="Times New Roman"/>
        </w:rPr>
        <w:t>Nowotny</w:t>
      </w:r>
      <w:proofErr w:type="spellEnd"/>
      <w:r w:rsidRPr="00B9016C">
        <w:rPr>
          <w:rFonts w:ascii="Times New Roman" w:hAnsi="Times New Roman" w:cs="Times New Roman"/>
        </w:rPr>
        <w:t xml:space="preserve">, H. (1981). </w:t>
      </w:r>
      <w:proofErr w:type="gramStart"/>
      <w:r w:rsidRPr="00B9016C">
        <w:rPr>
          <w:rFonts w:ascii="Times New Roman" w:hAnsi="Times New Roman" w:cs="Times New Roman"/>
        </w:rPr>
        <w:t>Women in public life in Austria.</w:t>
      </w:r>
      <w:proofErr w:type="gramEnd"/>
      <w:r w:rsidRPr="00B9016C">
        <w:rPr>
          <w:rFonts w:ascii="Times New Roman" w:hAnsi="Times New Roman" w:cs="Times New Roman"/>
        </w:rPr>
        <w:t xml:space="preserve"> In C. F. Epstein &amp; R. L. </w:t>
      </w:r>
      <w:proofErr w:type="spellStart"/>
      <w:r w:rsidRPr="00B9016C">
        <w:rPr>
          <w:rFonts w:ascii="Times New Roman" w:hAnsi="Times New Roman" w:cs="Times New Roman"/>
        </w:rPr>
        <w:t>Coser</w:t>
      </w:r>
      <w:proofErr w:type="spellEnd"/>
      <w:r w:rsidRPr="00B9016C">
        <w:rPr>
          <w:rFonts w:ascii="Times New Roman" w:hAnsi="Times New Roman" w:cs="Times New Roman"/>
        </w:rPr>
        <w:t xml:space="preserve"> (Eds.), </w:t>
      </w:r>
      <w:r w:rsidRPr="000C3FCF">
        <w:rPr>
          <w:rFonts w:ascii="Times New Roman" w:hAnsi="Times New Roman" w:cs="Times New Roman"/>
          <w:i/>
        </w:rPr>
        <w:t>Access to power: Cross-national studies of women and elites</w:t>
      </w:r>
      <w:r>
        <w:rPr>
          <w:rFonts w:ascii="Times New Roman" w:hAnsi="Times New Roman" w:cs="Times New Roman"/>
        </w:rPr>
        <w:t xml:space="preserve"> (pp</w:t>
      </w:r>
      <w:r w:rsidR="00276141">
        <w:rPr>
          <w:rFonts w:ascii="Times New Roman" w:hAnsi="Times New Roman" w:cs="Times New Roman"/>
        </w:rPr>
        <w:t>.</w:t>
      </w:r>
      <w:r w:rsidRPr="00B9016C">
        <w:rPr>
          <w:rFonts w:ascii="Times New Roman" w:hAnsi="Times New Roman" w:cs="Times New Roman"/>
        </w:rPr>
        <w:t xml:space="preserve"> 178-192). London: Sage</w:t>
      </w:r>
    </w:p>
    <w:p w:rsidR="0010059C" w:rsidRDefault="0010059C" w:rsidP="00B84B39">
      <w:pPr>
        <w:jc w:val="both"/>
        <w:rPr>
          <w:rFonts w:ascii="Times New Roman" w:hAnsi="Times New Roman" w:cs="Times New Roman"/>
        </w:rPr>
      </w:pPr>
      <w:r>
        <w:rPr>
          <w:rFonts w:ascii="Times New Roman" w:hAnsi="Times New Roman" w:cs="Times New Roman"/>
        </w:rPr>
        <w:lastRenderedPageBreak/>
        <w:t xml:space="preserve">Osgood, J. (2010). </w:t>
      </w:r>
      <w:r w:rsidRPr="0010059C">
        <w:rPr>
          <w:rFonts w:ascii="Times New Roman" w:hAnsi="Times New Roman" w:cs="Times New Roman"/>
        </w:rPr>
        <w:t>Narrative methods in the nursery: (re)- considering claims to give voice through processes of decision-making.</w:t>
      </w:r>
      <w:r>
        <w:rPr>
          <w:rFonts w:ascii="Times New Roman" w:hAnsi="Times New Roman" w:cs="Times New Roman"/>
        </w:rPr>
        <w:t xml:space="preserve">  [</w:t>
      </w:r>
      <w:proofErr w:type="gramStart"/>
      <w:r>
        <w:rPr>
          <w:rFonts w:ascii="Times New Roman" w:hAnsi="Times New Roman" w:cs="Times New Roman"/>
        </w:rPr>
        <w:t>online</w:t>
      </w:r>
      <w:proofErr w:type="gramEnd"/>
      <w:r>
        <w:rPr>
          <w:rFonts w:ascii="Times New Roman" w:hAnsi="Times New Roman" w:cs="Times New Roman"/>
        </w:rPr>
        <w:t>] Available at:</w:t>
      </w:r>
      <w:r w:rsidRPr="0010059C">
        <w:rPr>
          <w:rFonts w:ascii="Arial" w:hAnsi="Arial" w:cs="Arial"/>
          <w:color w:val="009933"/>
          <w:sz w:val="21"/>
          <w:szCs w:val="21"/>
          <w:shd w:val="clear" w:color="auto" w:fill="FFFFFF"/>
        </w:rPr>
        <w:t xml:space="preserve"> </w:t>
      </w:r>
      <w:hyperlink r:id="rId17" w:history="1">
        <w:r w:rsidRPr="00460EFD">
          <w:rPr>
            <w:rStyle w:val="Hyperlink"/>
            <w:rFonts w:ascii="Times New Roman" w:hAnsi="Times New Roman" w:cs="Times New Roman"/>
          </w:rPr>
          <w:t>https://journals.hioa.</w:t>
        </w:r>
        <w:r w:rsidRPr="00460EFD">
          <w:rPr>
            <w:rStyle w:val="Hyperlink"/>
            <w:rFonts w:ascii="Times New Roman" w:hAnsi="Times New Roman" w:cs="Times New Roman"/>
            <w:b/>
            <w:bCs/>
          </w:rPr>
          <w:t>no</w:t>
        </w:r>
        <w:r w:rsidRPr="00460EFD">
          <w:rPr>
            <w:rStyle w:val="Hyperlink"/>
            <w:rFonts w:ascii="Times New Roman" w:hAnsi="Times New Roman" w:cs="Times New Roman"/>
          </w:rPr>
          <w:t>/index.php/rerm/article/download/168/169</w:t>
        </w:r>
      </w:hyperlink>
      <w:r>
        <w:rPr>
          <w:rFonts w:ascii="Times New Roman" w:hAnsi="Times New Roman" w:cs="Times New Roman"/>
        </w:rPr>
        <w:t xml:space="preserve"> [Accessed 3rd October 2012] 14-28</w:t>
      </w:r>
    </w:p>
    <w:p w:rsidR="005B1F3A" w:rsidRDefault="005B1F3A" w:rsidP="00B84B39">
      <w:pPr>
        <w:jc w:val="both"/>
        <w:rPr>
          <w:rFonts w:ascii="Times New Roman" w:hAnsi="Times New Roman" w:cs="Times New Roman"/>
        </w:rPr>
      </w:pPr>
      <w:proofErr w:type="gramStart"/>
      <w:r>
        <w:rPr>
          <w:rFonts w:ascii="Times New Roman" w:hAnsi="Times New Roman" w:cs="Times New Roman"/>
        </w:rPr>
        <w:t>Quality Assurance Academy for Higher Education (2010).</w:t>
      </w:r>
      <w:proofErr w:type="gramEnd"/>
      <w:r>
        <w:rPr>
          <w:rFonts w:ascii="Times New Roman" w:hAnsi="Times New Roman" w:cs="Times New Roman"/>
        </w:rPr>
        <w:t xml:space="preserve"> </w:t>
      </w:r>
      <w:proofErr w:type="gramStart"/>
      <w:r>
        <w:rPr>
          <w:rFonts w:ascii="Times New Roman" w:hAnsi="Times New Roman" w:cs="Times New Roman"/>
        </w:rPr>
        <w:t>Foundation Degree qualification benchmark.</w:t>
      </w:r>
      <w:proofErr w:type="gramEnd"/>
      <w:r>
        <w:rPr>
          <w:rFonts w:ascii="Times New Roman" w:hAnsi="Times New Roman" w:cs="Times New Roman"/>
        </w:rPr>
        <w:t xml:space="preserve"> Gloucester: QAA. </w:t>
      </w:r>
    </w:p>
    <w:p w:rsidR="004C45C9" w:rsidRDefault="004C45C9" w:rsidP="004C45C9">
      <w:pPr>
        <w:jc w:val="both"/>
        <w:rPr>
          <w:rFonts w:ascii="Times New Roman" w:hAnsi="Times New Roman" w:cs="Times New Roman"/>
        </w:rPr>
      </w:pPr>
      <w:r w:rsidRPr="004C45C9">
        <w:rPr>
          <w:rFonts w:ascii="Times New Roman" w:hAnsi="Times New Roman" w:cs="Times New Roman"/>
        </w:rPr>
        <w:t>Parkinson</w:t>
      </w:r>
      <w:proofErr w:type="gramStart"/>
      <w:r>
        <w:rPr>
          <w:rFonts w:ascii="Times New Roman" w:hAnsi="Times New Roman" w:cs="Times New Roman"/>
        </w:rPr>
        <w:t xml:space="preserve">, </w:t>
      </w:r>
      <w:r w:rsidRPr="004C45C9">
        <w:rPr>
          <w:rFonts w:ascii="Times New Roman" w:hAnsi="Times New Roman" w:cs="Times New Roman"/>
        </w:rPr>
        <w:t xml:space="preserve"> B</w:t>
      </w:r>
      <w:proofErr w:type="gramEnd"/>
      <w:r w:rsidRPr="004C45C9">
        <w:rPr>
          <w:rFonts w:ascii="Times New Roman" w:hAnsi="Times New Roman" w:cs="Times New Roman"/>
        </w:rPr>
        <w:t xml:space="preserve">. </w:t>
      </w:r>
      <w:r>
        <w:rPr>
          <w:rFonts w:ascii="Times New Roman" w:hAnsi="Times New Roman" w:cs="Times New Roman"/>
        </w:rPr>
        <w:t>(</w:t>
      </w:r>
      <w:r w:rsidRPr="004C45C9">
        <w:rPr>
          <w:rFonts w:ascii="Times New Roman" w:hAnsi="Times New Roman" w:cs="Times New Roman"/>
        </w:rPr>
        <w:t>1995</w:t>
      </w:r>
      <w:r>
        <w:rPr>
          <w:rFonts w:ascii="Times New Roman" w:hAnsi="Times New Roman" w:cs="Times New Roman"/>
        </w:rPr>
        <w:t>)</w:t>
      </w:r>
      <w:r w:rsidRPr="004C45C9">
        <w:rPr>
          <w:rFonts w:ascii="Times New Roman" w:hAnsi="Times New Roman" w:cs="Times New Roman"/>
        </w:rPr>
        <w:t xml:space="preserve">. </w:t>
      </w:r>
      <w:proofErr w:type="gramStart"/>
      <w:r w:rsidRPr="004C45C9">
        <w:rPr>
          <w:rFonts w:ascii="Times New Roman" w:hAnsi="Times New Roman" w:cs="Times New Roman"/>
          <w:i/>
        </w:rPr>
        <w:t>Ideas and realities of emotion</w:t>
      </w:r>
      <w:r w:rsidRPr="004C45C9">
        <w:rPr>
          <w:rFonts w:ascii="Times New Roman" w:hAnsi="Times New Roman" w:cs="Times New Roman"/>
        </w:rPr>
        <w:t>.</w:t>
      </w:r>
      <w:proofErr w:type="gramEnd"/>
      <w:r w:rsidRPr="004C45C9">
        <w:rPr>
          <w:rFonts w:ascii="Times New Roman" w:hAnsi="Times New Roman" w:cs="Times New Roman"/>
        </w:rPr>
        <w:t xml:space="preserve"> London:</w:t>
      </w:r>
      <w:r>
        <w:rPr>
          <w:rFonts w:ascii="Times New Roman" w:hAnsi="Times New Roman" w:cs="Times New Roman"/>
        </w:rPr>
        <w:t xml:space="preserve"> </w:t>
      </w:r>
      <w:r w:rsidRPr="004C45C9">
        <w:rPr>
          <w:rFonts w:ascii="Times New Roman" w:hAnsi="Times New Roman" w:cs="Times New Roman"/>
        </w:rPr>
        <w:t>Routledge.</w:t>
      </w:r>
    </w:p>
    <w:p w:rsidR="004C6898" w:rsidRDefault="004C6898" w:rsidP="00B84B39">
      <w:pPr>
        <w:jc w:val="both"/>
        <w:rPr>
          <w:rFonts w:ascii="Times New Roman" w:hAnsi="Times New Roman" w:cs="Times New Roman"/>
        </w:rPr>
      </w:pPr>
      <w:r w:rsidRPr="004C6898">
        <w:rPr>
          <w:rFonts w:ascii="Times New Roman" w:hAnsi="Times New Roman" w:cs="Times New Roman"/>
        </w:rPr>
        <w:t xml:space="preserve">Plutchik, R. (2001). </w:t>
      </w:r>
      <w:proofErr w:type="gramStart"/>
      <w:r w:rsidRPr="004C6898">
        <w:rPr>
          <w:rFonts w:ascii="Times New Roman" w:hAnsi="Times New Roman" w:cs="Times New Roman"/>
        </w:rPr>
        <w:t>The nature of emot</w:t>
      </w:r>
      <w:r>
        <w:rPr>
          <w:rFonts w:ascii="Times New Roman" w:hAnsi="Times New Roman" w:cs="Times New Roman"/>
        </w:rPr>
        <w:t>ions.</w:t>
      </w:r>
      <w:proofErr w:type="gramEnd"/>
      <w:r>
        <w:rPr>
          <w:rFonts w:ascii="Times New Roman" w:hAnsi="Times New Roman" w:cs="Times New Roman"/>
        </w:rPr>
        <w:t xml:space="preserve"> </w:t>
      </w:r>
      <w:r w:rsidRPr="004C6898">
        <w:rPr>
          <w:rFonts w:ascii="Times New Roman" w:hAnsi="Times New Roman" w:cs="Times New Roman"/>
          <w:i/>
        </w:rPr>
        <w:t>American Scientist</w:t>
      </w:r>
      <w:r>
        <w:rPr>
          <w:rFonts w:ascii="Times New Roman" w:hAnsi="Times New Roman" w:cs="Times New Roman"/>
        </w:rPr>
        <w:t xml:space="preserve">, 89, </w:t>
      </w:r>
      <w:r w:rsidRPr="004C6898">
        <w:rPr>
          <w:rFonts w:ascii="Times New Roman" w:hAnsi="Times New Roman" w:cs="Times New Roman"/>
        </w:rPr>
        <w:t xml:space="preserve">344-350.  </w:t>
      </w:r>
    </w:p>
    <w:p w:rsidR="003863CF" w:rsidRDefault="00644574" w:rsidP="00B84B39">
      <w:pPr>
        <w:jc w:val="both"/>
        <w:rPr>
          <w:rFonts w:ascii="Times New Roman" w:hAnsi="Times New Roman" w:cs="Times New Roman"/>
        </w:rPr>
      </w:pPr>
      <w:r>
        <w:rPr>
          <w:rFonts w:ascii="Times New Roman" w:hAnsi="Times New Roman" w:cs="Times New Roman"/>
        </w:rPr>
        <w:t>Reay, D. (2000). A u</w:t>
      </w:r>
      <w:r w:rsidR="003863CF">
        <w:rPr>
          <w:rFonts w:ascii="Times New Roman" w:hAnsi="Times New Roman" w:cs="Times New Roman"/>
        </w:rPr>
        <w:t xml:space="preserve">seful </w:t>
      </w:r>
      <w:r>
        <w:rPr>
          <w:rFonts w:ascii="Times New Roman" w:hAnsi="Times New Roman" w:cs="Times New Roman"/>
        </w:rPr>
        <w:t>extension of Bourdieu’s conceptual f</w:t>
      </w:r>
      <w:r w:rsidR="003863CF">
        <w:rPr>
          <w:rFonts w:ascii="Times New Roman" w:hAnsi="Times New Roman" w:cs="Times New Roman"/>
        </w:rPr>
        <w:t>ramework</w:t>
      </w:r>
      <w:proofErr w:type="gramStart"/>
      <w:r w:rsidR="003863CF">
        <w:rPr>
          <w:rFonts w:ascii="Times New Roman" w:hAnsi="Times New Roman" w:cs="Times New Roman"/>
        </w:rPr>
        <w:t>?:</w:t>
      </w:r>
      <w:proofErr w:type="gramEnd"/>
      <w:r w:rsidR="003863CF">
        <w:rPr>
          <w:rFonts w:ascii="Times New Roman" w:hAnsi="Times New Roman" w:cs="Times New Roman"/>
        </w:rPr>
        <w:t xml:space="preserve"> Emotional capital as a way of understanding mother’s involvement in their children’s education? The Editorial Board of </w:t>
      </w:r>
      <w:proofErr w:type="gramStart"/>
      <w:r w:rsidR="003863CF" w:rsidRPr="000C3FCF">
        <w:rPr>
          <w:rFonts w:ascii="Times New Roman" w:hAnsi="Times New Roman" w:cs="Times New Roman"/>
          <w:i/>
        </w:rPr>
        <w:t>The</w:t>
      </w:r>
      <w:proofErr w:type="gramEnd"/>
      <w:r w:rsidR="003863CF" w:rsidRPr="000C3FCF">
        <w:rPr>
          <w:rFonts w:ascii="Times New Roman" w:hAnsi="Times New Roman" w:cs="Times New Roman"/>
          <w:i/>
        </w:rPr>
        <w:t xml:space="preserve"> Sociological Review</w:t>
      </w:r>
      <w:r w:rsidR="00C54293">
        <w:rPr>
          <w:rFonts w:ascii="Times New Roman" w:hAnsi="Times New Roman" w:cs="Times New Roman"/>
        </w:rPr>
        <w:t xml:space="preserve"> 2000, </w:t>
      </w:r>
      <w:r w:rsidR="00276141">
        <w:rPr>
          <w:rFonts w:ascii="Times New Roman" w:hAnsi="Times New Roman" w:cs="Times New Roman"/>
        </w:rPr>
        <w:t>pp.</w:t>
      </w:r>
      <w:r>
        <w:rPr>
          <w:rFonts w:ascii="Times New Roman" w:hAnsi="Times New Roman" w:cs="Times New Roman"/>
        </w:rPr>
        <w:t xml:space="preserve"> 558 - 585</w:t>
      </w:r>
    </w:p>
    <w:p w:rsidR="00C54293" w:rsidRDefault="00C54293" w:rsidP="006256BE">
      <w:pPr>
        <w:jc w:val="both"/>
        <w:rPr>
          <w:rFonts w:ascii="Times New Roman" w:hAnsi="Times New Roman" w:cs="Times New Roman"/>
        </w:rPr>
      </w:pPr>
      <w:r>
        <w:rPr>
          <w:rFonts w:ascii="Times New Roman" w:hAnsi="Times New Roman" w:cs="Times New Roman"/>
        </w:rPr>
        <w:t xml:space="preserve">Reay, D. (2004b). Gendering Bourdieu’s concept of capital? Emotional capital, women and social class, </w:t>
      </w:r>
      <w:r w:rsidRPr="000C3FCF">
        <w:rPr>
          <w:rFonts w:ascii="Times New Roman" w:hAnsi="Times New Roman" w:cs="Times New Roman"/>
          <w:i/>
        </w:rPr>
        <w:t>The Sociological Review</w:t>
      </w:r>
      <w:r>
        <w:rPr>
          <w:rFonts w:ascii="Times New Roman" w:hAnsi="Times New Roman" w:cs="Times New Roman"/>
        </w:rPr>
        <w:t>, 52 (2)</w:t>
      </w:r>
      <w:r w:rsidR="00276141">
        <w:rPr>
          <w:rFonts w:ascii="Times New Roman" w:hAnsi="Times New Roman" w:cs="Times New Roman"/>
        </w:rPr>
        <w:t xml:space="preserve"> pp.</w:t>
      </w:r>
      <w:r>
        <w:rPr>
          <w:rFonts w:ascii="Times New Roman" w:hAnsi="Times New Roman" w:cs="Times New Roman"/>
        </w:rPr>
        <w:t xml:space="preserve"> 57-74</w:t>
      </w:r>
    </w:p>
    <w:p w:rsidR="006F4D01" w:rsidRPr="00BE3858" w:rsidRDefault="006F4D01" w:rsidP="006256BE">
      <w:pPr>
        <w:jc w:val="both"/>
        <w:rPr>
          <w:rFonts w:ascii="Times New Roman" w:hAnsi="Times New Roman" w:cs="Times New Roman"/>
        </w:rPr>
      </w:pPr>
      <w:proofErr w:type="spellStart"/>
      <w:r>
        <w:rPr>
          <w:rFonts w:ascii="Times New Roman" w:hAnsi="Times New Roman" w:cs="Times New Roman"/>
        </w:rPr>
        <w:t>Reissman</w:t>
      </w:r>
      <w:proofErr w:type="spellEnd"/>
      <w:r>
        <w:rPr>
          <w:rFonts w:ascii="Times New Roman" w:hAnsi="Times New Roman" w:cs="Times New Roman"/>
        </w:rPr>
        <w:t xml:space="preserve">, K. K. (2000). </w:t>
      </w:r>
      <w:proofErr w:type="gramStart"/>
      <w:r>
        <w:rPr>
          <w:rFonts w:ascii="Times New Roman" w:hAnsi="Times New Roman" w:cs="Times New Roman"/>
        </w:rPr>
        <w:t>Analysis of Personal Narratives.</w:t>
      </w:r>
      <w:proofErr w:type="gramEnd"/>
      <w:r>
        <w:rPr>
          <w:rFonts w:ascii="Times New Roman" w:hAnsi="Times New Roman" w:cs="Times New Roman"/>
        </w:rPr>
        <w:t xml:space="preserve"> Boston: Boston University. [Online] available at </w:t>
      </w:r>
      <w:hyperlink r:id="rId18" w:history="1">
        <w:r w:rsidRPr="00FE6FFD">
          <w:rPr>
            <w:rStyle w:val="Hyperlink"/>
            <w:rFonts w:ascii="Times New Roman" w:hAnsi="Times New Roman" w:cs="Times New Roman"/>
          </w:rPr>
          <w:t>http://alumni.media.mit.edu/~brooks/storybiz/riessman.pdf</w:t>
        </w:r>
      </w:hyperlink>
      <w:r>
        <w:rPr>
          <w:rFonts w:ascii="Times New Roman" w:hAnsi="Times New Roman" w:cs="Times New Roman"/>
        </w:rPr>
        <w:t xml:space="preserve"> [</w:t>
      </w:r>
      <w:r w:rsidR="00276141">
        <w:rPr>
          <w:rFonts w:ascii="Times New Roman" w:hAnsi="Times New Roman" w:cs="Times New Roman"/>
        </w:rPr>
        <w:t xml:space="preserve">Accessed </w:t>
      </w:r>
      <w:r>
        <w:rPr>
          <w:rFonts w:ascii="Times New Roman" w:hAnsi="Times New Roman" w:cs="Times New Roman"/>
        </w:rPr>
        <w:t>8th May 2013)</w:t>
      </w:r>
    </w:p>
    <w:p w:rsidR="006256BE" w:rsidRPr="006256BE" w:rsidRDefault="006256BE" w:rsidP="006256BE">
      <w:pPr>
        <w:spacing w:line="240" w:lineRule="auto"/>
        <w:jc w:val="both"/>
        <w:rPr>
          <w:rFonts w:ascii="Times New Roman" w:hAnsi="Times New Roman" w:cs="Times New Roman"/>
        </w:rPr>
      </w:pPr>
      <w:proofErr w:type="gramStart"/>
      <w:r w:rsidRPr="006256BE">
        <w:rPr>
          <w:rFonts w:ascii="Times New Roman" w:hAnsi="Times New Roman" w:cs="Times New Roman"/>
        </w:rPr>
        <w:t>Ritchie, J. and Lewis, J. (2011).</w:t>
      </w:r>
      <w:proofErr w:type="gramEnd"/>
      <w:r w:rsidRPr="006256BE">
        <w:rPr>
          <w:rFonts w:ascii="Times New Roman" w:hAnsi="Times New Roman" w:cs="Times New Roman"/>
        </w:rPr>
        <w:t xml:space="preserve"> </w:t>
      </w:r>
      <w:r w:rsidRPr="006256BE">
        <w:rPr>
          <w:rFonts w:ascii="Times New Roman" w:hAnsi="Times New Roman" w:cs="Times New Roman"/>
          <w:i/>
        </w:rPr>
        <w:t xml:space="preserve">Qualitative research practice: a guide for social science students and researchers. </w:t>
      </w:r>
      <w:r w:rsidRPr="006256BE">
        <w:rPr>
          <w:rFonts w:ascii="Times New Roman" w:hAnsi="Times New Roman" w:cs="Times New Roman"/>
        </w:rPr>
        <w:t xml:space="preserve">London: Sage. </w:t>
      </w:r>
    </w:p>
    <w:p w:rsidR="006256BE" w:rsidRPr="006256BE" w:rsidRDefault="006256BE" w:rsidP="006256BE">
      <w:pPr>
        <w:spacing w:line="240" w:lineRule="auto"/>
        <w:jc w:val="both"/>
        <w:rPr>
          <w:rFonts w:ascii="Times New Roman" w:hAnsi="Times New Roman" w:cs="Times New Roman"/>
        </w:rPr>
      </w:pPr>
      <w:r w:rsidRPr="006256BE">
        <w:rPr>
          <w:rFonts w:ascii="Times New Roman" w:hAnsi="Times New Roman" w:cs="Times New Roman"/>
        </w:rPr>
        <w:t xml:space="preserve">Roberts-Holmes, G. (2011). </w:t>
      </w:r>
      <w:r w:rsidRPr="006256BE">
        <w:rPr>
          <w:rFonts w:ascii="Times New Roman" w:hAnsi="Times New Roman" w:cs="Times New Roman"/>
          <w:i/>
        </w:rPr>
        <w:t xml:space="preserve">Doing your early </w:t>
      </w:r>
      <w:proofErr w:type="gramStart"/>
      <w:r w:rsidRPr="006256BE">
        <w:rPr>
          <w:rFonts w:ascii="Times New Roman" w:hAnsi="Times New Roman" w:cs="Times New Roman"/>
          <w:i/>
        </w:rPr>
        <w:t>years</w:t>
      </w:r>
      <w:proofErr w:type="gramEnd"/>
      <w:r w:rsidRPr="006256BE">
        <w:rPr>
          <w:rFonts w:ascii="Times New Roman" w:hAnsi="Times New Roman" w:cs="Times New Roman"/>
          <w:i/>
        </w:rPr>
        <w:t xml:space="preserve"> research project: a step by step guide</w:t>
      </w:r>
      <w:r w:rsidRPr="006256BE">
        <w:rPr>
          <w:rFonts w:ascii="Times New Roman" w:hAnsi="Times New Roman" w:cs="Times New Roman"/>
        </w:rPr>
        <w:t xml:space="preserve">. London: Sage. </w:t>
      </w:r>
    </w:p>
    <w:p w:rsidR="007A40D6" w:rsidRPr="007A40D6" w:rsidRDefault="007A40D6" w:rsidP="007A40D6">
      <w:pPr>
        <w:rPr>
          <w:rFonts w:ascii="Times New Roman" w:hAnsi="Times New Roman" w:cs="Times New Roman"/>
        </w:rPr>
      </w:pPr>
      <w:r>
        <w:rPr>
          <w:rFonts w:ascii="Times New Roman" w:hAnsi="Times New Roman" w:cs="Times New Roman"/>
        </w:rPr>
        <w:t>R</w:t>
      </w:r>
      <w:r w:rsidRPr="007A40D6">
        <w:rPr>
          <w:rFonts w:ascii="Times New Roman" w:hAnsi="Times New Roman" w:cs="Times New Roman"/>
        </w:rPr>
        <w:t>olfe</w:t>
      </w:r>
      <w:r>
        <w:rPr>
          <w:rFonts w:ascii="Times New Roman" w:hAnsi="Times New Roman" w:cs="Times New Roman"/>
        </w:rPr>
        <w:t xml:space="preserve">, G., Freshwater, </w:t>
      </w:r>
      <w:r w:rsidRPr="007A40D6">
        <w:rPr>
          <w:rFonts w:ascii="Times New Roman" w:hAnsi="Times New Roman" w:cs="Times New Roman"/>
        </w:rPr>
        <w:t>D</w:t>
      </w:r>
      <w:r>
        <w:rPr>
          <w:rFonts w:ascii="Times New Roman" w:hAnsi="Times New Roman" w:cs="Times New Roman"/>
        </w:rPr>
        <w:t xml:space="preserve">. </w:t>
      </w:r>
      <w:r w:rsidRPr="007A40D6">
        <w:rPr>
          <w:rFonts w:ascii="Times New Roman" w:hAnsi="Times New Roman" w:cs="Times New Roman"/>
        </w:rPr>
        <w:t xml:space="preserve"> </w:t>
      </w:r>
      <w:proofErr w:type="gramStart"/>
      <w:r w:rsidRPr="007A40D6">
        <w:rPr>
          <w:rFonts w:ascii="Times New Roman" w:hAnsi="Times New Roman" w:cs="Times New Roman"/>
        </w:rPr>
        <w:t>Jasper</w:t>
      </w:r>
      <w:r>
        <w:rPr>
          <w:rFonts w:ascii="Times New Roman" w:hAnsi="Times New Roman" w:cs="Times New Roman"/>
        </w:rPr>
        <w:t xml:space="preserve">, </w:t>
      </w:r>
      <w:r w:rsidRPr="007A40D6">
        <w:rPr>
          <w:rFonts w:ascii="Times New Roman" w:hAnsi="Times New Roman" w:cs="Times New Roman"/>
        </w:rPr>
        <w:t>M</w:t>
      </w:r>
      <w:r>
        <w:rPr>
          <w:rFonts w:ascii="Times New Roman" w:hAnsi="Times New Roman" w:cs="Times New Roman"/>
        </w:rPr>
        <w:t>.</w:t>
      </w:r>
      <w:proofErr w:type="gramEnd"/>
      <w:r>
        <w:rPr>
          <w:rFonts w:ascii="Times New Roman" w:hAnsi="Times New Roman" w:cs="Times New Roman"/>
        </w:rPr>
        <w:t xml:space="preserve"> </w:t>
      </w:r>
      <w:r w:rsidRPr="007A40D6">
        <w:rPr>
          <w:rFonts w:ascii="Times New Roman" w:hAnsi="Times New Roman" w:cs="Times New Roman"/>
        </w:rPr>
        <w:t xml:space="preserve"> </w:t>
      </w:r>
      <w:proofErr w:type="gramStart"/>
      <w:r w:rsidRPr="007A40D6">
        <w:rPr>
          <w:rFonts w:ascii="Times New Roman" w:hAnsi="Times New Roman" w:cs="Times New Roman"/>
        </w:rPr>
        <w:t>(2001)</w:t>
      </w:r>
      <w:r>
        <w:rPr>
          <w:rFonts w:ascii="Times New Roman" w:hAnsi="Times New Roman" w:cs="Times New Roman"/>
        </w:rPr>
        <w:t>.</w:t>
      </w:r>
      <w:r w:rsidRPr="007A40D6">
        <w:rPr>
          <w:rFonts w:ascii="Times New Roman" w:hAnsi="Times New Roman" w:cs="Times New Roman"/>
        </w:rPr>
        <w:t xml:space="preserve"> </w:t>
      </w:r>
      <w:r w:rsidRPr="000C3FCF">
        <w:rPr>
          <w:rFonts w:ascii="Times New Roman" w:hAnsi="Times New Roman" w:cs="Times New Roman"/>
          <w:i/>
        </w:rPr>
        <w:t>Critical Reflection for Nursing</w:t>
      </w:r>
      <w:r w:rsidRPr="007A40D6">
        <w:rPr>
          <w:rFonts w:ascii="Times New Roman" w:hAnsi="Times New Roman" w:cs="Times New Roman"/>
        </w:rPr>
        <w:t>.</w:t>
      </w:r>
      <w:proofErr w:type="gramEnd"/>
      <w:r>
        <w:rPr>
          <w:rFonts w:ascii="Times New Roman" w:hAnsi="Times New Roman" w:cs="Times New Roman"/>
        </w:rPr>
        <w:t xml:space="preserve"> </w:t>
      </w:r>
      <w:r w:rsidRPr="007A40D6">
        <w:rPr>
          <w:rFonts w:ascii="Times New Roman" w:hAnsi="Times New Roman" w:cs="Times New Roman"/>
        </w:rPr>
        <w:t>Buckingham</w:t>
      </w:r>
      <w:r>
        <w:rPr>
          <w:rFonts w:ascii="Times New Roman" w:hAnsi="Times New Roman" w:cs="Times New Roman"/>
        </w:rPr>
        <w:t>: Palgrave MacMillan.</w:t>
      </w:r>
    </w:p>
    <w:p w:rsidR="00E94FF1" w:rsidRDefault="00E94FF1" w:rsidP="00B84B39">
      <w:pPr>
        <w:jc w:val="both"/>
        <w:rPr>
          <w:rFonts w:ascii="Times New Roman" w:hAnsi="Times New Roman" w:cs="Times New Roman"/>
        </w:rPr>
      </w:pPr>
      <w:r>
        <w:rPr>
          <w:rFonts w:ascii="Times New Roman" w:hAnsi="Times New Roman" w:cs="Times New Roman"/>
        </w:rPr>
        <w:t xml:space="preserve">Seale, C. (2012). </w:t>
      </w:r>
      <w:proofErr w:type="gramStart"/>
      <w:r w:rsidRPr="00E94FF1">
        <w:rPr>
          <w:rFonts w:ascii="Times New Roman" w:hAnsi="Times New Roman" w:cs="Times New Roman"/>
          <w:i/>
        </w:rPr>
        <w:t>Researching Society and Culture</w:t>
      </w:r>
      <w:r>
        <w:rPr>
          <w:rFonts w:ascii="Times New Roman" w:hAnsi="Times New Roman" w:cs="Times New Roman"/>
        </w:rPr>
        <w:t>, 3</w:t>
      </w:r>
      <w:r w:rsidRPr="00E94FF1">
        <w:rPr>
          <w:rFonts w:ascii="Times New Roman" w:hAnsi="Times New Roman" w:cs="Times New Roman"/>
          <w:vertAlign w:val="superscript"/>
        </w:rPr>
        <w:t>rd</w:t>
      </w:r>
      <w:r>
        <w:rPr>
          <w:rFonts w:ascii="Times New Roman" w:hAnsi="Times New Roman" w:cs="Times New Roman"/>
        </w:rPr>
        <w:t xml:space="preserve"> Edition.</w:t>
      </w:r>
      <w:proofErr w:type="gramEnd"/>
      <w:r>
        <w:rPr>
          <w:rFonts w:ascii="Times New Roman" w:hAnsi="Times New Roman" w:cs="Times New Roman"/>
        </w:rPr>
        <w:t xml:space="preserve"> London: Sage. </w:t>
      </w:r>
    </w:p>
    <w:p w:rsidR="00477066" w:rsidRDefault="00477066" w:rsidP="00B84B39">
      <w:pPr>
        <w:jc w:val="both"/>
        <w:rPr>
          <w:rFonts w:ascii="Times New Roman" w:hAnsi="Times New Roman" w:cs="Times New Roman"/>
        </w:rPr>
      </w:pPr>
      <w:r w:rsidRPr="00477066">
        <w:rPr>
          <w:rFonts w:ascii="Times New Roman" w:hAnsi="Times New Roman" w:cs="Times New Roman"/>
        </w:rPr>
        <w:t xml:space="preserve">Silverman, D. (2011). </w:t>
      </w:r>
      <w:proofErr w:type="gramStart"/>
      <w:r w:rsidRPr="00477066">
        <w:rPr>
          <w:rFonts w:ascii="Times New Roman" w:hAnsi="Times New Roman" w:cs="Times New Roman"/>
          <w:i/>
        </w:rPr>
        <w:t>Interpreting Qualitative Data</w:t>
      </w:r>
      <w:r w:rsidRPr="00477066">
        <w:rPr>
          <w:rFonts w:ascii="Times New Roman" w:hAnsi="Times New Roman" w:cs="Times New Roman"/>
        </w:rPr>
        <w:t>.</w:t>
      </w:r>
      <w:proofErr w:type="gramEnd"/>
      <w:r w:rsidRPr="00477066">
        <w:rPr>
          <w:rFonts w:ascii="Times New Roman" w:hAnsi="Times New Roman" w:cs="Times New Roman"/>
        </w:rPr>
        <w:t xml:space="preserve"> 4th ed. London: Sage.</w:t>
      </w:r>
    </w:p>
    <w:p w:rsidR="00C30026" w:rsidRDefault="00C30026" w:rsidP="00B84B39">
      <w:pPr>
        <w:jc w:val="both"/>
        <w:rPr>
          <w:rFonts w:ascii="Times New Roman" w:hAnsi="Times New Roman" w:cs="Times New Roman"/>
        </w:rPr>
      </w:pPr>
      <w:proofErr w:type="gramStart"/>
      <w:r w:rsidRPr="00BE3858">
        <w:rPr>
          <w:rFonts w:ascii="Times New Roman" w:hAnsi="Times New Roman" w:cs="Times New Roman"/>
        </w:rPr>
        <w:t>Stets, J. E.</w:t>
      </w:r>
      <w:proofErr w:type="gramEnd"/>
      <w:r w:rsidRPr="00BE3858">
        <w:rPr>
          <w:rFonts w:ascii="Times New Roman" w:hAnsi="Times New Roman" w:cs="Times New Roman"/>
        </w:rPr>
        <w:t xml:space="preserve">  </w:t>
      </w:r>
      <w:proofErr w:type="gramStart"/>
      <w:r w:rsidRPr="00BE3858">
        <w:rPr>
          <w:rFonts w:ascii="Times New Roman" w:hAnsi="Times New Roman" w:cs="Times New Roman"/>
        </w:rPr>
        <w:t>and</w:t>
      </w:r>
      <w:proofErr w:type="gramEnd"/>
      <w:r w:rsidRPr="00BE3858">
        <w:rPr>
          <w:rFonts w:ascii="Times New Roman" w:hAnsi="Times New Roman" w:cs="Times New Roman"/>
        </w:rPr>
        <w:t xml:space="preserve"> Turner, J. H. (2007). </w:t>
      </w:r>
      <w:proofErr w:type="gramStart"/>
      <w:r w:rsidRPr="00BE3858">
        <w:rPr>
          <w:rFonts w:ascii="Times New Roman" w:hAnsi="Times New Roman" w:cs="Times New Roman"/>
          <w:i/>
        </w:rPr>
        <w:t>Handbook of the Sociology of Emotion</w:t>
      </w:r>
      <w:r w:rsidRPr="00BE3858">
        <w:rPr>
          <w:rFonts w:ascii="Times New Roman" w:hAnsi="Times New Roman" w:cs="Times New Roman"/>
        </w:rPr>
        <w:t>.</w:t>
      </w:r>
      <w:proofErr w:type="gramEnd"/>
      <w:r w:rsidRPr="00BE3858">
        <w:rPr>
          <w:rFonts w:ascii="Times New Roman" w:hAnsi="Times New Roman" w:cs="Times New Roman"/>
        </w:rPr>
        <w:t xml:space="preserve"> New York: Springer. </w:t>
      </w:r>
    </w:p>
    <w:p w:rsidR="004C6898" w:rsidRDefault="004C6898" w:rsidP="00B84B39">
      <w:pPr>
        <w:jc w:val="both"/>
        <w:rPr>
          <w:rFonts w:ascii="Times New Roman" w:hAnsi="Times New Roman" w:cs="Times New Roman"/>
        </w:rPr>
      </w:pPr>
      <w:r w:rsidRPr="004C6898">
        <w:rPr>
          <w:rFonts w:ascii="Times New Roman" w:hAnsi="Times New Roman" w:cs="Times New Roman"/>
        </w:rPr>
        <w:t xml:space="preserve">Williams, S. (2001). </w:t>
      </w:r>
      <w:proofErr w:type="gramStart"/>
      <w:r w:rsidRPr="004C6898">
        <w:rPr>
          <w:rFonts w:ascii="Times New Roman" w:hAnsi="Times New Roman" w:cs="Times New Roman"/>
          <w:i/>
        </w:rPr>
        <w:t>Emotion and social theory</w:t>
      </w:r>
      <w:r w:rsidRPr="004C6898">
        <w:rPr>
          <w:rFonts w:ascii="Times New Roman" w:hAnsi="Times New Roman" w:cs="Times New Roman"/>
        </w:rPr>
        <w:t>.</w:t>
      </w:r>
      <w:proofErr w:type="gramEnd"/>
      <w:r w:rsidRPr="004C6898">
        <w:rPr>
          <w:rFonts w:ascii="Times New Roman" w:hAnsi="Times New Roman" w:cs="Times New Roman"/>
        </w:rPr>
        <w:t xml:space="preserve"> London: Sage.</w:t>
      </w:r>
    </w:p>
    <w:p w:rsidR="00B84B39" w:rsidRDefault="00B84B39" w:rsidP="00B84B39">
      <w:pPr>
        <w:jc w:val="both"/>
        <w:rPr>
          <w:rFonts w:ascii="Times New Roman" w:hAnsi="Times New Roman" w:cs="Times New Roman"/>
        </w:rPr>
      </w:pPr>
      <w:r>
        <w:rPr>
          <w:rFonts w:ascii="Times New Roman" w:hAnsi="Times New Roman" w:cs="Times New Roman"/>
        </w:rPr>
        <w:t xml:space="preserve">Wright, J. (2003). </w:t>
      </w:r>
      <w:r w:rsidRPr="00B84B39">
        <w:rPr>
          <w:rFonts w:ascii="Times New Roman" w:hAnsi="Times New Roman" w:cs="Times New Roman"/>
        </w:rPr>
        <w:t>Poststructuralist methodologies - The body, sc</w:t>
      </w:r>
      <w:r>
        <w:rPr>
          <w:rFonts w:ascii="Times New Roman" w:hAnsi="Times New Roman" w:cs="Times New Roman"/>
        </w:rPr>
        <w:t xml:space="preserve">hooling and health, in Evans, </w:t>
      </w:r>
      <w:proofErr w:type="spellStart"/>
      <w:r>
        <w:rPr>
          <w:rFonts w:ascii="Times New Roman" w:hAnsi="Times New Roman" w:cs="Times New Roman"/>
        </w:rPr>
        <w:t>pp</w:t>
      </w:r>
      <w:proofErr w:type="spellEnd"/>
      <w:r>
        <w:rPr>
          <w:rFonts w:ascii="Times New Roman" w:hAnsi="Times New Roman" w:cs="Times New Roman"/>
        </w:rPr>
        <w:t xml:space="preserve"> 34-59 J. </w:t>
      </w:r>
      <w:r w:rsidRPr="00B84B39">
        <w:rPr>
          <w:rFonts w:ascii="Times New Roman" w:hAnsi="Times New Roman" w:cs="Times New Roman"/>
        </w:rPr>
        <w:t>Davies, B</w:t>
      </w:r>
      <w:r>
        <w:rPr>
          <w:rFonts w:ascii="Times New Roman" w:hAnsi="Times New Roman" w:cs="Times New Roman"/>
        </w:rPr>
        <w:t>. and</w:t>
      </w:r>
      <w:r w:rsidRPr="00B84B39">
        <w:rPr>
          <w:rFonts w:ascii="Times New Roman" w:hAnsi="Times New Roman" w:cs="Times New Roman"/>
        </w:rPr>
        <w:t xml:space="preserve"> Wright, J</w:t>
      </w:r>
      <w:r>
        <w:rPr>
          <w:rFonts w:ascii="Times New Roman" w:hAnsi="Times New Roman" w:cs="Times New Roman"/>
        </w:rPr>
        <w:t>.</w:t>
      </w:r>
      <w:r w:rsidRPr="00B84B39">
        <w:rPr>
          <w:rFonts w:ascii="Times New Roman" w:hAnsi="Times New Roman" w:cs="Times New Roman"/>
        </w:rPr>
        <w:t xml:space="preserve"> (</w:t>
      </w:r>
      <w:proofErr w:type="spellStart"/>
      <w:proofErr w:type="gramStart"/>
      <w:r w:rsidRPr="00B84B39">
        <w:rPr>
          <w:rFonts w:ascii="Times New Roman" w:hAnsi="Times New Roman" w:cs="Times New Roman"/>
        </w:rPr>
        <w:t>eds</w:t>
      </w:r>
      <w:proofErr w:type="spellEnd"/>
      <w:proofErr w:type="gramEnd"/>
      <w:r w:rsidRPr="00B84B39">
        <w:rPr>
          <w:rFonts w:ascii="Times New Roman" w:hAnsi="Times New Roman" w:cs="Times New Roman"/>
        </w:rPr>
        <w:t xml:space="preserve">), </w:t>
      </w:r>
      <w:r w:rsidRPr="000C3FCF">
        <w:rPr>
          <w:rFonts w:ascii="Times New Roman" w:hAnsi="Times New Roman" w:cs="Times New Roman"/>
          <w:i/>
        </w:rPr>
        <w:t>Body Knowledge and Control. Studies in the Sociology of Physical Education and Health</w:t>
      </w:r>
      <w:r w:rsidRPr="00B84B39">
        <w:rPr>
          <w:rFonts w:ascii="Times New Roman" w:hAnsi="Times New Roman" w:cs="Times New Roman"/>
        </w:rPr>
        <w:t xml:space="preserve">, </w:t>
      </w:r>
      <w:r>
        <w:rPr>
          <w:rFonts w:ascii="Times New Roman" w:hAnsi="Times New Roman" w:cs="Times New Roman"/>
        </w:rPr>
        <w:t xml:space="preserve">London: Routledge. </w:t>
      </w:r>
    </w:p>
    <w:p w:rsidR="00D64048" w:rsidRDefault="00D64048" w:rsidP="00D64048">
      <w:pPr>
        <w:jc w:val="both"/>
        <w:rPr>
          <w:rFonts w:ascii="Times New Roman" w:hAnsi="Times New Roman" w:cs="Times New Roman"/>
        </w:rPr>
      </w:pPr>
      <w:r w:rsidRPr="00D64048">
        <w:rPr>
          <w:rFonts w:ascii="Times New Roman" w:hAnsi="Times New Roman" w:cs="Times New Roman"/>
        </w:rPr>
        <w:t>Wright, J. (1995)</w:t>
      </w:r>
      <w:r w:rsidR="00BC5D23">
        <w:rPr>
          <w:rFonts w:ascii="Times New Roman" w:hAnsi="Times New Roman" w:cs="Times New Roman"/>
        </w:rPr>
        <w:t>.</w:t>
      </w:r>
      <w:r w:rsidRPr="00D64048">
        <w:rPr>
          <w:rFonts w:ascii="Times New Roman" w:hAnsi="Times New Roman" w:cs="Times New Roman"/>
        </w:rPr>
        <w:t xml:space="preserve"> </w:t>
      </w:r>
      <w:proofErr w:type="gramStart"/>
      <w:r w:rsidRPr="00D64048">
        <w:rPr>
          <w:rFonts w:ascii="Times New Roman" w:hAnsi="Times New Roman" w:cs="Times New Roman"/>
        </w:rPr>
        <w:t xml:space="preserve">'A feminist post-structuralist methodology for the study of gender construction in physical education: description of a case study', </w:t>
      </w:r>
      <w:r w:rsidRPr="00D64048">
        <w:rPr>
          <w:rFonts w:ascii="Times New Roman" w:hAnsi="Times New Roman" w:cs="Times New Roman"/>
          <w:i/>
        </w:rPr>
        <w:t>Journal of Teaching in Physical Education</w:t>
      </w:r>
      <w:r w:rsidRPr="00D64048">
        <w:rPr>
          <w:rFonts w:ascii="Times New Roman" w:hAnsi="Times New Roman" w:cs="Times New Roman"/>
        </w:rPr>
        <w:t xml:space="preserve">, 15, </w:t>
      </w:r>
      <w:r>
        <w:rPr>
          <w:rFonts w:ascii="Times New Roman" w:hAnsi="Times New Roman" w:cs="Times New Roman"/>
        </w:rPr>
        <w:t>(</w:t>
      </w:r>
      <w:r w:rsidRPr="00D64048">
        <w:rPr>
          <w:rFonts w:ascii="Times New Roman" w:hAnsi="Times New Roman" w:cs="Times New Roman"/>
        </w:rPr>
        <w:t>1</w:t>
      </w:r>
      <w:r>
        <w:rPr>
          <w:rFonts w:ascii="Times New Roman" w:hAnsi="Times New Roman" w:cs="Times New Roman"/>
        </w:rPr>
        <w:t>) pp.</w:t>
      </w:r>
      <w:r w:rsidRPr="00D64048">
        <w:rPr>
          <w:rFonts w:ascii="Times New Roman" w:hAnsi="Times New Roman" w:cs="Times New Roman"/>
        </w:rPr>
        <w:t xml:space="preserve"> 1-24.</w:t>
      </w:r>
      <w:proofErr w:type="gramEnd"/>
    </w:p>
    <w:p w:rsidR="003863CF" w:rsidRDefault="003863CF" w:rsidP="00D64048">
      <w:pPr>
        <w:jc w:val="both"/>
        <w:rPr>
          <w:rFonts w:ascii="Times New Roman" w:hAnsi="Times New Roman" w:cs="Times New Roman"/>
        </w:rPr>
      </w:pPr>
      <w:proofErr w:type="gramStart"/>
      <w:r>
        <w:rPr>
          <w:rFonts w:ascii="Times New Roman" w:hAnsi="Times New Roman" w:cs="Times New Roman"/>
        </w:rPr>
        <w:t>Zembylas, M. (2007).</w:t>
      </w:r>
      <w:proofErr w:type="gramEnd"/>
      <w:r>
        <w:rPr>
          <w:rFonts w:ascii="Times New Roman" w:hAnsi="Times New Roman" w:cs="Times New Roman"/>
        </w:rPr>
        <w:t xml:space="preserve"> Emotional Capital and Education: Theoretical Insights from Bourdieu. </w:t>
      </w:r>
      <w:r w:rsidRPr="000C3FCF">
        <w:rPr>
          <w:rFonts w:ascii="Times New Roman" w:hAnsi="Times New Roman" w:cs="Times New Roman"/>
          <w:i/>
        </w:rPr>
        <w:t>British Journal o</w:t>
      </w:r>
      <w:r w:rsidR="00702B0D" w:rsidRPr="000C3FCF">
        <w:rPr>
          <w:rFonts w:ascii="Times New Roman" w:hAnsi="Times New Roman" w:cs="Times New Roman"/>
          <w:i/>
        </w:rPr>
        <w:t>f Educational Studies</w:t>
      </w:r>
      <w:r w:rsidR="00702B0D">
        <w:rPr>
          <w:rFonts w:ascii="Times New Roman" w:hAnsi="Times New Roman" w:cs="Times New Roman"/>
        </w:rPr>
        <w:t xml:space="preserve">, 55, 4, </w:t>
      </w:r>
      <w:r w:rsidR="00276141">
        <w:rPr>
          <w:rFonts w:ascii="Times New Roman" w:hAnsi="Times New Roman" w:cs="Times New Roman"/>
        </w:rPr>
        <w:t>pp.</w:t>
      </w:r>
      <w:r>
        <w:rPr>
          <w:rFonts w:ascii="Times New Roman" w:hAnsi="Times New Roman" w:cs="Times New Roman"/>
        </w:rPr>
        <w:t xml:space="preserve"> 443-463. </w:t>
      </w:r>
    </w:p>
    <w:p w:rsidR="00E27788" w:rsidRDefault="00E27788" w:rsidP="004A64D7">
      <w:pPr>
        <w:rPr>
          <w:rFonts w:ascii="Times New Roman" w:hAnsi="Times New Roman" w:cs="Times New Roman"/>
        </w:rPr>
      </w:pPr>
    </w:p>
    <w:p w:rsidR="005C61D8" w:rsidRDefault="005C61D8">
      <w:pPr>
        <w:rPr>
          <w:rFonts w:ascii="Calibri" w:eastAsia="Calibri" w:hAnsi="Calibri" w:cs="Times New Roman"/>
          <w:lang w:eastAsia="en-US"/>
        </w:rPr>
      </w:pPr>
    </w:p>
    <w:sectPr w:rsidR="005C61D8" w:rsidSect="003B2DF7">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066" w:rsidRDefault="00477066" w:rsidP="002942E7">
      <w:pPr>
        <w:spacing w:after="0" w:line="240" w:lineRule="auto"/>
      </w:pPr>
      <w:r>
        <w:separator/>
      </w:r>
    </w:p>
  </w:endnote>
  <w:endnote w:type="continuationSeparator" w:id="0">
    <w:p w:rsidR="00477066" w:rsidRDefault="00477066" w:rsidP="00294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67203523"/>
      <w:docPartObj>
        <w:docPartGallery w:val="Page Numbers (Bottom of Page)"/>
        <w:docPartUnique/>
      </w:docPartObj>
    </w:sdtPr>
    <w:sdtEndPr>
      <w:rPr>
        <w:noProof/>
      </w:rPr>
    </w:sdtEndPr>
    <w:sdtContent>
      <w:p w:rsidR="00477066" w:rsidRPr="00BE3858" w:rsidRDefault="00477066" w:rsidP="001A7163">
        <w:pPr>
          <w:pStyle w:val="Footer"/>
          <w:jc w:val="center"/>
          <w:rPr>
            <w:rFonts w:ascii="Times New Roman" w:hAnsi="Times New Roman" w:cs="Times New Roman"/>
            <w:noProof/>
          </w:rPr>
        </w:pPr>
        <w:r w:rsidRPr="00BE3858">
          <w:rPr>
            <w:rFonts w:ascii="Times New Roman" w:hAnsi="Times New Roman" w:cs="Times New Roman"/>
          </w:rPr>
          <w:fldChar w:fldCharType="begin"/>
        </w:r>
        <w:r w:rsidRPr="00BE3858">
          <w:rPr>
            <w:rFonts w:ascii="Times New Roman" w:hAnsi="Times New Roman" w:cs="Times New Roman"/>
          </w:rPr>
          <w:instrText xml:space="preserve"> PAGE   \* MERGEFORMAT </w:instrText>
        </w:r>
        <w:r w:rsidRPr="00BE3858">
          <w:rPr>
            <w:rFonts w:ascii="Times New Roman" w:hAnsi="Times New Roman" w:cs="Times New Roman"/>
          </w:rPr>
          <w:fldChar w:fldCharType="separate"/>
        </w:r>
        <w:r w:rsidR="0054762B">
          <w:rPr>
            <w:rFonts w:ascii="Times New Roman" w:hAnsi="Times New Roman" w:cs="Times New Roman"/>
            <w:noProof/>
          </w:rPr>
          <w:t>17</w:t>
        </w:r>
        <w:r w:rsidRPr="00BE3858">
          <w:rPr>
            <w:rFonts w:ascii="Times New Roman" w:hAnsi="Times New Roman" w:cs="Times New Roman"/>
            <w:noProof/>
          </w:rPr>
          <w:fldChar w:fldCharType="end"/>
        </w:r>
      </w:p>
      <w:p w:rsidR="00477066" w:rsidRPr="00BE3858" w:rsidRDefault="00477066" w:rsidP="00BE3858">
        <w:pPr>
          <w:pStyle w:val="Footer"/>
          <w:tabs>
            <w:tab w:val="left" w:pos="3844"/>
          </w:tabs>
          <w:rPr>
            <w:rFonts w:ascii="Times New Roman" w:hAnsi="Times New Roman" w:cs="Times New Roman"/>
          </w:rPr>
        </w:pPr>
        <w:r w:rsidRPr="00BE3858">
          <w:rPr>
            <w:rFonts w:ascii="Times New Roman" w:hAnsi="Times New Roman" w:cs="Times New Roman"/>
            <w:sz w:val="24"/>
          </w:rPr>
          <w:tab/>
        </w:r>
        <w:r w:rsidRPr="00BE3858">
          <w:rPr>
            <w:rFonts w:ascii="Times New Roman" w:hAnsi="Times New Roman" w:cs="Times New Roman"/>
            <w:sz w:val="24"/>
          </w:rPr>
          <w:tab/>
          <w:t>Ė</w:t>
        </w:r>
        <w:r w:rsidRPr="00BE3858">
          <w:rPr>
            <w:rFonts w:ascii="Times New Roman" w:hAnsi="Times New Roman" w:cs="Times New Roman"/>
            <w:noProof/>
          </w:rPr>
          <w:t>va Mikuska</w:t>
        </w:r>
      </w:p>
    </w:sdtContent>
  </w:sdt>
  <w:p w:rsidR="00477066" w:rsidRPr="00BE3858" w:rsidRDefault="00477066">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066" w:rsidRDefault="00477066" w:rsidP="002942E7">
      <w:pPr>
        <w:spacing w:after="0" w:line="240" w:lineRule="auto"/>
      </w:pPr>
      <w:r>
        <w:separator/>
      </w:r>
    </w:p>
  </w:footnote>
  <w:footnote w:type="continuationSeparator" w:id="0">
    <w:p w:rsidR="00477066" w:rsidRDefault="00477066" w:rsidP="002942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2C4"/>
    <w:rsid w:val="00000F90"/>
    <w:rsid w:val="00001F54"/>
    <w:rsid w:val="0000478A"/>
    <w:rsid w:val="00007EA3"/>
    <w:rsid w:val="00031BBC"/>
    <w:rsid w:val="00034310"/>
    <w:rsid w:val="000428AA"/>
    <w:rsid w:val="00042948"/>
    <w:rsid w:val="00055658"/>
    <w:rsid w:val="00055F83"/>
    <w:rsid w:val="00062D30"/>
    <w:rsid w:val="00063309"/>
    <w:rsid w:val="000634D6"/>
    <w:rsid w:val="00083DDB"/>
    <w:rsid w:val="000901C6"/>
    <w:rsid w:val="000A0221"/>
    <w:rsid w:val="000A0C56"/>
    <w:rsid w:val="000A2624"/>
    <w:rsid w:val="000A6992"/>
    <w:rsid w:val="000C09CA"/>
    <w:rsid w:val="000C3FCF"/>
    <w:rsid w:val="000C59D8"/>
    <w:rsid w:val="000E4072"/>
    <w:rsid w:val="000F717E"/>
    <w:rsid w:val="0010059C"/>
    <w:rsid w:val="00104360"/>
    <w:rsid w:val="00106303"/>
    <w:rsid w:val="00112650"/>
    <w:rsid w:val="0012242F"/>
    <w:rsid w:val="0012603A"/>
    <w:rsid w:val="00132FB1"/>
    <w:rsid w:val="001461C8"/>
    <w:rsid w:val="0014731B"/>
    <w:rsid w:val="00151567"/>
    <w:rsid w:val="001542EA"/>
    <w:rsid w:val="00155816"/>
    <w:rsid w:val="00171049"/>
    <w:rsid w:val="00173228"/>
    <w:rsid w:val="00174648"/>
    <w:rsid w:val="001815B1"/>
    <w:rsid w:val="00182567"/>
    <w:rsid w:val="001860FD"/>
    <w:rsid w:val="001A1F69"/>
    <w:rsid w:val="001A4609"/>
    <w:rsid w:val="001A7163"/>
    <w:rsid w:val="001B3965"/>
    <w:rsid w:val="001B46DD"/>
    <w:rsid w:val="001C781E"/>
    <w:rsid w:val="001D4384"/>
    <w:rsid w:val="001E4E5F"/>
    <w:rsid w:val="00205484"/>
    <w:rsid w:val="00205F42"/>
    <w:rsid w:val="00213B3D"/>
    <w:rsid w:val="00215ED2"/>
    <w:rsid w:val="00216A21"/>
    <w:rsid w:val="002261AD"/>
    <w:rsid w:val="002278B6"/>
    <w:rsid w:val="00236516"/>
    <w:rsid w:val="0024658A"/>
    <w:rsid w:val="00254095"/>
    <w:rsid w:val="002565F4"/>
    <w:rsid w:val="00257488"/>
    <w:rsid w:val="00266E5C"/>
    <w:rsid w:val="00276141"/>
    <w:rsid w:val="00280E76"/>
    <w:rsid w:val="002815AA"/>
    <w:rsid w:val="0029097D"/>
    <w:rsid w:val="002942E7"/>
    <w:rsid w:val="002965E2"/>
    <w:rsid w:val="002B39C7"/>
    <w:rsid w:val="002C192C"/>
    <w:rsid w:val="002C77BC"/>
    <w:rsid w:val="002D602C"/>
    <w:rsid w:val="002E0AD6"/>
    <w:rsid w:val="002E589D"/>
    <w:rsid w:val="00300D71"/>
    <w:rsid w:val="00316451"/>
    <w:rsid w:val="003237A0"/>
    <w:rsid w:val="00330CF1"/>
    <w:rsid w:val="00342691"/>
    <w:rsid w:val="00345377"/>
    <w:rsid w:val="003574DE"/>
    <w:rsid w:val="00377DD3"/>
    <w:rsid w:val="003863CF"/>
    <w:rsid w:val="003869F5"/>
    <w:rsid w:val="003A0653"/>
    <w:rsid w:val="003A1315"/>
    <w:rsid w:val="003B2DF7"/>
    <w:rsid w:val="003B5326"/>
    <w:rsid w:val="003B5C9D"/>
    <w:rsid w:val="003B7A1F"/>
    <w:rsid w:val="003C1D7A"/>
    <w:rsid w:val="003C6455"/>
    <w:rsid w:val="003E03F5"/>
    <w:rsid w:val="003E18D8"/>
    <w:rsid w:val="003E4173"/>
    <w:rsid w:val="003F0332"/>
    <w:rsid w:val="003F0B9E"/>
    <w:rsid w:val="004012C0"/>
    <w:rsid w:val="00402227"/>
    <w:rsid w:val="00402B9D"/>
    <w:rsid w:val="00404621"/>
    <w:rsid w:val="00407103"/>
    <w:rsid w:val="00407DB0"/>
    <w:rsid w:val="00413327"/>
    <w:rsid w:val="0042259B"/>
    <w:rsid w:val="00422907"/>
    <w:rsid w:val="00423882"/>
    <w:rsid w:val="0043023B"/>
    <w:rsid w:val="00453C93"/>
    <w:rsid w:val="00470F7D"/>
    <w:rsid w:val="00477066"/>
    <w:rsid w:val="0048187D"/>
    <w:rsid w:val="004836AC"/>
    <w:rsid w:val="00486634"/>
    <w:rsid w:val="00486E16"/>
    <w:rsid w:val="00490CC6"/>
    <w:rsid w:val="004A64D7"/>
    <w:rsid w:val="004B39FD"/>
    <w:rsid w:val="004C328D"/>
    <w:rsid w:val="004C3640"/>
    <w:rsid w:val="004C45C9"/>
    <w:rsid w:val="004C4C96"/>
    <w:rsid w:val="004C52D2"/>
    <w:rsid w:val="004C6898"/>
    <w:rsid w:val="004F29B9"/>
    <w:rsid w:val="0050045B"/>
    <w:rsid w:val="00503936"/>
    <w:rsid w:val="00506D9F"/>
    <w:rsid w:val="00507D61"/>
    <w:rsid w:val="00517166"/>
    <w:rsid w:val="00527D44"/>
    <w:rsid w:val="00535E68"/>
    <w:rsid w:val="005472C4"/>
    <w:rsid w:val="0054762B"/>
    <w:rsid w:val="0055212C"/>
    <w:rsid w:val="00570739"/>
    <w:rsid w:val="00581492"/>
    <w:rsid w:val="005843BB"/>
    <w:rsid w:val="00593B9A"/>
    <w:rsid w:val="00593FCE"/>
    <w:rsid w:val="00595D46"/>
    <w:rsid w:val="005B1F3A"/>
    <w:rsid w:val="005B27A2"/>
    <w:rsid w:val="005C61D8"/>
    <w:rsid w:val="005E0BF6"/>
    <w:rsid w:val="005E1111"/>
    <w:rsid w:val="005E5484"/>
    <w:rsid w:val="005E6A42"/>
    <w:rsid w:val="005F7A40"/>
    <w:rsid w:val="00601DC7"/>
    <w:rsid w:val="006256BE"/>
    <w:rsid w:val="00630607"/>
    <w:rsid w:val="006408EB"/>
    <w:rsid w:val="006438B4"/>
    <w:rsid w:val="00644574"/>
    <w:rsid w:val="006456B5"/>
    <w:rsid w:val="006632EC"/>
    <w:rsid w:val="006705A4"/>
    <w:rsid w:val="00672054"/>
    <w:rsid w:val="00687FDC"/>
    <w:rsid w:val="006904C8"/>
    <w:rsid w:val="00697429"/>
    <w:rsid w:val="006A170F"/>
    <w:rsid w:val="006A7D8A"/>
    <w:rsid w:val="006B6FB3"/>
    <w:rsid w:val="006C0497"/>
    <w:rsid w:val="006C4469"/>
    <w:rsid w:val="006D116E"/>
    <w:rsid w:val="006D6F1F"/>
    <w:rsid w:val="006E1D93"/>
    <w:rsid w:val="006E32DB"/>
    <w:rsid w:val="006F4D01"/>
    <w:rsid w:val="007002BC"/>
    <w:rsid w:val="00700A16"/>
    <w:rsid w:val="00702B0D"/>
    <w:rsid w:val="00711FDE"/>
    <w:rsid w:val="00733C24"/>
    <w:rsid w:val="00741D78"/>
    <w:rsid w:val="00750C3D"/>
    <w:rsid w:val="00771061"/>
    <w:rsid w:val="00782FA9"/>
    <w:rsid w:val="00783F40"/>
    <w:rsid w:val="007A1B88"/>
    <w:rsid w:val="007A40D6"/>
    <w:rsid w:val="007B29B9"/>
    <w:rsid w:val="007B34A8"/>
    <w:rsid w:val="007E115D"/>
    <w:rsid w:val="007E3B6B"/>
    <w:rsid w:val="007E578D"/>
    <w:rsid w:val="007E6D6E"/>
    <w:rsid w:val="007F5E06"/>
    <w:rsid w:val="0081405F"/>
    <w:rsid w:val="00821AF2"/>
    <w:rsid w:val="0083229C"/>
    <w:rsid w:val="00845935"/>
    <w:rsid w:val="008619FB"/>
    <w:rsid w:val="00862E09"/>
    <w:rsid w:val="008702FF"/>
    <w:rsid w:val="00874C62"/>
    <w:rsid w:val="008773DE"/>
    <w:rsid w:val="00881533"/>
    <w:rsid w:val="00884CFE"/>
    <w:rsid w:val="00890967"/>
    <w:rsid w:val="00891EE3"/>
    <w:rsid w:val="008A56E4"/>
    <w:rsid w:val="008B0F2C"/>
    <w:rsid w:val="008B20ED"/>
    <w:rsid w:val="008D26BA"/>
    <w:rsid w:val="008D6B61"/>
    <w:rsid w:val="008F1F51"/>
    <w:rsid w:val="00916108"/>
    <w:rsid w:val="009174D0"/>
    <w:rsid w:val="00925C0B"/>
    <w:rsid w:val="009263FC"/>
    <w:rsid w:val="009266D6"/>
    <w:rsid w:val="00933D4E"/>
    <w:rsid w:val="0093638E"/>
    <w:rsid w:val="00943D5B"/>
    <w:rsid w:val="009458A2"/>
    <w:rsid w:val="00947F90"/>
    <w:rsid w:val="0095224D"/>
    <w:rsid w:val="00953B3B"/>
    <w:rsid w:val="00960E92"/>
    <w:rsid w:val="00970489"/>
    <w:rsid w:val="00971B02"/>
    <w:rsid w:val="0097633C"/>
    <w:rsid w:val="0098512C"/>
    <w:rsid w:val="0099687A"/>
    <w:rsid w:val="009A1DE9"/>
    <w:rsid w:val="009B57A8"/>
    <w:rsid w:val="009B7DB9"/>
    <w:rsid w:val="009C0357"/>
    <w:rsid w:val="009C5DCA"/>
    <w:rsid w:val="009D073C"/>
    <w:rsid w:val="009D2188"/>
    <w:rsid w:val="009F6284"/>
    <w:rsid w:val="009F6E30"/>
    <w:rsid w:val="00A05D9E"/>
    <w:rsid w:val="00A12599"/>
    <w:rsid w:val="00A12673"/>
    <w:rsid w:val="00A20959"/>
    <w:rsid w:val="00A2490E"/>
    <w:rsid w:val="00A2693A"/>
    <w:rsid w:val="00A277E9"/>
    <w:rsid w:val="00A32AD1"/>
    <w:rsid w:val="00A41E8A"/>
    <w:rsid w:val="00A47FCD"/>
    <w:rsid w:val="00A54763"/>
    <w:rsid w:val="00A613A1"/>
    <w:rsid w:val="00A67D31"/>
    <w:rsid w:val="00A77385"/>
    <w:rsid w:val="00A836A4"/>
    <w:rsid w:val="00A865F1"/>
    <w:rsid w:val="00A934F8"/>
    <w:rsid w:val="00A97B11"/>
    <w:rsid w:val="00AB016E"/>
    <w:rsid w:val="00AC38DC"/>
    <w:rsid w:val="00AD1BB9"/>
    <w:rsid w:val="00AD2FCC"/>
    <w:rsid w:val="00AF1CF8"/>
    <w:rsid w:val="00AF5C2A"/>
    <w:rsid w:val="00AF727F"/>
    <w:rsid w:val="00B04D3A"/>
    <w:rsid w:val="00B0728D"/>
    <w:rsid w:val="00B210CA"/>
    <w:rsid w:val="00B2287F"/>
    <w:rsid w:val="00B2549C"/>
    <w:rsid w:val="00B25CB0"/>
    <w:rsid w:val="00B33AC7"/>
    <w:rsid w:val="00B40E6A"/>
    <w:rsid w:val="00B621CB"/>
    <w:rsid w:val="00B6678A"/>
    <w:rsid w:val="00B75C9F"/>
    <w:rsid w:val="00B7652D"/>
    <w:rsid w:val="00B84582"/>
    <w:rsid w:val="00B84B39"/>
    <w:rsid w:val="00B9016C"/>
    <w:rsid w:val="00B91A8F"/>
    <w:rsid w:val="00B938EB"/>
    <w:rsid w:val="00BA13C8"/>
    <w:rsid w:val="00BA44AE"/>
    <w:rsid w:val="00BB4DBB"/>
    <w:rsid w:val="00BB74FD"/>
    <w:rsid w:val="00BC0E07"/>
    <w:rsid w:val="00BC5D23"/>
    <w:rsid w:val="00BC5E95"/>
    <w:rsid w:val="00BD2F6C"/>
    <w:rsid w:val="00BD5409"/>
    <w:rsid w:val="00BE3858"/>
    <w:rsid w:val="00BF6FE9"/>
    <w:rsid w:val="00BF7B0C"/>
    <w:rsid w:val="00C037E1"/>
    <w:rsid w:val="00C1274B"/>
    <w:rsid w:val="00C260DE"/>
    <w:rsid w:val="00C30026"/>
    <w:rsid w:val="00C45219"/>
    <w:rsid w:val="00C505F4"/>
    <w:rsid w:val="00C54293"/>
    <w:rsid w:val="00C60C92"/>
    <w:rsid w:val="00C63156"/>
    <w:rsid w:val="00C63D31"/>
    <w:rsid w:val="00C83301"/>
    <w:rsid w:val="00C866C3"/>
    <w:rsid w:val="00C86EF0"/>
    <w:rsid w:val="00C92FF1"/>
    <w:rsid w:val="00CB3C0B"/>
    <w:rsid w:val="00CC5E63"/>
    <w:rsid w:val="00CD08C1"/>
    <w:rsid w:val="00CD6DD3"/>
    <w:rsid w:val="00CD7E28"/>
    <w:rsid w:val="00CE01C4"/>
    <w:rsid w:val="00CF4FD4"/>
    <w:rsid w:val="00D007C1"/>
    <w:rsid w:val="00D07C9B"/>
    <w:rsid w:val="00D20AEC"/>
    <w:rsid w:val="00D30194"/>
    <w:rsid w:val="00D4308A"/>
    <w:rsid w:val="00D47D87"/>
    <w:rsid w:val="00D50D15"/>
    <w:rsid w:val="00D63204"/>
    <w:rsid w:val="00D64048"/>
    <w:rsid w:val="00D65FCC"/>
    <w:rsid w:val="00D82C6C"/>
    <w:rsid w:val="00D95243"/>
    <w:rsid w:val="00DA36F7"/>
    <w:rsid w:val="00DC1B5E"/>
    <w:rsid w:val="00DD5129"/>
    <w:rsid w:val="00DE31BE"/>
    <w:rsid w:val="00DE3320"/>
    <w:rsid w:val="00DF3194"/>
    <w:rsid w:val="00E057CC"/>
    <w:rsid w:val="00E10468"/>
    <w:rsid w:val="00E12545"/>
    <w:rsid w:val="00E27788"/>
    <w:rsid w:val="00E61F50"/>
    <w:rsid w:val="00E63187"/>
    <w:rsid w:val="00E651AD"/>
    <w:rsid w:val="00E71D5F"/>
    <w:rsid w:val="00E726E1"/>
    <w:rsid w:val="00E91E60"/>
    <w:rsid w:val="00E944BA"/>
    <w:rsid w:val="00E94FF1"/>
    <w:rsid w:val="00EA58EE"/>
    <w:rsid w:val="00EA642D"/>
    <w:rsid w:val="00EC009D"/>
    <w:rsid w:val="00EC096B"/>
    <w:rsid w:val="00ED0939"/>
    <w:rsid w:val="00ED346E"/>
    <w:rsid w:val="00ED6762"/>
    <w:rsid w:val="00EE7178"/>
    <w:rsid w:val="00EF5473"/>
    <w:rsid w:val="00F017D3"/>
    <w:rsid w:val="00F104BE"/>
    <w:rsid w:val="00F21709"/>
    <w:rsid w:val="00F21AED"/>
    <w:rsid w:val="00F3200E"/>
    <w:rsid w:val="00F37C53"/>
    <w:rsid w:val="00F54830"/>
    <w:rsid w:val="00F55767"/>
    <w:rsid w:val="00F57756"/>
    <w:rsid w:val="00F8049C"/>
    <w:rsid w:val="00F851ED"/>
    <w:rsid w:val="00FA310D"/>
    <w:rsid w:val="00FA6256"/>
    <w:rsid w:val="00FC03DF"/>
    <w:rsid w:val="00FD3BE7"/>
    <w:rsid w:val="00FD526A"/>
    <w:rsid w:val="00FD78FD"/>
    <w:rsid w:val="00FE107A"/>
    <w:rsid w:val="00FE2E40"/>
    <w:rsid w:val="00FE3513"/>
    <w:rsid w:val="00FE682F"/>
    <w:rsid w:val="00FF1E58"/>
    <w:rsid w:val="00FF4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2E7"/>
  </w:style>
  <w:style w:type="paragraph" w:styleId="Footer">
    <w:name w:val="footer"/>
    <w:basedOn w:val="Normal"/>
    <w:link w:val="FooterChar"/>
    <w:uiPriority w:val="99"/>
    <w:unhideWhenUsed/>
    <w:rsid w:val="00294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2E7"/>
  </w:style>
  <w:style w:type="paragraph" w:styleId="NormalWeb">
    <w:name w:val="Normal (Web)"/>
    <w:basedOn w:val="Normal"/>
    <w:uiPriority w:val="99"/>
    <w:unhideWhenUsed/>
    <w:rsid w:val="000C59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CC6"/>
    <w:rPr>
      <w:color w:val="0000FF" w:themeColor="hyperlink"/>
      <w:u w:val="single"/>
    </w:rPr>
  </w:style>
  <w:style w:type="paragraph" w:styleId="BalloonText">
    <w:name w:val="Balloon Text"/>
    <w:basedOn w:val="Normal"/>
    <w:link w:val="BalloonTextChar"/>
    <w:uiPriority w:val="99"/>
    <w:semiHidden/>
    <w:unhideWhenUsed/>
    <w:rsid w:val="00CD0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8C1"/>
    <w:rPr>
      <w:rFonts w:ascii="Tahoma" w:hAnsi="Tahoma" w:cs="Tahoma"/>
      <w:sz w:val="16"/>
      <w:szCs w:val="16"/>
    </w:rPr>
  </w:style>
  <w:style w:type="character" w:styleId="CommentReference">
    <w:name w:val="annotation reference"/>
    <w:basedOn w:val="DefaultParagraphFont"/>
    <w:uiPriority w:val="99"/>
    <w:semiHidden/>
    <w:unhideWhenUsed/>
    <w:rsid w:val="009B7DB9"/>
    <w:rPr>
      <w:sz w:val="16"/>
      <w:szCs w:val="16"/>
    </w:rPr>
  </w:style>
  <w:style w:type="paragraph" w:styleId="CommentText">
    <w:name w:val="annotation text"/>
    <w:basedOn w:val="Normal"/>
    <w:link w:val="CommentTextChar"/>
    <w:uiPriority w:val="99"/>
    <w:semiHidden/>
    <w:unhideWhenUsed/>
    <w:rsid w:val="009B7DB9"/>
    <w:pPr>
      <w:spacing w:line="240" w:lineRule="auto"/>
    </w:pPr>
    <w:rPr>
      <w:sz w:val="20"/>
      <w:szCs w:val="20"/>
    </w:rPr>
  </w:style>
  <w:style w:type="character" w:customStyle="1" w:styleId="CommentTextChar">
    <w:name w:val="Comment Text Char"/>
    <w:basedOn w:val="DefaultParagraphFont"/>
    <w:link w:val="CommentText"/>
    <w:uiPriority w:val="99"/>
    <w:semiHidden/>
    <w:rsid w:val="009B7DB9"/>
    <w:rPr>
      <w:sz w:val="20"/>
      <w:szCs w:val="20"/>
    </w:rPr>
  </w:style>
  <w:style w:type="paragraph" w:styleId="CommentSubject">
    <w:name w:val="annotation subject"/>
    <w:basedOn w:val="CommentText"/>
    <w:next w:val="CommentText"/>
    <w:link w:val="CommentSubjectChar"/>
    <w:uiPriority w:val="99"/>
    <w:semiHidden/>
    <w:unhideWhenUsed/>
    <w:rsid w:val="009B7DB9"/>
    <w:rPr>
      <w:b/>
      <w:bCs/>
    </w:rPr>
  </w:style>
  <w:style w:type="character" w:customStyle="1" w:styleId="CommentSubjectChar">
    <w:name w:val="Comment Subject Char"/>
    <w:basedOn w:val="CommentTextChar"/>
    <w:link w:val="CommentSubject"/>
    <w:uiPriority w:val="99"/>
    <w:semiHidden/>
    <w:rsid w:val="009B7DB9"/>
    <w:rPr>
      <w:b/>
      <w:bCs/>
      <w:sz w:val="20"/>
      <w:szCs w:val="20"/>
    </w:rPr>
  </w:style>
  <w:style w:type="paragraph" w:styleId="Revision">
    <w:name w:val="Revision"/>
    <w:hidden/>
    <w:uiPriority w:val="99"/>
    <w:semiHidden/>
    <w:rsid w:val="009B7D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2E7"/>
  </w:style>
  <w:style w:type="paragraph" w:styleId="Footer">
    <w:name w:val="footer"/>
    <w:basedOn w:val="Normal"/>
    <w:link w:val="FooterChar"/>
    <w:uiPriority w:val="99"/>
    <w:unhideWhenUsed/>
    <w:rsid w:val="00294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2E7"/>
  </w:style>
  <w:style w:type="paragraph" w:styleId="NormalWeb">
    <w:name w:val="Normal (Web)"/>
    <w:basedOn w:val="Normal"/>
    <w:uiPriority w:val="99"/>
    <w:unhideWhenUsed/>
    <w:rsid w:val="000C59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CC6"/>
    <w:rPr>
      <w:color w:val="0000FF" w:themeColor="hyperlink"/>
      <w:u w:val="single"/>
    </w:rPr>
  </w:style>
  <w:style w:type="paragraph" w:styleId="BalloonText">
    <w:name w:val="Balloon Text"/>
    <w:basedOn w:val="Normal"/>
    <w:link w:val="BalloonTextChar"/>
    <w:uiPriority w:val="99"/>
    <w:semiHidden/>
    <w:unhideWhenUsed/>
    <w:rsid w:val="00CD0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8C1"/>
    <w:rPr>
      <w:rFonts w:ascii="Tahoma" w:hAnsi="Tahoma" w:cs="Tahoma"/>
      <w:sz w:val="16"/>
      <w:szCs w:val="16"/>
    </w:rPr>
  </w:style>
  <w:style w:type="character" w:styleId="CommentReference">
    <w:name w:val="annotation reference"/>
    <w:basedOn w:val="DefaultParagraphFont"/>
    <w:uiPriority w:val="99"/>
    <w:semiHidden/>
    <w:unhideWhenUsed/>
    <w:rsid w:val="009B7DB9"/>
    <w:rPr>
      <w:sz w:val="16"/>
      <w:szCs w:val="16"/>
    </w:rPr>
  </w:style>
  <w:style w:type="paragraph" w:styleId="CommentText">
    <w:name w:val="annotation text"/>
    <w:basedOn w:val="Normal"/>
    <w:link w:val="CommentTextChar"/>
    <w:uiPriority w:val="99"/>
    <w:semiHidden/>
    <w:unhideWhenUsed/>
    <w:rsid w:val="009B7DB9"/>
    <w:pPr>
      <w:spacing w:line="240" w:lineRule="auto"/>
    </w:pPr>
    <w:rPr>
      <w:sz w:val="20"/>
      <w:szCs w:val="20"/>
    </w:rPr>
  </w:style>
  <w:style w:type="character" w:customStyle="1" w:styleId="CommentTextChar">
    <w:name w:val="Comment Text Char"/>
    <w:basedOn w:val="DefaultParagraphFont"/>
    <w:link w:val="CommentText"/>
    <w:uiPriority w:val="99"/>
    <w:semiHidden/>
    <w:rsid w:val="009B7DB9"/>
    <w:rPr>
      <w:sz w:val="20"/>
      <w:szCs w:val="20"/>
    </w:rPr>
  </w:style>
  <w:style w:type="paragraph" w:styleId="CommentSubject">
    <w:name w:val="annotation subject"/>
    <w:basedOn w:val="CommentText"/>
    <w:next w:val="CommentText"/>
    <w:link w:val="CommentSubjectChar"/>
    <w:uiPriority w:val="99"/>
    <w:semiHidden/>
    <w:unhideWhenUsed/>
    <w:rsid w:val="009B7DB9"/>
    <w:rPr>
      <w:b/>
      <w:bCs/>
    </w:rPr>
  </w:style>
  <w:style w:type="character" w:customStyle="1" w:styleId="CommentSubjectChar">
    <w:name w:val="Comment Subject Char"/>
    <w:basedOn w:val="CommentTextChar"/>
    <w:link w:val="CommentSubject"/>
    <w:uiPriority w:val="99"/>
    <w:semiHidden/>
    <w:rsid w:val="009B7DB9"/>
    <w:rPr>
      <w:b/>
      <w:bCs/>
      <w:sz w:val="20"/>
      <w:szCs w:val="20"/>
    </w:rPr>
  </w:style>
  <w:style w:type="paragraph" w:styleId="Revision">
    <w:name w:val="Revision"/>
    <w:hidden/>
    <w:uiPriority w:val="99"/>
    <w:semiHidden/>
    <w:rsid w:val="009B7D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3310">
      <w:bodyDiv w:val="1"/>
      <w:marLeft w:val="0"/>
      <w:marRight w:val="0"/>
      <w:marTop w:val="0"/>
      <w:marBottom w:val="0"/>
      <w:divBdr>
        <w:top w:val="none" w:sz="0" w:space="0" w:color="auto"/>
        <w:left w:val="none" w:sz="0" w:space="0" w:color="auto"/>
        <w:bottom w:val="none" w:sz="0" w:space="0" w:color="auto"/>
        <w:right w:val="none" w:sz="0" w:space="0" w:color="auto"/>
      </w:divBdr>
      <w:divsChild>
        <w:div w:id="805854739">
          <w:marLeft w:val="547"/>
          <w:marRight w:val="0"/>
          <w:marTop w:val="0"/>
          <w:marBottom w:val="0"/>
          <w:divBdr>
            <w:top w:val="none" w:sz="0" w:space="0" w:color="auto"/>
            <w:left w:val="none" w:sz="0" w:space="0" w:color="auto"/>
            <w:bottom w:val="none" w:sz="0" w:space="0" w:color="auto"/>
            <w:right w:val="none" w:sz="0" w:space="0" w:color="auto"/>
          </w:divBdr>
        </w:div>
        <w:div w:id="685444938">
          <w:marLeft w:val="547"/>
          <w:marRight w:val="0"/>
          <w:marTop w:val="0"/>
          <w:marBottom w:val="0"/>
          <w:divBdr>
            <w:top w:val="none" w:sz="0" w:space="0" w:color="auto"/>
            <w:left w:val="none" w:sz="0" w:space="0" w:color="auto"/>
            <w:bottom w:val="none" w:sz="0" w:space="0" w:color="auto"/>
            <w:right w:val="none" w:sz="0" w:space="0" w:color="auto"/>
          </w:divBdr>
        </w:div>
      </w:divsChild>
    </w:div>
    <w:div w:id="966473527">
      <w:bodyDiv w:val="1"/>
      <w:marLeft w:val="0"/>
      <w:marRight w:val="0"/>
      <w:marTop w:val="0"/>
      <w:marBottom w:val="0"/>
      <w:divBdr>
        <w:top w:val="none" w:sz="0" w:space="0" w:color="auto"/>
        <w:left w:val="none" w:sz="0" w:space="0" w:color="auto"/>
        <w:bottom w:val="none" w:sz="0" w:space="0" w:color="auto"/>
        <w:right w:val="none" w:sz="0" w:space="0" w:color="auto"/>
      </w:divBdr>
      <w:divsChild>
        <w:div w:id="565651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csp.sagepub.com/content/22/4/572" TargetMode="External"/><Relationship Id="rId18" Type="http://schemas.openxmlformats.org/officeDocument/2006/relationships/hyperlink" Target="http://alumni.media.mit.edu/~brooks/storybiz/riessman.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hyperlink" Target="http://www.marxists.org/reference/subject/philosophy/works/fr/bourdieu-forms-capital.htm" TargetMode="External"/><Relationship Id="rId17" Type="http://schemas.openxmlformats.org/officeDocument/2006/relationships/hyperlink" Target="https://journals.hioa.no/index.php/rerm/article/download/168/169" TargetMode="External"/><Relationship Id="rId2" Type="http://schemas.microsoft.com/office/2007/relationships/stylesWithEffects" Target="stylesWithEffects.xml"/><Relationship Id="rId16" Type="http://schemas.openxmlformats.org/officeDocument/2006/relationships/hyperlink" Target="http://dx.doi.org/10.410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http://www.hesa.ac.uk/index.php?option=com_content&amp;task=view&amp;id=2379" TargetMode="External"/><Relationship Id="rId10" Type="http://schemas.openxmlformats.org/officeDocument/2006/relationships/diagramColors" Target="diagrams/colors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www.education.gov.uk/rsgateway/DB/RRP/u013144/"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9F994A-5936-4A61-B3B8-6BA8B3E21FBB}" type="doc">
      <dgm:prSet loTypeId="urn:microsoft.com/office/officeart/2005/8/layout/cycle4" loCatId="cycle" qsTypeId="urn:microsoft.com/office/officeart/2005/8/quickstyle/simple1" qsCatId="simple" csTypeId="urn:microsoft.com/office/officeart/2005/8/colors/colorful4" csCatId="colorful" phldr="1"/>
      <dgm:spPr/>
      <dgm:t>
        <a:bodyPr/>
        <a:lstStyle/>
        <a:p>
          <a:endParaRPr lang="en-GB"/>
        </a:p>
      </dgm:t>
    </dgm:pt>
    <dgm:pt modelId="{205384D7-387B-43C1-8698-654094317C25}">
      <dgm:prSet phldrT="[Text]"/>
      <dgm:spPr/>
      <dgm:t>
        <a:bodyPr/>
        <a:lstStyle/>
        <a:p>
          <a:r>
            <a:rPr lang="en-GB"/>
            <a:t>mature students</a:t>
          </a:r>
        </a:p>
        <a:p>
          <a:r>
            <a:rPr lang="en-GB"/>
            <a:t>(male and female) </a:t>
          </a:r>
        </a:p>
      </dgm:t>
    </dgm:pt>
    <dgm:pt modelId="{6D5AFA20-BF5B-4DA8-8EF4-7C81B388F2ED}" type="parTrans" cxnId="{BAB1FC71-B52C-4C05-8AE2-16641B3BE088}">
      <dgm:prSet/>
      <dgm:spPr/>
      <dgm:t>
        <a:bodyPr/>
        <a:lstStyle/>
        <a:p>
          <a:endParaRPr lang="en-GB"/>
        </a:p>
      </dgm:t>
    </dgm:pt>
    <dgm:pt modelId="{6AAC1066-6C72-4CD4-8C54-FA028432A630}" type="sibTrans" cxnId="{BAB1FC71-B52C-4C05-8AE2-16641B3BE088}">
      <dgm:prSet/>
      <dgm:spPr/>
      <dgm:t>
        <a:bodyPr/>
        <a:lstStyle/>
        <a:p>
          <a:endParaRPr lang="en-GB"/>
        </a:p>
      </dgm:t>
    </dgm:pt>
    <dgm:pt modelId="{B4E36D8C-1473-441D-B038-0240C1092342}">
      <dgm:prSet phldrT="[Text]" custT="1"/>
      <dgm:spPr/>
      <dgm:t>
        <a:bodyPr/>
        <a:lstStyle/>
        <a:p>
          <a:r>
            <a:rPr lang="en-GB" sz="900"/>
            <a:t>in professional employment</a:t>
          </a:r>
        </a:p>
      </dgm:t>
    </dgm:pt>
    <dgm:pt modelId="{5C2471AB-30FE-4ABB-AD01-F0D7F97D16A3}" type="parTrans" cxnId="{726C5B0D-25A6-4EDC-B9CA-C96C06AA5335}">
      <dgm:prSet/>
      <dgm:spPr/>
      <dgm:t>
        <a:bodyPr/>
        <a:lstStyle/>
        <a:p>
          <a:endParaRPr lang="en-GB"/>
        </a:p>
      </dgm:t>
    </dgm:pt>
    <dgm:pt modelId="{845B6C6D-DB95-438D-92C9-40E686802A1E}" type="sibTrans" cxnId="{726C5B0D-25A6-4EDC-B9CA-C96C06AA5335}">
      <dgm:prSet/>
      <dgm:spPr/>
      <dgm:t>
        <a:bodyPr/>
        <a:lstStyle/>
        <a:p>
          <a:endParaRPr lang="en-GB"/>
        </a:p>
      </dgm:t>
    </dgm:pt>
    <dgm:pt modelId="{F804FA2B-BADA-4867-8704-789B75AEA986}">
      <dgm:prSet phldrT="[Text]"/>
      <dgm:spPr/>
      <dgm:t>
        <a:bodyPr/>
        <a:lstStyle/>
        <a:p>
          <a:r>
            <a:rPr lang="en-GB"/>
            <a:t>Bourdieu's framework </a:t>
          </a:r>
        </a:p>
      </dgm:t>
    </dgm:pt>
    <dgm:pt modelId="{55F09DF7-ADD5-4A0E-8768-9E8C7D71DCE1}" type="parTrans" cxnId="{31E97065-0702-4E4E-B696-BB0D569CC02D}">
      <dgm:prSet/>
      <dgm:spPr/>
      <dgm:t>
        <a:bodyPr/>
        <a:lstStyle/>
        <a:p>
          <a:endParaRPr lang="en-GB"/>
        </a:p>
      </dgm:t>
    </dgm:pt>
    <dgm:pt modelId="{E19A8FC7-BA3E-4EC9-8415-CC32B87A1C9B}" type="sibTrans" cxnId="{31E97065-0702-4E4E-B696-BB0D569CC02D}">
      <dgm:prSet/>
      <dgm:spPr/>
      <dgm:t>
        <a:bodyPr/>
        <a:lstStyle/>
        <a:p>
          <a:endParaRPr lang="en-GB"/>
        </a:p>
      </dgm:t>
    </dgm:pt>
    <dgm:pt modelId="{4648D48C-8E1C-4617-A207-82FA56DCB788}">
      <dgm:prSet phldrT="[Text]" custT="1"/>
      <dgm:spPr/>
      <dgm:t>
        <a:bodyPr/>
        <a:lstStyle/>
        <a:p>
          <a:r>
            <a:rPr lang="en-GB" sz="1000"/>
            <a:t>habitus</a:t>
          </a:r>
        </a:p>
      </dgm:t>
    </dgm:pt>
    <dgm:pt modelId="{FC18F662-680E-46C2-BA7F-197FFFB7960B}" type="parTrans" cxnId="{3A171229-DDB0-47E2-ACD9-E988F2E157B1}">
      <dgm:prSet/>
      <dgm:spPr/>
      <dgm:t>
        <a:bodyPr/>
        <a:lstStyle/>
        <a:p>
          <a:endParaRPr lang="en-GB"/>
        </a:p>
      </dgm:t>
    </dgm:pt>
    <dgm:pt modelId="{EB64AF2C-5AD5-40F5-B9AF-93200A897282}" type="sibTrans" cxnId="{3A171229-DDB0-47E2-ACD9-E988F2E157B1}">
      <dgm:prSet/>
      <dgm:spPr/>
      <dgm:t>
        <a:bodyPr/>
        <a:lstStyle/>
        <a:p>
          <a:endParaRPr lang="en-GB"/>
        </a:p>
      </dgm:t>
    </dgm:pt>
    <dgm:pt modelId="{7436CC19-A9AE-47DE-B9F9-3EC0985BE24A}">
      <dgm:prSet phldrT="[Text]"/>
      <dgm:spPr/>
      <dgm:t>
        <a:bodyPr/>
        <a:lstStyle/>
        <a:p>
          <a:r>
            <a:rPr lang="en-GB"/>
            <a:t>research methods under FEMINIST/POST _ STRUCTURALIST LENS</a:t>
          </a:r>
        </a:p>
      </dgm:t>
    </dgm:pt>
    <dgm:pt modelId="{D07A292E-A63D-4348-93FC-1A693B748F46}" type="parTrans" cxnId="{D116C707-E0AD-4463-9E90-88BB6F3FD80D}">
      <dgm:prSet/>
      <dgm:spPr/>
      <dgm:t>
        <a:bodyPr/>
        <a:lstStyle/>
        <a:p>
          <a:endParaRPr lang="en-GB"/>
        </a:p>
      </dgm:t>
    </dgm:pt>
    <dgm:pt modelId="{97326F7A-1D62-42EF-92A0-84E08BE68944}" type="sibTrans" cxnId="{D116C707-E0AD-4463-9E90-88BB6F3FD80D}">
      <dgm:prSet/>
      <dgm:spPr/>
      <dgm:t>
        <a:bodyPr/>
        <a:lstStyle/>
        <a:p>
          <a:endParaRPr lang="en-GB"/>
        </a:p>
      </dgm:t>
    </dgm:pt>
    <dgm:pt modelId="{BECD9FFC-246C-4057-8E0A-162720099907}">
      <dgm:prSet phldrT="[Text]" custT="1"/>
      <dgm:spPr/>
      <dgm:t>
        <a:bodyPr/>
        <a:lstStyle/>
        <a:p>
          <a:r>
            <a:rPr lang="en-GB" sz="800"/>
            <a:t>Narrative Inquiry - interview and text</a:t>
          </a:r>
        </a:p>
      </dgm:t>
    </dgm:pt>
    <dgm:pt modelId="{0412D58A-E7D2-4041-A908-ED2AD343F66B}" type="parTrans" cxnId="{515F64D8-10AA-4C70-BE6B-5C69057EBD3A}">
      <dgm:prSet/>
      <dgm:spPr/>
      <dgm:t>
        <a:bodyPr/>
        <a:lstStyle/>
        <a:p>
          <a:endParaRPr lang="en-GB"/>
        </a:p>
      </dgm:t>
    </dgm:pt>
    <dgm:pt modelId="{3C975D00-2581-4366-BF9A-AAB721765200}" type="sibTrans" cxnId="{515F64D8-10AA-4C70-BE6B-5C69057EBD3A}">
      <dgm:prSet/>
      <dgm:spPr/>
      <dgm:t>
        <a:bodyPr/>
        <a:lstStyle/>
        <a:p>
          <a:endParaRPr lang="en-GB"/>
        </a:p>
      </dgm:t>
    </dgm:pt>
    <dgm:pt modelId="{3765DBF2-FE5D-4324-BD48-A3032E888E29}">
      <dgm:prSet phldrT="[Text]"/>
      <dgm:spPr/>
      <dgm:t>
        <a:bodyPr/>
        <a:lstStyle/>
        <a:p>
          <a:r>
            <a:rPr lang="en-GB"/>
            <a:t>higher education </a:t>
          </a:r>
        </a:p>
      </dgm:t>
    </dgm:pt>
    <dgm:pt modelId="{20158C59-24BE-45E8-8FC1-46F69E1745EB}" type="parTrans" cxnId="{5A9F4D90-CA83-4680-8DF3-3844F4F8DA12}">
      <dgm:prSet/>
      <dgm:spPr/>
      <dgm:t>
        <a:bodyPr/>
        <a:lstStyle/>
        <a:p>
          <a:endParaRPr lang="en-GB"/>
        </a:p>
      </dgm:t>
    </dgm:pt>
    <dgm:pt modelId="{4D661D0E-5B96-4393-AE32-594EA521546D}" type="sibTrans" cxnId="{5A9F4D90-CA83-4680-8DF3-3844F4F8DA12}">
      <dgm:prSet/>
      <dgm:spPr/>
      <dgm:t>
        <a:bodyPr/>
        <a:lstStyle/>
        <a:p>
          <a:endParaRPr lang="en-GB"/>
        </a:p>
      </dgm:t>
    </dgm:pt>
    <dgm:pt modelId="{924736C6-2DA0-491D-9EF2-C6EE08779854}">
      <dgm:prSet phldrT="[Text]" custT="1"/>
      <dgm:spPr/>
      <dgm:t>
        <a:bodyPr/>
        <a:lstStyle/>
        <a:p>
          <a:r>
            <a:rPr lang="en-GB" sz="800"/>
            <a:t>university environment </a:t>
          </a:r>
        </a:p>
      </dgm:t>
    </dgm:pt>
    <dgm:pt modelId="{A4D3D8FC-B969-4C82-98DF-DBF1D9D957AA}" type="parTrans" cxnId="{5CEDD7F7-4810-4C03-BD51-A66F3BDFCA88}">
      <dgm:prSet/>
      <dgm:spPr/>
      <dgm:t>
        <a:bodyPr/>
        <a:lstStyle/>
        <a:p>
          <a:endParaRPr lang="en-GB"/>
        </a:p>
      </dgm:t>
    </dgm:pt>
    <dgm:pt modelId="{355989C5-5963-4A4B-A1C3-88A35C20C8D7}" type="sibTrans" cxnId="{5CEDD7F7-4810-4C03-BD51-A66F3BDFCA88}">
      <dgm:prSet/>
      <dgm:spPr/>
      <dgm:t>
        <a:bodyPr/>
        <a:lstStyle/>
        <a:p>
          <a:endParaRPr lang="en-GB"/>
        </a:p>
      </dgm:t>
    </dgm:pt>
    <dgm:pt modelId="{26E56792-EF58-4508-B5AA-11A1A54B4400}">
      <dgm:prSet phldrT="[Text]" custT="1"/>
      <dgm:spPr/>
      <dgm:t>
        <a:bodyPr/>
        <a:lstStyle/>
        <a:p>
          <a:r>
            <a:rPr lang="en-GB" sz="900"/>
            <a:t>in care industry</a:t>
          </a:r>
        </a:p>
      </dgm:t>
    </dgm:pt>
    <dgm:pt modelId="{E8CC4619-FC71-4283-9AFD-71B5FB094E10}" type="parTrans" cxnId="{264595C9-BF4F-45E1-A3CB-542758607B97}">
      <dgm:prSet/>
      <dgm:spPr/>
      <dgm:t>
        <a:bodyPr/>
        <a:lstStyle/>
        <a:p>
          <a:endParaRPr lang="en-GB"/>
        </a:p>
      </dgm:t>
    </dgm:pt>
    <dgm:pt modelId="{AECF0ADF-DE39-4FE3-AD2A-1EDEB22AA9DA}" type="sibTrans" cxnId="{264595C9-BF4F-45E1-A3CB-542758607B97}">
      <dgm:prSet/>
      <dgm:spPr/>
      <dgm:t>
        <a:bodyPr/>
        <a:lstStyle/>
        <a:p>
          <a:endParaRPr lang="en-GB"/>
        </a:p>
      </dgm:t>
    </dgm:pt>
    <dgm:pt modelId="{38B29D12-7803-49A3-BD80-34B8C464258E}">
      <dgm:prSet phldrT="[Text]" custT="1"/>
      <dgm:spPr/>
      <dgm:t>
        <a:bodyPr/>
        <a:lstStyle/>
        <a:p>
          <a:r>
            <a:rPr lang="en-GB" sz="1000"/>
            <a:t>field - work, home, HE</a:t>
          </a:r>
        </a:p>
      </dgm:t>
    </dgm:pt>
    <dgm:pt modelId="{FD0F63C2-63B1-4662-802E-642FD5F67C02}" type="parTrans" cxnId="{9527F2CE-278C-4CDB-B62E-3B8069D402CB}">
      <dgm:prSet/>
      <dgm:spPr/>
      <dgm:t>
        <a:bodyPr/>
        <a:lstStyle/>
        <a:p>
          <a:endParaRPr lang="en-GB"/>
        </a:p>
      </dgm:t>
    </dgm:pt>
    <dgm:pt modelId="{BB4E5FB9-9220-4009-B921-38DFD0372DBD}" type="sibTrans" cxnId="{9527F2CE-278C-4CDB-B62E-3B8069D402CB}">
      <dgm:prSet/>
      <dgm:spPr/>
      <dgm:t>
        <a:bodyPr/>
        <a:lstStyle/>
        <a:p>
          <a:endParaRPr lang="en-GB"/>
        </a:p>
      </dgm:t>
    </dgm:pt>
    <dgm:pt modelId="{C6FD8B13-6E34-440D-A1DF-041B365FA502}">
      <dgm:prSet phldrT="[Text]" custT="1"/>
      <dgm:spPr/>
      <dgm:t>
        <a:bodyPr/>
        <a:lstStyle/>
        <a:p>
          <a:r>
            <a:rPr lang="en-GB" sz="800"/>
            <a:t>government policies - HE to follow, Student at work to follow </a:t>
          </a:r>
        </a:p>
      </dgm:t>
    </dgm:pt>
    <dgm:pt modelId="{4A368B4B-2D90-4121-BA32-AFE54AC9B634}" type="parTrans" cxnId="{50DBDBE5-E78F-454F-BB9D-C073F210275C}">
      <dgm:prSet/>
      <dgm:spPr/>
      <dgm:t>
        <a:bodyPr/>
        <a:lstStyle/>
        <a:p>
          <a:endParaRPr lang="en-GB"/>
        </a:p>
      </dgm:t>
    </dgm:pt>
    <dgm:pt modelId="{2FD8460B-2072-4548-9B75-5458CA99AED7}" type="sibTrans" cxnId="{50DBDBE5-E78F-454F-BB9D-C073F210275C}">
      <dgm:prSet/>
      <dgm:spPr/>
      <dgm:t>
        <a:bodyPr/>
        <a:lstStyle/>
        <a:p>
          <a:endParaRPr lang="en-GB"/>
        </a:p>
      </dgm:t>
    </dgm:pt>
    <dgm:pt modelId="{BF5DC4BB-FDE2-4F99-9E03-58590FA168AD}">
      <dgm:prSet phldrT="[Text]" custT="1"/>
      <dgm:spPr/>
      <dgm:t>
        <a:bodyPr/>
        <a:lstStyle/>
        <a:p>
          <a:r>
            <a:rPr lang="en-GB" sz="1000"/>
            <a:t>capital - emotional</a:t>
          </a:r>
        </a:p>
      </dgm:t>
    </dgm:pt>
    <dgm:pt modelId="{97A2D85B-AD44-4D75-A475-DE6E3DA9A5BD}" type="parTrans" cxnId="{9B2314FC-B0EE-438B-BFEF-8038C5307183}">
      <dgm:prSet/>
      <dgm:spPr/>
      <dgm:t>
        <a:bodyPr/>
        <a:lstStyle/>
        <a:p>
          <a:endParaRPr lang="en-GB"/>
        </a:p>
      </dgm:t>
    </dgm:pt>
    <dgm:pt modelId="{DD83E087-5946-4954-A2DF-D090A79263A1}" type="sibTrans" cxnId="{9B2314FC-B0EE-438B-BFEF-8038C5307183}">
      <dgm:prSet/>
      <dgm:spPr/>
      <dgm:t>
        <a:bodyPr/>
        <a:lstStyle/>
        <a:p>
          <a:endParaRPr lang="en-GB"/>
        </a:p>
      </dgm:t>
    </dgm:pt>
    <dgm:pt modelId="{FBA58747-B75E-4EC0-AA42-8A24CD54FA27}">
      <dgm:prSet phldrT="[Text]"/>
      <dgm:spPr/>
      <dgm:t>
        <a:bodyPr/>
        <a:lstStyle/>
        <a:p>
          <a:endParaRPr lang="en-GB" sz="400"/>
        </a:p>
      </dgm:t>
    </dgm:pt>
    <dgm:pt modelId="{7CCE031B-C380-497B-B74E-7E508ED6A687}" type="parTrans" cxnId="{899CA501-ABE1-4FF3-82CC-00AF02FB3A79}">
      <dgm:prSet/>
      <dgm:spPr/>
      <dgm:t>
        <a:bodyPr/>
        <a:lstStyle/>
        <a:p>
          <a:endParaRPr lang="en-GB"/>
        </a:p>
      </dgm:t>
    </dgm:pt>
    <dgm:pt modelId="{05A55B50-097F-404D-901F-D9439F0770A4}" type="sibTrans" cxnId="{899CA501-ABE1-4FF3-82CC-00AF02FB3A79}">
      <dgm:prSet/>
      <dgm:spPr/>
      <dgm:t>
        <a:bodyPr/>
        <a:lstStyle/>
        <a:p>
          <a:endParaRPr lang="en-GB"/>
        </a:p>
      </dgm:t>
    </dgm:pt>
    <dgm:pt modelId="{8C08F854-85E2-460B-BD2B-B8F60534AD10}">
      <dgm:prSet phldrT="[Text]" custT="1"/>
      <dgm:spPr/>
      <dgm:t>
        <a:bodyPr/>
        <a:lstStyle/>
        <a:p>
          <a:r>
            <a:rPr lang="en-GB" sz="800"/>
            <a:t>Interpretative Phenomenological Analysis - text </a:t>
          </a:r>
        </a:p>
      </dgm:t>
    </dgm:pt>
    <dgm:pt modelId="{22EA8318-2A12-4667-BDC3-985FB10D7A4C}" type="parTrans" cxnId="{1C3746B6-A883-4FFF-BDF7-C8EB480EBEC2}">
      <dgm:prSet/>
      <dgm:spPr/>
      <dgm:t>
        <a:bodyPr/>
        <a:lstStyle/>
        <a:p>
          <a:endParaRPr lang="en-GB"/>
        </a:p>
      </dgm:t>
    </dgm:pt>
    <dgm:pt modelId="{A9AB96C0-A215-4372-8701-8A17CAE79E93}" type="sibTrans" cxnId="{1C3746B6-A883-4FFF-BDF7-C8EB480EBEC2}">
      <dgm:prSet/>
      <dgm:spPr/>
      <dgm:t>
        <a:bodyPr/>
        <a:lstStyle/>
        <a:p>
          <a:endParaRPr lang="en-GB"/>
        </a:p>
      </dgm:t>
    </dgm:pt>
    <dgm:pt modelId="{BEF2AC26-B079-48BF-81E6-BBAA03DA6403}" type="pres">
      <dgm:prSet presAssocID="{209F994A-5936-4A61-B3B8-6BA8B3E21FBB}" presName="cycleMatrixDiagram" presStyleCnt="0">
        <dgm:presLayoutVars>
          <dgm:chMax val="1"/>
          <dgm:dir/>
          <dgm:animLvl val="lvl"/>
          <dgm:resizeHandles val="exact"/>
        </dgm:presLayoutVars>
      </dgm:prSet>
      <dgm:spPr/>
      <dgm:t>
        <a:bodyPr/>
        <a:lstStyle/>
        <a:p>
          <a:endParaRPr lang="en-GB"/>
        </a:p>
      </dgm:t>
    </dgm:pt>
    <dgm:pt modelId="{8571E086-F7AC-4E51-ACA6-CBFA8AEAC6F7}" type="pres">
      <dgm:prSet presAssocID="{209F994A-5936-4A61-B3B8-6BA8B3E21FBB}" presName="children" presStyleCnt="0"/>
      <dgm:spPr/>
    </dgm:pt>
    <dgm:pt modelId="{CAB57B20-17B2-4DBE-B52B-45BBD9ACB58B}" type="pres">
      <dgm:prSet presAssocID="{209F994A-5936-4A61-B3B8-6BA8B3E21FBB}" presName="child1group" presStyleCnt="0"/>
      <dgm:spPr/>
    </dgm:pt>
    <dgm:pt modelId="{03058AD2-5CBA-4F47-BCAE-1BC42AAD001C}" type="pres">
      <dgm:prSet presAssocID="{209F994A-5936-4A61-B3B8-6BA8B3E21FBB}" presName="child1" presStyleLbl="bgAcc1" presStyleIdx="0" presStyleCnt="4" custScaleX="145011" custLinFactNeighborX="-22102" custLinFactNeighborY="37854"/>
      <dgm:spPr/>
      <dgm:t>
        <a:bodyPr/>
        <a:lstStyle/>
        <a:p>
          <a:endParaRPr lang="en-GB"/>
        </a:p>
      </dgm:t>
    </dgm:pt>
    <dgm:pt modelId="{169010E6-347A-4F9B-894A-37287EBD1D82}" type="pres">
      <dgm:prSet presAssocID="{209F994A-5936-4A61-B3B8-6BA8B3E21FBB}" presName="child1Text" presStyleLbl="bgAcc1" presStyleIdx="0" presStyleCnt="4">
        <dgm:presLayoutVars>
          <dgm:bulletEnabled val="1"/>
        </dgm:presLayoutVars>
      </dgm:prSet>
      <dgm:spPr/>
      <dgm:t>
        <a:bodyPr/>
        <a:lstStyle/>
        <a:p>
          <a:endParaRPr lang="en-GB"/>
        </a:p>
      </dgm:t>
    </dgm:pt>
    <dgm:pt modelId="{5E089BEA-DBF8-419F-BAA2-962701608DD8}" type="pres">
      <dgm:prSet presAssocID="{209F994A-5936-4A61-B3B8-6BA8B3E21FBB}" presName="child2group" presStyleCnt="0"/>
      <dgm:spPr/>
    </dgm:pt>
    <dgm:pt modelId="{A56F4364-1A69-4827-B7C8-E885CA69DF99}" type="pres">
      <dgm:prSet presAssocID="{209F994A-5936-4A61-B3B8-6BA8B3E21FBB}" presName="child2" presStyleLbl="bgAcc1" presStyleIdx="1" presStyleCnt="4" custScaleX="158866" custScaleY="125528" custLinFactNeighborX="55034" custLinFactNeighborY="37531"/>
      <dgm:spPr/>
      <dgm:t>
        <a:bodyPr/>
        <a:lstStyle/>
        <a:p>
          <a:endParaRPr lang="en-GB"/>
        </a:p>
      </dgm:t>
    </dgm:pt>
    <dgm:pt modelId="{4EE1B07E-5E3C-4999-BDDA-CFC20025B58A}" type="pres">
      <dgm:prSet presAssocID="{209F994A-5936-4A61-B3B8-6BA8B3E21FBB}" presName="child2Text" presStyleLbl="bgAcc1" presStyleIdx="1" presStyleCnt="4">
        <dgm:presLayoutVars>
          <dgm:bulletEnabled val="1"/>
        </dgm:presLayoutVars>
      </dgm:prSet>
      <dgm:spPr/>
      <dgm:t>
        <a:bodyPr/>
        <a:lstStyle/>
        <a:p>
          <a:endParaRPr lang="en-GB"/>
        </a:p>
      </dgm:t>
    </dgm:pt>
    <dgm:pt modelId="{CBDE7BA2-C8B8-4C7D-BA89-334F6C572FE9}" type="pres">
      <dgm:prSet presAssocID="{209F994A-5936-4A61-B3B8-6BA8B3E21FBB}" presName="child3group" presStyleCnt="0"/>
      <dgm:spPr/>
    </dgm:pt>
    <dgm:pt modelId="{B70A2233-C488-42CA-A03D-E97794BA72A1}" type="pres">
      <dgm:prSet presAssocID="{209F994A-5936-4A61-B3B8-6BA8B3E21FBB}" presName="child3" presStyleLbl="bgAcc1" presStyleIdx="2" presStyleCnt="4" custScaleX="191019" custScaleY="147362" custLinFactNeighborX="83325" custLinFactNeighborY="-15919"/>
      <dgm:spPr/>
      <dgm:t>
        <a:bodyPr/>
        <a:lstStyle/>
        <a:p>
          <a:endParaRPr lang="en-GB"/>
        </a:p>
      </dgm:t>
    </dgm:pt>
    <dgm:pt modelId="{19FE938E-FA1D-4E5E-9D4F-DE4B74B7EAF9}" type="pres">
      <dgm:prSet presAssocID="{209F994A-5936-4A61-B3B8-6BA8B3E21FBB}" presName="child3Text" presStyleLbl="bgAcc1" presStyleIdx="2" presStyleCnt="4">
        <dgm:presLayoutVars>
          <dgm:bulletEnabled val="1"/>
        </dgm:presLayoutVars>
      </dgm:prSet>
      <dgm:spPr/>
      <dgm:t>
        <a:bodyPr/>
        <a:lstStyle/>
        <a:p>
          <a:endParaRPr lang="en-GB"/>
        </a:p>
      </dgm:t>
    </dgm:pt>
    <dgm:pt modelId="{CC36FD76-687B-441B-A4FB-BD4DFE7BE780}" type="pres">
      <dgm:prSet presAssocID="{209F994A-5936-4A61-B3B8-6BA8B3E21FBB}" presName="child4group" presStyleCnt="0"/>
      <dgm:spPr/>
    </dgm:pt>
    <dgm:pt modelId="{6421E7DA-8A90-4151-BDDD-62A0A9BF3662}" type="pres">
      <dgm:prSet presAssocID="{209F994A-5936-4A61-B3B8-6BA8B3E21FBB}" presName="child4" presStyleLbl="bgAcc1" presStyleIdx="3" presStyleCnt="4" custScaleX="150710" custScaleY="133192" custLinFactNeighborX="-3336" custLinFactNeighborY="-16527"/>
      <dgm:spPr/>
      <dgm:t>
        <a:bodyPr/>
        <a:lstStyle/>
        <a:p>
          <a:endParaRPr lang="en-GB"/>
        </a:p>
      </dgm:t>
    </dgm:pt>
    <dgm:pt modelId="{BE7A2E85-9821-46DE-B5F9-2D3F5AB9A9E8}" type="pres">
      <dgm:prSet presAssocID="{209F994A-5936-4A61-B3B8-6BA8B3E21FBB}" presName="child4Text" presStyleLbl="bgAcc1" presStyleIdx="3" presStyleCnt="4">
        <dgm:presLayoutVars>
          <dgm:bulletEnabled val="1"/>
        </dgm:presLayoutVars>
      </dgm:prSet>
      <dgm:spPr/>
      <dgm:t>
        <a:bodyPr/>
        <a:lstStyle/>
        <a:p>
          <a:endParaRPr lang="en-GB"/>
        </a:p>
      </dgm:t>
    </dgm:pt>
    <dgm:pt modelId="{7B424C77-16B5-427D-AFFA-2AC61FBEE17C}" type="pres">
      <dgm:prSet presAssocID="{209F994A-5936-4A61-B3B8-6BA8B3E21FBB}" presName="childPlaceholder" presStyleCnt="0"/>
      <dgm:spPr/>
    </dgm:pt>
    <dgm:pt modelId="{C6A2BC40-DD25-4BDE-8486-D42724067A6D}" type="pres">
      <dgm:prSet presAssocID="{209F994A-5936-4A61-B3B8-6BA8B3E21FBB}" presName="circle" presStyleCnt="0"/>
      <dgm:spPr/>
    </dgm:pt>
    <dgm:pt modelId="{A1EDEB5F-F7B1-41BB-A6E0-9FB16740598B}" type="pres">
      <dgm:prSet presAssocID="{209F994A-5936-4A61-B3B8-6BA8B3E21FBB}" presName="quadrant1" presStyleLbl="node1" presStyleIdx="0" presStyleCnt="4" custLinFactNeighborX="-5711" custLinFactNeighborY="-6527">
        <dgm:presLayoutVars>
          <dgm:chMax val="1"/>
          <dgm:bulletEnabled val="1"/>
        </dgm:presLayoutVars>
      </dgm:prSet>
      <dgm:spPr/>
      <dgm:t>
        <a:bodyPr/>
        <a:lstStyle/>
        <a:p>
          <a:endParaRPr lang="en-GB"/>
        </a:p>
      </dgm:t>
    </dgm:pt>
    <dgm:pt modelId="{EFF27FC2-8269-4067-954E-299D9055DD3B}" type="pres">
      <dgm:prSet presAssocID="{209F994A-5936-4A61-B3B8-6BA8B3E21FBB}" presName="quadrant2" presStyleLbl="node1" presStyleIdx="1" presStyleCnt="4" custLinFactNeighborX="8974" custLinFactNeighborY="-4079">
        <dgm:presLayoutVars>
          <dgm:chMax val="1"/>
          <dgm:bulletEnabled val="1"/>
        </dgm:presLayoutVars>
      </dgm:prSet>
      <dgm:spPr/>
      <dgm:t>
        <a:bodyPr/>
        <a:lstStyle/>
        <a:p>
          <a:endParaRPr lang="en-GB"/>
        </a:p>
      </dgm:t>
    </dgm:pt>
    <dgm:pt modelId="{C2AF5903-F3B1-4E01-8960-F371AE64B69A}" type="pres">
      <dgm:prSet presAssocID="{209F994A-5936-4A61-B3B8-6BA8B3E21FBB}" presName="quadrant3" presStyleLbl="node1" presStyleIdx="2" presStyleCnt="4" custScaleX="128732" custScaleY="115680" custLinFactNeighborX="33447" custLinFactNeighborY="19579">
        <dgm:presLayoutVars>
          <dgm:chMax val="1"/>
          <dgm:bulletEnabled val="1"/>
        </dgm:presLayoutVars>
      </dgm:prSet>
      <dgm:spPr/>
      <dgm:t>
        <a:bodyPr/>
        <a:lstStyle/>
        <a:p>
          <a:endParaRPr lang="en-GB"/>
        </a:p>
      </dgm:t>
    </dgm:pt>
    <dgm:pt modelId="{DEB5FA9C-BA48-4FEC-A043-C021E51AC3B3}" type="pres">
      <dgm:prSet presAssocID="{209F994A-5936-4A61-B3B8-6BA8B3E21FBB}" presName="quadrant4" presStyleLbl="node1" presStyleIdx="3" presStyleCnt="4" custLinFactNeighborX="-8158" custLinFactNeighborY="10290">
        <dgm:presLayoutVars>
          <dgm:chMax val="1"/>
          <dgm:bulletEnabled val="1"/>
        </dgm:presLayoutVars>
      </dgm:prSet>
      <dgm:spPr/>
      <dgm:t>
        <a:bodyPr/>
        <a:lstStyle/>
        <a:p>
          <a:endParaRPr lang="en-GB"/>
        </a:p>
      </dgm:t>
    </dgm:pt>
    <dgm:pt modelId="{30F99DDE-5922-4DFE-8319-440A3BA09B9A}" type="pres">
      <dgm:prSet presAssocID="{209F994A-5936-4A61-B3B8-6BA8B3E21FBB}" presName="quadrantPlaceholder" presStyleCnt="0"/>
      <dgm:spPr/>
    </dgm:pt>
    <dgm:pt modelId="{38ED2694-3A54-422C-9791-54987B43451B}" type="pres">
      <dgm:prSet presAssocID="{209F994A-5936-4A61-B3B8-6BA8B3E21FBB}" presName="center1" presStyleLbl="fgShp" presStyleIdx="0" presStyleCnt="2" custLinFactNeighborX="-4979" custLinFactNeighborY="7635"/>
      <dgm:spPr/>
    </dgm:pt>
    <dgm:pt modelId="{BB544E14-EC82-43B8-8122-42D96D53DC7E}" type="pres">
      <dgm:prSet presAssocID="{209F994A-5936-4A61-B3B8-6BA8B3E21FBB}" presName="center2" presStyleLbl="fgShp" presStyleIdx="1" presStyleCnt="2"/>
      <dgm:spPr/>
    </dgm:pt>
  </dgm:ptLst>
  <dgm:cxnLst>
    <dgm:cxn modelId="{264595C9-BF4F-45E1-A3CB-542758607B97}" srcId="{205384D7-387B-43C1-8698-654094317C25}" destId="{26E56792-EF58-4508-B5AA-11A1A54B4400}" srcOrd="1" destOrd="0" parTransId="{E8CC4619-FC71-4283-9AFD-71B5FB094E10}" sibTransId="{AECF0ADF-DE39-4FE3-AD2A-1EDEB22AA9DA}"/>
    <dgm:cxn modelId="{F2659304-0EC5-4951-9F64-DD20D6D1C385}" type="presOf" srcId="{FBA58747-B75E-4EC0-AA42-8A24CD54FA27}" destId="{B70A2233-C488-42CA-A03D-E97794BA72A1}" srcOrd="0" destOrd="2" presId="urn:microsoft.com/office/officeart/2005/8/layout/cycle4"/>
    <dgm:cxn modelId="{56F17BDE-8244-4488-8E5E-3F0112A2FF08}" type="presOf" srcId="{8C08F854-85E2-460B-BD2B-B8F60534AD10}" destId="{19FE938E-FA1D-4E5E-9D4F-DE4B74B7EAF9}" srcOrd="1" destOrd="1" presId="urn:microsoft.com/office/officeart/2005/8/layout/cycle4"/>
    <dgm:cxn modelId="{93E688CE-5938-4884-B7D0-FAE2C75378BC}" type="presOf" srcId="{FBA58747-B75E-4EC0-AA42-8A24CD54FA27}" destId="{19FE938E-FA1D-4E5E-9D4F-DE4B74B7EAF9}" srcOrd="1" destOrd="2" presId="urn:microsoft.com/office/officeart/2005/8/layout/cycle4"/>
    <dgm:cxn modelId="{31E97065-0702-4E4E-B696-BB0D569CC02D}" srcId="{209F994A-5936-4A61-B3B8-6BA8B3E21FBB}" destId="{F804FA2B-BADA-4867-8704-789B75AEA986}" srcOrd="1" destOrd="0" parTransId="{55F09DF7-ADD5-4A0E-8768-9E8C7D71DCE1}" sibTransId="{E19A8FC7-BA3E-4EC9-8415-CC32B87A1C9B}"/>
    <dgm:cxn modelId="{FE1491D3-D745-4AD3-89A2-557EE0AE296D}" type="presOf" srcId="{B4E36D8C-1473-441D-B038-0240C1092342}" destId="{03058AD2-5CBA-4F47-BCAE-1BC42AAD001C}" srcOrd="0" destOrd="0" presId="urn:microsoft.com/office/officeart/2005/8/layout/cycle4"/>
    <dgm:cxn modelId="{4544836F-EEE1-4D9D-831A-93EAEC0CB015}" type="presOf" srcId="{26E56792-EF58-4508-B5AA-11A1A54B4400}" destId="{03058AD2-5CBA-4F47-BCAE-1BC42AAD001C}" srcOrd="0" destOrd="1" presId="urn:microsoft.com/office/officeart/2005/8/layout/cycle4"/>
    <dgm:cxn modelId="{1C3746B6-A883-4FFF-BDF7-C8EB480EBEC2}" srcId="{7436CC19-A9AE-47DE-B9F9-3EC0985BE24A}" destId="{8C08F854-85E2-460B-BD2B-B8F60534AD10}" srcOrd="1" destOrd="0" parTransId="{22EA8318-2A12-4667-BDC3-985FB10D7A4C}" sibTransId="{A9AB96C0-A215-4372-8701-8A17CAE79E93}"/>
    <dgm:cxn modelId="{6B22B6DE-2379-4BF7-91C5-F2DEAE4B5296}" type="presOf" srcId="{F804FA2B-BADA-4867-8704-789B75AEA986}" destId="{EFF27FC2-8269-4067-954E-299D9055DD3B}" srcOrd="0" destOrd="0" presId="urn:microsoft.com/office/officeart/2005/8/layout/cycle4"/>
    <dgm:cxn modelId="{6DC5CE06-3740-4E55-9FBB-9D71BF6A5429}" type="presOf" srcId="{C6FD8B13-6E34-440D-A1DF-041B365FA502}" destId="{BE7A2E85-9821-46DE-B5F9-2D3F5AB9A9E8}" srcOrd="1" destOrd="1" presId="urn:microsoft.com/office/officeart/2005/8/layout/cycle4"/>
    <dgm:cxn modelId="{72CF508A-7587-4CC1-810F-B8B1F45B92A7}" type="presOf" srcId="{BF5DC4BB-FDE2-4F99-9E03-58590FA168AD}" destId="{A56F4364-1A69-4827-B7C8-E885CA69DF99}" srcOrd="0" destOrd="2" presId="urn:microsoft.com/office/officeart/2005/8/layout/cycle4"/>
    <dgm:cxn modelId="{D116C707-E0AD-4463-9E90-88BB6F3FD80D}" srcId="{209F994A-5936-4A61-B3B8-6BA8B3E21FBB}" destId="{7436CC19-A9AE-47DE-B9F9-3EC0985BE24A}" srcOrd="2" destOrd="0" parTransId="{D07A292E-A63D-4348-93FC-1A693B748F46}" sibTransId="{97326F7A-1D62-42EF-92A0-84E08BE68944}"/>
    <dgm:cxn modelId="{B3ABADD9-DDB0-4745-9CEF-EAA9DCB1D8A1}" type="presOf" srcId="{7436CC19-A9AE-47DE-B9F9-3EC0985BE24A}" destId="{C2AF5903-F3B1-4E01-8960-F371AE64B69A}" srcOrd="0" destOrd="0" presId="urn:microsoft.com/office/officeart/2005/8/layout/cycle4"/>
    <dgm:cxn modelId="{FA116B28-B5B0-4020-8B5A-48D7777C5F63}" type="presOf" srcId="{924736C6-2DA0-491D-9EF2-C6EE08779854}" destId="{BE7A2E85-9821-46DE-B5F9-2D3F5AB9A9E8}" srcOrd="1" destOrd="0" presId="urn:microsoft.com/office/officeart/2005/8/layout/cycle4"/>
    <dgm:cxn modelId="{41C1C728-7EF0-4971-8E1E-6861849C0971}" type="presOf" srcId="{BECD9FFC-246C-4057-8E0A-162720099907}" destId="{B70A2233-C488-42CA-A03D-E97794BA72A1}" srcOrd="0" destOrd="0" presId="urn:microsoft.com/office/officeart/2005/8/layout/cycle4"/>
    <dgm:cxn modelId="{B1F6C4BD-233C-40B9-AA2A-7FF70FA41039}" type="presOf" srcId="{209F994A-5936-4A61-B3B8-6BA8B3E21FBB}" destId="{BEF2AC26-B079-48BF-81E6-BBAA03DA6403}" srcOrd="0" destOrd="0" presId="urn:microsoft.com/office/officeart/2005/8/layout/cycle4"/>
    <dgm:cxn modelId="{FA3A7CBC-F675-4E97-AAEC-59BF0FB2EE54}" type="presOf" srcId="{BF5DC4BB-FDE2-4F99-9E03-58590FA168AD}" destId="{4EE1B07E-5E3C-4999-BDDA-CFC20025B58A}" srcOrd="1" destOrd="2" presId="urn:microsoft.com/office/officeart/2005/8/layout/cycle4"/>
    <dgm:cxn modelId="{899CA501-ABE1-4FF3-82CC-00AF02FB3A79}" srcId="{7436CC19-A9AE-47DE-B9F9-3EC0985BE24A}" destId="{FBA58747-B75E-4EC0-AA42-8A24CD54FA27}" srcOrd="2" destOrd="0" parTransId="{7CCE031B-C380-497B-B74E-7E508ED6A687}" sibTransId="{05A55B50-097F-404D-901F-D9439F0770A4}"/>
    <dgm:cxn modelId="{50DBDBE5-E78F-454F-BB9D-C073F210275C}" srcId="{3765DBF2-FE5D-4324-BD48-A3032E888E29}" destId="{C6FD8B13-6E34-440D-A1DF-041B365FA502}" srcOrd="1" destOrd="0" parTransId="{4A368B4B-2D90-4121-BA32-AFE54AC9B634}" sibTransId="{2FD8460B-2072-4548-9B75-5458CA99AED7}"/>
    <dgm:cxn modelId="{6DE6364A-3955-488F-AD5E-7CFF9F84A777}" type="presOf" srcId="{C6FD8B13-6E34-440D-A1DF-041B365FA502}" destId="{6421E7DA-8A90-4151-BDDD-62A0A9BF3662}" srcOrd="0" destOrd="1" presId="urn:microsoft.com/office/officeart/2005/8/layout/cycle4"/>
    <dgm:cxn modelId="{89E67621-49BF-4A70-A299-9B581AC906F6}" type="presOf" srcId="{8C08F854-85E2-460B-BD2B-B8F60534AD10}" destId="{B70A2233-C488-42CA-A03D-E97794BA72A1}" srcOrd="0" destOrd="1" presId="urn:microsoft.com/office/officeart/2005/8/layout/cycle4"/>
    <dgm:cxn modelId="{C41A45BA-1F63-4BA2-A9AC-37629B5AFD01}" type="presOf" srcId="{B4E36D8C-1473-441D-B038-0240C1092342}" destId="{169010E6-347A-4F9B-894A-37287EBD1D82}" srcOrd="1" destOrd="0" presId="urn:microsoft.com/office/officeart/2005/8/layout/cycle4"/>
    <dgm:cxn modelId="{BAB1FC71-B52C-4C05-8AE2-16641B3BE088}" srcId="{209F994A-5936-4A61-B3B8-6BA8B3E21FBB}" destId="{205384D7-387B-43C1-8698-654094317C25}" srcOrd="0" destOrd="0" parTransId="{6D5AFA20-BF5B-4DA8-8EF4-7C81B388F2ED}" sibTransId="{6AAC1066-6C72-4CD4-8C54-FA028432A630}"/>
    <dgm:cxn modelId="{880EF0BA-447D-4C70-A54F-7108E1DAA2EA}" type="presOf" srcId="{38B29D12-7803-49A3-BD80-34B8C464258E}" destId="{A56F4364-1A69-4827-B7C8-E885CA69DF99}" srcOrd="0" destOrd="1" presId="urn:microsoft.com/office/officeart/2005/8/layout/cycle4"/>
    <dgm:cxn modelId="{ED8F910E-855E-4177-8707-D8DC1F3C8FC0}" type="presOf" srcId="{26E56792-EF58-4508-B5AA-11A1A54B4400}" destId="{169010E6-347A-4F9B-894A-37287EBD1D82}" srcOrd="1" destOrd="1" presId="urn:microsoft.com/office/officeart/2005/8/layout/cycle4"/>
    <dgm:cxn modelId="{CD33A5E2-5B1C-43E1-8DF5-B954FE39548B}" type="presOf" srcId="{4648D48C-8E1C-4617-A207-82FA56DCB788}" destId="{A56F4364-1A69-4827-B7C8-E885CA69DF99}" srcOrd="0" destOrd="0" presId="urn:microsoft.com/office/officeart/2005/8/layout/cycle4"/>
    <dgm:cxn modelId="{9B2314FC-B0EE-438B-BFEF-8038C5307183}" srcId="{F804FA2B-BADA-4867-8704-789B75AEA986}" destId="{BF5DC4BB-FDE2-4F99-9E03-58590FA168AD}" srcOrd="2" destOrd="0" parTransId="{97A2D85B-AD44-4D75-A475-DE6E3DA9A5BD}" sibTransId="{DD83E087-5946-4954-A2DF-D090A79263A1}"/>
    <dgm:cxn modelId="{515F64D8-10AA-4C70-BE6B-5C69057EBD3A}" srcId="{7436CC19-A9AE-47DE-B9F9-3EC0985BE24A}" destId="{BECD9FFC-246C-4057-8E0A-162720099907}" srcOrd="0" destOrd="0" parTransId="{0412D58A-E7D2-4041-A908-ED2AD343F66B}" sibTransId="{3C975D00-2581-4366-BF9A-AAB721765200}"/>
    <dgm:cxn modelId="{C3DBCDDD-362C-4EC8-8892-1578CC284E6F}" type="presOf" srcId="{205384D7-387B-43C1-8698-654094317C25}" destId="{A1EDEB5F-F7B1-41BB-A6E0-9FB16740598B}" srcOrd="0" destOrd="0" presId="urn:microsoft.com/office/officeart/2005/8/layout/cycle4"/>
    <dgm:cxn modelId="{9527F2CE-278C-4CDB-B62E-3B8069D402CB}" srcId="{F804FA2B-BADA-4867-8704-789B75AEA986}" destId="{38B29D12-7803-49A3-BD80-34B8C464258E}" srcOrd="1" destOrd="0" parTransId="{FD0F63C2-63B1-4662-802E-642FD5F67C02}" sibTransId="{BB4E5FB9-9220-4009-B921-38DFD0372DBD}"/>
    <dgm:cxn modelId="{3A171229-DDB0-47E2-ACD9-E988F2E157B1}" srcId="{F804FA2B-BADA-4867-8704-789B75AEA986}" destId="{4648D48C-8E1C-4617-A207-82FA56DCB788}" srcOrd="0" destOrd="0" parTransId="{FC18F662-680E-46C2-BA7F-197FFFB7960B}" sibTransId="{EB64AF2C-5AD5-40F5-B9AF-93200A897282}"/>
    <dgm:cxn modelId="{21F36069-4A7A-46EC-9E08-B60B082BDCA9}" type="presOf" srcId="{38B29D12-7803-49A3-BD80-34B8C464258E}" destId="{4EE1B07E-5E3C-4999-BDDA-CFC20025B58A}" srcOrd="1" destOrd="1" presId="urn:microsoft.com/office/officeart/2005/8/layout/cycle4"/>
    <dgm:cxn modelId="{5CEDD7F7-4810-4C03-BD51-A66F3BDFCA88}" srcId="{3765DBF2-FE5D-4324-BD48-A3032E888E29}" destId="{924736C6-2DA0-491D-9EF2-C6EE08779854}" srcOrd="0" destOrd="0" parTransId="{A4D3D8FC-B969-4C82-98DF-DBF1D9D957AA}" sibTransId="{355989C5-5963-4A4B-A1C3-88A35C20C8D7}"/>
    <dgm:cxn modelId="{61D3EA47-B535-4A86-A5B7-E663D6342397}" type="presOf" srcId="{BECD9FFC-246C-4057-8E0A-162720099907}" destId="{19FE938E-FA1D-4E5E-9D4F-DE4B74B7EAF9}" srcOrd="1" destOrd="0" presId="urn:microsoft.com/office/officeart/2005/8/layout/cycle4"/>
    <dgm:cxn modelId="{A2816F85-8D3B-47CF-8ECE-CD20B907B505}" type="presOf" srcId="{4648D48C-8E1C-4617-A207-82FA56DCB788}" destId="{4EE1B07E-5E3C-4999-BDDA-CFC20025B58A}" srcOrd="1" destOrd="0" presId="urn:microsoft.com/office/officeart/2005/8/layout/cycle4"/>
    <dgm:cxn modelId="{5A9F4D90-CA83-4680-8DF3-3844F4F8DA12}" srcId="{209F994A-5936-4A61-B3B8-6BA8B3E21FBB}" destId="{3765DBF2-FE5D-4324-BD48-A3032E888E29}" srcOrd="3" destOrd="0" parTransId="{20158C59-24BE-45E8-8FC1-46F69E1745EB}" sibTransId="{4D661D0E-5B96-4393-AE32-594EA521546D}"/>
    <dgm:cxn modelId="{0F458700-5C86-4600-9B8D-3531F99B6E2E}" type="presOf" srcId="{924736C6-2DA0-491D-9EF2-C6EE08779854}" destId="{6421E7DA-8A90-4151-BDDD-62A0A9BF3662}" srcOrd="0" destOrd="0" presId="urn:microsoft.com/office/officeart/2005/8/layout/cycle4"/>
    <dgm:cxn modelId="{E476A1E3-1312-4BC5-BEBE-ACDEDDF1F1FC}" type="presOf" srcId="{3765DBF2-FE5D-4324-BD48-A3032E888E29}" destId="{DEB5FA9C-BA48-4FEC-A043-C021E51AC3B3}" srcOrd="0" destOrd="0" presId="urn:microsoft.com/office/officeart/2005/8/layout/cycle4"/>
    <dgm:cxn modelId="{726C5B0D-25A6-4EDC-B9CA-C96C06AA5335}" srcId="{205384D7-387B-43C1-8698-654094317C25}" destId="{B4E36D8C-1473-441D-B038-0240C1092342}" srcOrd="0" destOrd="0" parTransId="{5C2471AB-30FE-4ABB-AD01-F0D7F97D16A3}" sibTransId="{845B6C6D-DB95-438D-92C9-40E686802A1E}"/>
    <dgm:cxn modelId="{4081FE89-5060-49F7-8766-AA715C934A49}" type="presParOf" srcId="{BEF2AC26-B079-48BF-81E6-BBAA03DA6403}" destId="{8571E086-F7AC-4E51-ACA6-CBFA8AEAC6F7}" srcOrd="0" destOrd="0" presId="urn:microsoft.com/office/officeart/2005/8/layout/cycle4"/>
    <dgm:cxn modelId="{A0C322CD-521E-43C6-A958-24FB39A1A3C9}" type="presParOf" srcId="{8571E086-F7AC-4E51-ACA6-CBFA8AEAC6F7}" destId="{CAB57B20-17B2-4DBE-B52B-45BBD9ACB58B}" srcOrd="0" destOrd="0" presId="urn:microsoft.com/office/officeart/2005/8/layout/cycle4"/>
    <dgm:cxn modelId="{D5A6E432-E06C-4D88-8C93-BA737DA574D4}" type="presParOf" srcId="{CAB57B20-17B2-4DBE-B52B-45BBD9ACB58B}" destId="{03058AD2-5CBA-4F47-BCAE-1BC42AAD001C}" srcOrd="0" destOrd="0" presId="urn:microsoft.com/office/officeart/2005/8/layout/cycle4"/>
    <dgm:cxn modelId="{03BB5F5C-520C-4E3A-98DB-CB04E14B7DD8}" type="presParOf" srcId="{CAB57B20-17B2-4DBE-B52B-45BBD9ACB58B}" destId="{169010E6-347A-4F9B-894A-37287EBD1D82}" srcOrd="1" destOrd="0" presId="urn:microsoft.com/office/officeart/2005/8/layout/cycle4"/>
    <dgm:cxn modelId="{B16D33AC-3266-4298-B115-42BDEC351676}" type="presParOf" srcId="{8571E086-F7AC-4E51-ACA6-CBFA8AEAC6F7}" destId="{5E089BEA-DBF8-419F-BAA2-962701608DD8}" srcOrd="1" destOrd="0" presId="urn:microsoft.com/office/officeart/2005/8/layout/cycle4"/>
    <dgm:cxn modelId="{F6C22BAE-5386-4D8C-9781-D521FE966F0C}" type="presParOf" srcId="{5E089BEA-DBF8-419F-BAA2-962701608DD8}" destId="{A56F4364-1A69-4827-B7C8-E885CA69DF99}" srcOrd="0" destOrd="0" presId="urn:microsoft.com/office/officeart/2005/8/layout/cycle4"/>
    <dgm:cxn modelId="{F68D23B7-5D6F-49C8-9288-09A9C8C6DB45}" type="presParOf" srcId="{5E089BEA-DBF8-419F-BAA2-962701608DD8}" destId="{4EE1B07E-5E3C-4999-BDDA-CFC20025B58A}" srcOrd="1" destOrd="0" presId="urn:microsoft.com/office/officeart/2005/8/layout/cycle4"/>
    <dgm:cxn modelId="{507CC4FD-CE20-4224-80EA-35C41059DA64}" type="presParOf" srcId="{8571E086-F7AC-4E51-ACA6-CBFA8AEAC6F7}" destId="{CBDE7BA2-C8B8-4C7D-BA89-334F6C572FE9}" srcOrd="2" destOrd="0" presId="urn:microsoft.com/office/officeart/2005/8/layout/cycle4"/>
    <dgm:cxn modelId="{04483025-6493-4F8B-9FD8-F6FBED438584}" type="presParOf" srcId="{CBDE7BA2-C8B8-4C7D-BA89-334F6C572FE9}" destId="{B70A2233-C488-42CA-A03D-E97794BA72A1}" srcOrd="0" destOrd="0" presId="urn:microsoft.com/office/officeart/2005/8/layout/cycle4"/>
    <dgm:cxn modelId="{7020AEA4-A17F-4BAD-BF59-D84F3466E86C}" type="presParOf" srcId="{CBDE7BA2-C8B8-4C7D-BA89-334F6C572FE9}" destId="{19FE938E-FA1D-4E5E-9D4F-DE4B74B7EAF9}" srcOrd="1" destOrd="0" presId="urn:microsoft.com/office/officeart/2005/8/layout/cycle4"/>
    <dgm:cxn modelId="{829C5B86-F3FA-4DC7-ABA8-A5D5A686435C}" type="presParOf" srcId="{8571E086-F7AC-4E51-ACA6-CBFA8AEAC6F7}" destId="{CC36FD76-687B-441B-A4FB-BD4DFE7BE780}" srcOrd="3" destOrd="0" presId="urn:microsoft.com/office/officeart/2005/8/layout/cycle4"/>
    <dgm:cxn modelId="{E3F6D386-C2C9-4CBD-81FC-9ABF90D54A4A}" type="presParOf" srcId="{CC36FD76-687B-441B-A4FB-BD4DFE7BE780}" destId="{6421E7DA-8A90-4151-BDDD-62A0A9BF3662}" srcOrd="0" destOrd="0" presId="urn:microsoft.com/office/officeart/2005/8/layout/cycle4"/>
    <dgm:cxn modelId="{36131A16-6FB4-4E5F-A4C8-E0E29E31C856}" type="presParOf" srcId="{CC36FD76-687B-441B-A4FB-BD4DFE7BE780}" destId="{BE7A2E85-9821-46DE-B5F9-2D3F5AB9A9E8}" srcOrd="1" destOrd="0" presId="urn:microsoft.com/office/officeart/2005/8/layout/cycle4"/>
    <dgm:cxn modelId="{23DEA3ED-87DF-4A7F-B8ED-910ABF67AA2F}" type="presParOf" srcId="{8571E086-F7AC-4E51-ACA6-CBFA8AEAC6F7}" destId="{7B424C77-16B5-427D-AFFA-2AC61FBEE17C}" srcOrd="4" destOrd="0" presId="urn:microsoft.com/office/officeart/2005/8/layout/cycle4"/>
    <dgm:cxn modelId="{10062C06-0866-469A-AD56-CB34CEEE4BEB}" type="presParOf" srcId="{BEF2AC26-B079-48BF-81E6-BBAA03DA6403}" destId="{C6A2BC40-DD25-4BDE-8486-D42724067A6D}" srcOrd="1" destOrd="0" presId="urn:microsoft.com/office/officeart/2005/8/layout/cycle4"/>
    <dgm:cxn modelId="{A91C96F9-9CD1-4BAF-B1AF-DE53FC0E8CB3}" type="presParOf" srcId="{C6A2BC40-DD25-4BDE-8486-D42724067A6D}" destId="{A1EDEB5F-F7B1-41BB-A6E0-9FB16740598B}" srcOrd="0" destOrd="0" presId="urn:microsoft.com/office/officeart/2005/8/layout/cycle4"/>
    <dgm:cxn modelId="{CE87214F-4EF7-4910-AB35-6FE05AB3A308}" type="presParOf" srcId="{C6A2BC40-DD25-4BDE-8486-D42724067A6D}" destId="{EFF27FC2-8269-4067-954E-299D9055DD3B}" srcOrd="1" destOrd="0" presId="urn:microsoft.com/office/officeart/2005/8/layout/cycle4"/>
    <dgm:cxn modelId="{B44A3C22-9FA2-43C3-99DB-FCDD55A524D8}" type="presParOf" srcId="{C6A2BC40-DD25-4BDE-8486-D42724067A6D}" destId="{C2AF5903-F3B1-4E01-8960-F371AE64B69A}" srcOrd="2" destOrd="0" presId="urn:microsoft.com/office/officeart/2005/8/layout/cycle4"/>
    <dgm:cxn modelId="{DEC0F9EA-1BBC-4589-A4EE-1E7F76A1F7EF}" type="presParOf" srcId="{C6A2BC40-DD25-4BDE-8486-D42724067A6D}" destId="{DEB5FA9C-BA48-4FEC-A043-C021E51AC3B3}" srcOrd="3" destOrd="0" presId="urn:microsoft.com/office/officeart/2005/8/layout/cycle4"/>
    <dgm:cxn modelId="{50528BB4-8F2C-4D68-BA89-46BAB154EB2C}" type="presParOf" srcId="{C6A2BC40-DD25-4BDE-8486-D42724067A6D}" destId="{30F99DDE-5922-4DFE-8319-440A3BA09B9A}" srcOrd="4" destOrd="0" presId="urn:microsoft.com/office/officeart/2005/8/layout/cycle4"/>
    <dgm:cxn modelId="{9B034BD3-0DAF-4FE9-91D0-AA0CF6B53C1A}" type="presParOf" srcId="{BEF2AC26-B079-48BF-81E6-BBAA03DA6403}" destId="{38ED2694-3A54-422C-9791-54987B43451B}" srcOrd="2" destOrd="0" presId="urn:microsoft.com/office/officeart/2005/8/layout/cycle4"/>
    <dgm:cxn modelId="{90D1144D-F5E6-485A-A328-3C115CCFF7A6}" type="presParOf" srcId="{BEF2AC26-B079-48BF-81E6-BBAA03DA6403}" destId="{BB544E14-EC82-43B8-8122-42D96D53DC7E}" srcOrd="3" destOrd="0" presId="urn:microsoft.com/office/officeart/2005/8/layout/cycle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0A2233-C488-42CA-A03D-E97794BA72A1}">
      <dsp:nvSpPr>
        <dsp:cNvPr id="0" name=""/>
        <dsp:cNvSpPr/>
      </dsp:nvSpPr>
      <dsp:spPr>
        <a:xfrm>
          <a:off x="3584599" y="1127713"/>
          <a:ext cx="1954192" cy="976561"/>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2976513"/>
              <a:satOff val="17933"/>
              <a:lumOff val="143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n-GB" sz="800" kern="1200"/>
            <a:t>Narrative Inquiry - interview and text</a:t>
          </a:r>
        </a:p>
        <a:p>
          <a:pPr marL="57150" lvl="1" indent="-57150" algn="l" defTabSz="355600">
            <a:lnSpc>
              <a:spcPct val="90000"/>
            </a:lnSpc>
            <a:spcBef>
              <a:spcPct val="0"/>
            </a:spcBef>
            <a:spcAft>
              <a:spcPct val="15000"/>
            </a:spcAft>
            <a:buChar char="••"/>
          </a:pPr>
          <a:r>
            <a:rPr lang="en-GB" sz="800" kern="1200"/>
            <a:t>Interpretative Phenomenological Analysis - text </a:t>
          </a:r>
        </a:p>
        <a:p>
          <a:pPr marL="57150" lvl="1" indent="-57150" algn="l" defTabSz="177800">
            <a:lnSpc>
              <a:spcPct val="90000"/>
            </a:lnSpc>
            <a:spcBef>
              <a:spcPct val="0"/>
            </a:spcBef>
            <a:spcAft>
              <a:spcPct val="15000"/>
            </a:spcAft>
            <a:buChar char="••"/>
          </a:pPr>
          <a:endParaRPr lang="en-GB" sz="400" kern="1200"/>
        </a:p>
      </dsp:txBody>
      <dsp:txXfrm>
        <a:off x="4192309" y="1393305"/>
        <a:ext cx="1325030" cy="689516"/>
      </dsp:txXfrm>
    </dsp:sp>
    <dsp:sp modelId="{6421E7DA-8A90-4151-BDDD-62A0A9BF3662}">
      <dsp:nvSpPr>
        <dsp:cNvPr id="0" name=""/>
        <dsp:cNvSpPr/>
      </dsp:nvSpPr>
      <dsp:spPr>
        <a:xfrm>
          <a:off x="1235050" y="1170636"/>
          <a:ext cx="1541817" cy="882657"/>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n-GB" sz="800" kern="1200"/>
            <a:t>university environment </a:t>
          </a:r>
        </a:p>
        <a:p>
          <a:pPr marL="57150" lvl="1" indent="-57150" algn="l" defTabSz="355600">
            <a:lnSpc>
              <a:spcPct val="90000"/>
            </a:lnSpc>
            <a:spcBef>
              <a:spcPct val="0"/>
            </a:spcBef>
            <a:spcAft>
              <a:spcPct val="15000"/>
            </a:spcAft>
            <a:buChar char="••"/>
          </a:pPr>
          <a:r>
            <a:rPr lang="en-GB" sz="800" kern="1200"/>
            <a:t>government policies - HE to follow, Student at work to follow </a:t>
          </a:r>
        </a:p>
      </dsp:txBody>
      <dsp:txXfrm>
        <a:off x="1254439" y="1410689"/>
        <a:ext cx="1040494" cy="623214"/>
      </dsp:txXfrm>
    </dsp:sp>
    <dsp:sp modelId="{A56F4364-1A69-4827-B7C8-E885CA69DF99}">
      <dsp:nvSpPr>
        <dsp:cNvPr id="0" name=""/>
        <dsp:cNvSpPr/>
      </dsp:nvSpPr>
      <dsp:spPr>
        <a:xfrm>
          <a:off x="3459640" y="146043"/>
          <a:ext cx="1625256" cy="831868"/>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1488257"/>
              <a:satOff val="8966"/>
              <a:lumOff val="71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GB" sz="1000" kern="1200"/>
            <a:t>habitus</a:t>
          </a:r>
        </a:p>
        <a:p>
          <a:pPr marL="57150" lvl="1" indent="-57150" algn="l" defTabSz="444500">
            <a:lnSpc>
              <a:spcPct val="90000"/>
            </a:lnSpc>
            <a:spcBef>
              <a:spcPct val="0"/>
            </a:spcBef>
            <a:spcAft>
              <a:spcPct val="15000"/>
            </a:spcAft>
            <a:buChar char="••"/>
          </a:pPr>
          <a:r>
            <a:rPr lang="en-GB" sz="1000" kern="1200"/>
            <a:t>field - work, home, HE</a:t>
          </a:r>
        </a:p>
        <a:p>
          <a:pPr marL="57150" lvl="1" indent="-57150" algn="l" defTabSz="444500">
            <a:lnSpc>
              <a:spcPct val="90000"/>
            </a:lnSpc>
            <a:spcBef>
              <a:spcPct val="0"/>
            </a:spcBef>
            <a:spcAft>
              <a:spcPct val="15000"/>
            </a:spcAft>
            <a:buChar char="••"/>
          </a:pPr>
          <a:r>
            <a:rPr lang="en-GB" sz="1000" kern="1200"/>
            <a:t>capital - emotional</a:t>
          </a:r>
        </a:p>
      </dsp:txBody>
      <dsp:txXfrm>
        <a:off x="3965490" y="164316"/>
        <a:ext cx="1101133" cy="587355"/>
      </dsp:txXfrm>
    </dsp:sp>
    <dsp:sp modelId="{03058AD2-5CBA-4F47-BCAE-1BC42AAD001C}">
      <dsp:nvSpPr>
        <dsp:cNvPr id="0" name=""/>
        <dsp:cNvSpPr/>
      </dsp:nvSpPr>
      <dsp:spPr>
        <a:xfrm>
          <a:off x="1072219" y="232770"/>
          <a:ext cx="1483514" cy="662695"/>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en-GB" sz="900" kern="1200"/>
            <a:t>in professional employment</a:t>
          </a:r>
        </a:p>
        <a:p>
          <a:pPr marL="57150" lvl="1" indent="-57150" algn="l" defTabSz="400050">
            <a:lnSpc>
              <a:spcPct val="90000"/>
            </a:lnSpc>
            <a:spcBef>
              <a:spcPct val="0"/>
            </a:spcBef>
            <a:spcAft>
              <a:spcPct val="15000"/>
            </a:spcAft>
            <a:buChar char="••"/>
          </a:pPr>
          <a:r>
            <a:rPr lang="en-GB" sz="900" kern="1200"/>
            <a:t>in care industry</a:t>
          </a:r>
        </a:p>
      </dsp:txBody>
      <dsp:txXfrm>
        <a:off x="1086776" y="247327"/>
        <a:ext cx="1009346" cy="467907"/>
      </dsp:txXfrm>
    </dsp:sp>
    <dsp:sp modelId="{A1EDEB5F-F7B1-41BB-A6E0-9FB16740598B}">
      <dsp:nvSpPr>
        <dsp:cNvPr id="0" name=""/>
        <dsp:cNvSpPr/>
      </dsp:nvSpPr>
      <dsp:spPr>
        <a:xfrm>
          <a:off x="2003744" y="77600"/>
          <a:ext cx="896709" cy="896709"/>
        </a:xfrm>
        <a:prstGeom prst="pieWedg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GB" sz="700" kern="1200"/>
            <a:t>mature students</a:t>
          </a:r>
        </a:p>
        <a:p>
          <a:pPr lvl="0" algn="ctr" defTabSz="311150">
            <a:lnSpc>
              <a:spcPct val="90000"/>
            </a:lnSpc>
            <a:spcBef>
              <a:spcPct val="0"/>
            </a:spcBef>
            <a:spcAft>
              <a:spcPct val="35000"/>
            </a:spcAft>
          </a:pPr>
          <a:r>
            <a:rPr lang="en-GB" sz="700" kern="1200"/>
            <a:t>(male and female) </a:t>
          </a:r>
        </a:p>
      </dsp:txBody>
      <dsp:txXfrm>
        <a:off x="2266384" y="340240"/>
        <a:ext cx="634069" cy="634069"/>
      </dsp:txXfrm>
    </dsp:sp>
    <dsp:sp modelId="{EFF27FC2-8269-4067-954E-299D9055DD3B}">
      <dsp:nvSpPr>
        <dsp:cNvPr id="0" name=""/>
        <dsp:cNvSpPr/>
      </dsp:nvSpPr>
      <dsp:spPr>
        <a:xfrm rot="5400000">
          <a:off x="3073554" y="99552"/>
          <a:ext cx="896709" cy="896709"/>
        </a:xfrm>
        <a:prstGeom prst="pieWedge">
          <a:avLst/>
        </a:prstGeom>
        <a:solidFill>
          <a:schemeClr val="accent4">
            <a:hueOff val="-1488257"/>
            <a:satOff val="8966"/>
            <a:lumOff val="71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GB" sz="700" kern="1200"/>
            <a:t>Bourdieu's framework </a:t>
          </a:r>
        </a:p>
      </dsp:txBody>
      <dsp:txXfrm rot="-5400000">
        <a:off x="3073554" y="362192"/>
        <a:ext cx="634069" cy="634069"/>
      </dsp:txXfrm>
    </dsp:sp>
    <dsp:sp modelId="{C2AF5903-F3B1-4E01-8960-F371AE64B69A}">
      <dsp:nvSpPr>
        <dsp:cNvPr id="0" name=""/>
        <dsp:cNvSpPr/>
      </dsp:nvSpPr>
      <dsp:spPr>
        <a:xfrm rot="10800000">
          <a:off x="3164184" y="1179521"/>
          <a:ext cx="1154352" cy="1037313"/>
        </a:xfrm>
        <a:prstGeom prst="pieWedge">
          <a:avLst/>
        </a:prstGeom>
        <a:solidFill>
          <a:schemeClr val="accent4">
            <a:hueOff val="-2976513"/>
            <a:satOff val="17933"/>
            <a:lumOff val="143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GB" sz="700" kern="1200"/>
            <a:t>research methods under FEMINIST/POST _ STRUCTURALIST LENS</a:t>
          </a:r>
        </a:p>
      </dsp:txBody>
      <dsp:txXfrm rot="10800000">
        <a:off x="3164184" y="1179521"/>
        <a:ext cx="816250" cy="733491"/>
      </dsp:txXfrm>
    </dsp:sp>
    <dsp:sp modelId="{DEB5FA9C-BA48-4FEC-A043-C021E51AC3B3}">
      <dsp:nvSpPr>
        <dsp:cNvPr id="0" name=""/>
        <dsp:cNvSpPr/>
      </dsp:nvSpPr>
      <dsp:spPr>
        <a:xfrm rot="16200000">
          <a:off x="1981801" y="1166528"/>
          <a:ext cx="896709" cy="896709"/>
        </a:xfrm>
        <a:prstGeom prst="pieWedge">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GB" sz="700" kern="1200"/>
            <a:t>higher education </a:t>
          </a:r>
        </a:p>
      </dsp:txBody>
      <dsp:txXfrm rot="5400000">
        <a:off x="2244441" y="1166528"/>
        <a:ext cx="634069" cy="634069"/>
      </dsp:txXfrm>
    </dsp:sp>
    <dsp:sp modelId="{38ED2694-3A54-422C-9791-54987B43451B}">
      <dsp:nvSpPr>
        <dsp:cNvPr id="0" name=""/>
        <dsp:cNvSpPr/>
      </dsp:nvSpPr>
      <dsp:spPr>
        <a:xfrm>
          <a:off x="2807546" y="887719"/>
          <a:ext cx="309602" cy="269219"/>
        </a:xfrm>
        <a:prstGeom prst="circularArrow">
          <a:avLst/>
        </a:prstGeom>
        <a:solidFill>
          <a:schemeClr val="accent4">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B544E14-EC82-43B8-8122-42D96D53DC7E}">
      <dsp:nvSpPr>
        <dsp:cNvPr id="0" name=""/>
        <dsp:cNvSpPr/>
      </dsp:nvSpPr>
      <dsp:spPr>
        <a:xfrm rot="10800000">
          <a:off x="2822962" y="970711"/>
          <a:ext cx="309602" cy="269219"/>
        </a:xfrm>
        <a:prstGeom prst="circularArrow">
          <a:avLst/>
        </a:prstGeom>
        <a:solidFill>
          <a:schemeClr val="accent4">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1015DA4</Template>
  <TotalTime>117</TotalTime>
  <Pages>20</Pages>
  <Words>6144</Words>
  <Characters>35024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Mikuska</dc:creator>
  <cp:lastModifiedBy>Eva Mikuska</cp:lastModifiedBy>
  <cp:revision>10</cp:revision>
  <cp:lastPrinted>2013-05-17T09:32:00Z</cp:lastPrinted>
  <dcterms:created xsi:type="dcterms:W3CDTF">2013-05-22T09:43:00Z</dcterms:created>
  <dcterms:modified xsi:type="dcterms:W3CDTF">2013-05-23T15:48:00Z</dcterms:modified>
</cp:coreProperties>
</file>