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CE040" w14:textId="12F9CC64" w:rsidR="00642200" w:rsidRPr="00AF10BF" w:rsidRDefault="00B16B66" w:rsidP="00CD39DD">
      <w:pPr>
        <w:spacing w:line="480" w:lineRule="auto"/>
        <w:rPr>
          <w:rFonts w:cs="Times New Roman"/>
          <w:b/>
          <w:sz w:val="20"/>
          <w:szCs w:val="20"/>
        </w:rPr>
      </w:pPr>
      <w:r w:rsidRPr="00AF10BF">
        <w:rPr>
          <w:rFonts w:cs="Times New Roman"/>
          <w:b/>
          <w:sz w:val="20"/>
          <w:szCs w:val="20"/>
        </w:rPr>
        <w:t>A</w:t>
      </w:r>
      <w:r w:rsidR="00642200" w:rsidRPr="00AF10BF">
        <w:rPr>
          <w:rFonts w:cs="Times New Roman"/>
          <w:b/>
          <w:sz w:val="20"/>
          <w:szCs w:val="20"/>
        </w:rPr>
        <w:t xml:space="preserve"> systematic review of match-play characteristics in </w:t>
      </w:r>
      <w:r w:rsidR="00B7683D">
        <w:rPr>
          <w:rFonts w:cs="Times New Roman"/>
          <w:b/>
          <w:sz w:val="20"/>
          <w:szCs w:val="20"/>
        </w:rPr>
        <w:t>women’s soccer</w:t>
      </w:r>
    </w:p>
    <w:p w14:paraId="45CDCE26" w14:textId="1422D1CD" w:rsidR="006662B0" w:rsidRDefault="006662B0" w:rsidP="00CD39DD">
      <w:pPr>
        <w:spacing w:line="480" w:lineRule="auto"/>
        <w:rPr>
          <w:rFonts w:cs="Times New Roman"/>
          <w:sz w:val="20"/>
          <w:szCs w:val="20"/>
        </w:rPr>
      </w:pPr>
      <w:r>
        <w:rPr>
          <w:rFonts w:cs="Times New Roman"/>
          <w:sz w:val="20"/>
          <w:szCs w:val="20"/>
        </w:rPr>
        <w:t xml:space="preserve">Short Title: </w:t>
      </w:r>
      <w:r w:rsidRPr="00AF10BF">
        <w:rPr>
          <w:rFonts w:cs="Times New Roman"/>
          <w:sz w:val="20"/>
          <w:szCs w:val="20"/>
        </w:rPr>
        <w:t xml:space="preserve">A systematic review of </w:t>
      </w:r>
      <w:r w:rsidR="00B7683D">
        <w:rPr>
          <w:rFonts w:cs="Times New Roman"/>
          <w:sz w:val="20"/>
          <w:szCs w:val="20"/>
        </w:rPr>
        <w:t>women’s soccer</w:t>
      </w:r>
      <w:r w:rsidRPr="00AF10BF">
        <w:rPr>
          <w:rFonts w:cs="Times New Roman"/>
          <w:sz w:val="20"/>
          <w:szCs w:val="20"/>
        </w:rPr>
        <w:t xml:space="preserve"> match-play </w:t>
      </w:r>
    </w:p>
    <w:p w14:paraId="574A4405" w14:textId="7B63F93A" w:rsidR="006662B0" w:rsidRDefault="006954C1" w:rsidP="006662B0">
      <w:pPr>
        <w:spacing w:line="480" w:lineRule="auto"/>
        <w:rPr>
          <w:rFonts w:cs="Times New Roman"/>
          <w:sz w:val="20"/>
          <w:szCs w:val="20"/>
        </w:rPr>
      </w:pPr>
      <w:r>
        <w:rPr>
          <w:rFonts w:cs="Times New Roman"/>
          <w:sz w:val="20"/>
          <w:szCs w:val="20"/>
        </w:rPr>
        <w:t>Systematic Review</w:t>
      </w:r>
    </w:p>
    <w:p w14:paraId="455D1843" w14:textId="77777777" w:rsidR="006954C1" w:rsidRPr="00AF10BF" w:rsidRDefault="006954C1" w:rsidP="006662B0">
      <w:pPr>
        <w:spacing w:line="480" w:lineRule="auto"/>
        <w:rPr>
          <w:rFonts w:cs="Times New Roman"/>
          <w:sz w:val="20"/>
          <w:szCs w:val="20"/>
        </w:rPr>
      </w:pPr>
    </w:p>
    <w:p w14:paraId="0CD6D7A8" w14:textId="2742C350" w:rsidR="001F1C1A" w:rsidRPr="00AF10BF" w:rsidRDefault="001F1C1A" w:rsidP="00CD39DD">
      <w:pPr>
        <w:spacing w:line="480" w:lineRule="auto"/>
        <w:rPr>
          <w:rFonts w:cs="Times New Roman"/>
          <w:b/>
          <w:sz w:val="20"/>
          <w:szCs w:val="20"/>
        </w:rPr>
      </w:pPr>
      <w:r w:rsidRPr="00AF10BF">
        <w:rPr>
          <w:rFonts w:cs="Times New Roman"/>
          <w:b/>
          <w:sz w:val="20"/>
          <w:szCs w:val="20"/>
        </w:rPr>
        <w:t xml:space="preserve">Author </w:t>
      </w:r>
      <w:r w:rsidR="00763A92" w:rsidRPr="00AF10BF">
        <w:rPr>
          <w:rFonts w:cs="Times New Roman"/>
          <w:b/>
          <w:sz w:val="20"/>
          <w:szCs w:val="20"/>
        </w:rPr>
        <w:t>information</w:t>
      </w:r>
      <w:r w:rsidRPr="00AF10BF">
        <w:rPr>
          <w:rFonts w:cs="Times New Roman"/>
          <w:b/>
          <w:sz w:val="20"/>
          <w:szCs w:val="20"/>
        </w:rPr>
        <w:t>:</w:t>
      </w:r>
    </w:p>
    <w:p w14:paraId="66806D55" w14:textId="69525BB8" w:rsidR="00F95FC6" w:rsidRPr="00AF10BF" w:rsidRDefault="001F1C1A" w:rsidP="00CD39DD">
      <w:pPr>
        <w:spacing w:line="480" w:lineRule="auto"/>
        <w:rPr>
          <w:rFonts w:cs="Times New Roman"/>
          <w:sz w:val="20"/>
          <w:szCs w:val="20"/>
          <w:vertAlign w:val="superscript"/>
        </w:rPr>
      </w:pPr>
      <w:r w:rsidRPr="00AF10BF">
        <w:rPr>
          <w:rFonts w:cs="Times New Roman"/>
          <w:sz w:val="20"/>
          <w:szCs w:val="20"/>
        </w:rPr>
        <w:t>Alice Harkness-Armstrong*</w:t>
      </w:r>
      <w:r w:rsidR="005E468F" w:rsidRPr="00AF10BF">
        <w:rPr>
          <w:rFonts w:cs="Times New Roman"/>
          <w:sz w:val="20"/>
          <w:szCs w:val="20"/>
          <w:vertAlign w:val="superscript"/>
        </w:rPr>
        <w:t>1</w:t>
      </w:r>
      <w:r w:rsidR="00B7683D">
        <w:rPr>
          <w:rFonts w:cs="Times New Roman"/>
          <w:sz w:val="20"/>
          <w:szCs w:val="20"/>
          <w:vertAlign w:val="superscript"/>
        </w:rPr>
        <w:t>,2</w:t>
      </w:r>
      <w:r w:rsidR="005E468F" w:rsidRPr="00AF10BF">
        <w:rPr>
          <w:rFonts w:cs="Times New Roman"/>
          <w:sz w:val="20"/>
          <w:szCs w:val="20"/>
        </w:rPr>
        <w:t xml:space="preserve">, </w:t>
      </w:r>
      <w:r w:rsidRPr="00AF10BF">
        <w:rPr>
          <w:rFonts w:cs="Times New Roman"/>
          <w:sz w:val="20"/>
          <w:szCs w:val="20"/>
        </w:rPr>
        <w:t>Kevin Till</w:t>
      </w:r>
      <w:r w:rsidR="00B7683D">
        <w:rPr>
          <w:rFonts w:cs="Times New Roman"/>
          <w:sz w:val="20"/>
          <w:szCs w:val="20"/>
          <w:vertAlign w:val="superscript"/>
        </w:rPr>
        <w:t>2</w:t>
      </w:r>
      <w:r w:rsidR="005E468F" w:rsidRPr="00AF10BF">
        <w:rPr>
          <w:rFonts w:cs="Times New Roman"/>
          <w:sz w:val="20"/>
          <w:szCs w:val="20"/>
        </w:rPr>
        <w:t>, Naomi Datson</w:t>
      </w:r>
      <w:r w:rsidR="00B7683D">
        <w:rPr>
          <w:rFonts w:cs="Times New Roman"/>
          <w:sz w:val="20"/>
          <w:szCs w:val="20"/>
          <w:vertAlign w:val="superscript"/>
        </w:rPr>
        <w:t>3</w:t>
      </w:r>
      <w:r w:rsidR="005E468F" w:rsidRPr="00AF10BF">
        <w:rPr>
          <w:rFonts w:cs="Times New Roman"/>
          <w:sz w:val="20"/>
          <w:szCs w:val="20"/>
        </w:rPr>
        <w:t xml:space="preserve">, </w:t>
      </w:r>
      <w:r w:rsidR="004A216B" w:rsidRPr="00AF10BF">
        <w:rPr>
          <w:rFonts w:cs="Times New Roman"/>
          <w:sz w:val="20"/>
          <w:szCs w:val="20"/>
        </w:rPr>
        <w:t>Naomi Myhill</w:t>
      </w:r>
      <w:r w:rsidR="00B7683D">
        <w:rPr>
          <w:rFonts w:cs="Times New Roman"/>
          <w:sz w:val="20"/>
          <w:szCs w:val="20"/>
          <w:vertAlign w:val="superscript"/>
        </w:rPr>
        <w:t>2</w:t>
      </w:r>
      <w:r w:rsidR="00C96097" w:rsidRPr="00AF10BF">
        <w:rPr>
          <w:rFonts w:cs="Times New Roman"/>
          <w:sz w:val="20"/>
          <w:szCs w:val="20"/>
          <w:vertAlign w:val="superscript"/>
        </w:rPr>
        <w:t>,</w:t>
      </w:r>
      <w:r w:rsidR="00B7683D">
        <w:rPr>
          <w:rFonts w:cs="Times New Roman"/>
          <w:sz w:val="20"/>
          <w:szCs w:val="20"/>
          <w:vertAlign w:val="superscript"/>
        </w:rPr>
        <w:t>4</w:t>
      </w:r>
      <w:r w:rsidR="004A216B" w:rsidRPr="00AF10BF">
        <w:rPr>
          <w:rFonts w:cs="Times New Roman"/>
          <w:sz w:val="20"/>
          <w:szCs w:val="20"/>
        </w:rPr>
        <w:t xml:space="preserve">, </w:t>
      </w:r>
      <w:r w:rsidR="005E468F" w:rsidRPr="00AF10BF">
        <w:rPr>
          <w:rFonts w:cs="Times New Roman"/>
          <w:sz w:val="20"/>
          <w:szCs w:val="20"/>
        </w:rPr>
        <w:t>Stacey Emmonds</w:t>
      </w:r>
      <w:r w:rsidR="00B7683D">
        <w:rPr>
          <w:rFonts w:cs="Times New Roman"/>
          <w:sz w:val="20"/>
          <w:szCs w:val="20"/>
          <w:vertAlign w:val="superscript"/>
        </w:rPr>
        <w:t>2</w:t>
      </w:r>
    </w:p>
    <w:p w14:paraId="7E21DC5A" w14:textId="7DD0E71C" w:rsidR="00B7683D" w:rsidRPr="0042119A" w:rsidRDefault="00B7683D" w:rsidP="00CD39DD">
      <w:pPr>
        <w:spacing w:line="480" w:lineRule="auto"/>
        <w:rPr>
          <w:rFonts w:cs="Times New Roman"/>
          <w:i/>
          <w:sz w:val="20"/>
          <w:szCs w:val="20"/>
        </w:rPr>
      </w:pPr>
      <w:r>
        <w:rPr>
          <w:rFonts w:cs="Times New Roman"/>
          <w:i/>
          <w:sz w:val="20"/>
          <w:szCs w:val="20"/>
          <w:vertAlign w:val="superscript"/>
        </w:rPr>
        <w:t xml:space="preserve">1 </w:t>
      </w:r>
      <w:r>
        <w:rPr>
          <w:rFonts w:cs="Times New Roman"/>
          <w:i/>
          <w:sz w:val="20"/>
          <w:szCs w:val="20"/>
        </w:rPr>
        <w:t xml:space="preserve">School of Sport, Rehabilitation and Exercise Sciences, </w:t>
      </w:r>
      <w:r w:rsidRPr="00B7683D">
        <w:rPr>
          <w:rFonts w:cs="Times New Roman"/>
          <w:i/>
          <w:sz w:val="20"/>
          <w:szCs w:val="20"/>
        </w:rPr>
        <w:t>University of Essex</w:t>
      </w:r>
      <w:r>
        <w:rPr>
          <w:rFonts w:cs="Times New Roman"/>
          <w:i/>
          <w:sz w:val="20"/>
          <w:szCs w:val="20"/>
        </w:rPr>
        <w:t>, Colchester, UK</w:t>
      </w:r>
    </w:p>
    <w:p w14:paraId="0CAA7608" w14:textId="5D88A7CF" w:rsidR="00F95FC6" w:rsidRDefault="00B7683D" w:rsidP="00CD39DD">
      <w:pPr>
        <w:spacing w:line="480" w:lineRule="auto"/>
        <w:rPr>
          <w:rFonts w:cs="Times New Roman"/>
          <w:i/>
          <w:sz w:val="20"/>
          <w:szCs w:val="20"/>
        </w:rPr>
      </w:pPr>
      <w:r>
        <w:rPr>
          <w:rFonts w:cs="Times New Roman"/>
          <w:i/>
          <w:sz w:val="20"/>
          <w:szCs w:val="20"/>
          <w:vertAlign w:val="superscript"/>
        </w:rPr>
        <w:t>2</w:t>
      </w:r>
      <w:r w:rsidR="005E468F" w:rsidRPr="00AF10BF">
        <w:rPr>
          <w:rFonts w:cs="Times New Roman"/>
          <w:i/>
          <w:sz w:val="20"/>
          <w:szCs w:val="20"/>
        </w:rPr>
        <w:t>Institute for Sport, Physical Activity and Leisure, Leeds Beckett University, Leeds, UK</w:t>
      </w:r>
    </w:p>
    <w:p w14:paraId="1413021B" w14:textId="5E9A8697" w:rsidR="00C96097" w:rsidRPr="00AF10BF" w:rsidRDefault="00F95FC6" w:rsidP="00CD39DD">
      <w:pPr>
        <w:spacing w:line="480" w:lineRule="auto"/>
        <w:rPr>
          <w:rFonts w:cs="Times New Roman"/>
          <w:i/>
          <w:sz w:val="20"/>
          <w:szCs w:val="20"/>
        </w:rPr>
      </w:pPr>
      <w:r>
        <w:rPr>
          <w:rFonts w:cs="Times New Roman"/>
          <w:i/>
          <w:sz w:val="20"/>
          <w:szCs w:val="20"/>
          <w:vertAlign w:val="superscript"/>
        </w:rPr>
        <w:t>3</w:t>
      </w:r>
      <w:r w:rsidR="005E468F" w:rsidRPr="00AF10BF">
        <w:rPr>
          <w:rFonts w:cs="Times New Roman"/>
          <w:i/>
          <w:sz w:val="20"/>
          <w:szCs w:val="20"/>
        </w:rPr>
        <w:t>Institute of Sport, University of Chichester, Chichester, UK</w:t>
      </w:r>
    </w:p>
    <w:p w14:paraId="3982ADF0" w14:textId="692A3940" w:rsidR="00C96097" w:rsidRPr="00AF10BF" w:rsidRDefault="00B7683D" w:rsidP="00CD39DD">
      <w:pPr>
        <w:spacing w:line="480" w:lineRule="auto"/>
        <w:rPr>
          <w:rFonts w:cs="Times New Roman"/>
          <w:i/>
          <w:sz w:val="20"/>
          <w:szCs w:val="20"/>
        </w:rPr>
      </w:pPr>
      <w:r>
        <w:rPr>
          <w:rFonts w:cs="Times New Roman"/>
          <w:i/>
          <w:sz w:val="20"/>
          <w:szCs w:val="20"/>
          <w:vertAlign w:val="superscript"/>
        </w:rPr>
        <w:t>4</w:t>
      </w:r>
      <w:r w:rsidR="00C96097" w:rsidRPr="00AF10BF">
        <w:rPr>
          <w:rFonts w:cs="Times New Roman"/>
          <w:i/>
          <w:sz w:val="20"/>
          <w:szCs w:val="20"/>
        </w:rPr>
        <w:t xml:space="preserve">The Football Association, Burton Upon Trent, UK </w:t>
      </w:r>
    </w:p>
    <w:p w14:paraId="35549EB9" w14:textId="0A59E7AB" w:rsidR="005E468F" w:rsidRPr="00AF10BF" w:rsidRDefault="005E468F" w:rsidP="00CD39DD">
      <w:pPr>
        <w:spacing w:line="480" w:lineRule="auto"/>
        <w:rPr>
          <w:rFonts w:cs="Times New Roman"/>
          <w:i/>
          <w:sz w:val="20"/>
          <w:szCs w:val="20"/>
        </w:rPr>
      </w:pPr>
    </w:p>
    <w:p w14:paraId="768AE467" w14:textId="31AAD63D" w:rsidR="005E468F" w:rsidRPr="00AF10BF" w:rsidRDefault="005E468F" w:rsidP="00CD39DD">
      <w:pPr>
        <w:spacing w:line="480" w:lineRule="auto"/>
        <w:rPr>
          <w:rFonts w:cs="Times New Roman"/>
          <w:sz w:val="20"/>
          <w:szCs w:val="20"/>
        </w:rPr>
      </w:pPr>
      <w:r w:rsidRPr="00AF10BF">
        <w:rPr>
          <w:rFonts w:cs="Times New Roman"/>
          <w:sz w:val="20"/>
          <w:szCs w:val="20"/>
        </w:rPr>
        <w:t>*Corresponding author:</w:t>
      </w:r>
    </w:p>
    <w:p w14:paraId="62716941" w14:textId="0F539B89" w:rsidR="005E468F" w:rsidRPr="00AF10BF" w:rsidRDefault="005E468F" w:rsidP="00CD39DD">
      <w:pPr>
        <w:spacing w:line="480" w:lineRule="auto"/>
        <w:rPr>
          <w:rFonts w:cs="Times New Roman"/>
          <w:sz w:val="20"/>
          <w:szCs w:val="20"/>
        </w:rPr>
      </w:pPr>
      <w:r w:rsidRPr="00AF10BF">
        <w:rPr>
          <w:rFonts w:cs="Times New Roman"/>
          <w:sz w:val="20"/>
          <w:szCs w:val="20"/>
        </w:rPr>
        <w:t>Alice Harkness-Armstrong</w:t>
      </w:r>
    </w:p>
    <w:p w14:paraId="50885C4B" w14:textId="0F6253E4" w:rsidR="005E468F" w:rsidRPr="00AF10BF" w:rsidRDefault="005E468F" w:rsidP="00CD39DD">
      <w:pPr>
        <w:spacing w:line="480" w:lineRule="auto"/>
        <w:rPr>
          <w:rFonts w:cs="Times New Roman"/>
          <w:sz w:val="20"/>
          <w:szCs w:val="20"/>
        </w:rPr>
      </w:pPr>
      <w:r w:rsidRPr="00AF10BF">
        <w:rPr>
          <w:rFonts w:cs="Times New Roman"/>
          <w:sz w:val="20"/>
          <w:szCs w:val="20"/>
        </w:rPr>
        <w:t xml:space="preserve">Email: </w:t>
      </w:r>
      <w:hyperlink r:id="rId8" w:history="1">
        <w:r w:rsidR="00B7683D" w:rsidRPr="00B7683D">
          <w:rPr>
            <w:rStyle w:val="Hyperlink"/>
            <w:rFonts w:cs="Times New Roman"/>
            <w:sz w:val="20"/>
            <w:szCs w:val="20"/>
          </w:rPr>
          <w:t>a.</w:t>
        </w:r>
        <w:r w:rsidR="00B7683D" w:rsidRPr="0042119A">
          <w:rPr>
            <w:rStyle w:val="Hyperlink"/>
            <w:rFonts w:cs="Times New Roman"/>
            <w:sz w:val="20"/>
            <w:szCs w:val="20"/>
          </w:rPr>
          <w:t>harkness-armstrong@essex.ac.uk</w:t>
        </w:r>
      </w:hyperlink>
      <w:r w:rsidRPr="00AF10BF">
        <w:rPr>
          <w:rFonts w:cs="Times New Roman"/>
          <w:sz w:val="20"/>
          <w:szCs w:val="20"/>
        </w:rPr>
        <w:t xml:space="preserve"> </w:t>
      </w:r>
    </w:p>
    <w:p w14:paraId="0889DF13" w14:textId="5BDC874B" w:rsidR="005E468F" w:rsidRPr="00AF10BF" w:rsidRDefault="00763A92" w:rsidP="00CD39DD">
      <w:pPr>
        <w:spacing w:line="480" w:lineRule="auto"/>
        <w:rPr>
          <w:rFonts w:cs="Times New Roman"/>
          <w:sz w:val="20"/>
          <w:szCs w:val="20"/>
        </w:rPr>
      </w:pPr>
      <w:r w:rsidRPr="00AF10BF">
        <w:rPr>
          <w:rFonts w:cs="Times New Roman"/>
          <w:sz w:val="20"/>
          <w:szCs w:val="20"/>
        </w:rPr>
        <w:t>ORCID: 0000-0002-7258-4469</w:t>
      </w:r>
    </w:p>
    <w:p w14:paraId="050EAC54" w14:textId="0435C528" w:rsidR="0082349E" w:rsidRPr="00AF10BF" w:rsidRDefault="0082349E" w:rsidP="00CD39DD">
      <w:pPr>
        <w:spacing w:line="480" w:lineRule="auto"/>
        <w:rPr>
          <w:rFonts w:cs="Times New Roman"/>
          <w:sz w:val="20"/>
          <w:szCs w:val="20"/>
        </w:rPr>
      </w:pPr>
    </w:p>
    <w:p w14:paraId="01487A29" w14:textId="77777777" w:rsidR="00140E05" w:rsidRPr="00AF10BF" w:rsidRDefault="00140E05" w:rsidP="00CD39DD">
      <w:pPr>
        <w:spacing w:line="480" w:lineRule="auto"/>
        <w:rPr>
          <w:rFonts w:cs="Times New Roman"/>
          <w:color w:val="FF0000"/>
          <w:sz w:val="20"/>
          <w:szCs w:val="20"/>
        </w:rPr>
        <w:sectPr w:rsidR="00140E05" w:rsidRPr="00AF10BF" w:rsidSect="00FA65E9">
          <w:footerReference w:type="default" r:id="rId9"/>
          <w:pgSz w:w="11906" w:h="16838"/>
          <w:pgMar w:top="1440" w:right="1440" w:bottom="1440" w:left="1440" w:header="708" w:footer="708" w:gutter="0"/>
          <w:cols w:space="708"/>
          <w:docGrid w:linePitch="360"/>
        </w:sectPr>
      </w:pPr>
    </w:p>
    <w:p w14:paraId="19BACD97" w14:textId="53598FAE" w:rsidR="00504BBD" w:rsidRPr="008700CA" w:rsidRDefault="00504BBD" w:rsidP="008700CA">
      <w:pPr>
        <w:pStyle w:val="Heading1"/>
        <w:spacing w:line="480" w:lineRule="auto"/>
        <w:rPr>
          <w:rFonts w:ascii="Times New Roman" w:hAnsi="Times New Roman" w:cs="Times New Roman"/>
          <w:b/>
          <w:color w:val="auto"/>
          <w:sz w:val="36"/>
        </w:rPr>
      </w:pPr>
      <w:r w:rsidRPr="008700CA">
        <w:rPr>
          <w:rFonts w:ascii="Times New Roman" w:hAnsi="Times New Roman" w:cs="Times New Roman"/>
          <w:b/>
          <w:color w:val="auto"/>
          <w:sz w:val="36"/>
        </w:rPr>
        <w:lastRenderedPageBreak/>
        <w:t xml:space="preserve">Abstract </w:t>
      </w:r>
    </w:p>
    <w:p w14:paraId="14CC827A" w14:textId="4F56C3FB" w:rsidR="00C80082" w:rsidRPr="00AF10BF" w:rsidRDefault="004624E2" w:rsidP="00CD39DD">
      <w:pPr>
        <w:spacing w:line="480" w:lineRule="auto"/>
        <w:rPr>
          <w:rFonts w:cs="Times New Roman"/>
          <w:sz w:val="20"/>
          <w:szCs w:val="20"/>
        </w:rPr>
      </w:pPr>
      <w:r w:rsidRPr="00AF10BF">
        <w:rPr>
          <w:rFonts w:cs="Times New Roman"/>
          <w:sz w:val="20"/>
          <w:szCs w:val="20"/>
        </w:rPr>
        <w:t xml:space="preserve">This </w:t>
      </w:r>
      <w:r w:rsidR="00610F51" w:rsidRPr="00AF10BF">
        <w:rPr>
          <w:rFonts w:cs="Times New Roman"/>
          <w:sz w:val="20"/>
          <w:szCs w:val="20"/>
        </w:rPr>
        <w:t xml:space="preserve">review aimed to (1) systematically review the scientific literature evaluating the match-play characteristics of </w:t>
      </w:r>
      <w:r w:rsidR="00B7683D">
        <w:rPr>
          <w:rFonts w:cs="Times New Roman"/>
          <w:sz w:val="20"/>
          <w:szCs w:val="20"/>
        </w:rPr>
        <w:t>women’s soccer</w:t>
      </w:r>
      <w:r w:rsidR="00610F51" w:rsidRPr="00AF10BF">
        <w:rPr>
          <w:rFonts w:cs="Times New Roman"/>
          <w:sz w:val="20"/>
          <w:szCs w:val="20"/>
        </w:rPr>
        <w:t>, (2) determine the method</w:t>
      </w:r>
      <w:r w:rsidR="00642200" w:rsidRPr="00AF10BF">
        <w:rPr>
          <w:rFonts w:cs="Times New Roman"/>
          <w:sz w:val="20"/>
          <w:szCs w:val="20"/>
        </w:rPr>
        <w:t>s</w:t>
      </w:r>
      <w:r w:rsidR="00610F51" w:rsidRPr="00AF10BF">
        <w:rPr>
          <w:rFonts w:cs="Times New Roman"/>
          <w:sz w:val="20"/>
          <w:szCs w:val="20"/>
        </w:rPr>
        <w:t xml:space="preserve"> adopted to quantify match-play characteristics of </w:t>
      </w:r>
      <w:r w:rsidR="00B7683D">
        <w:rPr>
          <w:rFonts w:cs="Times New Roman"/>
          <w:sz w:val="20"/>
          <w:szCs w:val="20"/>
        </w:rPr>
        <w:t>women’s soccer</w:t>
      </w:r>
      <w:r w:rsidR="00610F51" w:rsidRPr="00AF10BF">
        <w:rPr>
          <w:rFonts w:cs="Times New Roman"/>
          <w:sz w:val="20"/>
          <w:szCs w:val="20"/>
        </w:rPr>
        <w:t xml:space="preserve">, and (3) present the physical, technical and tactical characteristics of </w:t>
      </w:r>
      <w:r w:rsidR="00B7683D">
        <w:rPr>
          <w:rFonts w:cs="Times New Roman"/>
          <w:sz w:val="20"/>
          <w:szCs w:val="20"/>
        </w:rPr>
        <w:t>women’s soccer</w:t>
      </w:r>
      <w:r w:rsidR="00610F51" w:rsidRPr="00AF10BF">
        <w:rPr>
          <w:rFonts w:cs="Times New Roman"/>
          <w:sz w:val="20"/>
          <w:szCs w:val="20"/>
        </w:rPr>
        <w:t xml:space="preserve"> match-play across age-groups, playing standards and playing positions.</w:t>
      </w:r>
      <w:r w:rsidR="00DB7C3F">
        <w:rPr>
          <w:rFonts w:cs="Times New Roman"/>
          <w:sz w:val="20"/>
          <w:szCs w:val="20"/>
        </w:rPr>
        <w:t xml:space="preserve"> </w:t>
      </w:r>
      <w:r w:rsidR="009B41F2" w:rsidRPr="00AF10BF">
        <w:rPr>
          <w:rFonts w:cs="Times New Roman"/>
          <w:sz w:val="20"/>
          <w:szCs w:val="20"/>
        </w:rPr>
        <w:t xml:space="preserve">A systematic search of electronic databases was </w:t>
      </w:r>
      <w:r w:rsidR="0032034A" w:rsidRPr="00AF10BF">
        <w:rPr>
          <w:rFonts w:cs="Times New Roman"/>
          <w:sz w:val="20"/>
          <w:szCs w:val="20"/>
        </w:rPr>
        <w:t>conducted in</w:t>
      </w:r>
      <w:r w:rsidR="009B41F2" w:rsidRPr="00AF10BF">
        <w:rPr>
          <w:rFonts w:cs="Times New Roman"/>
          <w:sz w:val="20"/>
          <w:szCs w:val="20"/>
        </w:rPr>
        <w:t xml:space="preserve"> May 2021</w:t>
      </w:r>
      <w:r w:rsidR="0032034A" w:rsidRPr="00AF10BF">
        <w:rPr>
          <w:rFonts w:cs="Times New Roman"/>
          <w:sz w:val="20"/>
          <w:szCs w:val="20"/>
        </w:rPr>
        <w:t>; k</w:t>
      </w:r>
      <w:r w:rsidR="009B41F2" w:rsidRPr="00AF10BF">
        <w:rPr>
          <w:rFonts w:cs="Times New Roman"/>
          <w:sz w:val="20"/>
          <w:szCs w:val="20"/>
        </w:rPr>
        <w:t xml:space="preserve">eywords </w:t>
      </w:r>
      <w:r w:rsidR="000672BA" w:rsidRPr="00AF10BF">
        <w:rPr>
          <w:rFonts w:cs="Times New Roman"/>
          <w:sz w:val="20"/>
          <w:szCs w:val="20"/>
        </w:rPr>
        <w:t>relating</w:t>
      </w:r>
      <w:r w:rsidR="009B41F2" w:rsidRPr="00AF10BF">
        <w:rPr>
          <w:rFonts w:cs="Times New Roman"/>
          <w:sz w:val="20"/>
          <w:szCs w:val="20"/>
        </w:rPr>
        <w:t xml:space="preserve"> to </w:t>
      </w:r>
      <w:r w:rsidR="000672BA" w:rsidRPr="00AF10BF">
        <w:rPr>
          <w:rFonts w:cs="Times New Roman"/>
          <w:sz w:val="20"/>
          <w:szCs w:val="20"/>
        </w:rPr>
        <w:t xml:space="preserve">the population, </w:t>
      </w:r>
      <w:r w:rsidR="0032034A" w:rsidRPr="00AF10BF">
        <w:rPr>
          <w:rFonts w:cs="Times New Roman"/>
          <w:sz w:val="20"/>
          <w:szCs w:val="20"/>
        </w:rPr>
        <w:t>soccer</w:t>
      </w:r>
      <w:r w:rsidR="000672BA" w:rsidRPr="00AF10BF">
        <w:rPr>
          <w:rFonts w:cs="Times New Roman"/>
          <w:sz w:val="20"/>
          <w:szCs w:val="20"/>
        </w:rPr>
        <w:t xml:space="preserve"> and match-play characteristics were used. </w:t>
      </w:r>
      <w:r w:rsidR="0032034A" w:rsidRPr="00AF10BF">
        <w:rPr>
          <w:rFonts w:cs="Times New Roman"/>
          <w:sz w:val="20"/>
          <w:szCs w:val="20"/>
        </w:rPr>
        <w:t xml:space="preserve">Studies which quantified physical, technical or tactical performance of </w:t>
      </w:r>
      <w:r w:rsidR="00B7683D">
        <w:rPr>
          <w:rFonts w:cs="Times New Roman"/>
          <w:sz w:val="20"/>
          <w:szCs w:val="20"/>
        </w:rPr>
        <w:t>women’s soccer</w:t>
      </w:r>
      <w:r w:rsidR="0032034A" w:rsidRPr="00AF10BF">
        <w:rPr>
          <w:rFonts w:cs="Times New Roman"/>
          <w:sz w:val="20"/>
          <w:szCs w:val="20"/>
        </w:rPr>
        <w:t xml:space="preserve"> players d</w:t>
      </w:r>
      <w:r w:rsidR="00EA5201" w:rsidRPr="00AF10BF">
        <w:rPr>
          <w:rFonts w:cs="Times New Roman"/>
          <w:sz w:val="20"/>
          <w:szCs w:val="20"/>
        </w:rPr>
        <w:t xml:space="preserve">uring match-play were included. </w:t>
      </w:r>
      <w:r w:rsidR="004545CD" w:rsidRPr="00AF10BF">
        <w:rPr>
          <w:rFonts w:cs="Times New Roman"/>
          <w:sz w:val="20"/>
          <w:szCs w:val="20"/>
        </w:rPr>
        <w:t>Excluded</w:t>
      </w:r>
      <w:r w:rsidR="00EA5201" w:rsidRPr="00AF10BF">
        <w:rPr>
          <w:rFonts w:cs="Times New Roman"/>
          <w:sz w:val="20"/>
          <w:szCs w:val="20"/>
        </w:rPr>
        <w:t xml:space="preserve"> s</w:t>
      </w:r>
      <w:r w:rsidR="0032034A" w:rsidRPr="00AF10BF">
        <w:rPr>
          <w:rFonts w:cs="Times New Roman"/>
          <w:sz w:val="20"/>
          <w:szCs w:val="20"/>
        </w:rPr>
        <w:t xml:space="preserve">tudies </w:t>
      </w:r>
      <w:r w:rsidR="004545CD" w:rsidRPr="00AF10BF">
        <w:rPr>
          <w:rFonts w:cs="Times New Roman"/>
          <w:sz w:val="20"/>
          <w:szCs w:val="20"/>
        </w:rPr>
        <w:t xml:space="preserve">included adapted match-play formats and </w:t>
      </w:r>
      <w:r w:rsidR="00EA5201" w:rsidRPr="00AF10BF">
        <w:rPr>
          <w:rFonts w:cs="Times New Roman"/>
          <w:sz w:val="20"/>
          <w:szCs w:val="20"/>
        </w:rPr>
        <w:t xml:space="preserve">training </w:t>
      </w:r>
      <w:r w:rsidR="00642200" w:rsidRPr="00AF10BF">
        <w:rPr>
          <w:rFonts w:cs="Times New Roman"/>
          <w:sz w:val="20"/>
          <w:szCs w:val="20"/>
        </w:rPr>
        <w:t>studies</w:t>
      </w:r>
      <w:r w:rsidR="004545CD" w:rsidRPr="00AF10BF">
        <w:rPr>
          <w:rFonts w:cs="Times New Roman"/>
          <w:sz w:val="20"/>
          <w:szCs w:val="20"/>
        </w:rPr>
        <w:t>.</w:t>
      </w:r>
      <w:r w:rsidR="00DB7C3F">
        <w:rPr>
          <w:rFonts w:cs="Times New Roman"/>
          <w:sz w:val="20"/>
          <w:szCs w:val="20"/>
        </w:rPr>
        <w:t xml:space="preserve"> </w:t>
      </w:r>
      <w:r w:rsidR="003D72D1">
        <w:rPr>
          <w:rFonts w:cs="Times New Roman"/>
          <w:sz w:val="20"/>
          <w:szCs w:val="20"/>
        </w:rPr>
        <w:t>Sixty</w:t>
      </w:r>
      <w:r w:rsidR="009B41F2" w:rsidRPr="00AF10BF">
        <w:rPr>
          <w:rFonts w:cs="Times New Roman"/>
          <w:sz w:val="20"/>
          <w:szCs w:val="20"/>
        </w:rPr>
        <w:t>-</w:t>
      </w:r>
      <w:r w:rsidR="003D72D1">
        <w:rPr>
          <w:rFonts w:cs="Times New Roman"/>
          <w:sz w:val="20"/>
          <w:szCs w:val="20"/>
        </w:rPr>
        <w:t>nine</w:t>
      </w:r>
      <w:r w:rsidR="009B41F2" w:rsidRPr="00AF10BF">
        <w:rPr>
          <w:rFonts w:cs="Times New Roman"/>
          <w:sz w:val="20"/>
          <w:szCs w:val="20"/>
        </w:rPr>
        <w:t xml:space="preserve"> studies met the eligibility criteria</w:t>
      </w:r>
      <w:r w:rsidR="00DF6DB0" w:rsidRPr="00AF10BF">
        <w:rPr>
          <w:rFonts w:cs="Times New Roman"/>
          <w:sz w:val="20"/>
          <w:szCs w:val="20"/>
        </w:rPr>
        <w:t xml:space="preserve">. </w:t>
      </w:r>
      <w:r w:rsidR="00A43DAB" w:rsidRPr="00AF10BF">
        <w:rPr>
          <w:rFonts w:cs="Times New Roman"/>
          <w:sz w:val="20"/>
          <w:szCs w:val="20"/>
        </w:rPr>
        <w:t>Studies predominantly quantified match-play characteristics of senior international (</w:t>
      </w:r>
      <w:r w:rsidR="004A3204" w:rsidRPr="00AF10BF">
        <w:rPr>
          <w:rFonts w:cs="Times New Roman"/>
          <w:sz w:val="20"/>
          <w:szCs w:val="20"/>
        </w:rPr>
        <w:t>n=2</w:t>
      </w:r>
      <w:r w:rsidR="00E04EB8">
        <w:rPr>
          <w:rFonts w:cs="Times New Roman"/>
          <w:sz w:val="20"/>
          <w:szCs w:val="20"/>
        </w:rPr>
        <w:t>7</w:t>
      </w:r>
      <w:r w:rsidR="00A43DAB" w:rsidRPr="00AF10BF">
        <w:rPr>
          <w:rFonts w:cs="Times New Roman"/>
          <w:sz w:val="20"/>
          <w:szCs w:val="20"/>
        </w:rPr>
        <w:t>) and domestic (</w:t>
      </w:r>
      <w:r w:rsidR="00703C9D">
        <w:rPr>
          <w:rFonts w:cs="Times New Roman"/>
          <w:sz w:val="20"/>
          <w:szCs w:val="20"/>
        </w:rPr>
        <w:t>n=</w:t>
      </w:r>
      <w:r w:rsidR="001B601A">
        <w:rPr>
          <w:rFonts w:cs="Times New Roman"/>
          <w:sz w:val="20"/>
          <w:szCs w:val="20"/>
        </w:rPr>
        <w:t>30</w:t>
      </w:r>
      <w:r w:rsidR="00A43DAB" w:rsidRPr="00AF10BF">
        <w:rPr>
          <w:rFonts w:cs="Times New Roman"/>
          <w:sz w:val="20"/>
          <w:szCs w:val="20"/>
        </w:rPr>
        <w:t xml:space="preserve">) </w:t>
      </w:r>
      <w:r w:rsidR="00B7683D">
        <w:rPr>
          <w:rFonts w:cs="Times New Roman"/>
          <w:sz w:val="20"/>
          <w:szCs w:val="20"/>
        </w:rPr>
        <w:t>women’s soccer</w:t>
      </w:r>
      <w:r w:rsidR="00A43DAB" w:rsidRPr="00AF10BF">
        <w:rPr>
          <w:rFonts w:cs="Times New Roman"/>
          <w:sz w:val="20"/>
          <w:szCs w:val="20"/>
        </w:rPr>
        <w:t xml:space="preserve"> match-play, with only </w:t>
      </w:r>
      <w:r w:rsidR="00DA468C">
        <w:rPr>
          <w:rFonts w:cs="Times New Roman"/>
          <w:sz w:val="20"/>
          <w:szCs w:val="20"/>
        </w:rPr>
        <w:t>seven</w:t>
      </w:r>
      <w:r w:rsidR="00A43DAB" w:rsidRPr="00AF10BF">
        <w:rPr>
          <w:rFonts w:cs="Times New Roman"/>
          <w:sz w:val="20"/>
          <w:szCs w:val="20"/>
        </w:rPr>
        <w:t xml:space="preserve"> studies reporting </w:t>
      </w:r>
      <w:r w:rsidR="004A3204" w:rsidRPr="00AF10BF">
        <w:rPr>
          <w:rFonts w:cs="Times New Roman"/>
          <w:sz w:val="20"/>
          <w:szCs w:val="20"/>
        </w:rPr>
        <w:t xml:space="preserve">youth </w:t>
      </w:r>
      <w:r w:rsidR="00A43DAB" w:rsidRPr="00AF10BF">
        <w:rPr>
          <w:rFonts w:cs="Times New Roman"/>
          <w:sz w:val="20"/>
          <w:szCs w:val="20"/>
        </w:rPr>
        <w:t xml:space="preserve">match-play characteristics. </w:t>
      </w:r>
      <w:r w:rsidR="00DF6DB0" w:rsidRPr="00AF10BF">
        <w:rPr>
          <w:rFonts w:cs="Times New Roman"/>
          <w:sz w:val="20"/>
          <w:szCs w:val="20"/>
        </w:rPr>
        <w:t>Physical (n=4</w:t>
      </w:r>
      <w:r w:rsidR="00C47363">
        <w:rPr>
          <w:rFonts w:cs="Times New Roman"/>
          <w:sz w:val="20"/>
          <w:szCs w:val="20"/>
        </w:rPr>
        <w:t>7</w:t>
      </w:r>
      <w:r w:rsidR="00DF6DB0" w:rsidRPr="00AF10BF">
        <w:rPr>
          <w:rFonts w:cs="Times New Roman"/>
          <w:sz w:val="20"/>
          <w:szCs w:val="20"/>
        </w:rPr>
        <w:t>), technical (n=</w:t>
      </w:r>
      <w:r w:rsidR="00C47363">
        <w:rPr>
          <w:rFonts w:cs="Times New Roman"/>
          <w:sz w:val="20"/>
          <w:szCs w:val="20"/>
        </w:rPr>
        <w:t>26</w:t>
      </w:r>
      <w:r w:rsidR="00DF6DB0" w:rsidRPr="00AF10BF">
        <w:rPr>
          <w:rFonts w:cs="Times New Roman"/>
          <w:sz w:val="20"/>
          <w:szCs w:val="20"/>
        </w:rPr>
        <w:t xml:space="preserve">) and tactical characteristics (n=2) were reported as </w:t>
      </w:r>
      <w:r w:rsidR="00A43DAB" w:rsidRPr="00AF10BF">
        <w:rPr>
          <w:rFonts w:cs="Times New Roman"/>
          <w:sz w:val="20"/>
          <w:szCs w:val="20"/>
        </w:rPr>
        <w:t>whole-</w:t>
      </w:r>
      <w:r w:rsidR="004A3204" w:rsidRPr="00AF10BF">
        <w:rPr>
          <w:rFonts w:cs="Times New Roman"/>
          <w:sz w:val="20"/>
          <w:szCs w:val="20"/>
        </w:rPr>
        <w:t>match</w:t>
      </w:r>
      <w:r w:rsidR="00DF6DB0" w:rsidRPr="00AF10BF">
        <w:rPr>
          <w:rFonts w:cs="Times New Roman"/>
          <w:sz w:val="20"/>
          <w:szCs w:val="20"/>
        </w:rPr>
        <w:t xml:space="preserve"> (</w:t>
      </w:r>
      <w:r w:rsidR="00924FCA">
        <w:rPr>
          <w:rFonts w:cs="Times New Roman"/>
          <w:sz w:val="20"/>
          <w:szCs w:val="20"/>
        </w:rPr>
        <w:t>n=6</w:t>
      </w:r>
      <w:r w:rsidR="002459C6">
        <w:rPr>
          <w:rFonts w:cs="Times New Roman"/>
          <w:sz w:val="20"/>
          <w:szCs w:val="20"/>
        </w:rPr>
        <w:t>5</w:t>
      </w:r>
      <w:r w:rsidR="00DF6DB0" w:rsidRPr="00AF10BF">
        <w:rPr>
          <w:rFonts w:cs="Times New Roman"/>
          <w:sz w:val="20"/>
          <w:szCs w:val="20"/>
        </w:rPr>
        <w:t>), half-</w:t>
      </w:r>
      <w:r w:rsidR="004A3204" w:rsidRPr="00AF10BF">
        <w:rPr>
          <w:rFonts w:cs="Times New Roman"/>
          <w:sz w:val="20"/>
          <w:szCs w:val="20"/>
        </w:rPr>
        <w:t>match</w:t>
      </w:r>
      <w:r w:rsidR="00DF6DB0" w:rsidRPr="00AF10BF">
        <w:rPr>
          <w:rFonts w:cs="Times New Roman"/>
          <w:sz w:val="20"/>
          <w:szCs w:val="20"/>
        </w:rPr>
        <w:t xml:space="preserve"> (</w:t>
      </w:r>
      <w:r w:rsidR="004A3204" w:rsidRPr="00AF10BF">
        <w:rPr>
          <w:rFonts w:cs="Times New Roman"/>
          <w:sz w:val="20"/>
          <w:szCs w:val="20"/>
        </w:rPr>
        <w:t>n=</w:t>
      </w:r>
      <w:r w:rsidR="00751D8C">
        <w:rPr>
          <w:rFonts w:cs="Times New Roman"/>
          <w:sz w:val="20"/>
          <w:szCs w:val="20"/>
        </w:rPr>
        <w:t>2</w:t>
      </w:r>
      <w:r w:rsidR="004A3204" w:rsidRPr="00AF10BF">
        <w:rPr>
          <w:rFonts w:cs="Times New Roman"/>
          <w:sz w:val="20"/>
          <w:szCs w:val="20"/>
        </w:rPr>
        <w:t>1</w:t>
      </w:r>
      <w:r w:rsidR="00DF6DB0" w:rsidRPr="00AF10BF">
        <w:rPr>
          <w:rFonts w:cs="Times New Roman"/>
          <w:sz w:val="20"/>
          <w:szCs w:val="20"/>
        </w:rPr>
        <w:t>), segmental (</w:t>
      </w:r>
      <w:r w:rsidR="00924FCA">
        <w:rPr>
          <w:rFonts w:cs="Times New Roman"/>
          <w:sz w:val="20"/>
          <w:szCs w:val="20"/>
        </w:rPr>
        <w:t>n=17</w:t>
      </w:r>
      <w:r w:rsidR="00DF6DB0" w:rsidRPr="00AF10BF">
        <w:rPr>
          <w:rFonts w:cs="Times New Roman"/>
          <w:sz w:val="20"/>
          <w:szCs w:val="20"/>
        </w:rPr>
        <w:t xml:space="preserve">) or peak </w:t>
      </w:r>
      <w:r w:rsidR="004A3204" w:rsidRPr="00AF10BF">
        <w:rPr>
          <w:rFonts w:cs="Times New Roman"/>
          <w:sz w:val="20"/>
          <w:szCs w:val="20"/>
        </w:rPr>
        <w:t xml:space="preserve">(n=8) </w:t>
      </w:r>
      <w:r w:rsidR="00DF6DB0" w:rsidRPr="00AF10BF">
        <w:rPr>
          <w:rFonts w:cs="Times New Roman"/>
          <w:sz w:val="20"/>
          <w:szCs w:val="20"/>
        </w:rPr>
        <w:t>characteristics.</w:t>
      </w:r>
      <w:r w:rsidR="004A3204" w:rsidRPr="00AF10BF">
        <w:rPr>
          <w:rFonts w:cs="Times New Roman"/>
          <w:sz w:val="20"/>
          <w:szCs w:val="20"/>
        </w:rPr>
        <w:t xml:space="preserve"> </w:t>
      </w:r>
      <w:r w:rsidR="00776102" w:rsidRPr="00AF10BF">
        <w:rPr>
          <w:rFonts w:cs="Times New Roman"/>
          <w:sz w:val="20"/>
          <w:szCs w:val="20"/>
        </w:rPr>
        <w:t xml:space="preserve">Beyond age-groups, playing standard, and playing position, </w:t>
      </w:r>
      <w:r w:rsidR="00336659">
        <w:rPr>
          <w:rFonts w:cs="Times New Roman"/>
          <w:sz w:val="20"/>
          <w:szCs w:val="20"/>
        </w:rPr>
        <w:t>fourteen</w:t>
      </w:r>
      <w:r w:rsidR="00CA2495" w:rsidRPr="00AF10BF">
        <w:rPr>
          <w:rFonts w:cs="Times New Roman"/>
          <w:sz w:val="20"/>
          <w:szCs w:val="20"/>
        </w:rPr>
        <w:t xml:space="preserve"> </w:t>
      </w:r>
      <w:r w:rsidR="00776102" w:rsidRPr="00AF10BF">
        <w:rPr>
          <w:rFonts w:cs="Times New Roman"/>
          <w:sz w:val="20"/>
          <w:szCs w:val="20"/>
        </w:rPr>
        <w:t>studies quantified the impact of contextual factors, such as environment or match outcome, on match-play characteristics.</w:t>
      </w:r>
      <w:r w:rsidR="006320B9" w:rsidRPr="00AF10BF">
        <w:rPr>
          <w:rFonts w:cs="Times New Roman"/>
          <w:sz w:val="20"/>
          <w:szCs w:val="20"/>
        </w:rPr>
        <w:t xml:space="preserve"> </w:t>
      </w:r>
      <w:bookmarkStart w:id="0" w:name="_Hlk86326715"/>
      <w:r w:rsidR="006320B9" w:rsidRPr="00AF10BF">
        <w:rPr>
          <w:rFonts w:cs="Times New Roman"/>
          <w:sz w:val="20"/>
          <w:szCs w:val="20"/>
        </w:rPr>
        <w:t xml:space="preserve">Distance was the </w:t>
      </w:r>
      <w:proofErr w:type="gramStart"/>
      <w:r w:rsidR="006320B9" w:rsidRPr="00AF10BF">
        <w:rPr>
          <w:rFonts w:cs="Times New Roman"/>
          <w:sz w:val="20"/>
          <w:szCs w:val="20"/>
        </w:rPr>
        <w:t>most common</w:t>
      </w:r>
      <w:r w:rsidR="00E63561" w:rsidRPr="00AF10BF">
        <w:rPr>
          <w:rFonts w:cs="Times New Roman"/>
          <w:sz w:val="20"/>
          <w:szCs w:val="20"/>
        </w:rPr>
        <w:t>ly</w:t>
      </w:r>
      <w:r w:rsidR="006320B9" w:rsidRPr="00AF10BF">
        <w:rPr>
          <w:rFonts w:cs="Times New Roman"/>
          <w:sz w:val="20"/>
          <w:szCs w:val="20"/>
        </w:rPr>
        <w:t xml:space="preserve"> reported</w:t>
      </w:r>
      <w:proofErr w:type="gramEnd"/>
      <w:r w:rsidR="006320B9" w:rsidRPr="00AF10BF">
        <w:rPr>
          <w:rFonts w:cs="Times New Roman"/>
          <w:sz w:val="20"/>
          <w:szCs w:val="20"/>
        </w:rPr>
        <w:t xml:space="preserve"> </w:t>
      </w:r>
      <w:r w:rsidR="000D2B18" w:rsidRPr="00AF10BF">
        <w:rPr>
          <w:rFonts w:cs="Times New Roman"/>
          <w:sz w:val="20"/>
          <w:szCs w:val="20"/>
        </w:rPr>
        <w:t xml:space="preserve">variable (n=43), </w:t>
      </w:r>
      <w:r w:rsidR="006320B9" w:rsidRPr="00AF10BF">
        <w:rPr>
          <w:rFonts w:cs="Times New Roman"/>
          <w:sz w:val="20"/>
          <w:szCs w:val="20"/>
        </w:rPr>
        <w:t xml:space="preserve">as </w:t>
      </w:r>
      <w:r w:rsidR="000D2B18" w:rsidRPr="00AF10BF">
        <w:rPr>
          <w:rFonts w:cs="Times New Roman"/>
          <w:sz w:val="20"/>
          <w:szCs w:val="20"/>
        </w:rPr>
        <w:t xml:space="preserve">outfield </w:t>
      </w:r>
      <w:r w:rsidR="00B7683D">
        <w:rPr>
          <w:rFonts w:cs="Times New Roman"/>
          <w:sz w:val="20"/>
          <w:szCs w:val="20"/>
        </w:rPr>
        <w:t>women’s soccer</w:t>
      </w:r>
      <w:r w:rsidR="006320B9" w:rsidRPr="00AF10BF">
        <w:rPr>
          <w:rFonts w:cs="Times New Roman"/>
          <w:sz w:val="20"/>
          <w:szCs w:val="20"/>
        </w:rPr>
        <w:t xml:space="preserve"> players covered</w:t>
      </w:r>
      <w:r w:rsidR="000D2B18" w:rsidRPr="00AF10BF">
        <w:rPr>
          <w:rFonts w:cs="Times New Roman"/>
          <w:sz w:val="20"/>
          <w:szCs w:val="20"/>
        </w:rPr>
        <w:t xml:space="preserve"> a total distance of 5480-11</w:t>
      </w:r>
      <w:r w:rsidR="000049EE">
        <w:rPr>
          <w:rFonts w:cs="Times New Roman"/>
          <w:sz w:val="20"/>
          <w:szCs w:val="20"/>
        </w:rPr>
        <w:t>1</w:t>
      </w:r>
      <w:r w:rsidR="000D2B18" w:rsidRPr="00AF10BF">
        <w:rPr>
          <w:rFonts w:cs="Times New Roman"/>
          <w:sz w:val="20"/>
          <w:szCs w:val="20"/>
        </w:rPr>
        <w:t>60</w:t>
      </w:r>
      <w:r w:rsidR="000049EE">
        <w:rPr>
          <w:rFonts w:cs="Times New Roman"/>
          <w:sz w:val="20"/>
          <w:szCs w:val="20"/>
        </w:rPr>
        <w:t xml:space="preserve"> </w:t>
      </w:r>
      <w:r w:rsidR="000D2B18" w:rsidRPr="00AF10BF">
        <w:rPr>
          <w:rFonts w:cs="Times New Roman"/>
          <w:sz w:val="20"/>
          <w:szCs w:val="20"/>
        </w:rPr>
        <w:t>m during match-play.</w:t>
      </w:r>
      <w:r w:rsidR="00446EE7">
        <w:rPr>
          <w:rFonts w:cs="Times New Roman"/>
          <w:sz w:val="20"/>
          <w:szCs w:val="20"/>
        </w:rPr>
        <w:t xml:space="preserve"> </w:t>
      </w:r>
      <w:bookmarkEnd w:id="0"/>
      <w:r w:rsidR="00433B85" w:rsidRPr="00AF10BF">
        <w:rPr>
          <w:rFonts w:cs="Times New Roman"/>
          <w:sz w:val="20"/>
          <w:szCs w:val="20"/>
        </w:rPr>
        <w:t>This systematic</w:t>
      </w:r>
      <w:r w:rsidR="00C80082" w:rsidRPr="00AF10BF">
        <w:rPr>
          <w:rFonts w:cs="Times New Roman"/>
          <w:sz w:val="20"/>
          <w:szCs w:val="20"/>
        </w:rPr>
        <w:t xml:space="preserve"> review highlights that physical match-performance increases between </w:t>
      </w:r>
      <w:r w:rsidR="0014415F" w:rsidRPr="00AF10BF">
        <w:rPr>
          <w:rFonts w:cs="Times New Roman"/>
          <w:sz w:val="20"/>
          <w:szCs w:val="20"/>
        </w:rPr>
        <w:t>age-groups and</w:t>
      </w:r>
      <w:r w:rsidR="00A97C06" w:rsidRPr="00AF10BF">
        <w:rPr>
          <w:rFonts w:cs="Times New Roman"/>
          <w:sz w:val="20"/>
          <w:szCs w:val="20"/>
        </w:rPr>
        <w:t xml:space="preserve"> </w:t>
      </w:r>
      <w:r w:rsidR="00C80082" w:rsidRPr="00AF10BF">
        <w:rPr>
          <w:rFonts w:cs="Times New Roman"/>
          <w:sz w:val="20"/>
          <w:szCs w:val="20"/>
        </w:rPr>
        <w:t xml:space="preserve">playing </w:t>
      </w:r>
      <w:proofErr w:type="gramStart"/>
      <w:r w:rsidR="00C80082" w:rsidRPr="00AF10BF">
        <w:rPr>
          <w:rFonts w:cs="Times New Roman"/>
          <w:sz w:val="20"/>
          <w:szCs w:val="20"/>
        </w:rPr>
        <w:t>standards, and</w:t>
      </w:r>
      <w:proofErr w:type="gramEnd"/>
      <w:r w:rsidR="0014415F" w:rsidRPr="00AF10BF">
        <w:rPr>
          <w:rFonts w:cs="Times New Roman"/>
          <w:sz w:val="20"/>
          <w:szCs w:val="20"/>
        </w:rPr>
        <w:t xml:space="preserve"> differs between</w:t>
      </w:r>
      <w:r w:rsidR="00C80082" w:rsidRPr="00AF10BF">
        <w:rPr>
          <w:rFonts w:cs="Times New Roman"/>
          <w:sz w:val="20"/>
          <w:szCs w:val="20"/>
        </w:rPr>
        <w:t xml:space="preserve"> playing position</w:t>
      </w:r>
      <w:r w:rsidR="0014415F" w:rsidRPr="00AF10BF">
        <w:rPr>
          <w:rFonts w:cs="Times New Roman"/>
          <w:sz w:val="20"/>
          <w:szCs w:val="20"/>
        </w:rPr>
        <w:t>s</w:t>
      </w:r>
      <w:r w:rsidR="00C80082" w:rsidRPr="00AF10BF">
        <w:rPr>
          <w:rFonts w:cs="Times New Roman"/>
          <w:sz w:val="20"/>
          <w:szCs w:val="20"/>
        </w:rPr>
        <w:t xml:space="preserve">. However, further research is </w:t>
      </w:r>
      <w:r w:rsidR="004545CD" w:rsidRPr="00AF10BF">
        <w:rPr>
          <w:rFonts w:cs="Times New Roman"/>
          <w:sz w:val="20"/>
          <w:szCs w:val="20"/>
        </w:rPr>
        <w:t xml:space="preserve">warranted </w:t>
      </w:r>
      <w:r w:rsidR="00C80082" w:rsidRPr="00AF10BF">
        <w:rPr>
          <w:rFonts w:cs="Times New Roman"/>
          <w:sz w:val="20"/>
          <w:szCs w:val="20"/>
        </w:rPr>
        <w:t xml:space="preserve">to understand potential differences in technical and tactical match-performance. Coaches and practitioners can use the evidence presented within this review to inform population-specific </w:t>
      </w:r>
      <w:proofErr w:type="gramStart"/>
      <w:r w:rsidR="00C80082" w:rsidRPr="00AF10BF">
        <w:rPr>
          <w:rFonts w:cs="Times New Roman"/>
          <w:sz w:val="20"/>
          <w:szCs w:val="20"/>
        </w:rPr>
        <w:t>practices,</w:t>
      </w:r>
      <w:proofErr w:type="gramEnd"/>
      <w:r w:rsidR="00C80082" w:rsidRPr="00AF10BF">
        <w:rPr>
          <w:rFonts w:cs="Times New Roman"/>
          <w:sz w:val="20"/>
          <w:szCs w:val="20"/>
        </w:rPr>
        <w:t xml:space="preserve"> howev</w:t>
      </w:r>
      <w:r w:rsidR="00A97C06" w:rsidRPr="00AF10BF">
        <w:rPr>
          <w:rFonts w:cs="Times New Roman"/>
          <w:sz w:val="20"/>
          <w:szCs w:val="20"/>
        </w:rPr>
        <w:t>er, they should be mindful of</w:t>
      </w:r>
      <w:r w:rsidR="00C80082" w:rsidRPr="00AF10BF">
        <w:rPr>
          <w:rFonts w:cs="Times New Roman"/>
          <w:sz w:val="20"/>
          <w:szCs w:val="20"/>
        </w:rPr>
        <w:t xml:space="preserve"> important methodological limitations</w:t>
      </w:r>
      <w:r w:rsidR="00A97C06" w:rsidRPr="00AF10BF">
        <w:rPr>
          <w:rFonts w:cs="Times New Roman"/>
          <w:sz w:val="20"/>
          <w:szCs w:val="20"/>
        </w:rPr>
        <w:t xml:space="preserve"> within the literature</w:t>
      </w:r>
      <w:r w:rsidR="00C80082" w:rsidRPr="00AF10BF">
        <w:rPr>
          <w:rFonts w:cs="Times New Roman"/>
          <w:sz w:val="20"/>
          <w:szCs w:val="20"/>
        </w:rPr>
        <w:t xml:space="preserve"> (e.g. </w:t>
      </w:r>
      <w:r w:rsidR="006A146B" w:rsidRPr="00AF10BF">
        <w:rPr>
          <w:rFonts w:cs="Times New Roman"/>
          <w:sz w:val="20"/>
          <w:szCs w:val="20"/>
        </w:rPr>
        <w:t xml:space="preserve">inconsistent </w:t>
      </w:r>
      <w:r w:rsidR="00C80082" w:rsidRPr="00AF10BF">
        <w:rPr>
          <w:rFonts w:cs="Times New Roman"/>
          <w:sz w:val="20"/>
          <w:szCs w:val="20"/>
        </w:rPr>
        <w:t xml:space="preserve">velocity </w:t>
      </w:r>
      <w:r w:rsidR="006A146B" w:rsidRPr="00AF10BF">
        <w:rPr>
          <w:rFonts w:cs="Times New Roman"/>
          <w:sz w:val="20"/>
          <w:szCs w:val="20"/>
        </w:rPr>
        <w:t>and</w:t>
      </w:r>
      <w:r w:rsidR="00C80082" w:rsidRPr="00AF10BF">
        <w:rPr>
          <w:rFonts w:cs="Times New Roman"/>
          <w:sz w:val="20"/>
          <w:szCs w:val="20"/>
        </w:rPr>
        <w:t xml:space="preserve"> acceleration/deceleration th</w:t>
      </w:r>
      <w:r w:rsidR="006A146B" w:rsidRPr="00AF10BF">
        <w:rPr>
          <w:rFonts w:cs="Times New Roman"/>
          <w:sz w:val="20"/>
          <w:szCs w:val="20"/>
        </w:rPr>
        <w:t>resholds</w:t>
      </w:r>
      <w:r w:rsidR="00A97C06" w:rsidRPr="00AF10BF">
        <w:rPr>
          <w:rFonts w:cs="Times New Roman"/>
          <w:sz w:val="20"/>
          <w:szCs w:val="20"/>
        </w:rPr>
        <w:t>)</w:t>
      </w:r>
      <w:r w:rsidR="00C80082" w:rsidRPr="00AF10BF">
        <w:rPr>
          <w:rFonts w:cs="Times New Roman"/>
          <w:sz w:val="20"/>
          <w:szCs w:val="20"/>
        </w:rPr>
        <w:t>. Future research should attempt to integrate physical, technical and tactical characteristics as opposed to quantifying characteristics in isol</w:t>
      </w:r>
      <w:r w:rsidR="00B57942" w:rsidRPr="00AF10BF">
        <w:rPr>
          <w:rFonts w:cs="Times New Roman"/>
          <w:sz w:val="20"/>
          <w:szCs w:val="20"/>
        </w:rPr>
        <w:t>ation, to gain a deeper</w:t>
      </w:r>
      <w:r w:rsidR="004545CD" w:rsidRPr="00AF10BF">
        <w:rPr>
          <w:rFonts w:cs="Times New Roman"/>
          <w:sz w:val="20"/>
          <w:szCs w:val="20"/>
        </w:rPr>
        <w:t xml:space="preserve"> and more holistic</w:t>
      </w:r>
      <w:r w:rsidR="00B57942" w:rsidRPr="00AF10BF">
        <w:rPr>
          <w:rFonts w:cs="Times New Roman"/>
          <w:sz w:val="20"/>
          <w:szCs w:val="20"/>
        </w:rPr>
        <w:t xml:space="preserve"> insight</w:t>
      </w:r>
      <w:r w:rsidR="00C80082" w:rsidRPr="00AF10BF">
        <w:rPr>
          <w:rFonts w:cs="Times New Roman"/>
          <w:sz w:val="20"/>
          <w:szCs w:val="20"/>
        </w:rPr>
        <w:t xml:space="preserve"> into match-performance. </w:t>
      </w:r>
    </w:p>
    <w:p w14:paraId="0CB66F3D" w14:textId="77777777" w:rsidR="00434309" w:rsidRPr="00AF10BF" w:rsidRDefault="00434309" w:rsidP="00CD39DD">
      <w:pPr>
        <w:spacing w:line="480" w:lineRule="auto"/>
        <w:rPr>
          <w:rFonts w:cs="Times New Roman"/>
          <w:b/>
          <w:sz w:val="20"/>
          <w:szCs w:val="20"/>
        </w:rPr>
      </w:pPr>
    </w:p>
    <w:p w14:paraId="4BDAC04B" w14:textId="4E948D89" w:rsidR="008700CA" w:rsidRPr="008700CA" w:rsidRDefault="008700CA" w:rsidP="008700CA">
      <w:pPr>
        <w:pStyle w:val="Heading1"/>
        <w:spacing w:line="480" w:lineRule="auto"/>
        <w:rPr>
          <w:rFonts w:ascii="Times New Roman" w:hAnsi="Times New Roman" w:cs="Times New Roman"/>
          <w:b/>
          <w:color w:val="auto"/>
          <w:sz w:val="36"/>
        </w:rPr>
      </w:pPr>
      <w:r>
        <w:rPr>
          <w:rFonts w:ascii="Times New Roman" w:hAnsi="Times New Roman" w:cs="Times New Roman"/>
          <w:b/>
          <w:color w:val="auto"/>
          <w:sz w:val="36"/>
        </w:rPr>
        <w:t>1</w:t>
      </w:r>
      <w:r>
        <w:rPr>
          <w:rFonts w:ascii="Times New Roman" w:hAnsi="Times New Roman" w:cs="Times New Roman"/>
          <w:b/>
          <w:color w:val="auto"/>
          <w:sz w:val="36"/>
        </w:rPr>
        <w:tab/>
        <w:t>Introduction</w:t>
      </w:r>
    </w:p>
    <w:p w14:paraId="00EBFBD7" w14:textId="3DE06978" w:rsidR="00B940A0" w:rsidRPr="00AF10BF" w:rsidRDefault="008367E9" w:rsidP="00CD39DD">
      <w:pPr>
        <w:spacing w:line="480" w:lineRule="auto"/>
        <w:rPr>
          <w:rFonts w:cs="Times New Roman"/>
          <w:sz w:val="20"/>
          <w:szCs w:val="20"/>
        </w:rPr>
      </w:pPr>
      <w:r w:rsidRPr="00AF10BF">
        <w:rPr>
          <w:rFonts w:cs="Times New Roman"/>
          <w:sz w:val="20"/>
          <w:szCs w:val="20"/>
        </w:rPr>
        <w:t>T</w:t>
      </w:r>
      <w:r w:rsidR="00144190" w:rsidRPr="00AF10BF">
        <w:rPr>
          <w:rFonts w:cs="Times New Roman"/>
          <w:sz w:val="20"/>
          <w:szCs w:val="20"/>
        </w:rPr>
        <w:t xml:space="preserve">here has been substantial global growth and development of </w:t>
      </w:r>
      <w:r w:rsidR="00B7683D">
        <w:rPr>
          <w:rFonts w:cs="Times New Roman"/>
          <w:sz w:val="20"/>
          <w:szCs w:val="20"/>
        </w:rPr>
        <w:t>women’s soccer</w:t>
      </w:r>
      <w:r w:rsidRPr="00AF10BF">
        <w:rPr>
          <w:rFonts w:cs="Times New Roman"/>
          <w:sz w:val="20"/>
          <w:szCs w:val="20"/>
        </w:rPr>
        <w:t xml:space="preserve"> within recent years</w:t>
      </w:r>
      <w:r w:rsidR="00144190" w:rsidRPr="00AF10BF">
        <w:rPr>
          <w:rFonts w:cs="Times New Roman"/>
          <w:sz w:val="20"/>
          <w:szCs w:val="20"/>
        </w:rPr>
        <w:t xml:space="preserve">. </w:t>
      </w:r>
      <w:r w:rsidR="00082118" w:rsidRPr="00AF10BF">
        <w:rPr>
          <w:rFonts w:cs="Times New Roman"/>
          <w:sz w:val="20"/>
          <w:szCs w:val="20"/>
        </w:rPr>
        <w:t>Global, continental and national governing bodies have implemented</w:t>
      </w:r>
      <w:r w:rsidR="00FB31EB" w:rsidRPr="00AF10BF">
        <w:rPr>
          <w:rFonts w:cs="Times New Roman"/>
          <w:sz w:val="20"/>
          <w:szCs w:val="20"/>
        </w:rPr>
        <w:t xml:space="preserve"> specific </w:t>
      </w:r>
      <w:r w:rsidR="00A7185C" w:rsidRPr="00AF10BF">
        <w:rPr>
          <w:rFonts w:cs="Times New Roman"/>
          <w:sz w:val="20"/>
          <w:szCs w:val="20"/>
        </w:rPr>
        <w:t xml:space="preserve">women’s </w:t>
      </w:r>
      <w:r w:rsidR="00061934" w:rsidRPr="00AF10BF">
        <w:rPr>
          <w:rFonts w:cs="Times New Roman"/>
          <w:sz w:val="20"/>
          <w:szCs w:val="20"/>
        </w:rPr>
        <w:t xml:space="preserve">soccer </w:t>
      </w:r>
      <w:r w:rsidR="00082118" w:rsidRPr="00AF10BF">
        <w:rPr>
          <w:rFonts w:cs="Times New Roman"/>
          <w:sz w:val="20"/>
          <w:szCs w:val="20"/>
        </w:rPr>
        <w:t>strategies and increased investment</w:t>
      </w:r>
      <w:r w:rsidRPr="00AF10BF">
        <w:rPr>
          <w:rFonts w:cs="Times New Roman"/>
          <w:sz w:val="20"/>
          <w:szCs w:val="20"/>
        </w:rPr>
        <w:t>,</w:t>
      </w:r>
      <w:r w:rsidR="00A7185C" w:rsidRPr="00AF10BF">
        <w:rPr>
          <w:rFonts w:cs="Times New Roman"/>
          <w:sz w:val="20"/>
          <w:szCs w:val="20"/>
        </w:rPr>
        <w:t xml:space="preserve"> to</w:t>
      </w:r>
      <w:r w:rsidR="00082118" w:rsidRPr="00AF10BF">
        <w:rPr>
          <w:rFonts w:cs="Times New Roman"/>
          <w:sz w:val="20"/>
          <w:szCs w:val="20"/>
        </w:rPr>
        <w:t xml:space="preserve"> </w:t>
      </w:r>
      <w:r w:rsidR="000849F1" w:rsidRPr="00AF10BF">
        <w:rPr>
          <w:rFonts w:cs="Times New Roman"/>
          <w:sz w:val="20"/>
          <w:szCs w:val="20"/>
        </w:rPr>
        <w:t xml:space="preserve">support the </w:t>
      </w:r>
      <w:r w:rsidR="00A7185C" w:rsidRPr="00AF10BF">
        <w:rPr>
          <w:rFonts w:cs="Times New Roman"/>
          <w:sz w:val="20"/>
          <w:szCs w:val="20"/>
        </w:rPr>
        <w:t>develop</w:t>
      </w:r>
      <w:r w:rsidR="000849F1" w:rsidRPr="00AF10BF">
        <w:rPr>
          <w:rFonts w:cs="Times New Roman"/>
          <w:sz w:val="20"/>
          <w:szCs w:val="20"/>
        </w:rPr>
        <w:t>ment of</w:t>
      </w:r>
      <w:r w:rsidR="00082118" w:rsidRPr="00AF10BF">
        <w:rPr>
          <w:rFonts w:cs="Times New Roman"/>
          <w:sz w:val="20"/>
          <w:szCs w:val="20"/>
        </w:rPr>
        <w:t xml:space="preserve"> the sport from grassro</w:t>
      </w:r>
      <w:r w:rsidR="004B6D0F" w:rsidRPr="00AF10BF">
        <w:rPr>
          <w:rFonts w:cs="Times New Roman"/>
          <w:sz w:val="20"/>
          <w:szCs w:val="20"/>
        </w:rPr>
        <w:t>ots to elite playing standards</w:t>
      </w:r>
      <w:r w:rsidR="00557A2D" w:rsidRPr="00AF10BF">
        <w:rPr>
          <w:rFonts w:cs="Times New Roman"/>
          <w:sz w:val="20"/>
          <w:szCs w:val="20"/>
        </w:rPr>
        <w:t xml:space="preserve"> [1</w:t>
      </w:r>
      <w:r w:rsidR="00FB2F51" w:rsidRPr="00AF10BF">
        <w:rPr>
          <w:rFonts w:cs="Times New Roman"/>
          <w:sz w:val="20"/>
          <w:szCs w:val="20"/>
        </w:rPr>
        <w:t>-</w:t>
      </w:r>
      <w:r w:rsidR="00557A2D" w:rsidRPr="00AF10BF">
        <w:rPr>
          <w:rFonts w:cs="Times New Roman"/>
          <w:sz w:val="20"/>
          <w:szCs w:val="20"/>
        </w:rPr>
        <w:t>5]</w:t>
      </w:r>
      <w:r w:rsidR="00082118" w:rsidRPr="00AF10BF">
        <w:rPr>
          <w:rFonts w:cs="Times New Roman"/>
          <w:sz w:val="20"/>
          <w:szCs w:val="20"/>
        </w:rPr>
        <w:t>.</w:t>
      </w:r>
      <w:r w:rsidR="00557A2D" w:rsidRPr="00AF10BF">
        <w:rPr>
          <w:rFonts w:cs="Times New Roman"/>
          <w:sz w:val="20"/>
          <w:szCs w:val="20"/>
          <w:vertAlign w:val="superscript"/>
        </w:rPr>
        <w:t xml:space="preserve"> </w:t>
      </w:r>
      <w:r w:rsidR="00A7185C" w:rsidRPr="00AF10BF">
        <w:rPr>
          <w:rFonts w:cs="Times New Roman"/>
          <w:sz w:val="20"/>
          <w:szCs w:val="20"/>
        </w:rPr>
        <w:t>T</w:t>
      </w:r>
      <w:r w:rsidRPr="00AF10BF">
        <w:rPr>
          <w:rFonts w:cs="Times New Roman"/>
          <w:sz w:val="20"/>
          <w:szCs w:val="20"/>
        </w:rPr>
        <w:t>here has been a</w:t>
      </w:r>
      <w:r w:rsidR="006D3B7F" w:rsidRPr="00AF10BF">
        <w:rPr>
          <w:rFonts w:cs="Times New Roman"/>
          <w:sz w:val="20"/>
          <w:szCs w:val="20"/>
        </w:rPr>
        <w:t>n</w:t>
      </w:r>
      <w:r w:rsidRPr="00AF10BF">
        <w:rPr>
          <w:rFonts w:cs="Times New Roman"/>
          <w:sz w:val="20"/>
          <w:szCs w:val="20"/>
        </w:rPr>
        <w:t xml:space="preserve"> </w:t>
      </w:r>
      <w:r w:rsidR="00017FC3" w:rsidRPr="00AF10BF">
        <w:rPr>
          <w:rFonts w:cs="Times New Roman"/>
          <w:sz w:val="20"/>
          <w:szCs w:val="20"/>
        </w:rPr>
        <w:t>increase in participation</w:t>
      </w:r>
      <w:r w:rsidR="004B6D0F" w:rsidRPr="00AF10BF">
        <w:rPr>
          <w:rFonts w:cs="Times New Roman"/>
          <w:sz w:val="20"/>
          <w:szCs w:val="20"/>
        </w:rPr>
        <w:t xml:space="preserve"> rates</w:t>
      </w:r>
      <w:r w:rsidR="00557A2D" w:rsidRPr="00AF10BF">
        <w:rPr>
          <w:rFonts w:cs="Times New Roman"/>
          <w:sz w:val="20"/>
          <w:szCs w:val="20"/>
        </w:rPr>
        <w:t xml:space="preserve"> [3]</w:t>
      </w:r>
      <w:r w:rsidR="00A7185C" w:rsidRPr="00AF10BF">
        <w:rPr>
          <w:rFonts w:cs="Times New Roman"/>
          <w:sz w:val="20"/>
          <w:szCs w:val="20"/>
        </w:rPr>
        <w:t>,</w:t>
      </w:r>
      <w:r w:rsidR="00EE7099" w:rsidRPr="00AF10BF">
        <w:rPr>
          <w:rFonts w:cs="Times New Roman"/>
          <w:sz w:val="20"/>
          <w:szCs w:val="20"/>
        </w:rPr>
        <w:t xml:space="preserve"> </w:t>
      </w:r>
      <w:r w:rsidR="00BB67DF" w:rsidRPr="00AF10BF">
        <w:rPr>
          <w:rFonts w:cs="Times New Roman"/>
          <w:sz w:val="20"/>
          <w:szCs w:val="20"/>
        </w:rPr>
        <w:t xml:space="preserve">increased provision and support for developing talented youth players </w:t>
      </w:r>
      <w:r w:rsidR="00BB67DF" w:rsidRPr="00AF10BF">
        <w:rPr>
          <w:rFonts w:cs="Times New Roman"/>
          <w:sz w:val="20"/>
          <w:szCs w:val="20"/>
        </w:rPr>
        <w:lastRenderedPageBreak/>
        <w:t>(</w:t>
      </w:r>
      <w:proofErr w:type="gramStart"/>
      <w:r w:rsidR="00BB67DF" w:rsidRPr="00AF10BF">
        <w:rPr>
          <w:rFonts w:cs="Times New Roman"/>
          <w:sz w:val="20"/>
          <w:szCs w:val="20"/>
        </w:rPr>
        <w:t>e.g.</w:t>
      </w:r>
      <w:proofErr w:type="gramEnd"/>
      <w:r w:rsidR="00BB67DF" w:rsidRPr="00AF10BF">
        <w:rPr>
          <w:rFonts w:cs="Times New Roman"/>
          <w:sz w:val="20"/>
          <w:szCs w:val="20"/>
        </w:rPr>
        <w:t xml:space="preserve"> the English Football Association’s regional talent centres and Women’s Super League academies programme),</w:t>
      </w:r>
      <w:r w:rsidR="003B4CBB" w:rsidRPr="00AF10BF">
        <w:rPr>
          <w:rFonts w:cs="Times New Roman"/>
          <w:sz w:val="20"/>
          <w:szCs w:val="20"/>
        </w:rPr>
        <w:t xml:space="preserve"> increased professionalisation of elite playin</w:t>
      </w:r>
      <w:r w:rsidR="004B6D0F" w:rsidRPr="00AF10BF">
        <w:rPr>
          <w:rFonts w:cs="Times New Roman"/>
          <w:sz w:val="20"/>
          <w:szCs w:val="20"/>
        </w:rPr>
        <w:t>g standards</w:t>
      </w:r>
      <w:r w:rsidR="00557A2D" w:rsidRPr="00AF10BF">
        <w:rPr>
          <w:rFonts w:cs="Times New Roman"/>
          <w:sz w:val="20"/>
          <w:szCs w:val="20"/>
        </w:rPr>
        <w:t xml:space="preserve"> [6],</w:t>
      </w:r>
      <w:r w:rsidR="00B940A0" w:rsidRPr="00AF10BF">
        <w:rPr>
          <w:rFonts w:cs="Times New Roman"/>
          <w:sz w:val="20"/>
          <w:szCs w:val="20"/>
        </w:rPr>
        <w:t xml:space="preserve"> and</w:t>
      </w:r>
      <w:r w:rsidR="00FC6901" w:rsidRPr="00AF10BF">
        <w:rPr>
          <w:rFonts w:cs="Times New Roman"/>
          <w:sz w:val="20"/>
          <w:szCs w:val="20"/>
        </w:rPr>
        <w:t xml:space="preserve"> subsequently</w:t>
      </w:r>
      <w:r w:rsidR="00B940A0" w:rsidRPr="00AF10BF">
        <w:rPr>
          <w:rFonts w:cs="Times New Roman"/>
          <w:sz w:val="20"/>
          <w:szCs w:val="20"/>
        </w:rPr>
        <w:t xml:space="preserve"> </w:t>
      </w:r>
      <w:r w:rsidR="00BB67DF" w:rsidRPr="00AF10BF">
        <w:rPr>
          <w:rFonts w:cs="Times New Roman"/>
          <w:sz w:val="20"/>
          <w:szCs w:val="20"/>
        </w:rPr>
        <w:t xml:space="preserve">increased audiences for elite senior competitions (e.g. FIFA Women’s World Cup, UEFA Women’s European Championships, UEFA Champions League) [3, 5, 6]. </w:t>
      </w:r>
      <w:r w:rsidR="00AE7C09" w:rsidRPr="00AF10BF">
        <w:rPr>
          <w:rFonts w:cs="Times New Roman"/>
          <w:sz w:val="20"/>
          <w:szCs w:val="20"/>
        </w:rPr>
        <w:t>Furthermore</w:t>
      </w:r>
      <w:r w:rsidR="000849F1" w:rsidRPr="00AF10BF">
        <w:rPr>
          <w:rFonts w:cs="Times New Roman"/>
          <w:sz w:val="20"/>
          <w:szCs w:val="20"/>
        </w:rPr>
        <w:t>, r</w:t>
      </w:r>
      <w:r w:rsidR="00782C84" w:rsidRPr="00AF10BF">
        <w:rPr>
          <w:rFonts w:cs="Times New Roman"/>
          <w:sz w:val="20"/>
          <w:szCs w:val="20"/>
        </w:rPr>
        <w:t xml:space="preserve">ecent research has suggested that observed </w:t>
      </w:r>
      <w:r w:rsidR="00061934" w:rsidRPr="00AF10BF">
        <w:rPr>
          <w:rFonts w:cs="Times New Roman"/>
          <w:sz w:val="20"/>
          <w:szCs w:val="20"/>
        </w:rPr>
        <w:t xml:space="preserve">increases in </w:t>
      </w:r>
      <w:r w:rsidR="00782C84" w:rsidRPr="00AF10BF">
        <w:rPr>
          <w:rFonts w:cs="Times New Roman"/>
          <w:sz w:val="20"/>
          <w:szCs w:val="20"/>
        </w:rPr>
        <w:t xml:space="preserve">physical </w:t>
      </w:r>
      <w:r w:rsidR="008F3C95" w:rsidRPr="00AF10BF">
        <w:rPr>
          <w:rFonts w:cs="Times New Roman"/>
          <w:sz w:val="20"/>
          <w:szCs w:val="20"/>
        </w:rPr>
        <w:t xml:space="preserve">match-play </w:t>
      </w:r>
      <w:r w:rsidR="00782C84" w:rsidRPr="00AF10BF">
        <w:rPr>
          <w:rFonts w:cs="Times New Roman"/>
          <w:sz w:val="20"/>
          <w:szCs w:val="20"/>
        </w:rPr>
        <w:t xml:space="preserve">performances of elite senior players are consequential of the </w:t>
      </w:r>
      <w:r w:rsidR="00BB67DF" w:rsidRPr="00AF10BF">
        <w:rPr>
          <w:rFonts w:cs="Times New Roman"/>
          <w:sz w:val="20"/>
          <w:szCs w:val="20"/>
        </w:rPr>
        <w:t xml:space="preserve">sport’s </w:t>
      </w:r>
      <w:r w:rsidR="00782C84" w:rsidRPr="00AF10BF">
        <w:rPr>
          <w:rFonts w:cs="Times New Roman"/>
          <w:sz w:val="20"/>
          <w:szCs w:val="20"/>
        </w:rPr>
        <w:t>growth and development, and increased p</w:t>
      </w:r>
      <w:r w:rsidR="004B6D0F" w:rsidRPr="00AF10BF">
        <w:rPr>
          <w:rFonts w:cs="Times New Roman"/>
          <w:sz w:val="20"/>
          <w:szCs w:val="20"/>
        </w:rPr>
        <w:t>rofessionalisation of the game</w:t>
      </w:r>
      <w:r w:rsidR="00DF6901" w:rsidRPr="00AF10BF">
        <w:rPr>
          <w:rFonts w:cs="Times New Roman"/>
          <w:sz w:val="20"/>
          <w:szCs w:val="20"/>
        </w:rPr>
        <w:t xml:space="preserve"> [7,</w:t>
      </w:r>
      <w:r w:rsidR="009A2EE8" w:rsidRPr="00AF10BF">
        <w:rPr>
          <w:rFonts w:cs="Times New Roman"/>
          <w:sz w:val="20"/>
          <w:szCs w:val="20"/>
        </w:rPr>
        <w:t xml:space="preserve"> </w:t>
      </w:r>
      <w:r w:rsidR="00557A2D" w:rsidRPr="00AF10BF">
        <w:rPr>
          <w:rFonts w:cs="Times New Roman"/>
          <w:sz w:val="20"/>
          <w:szCs w:val="20"/>
        </w:rPr>
        <w:t>8]</w:t>
      </w:r>
      <w:r w:rsidR="00782C84" w:rsidRPr="00AF10BF">
        <w:rPr>
          <w:rFonts w:cs="Times New Roman"/>
          <w:sz w:val="20"/>
          <w:szCs w:val="20"/>
        </w:rPr>
        <w:t xml:space="preserve">. </w:t>
      </w:r>
    </w:p>
    <w:p w14:paraId="5D98C0ED" w14:textId="6D2CA0EA" w:rsidR="00EA1ACA" w:rsidRPr="00AF10BF" w:rsidRDefault="004545CD" w:rsidP="00CD39DD">
      <w:pPr>
        <w:spacing w:line="480" w:lineRule="auto"/>
        <w:rPr>
          <w:rFonts w:cs="Times New Roman"/>
          <w:sz w:val="20"/>
          <w:szCs w:val="20"/>
        </w:rPr>
      </w:pPr>
      <w:r w:rsidRPr="00AF10BF">
        <w:rPr>
          <w:rFonts w:cs="Times New Roman"/>
          <w:sz w:val="20"/>
          <w:szCs w:val="20"/>
        </w:rPr>
        <w:t>Additionally,</w:t>
      </w:r>
      <w:r w:rsidR="00147E42" w:rsidRPr="00AF10BF">
        <w:rPr>
          <w:rFonts w:cs="Times New Roman"/>
          <w:sz w:val="20"/>
          <w:szCs w:val="20"/>
        </w:rPr>
        <w:t xml:space="preserve"> there has </w:t>
      </w:r>
      <w:r w:rsidR="00AA39C2" w:rsidRPr="00AF10BF">
        <w:rPr>
          <w:rFonts w:cs="Times New Roman"/>
          <w:sz w:val="20"/>
          <w:szCs w:val="20"/>
        </w:rPr>
        <w:t>been a notable</w:t>
      </w:r>
      <w:r w:rsidR="00147E42" w:rsidRPr="00AF10BF">
        <w:rPr>
          <w:rFonts w:cs="Times New Roman"/>
          <w:sz w:val="20"/>
          <w:szCs w:val="20"/>
        </w:rPr>
        <w:t xml:space="preserve"> increase in the </w:t>
      </w:r>
      <w:r w:rsidR="00EE16E3" w:rsidRPr="00AF10BF">
        <w:rPr>
          <w:rFonts w:cs="Times New Roman"/>
          <w:sz w:val="20"/>
          <w:szCs w:val="20"/>
        </w:rPr>
        <w:t xml:space="preserve">volume of </w:t>
      </w:r>
      <w:r w:rsidR="008E37DC" w:rsidRPr="00AF10BF">
        <w:rPr>
          <w:rFonts w:cs="Times New Roman"/>
          <w:sz w:val="20"/>
          <w:szCs w:val="20"/>
        </w:rPr>
        <w:t>literature</w:t>
      </w:r>
      <w:r w:rsidR="00147E42" w:rsidRPr="00AF10BF">
        <w:rPr>
          <w:rFonts w:cs="Times New Roman"/>
          <w:sz w:val="20"/>
          <w:szCs w:val="20"/>
        </w:rPr>
        <w:t xml:space="preserve"> </w:t>
      </w:r>
      <w:r w:rsidR="00EE16E3" w:rsidRPr="00AF10BF">
        <w:rPr>
          <w:rFonts w:cs="Times New Roman"/>
          <w:sz w:val="20"/>
          <w:szCs w:val="20"/>
        </w:rPr>
        <w:t>focusing on</w:t>
      </w:r>
      <w:r w:rsidR="008A7EFC" w:rsidRPr="00AF10BF">
        <w:rPr>
          <w:rFonts w:cs="Times New Roman"/>
          <w:sz w:val="20"/>
          <w:szCs w:val="20"/>
        </w:rPr>
        <w:t xml:space="preserve"> </w:t>
      </w:r>
      <w:r w:rsidR="00B7683D">
        <w:rPr>
          <w:rFonts w:cs="Times New Roman"/>
          <w:sz w:val="20"/>
          <w:szCs w:val="20"/>
        </w:rPr>
        <w:t>women’s soccer</w:t>
      </w:r>
      <w:r w:rsidR="000F5809" w:rsidRPr="00AF10BF">
        <w:rPr>
          <w:rFonts w:cs="Times New Roman"/>
          <w:sz w:val="20"/>
          <w:szCs w:val="20"/>
        </w:rPr>
        <w:t xml:space="preserve"> [9]</w:t>
      </w:r>
      <w:r w:rsidR="008A7EFC" w:rsidRPr="00AF10BF">
        <w:rPr>
          <w:rFonts w:cs="Times New Roman"/>
          <w:sz w:val="20"/>
          <w:szCs w:val="20"/>
        </w:rPr>
        <w:t>,</w:t>
      </w:r>
      <w:r w:rsidR="008A7EFC" w:rsidRPr="00AF10BF">
        <w:rPr>
          <w:rFonts w:cs="Times New Roman"/>
          <w:sz w:val="20"/>
          <w:szCs w:val="20"/>
          <w:vertAlign w:val="superscript"/>
        </w:rPr>
        <w:t xml:space="preserve"> </w:t>
      </w:r>
      <w:r w:rsidR="0054517F" w:rsidRPr="00AF10BF">
        <w:rPr>
          <w:rFonts w:cs="Times New Roman"/>
          <w:sz w:val="20"/>
          <w:szCs w:val="20"/>
        </w:rPr>
        <w:t xml:space="preserve">which </w:t>
      </w:r>
      <w:r w:rsidR="00147E42" w:rsidRPr="00AF10BF">
        <w:rPr>
          <w:rFonts w:cs="Times New Roman"/>
          <w:sz w:val="20"/>
          <w:szCs w:val="20"/>
        </w:rPr>
        <w:t>is likely reflective of the</w:t>
      </w:r>
      <w:r w:rsidR="005961EC" w:rsidRPr="00AF10BF">
        <w:rPr>
          <w:rFonts w:cs="Times New Roman"/>
          <w:sz w:val="20"/>
          <w:szCs w:val="20"/>
        </w:rPr>
        <w:t xml:space="preserve"> </w:t>
      </w:r>
      <w:r w:rsidR="0032034A" w:rsidRPr="00AF10BF">
        <w:rPr>
          <w:rFonts w:cs="Times New Roman"/>
          <w:sz w:val="20"/>
          <w:szCs w:val="20"/>
        </w:rPr>
        <w:t xml:space="preserve">sport’s </w:t>
      </w:r>
      <w:r w:rsidR="00147E42" w:rsidRPr="00AF10BF">
        <w:rPr>
          <w:rFonts w:cs="Times New Roman"/>
          <w:sz w:val="20"/>
          <w:szCs w:val="20"/>
        </w:rPr>
        <w:t>growth and development</w:t>
      </w:r>
      <w:r w:rsidR="00B940A0" w:rsidRPr="00AF10BF">
        <w:rPr>
          <w:rFonts w:cs="Times New Roman"/>
          <w:sz w:val="20"/>
          <w:szCs w:val="20"/>
        </w:rPr>
        <w:t xml:space="preserve">. </w:t>
      </w:r>
      <w:r w:rsidR="00AA39C2" w:rsidRPr="00AF10BF">
        <w:rPr>
          <w:rFonts w:cs="Times New Roman"/>
          <w:sz w:val="20"/>
          <w:szCs w:val="20"/>
        </w:rPr>
        <w:t>T</w:t>
      </w:r>
      <w:r w:rsidR="00147E42" w:rsidRPr="00AF10BF">
        <w:rPr>
          <w:rFonts w:cs="Times New Roman"/>
          <w:sz w:val="20"/>
          <w:szCs w:val="20"/>
        </w:rPr>
        <w:t xml:space="preserve">he focus of </w:t>
      </w:r>
      <w:r w:rsidR="00AE648E" w:rsidRPr="00AF10BF">
        <w:rPr>
          <w:rFonts w:cs="Times New Roman"/>
          <w:sz w:val="20"/>
          <w:szCs w:val="20"/>
        </w:rPr>
        <w:t xml:space="preserve">the </w:t>
      </w:r>
      <w:r w:rsidR="0046255C" w:rsidRPr="00AF10BF">
        <w:rPr>
          <w:rFonts w:cs="Times New Roman"/>
          <w:sz w:val="20"/>
          <w:szCs w:val="20"/>
        </w:rPr>
        <w:t xml:space="preserve">literature </w:t>
      </w:r>
      <w:r w:rsidR="00147E42" w:rsidRPr="00AF10BF">
        <w:rPr>
          <w:rFonts w:cs="Times New Roman"/>
          <w:sz w:val="20"/>
          <w:szCs w:val="20"/>
        </w:rPr>
        <w:t xml:space="preserve">to date has predominantly </w:t>
      </w:r>
      <w:r w:rsidR="00AA39C2" w:rsidRPr="00AF10BF">
        <w:rPr>
          <w:rFonts w:cs="Times New Roman"/>
          <w:sz w:val="20"/>
          <w:szCs w:val="20"/>
        </w:rPr>
        <w:t>surrounded</w:t>
      </w:r>
      <w:r w:rsidR="00B75C7B" w:rsidRPr="00AF10BF">
        <w:rPr>
          <w:rFonts w:cs="Times New Roman"/>
          <w:sz w:val="20"/>
          <w:szCs w:val="20"/>
        </w:rPr>
        <w:t xml:space="preserve"> injury</w:t>
      </w:r>
      <w:r w:rsidR="00147E42" w:rsidRPr="00AF10BF">
        <w:rPr>
          <w:rFonts w:cs="Times New Roman"/>
          <w:sz w:val="20"/>
          <w:szCs w:val="20"/>
        </w:rPr>
        <w:t xml:space="preserve"> </w:t>
      </w:r>
      <w:r w:rsidR="00AA39C2" w:rsidRPr="00AF10BF">
        <w:rPr>
          <w:rFonts w:cs="Times New Roman"/>
          <w:sz w:val="20"/>
          <w:szCs w:val="20"/>
        </w:rPr>
        <w:t>and strength and conditioning</w:t>
      </w:r>
      <w:r w:rsidR="00147E42" w:rsidRPr="00AF10BF">
        <w:rPr>
          <w:rFonts w:cs="Times New Roman"/>
          <w:sz w:val="20"/>
          <w:szCs w:val="20"/>
        </w:rPr>
        <w:t xml:space="preserve"> </w:t>
      </w:r>
      <w:r w:rsidR="00AA39C2" w:rsidRPr="00AF10BF">
        <w:rPr>
          <w:rFonts w:cs="Times New Roman"/>
          <w:sz w:val="20"/>
          <w:szCs w:val="20"/>
        </w:rPr>
        <w:t xml:space="preserve">of </w:t>
      </w:r>
      <w:r w:rsidR="009A5DE1">
        <w:rPr>
          <w:rFonts w:cs="Times New Roman"/>
          <w:sz w:val="20"/>
          <w:szCs w:val="20"/>
        </w:rPr>
        <w:t>women’s soccer</w:t>
      </w:r>
      <w:r w:rsidR="009A5DE1" w:rsidRPr="00AF10BF">
        <w:rPr>
          <w:rFonts w:cs="Times New Roman"/>
          <w:sz w:val="20"/>
          <w:szCs w:val="20"/>
        </w:rPr>
        <w:t xml:space="preserve"> </w:t>
      </w:r>
      <w:r w:rsidR="00AA39C2" w:rsidRPr="00AF10BF">
        <w:rPr>
          <w:rFonts w:cs="Times New Roman"/>
          <w:sz w:val="20"/>
          <w:szCs w:val="20"/>
        </w:rPr>
        <w:t>players</w:t>
      </w:r>
      <w:r w:rsidR="0069277A" w:rsidRPr="00AF10BF">
        <w:rPr>
          <w:rFonts w:cs="Times New Roman"/>
          <w:sz w:val="20"/>
          <w:szCs w:val="20"/>
        </w:rPr>
        <w:t>,</w:t>
      </w:r>
      <w:r w:rsidR="00AA39C2" w:rsidRPr="00AF10BF">
        <w:rPr>
          <w:rFonts w:cs="Times New Roman"/>
          <w:sz w:val="20"/>
          <w:szCs w:val="20"/>
        </w:rPr>
        <w:t xml:space="preserve"> </w:t>
      </w:r>
      <w:r w:rsidR="00D33517" w:rsidRPr="00AF10BF">
        <w:rPr>
          <w:rFonts w:cs="Times New Roman"/>
          <w:sz w:val="20"/>
          <w:szCs w:val="20"/>
        </w:rPr>
        <w:t xml:space="preserve">with limited </w:t>
      </w:r>
      <w:r w:rsidR="0046255C" w:rsidRPr="00AF10BF">
        <w:rPr>
          <w:rFonts w:cs="Times New Roman"/>
          <w:sz w:val="20"/>
          <w:szCs w:val="20"/>
        </w:rPr>
        <w:t>research</w:t>
      </w:r>
      <w:r w:rsidR="00D33517" w:rsidRPr="00AF10BF">
        <w:rPr>
          <w:rFonts w:cs="Times New Roman"/>
          <w:sz w:val="20"/>
          <w:szCs w:val="20"/>
        </w:rPr>
        <w:t xml:space="preserve"> </w:t>
      </w:r>
      <w:r w:rsidR="000933D2" w:rsidRPr="00AF10BF">
        <w:rPr>
          <w:rFonts w:cs="Times New Roman"/>
          <w:sz w:val="20"/>
          <w:szCs w:val="20"/>
        </w:rPr>
        <w:t xml:space="preserve">quantifying the </w:t>
      </w:r>
      <w:r w:rsidR="008E37DC" w:rsidRPr="00AF10BF">
        <w:rPr>
          <w:rFonts w:cs="Times New Roman"/>
          <w:sz w:val="20"/>
          <w:szCs w:val="20"/>
        </w:rPr>
        <w:t xml:space="preserve">match-characteristics </w:t>
      </w:r>
      <w:r w:rsidR="000933D2" w:rsidRPr="00AF10BF">
        <w:rPr>
          <w:rFonts w:cs="Times New Roman"/>
          <w:sz w:val="20"/>
          <w:szCs w:val="20"/>
        </w:rPr>
        <w:t xml:space="preserve">of </w:t>
      </w:r>
      <w:r w:rsidR="00B7683D">
        <w:rPr>
          <w:rFonts w:cs="Times New Roman"/>
          <w:sz w:val="20"/>
          <w:szCs w:val="20"/>
        </w:rPr>
        <w:t>women’s soccer</w:t>
      </w:r>
      <w:r w:rsidR="0069277A" w:rsidRPr="00AF10BF">
        <w:rPr>
          <w:rFonts w:cs="Times New Roman"/>
          <w:sz w:val="20"/>
          <w:szCs w:val="20"/>
        </w:rPr>
        <w:t xml:space="preserve"> </w:t>
      </w:r>
      <w:r w:rsidR="000F5809" w:rsidRPr="00AF10BF">
        <w:rPr>
          <w:rFonts w:cs="Times New Roman"/>
          <w:sz w:val="20"/>
          <w:szCs w:val="20"/>
        </w:rPr>
        <w:t>[9].</w:t>
      </w:r>
      <w:r w:rsidR="0069277A" w:rsidRPr="00AF10BF">
        <w:rPr>
          <w:rFonts w:cs="Times New Roman"/>
          <w:sz w:val="20"/>
          <w:szCs w:val="20"/>
        </w:rPr>
        <w:t xml:space="preserve"> </w:t>
      </w:r>
      <w:r w:rsidR="000933D2" w:rsidRPr="00AF10BF">
        <w:rPr>
          <w:rFonts w:cs="Times New Roman"/>
          <w:sz w:val="20"/>
          <w:szCs w:val="20"/>
        </w:rPr>
        <w:t>This is problematic, as knowledge and understanding of the demands which players may experience during match-play is important for informing population-specific practices</w:t>
      </w:r>
      <w:r w:rsidR="00D95D92" w:rsidRPr="00AF10BF">
        <w:rPr>
          <w:rFonts w:cs="Times New Roman"/>
          <w:sz w:val="20"/>
          <w:szCs w:val="20"/>
        </w:rPr>
        <w:t xml:space="preserve"> for </w:t>
      </w:r>
      <w:r w:rsidR="00993714" w:rsidRPr="00AF10BF">
        <w:rPr>
          <w:rFonts w:cs="Times New Roman"/>
          <w:sz w:val="20"/>
          <w:szCs w:val="20"/>
        </w:rPr>
        <w:t xml:space="preserve">match-play </w:t>
      </w:r>
      <w:r w:rsidR="00D95D92" w:rsidRPr="00AF10BF">
        <w:rPr>
          <w:rFonts w:cs="Times New Roman"/>
          <w:sz w:val="20"/>
          <w:szCs w:val="20"/>
        </w:rPr>
        <w:t>and beyond</w:t>
      </w:r>
      <w:r w:rsidR="00E51505" w:rsidRPr="00AF10BF">
        <w:rPr>
          <w:rFonts w:cs="Times New Roman"/>
          <w:sz w:val="20"/>
          <w:szCs w:val="20"/>
        </w:rPr>
        <w:t>.</w:t>
      </w:r>
      <w:r w:rsidR="00993714" w:rsidRPr="00AF10BF">
        <w:rPr>
          <w:rFonts w:cs="Times New Roman"/>
          <w:sz w:val="20"/>
          <w:szCs w:val="20"/>
        </w:rPr>
        <w:t xml:space="preserve"> </w:t>
      </w:r>
      <w:r w:rsidR="00E51505" w:rsidRPr="00AF10BF">
        <w:rPr>
          <w:rFonts w:cs="Times New Roman"/>
          <w:sz w:val="20"/>
          <w:szCs w:val="20"/>
        </w:rPr>
        <w:t>F</w:t>
      </w:r>
      <w:r w:rsidR="00993714" w:rsidRPr="00AF10BF">
        <w:rPr>
          <w:rFonts w:cs="Times New Roman"/>
          <w:sz w:val="20"/>
          <w:szCs w:val="20"/>
        </w:rPr>
        <w:t>or example</w:t>
      </w:r>
      <w:r w:rsidR="007F6E24" w:rsidRPr="00AF10BF">
        <w:rPr>
          <w:rFonts w:cs="Times New Roman"/>
          <w:sz w:val="20"/>
          <w:szCs w:val="20"/>
        </w:rPr>
        <w:t>,</w:t>
      </w:r>
      <w:r w:rsidR="000933D2" w:rsidRPr="00AF10BF">
        <w:rPr>
          <w:rFonts w:cs="Times New Roman"/>
          <w:sz w:val="20"/>
          <w:szCs w:val="20"/>
        </w:rPr>
        <w:t xml:space="preserve"> coaching practice design and training programme design in preparation </w:t>
      </w:r>
      <w:r w:rsidR="00D609A4" w:rsidRPr="00AF10BF">
        <w:rPr>
          <w:rFonts w:cs="Times New Roman"/>
          <w:sz w:val="20"/>
          <w:szCs w:val="20"/>
        </w:rPr>
        <w:t xml:space="preserve">for </w:t>
      </w:r>
      <w:r w:rsidR="000933D2" w:rsidRPr="00AF10BF">
        <w:rPr>
          <w:rFonts w:cs="Times New Roman"/>
          <w:sz w:val="20"/>
          <w:szCs w:val="20"/>
        </w:rPr>
        <w:t>the demands of match-play within respective playing standards</w:t>
      </w:r>
      <w:r w:rsidR="007F6E24" w:rsidRPr="00AF10BF">
        <w:rPr>
          <w:rFonts w:cs="Times New Roman"/>
          <w:sz w:val="20"/>
          <w:szCs w:val="20"/>
        </w:rPr>
        <w:t>,</w:t>
      </w:r>
      <w:r w:rsidR="000933D2" w:rsidRPr="00AF10BF">
        <w:rPr>
          <w:rFonts w:cs="Times New Roman"/>
          <w:sz w:val="20"/>
          <w:szCs w:val="20"/>
        </w:rPr>
        <w:t xml:space="preserve"> prepa</w:t>
      </w:r>
      <w:r w:rsidR="00D95D92" w:rsidRPr="00AF10BF">
        <w:rPr>
          <w:rFonts w:cs="Times New Roman"/>
          <w:sz w:val="20"/>
          <w:szCs w:val="20"/>
        </w:rPr>
        <w:t>ring</w:t>
      </w:r>
      <w:r w:rsidR="000933D2" w:rsidRPr="00AF10BF">
        <w:rPr>
          <w:rFonts w:cs="Times New Roman"/>
          <w:sz w:val="20"/>
          <w:szCs w:val="20"/>
        </w:rPr>
        <w:t xml:space="preserve"> players transitioning across playing standards</w:t>
      </w:r>
      <w:r w:rsidR="007F6E24" w:rsidRPr="00AF10BF">
        <w:rPr>
          <w:rFonts w:cs="Times New Roman"/>
          <w:sz w:val="20"/>
          <w:szCs w:val="20"/>
        </w:rPr>
        <w:t>,</w:t>
      </w:r>
      <w:r w:rsidR="000933D2" w:rsidRPr="00AF10BF">
        <w:rPr>
          <w:rFonts w:cs="Times New Roman"/>
          <w:sz w:val="20"/>
          <w:szCs w:val="20"/>
        </w:rPr>
        <w:t xml:space="preserve"> long-term </w:t>
      </w:r>
      <w:r w:rsidR="007C74B9" w:rsidRPr="00AF10BF">
        <w:rPr>
          <w:rFonts w:cs="Times New Roman"/>
          <w:sz w:val="20"/>
          <w:szCs w:val="20"/>
        </w:rPr>
        <w:t xml:space="preserve">athletic </w:t>
      </w:r>
      <w:r w:rsidR="000933D2" w:rsidRPr="00AF10BF">
        <w:rPr>
          <w:rFonts w:cs="Times New Roman"/>
          <w:sz w:val="20"/>
          <w:szCs w:val="20"/>
        </w:rPr>
        <w:t>player development</w:t>
      </w:r>
      <w:r w:rsidR="00D95D92" w:rsidRPr="00AF10BF">
        <w:rPr>
          <w:rFonts w:cs="Times New Roman"/>
          <w:sz w:val="20"/>
          <w:szCs w:val="20"/>
        </w:rPr>
        <w:t xml:space="preserve"> practices</w:t>
      </w:r>
      <w:r w:rsidR="007F6E24" w:rsidRPr="00AF10BF">
        <w:rPr>
          <w:rFonts w:cs="Times New Roman"/>
          <w:sz w:val="20"/>
          <w:szCs w:val="20"/>
        </w:rPr>
        <w:t>,</w:t>
      </w:r>
      <w:r w:rsidR="000933D2" w:rsidRPr="00AF10BF">
        <w:rPr>
          <w:rFonts w:cs="Times New Roman"/>
          <w:sz w:val="20"/>
          <w:szCs w:val="20"/>
        </w:rPr>
        <w:t xml:space="preserve"> talent identification</w:t>
      </w:r>
      <w:r w:rsidR="007F6E24" w:rsidRPr="00AF10BF">
        <w:rPr>
          <w:rFonts w:cs="Times New Roman"/>
          <w:sz w:val="20"/>
          <w:szCs w:val="20"/>
        </w:rPr>
        <w:t>,</w:t>
      </w:r>
      <w:r w:rsidR="00413147" w:rsidRPr="00AF10BF">
        <w:rPr>
          <w:rFonts w:cs="Times New Roman"/>
          <w:sz w:val="20"/>
          <w:szCs w:val="20"/>
        </w:rPr>
        <w:t xml:space="preserve"> or injury</w:t>
      </w:r>
      <w:r w:rsidR="00E20967" w:rsidRPr="00AF10BF">
        <w:rPr>
          <w:rFonts w:cs="Times New Roman"/>
          <w:sz w:val="20"/>
          <w:szCs w:val="20"/>
        </w:rPr>
        <w:t xml:space="preserve"> monitoring</w:t>
      </w:r>
      <w:r w:rsidR="00413147" w:rsidRPr="00AF10BF">
        <w:rPr>
          <w:rFonts w:cs="Times New Roman"/>
          <w:sz w:val="20"/>
          <w:szCs w:val="20"/>
        </w:rPr>
        <w:t xml:space="preserve"> and rehabilitation processes.</w:t>
      </w:r>
    </w:p>
    <w:p w14:paraId="61F92B8B" w14:textId="4DD5314D" w:rsidR="007246AE" w:rsidRPr="00AF10BF" w:rsidRDefault="00D33517" w:rsidP="00CD39DD">
      <w:pPr>
        <w:spacing w:line="480" w:lineRule="auto"/>
        <w:rPr>
          <w:rFonts w:cs="Times New Roman"/>
          <w:sz w:val="20"/>
          <w:szCs w:val="20"/>
        </w:rPr>
      </w:pPr>
      <w:r w:rsidRPr="00AF10BF">
        <w:rPr>
          <w:rFonts w:cs="Times New Roman"/>
          <w:sz w:val="20"/>
          <w:szCs w:val="20"/>
        </w:rPr>
        <w:t xml:space="preserve">Despite </w:t>
      </w:r>
      <w:r w:rsidR="005E60F1" w:rsidRPr="00AF10BF">
        <w:rPr>
          <w:rFonts w:cs="Times New Roman"/>
          <w:sz w:val="20"/>
          <w:szCs w:val="20"/>
        </w:rPr>
        <w:t xml:space="preserve">a </w:t>
      </w:r>
      <w:r w:rsidRPr="00AF10BF">
        <w:rPr>
          <w:rFonts w:cs="Times New Roman"/>
          <w:sz w:val="20"/>
          <w:szCs w:val="20"/>
        </w:rPr>
        <w:t xml:space="preserve">relatively </w:t>
      </w:r>
      <w:r w:rsidR="005E60F1" w:rsidRPr="00AF10BF">
        <w:rPr>
          <w:rFonts w:cs="Times New Roman"/>
          <w:sz w:val="20"/>
          <w:szCs w:val="20"/>
        </w:rPr>
        <w:t xml:space="preserve">limited body of literature, there have previously been </w:t>
      </w:r>
      <w:r w:rsidR="00D609A4" w:rsidRPr="00AF10BF">
        <w:rPr>
          <w:rFonts w:cs="Times New Roman"/>
          <w:sz w:val="20"/>
          <w:szCs w:val="20"/>
        </w:rPr>
        <w:t>six</w:t>
      </w:r>
      <w:r w:rsidR="005325B0" w:rsidRPr="00AF10BF">
        <w:rPr>
          <w:rFonts w:cs="Times New Roman"/>
          <w:sz w:val="20"/>
          <w:szCs w:val="20"/>
        </w:rPr>
        <w:t xml:space="preserve"> </w:t>
      </w:r>
      <w:r w:rsidR="00BB08EB" w:rsidRPr="00AF10BF">
        <w:rPr>
          <w:rFonts w:cs="Times New Roman"/>
          <w:sz w:val="20"/>
          <w:szCs w:val="20"/>
        </w:rPr>
        <w:t xml:space="preserve">narrative </w:t>
      </w:r>
      <w:r w:rsidR="005325B0" w:rsidRPr="00AF10BF">
        <w:rPr>
          <w:rFonts w:cs="Times New Roman"/>
          <w:sz w:val="20"/>
          <w:szCs w:val="20"/>
        </w:rPr>
        <w:t>review</w:t>
      </w:r>
      <w:r w:rsidR="00BB08EB" w:rsidRPr="00AF10BF">
        <w:rPr>
          <w:rFonts w:cs="Times New Roman"/>
          <w:sz w:val="20"/>
          <w:szCs w:val="20"/>
        </w:rPr>
        <w:t>s</w:t>
      </w:r>
      <w:r w:rsidR="005325B0" w:rsidRPr="00AF10BF">
        <w:rPr>
          <w:rFonts w:cs="Times New Roman"/>
          <w:sz w:val="20"/>
          <w:szCs w:val="20"/>
        </w:rPr>
        <w:t xml:space="preserve"> summaris</w:t>
      </w:r>
      <w:r w:rsidRPr="00AF10BF">
        <w:rPr>
          <w:rFonts w:cs="Times New Roman"/>
          <w:sz w:val="20"/>
          <w:szCs w:val="20"/>
        </w:rPr>
        <w:t>ing</w:t>
      </w:r>
      <w:r w:rsidR="005325B0" w:rsidRPr="00AF10BF">
        <w:rPr>
          <w:rFonts w:cs="Times New Roman"/>
          <w:sz w:val="20"/>
          <w:szCs w:val="20"/>
        </w:rPr>
        <w:t xml:space="preserve"> </w:t>
      </w:r>
      <w:r w:rsidR="005E60F1" w:rsidRPr="00AF10BF">
        <w:rPr>
          <w:rFonts w:cs="Times New Roman"/>
          <w:sz w:val="20"/>
          <w:szCs w:val="20"/>
        </w:rPr>
        <w:t xml:space="preserve">match-play characteristics of </w:t>
      </w:r>
      <w:r w:rsidR="00B7683D">
        <w:rPr>
          <w:rFonts w:cs="Times New Roman"/>
          <w:sz w:val="20"/>
          <w:szCs w:val="20"/>
        </w:rPr>
        <w:t>women’s soccer</w:t>
      </w:r>
      <w:r w:rsidR="00FB2F51" w:rsidRPr="00AF10BF">
        <w:rPr>
          <w:rFonts w:cs="Times New Roman"/>
          <w:sz w:val="20"/>
          <w:szCs w:val="20"/>
        </w:rPr>
        <w:t xml:space="preserve"> [10-</w:t>
      </w:r>
      <w:r w:rsidR="00557A2D" w:rsidRPr="00AF10BF">
        <w:rPr>
          <w:rFonts w:cs="Times New Roman"/>
          <w:sz w:val="20"/>
          <w:szCs w:val="20"/>
        </w:rPr>
        <w:t>15].</w:t>
      </w:r>
      <w:r w:rsidR="005E60F1" w:rsidRPr="00AF10BF">
        <w:rPr>
          <w:rFonts w:cs="Times New Roman"/>
          <w:sz w:val="20"/>
          <w:szCs w:val="20"/>
        </w:rPr>
        <w:t xml:space="preserve"> However, </w:t>
      </w:r>
      <w:r w:rsidR="00DF7500" w:rsidRPr="00AF10BF">
        <w:rPr>
          <w:rFonts w:cs="Times New Roman"/>
          <w:sz w:val="20"/>
          <w:szCs w:val="20"/>
        </w:rPr>
        <w:t xml:space="preserve">there are several important limitations associated with these </w:t>
      </w:r>
      <w:r w:rsidR="00D609A4" w:rsidRPr="00AF10BF">
        <w:rPr>
          <w:rFonts w:cs="Times New Roman"/>
          <w:sz w:val="20"/>
          <w:szCs w:val="20"/>
        </w:rPr>
        <w:t>reviews.</w:t>
      </w:r>
      <w:r w:rsidR="00C5620B" w:rsidRPr="00AF10BF">
        <w:rPr>
          <w:rFonts w:cs="Times New Roman"/>
          <w:sz w:val="20"/>
          <w:szCs w:val="20"/>
        </w:rPr>
        <w:t xml:space="preserve"> </w:t>
      </w:r>
      <w:r w:rsidR="00DA6E2F" w:rsidRPr="00AF10BF">
        <w:rPr>
          <w:rFonts w:cs="Times New Roman"/>
          <w:sz w:val="20"/>
          <w:szCs w:val="20"/>
        </w:rPr>
        <w:t>Firstly, without a comprehensive literature search and pre-defined, objective study selection criteria</w:t>
      </w:r>
      <w:r w:rsidR="00EA1ACA" w:rsidRPr="00AF10BF">
        <w:rPr>
          <w:rFonts w:cs="Times New Roman"/>
          <w:sz w:val="20"/>
          <w:szCs w:val="20"/>
        </w:rPr>
        <w:t xml:space="preserve">, narrative reviews </w:t>
      </w:r>
      <w:r w:rsidR="00030D7A" w:rsidRPr="00AF10BF">
        <w:rPr>
          <w:rFonts w:cs="Times New Roman"/>
          <w:sz w:val="20"/>
          <w:szCs w:val="20"/>
        </w:rPr>
        <w:t xml:space="preserve">may </w:t>
      </w:r>
      <w:r w:rsidR="00AB3C66" w:rsidRPr="00AF10BF">
        <w:rPr>
          <w:rFonts w:cs="Times New Roman"/>
          <w:sz w:val="20"/>
          <w:szCs w:val="20"/>
        </w:rPr>
        <w:t xml:space="preserve">involve subjective </w:t>
      </w:r>
      <w:r w:rsidR="00DA6E2F" w:rsidRPr="00AF10BF">
        <w:rPr>
          <w:rFonts w:cs="Times New Roman"/>
          <w:sz w:val="20"/>
          <w:szCs w:val="20"/>
        </w:rPr>
        <w:t>study selection</w:t>
      </w:r>
      <w:r w:rsidR="0031355E" w:rsidRPr="00AF10BF">
        <w:rPr>
          <w:rFonts w:cs="Times New Roman"/>
          <w:sz w:val="20"/>
          <w:szCs w:val="20"/>
        </w:rPr>
        <w:t xml:space="preserve"> bias</w:t>
      </w:r>
      <w:r w:rsidR="000F5809" w:rsidRPr="00AF10BF">
        <w:rPr>
          <w:rFonts w:cs="Times New Roman"/>
          <w:sz w:val="20"/>
          <w:szCs w:val="20"/>
        </w:rPr>
        <w:t xml:space="preserve"> [16].</w:t>
      </w:r>
      <w:r w:rsidR="0031355E" w:rsidRPr="00AF10BF">
        <w:rPr>
          <w:rFonts w:cs="Times New Roman"/>
          <w:sz w:val="20"/>
          <w:szCs w:val="20"/>
        </w:rPr>
        <w:t xml:space="preserve"> </w:t>
      </w:r>
      <w:r w:rsidR="00AB3C66" w:rsidRPr="00AF10BF">
        <w:rPr>
          <w:rFonts w:cs="Times New Roman"/>
          <w:sz w:val="20"/>
          <w:szCs w:val="20"/>
        </w:rPr>
        <w:t>Additionally</w:t>
      </w:r>
      <w:r w:rsidR="0031355E" w:rsidRPr="00AF10BF">
        <w:rPr>
          <w:rFonts w:cs="Times New Roman"/>
          <w:sz w:val="20"/>
          <w:szCs w:val="20"/>
        </w:rPr>
        <w:t xml:space="preserve">, the depth of information or </w:t>
      </w:r>
      <w:r w:rsidR="001670BE" w:rsidRPr="00AF10BF">
        <w:rPr>
          <w:rFonts w:cs="Times New Roman"/>
          <w:sz w:val="20"/>
          <w:szCs w:val="20"/>
        </w:rPr>
        <w:t xml:space="preserve">choice of </w:t>
      </w:r>
      <w:r w:rsidR="0031355E" w:rsidRPr="00AF10BF">
        <w:rPr>
          <w:rFonts w:cs="Times New Roman"/>
          <w:sz w:val="20"/>
          <w:szCs w:val="20"/>
        </w:rPr>
        <w:t xml:space="preserve">data </w:t>
      </w:r>
      <w:r w:rsidR="00AB3C66" w:rsidRPr="00AF10BF">
        <w:rPr>
          <w:rFonts w:cs="Times New Roman"/>
          <w:sz w:val="20"/>
          <w:szCs w:val="20"/>
        </w:rPr>
        <w:t xml:space="preserve">extracted </w:t>
      </w:r>
      <w:r w:rsidR="0031355E" w:rsidRPr="00AF10BF">
        <w:rPr>
          <w:rFonts w:cs="Times New Roman"/>
          <w:sz w:val="20"/>
          <w:szCs w:val="20"/>
        </w:rPr>
        <w:t xml:space="preserve">from </w:t>
      </w:r>
      <w:r w:rsidR="00AB3C66" w:rsidRPr="00AF10BF">
        <w:rPr>
          <w:rFonts w:cs="Times New Roman"/>
          <w:sz w:val="20"/>
          <w:szCs w:val="20"/>
        </w:rPr>
        <w:t xml:space="preserve">respective </w:t>
      </w:r>
      <w:r w:rsidR="0031355E" w:rsidRPr="00AF10BF">
        <w:rPr>
          <w:rFonts w:cs="Times New Roman"/>
          <w:sz w:val="20"/>
          <w:szCs w:val="20"/>
        </w:rPr>
        <w:t>studies may be limited</w:t>
      </w:r>
      <w:r w:rsidR="001670BE" w:rsidRPr="00AF10BF">
        <w:rPr>
          <w:rFonts w:cs="Times New Roman"/>
          <w:sz w:val="20"/>
          <w:szCs w:val="20"/>
        </w:rPr>
        <w:t xml:space="preserve"> or subjective</w:t>
      </w:r>
      <w:r w:rsidR="00AB3C66" w:rsidRPr="00AF10BF">
        <w:rPr>
          <w:rFonts w:cs="Times New Roman"/>
          <w:sz w:val="20"/>
          <w:szCs w:val="20"/>
        </w:rPr>
        <w:t xml:space="preserve">. Consequentially, narrative reviews may result in biased or subjective author </w:t>
      </w:r>
      <w:r w:rsidR="00B67356" w:rsidRPr="00AF10BF">
        <w:rPr>
          <w:rFonts w:cs="Times New Roman"/>
          <w:sz w:val="20"/>
          <w:szCs w:val="20"/>
        </w:rPr>
        <w:t>interpretation and conclusions</w:t>
      </w:r>
      <w:r w:rsidR="000F5809" w:rsidRPr="00AF10BF">
        <w:rPr>
          <w:rFonts w:cs="Times New Roman"/>
          <w:sz w:val="20"/>
          <w:szCs w:val="20"/>
        </w:rPr>
        <w:t xml:space="preserve"> [16].</w:t>
      </w:r>
      <w:r w:rsidR="0031355E" w:rsidRPr="00AF10BF">
        <w:rPr>
          <w:rFonts w:cs="Times New Roman"/>
          <w:sz w:val="20"/>
          <w:szCs w:val="20"/>
        </w:rPr>
        <w:t xml:space="preserve"> </w:t>
      </w:r>
      <w:r w:rsidR="00EA1ACA" w:rsidRPr="00AF10BF">
        <w:rPr>
          <w:rFonts w:cs="Times New Roman"/>
          <w:sz w:val="20"/>
          <w:szCs w:val="20"/>
        </w:rPr>
        <w:t>Therefore,</w:t>
      </w:r>
      <w:r w:rsidR="00DA6E2F" w:rsidRPr="00AF10BF">
        <w:rPr>
          <w:rFonts w:cs="Times New Roman"/>
          <w:sz w:val="20"/>
          <w:szCs w:val="20"/>
        </w:rPr>
        <w:t xml:space="preserve"> there is </w:t>
      </w:r>
      <w:r w:rsidR="00EA1ACA" w:rsidRPr="00AF10BF">
        <w:rPr>
          <w:rFonts w:cs="Times New Roman"/>
          <w:sz w:val="20"/>
          <w:szCs w:val="20"/>
        </w:rPr>
        <w:t>a need for a sys</w:t>
      </w:r>
      <w:r w:rsidR="0031355E" w:rsidRPr="00AF10BF">
        <w:rPr>
          <w:rFonts w:cs="Times New Roman"/>
          <w:sz w:val="20"/>
          <w:szCs w:val="20"/>
        </w:rPr>
        <w:t xml:space="preserve">tematic review, </w:t>
      </w:r>
      <w:r w:rsidR="00EA1ACA" w:rsidRPr="00AF10BF">
        <w:rPr>
          <w:rFonts w:cs="Times New Roman"/>
          <w:sz w:val="20"/>
          <w:szCs w:val="20"/>
        </w:rPr>
        <w:t xml:space="preserve">to </w:t>
      </w:r>
      <w:r w:rsidR="00727A6E" w:rsidRPr="00AF10BF">
        <w:rPr>
          <w:rFonts w:cs="Times New Roman"/>
          <w:sz w:val="20"/>
          <w:szCs w:val="20"/>
        </w:rPr>
        <w:t>provide</w:t>
      </w:r>
      <w:r w:rsidR="0031355E" w:rsidRPr="00AF10BF">
        <w:rPr>
          <w:rFonts w:cs="Times New Roman"/>
          <w:sz w:val="20"/>
          <w:szCs w:val="20"/>
        </w:rPr>
        <w:t xml:space="preserve"> a comprehensive</w:t>
      </w:r>
      <w:r w:rsidR="00AB3C66" w:rsidRPr="00AF10BF">
        <w:rPr>
          <w:rFonts w:cs="Times New Roman"/>
          <w:sz w:val="20"/>
          <w:szCs w:val="20"/>
        </w:rPr>
        <w:t xml:space="preserve">, </w:t>
      </w:r>
      <w:r w:rsidR="0031355E" w:rsidRPr="00AF10BF">
        <w:rPr>
          <w:rFonts w:cs="Times New Roman"/>
          <w:sz w:val="20"/>
          <w:szCs w:val="20"/>
        </w:rPr>
        <w:t>objective</w:t>
      </w:r>
      <w:r w:rsidR="00AB3C66" w:rsidRPr="00AF10BF">
        <w:rPr>
          <w:rFonts w:cs="Times New Roman"/>
          <w:sz w:val="20"/>
          <w:szCs w:val="20"/>
        </w:rPr>
        <w:t xml:space="preserve"> and scientifically rigorous</w:t>
      </w:r>
      <w:r w:rsidR="0031355E" w:rsidRPr="00AF10BF">
        <w:rPr>
          <w:rFonts w:cs="Times New Roman"/>
          <w:sz w:val="20"/>
          <w:szCs w:val="20"/>
        </w:rPr>
        <w:t xml:space="preserve"> </w:t>
      </w:r>
      <w:r w:rsidR="00F30837" w:rsidRPr="00AF10BF">
        <w:rPr>
          <w:rFonts w:cs="Times New Roman"/>
          <w:sz w:val="20"/>
          <w:szCs w:val="20"/>
        </w:rPr>
        <w:t>summar</w:t>
      </w:r>
      <w:r w:rsidR="0031355E" w:rsidRPr="00AF10BF">
        <w:rPr>
          <w:rFonts w:cs="Times New Roman"/>
          <w:sz w:val="20"/>
          <w:szCs w:val="20"/>
        </w:rPr>
        <w:t xml:space="preserve">y </w:t>
      </w:r>
      <w:r w:rsidR="00AB3C66" w:rsidRPr="00AF10BF">
        <w:rPr>
          <w:rFonts w:cs="Times New Roman"/>
          <w:sz w:val="20"/>
          <w:szCs w:val="20"/>
        </w:rPr>
        <w:t xml:space="preserve">of </w:t>
      </w:r>
      <w:r w:rsidR="0031355E" w:rsidRPr="00AF10BF">
        <w:rPr>
          <w:rFonts w:cs="Times New Roman"/>
          <w:sz w:val="20"/>
          <w:szCs w:val="20"/>
        </w:rPr>
        <w:t>the</w:t>
      </w:r>
      <w:r w:rsidR="00EA1ACA" w:rsidRPr="00AF10BF">
        <w:rPr>
          <w:rFonts w:cs="Times New Roman"/>
          <w:sz w:val="20"/>
          <w:szCs w:val="20"/>
        </w:rPr>
        <w:t xml:space="preserve"> evidence-</w:t>
      </w:r>
      <w:proofErr w:type="gramStart"/>
      <w:r w:rsidR="00EA1ACA" w:rsidRPr="00AF10BF">
        <w:rPr>
          <w:rFonts w:cs="Times New Roman"/>
          <w:sz w:val="20"/>
          <w:szCs w:val="20"/>
        </w:rPr>
        <w:t>base</w:t>
      </w:r>
      <w:proofErr w:type="gramEnd"/>
      <w:r w:rsidR="00EA1ACA" w:rsidRPr="00AF10BF">
        <w:rPr>
          <w:rFonts w:cs="Times New Roman"/>
          <w:sz w:val="20"/>
          <w:szCs w:val="20"/>
        </w:rPr>
        <w:t xml:space="preserve"> </w:t>
      </w:r>
      <w:r w:rsidR="0031355E" w:rsidRPr="00AF10BF">
        <w:rPr>
          <w:rFonts w:cs="Times New Roman"/>
          <w:sz w:val="20"/>
          <w:szCs w:val="20"/>
        </w:rPr>
        <w:t xml:space="preserve">on match-play characteristics of </w:t>
      </w:r>
      <w:r w:rsidR="00B7683D">
        <w:rPr>
          <w:rFonts w:cs="Times New Roman"/>
          <w:sz w:val="20"/>
          <w:szCs w:val="20"/>
        </w:rPr>
        <w:t>women’s soccer</w:t>
      </w:r>
      <w:r w:rsidR="0031355E" w:rsidRPr="00AF10BF">
        <w:rPr>
          <w:rFonts w:cs="Times New Roman"/>
          <w:sz w:val="20"/>
          <w:szCs w:val="20"/>
        </w:rPr>
        <w:t>.</w:t>
      </w:r>
      <w:r w:rsidR="00987E4D" w:rsidRPr="00AF10BF">
        <w:rPr>
          <w:rFonts w:cs="Times New Roman"/>
          <w:sz w:val="20"/>
          <w:szCs w:val="20"/>
        </w:rPr>
        <w:t xml:space="preserve"> </w:t>
      </w:r>
      <w:r w:rsidR="00D06692" w:rsidRPr="00AF10BF">
        <w:rPr>
          <w:rFonts w:cs="Times New Roman"/>
          <w:sz w:val="20"/>
          <w:szCs w:val="20"/>
        </w:rPr>
        <w:t>Secondly,</w:t>
      </w:r>
      <w:r w:rsidR="00987E4D" w:rsidRPr="00AF10BF">
        <w:rPr>
          <w:rFonts w:cs="Times New Roman"/>
          <w:sz w:val="20"/>
          <w:szCs w:val="20"/>
        </w:rPr>
        <w:t xml:space="preserve"> all narrative reviews to date have exclusively summarised the physical characteristics</w:t>
      </w:r>
      <w:r w:rsidR="00591F1F" w:rsidRPr="00AF10BF">
        <w:rPr>
          <w:rFonts w:cs="Times New Roman"/>
          <w:sz w:val="20"/>
          <w:szCs w:val="20"/>
        </w:rPr>
        <w:t xml:space="preserve"> of match-play</w:t>
      </w:r>
      <w:r w:rsidR="00987E4D" w:rsidRPr="00AF10BF">
        <w:rPr>
          <w:rFonts w:cs="Times New Roman"/>
          <w:sz w:val="20"/>
          <w:szCs w:val="20"/>
        </w:rPr>
        <w:t xml:space="preserve">, neglecting the </w:t>
      </w:r>
      <w:r w:rsidR="00AE648E" w:rsidRPr="00AF10BF">
        <w:rPr>
          <w:rFonts w:cs="Times New Roman"/>
          <w:sz w:val="20"/>
          <w:szCs w:val="20"/>
        </w:rPr>
        <w:t xml:space="preserve">important </w:t>
      </w:r>
      <w:r w:rsidR="00987E4D" w:rsidRPr="00AF10BF">
        <w:rPr>
          <w:rFonts w:cs="Times New Roman"/>
          <w:sz w:val="20"/>
          <w:szCs w:val="20"/>
        </w:rPr>
        <w:t>technical and tactical characteristics. This is problematic, as</w:t>
      </w:r>
      <w:r w:rsidR="00A96E1C" w:rsidRPr="00AF10BF">
        <w:rPr>
          <w:rFonts w:cs="Times New Roman"/>
          <w:sz w:val="20"/>
          <w:szCs w:val="20"/>
        </w:rPr>
        <w:t xml:space="preserve"> soccer</w:t>
      </w:r>
      <w:r w:rsidR="00987E4D" w:rsidRPr="00AF10BF">
        <w:rPr>
          <w:rFonts w:cs="Times New Roman"/>
          <w:sz w:val="20"/>
          <w:szCs w:val="20"/>
        </w:rPr>
        <w:t xml:space="preserve"> performance is the</w:t>
      </w:r>
      <w:r w:rsidR="00A96E1C" w:rsidRPr="00AF10BF">
        <w:rPr>
          <w:rFonts w:cs="Times New Roman"/>
          <w:sz w:val="20"/>
          <w:szCs w:val="20"/>
        </w:rPr>
        <w:t xml:space="preserve"> combination of p</w:t>
      </w:r>
      <w:r w:rsidR="00987E4D" w:rsidRPr="00AF10BF">
        <w:rPr>
          <w:rFonts w:cs="Times New Roman"/>
          <w:sz w:val="20"/>
          <w:szCs w:val="20"/>
        </w:rPr>
        <w:t>hysi</w:t>
      </w:r>
      <w:r w:rsidR="00A96E1C" w:rsidRPr="00AF10BF">
        <w:rPr>
          <w:rFonts w:cs="Times New Roman"/>
          <w:sz w:val="20"/>
          <w:szCs w:val="20"/>
        </w:rPr>
        <w:t xml:space="preserve">cal, technical and tactical characteristics, and thus aspects of performance </w:t>
      </w:r>
      <w:r w:rsidR="00987E4D" w:rsidRPr="00AF10BF">
        <w:rPr>
          <w:rFonts w:cs="Times New Roman"/>
          <w:sz w:val="20"/>
          <w:szCs w:val="20"/>
        </w:rPr>
        <w:t xml:space="preserve">should </w:t>
      </w:r>
      <w:r w:rsidR="00B67356" w:rsidRPr="00AF10BF">
        <w:rPr>
          <w:rFonts w:cs="Times New Roman"/>
          <w:sz w:val="20"/>
          <w:szCs w:val="20"/>
        </w:rPr>
        <w:t>not be considered in isolation</w:t>
      </w:r>
      <w:r w:rsidR="00DF6901" w:rsidRPr="00AF10BF">
        <w:rPr>
          <w:rFonts w:cs="Times New Roman"/>
          <w:sz w:val="20"/>
          <w:szCs w:val="20"/>
        </w:rPr>
        <w:t xml:space="preserve"> [17,</w:t>
      </w:r>
      <w:r w:rsidR="009A2EE8" w:rsidRPr="00AF10BF">
        <w:rPr>
          <w:rFonts w:cs="Times New Roman"/>
          <w:sz w:val="20"/>
          <w:szCs w:val="20"/>
        </w:rPr>
        <w:t xml:space="preserve"> </w:t>
      </w:r>
      <w:r w:rsidR="000F5809" w:rsidRPr="00AF10BF">
        <w:rPr>
          <w:rFonts w:cs="Times New Roman"/>
          <w:sz w:val="20"/>
          <w:szCs w:val="20"/>
        </w:rPr>
        <w:t>18]</w:t>
      </w:r>
      <w:r w:rsidR="00987E4D" w:rsidRPr="00AF10BF">
        <w:rPr>
          <w:rFonts w:cs="Times New Roman"/>
          <w:sz w:val="20"/>
          <w:szCs w:val="20"/>
        </w:rPr>
        <w:t>.</w:t>
      </w:r>
      <w:r w:rsidR="000F5809" w:rsidRPr="00AF10BF">
        <w:rPr>
          <w:rFonts w:cs="Times New Roman"/>
          <w:sz w:val="20"/>
          <w:szCs w:val="20"/>
        </w:rPr>
        <w:t xml:space="preserve"> </w:t>
      </w:r>
      <w:r w:rsidR="00987E4D" w:rsidRPr="00AF10BF">
        <w:rPr>
          <w:rFonts w:cs="Times New Roman"/>
          <w:sz w:val="20"/>
          <w:szCs w:val="20"/>
        </w:rPr>
        <w:t xml:space="preserve">Therefore, there is a need </w:t>
      </w:r>
      <w:r w:rsidR="00A96E1C" w:rsidRPr="00AF10BF">
        <w:rPr>
          <w:rFonts w:cs="Times New Roman"/>
          <w:sz w:val="20"/>
          <w:szCs w:val="20"/>
        </w:rPr>
        <w:t>to</w:t>
      </w:r>
      <w:r w:rsidR="00987E4D" w:rsidRPr="00AF10BF">
        <w:rPr>
          <w:rFonts w:cs="Times New Roman"/>
          <w:sz w:val="20"/>
          <w:szCs w:val="20"/>
        </w:rPr>
        <w:t xml:space="preserve"> </w:t>
      </w:r>
      <w:r w:rsidR="00A96E1C" w:rsidRPr="00AF10BF">
        <w:rPr>
          <w:rFonts w:cs="Times New Roman"/>
          <w:sz w:val="20"/>
          <w:szCs w:val="20"/>
        </w:rPr>
        <w:t xml:space="preserve">review and summarise physical, technical and tactical characteristics, to provide a holistic </w:t>
      </w:r>
      <w:r w:rsidR="00AD4311" w:rsidRPr="00AF10BF">
        <w:rPr>
          <w:rFonts w:cs="Times New Roman"/>
          <w:sz w:val="20"/>
          <w:szCs w:val="20"/>
        </w:rPr>
        <w:t>understanding of</w:t>
      </w:r>
      <w:r w:rsidR="00D3113C" w:rsidRPr="00AF10BF">
        <w:rPr>
          <w:rFonts w:cs="Times New Roman"/>
          <w:sz w:val="20"/>
          <w:szCs w:val="20"/>
        </w:rPr>
        <w:t xml:space="preserve"> </w:t>
      </w:r>
      <w:r w:rsidR="00B7683D">
        <w:rPr>
          <w:rFonts w:cs="Times New Roman"/>
          <w:sz w:val="20"/>
          <w:szCs w:val="20"/>
        </w:rPr>
        <w:t>women’s soccer</w:t>
      </w:r>
      <w:r w:rsidR="00D3113C" w:rsidRPr="00AF10BF">
        <w:rPr>
          <w:rFonts w:cs="Times New Roman"/>
          <w:sz w:val="20"/>
          <w:szCs w:val="20"/>
        </w:rPr>
        <w:t xml:space="preserve"> match-play</w:t>
      </w:r>
      <w:r w:rsidR="001670BE" w:rsidRPr="00AF10BF">
        <w:rPr>
          <w:rFonts w:cs="Times New Roman"/>
          <w:sz w:val="20"/>
          <w:szCs w:val="20"/>
        </w:rPr>
        <w:t>.</w:t>
      </w:r>
      <w:r w:rsidR="00AD4311" w:rsidRPr="00AF10BF">
        <w:rPr>
          <w:rFonts w:cs="Times New Roman"/>
          <w:sz w:val="20"/>
          <w:szCs w:val="20"/>
        </w:rPr>
        <w:t xml:space="preserve"> </w:t>
      </w:r>
      <w:r w:rsidR="00DC5397" w:rsidRPr="00AF10BF">
        <w:rPr>
          <w:rFonts w:cs="Times New Roman"/>
          <w:sz w:val="20"/>
          <w:szCs w:val="20"/>
        </w:rPr>
        <w:t>Thirdly,</w:t>
      </w:r>
      <w:r w:rsidR="00720691" w:rsidRPr="00AF10BF">
        <w:rPr>
          <w:rFonts w:cs="Times New Roman"/>
          <w:sz w:val="20"/>
          <w:szCs w:val="20"/>
        </w:rPr>
        <w:t xml:space="preserve"> </w:t>
      </w:r>
      <w:r w:rsidR="00DC5397" w:rsidRPr="00AF10BF">
        <w:rPr>
          <w:rFonts w:cs="Times New Roman"/>
          <w:sz w:val="20"/>
          <w:szCs w:val="20"/>
        </w:rPr>
        <w:t xml:space="preserve">narrative reviews </w:t>
      </w:r>
      <w:r w:rsidR="00492049" w:rsidRPr="00AF10BF">
        <w:rPr>
          <w:rFonts w:cs="Times New Roman"/>
          <w:sz w:val="20"/>
          <w:szCs w:val="20"/>
        </w:rPr>
        <w:t xml:space="preserve">have highlighted </w:t>
      </w:r>
      <w:r w:rsidR="00864F75" w:rsidRPr="00AF10BF">
        <w:rPr>
          <w:rFonts w:cs="Times New Roman"/>
          <w:sz w:val="20"/>
          <w:szCs w:val="20"/>
        </w:rPr>
        <w:t xml:space="preserve">methodological inconsistencies </w:t>
      </w:r>
      <w:r w:rsidR="00720691" w:rsidRPr="00AF10BF">
        <w:rPr>
          <w:rFonts w:cs="Times New Roman"/>
          <w:sz w:val="20"/>
          <w:szCs w:val="20"/>
        </w:rPr>
        <w:t xml:space="preserve">within the literature </w:t>
      </w:r>
      <w:r w:rsidR="00864F75" w:rsidRPr="00AF10BF">
        <w:rPr>
          <w:rFonts w:cs="Times New Roman"/>
          <w:sz w:val="20"/>
          <w:szCs w:val="20"/>
        </w:rPr>
        <w:t>(</w:t>
      </w:r>
      <w:proofErr w:type="gramStart"/>
      <w:r w:rsidR="00864F75" w:rsidRPr="00AF10BF">
        <w:rPr>
          <w:rFonts w:cs="Times New Roman"/>
          <w:sz w:val="20"/>
          <w:szCs w:val="20"/>
        </w:rPr>
        <w:t>e.g.</w:t>
      </w:r>
      <w:proofErr w:type="gramEnd"/>
      <w:r w:rsidR="00864F75" w:rsidRPr="00AF10BF">
        <w:rPr>
          <w:rFonts w:cs="Times New Roman"/>
          <w:sz w:val="20"/>
          <w:szCs w:val="20"/>
        </w:rPr>
        <w:t xml:space="preserve"> </w:t>
      </w:r>
      <w:r w:rsidR="003C79AC" w:rsidRPr="00AF10BF">
        <w:rPr>
          <w:rFonts w:cs="Times New Roman"/>
          <w:sz w:val="20"/>
          <w:szCs w:val="20"/>
        </w:rPr>
        <w:t>methods of data collection</w:t>
      </w:r>
      <w:r w:rsidR="00720691" w:rsidRPr="00AF10BF">
        <w:rPr>
          <w:rFonts w:cs="Times New Roman"/>
          <w:sz w:val="20"/>
          <w:szCs w:val="20"/>
        </w:rPr>
        <w:t xml:space="preserve">, and </w:t>
      </w:r>
      <w:r w:rsidR="00864F75" w:rsidRPr="00AF10BF">
        <w:rPr>
          <w:rFonts w:cs="Times New Roman"/>
          <w:sz w:val="20"/>
          <w:szCs w:val="20"/>
        </w:rPr>
        <w:t>velocity</w:t>
      </w:r>
      <w:r w:rsidR="00720691" w:rsidRPr="00AF10BF">
        <w:rPr>
          <w:rFonts w:cs="Times New Roman"/>
          <w:sz w:val="20"/>
          <w:szCs w:val="20"/>
        </w:rPr>
        <w:t xml:space="preserve"> or</w:t>
      </w:r>
      <w:r w:rsidR="00864F75" w:rsidRPr="00AF10BF">
        <w:rPr>
          <w:rFonts w:cs="Times New Roman"/>
          <w:sz w:val="20"/>
          <w:szCs w:val="20"/>
        </w:rPr>
        <w:t xml:space="preserve"> acceleration thresholds)</w:t>
      </w:r>
      <w:r w:rsidR="00EC2432" w:rsidRPr="00AF10BF">
        <w:rPr>
          <w:rFonts w:cs="Times New Roman"/>
          <w:sz w:val="20"/>
          <w:szCs w:val="20"/>
        </w:rPr>
        <w:t>. H</w:t>
      </w:r>
      <w:r w:rsidR="003C79AC" w:rsidRPr="00AF10BF">
        <w:rPr>
          <w:rFonts w:cs="Times New Roman"/>
          <w:sz w:val="20"/>
          <w:szCs w:val="20"/>
        </w:rPr>
        <w:t>owever</w:t>
      </w:r>
      <w:r w:rsidR="00727A6E" w:rsidRPr="00AF10BF">
        <w:rPr>
          <w:rFonts w:cs="Times New Roman"/>
          <w:sz w:val="20"/>
          <w:szCs w:val="20"/>
        </w:rPr>
        <w:t>,</w:t>
      </w:r>
      <w:r w:rsidR="003C79AC" w:rsidRPr="00AF10BF">
        <w:rPr>
          <w:rFonts w:cs="Times New Roman"/>
          <w:sz w:val="20"/>
          <w:szCs w:val="20"/>
        </w:rPr>
        <w:t xml:space="preserve"> </w:t>
      </w:r>
      <w:r w:rsidR="00720691" w:rsidRPr="00AF10BF">
        <w:rPr>
          <w:rFonts w:cs="Times New Roman"/>
          <w:sz w:val="20"/>
          <w:szCs w:val="20"/>
        </w:rPr>
        <w:t xml:space="preserve">no review has </w:t>
      </w:r>
      <w:r w:rsidR="00727A6E" w:rsidRPr="00AF10BF">
        <w:rPr>
          <w:rFonts w:cs="Times New Roman"/>
          <w:sz w:val="20"/>
          <w:szCs w:val="20"/>
        </w:rPr>
        <w:t>attempted to</w:t>
      </w:r>
      <w:r w:rsidR="003C79AC" w:rsidRPr="00AF10BF">
        <w:rPr>
          <w:rFonts w:cs="Times New Roman"/>
          <w:sz w:val="20"/>
          <w:szCs w:val="20"/>
        </w:rPr>
        <w:t xml:space="preserve"> </w:t>
      </w:r>
      <w:r w:rsidR="00727A6E" w:rsidRPr="00AF10BF">
        <w:rPr>
          <w:rFonts w:cs="Times New Roman"/>
          <w:sz w:val="20"/>
          <w:szCs w:val="20"/>
        </w:rPr>
        <w:t>evaluate</w:t>
      </w:r>
      <w:r w:rsidR="00720691" w:rsidRPr="00AF10BF">
        <w:rPr>
          <w:rFonts w:cs="Times New Roman"/>
          <w:sz w:val="20"/>
          <w:szCs w:val="20"/>
        </w:rPr>
        <w:t xml:space="preserve"> </w:t>
      </w:r>
      <w:r w:rsidR="00864F75" w:rsidRPr="00AF10BF">
        <w:rPr>
          <w:rFonts w:cs="Times New Roman"/>
          <w:sz w:val="20"/>
          <w:szCs w:val="20"/>
        </w:rPr>
        <w:t>the methodologies</w:t>
      </w:r>
      <w:r w:rsidR="00DC5397" w:rsidRPr="00AF10BF">
        <w:rPr>
          <w:rFonts w:cs="Times New Roman"/>
          <w:sz w:val="20"/>
          <w:szCs w:val="20"/>
        </w:rPr>
        <w:t xml:space="preserve"> adopted </w:t>
      </w:r>
      <w:r w:rsidR="00DC5397" w:rsidRPr="00AF10BF">
        <w:rPr>
          <w:rFonts w:cs="Times New Roman"/>
          <w:sz w:val="20"/>
          <w:szCs w:val="20"/>
        </w:rPr>
        <w:lastRenderedPageBreak/>
        <w:t>to quantify match-play</w:t>
      </w:r>
      <w:r w:rsidR="00864F75" w:rsidRPr="00AF10BF">
        <w:rPr>
          <w:rFonts w:cs="Times New Roman"/>
          <w:sz w:val="20"/>
          <w:szCs w:val="20"/>
        </w:rPr>
        <w:t xml:space="preserve"> characteristics</w:t>
      </w:r>
      <w:r w:rsidR="00DC5397" w:rsidRPr="00AF10BF">
        <w:rPr>
          <w:rFonts w:cs="Times New Roman"/>
          <w:sz w:val="20"/>
          <w:szCs w:val="20"/>
        </w:rPr>
        <w:t xml:space="preserve">. </w:t>
      </w:r>
      <w:r w:rsidR="00E6129D" w:rsidRPr="00AF10BF">
        <w:rPr>
          <w:rFonts w:cs="Times New Roman"/>
          <w:sz w:val="20"/>
          <w:szCs w:val="20"/>
        </w:rPr>
        <w:t xml:space="preserve">Methods </w:t>
      </w:r>
      <w:r w:rsidR="00C35160" w:rsidRPr="00AF10BF">
        <w:rPr>
          <w:rFonts w:cs="Times New Roman"/>
          <w:sz w:val="20"/>
          <w:szCs w:val="20"/>
        </w:rPr>
        <w:t xml:space="preserve">of data collection </w:t>
      </w:r>
      <w:r w:rsidR="00B76AA8" w:rsidRPr="00AF10BF">
        <w:rPr>
          <w:rFonts w:cs="Times New Roman"/>
          <w:sz w:val="20"/>
          <w:szCs w:val="20"/>
        </w:rPr>
        <w:t>with</w:t>
      </w:r>
      <w:r w:rsidR="00C35160" w:rsidRPr="00AF10BF">
        <w:rPr>
          <w:rFonts w:cs="Times New Roman"/>
          <w:sz w:val="20"/>
          <w:szCs w:val="20"/>
        </w:rPr>
        <w:t xml:space="preserve">in recent research </w:t>
      </w:r>
      <w:r w:rsidR="00B76AA8" w:rsidRPr="00AF10BF">
        <w:rPr>
          <w:rFonts w:cs="Times New Roman"/>
          <w:sz w:val="20"/>
          <w:szCs w:val="20"/>
        </w:rPr>
        <w:t xml:space="preserve">likely differ </w:t>
      </w:r>
      <w:r w:rsidR="00C35160" w:rsidRPr="00AF10BF">
        <w:rPr>
          <w:rFonts w:cs="Times New Roman"/>
          <w:sz w:val="20"/>
          <w:szCs w:val="20"/>
        </w:rPr>
        <w:t>compared to earlier studies, due to FIFA law changes permitting wearable technology</w:t>
      </w:r>
      <w:r w:rsidR="00B76AA8" w:rsidRPr="00AF10BF">
        <w:rPr>
          <w:rFonts w:cs="Times New Roman"/>
          <w:sz w:val="20"/>
          <w:szCs w:val="20"/>
        </w:rPr>
        <w:t xml:space="preserve"> (</w:t>
      </w:r>
      <w:proofErr w:type="gramStart"/>
      <w:r w:rsidR="00B76AA8" w:rsidRPr="00AF10BF">
        <w:rPr>
          <w:rFonts w:cs="Times New Roman"/>
          <w:sz w:val="20"/>
          <w:szCs w:val="20"/>
        </w:rPr>
        <w:t>e.g.</w:t>
      </w:r>
      <w:proofErr w:type="gramEnd"/>
      <w:r w:rsidR="00B76AA8" w:rsidRPr="00AF10BF">
        <w:rPr>
          <w:rFonts w:cs="Times New Roman"/>
          <w:sz w:val="20"/>
          <w:szCs w:val="20"/>
        </w:rPr>
        <w:t xml:space="preserve"> global positioning system (GPS) units)</w:t>
      </w:r>
      <w:r w:rsidR="00C35160" w:rsidRPr="00AF10BF">
        <w:rPr>
          <w:rFonts w:cs="Times New Roman"/>
          <w:sz w:val="20"/>
          <w:szCs w:val="20"/>
        </w:rPr>
        <w:t xml:space="preserve"> within competitive match-play. </w:t>
      </w:r>
      <w:r w:rsidR="00E6129D" w:rsidRPr="00AF10BF">
        <w:rPr>
          <w:rFonts w:cs="Times New Roman"/>
          <w:sz w:val="20"/>
          <w:szCs w:val="20"/>
        </w:rPr>
        <w:t>Therefore, i</w:t>
      </w:r>
      <w:r w:rsidR="00603845" w:rsidRPr="00AF10BF">
        <w:rPr>
          <w:rFonts w:cs="Times New Roman"/>
          <w:sz w:val="20"/>
          <w:szCs w:val="20"/>
        </w:rPr>
        <w:t>t is important that r</w:t>
      </w:r>
      <w:r w:rsidR="00720691" w:rsidRPr="00AF10BF">
        <w:rPr>
          <w:rFonts w:cs="Times New Roman"/>
          <w:sz w:val="20"/>
          <w:szCs w:val="20"/>
        </w:rPr>
        <w:t>esearchers and practitioners have an awareness and understanding of the different methodologies utilised within the literature</w:t>
      </w:r>
      <w:r w:rsidR="003C79AC" w:rsidRPr="00AF10BF">
        <w:rPr>
          <w:rFonts w:cs="Times New Roman"/>
          <w:sz w:val="20"/>
          <w:szCs w:val="20"/>
        </w:rPr>
        <w:t xml:space="preserve"> when interpreting match-play characteristics and informing research or practice</w:t>
      </w:r>
      <w:r w:rsidR="00720691" w:rsidRPr="00AF10BF">
        <w:rPr>
          <w:rFonts w:cs="Times New Roman"/>
          <w:sz w:val="20"/>
          <w:szCs w:val="20"/>
        </w:rPr>
        <w:t>.</w:t>
      </w:r>
      <w:r w:rsidR="003C79AC" w:rsidRPr="00AF10BF">
        <w:rPr>
          <w:rFonts w:cs="Times New Roman"/>
          <w:sz w:val="20"/>
          <w:szCs w:val="20"/>
        </w:rPr>
        <w:t xml:space="preserve"> </w:t>
      </w:r>
      <w:r w:rsidR="00F727DA" w:rsidRPr="00AF10BF">
        <w:rPr>
          <w:rFonts w:cs="Times New Roman"/>
          <w:sz w:val="20"/>
          <w:szCs w:val="20"/>
        </w:rPr>
        <w:t>Lastly,</w:t>
      </w:r>
      <w:r w:rsidR="00AD4311" w:rsidRPr="00AF10BF">
        <w:rPr>
          <w:rFonts w:cs="Times New Roman"/>
          <w:sz w:val="20"/>
          <w:szCs w:val="20"/>
        </w:rPr>
        <w:t xml:space="preserve"> </w:t>
      </w:r>
      <w:r w:rsidR="00AE648E" w:rsidRPr="00AF10BF">
        <w:rPr>
          <w:rFonts w:cs="Times New Roman"/>
          <w:sz w:val="20"/>
          <w:szCs w:val="20"/>
        </w:rPr>
        <w:t xml:space="preserve">existing </w:t>
      </w:r>
      <w:r w:rsidR="00AD4311" w:rsidRPr="00AF10BF">
        <w:rPr>
          <w:rFonts w:cs="Times New Roman"/>
          <w:sz w:val="20"/>
          <w:szCs w:val="20"/>
        </w:rPr>
        <w:t xml:space="preserve">reviews neglected to summarise the peak periods of </w:t>
      </w:r>
      <w:r w:rsidR="00B7683D">
        <w:rPr>
          <w:rFonts w:cs="Times New Roman"/>
          <w:sz w:val="20"/>
          <w:szCs w:val="20"/>
        </w:rPr>
        <w:t>women’s soccer</w:t>
      </w:r>
      <w:r w:rsidR="002D2A20" w:rsidRPr="00AF10BF">
        <w:rPr>
          <w:rFonts w:cs="Times New Roman"/>
          <w:sz w:val="20"/>
          <w:szCs w:val="20"/>
        </w:rPr>
        <w:t xml:space="preserve"> match-play characteristics [19,</w:t>
      </w:r>
      <w:r w:rsidR="009A2EE8" w:rsidRPr="00AF10BF">
        <w:rPr>
          <w:rFonts w:cs="Times New Roman"/>
          <w:sz w:val="20"/>
          <w:szCs w:val="20"/>
        </w:rPr>
        <w:t xml:space="preserve"> </w:t>
      </w:r>
      <w:r w:rsidR="002D2A20" w:rsidRPr="00AF10BF">
        <w:rPr>
          <w:rFonts w:cs="Times New Roman"/>
          <w:sz w:val="20"/>
          <w:szCs w:val="20"/>
        </w:rPr>
        <w:t>20]</w:t>
      </w:r>
      <w:r w:rsidR="00AD4311" w:rsidRPr="00AF10BF">
        <w:rPr>
          <w:rFonts w:cs="Times New Roman"/>
          <w:sz w:val="20"/>
          <w:szCs w:val="20"/>
        </w:rPr>
        <w:t>, which provide insight into the worst</w:t>
      </w:r>
      <w:r w:rsidR="007F6E24" w:rsidRPr="00AF10BF">
        <w:rPr>
          <w:rFonts w:cs="Times New Roman"/>
          <w:sz w:val="20"/>
          <w:szCs w:val="20"/>
        </w:rPr>
        <w:t>-</w:t>
      </w:r>
      <w:r w:rsidR="00AD4311" w:rsidRPr="00AF10BF">
        <w:rPr>
          <w:rFonts w:cs="Times New Roman"/>
          <w:sz w:val="20"/>
          <w:szCs w:val="20"/>
        </w:rPr>
        <w:t>case scenarios players may face during matches.</w:t>
      </w:r>
      <w:r w:rsidR="00ED4585" w:rsidRPr="00AF10BF">
        <w:rPr>
          <w:rFonts w:cs="Times New Roman"/>
          <w:sz w:val="20"/>
          <w:szCs w:val="20"/>
        </w:rPr>
        <w:t xml:space="preserve"> </w:t>
      </w:r>
      <w:r w:rsidR="002A049A" w:rsidRPr="00AF10BF">
        <w:rPr>
          <w:rFonts w:cs="Times New Roman"/>
          <w:sz w:val="20"/>
          <w:szCs w:val="20"/>
        </w:rPr>
        <w:t xml:space="preserve">Understanding the peak periods of match-play players may experience </w:t>
      </w:r>
      <w:r w:rsidR="00E06E4E" w:rsidRPr="00AF10BF">
        <w:rPr>
          <w:rFonts w:cs="Times New Roman"/>
          <w:sz w:val="20"/>
          <w:szCs w:val="20"/>
        </w:rPr>
        <w:t>is important for informing coaching practice and training prescription for players</w:t>
      </w:r>
      <w:r w:rsidR="00D3113C" w:rsidRPr="00AF10BF">
        <w:rPr>
          <w:rFonts w:cs="Times New Roman"/>
          <w:sz w:val="20"/>
          <w:szCs w:val="20"/>
        </w:rPr>
        <w:t>,</w:t>
      </w:r>
      <w:r w:rsidR="00E06E4E" w:rsidRPr="00AF10BF">
        <w:rPr>
          <w:rFonts w:cs="Times New Roman"/>
          <w:sz w:val="20"/>
          <w:szCs w:val="20"/>
        </w:rPr>
        <w:t xml:space="preserve"> to ensure players are optimally prepared for the most demanding periods of match-play.</w:t>
      </w:r>
      <w:r w:rsidR="00F727DA" w:rsidRPr="00AF10BF">
        <w:rPr>
          <w:rFonts w:cs="Times New Roman"/>
          <w:sz w:val="20"/>
          <w:szCs w:val="20"/>
        </w:rPr>
        <w:t xml:space="preserve"> </w:t>
      </w:r>
    </w:p>
    <w:p w14:paraId="2D9010FB" w14:textId="209D8854" w:rsidR="00434309" w:rsidRDefault="007246AE" w:rsidP="00CD39DD">
      <w:pPr>
        <w:spacing w:line="480" w:lineRule="auto"/>
        <w:rPr>
          <w:rFonts w:cs="Times New Roman"/>
          <w:sz w:val="20"/>
          <w:szCs w:val="20"/>
        </w:rPr>
      </w:pPr>
      <w:r w:rsidRPr="00AF10BF">
        <w:rPr>
          <w:rFonts w:cs="Times New Roman"/>
          <w:sz w:val="20"/>
          <w:szCs w:val="20"/>
        </w:rPr>
        <w:t xml:space="preserve">Therefore, the aims of this review were to: (1) systematically review the scientific literature evaluating the match-play characteristics of </w:t>
      </w:r>
      <w:r w:rsidR="00B7683D">
        <w:rPr>
          <w:rFonts w:cs="Times New Roman"/>
          <w:sz w:val="20"/>
          <w:szCs w:val="20"/>
        </w:rPr>
        <w:t>women’s soccer</w:t>
      </w:r>
      <w:r w:rsidRPr="00AF10BF">
        <w:rPr>
          <w:rFonts w:cs="Times New Roman"/>
          <w:sz w:val="20"/>
          <w:szCs w:val="20"/>
        </w:rPr>
        <w:t>, (2) determine the method</w:t>
      </w:r>
      <w:r w:rsidR="008460E6" w:rsidRPr="00AF10BF">
        <w:rPr>
          <w:rFonts w:cs="Times New Roman"/>
          <w:sz w:val="20"/>
          <w:szCs w:val="20"/>
        </w:rPr>
        <w:t>s</w:t>
      </w:r>
      <w:r w:rsidRPr="00AF10BF">
        <w:rPr>
          <w:rFonts w:cs="Times New Roman"/>
          <w:sz w:val="20"/>
          <w:szCs w:val="20"/>
        </w:rPr>
        <w:t xml:space="preserve"> adopted to quantify match-play characteristics of </w:t>
      </w:r>
      <w:r w:rsidR="00B7683D">
        <w:rPr>
          <w:rFonts w:cs="Times New Roman"/>
          <w:sz w:val="20"/>
          <w:szCs w:val="20"/>
        </w:rPr>
        <w:t>women’s soccer</w:t>
      </w:r>
      <w:r w:rsidRPr="00AF10BF">
        <w:rPr>
          <w:rFonts w:cs="Times New Roman"/>
          <w:sz w:val="20"/>
          <w:szCs w:val="20"/>
        </w:rPr>
        <w:t xml:space="preserve">, and (3) present the physical, technical and tactical characteristics of </w:t>
      </w:r>
      <w:r w:rsidR="00B7683D">
        <w:rPr>
          <w:rFonts w:cs="Times New Roman"/>
          <w:sz w:val="20"/>
          <w:szCs w:val="20"/>
        </w:rPr>
        <w:t>women’s soccer</w:t>
      </w:r>
      <w:r w:rsidR="0032034A" w:rsidRPr="00AF10BF">
        <w:rPr>
          <w:rFonts w:cs="Times New Roman"/>
          <w:sz w:val="20"/>
          <w:szCs w:val="20"/>
        </w:rPr>
        <w:t xml:space="preserve"> match-play across age-groups</w:t>
      </w:r>
      <w:r w:rsidRPr="00AF10BF">
        <w:rPr>
          <w:rFonts w:cs="Times New Roman"/>
          <w:sz w:val="20"/>
          <w:szCs w:val="20"/>
        </w:rPr>
        <w:t xml:space="preserve">, playing standards and playing positions. This will be the first systematic review of match-analysis within </w:t>
      </w:r>
      <w:r w:rsidR="00B7683D">
        <w:rPr>
          <w:rFonts w:cs="Times New Roman"/>
          <w:sz w:val="20"/>
          <w:szCs w:val="20"/>
        </w:rPr>
        <w:t>women’s soccer</w:t>
      </w:r>
      <w:r w:rsidRPr="00AF10BF">
        <w:rPr>
          <w:rFonts w:cs="Times New Roman"/>
          <w:sz w:val="20"/>
          <w:szCs w:val="20"/>
        </w:rPr>
        <w:t xml:space="preserve">, providing researchers and practitioners with a comprehensive, critical and objective resource of the physical, technical, and tactical match-play research across </w:t>
      </w:r>
      <w:r w:rsidR="00B7683D">
        <w:rPr>
          <w:rFonts w:cs="Times New Roman"/>
          <w:sz w:val="20"/>
          <w:szCs w:val="20"/>
        </w:rPr>
        <w:t>women’s soccer</w:t>
      </w:r>
      <w:r w:rsidRPr="00AF10BF">
        <w:rPr>
          <w:rFonts w:cs="Times New Roman"/>
          <w:sz w:val="20"/>
          <w:szCs w:val="20"/>
        </w:rPr>
        <w:t xml:space="preserve"> populations, which can be used to inform respective population-specific practice.</w:t>
      </w:r>
    </w:p>
    <w:p w14:paraId="0A2D5AC0" w14:textId="77777777" w:rsidR="00487DF4" w:rsidRPr="00487DF4" w:rsidRDefault="00487DF4" w:rsidP="00CD39DD">
      <w:pPr>
        <w:spacing w:line="480" w:lineRule="auto"/>
        <w:rPr>
          <w:rFonts w:cs="Times New Roman"/>
          <w:sz w:val="20"/>
          <w:szCs w:val="20"/>
        </w:rPr>
      </w:pPr>
    </w:p>
    <w:p w14:paraId="6351CB98" w14:textId="5FAE18A7" w:rsidR="008700CA" w:rsidRPr="008700CA" w:rsidRDefault="008700CA" w:rsidP="008700CA">
      <w:pPr>
        <w:pStyle w:val="Heading1"/>
        <w:spacing w:line="480" w:lineRule="auto"/>
        <w:rPr>
          <w:rFonts w:ascii="Times New Roman" w:hAnsi="Times New Roman" w:cs="Times New Roman"/>
          <w:b/>
          <w:color w:val="auto"/>
          <w:sz w:val="36"/>
        </w:rPr>
      </w:pPr>
      <w:r>
        <w:rPr>
          <w:rFonts w:ascii="Times New Roman" w:hAnsi="Times New Roman" w:cs="Times New Roman"/>
          <w:b/>
          <w:color w:val="auto"/>
          <w:sz w:val="36"/>
        </w:rPr>
        <w:t>2</w:t>
      </w:r>
      <w:r>
        <w:rPr>
          <w:rFonts w:ascii="Times New Roman" w:hAnsi="Times New Roman" w:cs="Times New Roman"/>
          <w:b/>
          <w:color w:val="auto"/>
          <w:sz w:val="36"/>
        </w:rPr>
        <w:tab/>
        <w:t>Methods</w:t>
      </w:r>
      <w:r w:rsidRPr="008700CA">
        <w:rPr>
          <w:rFonts w:ascii="Times New Roman" w:hAnsi="Times New Roman" w:cs="Times New Roman"/>
          <w:b/>
          <w:color w:val="auto"/>
          <w:sz w:val="36"/>
        </w:rPr>
        <w:t xml:space="preserve"> </w:t>
      </w:r>
    </w:p>
    <w:p w14:paraId="436E07FB" w14:textId="45D7A1E7" w:rsidR="00114ABD" w:rsidRPr="0052030B" w:rsidRDefault="0003140A" w:rsidP="0052030B">
      <w:pPr>
        <w:pStyle w:val="Heading2"/>
        <w:spacing w:line="480" w:lineRule="auto"/>
        <w:rPr>
          <w:rFonts w:ascii="Times New Roman" w:hAnsi="Times New Roman" w:cs="Times New Roman"/>
          <w:b/>
          <w:color w:val="auto"/>
          <w:sz w:val="32"/>
          <w:szCs w:val="32"/>
        </w:rPr>
      </w:pPr>
      <w:r w:rsidRPr="0052030B">
        <w:rPr>
          <w:rFonts w:ascii="Times New Roman" w:hAnsi="Times New Roman" w:cs="Times New Roman"/>
          <w:b/>
          <w:color w:val="auto"/>
          <w:sz w:val="32"/>
          <w:szCs w:val="32"/>
        </w:rPr>
        <w:t>2.1</w:t>
      </w:r>
      <w:r w:rsidRPr="0052030B">
        <w:rPr>
          <w:rFonts w:ascii="Times New Roman" w:hAnsi="Times New Roman" w:cs="Times New Roman"/>
          <w:b/>
          <w:color w:val="auto"/>
          <w:sz w:val="32"/>
          <w:szCs w:val="32"/>
        </w:rPr>
        <w:tab/>
      </w:r>
      <w:r w:rsidR="00D609A4" w:rsidRPr="0052030B">
        <w:rPr>
          <w:rFonts w:ascii="Times New Roman" w:hAnsi="Times New Roman" w:cs="Times New Roman"/>
          <w:b/>
          <w:color w:val="auto"/>
          <w:sz w:val="32"/>
          <w:szCs w:val="32"/>
        </w:rPr>
        <w:t xml:space="preserve">Design and </w:t>
      </w:r>
      <w:r w:rsidR="00D65E81">
        <w:rPr>
          <w:rFonts w:ascii="Times New Roman" w:hAnsi="Times New Roman" w:cs="Times New Roman"/>
          <w:b/>
          <w:color w:val="auto"/>
          <w:sz w:val="32"/>
          <w:szCs w:val="32"/>
        </w:rPr>
        <w:t>s</w:t>
      </w:r>
      <w:r w:rsidR="00114ABD" w:rsidRPr="0052030B">
        <w:rPr>
          <w:rFonts w:ascii="Times New Roman" w:hAnsi="Times New Roman" w:cs="Times New Roman"/>
          <w:b/>
          <w:color w:val="auto"/>
          <w:sz w:val="32"/>
          <w:szCs w:val="32"/>
        </w:rPr>
        <w:t xml:space="preserve">earch </w:t>
      </w:r>
      <w:r w:rsidR="00D65E81">
        <w:rPr>
          <w:rFonts w:ascii="Times New Roman" w:hAnsi="Times New Roman" w:cs="Times New Roman"/>
          <w:b/>
          <w:color w:val="auto"/>
          <w:sz w:val="32"/>
          <w:szCs w:val="32"/>
        </w:rPr>
        <w:t>s</w:t>
      </w:r>
      <w:r w:rsidR="00114ABD" w:rsidRPr="0052030B">
        <w:rPr>
          <w:rFonts w:ascii="Times New Roman" w:hAnsi="Times New Roman" w:cs="Times New Roman"/>
          <w:b/>
          <w:color w:val="auto"/>
          <w:sz w:val="32"/>
          <w:szCs w:val="32"/>
        </w:rPr>
        <w:t>trategy</w:t>
      </w:r>
    </w:p>
    <w:p w14:paraId="1F266F85" w14:textId="589D943F" w:rsidR="0052030B" w:rsidRPr="00AF10BF" w:rsidRDefault="00114ABD" w:rsidP="00CD39DD">
      <w:pPr>
        <w:spacing w:line="480" w:lineRule="auto"/>
        <w:rPr>
          <w:rFonts w:cs="Times New Roman"/>
          <w:sz w:val="20"/>
          <w:szCs w:val="20"/>
        </w:rPr>
      </w:pPr>
      <w:r w:rsidRPr="00AF10BF">
        <w:rPr>
          <w:rFonts w:cs="Times New Roman"/>
          <w:sz w:val="20"/>
          <w:szCs w:val="20"/>
        </w:rPr>
        <w:t>The systematic review was conducted in accordance with the Preferred Reporting Items for Systematic Reviews and Meta-Analyses (PRISMA) statement</w:t>
      </w:r>
      <w:r w:rsidR="00EC2C19" w:rsidRPr="00AF10BF">
        <w:rPr>
          <w:rFonts w:cs="Times New Roman"/>
          <w:sz w:val="20"/>
          <w:szCs w:val="20"/>
        </w:rPr>
        <w:t xml:space="preserve"> [21]</w:t>
      </w:r>
      <w:r w:rsidR="001117ED">
        <w:rPr>
          <w:rFonts w:cs="Times New Roman"/>
          <w:sz w:val="20"/>
          <w:szCs w:val="20"/>
        </w:rPr>
        <w:t xml:space="preserve">. </w:t>
      </w:r>
      <w:r w:rsidRPr="00AF10BF">
        <w:rPr>
          <w:rFonts w:cs="Times New Roman"/>
          <w:sz w:val="20"/>
          <w:szCs w:val="20"/>
        </w:rPr>
        <w:t xml:space="preserve">A systematic search of electronic databases (CINAHL, Medline, PubMed, Scopus and </w:t>
      </w:r>
      <w:proofErr w:type="spellStart"/>
      <w:r w:rsidRPr="00AF10BF">
        <w:rPr>
          <w:rFonts w:cs="Times New Roman"/>
          <w:sz w:val="20"/>
          <w:szCs w:val="20"/>
        </w:rPr>
        <w:t>SPOR</w:t>
      </w:r>
      <w:r w:rsidR="00606E62" w:rsidRPr="00AF10BF">
        <w:rPr>
          <w:rFonts w:cs="Times New Roman"/>
          <w:sz w:val="20"/>
          <w:szCs w:val="20"/>
        </w:rPr>
        <w:t>TDiscus</w:t>
      </w:r>
      <w:proofErr w:type="spellEnd"/>
      <w:r w:rsidR="00606E62" w:rsidRPr="00AF10BF">
        <w:rPr>
          <w:rFonts w:cs="Times New Roman"/>
          <w:sz w:val="20"/>
          <w:szCs w:val="20"/>
        </w:rPr>
        <w:t xml:space="preserve">) was completed on the </w:t>
      </w:r>
      <w:proofErr w:type="gramStart"/>
      <w:r w:rsidR="00606E62" w:rsidRPr="00AF10BF">
        <w:rPr>
          <w:rFonts w:cs="Times New Roman"/>
          <w:sz w:val="20"/>
          <w:szCs w:val="20"/>
        </w:rPr>
        <w:t>18</w:t>
      </w:r>
      <w:r w:rsidR="00D37273" w:rsidRPr="00AF10BF">
        <w:rPr>
          <w:rFonts w:cs="Times New Roman"/>
          <w:sz w:val="20"/>
          <w:szCs w:val="20"/>
          <w:vertAlign w:val="superscript"/>
        </w:rPr>
        <w:t>th</w:t>
      </w:r>
      <w:proofErr w:type="gramEnd"/>
      <w:r w:rsidRPr="00AF10BF">
        <w:rPr>
          <w:rFonts w:cs="Times New Roman"/>
          <w:sz w:val="20"/>
          <w:szCs w:val="20"/>
          <w:vertAlign w:val="superscript"/>
        </w:rPr>
        <w:t xml:space="preserve"> </w:t>
      </w:r>
      <w:r w:rsidR="00606E62" w:rsidRPr="00AF10BF">
        <w:rPr>
          <w:rFonts w:cs="Times New Roman"/>
          <w:sz w:val="20"/>
          <w:szCs w:val="20"/>
        </w:rPr>
        <w:t>May 2021</w:t>
      </w:r>
      <w:r w:rsidRPr="00AF10BF">
        <w:rPr>
          <w:rFonts w:cs="Times New Roman"/>
          <w:sz w:val="20"/>
          <w:szCs w:val="20"/>
        </w:rPr>
        <w:t xml:space="preserve">, with no date restrictions applied. The search strategy included the terms for the population (‘female’ OR ‘women’s’ OR ‘girls’), AND sport (‘soccer’ OR ‘football’ OR ‘association football’), AND match-play characteristics (‘match characteristics’ OR ‘match demands’ OR ‘match performance’ OR ‘match play’ OR ‘match-play’ OR ‘match activities’ OR ‘activity profile’ OR ‘physical characteristics’ OR ‘physical performance’ OR ‘running characteristics’ OR ‘running demands’ OR running performance’ OR ‘peak demands’ OR ‘movement characteristics’ OR ‘movement profiles’ OR ‘technical characteristics’ OR ‘technical demands’ OR ‘technical performance’ OR </w:t>
      </w:r>
      <w:r w:rsidRPr="00AF10BF">
        <w:rPr>
          <w:rFonts w:cs="Times New Roman"/>
          <w:sz w:val="20"/>
          <w:szCs w:val="20"/>
        </w:rPr>
        <w:lastRenderedPageBreak/>
        <w:t xml:space="preserve">‘tactical characteristics’ OR ‘tactical demands’). Additionally, the search strategy included NOT (‘American football’ OR ‘Australian football’ OR ‘Australian rules football’ OR ‘Gaelic football’). Additional manual searches of selected study’s reference lists were conducted for potentially eligible studies. </w:t>
      </w:r>
      <w:r w:rsidR="001F1667">
        <w:rPr>
          <w:rFonts w:cs="Times New Roman"/>
          <w:sz w:val="20"/>
          <w:szCs w:val="20"/>
        </w:rPr>
        <w:t>A review protocol was not prepared/registered prior to literature search.</w:t>
      </w:r>
    </w:p>
    <w:p w14:paraId="3A557438" w14:textId="08ED6648" w:rsidR="0052030B" w:rsidRPr="0052030B" w:rsidRDefault="0052030B" w:rsidP="0052030B">
      <w:pPr>
        <w:pStyle w:val="Heading2"/>
        <w:spacing w:line="480" w:lineRule="auto"/>
        <w:rPr>
          <w:rFonts w:ascii="Times New Roman" w:hAnsi="Times New Roman" w:cs="Times New Roman"/>
          <w:b/>
          <w:color w:val="auto"/>
          <w:sz w:val="32"/>
          <w:szCs w:val="32"/>
        </w:rPr>
      </w:pPr>
      <w:r>
        <w:rPr>
          <w:rFonts w:ascii="Times New Roman" w:hAnsi="Times New Roman" w:cs="Times New Roman"/>
          <w:b/>
          <w:color w:val="auto"/>
          <w:sz w:val="32"/>
          <w:szCs w:val="32"/>
        </w:rPr>
        <w:t>2.2</w:t>
      </w:r>
      <w:r w:rsidRPr="0052030B">
        <w:rPr>
          <w:rFonts w:ascii="Times New Roman" w:hAnsi="Times New Roman" w:cs="Times New Roman"/>
          <w:b/>
          <w:color w:val="auto"/>
          <w:sz w:val="32"/>
          <w:szCs w:val="32"/>
        </w:rPr>
        <w:tab/>
      </w:r>
      <w:r>
        <w:rPr>
          <w:rFonts w:ascii="Times New Roman" w:hAnsi="Times New Roman" w:cs="Times New Roman"/>
          <w:b/>
          <w:color w:val="auto"/>
          <w:sz w:val="32"/>
          <w:szCs w:val="32"/>
        </w:rPr>
        <w:t>S</w:t>
      </w:r>
      <w:r w:rsidR="00D65E81">
        <w:rPr>
          <w:rFonts w:ascii="Times New Roman" w:hAnsi="Times New Roman" w:cs="Times New Roman"/>
          <w:b/>
          <w:color w:val="auto"/>
          <w:sz w:val="32"/>
          <w:szCs w:val="32"/>
        </w:rPr>
        <w:t>tudy s</w:t>
      </w:r>
      <w:r>
        <w:rPr>
          <w:rFonts w:ascii="Times New Roman" w:hAnsi="Times New Roman" w:cs="Times New Roman"/>
          <w:b/>
          <w:color w:val="auto"/>
          <w:sz w:val="32"/>
          <w:szCs w:val="32"/>
        </w:rPr>
        <w:t>election</w:t>
      </w:r>
    </w:p>
    <w:p w14:paraId="4129B54F" w14:textId="0D2A5375" w:rsidR="00114ABD" w:rsidRPr="00AF10BF" w:rsidRDefault="00114ABD" w:rsidP="00CD39DD">
      <w:pPr>
        <w:spacing w:line="480" w:lineRule="auto"/>
        <w:rPr>
          <w:rFonts w:cs="Times New Roman"/>
          <w:sz w:val="20"/>
          <w:szCs w:val="20"/>
        </w:rPr>
      </w:pPr>
      <w:r w:rsidRPr="00AF10BF">
        <w:rPr>
          <w:rFonts w:cs="Times New Roman"/>
          <w:sz w:val="20"/>
          <w:szCs w:val="20"/>
        </w:rPr>
        <w:t xml:space="preserve">Duplicate studies were identified and eliminated prior to initial screening. Initial screening involved, two researchers independently (AHA, NM) screening the title, abstract, and keywords against the eligibility criteria. Selected studies’ reference lists were manually searched for other potentially eligible papers and included for further screening. Following initial screening, selected studies underwent full-text screening against the eligibility criteria, with the selected studies following this further screening included within this review. Disagreements by the two researchers following initial or full-text screening, were resolved through discussion. </w:t>
      </w:r>
    </w:p>
    <w:p w14:paraId="5126B2B0" w14:textId="1A97322A" w:rsidR="00114ABD" w:rsidRPr="00AF10BF" w:rsidRDefault="00114ABD" w:rsidP="00CD39DD">
      <w:pPr>
        <w:spacing w:line="480" w:lineRule="auto"/>
        <w:rPr>
          <w:rFonts w:cs="Times New Roman"/>
          <w:sz w:val="20"/>
          <w:szCs w:val="20"/>
        </w:rPr>
      </w:pPr>
      <w:r w:rsidRPr="00AF10BF">
        <w:rPr>
          <w:rFonts w:cs="Times New Roman"/>
          <w:sz w:val="20"/>
          <w:szCs w:val="20"/>
        </w:rPr>
        <w:t xml:space="preserve">Studies were included </w:t>
      </w:r>
      <w:r w:rsidR="008D2A3E" w:rsidRPr="00AF10BF">
        <w:rPr>
          <w:rFonts w:cs="Times New Roman"/>
          <w:sz w:val="20"/>
          <w:szCs w:val="20"/>
        </w:rPr>
        <w:t xml:space="preserve">if they involved </w:t>
      </w:r>
      <w:r w:rsidR="00B7683D">
        <w:rPr>
          <w:rFonts w:cs="Times New Roman"/>
          <w:sz w:val="20"/>
          <w:szCs w:val="20"/>
        </w:rPr>
        <w:t>women’s soccer</w:t>
      </w:r>
      <w:r w:rsidR="008D2A3E" w:rsidRPr="00AF10BF">
        <w:rPr>
          <w:rFonts w:cs="Times New Roman"/>
          <w:sz w:val="20"/>
          <w:szCs w:val="20"/>
        </w:rPr>
        <w:t xml:space="preserve"> </w:t>
      </w:r>
      <w:r w:rsidRPr="00AF10BF">
        <w:rPr>
          <w:rFonts w:cs="Times New Roman"/>
          <w:sz w:val="20"/>
          <w:szCs w:val="20"/>
        </w:rPr>
        <w:t xml:space="preserve">players, participants could be of any age, standard </w:t>
      </w:r>
      <w:r w:rsidR="00864299" w:rsidRPr="00AF10BF">
        <w:rPr>
          <w:rFonts w:cs="Times New Roman"/>
          <w:sz w:val="20"/>
          <w:szCs w:val="20"/>
        </w:rPr>
        <w:t>or</w:t>
      </w:r>
      <w:r w:rsidRPr="00AF10BF">
        <w:rPr>
          <w:rFonts w:cs="Times New Roman"/>
          <w:sz w:val="20"/>
          <w:szCs w:val="20"/>
        </w:rPr>
        <w:t xml:space="preserve"> playing position, and studies </w:t>
      </w:r>
      <w:r w:rsidR="008040DA" w:rsidRPr="00AF10BF">
        <w:rPr>
          <w:rFonts w:cs="Times New Roman"/>
          <w:sz w:val="20"/>
          <w:szCs w:val="20"/>
        </w:rPr>
        <w:t>were included if they</w:t>
      </w:r>
      <w:r w:rsidRPr="00AF10BF">
        <w:rPr>
          <w:rFonts w:cs="Times New Roman"/>
          <w:sz w:val="20"/>
          <w:szCs w:val="20"/>
        </w:rPr>
        <w:t xml:space="preserve"> involve</w:t>
      </w:r>
      <w:r w:rsidR="008040DA" w:rsidRPr="00AF10BF">
        <w:rPr>
          <w:rFonts w:cs="Times New Roman"/>
          <w:sz w:val="20"/>
          <w:szCs w:val="20"/>
        </w:rPr>
        <w:t>d</w:t>
      </w:r>
      <w:r w:rsidRPr="00AF10BF">
        <w:rPr>
          <w:rFonts w:cs="Times New Roman"/>
          <w:sz w:val="20"/>
          <w:szCs w:val="20"/>
        </w:rPr>
        <w:t xml:space="preserve"> a physical, technical or tactical performance aspect of friendly or competitive match-play. Only peer-reviewed studies were included, with abstracts,</w:t>
      </w:r>
      <w:r w:rsidR="00F60E2F" w:rsidRPr="00AF10BF">
        <w:rPr>
          <w:rFonts w:cs="Times New Roman"/>
          <w:sz w:val="20"/>
          <w:szCs w:val="20"/>
        </w:rPr>
        <w:t xml:space="preserve"> book chapters,</w:t>
      </w:r>
      <w:r w:rsidRPr="00AF10BF">
        <w:rPr>
          <w:rFonts w:cs="Times New Roman"/>
          <w:sz w:val="20"/>
          <w:szCs w:val="20"/>
        </w:rPr>
        <w:t xml:space="preserve"> systematic reviews</w:t>
      </w:r>
      <w:r w:rsidR="00183449" w:rsidRPr="00AF10BF">
        <w:rPr>
          <w:rFonts w:cs="Times New Roman"/>
          <w:sz w:val="20"/>
          <w:szCs w:val="20"/>
        </w:rPr>
        <w:t xml:space="preserve"> </w:t>
      </w:r>
      <w:r w:rsidR="006F67B0" w:rsidRPr="00AF10BF">
        <w:rPr>
          <w:rFonts w:cs="Times New Roman"/>
          <w:sz w:val="20"/>
          <w:szCs w:val="20"/>
        </w:rPr>
        <w:t>and theses</w:t>
      </w:r>
      <w:r w:rsidR="002E176A" w:rsidRPr="00AF10BF">
        <w:rPr>
          <w:rFonts w:cs="Times New Roman"/>
          <w:sz w:val="20"/>
          <w:szCs w:val="20"/>
        </w:rPr>
        <w:t xml:space="preserve"> </w:t>
      </w:r>
      <w:r w:rsidRPr="00AF10BF">
        <w:rPr>
          <w:rFonts w:cs="Times New Roman"/>
          <w:sz w:val="20"/>
          <w:szCs w:val="20"/>
        </w:rPr>
        <w:t>excluded. Studies which</w:t>
      </w:r>
      <w:r w:rsidR="0093102A" w:rsidRPr="00AF10BF">
        <w:rPr>
          <w:rFonts w:cs="Times New Roman"/>
          <w:sz w:val="20"/>
          <w:szCs w:val="20"/>
        </w:rPr>
        <w:t xml:space="preserve"> only</w:t>
      </w:r>
      <w:r w:rsidRPr="00AF10BF">
        <w:rPr>
          <w:rFonts w:cs="Times New Roman"/>
          <w:sz w:val="20"/>
          <w:szCs w:val="20"/>
        </w:rPr>
        <w:t xml:space="preserve"> included</w:t>
      </w:r>
      <w:r w:rsidR="00591495" w:rsidRPr="00AF10BF">
        <w:rPr>
          <w:rFonts w:cs="Times New Roman"/>
          <w:sz w:val="20"/>
          <w:szCs w:val="20"/>
        </w:rPr>
        <w:t>;</w:t>
      </w:r>
      <w:r w:rsidRPr="00AF10BF">
        <w:rPr>
          <w:rFonts w:cs="Times New Roman"/>
          <w:sz w:val="20"/>
          <w:szCs w:val="20"/>
        </w:rPr>
        <w:t xml:space="preserve"> </w:t>
      </w:r>
      <w:r w:rsidR="00B7683D">
        <w:rPr>
          <w:rFonts w:cs="Times New Roman"/>
          <w:sz w:val="20"/>
          <w:szCs w:val="20"/>
        </w:rPr>
        <w:t>men</w:t>
      </w:r>
      <w:r w:rsidRPr="00AF10BF">
        <w:rPr>
          <w:rFonts w:cs="Times New Roman"/>
          <w:sz w:val="20"/>
          <w:szCs w:val="20"/>
        </w:rPr>
        <w:t xml:space="preserve">, match-play characteristics of other football codes (i.e. American football, Australian rules football, futsal, Gaelic football, rugby league, rugby union, rugby sevens), quantification of training characteristics (i.e. did not include match-play), adapted match-play formats (i.e. match-play not in accordance with official rules for the respective age-group, e.g. reduced match duration or dimensions, small-sided games), or studies unavailable in English were also excluded. </w:t>
      </w:r>
    </w:p>
    <w:p w14:paraId="50F8A36D" w14:textId="0EF08EAE" w:rsidR="0052030B" w:rsidRPr="0052030B" w:rsidRDefault="0052030B" w:rsidP="0052030B">
      <w:pPr>
        <w:pStyle w:val="Heading2"/>
        <w:spacing w:line="480" w:lineRule="auto"/>
        <w:rPr>
          <w:rFonts w:ascii="Times New Roman" w:hAnsi="Times New Roman" w:cs="Times New Roman"/>
          <w:b/>
          <w:color w:val="auto"/>
          <w:sz w:val="32"/>
          <w:szCs w:val="32"/>
        </w:rPr>
      </w:pPr>
      <w:r>
        <w:rPr>
          <w:rFonts w:ascii="Times New Roman" w:hAnsi="Times New Roman" w:cs="Times New Roman"/>
          <w:b/>
          <w:color w:val="auto"/>
          <w:sz w:val="32"/>
          <w:szCs w:val="32"/>
        </w:rPr>
        <w:t>2.3</w:t>
      </w:r>
      <w:r w:rsidRPr="0052030B">
        <w:rPr>
          <w:rFonts w:ascii="Times New Roman" w:hAnsi="Times New Roman" w:cs="Times New Roman"/>
          <w:b/>
          <w:color w:val="auto"/>
          <w:sz w:val="32"/>
          <w:szCs w:val="32"/>
        </w:rPr>
        <w:tab/>
      </w:r>
      <w:r>
        <w:rPr>
          <w:rFonts w:ascii="Times New Roman" w:hAnsi="Times New Roman" w:cs="Times New Roman"/>
          <w:b/>
          <w:color w:val="auto"/>
          <w:sz w:val="32"/>
          <w:szCs w:val="32"/>
        </w:rPr>
        <w:t>M</w:t>
      </w:r>
      <w:r w:rsidR="00D65E81">
        <w:rPr>
          <w:rFonts w:ascii="Times New Roman" w:hAnsi="Times New Roman" w:cs="Times New Roman"/>
          <w:b/>
          <w:color w:val="auto"/>
          <w:sz w:val="32"/>
          <w:szCs w:val="32"/>
        </w:rPr>
        <w:t>ethodological q</w:t>
      </w:r>
      <w:r>
        <w:rPr>
          <w:rFonts w:ascii="Times New Roman" w:hAnsi="Times New Roman" w:cs="Times New Roman"/>
          <w:b/>
          <w:color w:val="auto"/>
          <w:sz w:val="32"/>
          <w:szCs w:val="32"/>
        </w:rPr>
        <w:t>uality</w:t>
      </w:r>
    </w:p>
    <w:p w14:paraId="09E01483" w14:textId="1CB0C6BD" w:rsidR="00FE7D0B" w:rsidRDefault="00114ABD" w:rsidP="00CD39DD">
      <w:pPr>
        <w:spacing w:line="480" w:lineRule="auto"/>
        <w:rPr>
          <w:rFonts w:cs="Times New Roman"/>
          <w:sz w:val="20"/>
          <w:szCs w:val="20"/>
        </w:rPr>
      </w:pPr>
      <w:r w:rsidRPr="00AF10BF">
        <w:rPr>
          <w:rFonts w:cs="Times New Roman"/>
          <w:sz w:val="20"/>
          <w:szCs w:val="20"/>
        </w:rPr>
        <w:t xml:space="preserve">The methodological quality of the selected studies </w:t>
      </w:r>
      <w:proofErr w:type="gramStart"/>
      <w:r w:rsidRPr="00AF10BF">
        <w:rPr>
          <w:rFonts w:cs="Times New Roman"/>
          <w:sz w:val="20"/>
          <w:szCs w:val="20"/>
        </w:rPr>
        <w:t>were</w:t>
      </w:r>
      <w:proofErr w:type="gramEnd"/>
      <w:r w:rsidRPr="00AF10BF">
        <w:rPr>
          <w:rFonts w:cs="Times New Roman"/>
          <w:sz w:val="20"/>
          <w:szCs w:val="20"/>
        </w:rPr>
        <w:t xml:space="preserve"> assessed in line with previous systematic reviews involving match performance of soccer pla</w:t>
      </w:r>
      <w:r w:rsidR="00FB2F51" w:rsidRPr="00AF10BF">
        <w:rPr>
          <w:rFonts w:cs="Times New Roman"/>
          <w:sz w:val="20"/>
          <w:szCs w:val="20"/>
        </w:rPr>
        <w:t>yers [22,</w:t>
      </w:r>
      <w:r w:rsidR="009A2EE8" w:rsidRPr="00AF10BF">
        <w:rPr>
          <w:rFonts w:cs="Times New Roman"/>
          <w:sz w:val="20"/>
          <w:szCs w:val="20"/>
        </w:rPr>
        <w:t xml:space="preserve"> </w:t>
      </w:r>
      <w:r w:rsidR="00FB2F51" w:rsidRPr="00AF10BF">
        <w:rPr>
          <w:rFonts w:cs="Times New Roman"/>
          <w:sz w:val="20"/>
          <w:szCs w:val="20"/>
        </w:rPr>
        <w:t>23]</w:t>
      </w:r>
      <w:r w:rsidRPr="00AF10BF">
        <w:rPr>
          <w:rFonts w:cs="Times New Roman"/>
          <w:sz w:val="20"/>
          <w:szCs w:val="20"/>
        </w:rPr>
        <w:t xml:space="preserve">. The methodological quality criteria </w:t>
      </w:r>
      <w:r w:rsidR="008460E6" w:rsidRPr="00AF10BF">
        <w:rPr>
          <w:rFonts w:cs="Times New Roman"/>
          <w:sz w:val="20"/>
          <w:szCs w:val="20"/>
        </w:rPr>
        <w:t>are</w:t>
      </w:r>
      <w:r w:rsidR="006F67B0" w:rsidRPr="00AF10BF">
        <w:rPr>
          <w:rFonts w:cs="Times New Roman"/>
          <w:sz w:val="20"/>
          <w:szCs w:val="20"/>
        </w:rPr>
        <w:t xml:space="preserve"> shown</w:t>
      </w:r>
      <w:r w:rsidRPr="00AF10BF">
        <w:rPr>
          <w:rFonts w:cs="Times New Roman"/>
          <w:sz w:val="20"/>
          <w:szCs w:val="20"/>
        </w:rPr>
        <w:t xml:space="preserve"> in Table 1. A maximum score of 10 out of 9 criteria questions c</w:t>
      </w:r>
      <w:r w:rsidR="008040DA" w:rsidRPr="00AF10BF">
        <w:rPr>
          <w:rFonts w:cs="Times New Roman"/>
          <w:sz w:val="20"/>
          <w:szCs w:val="20"/>
        </w:rPr>
        <w:t>ould</w:t>
      </w:r>
      <w:r w:rsidRPr="00AF10BF">
        <w:rPr>
          <w:rFonts w:cs="Times New Roman"/>
          <w:sz w:val="20"/>
          <w:szCs w:val="20"/>
        </w:rPr>
        <w:t xml:space="preserve"> be obtained. Where ‘clearly’ is included within criteria, this required the relevant information to be explicitly detailed within the study. Methodological quality was included for descriptive purposes as opposed to criteria for inclusion/exclusion within this review.</w:t>
      </w:r>
    </w:p>
    <w:p w14:paraId="44C50226" w14:textId="77777777" w:rsidR="00682D4F" w:rsidRPr="00AF10BF" w:rsidRDefault="00682D4F" w:rsidP="00CD39DD">
      <w:pPr>
        <w:spacing w:line="480" w:lineRule="auto"/>
        <w:rPr>
          <w:rFonts w:cs="Times New Roman"/>
          <w:sz w:val="20"/>
          <w:szCs w:val="20"/>
        </w:rPr>
      </w:pPr>
    </w:p>
    <w:p w14:paraId="7A8EA875" w14:textId="77777777" w:rsidR="00AE7D6F" w:rsidRPr="006E69C7" w:rsidRDefault="00AE7D6F" w:rsidP="00AE7D6F">
      <w:pPr>
        <w:pStyle w:val="NoSpacing"/>
        <w:spacing w:line="480" w:lineRule="auto"/>
        <w:rPr>
          <w:rFonts w:ascii="Times New Roman" w:hAnsi="Times New Roman" w:cs="Times New Roman"/>
          <w:sz w:val="20"/>
          <w:szCs w:val="20"/>
        </w:rPr>
      </w:pPr>
      <w:r>
        <w:rPr>
          <w:rFonts w:ascii="Times New Roman" w:hAnsi="Times New Roman" w:cs="Times New Roman"/>
          <w:b/>
          <w:sz w:val="20"/>
          <w:szCs w:val="20"/>
        </w:rPr>
        <w:t>Table 1</w:t>
      </w:r>
      <w:r w:rsidRPr="006E69C7">
        <w:rPr>
          <w:rFonts w:ascii="Times New Roman" w:hAnsi="Times New Roman" w:cs="Times New Roman"/>
          <w:sz w:val="20"/>
          <w:szCs w:val="20"/>
        </w:rPr>
        <w:t xml:space="preserve"> Methodological quality criteria for selected studies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276"/>
        <w:gridCol w:w="1474"/>
      </w:tblGrid>
      <w:tr w:rsidR="00AE7D6F" w:rsidRPr="006E69C7" w14:paraId="62C1C6CE" w14:textId="77777777" w:rsidTr="00802FDD">
        <w:tc>
          <w:tcPr>
            <w:tcW w:w="1276" w:type="dxa"/>
            <w:tcBorders>
              <w:top w:val="single" w:sz="4" w:space="0" w:color="auto"/>
              <w:bottom w:val="single" w:sz="4" w:space="0" w:color="auto"/>
            </w:tcBorders>
          </w:tcPr>
          <w:p w14:paraId="4DE17D73" w14:textId="77777777" w:rsidR="00AE7D6F" w:rsidRPr="001D683E" w:rsidRDefault="00AE7D6F" w:rsidP="00CB34DB">
            <w:pPr>
              <w:rPr>
                <w:rFonts w:cs="Times New Roman"/>
                <w:sz w:val="16"/>
                <w:szCs w:val="18"/>
              </w:rPr>
            </w:pPr>
            <w:r w:rsidRPr="001D683E">
              <w:rPr>
                <w:rFonts w:cs="Times New Roman"/>
                <w:sz w:val="16"/>
                <w:szCs w:val="18"/>
              </w:rPr>
              <w:lastRenderedPageBreak/>
              <w:t>Question No.</w:t>
            </w:r>
          </w:p>
        </w:tc>
        <w:tc>
          <w:tcPr>
            <w:tcW w:w="6276" w:type="dxa"/>
            <w:tcBorders>
              <w:top w:val="single" w:sz="4" w:space="0" w:color="auto"/>
              <w:bottom w:val="single" w:sz="4" w:space="0" w:color="auto"/>
            </w:tcBorders>
          </w:tcPr>
          <w:p w14:paraId="5E9682D0" w14:textId="77777777" w:rsidR="00AE7D6F" w:rsidRPr="001D683E" w:rsidRDefault="00AE7D6F" w:rsidP="00CB34DB">
            <w:pPr>
              <w:rPr>
                <w:rFonts w:cs="Times New Roman"/>
                <w:sz w:val="16"/>
                <w:szCs w:val="18"/>
              </w:rPr>
            </w:pPr>
            <w:r w:rsidRPr="001D683E">
              <w:rPr>
                <w:rFonts w:cs="Times New Roman"/>
                <w:sz w:val="16"/>
                <w:szCs w:val="18"/>
              </w:rPr>
              <w:t>Criteria</w:t>
            </w:r>
          </w:p>
        </w:tc>
        <w:tc>
          <w:tcPr>
            <w:tcW w:w="1474" w:type="dxa"/>
            <w:tcBorders>
              <w:top w:val="single" w:sz="4" w:space="0" w:color="auto"/>
              <w:bottom w:val="single" w:sz="4" w:space="0" w:color="auto"/>
            </w:tcBorders>
          </w:tcPr>
          <w:p w14:paraId="4F253DD4" w14:textId="77777777" w:rsidR="00AE7D6F" w:rsidRPr="001D683E" w:rsidRDefault="00AE7D6F" w:rsidP="00CB34DB">
            <w:pPr>
              <w:rPr>
                <w:rFonts w:cs="Times New Roman"/>
                <w:sz w:val="16"/>
                <w:szCs w:val="18"/>
              </w:rPr>
            </w:pPr>
            <w:r w:rsidRPr="001D683E">
              <w:rPr>
                <w:rFonts w:cs="Times New Roman"/>
                <w:sz w:val="16"/>
                <w:szCs w:val="18"/>
              </w:rPr>
              <w:t>Score</w:t>
            </w:r>
          </w:p>
        </w:tc>
      </w:tr>
      <w:tr w:rsidR="00AE7D6F" w:rsidRPr="006E69C7" w14:paraId="4C05CE53" w14:textId="77777777" w:rsidTr="00802FDD">
        <w:tc>
          <w:tcPr>
            <w:tcW w:w="1276" w:type="dxa"/>
            <w:tcBorders>
              <w:top w:val="single" w:sz="4" w:space="0" w:color="auto"/>
            </w:tcBorders>
          </w:tcPr>
          <w:p w14:paraId="3EF4B00B" w14:textId="77777777" w:rsidR="00AE7D6F" w:rsidRPr="001D683E" w:rsidRDefault="00AE7D6F" w:rsidP="00CB34DB">
            <w:pPr>
              <w:rPr>
                <w:rFonts w:cs="Times New Roman"/>
                <w:sz w:val="16"/>
                <w:szCs w:val="18"/>
              </w:rPr>
            </w:pPr>
            <w:r w:rsidRPr="001D683E">
              <w:rPr>
                <w:rFonts w:cs="Times New Roman"/>
                <w:sz w:val="16"/>
                <w:szCs w:val="18"/>
              </w:rPr>
              <w:t>Q1</w:t>
            </w:r>
          </w:p>
        </w:tc>
        <w:tc>
          <w:tcPr>
            <w:tcW w:w="6276" w:type="dxa"/>
            <w:tcBorders>
              <w:top w:val="single" w:sz="4" w:space="0" w:color="auto"/>
            </w:tcBorders>
          </w:tcPr>
          <w:p w14:paraId="4C125C5A" w14:textId="036C08F9" w:rsidR="00AE7D6F" w:rsidRPr="001D683E" w:rsidRDefault="00AE7D6F" w:rsidP="00CB34DB">
            <w:pPr>
              <w:rPr>
                <w:rFonts w:cs="Times New Roman"/>
                <w:sz w:val="16"/>
                <w:szCs w:val="18"/>
              </w:rPr>
            </w:pPr>
            <w:r w:rsidRPr="001D683E">
              <w:rPr>
                <w:rFonts w:cs="Times New Roman"/>
                <w:sz w:val="16"/>
                <w:szCs w:val="18"/>
              </w:rPr>
              <w:t xml:space="preserve">The study is published in a peer-reviewed journal </w:t>
            </w:r>
          </w:p>
        </w:tc>
        <w:tc>
          <w:tcPr>
            <w:tcW w:w="1474" w:type="dxa"/>
            <w:tcBorders>
              <w:top w:val="single" w:sz="4" w:space="0" w:color="auto"/>
            </w:tcBorders>
          </w:tcPr>
          <w:p w14:paraId="776DD809" w14:textId="77777777" w:rsidR="00AE7D6F" w:rsidRPr="001D683E" w:rsidRDefault="00AE7D6F" w:rsidP="00CB34DB">
            <w:pPr>
              <w:rPr>
                <w:rFonts w:cs="Times New Roman"/>
                <w:sz w:val="16"/>
                <w:szCs w:val="18"/>
              </w:rPr>
            </w:pPr>
            <w:r w:rsidRPr="001D683E">
              <w:rPr>
                <w:rFonts w:cs="Times New Roman"/>
                <w:sz w:val="16"/>
                <w:szCs w:val="18"/>
              </w:rPr>
              <w:t>No=0, yes=1</w:t>
            </w:r>
          </w:p>
        </w:tc>
      </w:tr>
      <w:tr w:rsidR="00AE7D6F" w:rsidRPr="006E69C7" w14:paraId="38E4FC30" w14:textId="77777777" w:rsidTr="00802FDD">
        <w:tc>
          <w:tcPr>
            <w:tcW w:w="1276" w:type="dxa"/>
          </w:tcPr>
          <w:p w14:paraId="15C92623" w14:textId="77777777" w:rsidR="00AE7D6F" w:rsidRPr="001D683E" w:rsidRDefault="00AE7D6F" w:rsidP="00CB34DB">
            <w:pPr>
              <w:rPr>
                <w:rFonts w:cs="Times New Roman"/>
                <w:sz w:val="16"/>
                <w:szCs w:val="18"/>
              </w:rPr>
            </w:pPr>
            <w:r w:rsidRPr="001D683E">
              <w:rPr>
                <w:rFonts w:cs="Times New Roman"/>
                <w:sz w:val="16"/>
                <w:szCs w:val="18"/>
              </w:rPr>
              <w:t>Q2</w:t>
            </w:r>
          </w:p>
        </w:tc>
        <w:tc>
          <w:tcPr>
            <w:tcW w:w="6276" w:type="dxa"/>
          </w:tcPr>
          <w:p w14:paraId="60C8DA57" w14:textId="77777777" w:rsidR="00AE7D6F" w:rsidRPr="001D683E" w:rsidRDefault="00AE7D6F" w:rsidP="00CB34DB">
            <w:pPr>
              <w:rPr>
                <w:rFonts w:cs="Times New Roman"/>
                <w:sz w:val="16"/>
                <w:szCs w:val="18"/>
              </w:rPr>
            </w:pPr>
            <w:r w:rsidRPr="001D683E">
              <w:rPr>
                <w:rFonts w:cs="Times New Roman"/>
                <w:sz w:val="16"/>
                <w:szCs w:val="18"/>
              </w:rPr>
              <w:t>The study is published in an indexed journal</w:t>
            </w:r>
          </w:p>
        </w:tc>
        <w:tc>
          <w:tcPr>
            <w:tcW w:w="1474" w:type="dxa"/>
          </w:tcPr>
          <w:p w14:paraId="146D1C57" w14:textId="77777777" w:rsidR="00AE7D6F" w:rsidRPr="001D683E" w:rsidRDefault="00AE7D6F" w:rsidP="00CB34DB">
            <w:pPr>
              <w:rPr>
                <w:rFonts w:cs="Times New Roman"/>
                <w:sz w:val="16"/>
                <w:szCs w:val="18"/>
              </w:rPr>
            </w:pPr>
            <w:r w:rsidRPr="001D683E">
              <w:rPr>
                <w:rFonts w:cs="Times New Roman"/>
                <w:sz w:val="16"/>
                <w:szCs w:val="18"/>
              </w:rPr>
              <w:t>No=0, yes=1</w:t>
            </w:r>
          </w:p>
        </w:tc>
      </w:tr>
      <w:tr w:rsidR="00AE7D6F" w:rsidRPr="006E69C7" w14:paraId="6C5492EF" w14:textId="77777777" w:rsidTr="00802FDD">
        <w:tc>
          <w:tcPr>
            <w:tcW w:w="1276" w:type="dxa"/>
          </w:tcPr>
          <w:p w14:paraId="43AB9B53" w14:textId="77777777" w:rsidR="00AE7D6F" w:rsidRPr="001D683E" w:rsidRDefault="00AE7D6F" w:rsidP="00CB34DB">
            <w:pPr>
              <w:rPr>
                <w:rFonts w:cs="Times New Roman"/>
                <w:sz w:val="16"/>
                <w:szCs w:val="18"/>
              </w:rPr>
            </w:pPr>
            <w:r w:rsidRPr="001D683E">
              <w:rPr>
                <w:rFonts w:cs="Times New Roman"/>
                <w:sz w:val="16"/>
                <w:szCs w:val="18"/>
              </w:rPr>
              <w:t>Q3</w:t>
            </w:r>
          </w:p>
        </w:tc>
        <w:tc>
          <w:tcPr>
            <w:tcW w:w="6276" w:type="dxa"/>
          </w:tcPr>
          <w:p w14:paraId="2972897C" w14:textId="77777777" w:rsidR="00AE7D6F" w:rsidRPr="001D683E" w:rsidRDefault="00AE7D6F" w:rsidP="00CB34DB">
            <w:pPr>
              <w:rPr>
                <w:rFonts w:cs="Times New Roman"/>
                <w:sz w:val="16"/>
                <w:szCs w:val="18"/>
              </w:rPr>
            </w:pPr>
            <w:r w:rsidRPr="001D683E">
              <w:rPr>
                <w:rFonts w:cs="Times New Roman"/>
                <w:sz w:val="16"/>
                <w:szCs w:val="18"/>
              </w:rPr>
              <w:t>The study objective(s) is/are clearly set out</w:t>
            </w:r>
          </w:p>
        </w:tc>
        <w:tc>
          <w:tcPr>
            <w:tcW w:w="1474" w:type="dxa"/>
          </w:tcPr>
          <w:p w14:paraId="2A1114B8" w14:textId="77777777" w:rsidR="00AE7D6F" w:rsidRPr="001D683E" w:rsidRDefault="00AE7D6F" w:rsidP="00CB34DB">
            <w:pPr>
              <w:rPr>
                <w:rFonts w:cs="Times New Roman"/>
                <w:sz w:val="16"/>
                <w:szCs w:val="18"/>
              </w:rPr>
            </w:pPr>
            <w:r w:rsidRPr="001D683E">
              <w:rPr>
                <w:rFonts w:cs="Times New Roman"/>
                <w:sz w:val="16"/>
                <w:szCs w:val="18"/>
              </w:rPr>
              <w:t>No=0, yes=1</w:t>
            </w:r>
          </w:p>
        </w:tc>
      </w:tr>
      <w:tr w:rsidR="00AE7D6F" w:rsidRPr="006E69C7" w14:paraId="20C762F8" w14:textId="77777777" w:rsidTr="00802FDD">
        <w:tc>
          <w:tcPr>
            <w:tcW w:w="1276" w:type="dxa"/>
          </w:tcPr>
          <w:p w14:paraId="0395CE98" w14:textId="77777777" w:rsidR="00AE7D6F" w:rsidRPr="001D683E" w:rsidRDefault="00AE7D6F" w:rsidP="00CB34DB">
            <w:pPr>
              <w:rPr>
                <w:rFonts w:cs="Times New Roman"/>
                <w:sz w:val="16"/>
                <w:szCs w:val="18"/>
              </w:rPr>
            </w:pPr>
            <w:r w:rsidRPr="001D683E">
              <w:rPr>
                <w:rFonts w:cs="Times New Roman"/>
                <w:sz w:val="16"/>
                <w:szCs w:val="18"/>
              </w:rPr>
              <w:t>Q4</w:t>
            </w:r>
          </w:p>
        </w:tc>
        <w:tc>
          <w:tcPr>
            <w:tcW w:w="6276" w:type="dxa"/>
          </w:tcPr>
          <w:p w14:paraId="252342C3" w14:textId="77777777" w:rsidR="00AE7D6F" w:rsidRPr="001D683E" w:rsidRDefault="00AE7D6F" w:rsidP="00CB34DB">
            <w:pPr>
              <w:rPr>
                <w:rFonts w:cs="Times New Roman"/>
                <w:sz w:val="16"/>
                <w:szCs w:val="18"/>
              </w:rPr>
            </w:pPr>
            <w:r w:rsidRPr="001D683E">
              <w:rPr>
                <w:rFonts w:cs="Times New Roman"/>
                <w:sz w:val="16"/>
                <w:szCs w:val="18"/>
              </w:rPr>
              <w:t xml:space="preserve">Either the number of recordings is </w:t>
            </w:r>
            <w:proofErr w:type="gramStart"/>
            <w:r w:rsidRPr="001D683E">
              <w:rPr>
                <w:rFonts w:cs="Times New Roman"/>
                <w:sz w:val="16"/>
                <w:szCs w:val="18"/>
              </w:rPr>
              <w:t>specified</w:t>
            </w:r>
            <w:proofErr w:type="gramEnd"/>
            <w:r w:rsidRPr="001D683E">
              <w:rPr>
                <w:rFonts w:cs="Times New Roman"/>
                <w:sz w:val="16"/>
                <w:szCs w:val="18"/>
              </w:rPr>
              <w:t xml:space="preserve"> or the distribution of players/recordings used is known</w:t>
            </w:r>
          </w:p>
        </w:tc>
        <w:tc>
          <w:tcPr>
            <w:tcW w:w="1474" w:type="dxa"/>
          </w:tcPr>
          <w:p w14:paraId="54C4E664" w14:textId="77777777" w:rsidR="00AE7D6F" w:rsidRPr="001D683E" w:rsidRDefault="00AE7D6F" w:rsidP="00CB34DB">
            <w:pPr>
              <w:rPr>
                <w:rFonts w:cs="Times New Roman"/>
                <w:sz w:val="16"/>
                <w:szCs w:val="18"/>
              </w:rPr>
            </w:pPr>
            <w:r w:rsidRPr="001D683E">
              <w:rPr>
                <w:rFonts w:cs="Times New Roman"/>
                <w:sz w:val="16"/>
                <w:szCs w:val="18"/>
              </w:rPr>
              <w:t>No=0, yes=1</w:t>
            </w:r>
          </w:p>
        </w:tc>
      </w:tr>
      <w:tr w:rsidR="00AE7D6F" w:rsidRPr="006E69C7" w14:paraId="553CECE6" w14:textId="77777777" w:rsidTr="00802FDD">
        <w:tc>
          <w:tcPr>
            <w:tcW w:w="1276" w:type="dxa"/>
          </w:tcPr>
          <w:p w14:paraId="1C2C995D" w14:textId="77777777" w:rsidR="00AE7D6F" w:rsidRPr="001D683E" w:rsidRDefault="00AE7D6F" w:rsidP="00CB34DB">
            <w:pPr>
              <w:rPr>
                <w:rFonts w:cs="Times New Roman"/>
                <w:sz w:val="16"/>
                <w:szCs w:val="18"/>
              </w:rPr>
            </w:pPr>
            <w:r w:rsidRPr="001D683E">
              <w:rPr>
                <w:rFonts w:cs="Times New Roman"/>
                <w:sz w:val="16"/>
                <w:szCs w:val="18"/>
              </w:rPr>
              <w:t>Q5</w:t>
            </w:r>
          </w:p>
        </w:tc>
        <w:tc>
          <w:tcPr>
            <w:tcW w:w="6276" w:type="dxa"/>
          </w:tcPr>
          <w:p w14:paraId="76045362" w14:textId="77777777" w:rsidR="00AE7D6F" w:rsidRPr="001D683E" w:rsidRDefault="00AE7D6F" w:rsidP="00CB34DB">
            <w:pPr>
              <w:rPr>
                <w:rFonts w:cs="Times New Roman"/>
                <w:sz w:val="16"/>
                <w:szCs w:val="18"/>
              </w:rPr>
            </w:pPr>
            <w:r w:rsidRPr="001D683E">
              <w:rPr>
                <w:rFonts w:cs="Times New Roman"/>
                <w:sz w:val="16"/>
                <w:szCs w:val="18"/>
              </w:rPr>
              <w:t>The duration of player recordings (an entire half, a complete match etc.) is clearly indicated.</w:t>
            </w:r>
          </w:p>
        </w:tc>
        <w:tc>
          <w:tcPr>
            <w:tcW w:w="1474" w:type="dxa"/>
          </w:tcPr>
          <w:p w14:paraId="1EFFC533" w14:textId="77777777" w:rsidR="00AE7D6F" w:rsidRPr="001D683E" w:rsidRDefault="00AE7D6F" w:rsidP="00CB34DB">
            <w:pPr>
              <w:rPr>
                <w:rFonts w:cs="Times New Roman"/>
                <w:sz w:val="16"/>
                <w:szCs w:val="18"/>
              </w:rPr>
            </w:pPr>
            <w:r w:rsidRPr="001D683E">
              <w:rPr>
                <w:rFonts w:cs="Times New Roman"/>
                <w:sz w:val="16"/>
                <w:szCs w:val="18"/>
              </w:rPr>
              <w:t>No=0, yes=1</w:t>
            </w:r>
          </w:p>
        </w:tc>
      </w:tr>
      <w:tr w:rsidR="00AE7D6F" w:rsidRPr="006E69C7" w14:paraId="4A19AEB4" w14:textId="77777777" w:rsidTr="00802FDD">
        <w:tc>
          <w:tcPr>
            <w:tcW w:w="1276" w:type="dxa"/>
          </w:tcPr>
          <w:p w14:paraId="1D591650" w14:textId="77777777" w:rsidR="00AE7D6F" w:rsidRPr="001D683E" w:rsidRDefault="00AE7D6F" w:rsidP="00CB34DB">
            <w:pPr>
              <w:rPr>
                <w:rFonts w:cs="Times New Roman"/>
                <w:sz w:val="16"/>
                <w:szCs w:val="18"/>
              </w:rPr>
            </w:pPr>
            <w:r w:rsidRPr="001D683E">
              <w:rPr>
                <w:rFonts w:cs="Times New Roman"/>
                <w:sz w:val="16"/>
                <w:szCs w:val="18"/>
              </w:rPr>
              <w:t>Q6</w:t>
            </w:r>
          </w:p>
        </w:tc>
        <w:tc>
          <w:tcPr>
            <w:tcW w:w="6276" w:type="dxa"/>
          </w:tcPr>
          <w:p w14:paraId="7DB9BDF8" w14:textId="77777777" w:rsidR="00AE7D6F" w:rsidRPr="001D683E" w:rsidRDefault="00AE7D6F" w:rsidP="00CB34DB">
            <w:pPr>
              <w:rPr>
                <w:rFonts w:cs="Times New Roman"/>
                <w:sz w:val="16"/>
                <w:szCs w:val="18"/>
              </w:rPr>
            </w:pPr>
            <w:r w:rsidRPr="001D683E">
              <w:rPr>
                <w:rFonts w:cs="Times New Roman"/>
                <w:sz w:val="16"/>
                <w:szCs w:val="18"/>
              </w:rPr>
              <w:t>A distinction is made according to player positions</w:t>
            </w:r>
          </w:p>
        </w:tc>
        <w:tc>
          <w:tcPr>
            <w:tcW w:w="1474" w:type="dxa"/>
          </w:tcPr>
          <w:p w14:paraId="59B9DB2A" w14:textId="77777777" w:rsidR="00AE7D6F" w:rsidRPr="001D683E" w:rsidRDefault="00AE7D6F" w:rsidP="00CB34DB">
            <w:pPr>
              <w:rPr>
                <w:rFonts w:cs="Times New Roman"/>
                <w:sz w:val="16"/>
                <w:szCs w:val="18"/>
              </w:rPr>
            </w:pPr>
            <w:r w:rsidRPr="001D683E">
              <w:rPr>
                <w:rFonts w:cs="Times New Roman"/>
                <w:sz w:val="16"/>
                <w:szCs w:val="18"/>
              </w:rPr>
              <w:t>No=0, yes=1</w:t>
            </w:r>
          </w:p>
        </w:tc>
      </w:tr>
      <w:tr w:rsidR="00AE7D6F" w:rsidRPr="006E69C7" w14:paraId="0129D38B" w14:textId="77777777" w:rsidTr="00802FDD">
        <w:tc>
          <w:tcPr>
            <w:tcW w:w="1276" w:type="dxa"/>
          </w:tcPr>
          <w:p w14:paraId="564FFE10" w14:textId="77777777" w:rsidR="00AE7D6F" w:rsidRPr="001D683E" w:rsidRDefault="00AE7D6F" w:rsidP="00CB34DB">
            <w:pPr>
              <w:rPr>
                <w:rFonts w:cs="Times New Roman"/>
                <w:sz w:val="16"/>
                <w:szCs w:val="18"/>
              </w:rPr>
            </w:pPr>
            <w:r w:rsidRPr="001D683E">
              <w:rPr>
                <w:rFonts w:cs="Times New Roman"/>
                <w:sz w:val="16"/>
                <w:szCs w:val="18"/>
              </w:rPr>
              <w:t>Q7</w:t>
            </w:r>
          </w:p>
        </w:tc>
        <w:tc>
          <w:tcPr>
            <w:tcW w:w="6276" w:type="dxa"/>
          </w:tcPr>
          <w:p w14:paraId="55D2A160" w14:textId="77777777" w:rsidR="00AE7D6F" w:rsidRPr="001D683E" w:rsidRDefault="00AE7D6F" w:rsidP="00CB34DB">
            <w:pPr>
              <w:rPr>
                <w:rFonts w:cs="Times New Roman"/>
                <w:sz w:val="16"/>
                <w:szCs w:val="18"/>
              </w:rPr>
            </w:pPr>
            <w:r w:rsidRPr="001D683E">
              <w:rPr>
                <w:rFonts w:cs="Times New Roman"/>
                <w:sz w:val="16"/>
                <w:szCs w:val="18"/>
              </w:rPr>
              <w:t>The reliability/validity of the instrument is not stated, is mentioned or is measured</w:t>
            </w:r>
          </w:p>
        </w:tc>
        <w:tc>
          <w:tcPr>
            <w:tcW w:w="1474" w:type="dxa"/>
          </w:tcPr>
          <w:p w14:paraId="0C85B97E" w14:textId="00155FE9" w:rsidR="00AE7D6F" w:rsidRPr="001D683E" w:rsidRDefault="00AE7D6F" w:rsidP="00FA4134">
            <w:pPr>
              <w:rPr>
                <w:rFonts w:cs="Times New Roman"/>
                <w:sz w:val="16"/>
                <w:szCs w:val="18"/>
              </w:rPr>
            </w:pPr>
            <w:r w:rsidRPr="001D683E">
              <w:rPr>
                <w:rFonts w:cs="Times New Roman"/>
                <w:sz w:val="16"/>
                <w:szCs w:val="18"/>
              </w:rPr>
              <w:t>Not stated=0,</w:t>
            </w:r>
            <w:r w:rsidR="00FA4134">
              <w:rPr>
                <w:rFonts w:cs="Times New Roman"/>
                <w:sz w:val="16"/>
                <w:szCs w:val="18"/>
              </w:rPr>
              <w:t xml:space="preserve"> </w:t>
            </w:r>
            <w:r w:rsidRPr="001D683E">
              <w:rPr>
                <w:rFonts w:cs="Times New Roman"/>
                <w:sz w:val="16"/>
                <w:szCs w:val="18"/>
              </w:rPr>
              <w:t>mentioned=1, measured=2</w:t>
            </w:r>
          </w:p>
        </w:tc>
      </w:tr>
      <w:tr w:rsidR="00AE7D6F" w:rsidRPr="006E69C7" w14:paraId="03724AEC" w14:textId="77777777" w:rsidTr="00802FDD">
        <w:tc>
          <w:tcPr>
            <w:tcW w:w="1276" w:type="dxa"/>
          </w:tcPr>
          <w:p w14:paraId="3CA53AE3" w14:textId="77777777" w:rsidR="00AE7D6F" w:rsidRPr="001D683E" w:rsidRDefault="00AE7D6F" w:rsidP="00CB34DB">
            <w:pPr>
              <w:rPr>
                <w:rFonts w:cs="Times New Roman"/>
                <w:sz w:val="16"/>
                <w:szCs w:val="18"/>
              </w:rPr>
            </w:pPr>
            <w:r w:rsidRPr="001D683E">
              <w:rPr>
                <w:rFonts w:cs="Times New Roman"/>
                <w:sz w:val="16"/>
                <w:szCs w:val="18"/>
              </w:rPr>
              <w:t>Q8</w:t>
            </w:r>
          </w:p>
        </w:tc>
        <w:tc>
          <w:tcPr>
            <w:tcW w:w="6276" w:type="dxa"/>
          </w:tcPr>
          <w:p w14:paraId="29D0E392" w14:textId="77777777" w:rsidR="00AE7D6F" w:rsidRPr="001D683E" w:rsidRDefault="00AE7D6F" w:rsidP="00CB34DB">
            <w:pPr>
              <w:rPr>
                <w:rFonts w:cs="Times New Roman"/>
                <w:sz w:val="16"/>
                <w:szCs w:val="18"/>
              </w:rPr>
            </w:pPr>
            <w:r w:rsidRPr="001D683E">
              <w:rPr>
                <w:rFonts w:cs="Times New Roman"/>
                <w:sz w:val="16"/>
                <w:szCs w:val="18"/>
              </w:rPr>
              <w:t>Certain contextual variables (</w:t>
            </w:r>
            <w:proofErr w:type="gramStart"/>
            <w:r w:rsidRPr="001D683E">
              <w:rPr>
                <w:rFonts w:cs="Times New Roman"/>
                <w:sz w:val="16"/>
                <w:szCs w:val="18"/>
              </w:rPr>
              <w:t>e.g.</w:t>
            </w:r>
            <w:proofErr w:type="gramEnd"/>
            <w:r w:rsidRPr="001D683E">
              <w:rPr>
                <w:rFonts w:cs="Times New Roman"/>
                <w:sz w:val="16"/>
                <w:szCs w:val="18"/>
              </w:rPr>
              <w:t xml:space="preserve"> match status, match location, type of competition or the opponent) are taken into account in analysis or information is clearly specified</w:t>
            </w:r>
          </w:p>
        </w:tc>
        <w:tc>
          <w:tcPr>
            <w:tcW w:w="1474" w:type="dxa"/>
          </w:tcPr>
          <w:p w14:paraId="4DB71375" w14:textId="77777777" w:rsidR="00AE7D6F" w:rsidRPr="001D683E" w:rsidRDefault="00AE7D6F" w:rsidP="00CB34DB">
            <w:pPr>
              <w:rPr>
                <w:rFonts w:cs="Times New Roman"/>
                <w:sz w:val="16"/>
                <w:szCs w:val="18"/>
              </w:rPr>
            </w:pPr>
            <w:r w:rsidRPr="001D683E">
              <w:rPr>
                <w:rFonts w:cs="Times New Roman"/>
                <w:sz w:val="16"/>
                <w:szCs w:val="18"/>
              </w:rPr>
              <w:t>No=0, yes=1</w:t>
            </w:r>
          </w:p>
        </w:tc>
      </w:tr>
      <w:tr w:rsidR="00AE7D6F" w:rsidRPr="006E69C7" w14:paraId="0E56424B" w14:textId="77777777" w:rsidTr="00802FDD">
        <w:tc>
          <w:tcPr>
            <w:tcW w:w="1276" w:type="dxa"/>
          </w:tcPr>
          <w:p w14:paraId="52B0E3ED" w14:textId="77777777" w:rsidR="00AE7D6F" w:rsidRPr="001D683E" w:rsidRDefault="00AE7D6F" w:rsidP="00CB34DB">
            <w:pPr>
              <w:rPr>
                <w:rFonts w:cs="Times New Roman"/>
                <w:sz w:val="16"/>
                <w:szCs w:val="18"/>
              </w:rPr>
            </w:pPr>
            <w:r w:rsidRPr="001D683E">
              <w:rPr>
                <w:rFonts w:cs="Times New Roman"/>
                <w:sz w:val="16"/>
                <w:szCs w:val="18"/>
              </w:rPr>
              <w:t>Q9</w:t>
            </w:r>
          </w:p>
        </w:tc>
        <w:tc>
          <w:tcPr>
            <w:tcW w:w="6276" w:type="dxa"/>
          </w:tcPr>
          <w:p w14:paraId="6724CAAB" w14:textId="77777777" w:rsidR="00AE7D6F" w:rsidRPr="001D683E" w:rsidRDefault="00AE7D6F" w:rsidP="00CB34DB">
            <w:pPr>
              <w:rPr>
                <w:rFonts w:cs="Times New Roman"/>
                <w:sz w:val="16"/>
                <w:szCs w:val="18"/>
              </w:rPr>
            </w:pPr>
            <w:r w:rsidRPr="001D683E">
              <w:rPr>
                <w:rFonts w:cs="Times New Roman"/>
                <w:sz w:val="16"/>
                <w:szCs w:val="18"/>
              </w:rPr>
              <w:t>The results are clearly presented</w:t>
            </w:r>
          </w:p>
        </w:tc>
        <w:tc>
          <w:tcPr>
            <w:tcW w:w="1474" w:type="dxa"/>
          </w:tcPr>
          <w:p w14:paraId="097FFE95" w14:textId="77777777" w:rsidR="00AE7D6F" w:rsidRPr="001D683E" w:rsidRDefault="00AE7D6F" w:rsidP="00CB34DB">
            <w:pPr>
              <w:rPr>
                <w:rFonts w:cs="Times New Roman"/>
                <w:sz w:val="16"/>
                <w:szCs w:val="18"/>
              </w:rPr>
            </w:pPr>
            <w:r w:rsidRPr="001D683E">
              <w:rPr>
                <w:rFonts w:cs="Times New Roman"/>
                <w:sz w:val="16"/>
                <w:szCs w:val="18"/>
              </w:rPr>
              <w:t>No=0, yes=1</w:t>
            </w:r>
          </w:p>
        </w:tc>
      </w:tr>
    </w:tbl>
    <w:p w14:paraId="1E39F883" w14:textId="77777777" w:rsidR="00AE7D6F" w:rsidRDefault="00AE7D6F" w:rsidP="00AE7D6F"/>
    <w:p w14:paraId="6EF589AE" w14:textId="768255AC" w:rsidR="0052030B" w:rsidRPr="0052030B" w:rsidRDefault="0052030B" w:rsidP="0052030B">
      <w:pPr>
        <w:pStyle w:val="Heading2"/>
        <w:spacing w:line="480" w:lineRule="auto"/>
        <w:rPr>
          <w:rFonts w:ascii="Times New Roman" w:hAnsi="Times New Roman" w:cs="Times New Roman"/>
          <w:b/>
          <w:color w:val="auto"/>
          <w:sz w:val="32"/>
          <w:szCs w:val="32"/>
        </w:rPr>
      </w:pPr>
      <w:r w:rsidRPr="0052030B">
        <w:rPr>
          <w:rFonts w:ascii="Times New Roman" w:hAnsi="Times New Roman" w:cs="Times New Roman"/>
          <w:b/>
          <w:color w:val="auto"/>
          <w:sz w:val="32"/>
          <w:szCs w:val="32"/>
        </w:rPr>
        <w:t>2.</w:t>
      </w:r>
      <w:r>
        <w:rPr>
          <w:rFonts w:ascii="Times New Roman" w:hAnsi="Times New Roman" w:cs="Times New Roman"/>
          <w:b/>
          <w:color w:val="auto"/>
          <w:sz w:val="32"/>
          <w:szCs w:val="32"/>
        </w:rPr>
        <w:t>4</w:t>
      </w:r>
      <w:r w:rsidRPr="0052030B">
        <w:rPr>
          <w:rFonts w:ascii="Times New Roman" w:hAnsi="Times New Roman" w:cs="Times New Roman"/>
          <w:b/>
          <w:color w:val="auto"/>
          <w:sz w:val="32"/>
          <w:szCs w:val="32"/>
        </w:rPr>
        <w:tab/>
      </w:r>
      <w:r>
        <w:rPr>
          <w:rFonts w:ascii="Times New Roman" w:hAnsi="Times New Roman" w:cs="Times New Roman"/>
          <w:b/>
          <w:color w:val="auto"/>
          <w:sz w:val="32"/>
          <w:szCs w:val="32"/>
        </w:rPr>
        <w:t xml:space="preserve">Data </w:t>
      </w:r>
      <w:r w:rsidR="00D65E81">
        <w:rPr>
          <w:rFonts w:ascii="Times New Roman" w:hAnsi="Times New Roman" w:cs="Times New Roman"/>
          <w:b/>
          <w:color w:val="auto"/>
          <w:sz w:val="32"/>
          <w:szCs w:val="32"/>
        </w:rPr>
        <w:t>e</w:t>
      </w:r>
      <w:r>
        <w:rPr>
          <w:rFonts w:ascii="Times New Roman" w:hAnsi="Times New Roman" w:cs="Times New Roman"/>
          <w:b/>
          <w:color w:val="auto"/>
          <w:sz w:val="32"/>
          <w:szCs w:val="32"/>
        </w:rPr>
        <w:t>xtraction</w:t>
      </w:r>
    </w:p>
    <w:p w14:paraId="4E90BCD2" w14:textId="144364DD" w:rsidR="00114ABD" w:rsidRPr="00AF10BF" w:rsidRDefault="00114ABD" w:rsidP="00CD39DD">
      <w:pPr>
        <w:spacing w:line="480" w:lineRule="auto"/>
        <w:rPr>
          <w:rFonts w:cs="Times New Roman"/>
          <w:sz w:val="20"/>
          <w:szCs w:val="20"/>
        </w:rPr>
      </w:pPr>
      <w:r w:rsidRPr="00AF10BF">
        <w:rPr>
          <w:rFonts w:cs="Times New Roman"/>
          <w:sz w:val="20"/>
          <w:szCs w:val="20"/>
        </w:rPr>
        <w:t>Data were extracted by one author (AHA), and checked by a second (NM), with any disagreements resolved through discussion. Data relating to participant and study characteristics (</w:t>
      </w:r>
      <w:proofErr w:type="gramStart"/>
      <w:r w:rsidRPr="00AF10BF">
        <w:rPr>
          <w:rFonts w:cs="Times New Roman"/>
          <w:sz w:val="20"/>
          <w:szCs w:val="20"/>
        </w:rPr>
        <w:t>e.g.</w:t>
      </w:r>
      <w:proofErr w:type="gramEnd"/>
      <w:r w:rsidRPr="00AF10BF">
        <w:rPr>
          <w:rFonts w:cs="Times New Roman"/>
          <w:sz w:val="20"/>
          <w:szCs w:val="20"/>
        </w:rPr>
        <w:t xml:space="preserve"> age, height, body mass, standard of competition, number of teams, number of matches), methods of data collection and analysis (e.g. equipment specification, adopted velocity thresholds, variable definitions), and match-play characteristics (e.g. physical, technical or tactical variables, and match contextual information such as match outcome) were extracted. Where data were presented a</w:t>
      </w:r>
      <w:r w:rsidR="00DF124A" w:rsidRPr="00AF10BF">
        <w:rPr>
          <w:rFonts w:cs="Times New Roman"/>
          <w:sz w:val="20"/>
          <w:szCs w:val="20"/>
        </w:rPr>
        <w:t xml:space="preserve">s </w:t>
      </w:r>
      <w:r w:rsidR="00FB2F51" w:rsidRPr="00AF10BF">
        <w:rPr>
          <w:rFonts w:cs="Times New Roman"/>
          <w:sz w:val="20"/>
          <w:szCs w:val="20"/>
        </w:rPr>
        <w:t xml:space="preserve">figures, </w:t>
      </w:r>
      <w:proofErr w:type="spellStart"/>
      <w:r w:rsidR="00FB2F51" w:rsidRPr="00AF10BF">
        <w:rPr>
          <w:rFonts w:cs="Times New Roman"/>
          <w:sz w:val="20"/>
          <w:szCs w:val="20"/>
        </w:rPr>
        <w:t>WebPlotDigitizer</w:t>
      </w:r>
      <w:proofErr w:type="spellEnd"/>
      <w:r w:rsidR="00FB2F51" w:rsidRPr="00AF10BF">
        <w:rPr>
          <w:rFonts w:cs="Times New Roman"/>
          <w:sz w:val="20"/>
          <w:szCs w:val="20"/>
        </w:rPr>
        <w:t xml:space="preserve"> v4.4 [24]</w:t>
      </w:r>
      <w:r w:rsidRPr="00AF10BF">
        <w:rPr>
          <w:rFonts w:cs="Times New Roman"/>
          <w:sz w:val="20"/>
          <w:szCs w:val="20"/>
        </w:rPr>
        <w:t xml:space="preserve"> was ut</w:t>
      </w:r>
      <w:r w:rsidR="00FB2F51" w:rsidRPr="00AF10BF">
        <w:rPr>
          <w:rFonts w:cs="Times New Roman"/>
          <w:sz w:val="20"/>
          <w:szCs w:val="20"/>
        </w:rPr>
        <w:t>ilised to extract data</w:t>
      </w:r>
      <w:r w:rsidRPr="00AF10BF">
        <w:rPr>
          <w:rFonts w:cs="Times New Roman"/>
          <w:sz w:val="20"/>
          <w:szCs w:val="20"/>
        </w:rPr>
        <w:t xml:space="preserve">. Where studies included other data in addition to the relevant data, only the eligible data relating to match-play characteristics of </w:t>
      </w:r>
      <w:r w:rsidR="00B7683D">
        <w:rPr>
          <w:rFonts w:cs="Times New Roman"/>
          <w:sz w:val="20"/>
          <w:szCs w:val="20"/>
        </w:rPr>
        <w:t>women’s soccer</w:t>
      </w:r>
      <w:r w:rsidRPr="00AF10BF">
        <w:rPr>
          <w:rFonts w:cs="Times New Roman"/>
          <w:sz w:val="20"/>
          <w:szCs w:val="20"/>
        </w:rPr>
        <w:t xml:space="preserve"> players were extracted. For example, </w:t>
      </w:r>
      <w:r w:rsidR="00864299" w:rsidRPr="00AF10BF">
        <w:rPr>
          <w:rFonts w:cs="Times New Roman"/>
          <w:sz w:val="20"/>
          <w:szCs w:val="20"/>
        </w:rPr>
        <w:t>sex</w:t>
      </w:r>
      <w:r w:rsidR="008E43B9" w:rsidRPr="00AF10BF">
        <w:rPr>
          <w:rFonts w:cs="Times New Roman"/>
          <w:sz w:val="20"/>
          <w:szCs w:val="20"/>
        </w:rPr>
        <w:t>-differences [</w:t>
      </w:r>
      <w:r w:rsidR="00FB2F51" w:rsidRPr="00AF10BF">
        <w:rPr>
          <w:rFonts w:cs="Times New Roman"/>
          <w:sz w:val="20"/>
          <w:szCs w:val="20"/>
        </w:rPr>
        <w:t>25</w:t>
      </w:r>
      <w:r w:rsidR="001A4679" w:rsidRPr="00AF10BF">
        <w:rPr>
          <w:rFonts w:cs="Times New Roman"/>
          <w:sz w:val="20"/>
          <w:szCs w:val="20"/>
        </w:rPr>
        <w:t>-</w:t>
      </w:r>
      <w:r w:rsidR="00297E9F">
        <w:rPr>
          <w:rFonts w:cs="Times New Roman"/>
          <w:sz w:val="20"/>
          <w:szCs w:val="20"/>
        </w:rPr>
        <w:t>30</w:t>
      </w:r>
      <w:r w:rsidR="001A4679" w:rsidRPr="00AF10BF">
        <w:rPr>
          <w:rFonts w:cs="Times New Roman"/>
          <w:sz w:val="20"/>
          <w:szCs w:val="20"/>
        </w:rPr>
        <w:t>]</w:t>
      </w:r>
      <w:r w:rsidRPr="00AF10BF">
        <w:rPr>
          <w:rFonts w:cs="Times New Roman"/>
          <w:sz w:val="20"/>
          <w:szCs w:val="20"/>
        </w:rPr>
        <w:t xml:space="preserve">, training and adapted match-formats </w:t>
      </w:r>
      <w:r w:rsidR="001A6BC7" w:rsidRPr="00AF10BF">
        <w:rPr>
          <w:rFonts w:cs="Times New Roman"/>
          <w:sz w:val="20"/>
          <w:szCs w:val="20"/>
        </w:rPr>
        <w:t>[2</w:t>
      </w:r>
      <w:r w:rsidR="00297E9F">
        <w:rPr>
          <w:rFonts w:cs="Times New Roman"/>
          <w:sz w:val="20"/>
          <w:szCs w:val="20"/>
        </w:rPr>
        <w:t>9</w:t>
      </w:r>
      <w:r w:rsidR="001A6BC7" w:rsidRPr="00AF10BF">
        <w:rPr>
          <w:rFonts w:cs="Times New Roman"/>
          <w:sz w:val="20"/>
          <w:szCs w:val="20"/>
        </w:rPr>
        <w:t>,</w:t>
      </w:r>
      <w:r w:rsidR="009A2EE8" w:rsidRPr="00AF10BF">
        <w:rPr>
          <w:rFonts w:cs="Times New Roman"/>
          <w:sz w:val="20"/>
          <w:szCs w:val="20"/>
        </w:rPr>
        <w:t xml:space="preserve"> </w:t>
      </w:r>
      <w:r w:rsidR="00297E9F">
        <w:rPr>
          <w:rFonts w:cs="Times New Roman"/>
          <w:sz w:val="20"/>
          <w:szCs w:val="20"/>
        </w:rPr>
        <w:t>31-33</w:t>
      </w:r>
      <w:r w:rsidR="001A6BC7" w:rsidRPr="00AF10BF">
        <w:rPr>
          <w:rFonts w:cs="Times New Roman"/>
          <w:sz w:val="20"/>
          <w:szCs w:val="20"/>
        </w:rPr>
        <w:t>]</w:t>
      </w:r>
      <w:r w:rsidRPr="00AF10BF">
        <w:rPr>
          <w:rFonts w:cs="Times New Roman"/>
          <w:sz w:val="20"/>
          <w:szCs w:val="20"/>
        </w:rPr>
        <w:t xml:space="preserve">, matches against </w:t>
      </w:r>
      <w:r w:rsidR="00B7683D">
        <w:rPr>
          <w:rFonts w:cs="Times New Roman"/>
          <w:sz w:val="20"/>
          <w:szCs w:val="20"/>
        </w:rPr>
        <w:t>men’s soccer</w:t>
      </w:r>
      <w:r w:rsidR="00B7683D" w:rsidRPr="00AF10BF">
        <w:rPr>
          <w:rFonts w:cs="Times New Roman"/>
          <w:sz w:val="20"/>
          <w:szCs w:val="20"/>
        </w:rPr>
        <w:t xml:space="preserve"> </w:t>
      </w:r>
      <w:r w:rsidR="00877199" w:rsidRPr="00AF10BF">
        <w:rPr>
          <w:rFonts w:cs="Times New Roman"/>
          <w:sz w:val="20"/>
          <w:szCs w:val="20"/>
        </w:rPr>
        <w:t xml:space="preserve">teams </w:t>
      </w:r>
      <w:r w:rsidR="004133EF" w:rsidRPr="00AF10BF">
        <w:rPr>
          <w:rFonts w:cs="Times New Roman"/>
          <w:sz w:val="20"/>
          <w:szCs w:val="20"/>
        </w:rPr>
        <w:t>[3</w:t>
      </w:r>
      <w:r w:rsidR="00297E9F">
        <w:rPr>
          <w:rFonts w:cs="Times New Roman"/>
          <w:sz w:val="20"/>
          <w:szCs w:val="20"/>
        </w:rPr>
        <w:t>4</w:t>
      </w:r>
      <w:r w:rsidR="004133EF" w:rsidRPr="00AF10BF">
        <w:rPr>
          <w:rFonts w:cs="Times New Roman"/>
          <w:sz w:val="20"/>
          <w:szCs w:val="20"/>
        </w:rPr>
        <w:t>]</w:t>
      </w:r>
      <w:r w:rsidR="00877199" w:rsidRPr="00AF10BF">
        <w:rPr>
          <w:rFonts w:cs="Times New Roman"/>
          <w:sz w:val="20"/>
          <w:szCs w:val="20"/>
        </w:rPr>
        <w:t xml:space="preserve">, or </w:t>
      </w:r>
      <w:r w:rsidRPr="00AF10BF">
        <w:rPr>
          <w:rFonts w:cs="Times New Roman"/>
          <w:sz w:val="20"/>
          <w:szCs w:val="20"/>
        </w:rPr>
        <w:t>assessments of fitness or</w:t>
      </w:r>
      <w:r w:rsidR="00537CB9" w:rsidRPr="00AF10BF">
        <w:rPr>
          <w:rFonts w:cs="Times New Roman"/>
          <w:sz w:val="20"/>
          <w:szCs w:val="20"/>
        </w:rPr>
        <w:t xml:space="preserve"> physiological characteristics </w:t>
      </w:r>
      <w:r w:rsidR="006245B5" w:rsidRPr="00AF10BF">
        <w:rPr>
          <w:rFonts w:cs="Times New Roman"/>
          <w:sz w:val="20"/>
          <w:szCs w:val="20"/>
        </w:rPr>
        <w:t>[3</w:t>
      </w:r>
      <w:r w:rsidR="00297E9F">
        <w:rPr>
          <w:rFonts w:cs="Times New Roman"/>
          <w:sz w:val="20"/>
          <w:szCs w:val="20"/>
        </w:rPr>
        <w:t>5</w:t>
      </w:r>
      <w:r w:rsidR="006245B5" w:rsidRPr="00AF10BF">
        <w:rPr>
          <w:rFonts w:cs="Times New Roman"/>
          <w:sz w:val="20"/>
          <w:szCs w:val="20"/>
        </w:rPr>
        <w:t>,</w:t>
      </w:r>
      <w:r w:rsidR="009A2EE8" w:rsidRPr="00AF10BF">
        <w:rPr>
          <w:rFonts w:cs="Times New Roman"/>
          <w:sz w:val="20"/>
          <w:szCs w:val="20"/>
        </w:rPr>
        <w:t xml:space="preserve"> </w:t>
      </w:r>
      <w:r w:rsidR="006245B5" w:rsidRPr="00AF10BF">
        <w:rPr>
          <w:rFonts w:cs="Times New Roman"/>
          <w:sz w:val="20"/>
          <w:szCs w:val="20"/>
        </w:rPr>
        <w:t>3</w:t>
      </w:r>
      <w:r w:rsidR="00297E9F">
        <w:rPr>
          <w:rFonts w:cs="Times New Roman"/>
          <w:sz w:val="20"/>
          <w:szCs w:val="20"/>
        </w:rPr>
        <w:t>6</w:t>
      </w:r>
      <w:r w:rsidR="006245B5" w:rsidRPr="00AF10BF">
        <w:rPr>
          <w:rFonts w:cs="Times New Roman"/>
          <w:sz w:val="20"/>
          <w:szCs w:val="20"/>
        </w:rPr>
        <w:t>]</w:t>
      </w:r>
      <w:r w:rsidRPr="00AF10BF">
        <w:rPr>
          <w:rFonts w:cs="Times New Roman"/>
          <w:sz w:val="20"/>
          <w:szCs w:val="20"/>
        </w:rPr>
        <w:t xml:space="preserve">. Lastly, to facilitate comparisons between studies, metrics were converted to standard units, </w:t>
      </w:r>
      <w:proofErr w:type="gramStart"/>
      <w:r w:rsidR="008F409A" w:rsidRPr="00AF10BF">
        <w:rPr>
          <w:rFonts w:cs="Times New Roman"/>
          <w:sz w:val="20"/>
          <w:szCs w:val="20"/>
        </w:rPr>
        <w:t>including</w:t>
      </w:r>
      <w:r w:rsidRPr="00AF10BF">
        <w:rPr>
          <w:rFonts w:cs="Times New Roman"/>
          <w:sz w:val="20"/>
          <w:szCs w:val="20"/>
        </w:rPr>
        <w:t>;</w:t>
      </w:r>
      <w:proofErr w:type="gramEnd"/>
      <w:r w:rsidRPr="00AF10BF">
        <w:rPr>
          <w:rFonts w:cs="Times New Roman"/>
          <w:sz w:val="20"/>
          <w:szCs w:val="20"/>
        </w:rPr>
        <w:t xml:space="preserve"> </w:t>
      </w:r>
      <w:r w:rsidR="00864299" w:rsidRPr="00AF10BF">
        <w:rPr>
          <w:rFonts w:cs="Times New Roman"/>
          <w:sz w:val="20"/>
          <w:szCs w:val="20"/>
        </w:rPr>
        <w:t xml:space="preserve">player </w:t>
      </w:r>
      <w:r w:rsidRPr="00AF10BF">
        <w:rPr>
          <w:rFonts w:cs="Times New Roman"/>
          <w:sz w:val="20"/>
          <w:szCs w:val="20"/>
        </w:rPr>
        <w:t>height (cm), distance covered (m),</w:t>
      </w:r>
      <w:r w:rsidR="00714FAA" w:rsidRPr="00AF10BF">
        <w:rPr>
          <w:rFonts w:cs="Times New Roman"/>
          <w:sz w:val="20"/>
          <w:szCs w:val="20"/>
        </w:rPr>
        <w:t xml:space="preserve"> and</w:t>
      </w:r>
      <w:r w:rsidRPr="00AF10BF">
        <w:rPr>
          <w:rFonts w:cs="Times New Roman"/>
          <w:sz w:val="20"/>
          <w:szCs w:val="20"/>
        </w:rPr>
        <w:t xml:space="preserve"> relative distance covered (m·min</w:t>
      </w:r>
      <w:r w:rsidRPr="00AF10BF">
        <w:rPr>
          <w:rFonts w:cs="Times New Roman"/>
          <w:sz w:val="20"/>
          <w:szCs w:val="20"/>
          <w:vertAlign w:val="superscript"/>
        </w:rPr>
        <w:t>-1</w:t>
      </w:r>
      <w:r w:rsidR="00714FAA" w:rsidRPr="00AF10BF">
        <w:rPr>
          <w:rFonts w:cs="Times New Roman"/>
          <w:sz w:val="20"/>
          <w:szCs w:val="20"/>
        </w:rPr>
        <w:t xml:space="preserve">). </w:t>
      </w:r>
    </w:p>
    <w:p w14:paraId="222A4353" w14:textId="3745F58B" w:rsidR="0052030B" w:rsidRPr="0052030B" w:rsidRDefault="0052030B" w:rsidP="0052030B">
      <w:pPr>
        <w:pStyle w:val="Heading2"/>
        <w:spacing w:line="480" w:lineRule="auto"/>
        <w:rPr>
          <w:rFonts w:ascii="Times New Roman" w:hAnsi="Times New Roman" w:cs="Times New Roman"/>
          <w:b/>
          <w:color w:val="auto"/>
          <w:sz w:val="32"/>
          <w:szCs w:val="32"/>
        </w:rPr>
      </w:pPr>
      <w:r w:rsidRPr="0052030B">
        <w:rPr>
          <w:rFonts w:ascii="Times New Roman" w:hAnsi="Times New Roman" w:cs="Times New Roman"/>
          <w:b/>
          <w:color w:val="auto"/>
          <w:sz w:val="32"/>
          <w:szCs w:val="32"/>
        </w:rPr>
        <w:t>2.</w:t>
      </w:r>
      <w:r>
        <w:rPr>
          <w:rFonts w:ascii="Times New Roman" w:hAnsi="Times New Roman" w:cs="Times New Roman"/>
          <w:b/>
          <w:color w:val="auto"/>
          <w:sz w:val="32"/>
          <w:szCs w:val="32"/>
        </w:rPr>
        <w:t>5</w:t>
      </w:r>
      <w:r w:rsidRPr="0052030B">
        <w:rPr>
          <w:rFonts w:ascii="Times New Roman" w:hAnsi="Times New Roman" w:cs="Times New Roman"/>
          <w:b/>
          <w:color w:val="auto"/>
          <w:sz w:val="32"/>
          <w:szCs w:val="32"/>
        </w:rPr>
        <w:tab/>
      </w:r>
      <w:r>
        <w:rPr>
          <w:rFonts w:ascii="Times New Roman" w:hAnsi="Times New Roman" w:cs="Times New Roman"/>
          <w:b/>
          <w:color w:val="auto"/>
          <w:sz w:val="32"/>
          <w:szCs w:val="32"/>
        </w:rPr>
        <w:t>Stati</w:t>
      </w:r>
      <w:r w:rsidR="00D65E81">
        <w:rPr>
          <w:rFonts w:ascii="Times New Roman" w:hAnsi="Times New Roman" w:cs="Times New Roman"/>
          <w:b/>
          <w:color w:val="auto"/>
          <w:sz w:val="32"/>
          <w:szCs w:val="32"/>
        </w:rPr>
        <w:t>stical a</w:t>
      </w:r>
      <w:r>
        <w:rPr>
          <w:rFonts w:ascii="Times New Roman" w:hAnsi="Times New Roman" w:cs="Times New Roman"/>
          <w:b/>
          <w:color w:val="auto"/>
          <w:sz w:val="32"/>
          <w:szCs w:val="32"/>
        </w:rPr>
        <w:t>nalysis</w:t>
      </w:r>
    </w:p>
    <w:p w14:paraId="2C5B7CF7" w14:textId="4236BAF3" w:rsidR="00572DB9" w:rsidRPr="00AF10BF" w:rsidRDefault="00114ABD" w:rsidP="00CD39DD">
      <w:pPr>
        <w:spacing w:line="480" w:lineRule="auto"/>
        <w:rPr>
          <w:rFonts w:cs="Times New Roman"/>
          <w:sz w:val="20"/>
          <w:szCs w:val="20"/>
        </w:rPr>
      </w:pPr>
      <w:r w:rsidRPr="00AF10BF">
        <w:rPr>
          <w:rFonts w:cs="Times New Roman"/>
          <w:sz w:val="20"/>
          <w:szCs w:val="20"/>
        </w:rPr>
        <w:t>A meta-analysis was precluded within this systematic review due</w:t>
      </w:r>
      <w:r w:rsidR="00BB4B40">
        <w:rPr>
          <w:rFonts w:cs="Times New Roman"/>
          <w:sz w:val="20"/>
          <w:szCs w:val="20"/>
        </w:rPr>
        <w:t xml:space="preserve"> to</w:t>
      </w:r>
      <w:r w:rsidRPr="00AF10BF">
        <w:rPr>
          <w:rFonts w:cs="Times New Roman"/>
          <w:sz w:val="20"/>
          <w:szCs w:val="20"/>
        </w:rPr>
        <w:t xml:space="preserve"> the variation in methods of data collection and analysis. Data are presented as mean ±</w:t>
      </w:r>
      <w:r w:rsidR="002E176A" w:rsidRPr="00AF10BF">
        <w:rPr>
          <w:rFonts w:cs="Times New Roman"/>
          <w:sz w:val="20"/>
          <w:szCs w:val="20"/>
        </w:rPr>
        <w:t xml:space="preserve"> </w:t>
      </w:r>
      <w:r w:rsidRPr="00AF10BF">
        <w:rPr>
          <w:rFonts w:cs="Times New Roman"/>
          <w:sz w:val="20"/>
          <w:szCs w:val="20"/>
        </w:rPr>
        <w:t>SD. Where possible, any data extracted as mean ±</w:t>
      </w:r>
      <w:r w:rsidR="002E176A" w:rsidRPr="00AF10BF">
        <w:rPr>
          <w:rFonts w:cs="Times New Roman"/>
          <w:sz w:val="20"/>
          <w:szCs w:val="20"/>
        </w:rPr>
        <w:t xml:space="preserve"> </w:t>
      </w:r>
      <w:r w:rsidRPr="00AF10BF">
        <w:rPr>
          <w:rFonts w:cs="Times New Roman"/>
          <w:sz w:val="20"/>
          <w:szCs w:val="20"/>
        </w:rPr>
        <w:t xml:space="preserve">SE </w:t>
      </w:r>
      <w:r w:rsidR="004F1007" w:rsidRPr="00AF10BF">
        <w:rPr>
          <w:rFonts w:cs="Times New Roman"/>
          <w:sz w:val="20"/>
          <w:szCs w:val="20"/>
        </w:rPr>
        <w:t xml:space="preserve">or confidence intervals </w:t>
      </w:r>
      <w:r w:rsidR="003A57EC" w:rsidRPr="00AF10BF">
        <w:rPr>
          <w:rFonts w:cs="Times New Roman"/>
          <w:sz w:val="20"/>
          <w:szCs w:val="20"/>
        </w:rPr>
        <w:t>were converted to SD [19,</w:t>
      </w:r>
      <w:r w:rsidR="009A2EE8" w:rsidRPr="00AF10BF">
        <w:rPr>
          <w:rFonts w:cs="Times New Roman"/>
          <w:sz w:val="20"/>
          <w:szCs w:val="20"/>
        </w:rPr>
        <w:t xml:space="preserve"> </w:t>
      </w:r>
      <w:r w:rsidR="00E84D6F" w:rsidRPr="00AF10BF">
        <w:rPr>
          <w:rFonts w:cs="Times New Roman"/>
          <w:sz w:val="20"/>
          <w:szCs w:val="20"/>
        </w:rPr>
        <w:t>3</w:t>
      </w:r>
      <w:r w:rsidR="00AC09BF">
        <w:rPr>
          <w:rFonts w:cs="Times New Roman"/>
          <w:sz w:val="20"/>
          <w:szCs w:val="20"/>
        </w:rPr>
        <w:t>7</w:t>
      </w:r>
      <w:r w:rsidR="00B331C2" w:rsidRPr="00AF10BF">
        <w:rPr>
          <w:rFonts w:cs="Times New Roman"/>
          <w:sz w:val="20"/>
          <w:szCs w:val="20"/>
        </w:rPr>
        <w:t>-</w:t>
      </w:r>
      <w:r w:rsidR="00AC09BF">
        <w:rPr>
          <w:rFonts w:cs="Times New Roman"/>
          <w:sz w:val="20"/>
          <w:szCs w:val="20"/>
        </w:rPr>
        <w:t>42</w:t>
      </w:r>
      <w:r w:rsidR="00B331C2" w:rsidRPr="00AF10BF">
        <w:rPr>
          <w:rFonts w:cs="Times New Roman"/>
          <w:sz w:val="20"/>
          <w:szCs w:val="20"/>
        </w:rPr>
        <w:t>]</w:t>
      </w:r>
      <w:r w:rsidR="000E5F2B" w:rsidRPr="00AF10BF">
        <w:rPr>
          <w:rFonts w:cs="Times New Roman"/>
          <w:sz w:val="20"/>
          <w:szCs w:val="20"/>
        </w:rPr>
        <w:t>, h</w:t>
      </w:r>
      <w:r w:rsidRPr="00AF10BF">
        <w:rPr>
          <w:rFonts w:cs="Times New Roman"/>
          <w:sz w:val="20"/>
          <w:szCs w:val="20"/>
        </w:rPr>
        <w:t>owever, where this was not possible</w:t>
      </w:r>
      <w:r w:rsidR="00DD64B0" w:rsidRPr="00AF10BF">
        <w:rPr>
          <w:rFonts w:cs="Times New Roman"/>
          <w:sz w:val="20"/>
          <w:szCs w:val="20"/>
        </w:rPr>
        <w:t xml:space="preserve"> due to insufficient methodological information provided within studies, </w:t>
      </w:r>
      <w:r w:rsidRPr="00AF10BF">
        <w:rPr>
          <w:rFonts w:cs="Times New Roman"/>
          <w:sz w:val="20"/>
          <w:szCs w:val="20"/>
        </w:rPr>
        <w:t>SE</w:t>
      </w:r>
      <w:r w:rsidR="004F1007" w:rsidRPr="00AF10BF">
        <w:rPr>
          <w:rFonts w:cs="Times New Roman"/>
          <w:sz w:val="20"/>
          <w:szCs w:val="20"/>
        </w:rPr>
        <w:t xml:space="preserve"> or confidence intervals</w:t>
      </w:r>
      <w:r w:rsidRPr="00AF10BF">
        <w:rPr>
          <w:rFonts w:cs="Times New Roman"/>
          <w:sz w:val="20"/>
          <w:szCs w:val="20"/>
        </w:rPr>
        <w:t xml:space="preserve"> w</w:t>
      </w:r>
      <w:r w:rsidR="004F1007" w:rsidRPr="00AF10BF">
        <w:rPr>
          <w:rFonts w:cs="Times New Roman"/>
          <w:sz w:val="20"/>
          <w:szCs w:val="20"/>
        </w:rPr>
        <w:t>ere</w:t>
      </w:r>
      <w:r w:rsidRPr="00AF10BF">
        <w:rPr>
          <w:rFonts w:cs="Times New Roman"/>
          <w:sz w:val="20"/>
          <w:szCs w:val="20"/>
        </w:rPr>
        <w:t xml:space="preserve"> reported and noted</w:t>
      </w:r>
      <w:r w:rsidR="0002182E" w:rsidRPr="00AF10BF">
        <w:rPr>
          <w:rFonts w:cs="Times New Roman"/>
          <w:sz w:val="20"/>
          <w:szCs w:val="20"/>
        </w:rPr>
        <w:t xml:space="preserve"> [</w:t>
      </w:r>
      <w:r w:rsidR="007A7364" w:rsidRPr="00AF10BF">
        <w:rPr>
          <w:rFonts w:cs="Times New Roman"/>
          <w:sz w:val="20"/>
          <w:szCs w:val="20"/>
        </w:rPr>
        <w:t>8,</w:t>
      </w:r>
      <w:r w:rsidR="009A2EE8" w:rsidRPr="00AF10BF">
        <w:rPr>
          <w:rFonts w:cs="Times New Roman"/>
          <w:sz w:val="20"/>
          <w:szCs w:val="20"/>
        </w:rPr>
        <w:t xml:space="preserve"> </w:t>
      </w:r>
      <w:r w:rsidR="0002182E" w:rsidRPr="00AF10BF">
        <w:rPr>
          <w:rFonts w:cs="Times New Roman"/>
          <w:sz w:val="20"/>
          <w:szCs w:val="20"/>
        </w:rPr>
        <w:t>2</w:t>
      </w:r>
      <w:r w:rsidR="00AC09BF">
        <w:rPr>
          <w:rFonts w:cs="Times New Roman"/>
          <w:sz w:val="20"/>
          <w:szCs w:val="20"/>
        </w:rPr>
        <w:t>6</w:t>
      </w:r>
      <w:r w:rsidR="0002182E" w:rsidRPr="00AF10BF">
        <w:rPr>
          <w:rFonts w:cs="Times New Roman"/>
          <w:sz w:val="20"/>
          <w:szCs w:val="20"/>
        </w:rPr>
        <w:t>,</w:t>
      </w:r>
      <w:r w:rsidR="009A2EE8" w:rsidRPr="00AF10BF">
        <w:rPr>
          <w:rFonts w:cs="Times New Roman"/>
          <w:sz w:val="20"/>
          <w:szCs w:val="20"/>
        </w:rPr>
        <w:t xml:space="preserve"> </w:t>
      </w:r>
      <w:r w:rsidR="00AC09BF">
        <w:rPr>
          <w:rFonts w:cs="Times New Roman"/>
          <w:sz w:val="20"/>
          <w:szCs w:val="20"/>
        </w:rPr>
        <w:t>33</w:t>
      </w:r>
      <w:r w:rsidR="0002182E" w:rsidRPr="00AF10BF">
        <w:rPr>
          <w:rFonts w:cs="Times New Roman"/>
          <w:sz w:val="20"/>
          <w:szCs w:val="20"/>
        </w:rPr>
        <w:t>,</w:t>
      </w:r>
      <w:r w:rsidR="009A2EE8" w:rsidRPr="00AF10BF">
        <w:rPr>
          <w:rFonts w:cs="Times New Roman"/>
          <w:sz w:val="20"/>
          <w:szCs w:val="20"/>
        </w:rPr>
        <w:t xml:space="preserve"> </w:t>
      </w:r>
      <w:r w:rsidR="00AC09BF">
        <w:rPr>
          <w:rFonts w:cs="Times New Roman"/>
          <w:sz w:val="20"/>
          <w:szCs w:val="20"/>
        </w:rPr>
        <w:t>4</w:t>
      </w:r>
      <w:r w:rsidR="004F4BC6" w:rsidRPr="00AF10BF">
        <w:rPr>
          <w:rFonts w:cs="Times New Roman"/>
          <w:sz w:val="20"/>
          <w:szCs w:val="20"/>
        </w:rPr>
        <w:t>3-4</w:t>
      </w:r>
      <w:r w:rsidR="00AC09BF">
        <w:rPr>
          <w:rFonts w:cs="Times New Roman"/>
          <w:sz w:val="20"/>
          <w:szCs w:val="20"/>
        </w:rPr>
        <w:t>6</w:t>
      </w:r>
      <w:r w:rsidR="004F4BC6" w:rsidRPr="00AF10BF">
        <w:rPr>
          <w:rFonts w:cs="Times New Roman"/>
          <w:sz w:val="20"/>
          <w:szCs w:val="20"/>
        </w:rPr>
        <w:t>]</w:t>
      </w:r>
      <w:r w:rsidR="00A3701E" w:rsidRPr="00AF10BF">
        <w:rPr>
          <w:rFonts w:cs="Times New Roman"/>
          <w:sz w:val="20"/>
          <w:szCs w:val="20"/>
        </w:rPr>
        <w:t>.</w:t>
      </w:r>
    </w:p>
    <w:p w14:paraId="0AAEF1BA" w14:textId="77777777" w:rsidR="00434309" w:rsidRPr="00AF10BF" w:rsidRDefault="00434309" w:rsidP="00CD39DD">
      <w:pPr>
        <w:spacing w:line="480" w:lineRule="auto"/>
        <w:rPr>
          <w:rFonts w:cs="Times New Roman"/>
          <w:b/>
          <w:sz w:val="20"/>
          <w:szCs w:val="20"/>
        </w:rPr>
      </w:pPr>
    </w:p>
    <w:p w14:paraId="70FC224D" w14:textId="6CA4E966" w:rsidR="0052030B" w:rsidRPr="008700CA" w:rsidRDefault="0052030B" w:rsidP="0052030B">
      <w:pPr>
        <w:pStyle w:val="Heading1"/>
        <w:spacing w:line="480" w:lineRule="auto"/>
        <w:rPr>
          <w:rFonts w:ascii="Times New Roman" w:hAnsi="Times New Roman" w:cs="Times New Roman"/>
          <w:b/>
          <w:color w:val="auto"/>
          <w:sz w:val="36"/>
        </w:rPr>
      </w:pPr>
      <w:r>
        <w:rPr>
          <w:rFonts w:ascii="Times New Roman" w:hAnsi="Times New Roman" w:cs="Times New Roman"/>
          <w:b/>
          <w:color w:val="auto"/>
          <w:sz w:val="36"/>
        </w:rPr>
        <w:lastRenderedPageBreak/>
        <w:t>3</w:t>
      </w:r>
      <w:r>
        <w:rPr>
          <w:rFonts w:ascii="Times New Roman" w:hAnsi="Times New Roman" w:cs="Times New Roman"/>
          <w:b/>
          <w:color w:val="auto"/>
          <w:sz w:val="36"/>
        </w:rPr>
        <w:tab/>
        <w:t>Results</w:t>
      </w:r>
      <w:r w:rsidRPr="008700CA">
        <w:rPr>
          <w:rFonts w:ascii="Times New Roman" w:hAnsi="Times New Roman" w:cs="Times New Roman"/>
          <w:b/>
          <w:color w:val="auto"/>
          <w:sz w:val="36"/>
        </w:rPr>
        <w:t xml:space="preserve"> </w:t>
      </w:r>
    </w:p>
    <w:p w14:paraId="322B17C8" w14:textId="03A4E02A" w:rsidR="0052030B" w:rsidRPr="0052030B" w:rsidRDefault="0052030B" w:rsidP="0052030B">
      <w:pPr>
        <w:pStyle w:val="Heading2"/>
        <w:spacing w:line="480" w:lineRule="auto"/>
        <w:rPr>
          <w:rFonts w:ascii="Times New Roman" w:hAnsi="Times New Roman" w:cs="Times New Roman"/>
          <w:b/>
          <w:color w:val="auto"/>
          <w:sz w:val="32"/>
          <w:szCs w:val="32"/>
        </w:rPr>
      </w:pPr>
      <w:r>
        <w:rPr>
          <w:rFonts w:ascii="Times New Roman" w:hAnsi="Times New Roman" w:cs="Times New Roman"/>
          <w:b/>
          <w:color w:val="auto"/>
          <w:sz w:val="32"/>
          <w:szCs w:val="32"/>
        </w:rPr>
        <w:t>3</w:t>
      </w:r>
      <w:r w:rsidRPr="0052030B">
        <w:rPr>
          <w:rFonts w:ascii="Times New Roman" w:hAnsi="Times New Roman" w:cs="Times New Roman"/>
          <w:b/>
          <w:color w:val="auto"/>
          <w:sz w:val="32"/>
          <w:szCs w:val="32"/>
        </w:rPr>
        <w:t>.1</w:t>
      </w:r>
      <w:r w:rsidRPr="0052030B">
        <w:rPr>
          <w:rFonts w:ascii="Times New Roman" w:hAnsi="Times New Roman" w:cs="Times New Roman"/>
          <w:b/>
          <w:color w:val="auto"/>
          <w:sz w:val="32"/>
          <w:szCs w:val="32"/>
        </w:rPr>
        <w:tab/>
      </w:r>
      <w:r>
        <w:rPr>
          <w:rFonts w:ascii="Times New Roman" w:hAnsi="Times New Roman" w:cs="Times New Roman"/>
          <w:b/>
          <w:color w:val="auto"/>
          <w:sz w:val="32"/>
          <w:szCs w:val="32"/>
        </w:rPr>
        <w:t>Overview</w:t>
      </w:r>
    </w:p>
    <w:p w14:paraId="698B7C3C" w14:textId="03B28740" w:rsidR="00B8473D" w:rsidRPr="00AF10BF" w:rsidRDefault="006F5158" w:rsidP="00CD39DD">
      <w:pPr>
        <w:spacing w:line="480" w:lineRule="auto"/>
        <w:rPr>
          <w:rFonts w:cs="Times New Roman"/>
          <w:sz w:val="20"/>
          <w:szCs w:val="20"/>
        </w:rPr>
      </w:pPr>
      <w:r w:rsidRPr="00AF10BF">
        <w:rPr>
          <w:rFonts w:cs="Times New Roman"/>
          <w:sz w:val="20"/>
          <w:szCs w:val="20"/>
        </w:rPr>
        <w:t>Figure 1 presents a flow diagram of the study selection process. The electroni</w:t>
      </w:r>
      <w:r w:rsidR="006C2CD2" w:rsidRPr="00AF10BF">
        <w:rPr>
          <w:rFonts w:cs="Times New Roman"/>
          <w:sz w:val="20"/>
          <w:szCs w:val="20"/>
        </w:rPr>
        <w:t>c database search identified 156</w:t>
      </w:r>
      <w:r w:rsidR="00D618CF" w:rsidRPr="00AF10BF">
        <w:rPr>
          <w:rFonts w:cs="Times New Roman"/>
          <w:sz w:val="20"/>
          <w:szCs w:val="20"/>
        </w:rPr>
        <w:t xml:space="preserve">2 articles, with an additional </w:t>
      </w:r>
      <w:r w:rsidR="00DE6BE0">
        <w:rPr>
          <w:rFonts w:cs="Times New Roman"/>
          <w:sz w:val="20"/>
          <w:szCs w:val="20"/>
        </w:rPr>
        <w:t>29</w:t>
      </w:r>
      <w:r w:rsidRPr="00AF10BF">
        <w:rPr>
          <w:rFonts w:cs="Times New Roman"/>
          <w:sz w:val="20"/>
          <w:szCs w:val="20"/>
        </w:rPr>
        <w:t xml:space="preserve"> articles identified thr</w:t>
      </w:r>
      <w:r w:rsidR="006C2CD2" w:rsidRPr="00AF10BF">
        <w:rPr>
          <w:rFonts w:cs="Times New Roman"/>
          <w:sz w:val="20"/>
          <w:szCs w:val="20"/>
        </w:rPr>
        <w:t>o</w:t>
      </w:r>
      <w:r w:rsidR="00E94DD3" w:rsidRPr="00AF10BF">
        <w:rPr>
          <w:rFonts w:cs="Times New Roman"/>
          <w:sz w:val="20"/>
          <w:szCs w:val="20"/>
        </w:rPr>
        <w:t xml:space="preserve">ugh other sources. A total of </w:t>
      </w:r>
      <w:r w:rsidR="004F5129">
        <w:rPr>
          <w:rFonts w:cs="Times New Roman"/>
          <w:sz w:val="20"/>
          <w:szCs w:val="20"/>
        </w:rPr>
        <w:t>69</w:t>
      </w:r>
      <w:r w:rsidRPr="00AF10BF">
        <w:rPr>
          <w:rFonts w:cs="Times New Roman"/>
          <w:sz w:val="20"/>
          <w:szCs w:val="20"/>
        </w:rPr>
        <w:t xml:space="preserve"> articles remained for analysis following removal of duplicates, i</w:t>
      </w:r>
      <w:r w:rsidR="00AB0854" w:rsidRPr="00AF10BF">
        <w:rPr>
          <w:rFonts w:cs="Times New Roman"/>
          <w:sz w:val="20"/>
          <w:szCs w:val="20"/>
        </w:rPr>
        <w:t xml:space="preserve">nitial and full-text screening </w:t>
      </w:r>
      <w:r w:rsidR="00AB0854" w:rsidRPr="00843CE9">
        <w:rPr>
          <w:rFonts w:cs="Times New Roman"/>
          <w:sz w:val="20"/>
          <w:szCs w:val="20"/>
        </w:rPr>
        <w:t>[</w:t>
      </w:r>
      <w:r w:rsidR="00BA23D2" w:rsidRPr="00843CE9">
        <w:rPr>
          <w:rFonts w:cs="Times New Roman"/>
          <w:sz w:val="20"/>
          <w:szCs w:val="20"/>
        </w:rPr>
        <w:t>8,</w:t>
      </w:r>
      <w:r w:rsidR="009A2EE8" w:rsidRPr="00843CE9">
        <w:rPr>
          <w:rFonts w:cs="Times New Roman"/>
          <w:sz w:val="20"/>
          <w:szCs w:val="20"/>
        </w:rPr>
        <w:t xml:space="preserve"> </w:t>
      </w:r>
      <w:r w:rsidR="00AB0854" w:rsidRPr="00843CE9">
        <w:rPr>
          <w:rFonts w:cs="Times New Roman"/>
          <w:sz w:val="20"/>
          <w:szCs w:val="20"/>
        </w:rPr>
        <w:t>19,</w:t>
      </w:r>
      <w:r w:rsidR="009A2EE8" w:rsidRPr="00843CE9">
        <w:rPr>
          <w:rFonts w:cs="Times New Roman"/>
          <w:sz w:val="20"/>
          <w:szCs w:val="20"/>
        </w:rPr>
        <w:t xml:space="preserve"> </w:t>
      </w:r>
      <w:r w:rsidR="00AB0854" w:rsidRPr="00843CE9">
        <w:rPr>
          <w:rFonts w:cs="Times New Roman"/>
          <w:sz w:val="20"/>
          <w:szCs w:val="20"/>
        </w:rPr>
        <w:t>20,</w:t>
      </w:r>
      <w:r w:rsidR="009A2EE8" w:rsidRPr="00843CE9">
        <w:rPr>
          <w:rFonts w:cs="Times New Roman"/>
          <w:sz w:val="20"/>
          <w:szCs w:val="20"/>
        </w:rPr>
        <w:t xml:space="preserve"> </w:t>
      </w:r>
      <w:r w:rsidR="00AB0854" w:rsidRPr="00843CE9">
        <w:rPr>
          <w:rFonts w:cs="Times New Roman"/>
          <w:sz w:val="20"/>
          <w:szCs w:val="20"/>
        </w:rPr>
        <w:t>25-</w:t>
      </w:r>
      <w:r w:rsidR="00C747FB" w:rsidRPr="00843CE9">
        <w:rPr>
          <w:rFonts w:cs="Times New Roman"/>
          <w:sz w:val="20"/>
          <w:szCs w:val="20"/>
        </w:rPr>
        <w:t>9</w:t>
      </w:r>
      <w:r w:rsidR="00843CE9" w:rsidRPr="00843CE9">
        <w:rPr>
          <w:rFonts w:cs="Times New Roman"/>
          <w:sz w:val="20"/>
          <w:szCs w:val="20"/>
        </w:rPr>
        <w:t>0</w:t>
      </w:r>
      <w:r w:rsidR="00BB4B40" w:rsidRPr="00843CE9">
        <w:rPr>
          <w:rFonts w:cs="Times New Roman"/>
          <w:sz w:val="20"/>
          <w:szCs w:val="20"/>
        </w:rPr>
        <w:t>]</w:t>
      </w:r>
      <w:r w:rsidRPr="00843CE9">
        <w:rPr>
          <w:rFonts w:cs="Times New Roman"/>
          <w:sz w:val="20"/>
          <w:szCs w:val="20"/>
        </w:rPr>
        <w:t>.</w:t>
      </w:r>
    </w:p>
    <w:p w14:paraId="7B3B5B76" w14:textId="3B2453C1" w:rsidR="000C6ACD" w:rsidRDefault="00094B5F" w:rsidP="000C6ACD">
      <w:pPr>
        <w:pStyle w:val="NoSpacing"/>
        <w:spacing w:line="480" w:lineRule="auto"/>
        <w:rPr>
          <w:rFonts w:ascii="Times New Roman" w:hAnsi="Times New Roman" w:cs="Times New Roman"/>
          <w:szCs w:val="20"/>
        </w:rPr>
      </w:pPr>
      <w:r>
        <w:rPr>
          <w:rFonts w:ascii="Times New Roman" w:hAnsi="Times New Roman" w:cs="Times New Roman"/>
          <w:b/>
          <w:szCs w:val="20"/>
        </w:rPr>
        <w:t>Fig</w:t>
      </w:r>
      <w:r w:rsidR="000C6ACD">
        <w:rPr>
          <w:rFonts w:ascii="Times New Roman" w:hAnsi="Times New Roman" w:cs="Times New Roman"/>
          <w:b/>
          <w:szCs w:val="20"/>
        </w:rPr>
        <w:t xml:space="preserve"> 1 </w:t>
      </w:r>
      <w:r w:rsidR="000C6ACD">
        <w:rPr>
          <w:rFonts w:ascii="Times New Roman" w:hAnsi="Times New Roman" w:cs="Times New Roman"/>
          <w:szCs w:val="20"/>
        </w:rPr>
        <w:t>F</w:t>
      </w:r>
      <w:r w:rsidR="000C6ACD" w:rsidRPr="00DC3873">
        <w:rPr>
          <w:rFonts w:ascii="Times New Roman" w:hAnsi="Times New Roman" w:cs="Times New Roman"/>
          <w:szCs w:val="20"/>
        </w:rPr>
        <w:t>low diagram of study selection process for qualitative synthesis</w:t>
      </w:r>
    </w:p>
    <w:p w14:paraId="5884891E" w14:textId="77777777" w:rsidR="000C6ACD" w:rsidRPr="000C6ACD" w:rsidRDefault="000C6ACD" w:rsidP="000C6ACD">
      <w:pPr>
        <w:pStyle w:val="NoSpacing"/>
        <w:spacing w:line="480" w:lineRule="auto"/>
        <w:rPr>
          <w:rFonts w:ascii="Times New Roman" w:hAnsi="Times New Roman" w:cs="Times New Roman"/>
          <w:sz w:val="20"/>
          <w:szCs w:val="20"/>
        </w:rPr>
      </w:pPr>
    </w:p>
    <w:p w14:paraId="15A5D81F" w14:textId="18279CFB" w:rsidR="007A1DB3" w:rsidRPr="0052030B" w:rsidRDefault="007A1DB3" w:rsidP="007A1DB3">
      <w:pPr>
        <w:pStyle w:val="Heading2"/>
        <w:spacing w:line="480" w:lineRule="auto"/>
        <w:rPr>
          <w:rFonts w:ascii="Times New Roman" w:hAnsi="Times New Roman" w:cs="Times New Roman"/>
          <w:b/>
          <w:color w:val="auto"/>
          <w:sz w:val="32"/>
          <w:szCs w:val="32"/>
        </w:rPr>
      </w:pPr>
      <w:r>
        <w:rPr>
          <w:rFonts w:ascii="Times New Roman" w:hAnsi="Times New Roman" w:cs="Times New Roman"/>
          <w:b/>
          <w:color w:val="auto"/>
          <w:sz w:val="32"/>
          <w:szCs w:val="32"/>
        </w:rPr>
        <w:t>3.2</w:t>
      </w:r>
      <w:r w:rsidRPr="0052030B">
        <w:rPr>
          <w:rFonts w:ascii="Times New Roman" w:hAnsi="Times New Roman" w:cs="Times New Roman"/>
          <w:b/>
          <w:color w:val="auto"/>
          <w:sz w:val="32"/>
          <w:szCs w:val="32"/>
        </w:rPr>
        <w:tab/>
      </w:r>
      <w:r>
        <w:rPr>
          <w:rFonts w:ascii="Times New Roman" w:hAnsi="Times New Roman" w:cs="Times New Roman"/>
          <w:b/>
          <w:color w:val="auto"/>
          <w:sz w:val="32"/>
          <w:szCs w:val="32"/>
        </w:rPr>
        <w:t>Study quality</w:t>
      </w:r>
    </w:p>
    <w:p w14:paraId="50259242" w14:textId="039399B4" w:rsidR="001C4243" w:rsidRPr="00AF10BF" w:rsidRDefault="006F5158" w:rsidP="00CD39DD">
      <w:pPr>
        <w:spacing w:line="480" w:lineRule="auto"/>
        <w:rPr>
          <w:rFonts w:cs="Times New Roman"/>
          <w:sz w:val="20"/>
          <w:szCs w:val="20"/>
        </w:rPr>
      </w:pPr>
      <w:r w:rsidRPr="00AF10BF">
        <w:rPr>
          <w:rFonts w:cs="Times New Roman"/>
          <w:sz w:val="20"/>
          <w:szCs w:val="20"/>
        </w:rPr>
        <w:t>The results for the methodological quality can be seen in Table 2. The mean score was 7.</w:t>
      </w:r>
      <w:r w:rsidR="006C2CAC">
        <w:rPr>
          <w:rFonts w:cs="Times New Roman"/>
          <w:sz w:val="20"/>
          <w:szCs w:val="20"/>
        </w:rPr>
        <w:t>3</w:t>
      </w:r>
      <w:r w:rsidRPr="00AF10BF">
        <w:rPr>
          <w:rFonts w:cs="Times New Roman"/>
          <w:sz w:val="20"/>
          <w:szCs w:val="20"/>
        </w:rPr>
        <w:t xml:space="preserve"> ±</w:t>
      </w:r>
      <w:r w:rsidR="003D1125" w:rsidRPr="00AF10BF">
        <w:rPr>
          <w:rFonts w:cs="Times New Roman"/>
          <w:sz w:val="20"/>
          <w:szCs w:val="20"/>
        </w:rPr>
        <w:t xml:space="preserve"> </w:t>
      </w:r>
      <w:r w:rsidRPr="00AF10BF">
        <w:rPr>
          <w:rFonts w:cs="Times New Roman"/>
          <w:sz w:val="20"/>
          <w:szCs w:val="20"/>
        </w:rPr>
        <w:t>1.</w:t>
      </w:r>
      <w:r w:rsidR="007B0367" w:rsidRPr="00AF10BF">
        <w:rPr>
          <w:rFonts w:cs="Times New Roman"/>
          <w:sz w:val="20"/>
          <w:szCs w:val="20"/>
        </w:rPr>
        <w:t>4</w:t>
      </w:r>
      <w:r w:rsidR="008839B4" w:rsidRPr="00AF10BF">
        <w:rPr>
          <w:rFonts w:cs="Times New Roman"/>
          <w:sz w:val="20"/>
          <w:szCs w:val="20"/>
        </w:rPr>
        <w:t>, and scores ranged between 4-10</w:t>
      </w:r>
      <w:r w:rsidRPr="00AF10BF">
        <w:rPr>
          <w:rFonts w:cs="Times New Roman"/>
          <w:sz w:val="20"/>
          <w:szCs w:val="20"/>
        </w:rPr>
        <w:t xml:space="preserve">. </w:t>
      </w:r>
      <w:proofErr w:type="gramStart"/>
      <w:r w:rsidRPr="00AF10BF">
        <w:rPr>
          <w:rFonts w:cs="Times New Roman"/>
          <w:sz w:val="20"/>
          <w:szCs w:val="20"/>
        </w:rPr>
        <w:t>The majority of</w:t>
      </w:r>
      <w:proofErr w:type="gramEnd"/>
      <w:r w:rsidRPr="00AF10BF">
        <w:rPr>
          <w:rFonts w:cs="Times New Roman"/>
          <w:sz w:val="20"/>
          <w:szCs w:val="20"/>
        </w:rPr>
        <w:t xml:space="preserve"> studies lacked information regarding contextual variables</w:t>
      </w:r>
      <w:r w:rsidR="00F4412D" w:rsidRPr="00AF10BF">
        <w:rPr>
          <w:rFonts w:cs="Times New Roman"/>
          <w:sz w:val="20"/>
          <w:szCs w:val="20"/>
        </w:rPr>
        <w:t xml:space="preserve"> </w:t>
      </w:r>
      <w:r w:rsidRPr="00AF10BF">
        <w:rPr>
          <w:rFonts w:cs="Times New Roman"/>
          <w:sz w:val="20"/>
          <w:szCs w:val="20"/>
        </w:rPr>
        <w:t>(Q</w:t>
      </w:r>
      <w:r w:rsidR="00F4412D" w:rsidRPr="00AF10BF">
        <w:rPr>
          <w:rFonts w:cs="Times New Roman"/>
          <w:sz w:val="20"/>
          <w:szCs w:val="20"/>
        </w:rPr>
        <w:t>8</w:t>
      </w:r>
      <w:r w:rsidR="007E0B10" w:rsidRPr="00AF10BF">
        <w:rPr>
          <w:rFonts w:cs="Times New Roman"/>
          <w:sz w:val="20"/>
          <w:szCs w:val="20"/>
        </w:rPr>
        <w:t xml:space="preserve"> n</w:t>
      </w:r>
      <w:r w:rsidRPr="00AF10BF">
        <w:rPr>
          <w:rFonts w:cs="Times New Roman"/>
          <w:sz w:val="20"/>
          <w:szCs w:val="20"/>
        </w:rPr>
        <w:t xml:space="preserve"> = </w:t>
      </w:r>
      <w:r w:rsidR="00684E44" w:rsidRPr="00AF10BF">
        <w:rPr>
          <w:rFonts w:cs="Times New Roman"/>
          <w:sz w:val="20"/>
          <w:szCs w:val="20"/>
        </w:rPr>
        <w:t>2</w:t>
      </w:r>
      <w:r w:rsidR="006C2CAC">
        <w:rPr>
          <w:rFonts w:cs="Times New Roman"/>
          <w:sz w:val="20"/>
          <w:szCs w:val="20"/>
        </w:rPr>
        <w:t>8</w:t>
      </w:r>
      <w:r w:rsidR="00437FD8" w:rsidRPr="00AF10BF">
        <w:rPr>
          <w:rFonts w:cs="Times New Roman"/>
          <w:sz w:val="20"/>
          <w:szCs w:val="20"/>
        </w:rPr>
        <w:t>) of matches, whilst o</w:t>
      </w:r>
      <w:r w:rsidR="00684E44" w:rsidRPr="00AF10BF">
        <w:rPr>
          <w:rFonts w:cs="Times New Roman"/>
          <w:sz w:val="20"/>
          <w:szCs w:val="20"/>
        </w:rPr>
        <w:t>nly 3</w:t>
      </w:r>
      <w:r w:rsidR="006C2CAC">
        <w:rPr>
          <w:rFonts w:cs="Times New Roman"/>
          <w:sz w:val="20"/>
          <w:szCs w:val="20"/>
        </w:rPr>
        <w:t>3</w:t>
      </w:r>
      <w:r w:rsidR="00F070E8" w:rsidRPr="00AF10BF">
        <w:rPr>
          <w:rFonts w:cs="Times New Roman"/>
          <w:sz w:val="20"/>
          <w:szCs w:val="20"/>
        </w:rPr>
        <w:t xml:space="preserve"> of the </w:t>
      </w:r>
      <w:r w:rsidR="006C2CAC">
        <w:rPr>
          <w:rFonts w:cs="Times New Roman"/>
          <w:sz w:val="20"/>
          <w:szCs w:val="20"/>
        </w:rPr>
        <w:t>69</w:t>
      </w:r>
      <w:r w:rsidRPr="00AF10BF">
        <w:rPr>
          <w:rFonts w:cs="Times New Roman"/>
          <w:sz w:val="20"/>
          <w:szCs w:val="20"/>
        </w:rPr>
        <w:t xml:space="preserve"> studies differentiated match</w:t>
      </w:r>
      <w:r w:rsidR="00526A0F" w:rsidRPr="00AF10BF">
        <w:rPr>
          <w:rFonts w:cs="Times New Roman"/>
          <w:sz w:val="20"/>
          <w:szCs w:val="20"/>
        </w:rPr>
        <w:t>-play</w:t>
      </w:r>
      <w:r w:rsidRPr="00AF10BF">
        <w:rPr>
          <w:rFonts w:cs="Times New Roman"/>
          <w:sz w:val="20"/>
          <w:szCs w:val="20"/>
        </w:rPr>
        <w:t xml:space="preserve"> chara</w:t>
      </w:r>
      <w:r w:rsidR="00A136FB" w:rsidRPr="00AF10BF">
        <w:rPr>
          <w:rFonts w:cs="Times New Roman"/>
          <w:sz w:val="20"/>
          <w:szCs w:val="20"/>
        </w:rPr>
        <w:t>cteristics by playing position</w:t>
      </w:r>
      <w:r w:rsidR="00E74F0C" w:rsidRPr="00AF10BF">
        <w:rPr>
          <w:rFonts w:cs="Times New Roman"/>
          <w:sz w:val="20"/>
          <w:szCs w:val="20"/>
        </w:rPr>
        <w:t xml:space="preserve"> (Q6)</w:t>
      </w:r>
      <w:r w:rsidR="00A136FB" w:rsidRPr="00AF10BF">
        <w:rPr>
          <w:rFonts w:cs="Times New Roman"/>
          <w:sz w:val="20"/>
          <w:szCs w:val="20"/>
        </w:rPr>
        <w:t>.</w:t>
      </w:r>
    </w:p>
    <w:p w14:paraId="66A6E448" w14:textId="77777777" w:rsidR="00AE7D6F" w:rsidRPr="006E69C7" w:rsidRDefault="00AE7D6F" w:rsidP="00AE7D6F">
      <w:pPr>
        <w:pStyle w:val="NoSpacing"/>
        <w:rPr>
          <w:rFonts w:ascii="Times New Roman" w:hAnsi="Times New Roman" w:cs="Times New Roman"/>
          <w:sz w:val="20"/>
          <w:szCs w:val="18"/>
        </w:rPr>
      </w:pPr>
      <w:r w:rsidRPr="006E69C7">
        <w:rPr>
          <w:rFonts w:ascii="Times New Roman" w:hAnsi="Times New Roman" w:cs="Times New Roman"/>
          <w:b/>
          <w:sz w:val="20"/>
          <w:szCs w:val="18"/>
        </w:rPr>
        <w:t>Table 2</w:t>
      </w:r>
      <w:r w:rsidRPr="006E69C7">
        <w:rPr>
          <w:rFonts w:ascii="Times New Roman" w:hAnsi="Times New Roman" w:cs="Times New Roman"/>
          <w:sz w:val="20"/>
          <w:szCs w:val="18"/>
        </w:rPr>
        <w:t xml:space="preserve"> Methodological quality of included studies</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565"/>
        <w:gridCol w:w="565"/>
        <w:gridCol w:w="565"/>
        <w:gridCol w:w="565"/>
        <w:gridCol w:w="565"/>
        <w:gridCol w:w="565"/>
        <w:gridCol w:w="565"/>
        <w:gridCol w:w="565"/>
        <w:gridCol w:w="567"/>
        <w:gridCol w:w="820"/>
      </w:tblGrid>
      <w:tr w:rsidR="00AE7D6F" w:rsidRPr="006E69C7" w14:paraId="0B712402" w14:textId="77777777" w:rsidTr="00802FDD">
        <w:trPr>
          <w:trHeight w:val="231"/>
        </w:trPr>
        <w:tc>
          <w:tcPr>
            <w:tcW w:w="1728" w:type="pct"/>
            <w:vMerge w:val="restart"/>
            <w:tcBorders>
              <w:top w:val="single" w:sz="4" w:space="0" w:color="auto"/>
            </w:tcBorders>
            <w:vAlign w:val="center"/>
          </w:tcPr>
          <w:p w14:paraId="2B909E96" w14:textId="77777777" w:rsidR="00AE7D6F" w:rsidRPr="001D683E" w:rsidRDefault="00AE7D6F" w:rsidP="00AE7D6F">
            <w:pPr>
              <w:pStyle w:val="NoSpacing"/>
              <w:rPr>
                <w:rFonts w:ascii="Times New Roman" w:hAnsi="Times New Roman" w:cs="Times New Roman"/>
                <w:b/>
                <w:sz w:val="16"/>
                <w:szCs w:val="16"/>
              </w:rPr>
            </w:pPr>
            <w:r w:rsidRPr="001D683E">
              <w:rPr>
                <w:rFonts w:ascii="Times New Roman" w:hAnsi="Times New Roman" w:cs="Times New Roman"/>
                <w:b/>
                <w:sz w:val="16"/>
                <w:szCs w:val="16"/>
              </w:rPr>
              <w:t>Study</w:t>
            </w:r>
          </w:p>
        </w:tc>
        <w:tc>
          <w:tcPr>
            <w:tcW w:w="2818" w:type="pct"/>
            <w:gridSpan w:val="9"/>
            <w:tcBorders>
              <w:top w:val="single" w:sz="4" w:space="0" w:color="auto"/>
              <w:bottom w:val="single" w:sz="4" w:space="0" w:color="auto"/>
            </w:tcBorders>
            <w:vAlign w:val="center"/>
          </w:tcPr>
          <w:p w14:paraId="6620A0B4" w14:textId="77777777" w:rsidR="00AE7D6F" w:rsidRPr="001D683E" w:rsidRDefault="00AE7D6F" w:rsidP="00AE7D6F">
            <w:pPr>
              <w:pStyle w:val="NoSpacing"/>
              <w:rPr>
                <w:rFonts w:ascii="Times New Roman" w:hAnsi="Times New Roman" w:cs="Times New Roman"/>
                <w:b/>
                <w:sz w:val="16"/>
                <w:szCs w:val="16"/>
              </w:rPr>
            </w:pPr>
            <w:r w:rsidRPr="001D683E">
              <w:rPr>
                <w:rFonts w:ascii="Times New Roman" w:hAnsi="Times New Roman" w:cs="Times New Roman"/>
                <w:b/>
                <w:sz w:val="16"/>
                <w:szCs w:val="16"/>
              </w:rPr>
              <w:t>Question number</w:t>
            </w:r>
          </w:p>
        </w:tc>
        <w:tc>
          <w:tcPr>
            <w:tcW w:w="454" w:type="pct"/>
            <w:vMerge w:val="restart"/>
            <w:tcBorders>
              <w:top w:val="single" w:sz="4" w:space="0" w:color="auto"/>
            </w:tcBorders>
            <w:shd w:val="clear" w:color="auto" w:fill="auto"/>
            <w:vAlign w:val="center"/>
          </w:tcPr>
          <w:p w14:paraId="0CC20CC9" w14:textId="77777777" w:rsidR="00AE7D6F" w:rsidRPr="001D683E" w:rsidRDefault="00AE7D6F" w:rsidP="00AE7D6F">
            <w:pPr>
              <w:pStyle w:val="NoSpacing"/>
              <w:rPr>
                <w:rFonts w:ascii="Times New Roman" w:hAnsi="Times New Roman" w:cs="Times New Roman"/>
                <w:b/>
                <w:sz w:val="16"/>
                <w:szCs w:val="16"/>
              </w:rPr>
            </w:pPr>
            <w:r w:rsidRPr="001D683E">
              <w:rPr>
                <w:rFonts w:ascii="Times New Roman" w:hAnsi="Times New Roman" w:cs="Times New Roman"/>
                <w:b/>
                <w:sz w:val="16"/>
                <w:szCs w:val="16"/>
              </w:rPr>
              <w:t>Total score</w:t>
            </w:r>
          </w:p>
        </w:tc>
      </w:tr>
      <w:tr w:rsidR="00AE7D6F" w:rsidRPr="006E69C7" w14:paraId="06AFE8DA" w14:textId="77777777" w:rsidTr="00802FDD">
        <w:trPr>
          <w:trHeight w:val="231"/>
        </w:trPr>
        <w:tc>
          <w:tcPr>
            <w:tcW w:w="1728" w:type="pct"/>
            <w:vMerge/>
            <w:tcBorders>
              <w:bottom w:val="single" w:sz="4" w:space="0" w:color="auto"/>
            </w:tcBorders>
            <w:vAlign w:val="center"/>
          </w:tcPr>
          <w:p w14:paraId="0E7F21EB" w14:textId="77777777" w:rsidR="00AE7D6F" w:rsidRPr="001D683E" w:rsidRDefault="00AE7D6F" w:rsidP="00AE7D6F">
            <w:pPr>
              <w:pStyle w:val="NoSpacing"/>
              <w:rPr>
                <w:rFonts w:ascii="Times New Roman" w:hAnsi="Times New Roman" w:cs="Times New Roman"/>
                <w:b/>
                <w:sz w:val="16"/>
                <w:szCs w:val="16"/>
              </w:rPr>
            </w:pPr>
          </w:p>
        </w:tc>
        <w:tc>
          <w:tcPr>
            <w:tcW w:w="313" w:type="pct"/>
            <w:tcBorders>
              <w:top w:val="single" w:sz="4" w:space="0" w:color="auto"/>
              <w:bottom w:val="single" w:sz="4" w:space="0" w:color="auto"/>
            </w:tcBorders>
            <w:vAlign w:val="center"/>
          </w:tcPr>
          <w:p w14:paraId="3E44E8E5" w14:textId="77777777" w:rsidR="00AE7D6F" w:rsidRPr="001D683E" w:rsidRDefault="00AE7D6F" w:rsidP="00AE7D6F">
            <w:pPr>
              <w:pStyle w:val="NoSpacing"/>
              <w:rPr>
                <w:rFonts w:ascii="Times New Roman" w:hAnsi="Times New Roman" w:cs="Times New Roman"/>
                <w:b/>
                <w:sz w:val="16"/>
                <w:szCs w:val="16"/>
              </w:rPr>
            </w:pPr>
            <w:r w:rsidRPr="001D683E">
              <w:rPr>
                <w:rFonts w:ascii="Times New Roman" w:hAnsi="Times New Roman" w:cs="Times New Roman"/>
                <w:b/>
                <w:sz w:val="16"/>
                <w:szCs w:val="16"/>
              </w:rPr>
              <w:t>Q1</w:t>
            </w:r>
          </w:p>
        </w:tc>
        <w:tc>
          <w:tcPr>
            <w:tcW w:w="313" w:type="pct"/>
            <w:tcBorders>
              <w:top w:val="single" w:sz="4" w:space="0" w:color="auto"/>
              <w:bottom w:val="single" w:sz="4" w:space="0" w:color="auto"/>
            </w:tcBorders>
            <w:vAlign w:val="center"/>
          </w:tcPr>
          <w:p w14:paraId="74A77FB1" w14:textId="77777777" w:rsidR="00AE7D6F" w:rsidRPr="001D683E" w:rsidRDefault="00AE7D6F" w:rsidP="00AE7D6F">
            <w:pPr>
              <w:pStyle w:val="NoSpacing"/>
              <w:rPr>
                <w:rFonts w:ascii="Times New Roman" w:hAnsi="Times New Roman" w:cs="Times New Roman"/>
                <w:b/>
                <w:sz w:val="16"/>
                <w:szCs w:val="16"/>
              </w:rPr>
            </w:pPr>
            <w:r w:rsidRPr="001D683E">
              <w:rPr>
                <w:rFonts w:ascii="Times New Roman" w:hAnsi="Times New Roman" w:cs="Times New Roman"/>
                <w:b/>
                <w:sz w:val="16"/>
                <w:szCs w:val="16"/>
              </w:rPr>
              <w:t>Q2</w:t>
            </w:r>
          </w:p>
        </w:tc>
        <w:tc>
          <w:tcPr>
            <w:tcW w:w="313" w:type="pct"/>
            <w:tcBorders>
              <w:top w:val="single" w:sz="4" w:space="0" w:color="auto"/>
              <w:bottom w:val="single" w:sz="4" w:space="0" w:color="auto"/>
            </w:tcBorders>
            <w:vAlign w:val="center"/>
          </w:tcPr>
          <w:p w14:paraId="58DA95B9" w14:textId="77777777" w:rsidR="00AE7D6F" w:rsidRPr="001D683E" w:rsidRDefault="00AE7D6F" w:rsidP="00AE7D6F">
            <w:pPr>
              <w:pStyle w:val="NoSpacing"/>
              <w:rPr>
                <w:rFonts w:ascii="Times New Roman" w:hAnsi="Times New Roman" w:cs="Times New Roman"/>
                <w:b/>
                <w:sz w:val="16"/>
                <w:szCs w:val="16"/>
              </w:rPr>
            </w:pPr>
            <w:r w:rsidRPr="001D683E">
              <w:rPr>
                <w:rFonts w:ascii="Times New Roman" w:hAnsi="Times New Roman" w:cs="Times New Roman"/>
                <w:b/>
                <w:sz w:val="16"/>
                <w:szCs w:val="16"/>
              </w:rPr>
              <w:t>Q3</w:t>
            </w:r>
          </w:p>
        </w:tc>
        <w:tc>
          <w:tcPr>
            <w:tcW w:w="313" w:type="pct"/>
            <w:tcBorders>
              <w:top w:val="single" w:sz="4" w:space="0" w:color="auto"/>
              <w:bottom w:val="single" w:sz="4" w:space="0" w:color="auto"/>
            </w:tcBorders>
            <w:vAlign w:val="center"/>
          </w:tcPr>
          <w:p w14:paraId="54AEADC0" w14:textId="77777777" w:rsidR="00AE7D6F" w:rsidRPr="001D683E" w:rsidRDefault="00AE7D6F" w:rsidP="00AE7D6F">
            <w:pPr>
              <w:pStyle w:val="NoSpacing"/>
              <w:rPr>
                <w:rFonts w:ascii="Times New Roman" w:hAnsi="Times New Roman" w:cs="Times New Roman"/>
                <w:b/>
                <w:sz w:val="16"/>
                <w:szCs w:val="16"/>
              </w:rPr>
            </w:pPr>
            <w:r w:rsidRPr="001D683E">
              <w:rPr>
                <w:rFonts w:ascii="Times New Roman" w:hAnsi="Times New Roman" w:cs="Times New Roman"/>
                <w:b/>
                <w:sz w:val="16"/>
                <w:szCs w:val="16"/>
              </w:rPr>
              <w:t>Q4</w:t>
            </w:r>
          </w:p>
        </w:tc>
        <w:tc>
          <w:tcPr>
            <w:tcW w:w="313" w:type="pct"/>
            <w:tcBorders>
              <w:top w:val="single" w:sz="4" w:space="0" w:color="auto"/>
              <w:bottom w:val="single" w:sz="4" w:space="0" w:color="auto"/>
            </w:tcBorders>
            <w:vAlign w:val="center"/>
          </w:tcPr>
          <w:p w14:paraId="4C4C8CE5" w14:textId="77777777" w:rsidR="00AE7D6F" w:rsidRPr="001D683E" w:rsidRDefault="00AE7D6F" w:rsidP="00AE7D6F">
            <w:pPr>
              <w:pStyle w:val="NoSpacing"/>
              <w:rPr>
                <w:rFonts w:ascii="Times New Roman" w:hAnsi="Times New Roman" w:cs="Times New Roman"/>
                <w:b/>
                <w:sz w:val="16"/>
                <w:szCs w:val="16"/>
              </w:rPr>
            </w:pPr>
            <w:r w:rsidRPr="001D683E">
              <w:rPr>
                <w:rFonts w:ascii="Times New Roman" w:hAnsi="Times New Roman" w:cs="Times New Roman"/>
                <w:b/>
                <w:sz w:val="16"/>
                <w:szCs w:val="16"/>
              </w:rPr>
              <w:t>Q5</w:t>
            </w:r>
          </w:p>
        </w:tc>
        <w:tc>
          <w:tcPr>
            <w:tcW w:w="313" w:type="pct"/>
            <w:tcBorders>
              <w:top w:val="single" w:sz="4" w:space="0" w:color="auto"/>
              <w:bottom w:val="single" w:sz="4" w:space="0" w:color="auto"/>
            </w:tcBorders>
            <w:vAlign w:val="center"/>
          </w:tcPr>
          <w:p w14:paraId="2FC6077B" w14:textId="77777777" w:rsidR="00AE7D6F" w:rsidRPr="001D683E" w:rsidRDefault="00AE7D6F" w:rsidP="00AE7D6F">
            <w:pPr>
              <w:pStyle w:val="NoSpacing"/>
              <w:rPr>
                <w:rFonts w:ascii="Times New Roman" w:hAnsi="Times New Roman" w:cs="Times New Roman"/>
                <w:b/>
                <w:sz w:val="16"/>
                <w:szCs w:val="16"/>
              </w:rPr>
            </w:pPr>
            <w:r w:rsidRPr="001D683E">
              <w:rPr>
                <w:rFonts w:ascii="Times New Roman" w:hAnsi="Times New Roman" w:cs="Times New Roman"/>
                <w:b/>
                <w:sz w:val="16"/>
                <w:szCs w:val="16"/>
              </w:rPr>
              <w:t>Q6</w:t>
            </w:r>
          </w:p>
        </w:tc>
        <w:tc>
          <w:tcPr>
            <w:tcW w:w="313" w:type="pct"/>
            <w:tcBorders>
              <w:top w:val="single" w:sz="4" w:space="0" w:color="auto"/>
              <w:bottom w:val="single" w:sz="4" w:space="0" w:color="auto"/>
            </w:tcBorders>
            <w:vAlign w:val="center"/>
          </w:tcPr>
          <w:p w14:paraId="5B19CECD" w14:textId="77777777" w:rsidR="00AE7D6F" w:rsidRPr="001D683E" w:rsidRDefault="00AE7D6F" w:rsidP="00AE7D6F">
            <w:pPr>
              <w:pStyle w:val="NoSpacing"/>
              <w:rPr>
                <w:rFonts w:ascii="Times New Roman" w:hAnsi="Times New Roman" w:cs="Times New Roman"/>
                <w:b/>
                <w:sz w:val="16"/>
                <w:szCs w:val="16"/>
              </w:rPr>
            </w:pPr>
            <w:r w:rsidRPr="001D683E">
              <w:rPr>
                <w:rFonts w:ascii="Times New Roman" w:hAnsi="Times New Roman" w:cs="Times New Roman"/>
                <w:b/>
                <w:sz w:val="16"/>
                <w:szCs w:val="16"/>
              </w:rPr>
              <w:t>Q7</w:t>
            </w:r>
          </w:p>
        </w:tc>
        <w:tc>
          <w:tcPr>
            <w:tcW w:w="313" w:type="pct"/>
            <w:tcBorders>
              <w:top w:val="single" w:sz="4" w:space="0" w:color="auto"/>
              <w:bottom w:val="single" w:sz="4" w:space="0" w:color="auto"/>
            </w:tcBorders>
            <w:shd w:val="clear" w:color="auto" w:fill="auto"/>
            <w:vAlign w:val="center"/>
          </w:tcPr>
          <w:p w14:paraId="081F7581" w14:textId="77777777" w:rsidR="00AE7D6F" w:rsidRPr="001D683E" w:rsidRDefault="00AE7D6F" w:rsidP="00AE7D6F">
            <w:pPr>
              <w:pStyle w:val="NoSpacing"/>
              <w:rPr>
                <w:rFonts w:ascii="Times New Roman" w:hAnsi="Times New Roman" w:cs="Times New Roman"/>
                <w:b/>
                <w:sz w:val="16"/>
                <w:szCs w:val="16"/>
              </w:rPr>
            </w:pPr>
            <w:r w:rsidRPr="001D683E">
              <w:rPr>
                <w:rFonts w:ascii="Times New Roman" w:hAnsi="Times New Roman" w:cs="Times New Roman"/>
                <w:b/>
                <w:sz w:val="16"/>
                <w:szCs w:val="16"/>
              </w:rPr>
              <w:t>Q8</w:t>
            </w:r>
          </w:p>
        </w:tc>
        <w:tc>
          <w:tcPr>
            <w:tcW w:w="314" w:type="pct"/>
            <w:tcBorders>
              <w:top w:val="single" w:sz="4" w:space="0" w:color="auto"/>
              <w:bottom w:val="single" w:sz="4" w:space="0" w:color="auto"/>
            </w:tcBorders>
            <w:shd w:val="clear" w:color="auto" w:fill="auto"/>
            <w:vAlign w:val="center"/>
          </w:tcPr>
          <w:p w14:paraId="39EB7FF9" w14:textId="77777777" w:rsidR="00AE7D6F" w:rsidRPr="001D683E" w:rsidRDefault="00AE7D6F" w:rsidP="00AE7D6F">
            <w:pPr>
              <w:pStyle w:val="NoSpacing"/>
              <w:rPr>
                <w:rFonts w:ascii="Times New Roman" w:hAnsi="Times New Roman" w:cs="Times New Roman"/>
                <w:b/>
                <w:sz w:val="16"/>
                <w:szCs w:val="16"/>
              </w:rPr>
            </w:pPr>
            <w:r w:rsidRPr="001D683E">
              <w:rPr>
                <w:rFonts w:ascii="Times New Roman" w:hAnsi="Times New Roman" w:cs="Times New Roman"/>
                <w:b/>
                <w:sz w:val="16"/>
                <w:szCs w:val="16"/>
              </w:rPr>
              <w:t>Q9</w:t>
            </w:r>
          </w:p>
        </w:tc>
        <w:tc>
          <w:tcPr>
            <w:tcW w:w="454" w:type="pct"/>
            <w:vMerge/>
            <w:tcBorders>
              <w:bottom w:val="single" w:sz="4" w:space="0" w:color="auto"/>
            </w:tcBorders>
            <w:shd w:val="clear" w:color="auto" w:fill="auto"/>
            <w:vAlign w:val="center"/>
          </w:tcPr>
          <w:p w14:paraId="1A995072" w14:textId="77777777" w:rsidR="00AE7D6F" w:rsidRPr="001D683E" w:rsidRDefault="00AE7D6F" w:rsidP="00AE7D6F">
            <w:pPr>
              <w:pStyle w:val="NoSpacing"/>
              <w:rPr>
                <w:rFonts w:ascii="Times New Roman" w:hAnsi="Times New Roman" w:cs="Times New Roman"/>
                <w:b/>
                <w:sz w:val="16"/>
                <w:szCs w:val="16"/>
              </w:rPr>
            </w:pPr>
          </w:p>
        </w:tc>
      </w:tr>
      <w:tr w:rsidR="00AE7D6F" w:rsidRPr="006E69C7" w14:paraId="00BE556D" w14:textId="77777777" w:rsidTr="00802FDD">
        <w:trPr>
          <w:trHeight w:val="243"/>
        </w:trPr>
        <w:tc>
          <w:tcPr>
            <w:tcW w:w="1728" w:type="pct"/>
            <w:tcBorders>
              <w:top w:val="single" w:sz="4" w:space="0" w:color="auto"/>
            </w:tcBorders>
            <w:vAlign w:val="center"/>
          </w:tcPr>
          <w:p w14:paraId="2584B8F5" w14:textId="6CAB9959" w:rsidR="00AE7D6F" w:rsidRPr="001D683E" w:rsidRDefault="002E3755" w:rsidP="006025BD">
            <w:pPr>
              <w:pStyle w:val="NoSpacing"/>
              <w:rPr>
                <w:rFonts w:ascii="Times New Roman" w:hAnsi="Times New Roman" w:cs="Times New Roman"/>
                <w:sz w:val="16"/>
                <w:szCs w:val="16"/>
              </w:rPr>
            </w:pPr>
            <w:proofErr w:type="spellStart"/>
            <w:r>
              <w:rPr>
                <w:rFonts w:ascii="Times New Roman" w:hAnsi="Times New Roman" w:cs="Times New Roman"/>
                <w:sz w:val="16"/>
                <w:szCs w:val="16"/>
              </w:rPr>
              <w:t>Alcock</w:t>
            </w:r>
            <w:proofErr w:type="spellEnd"/>
            <w:r w:rsidR="00AE7D6F" w:rsidRPr="001D683E">
              <w:rPr>
                <w:rFonts w:ascii="Times New Roman" w:hAnsi="Times New Roman" w:cs="Times New Roman"/>
                <w:sz w:val="16"/>
                <w:szCs w:val="16"/>
              </w:rPr>
              <w:t xml:space="preserve"> (20</w:t>
            </w:r>
            <w:r>
              <w:rPr>
                <w:rFonts w:ascii="Times New Roman" w:hAnsi="Times New Roman" w:cs="Times New Roman"/>
                <w:sz w:val="16"/>
                <w:szCs w:val="16"/>
              </w:rPr>
              <w:t>10</w:t>
            </w:r>
            <w:r w:rsidR="00AE7D6F" w:rsidRPr="001D683E">
              <w:rPr>
                <w:rFonts w:ascii="Times New Roman" w:hAnsi="Times New Roman" w:cs="Times New Roman"/>
                <w:sz w:val="16"/>
                <w:szCs w:val="16"/>
              </w:rPr>
              <w:t>) [</w:t>
            </w:r>
            <w:r w:rsidR="00843CE9" w:rsidRPr="00140C8A">
              <w:rPr>
                <w:rFonts w:ascii="Times New Roman" w:hAnsi="Times New Roman" w:cs="Times New Roman"/>
                <w:sz w:val="16"/>
                <w:szCs w:val="16"/>
              </w:rPr>
              <w:t>47</w:t>
            </w:r>
            <w:r w:rsidR="00AE7D6F" w:rsidRPr="001D683E">
              <w:rPr>
                <w:rFonts w:ascii="Times New Roman" w:hAnsi="Times New Roman" w:cs="Times New Roman"/>
                <w:sz w:val="16"/>
                <w:szCs w:val="16"/>
              </w:rPr>
              <w:t>]</w:t>
            </w:r>
          </w:p>
        </w:tc>
        <w:tc>
          <w:tcPr>
            <w:tcW w:w="313" w:type="pct"/>
            <w:tcBorders>
              <w:top w:val="single" w:sz="4" w:space="0" w:color="auto"/>
            </w:tcBorders>
            <w:vAlign w:val="center"/>
          </w:tcPr>
          <w:p w14:paraId="6FB84699" w14:textId="77777777" w:rsidR="00AE7D6F" w:rsidRPr="001D683E" w:rsidRDefault="00AE7D6F" w:rsidP="00AE7D6F">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tcBorders>
              <w:top w:val="single" w:sz="4" w:space="0" w:color="auto"/>
            </w:tcBorders>
            <w:vAlign w:val="center"/>
          </w:tcPr>
          <w:p w14:paraId="0B79533F" w14:textId="77777777" w:rsidR="00AE7D6F" w:rsidRPr="001D683E" w:rsidRDefault="00AE7D6F" w:rsidP="00AE7D6F">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tcBorders>
              <w:top w:val="single" w:sz="4" w:space="0" w:color="auto"/>
            </w:tcBorders>
            <w:vAlign w:val="center"/>
          </w:tcPr>
          <w:p w14:paraId="487B4E82" w14:textId="77777777" w:rsidR="00AE7D6F" w:rsidRPr="001D683E" w:rsidRDefault="00AE7D6F" w:rsidP="00AE7D6F">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tcBorders>
              <w:top w:val="single" w:sz="4" w:space="0" w:color="auto"/>
            </w:tcBorders>
            <w:vAlign w:val="center"/>
          </w:tcPr>
          <w:p w14:paraId="3D7FBB07" w14:textId="75CD68D3" w:rsidR="00AE7D6F" w:rsidRPr="001D683E" w:rsidRDefault="002F17C8" w:rsidP="00AE7D6F">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tcBorders>
              <w:top w:val="single" w:sz="4" w:space="0" w:color="auto"/>
            </w:tcBorders>
            <w:vAlign w:val="center"/>
          </w:tcPr>
          <w:p w14:paraId="6836C14D" w14:textId="643B4F53" w:rsidR="00AE7D6F" w:rsidRPr="001D683E" w:rsidRDefault="002F17C8" w:rsidP="00AE7D6F">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tcBorders>
              <w:top w:val="single" w:sz="4" w:space="0" w:color="auto"/>
            </w:tcBorders>
            <w:vAlign w:val="center"/>
          </w:tcPr>
          <w:p w14:paraId="17A284EF" w14:textId="525F19EA" w:rsidR="00AE7D6F" w:rsidRPr="001D683E" w:rsidRDefault="002F17C8" w:rsidP="00AE7D6F">
            <w:pPr>
              <w:pStyle w:val="NoSpacing"/>
              <w:rPr>
                <w:rFonts w:ascii="Times New Roman" w:hAnsi="Times New Roman" w:cs="Times New Roman"/>
                <w:sz w:val="16"/>
                <w:szCs w:val="16"/>
              </w:rPr>
            </w:pPr>
            <w:r>
              <w:rPr>
                <w:rFonts w:ascii="Times New Roman" w:hAnsi="Times New Roman" w:cs="Times New Roman"/>
                <w:sz w:val="16"/>
                <w:szCs w:val="16"/>
              </w:rPr>
              <w:t>0</w:t>
            </w:r>
          </w:p>
        </w:tc>
        <w:tc>
          <w:tcPr>
            <w:tcW w:w="313" w:type="pct"/>
            <w:tcBorders>
              <w:top w:val="single" w:sz="4" w:space="0" w:color="auto"/>
            </w:tcBorders>
            <w:vAlign w:val="center"/>
          </w:tcPr>
          <w:p w14:paraId="50D2961F" w14:textId="2571FC07" w:rsidR="00AE7D6F" w:rsidRPr="001D683E" w:rsidRDefault="002F17C8" w:rsidP="00AE7D6F">
            <w:pPr>
              <w:pStyle w:val="NoSpacing"/>
              <w:rPr>
                <w:rFonts w:ascii="Times New Roman" w:hAnsi="Times New Roman" w:cs="Times New Roman"/>
                <w:sz w:val="16"/>
                <w:szCs w:val="16"/>
              </w:rPr>
            </w:pPr>
            <w:r>
              <w:rPr>
                <w:rFonts w:ascii="Times New Roman" w:hAnsi="Times New Roman" w:cs="Times New Roman"/>
                <w:sz w:val="16"/>
                <w:szCs w:val="16"/>
              </w:rPr>
              <w:t>2</w:t>
            </w:r>
          </w:p>
        </w:tc>
        <w:tc>
          <w:tcPr>
            <w:tcW w:w="313" w:type="pct"/>
            <w:tcBorders>
              <w:top w:val="single" w:sz="4" w:space="0" w:color="auto"/>
            </w:tcBorders>
            <w:shd w:val="clear" w:color="auto" w:fill="auto"/>
            <w:vAlign w:val="center"/>
          </w:tcPr>
          <w:p w14:paraId="39D6002C" w14:textId="77777777" w:rsidR="00AE7D6F" w:rsidRPr="001D683E" w:rsidRDefault="00AE7D6F" w:rsidP="00AE7D6F">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4" w:type="pct"/>
            <w:tcBorders>
              <w:top w:val="single" w:sz="4" w:space="0" w:color="auto"/>
            </w:tcBorders>
            <w:shd w:val="clear" w:color="auto" w:fill="auto"/>
            <w:vAlign w:val="center"/>
          </w:tcPr>
          <w:p w14:paraId="61D17AD0" w14:textId="77777777" w:rsidR="00AE7D6F" w:rsidRPr="001D683E" w:rsidRDefault="00AE7D6F" w:rsidP="00AE7D6F">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tcBorders>
              <w:top w:val="single" w:sz="4" w:space="0" w:color="auto"/>
            </w:tcBorders>
            <w:shd w:val="clear" w:color="auto" w:fill="auto"/>
            <w:vAlign w:val="center"/>
          </w:tcPr>
          <w:p w14:paraId="3C616DCE" w14:textId="20DE601A" w:rsidR="00AE7D6F" w:rsidRPr="001D683E" w:rsidRDefault="002F17C8" w:rsidP="00AE7D6F">
            <w:pPr>
              <w:pStyle w:val="NoSpacing"/>
              <w:rPr>
                <w:rFonts w:ascii="Times New Roman" w:hAnsi="Times New Roman" w:cs="Times New Roman"/>
                <w:sz w:val="16"/>
                <w:szCs w:val="16"/>
              </w:rPr>
            </w:pPr>
            <w:r>
              <w:rPr>
                <w:rFonts w:ascii="Times New Roman" w:hAnsi="Times New Roman" w:cs="Times New Roman"/>
                <w:sz w:val="16"/>
                <w:szCs w:val="16"/>
              </w:rPr>
              <w:t>8</w:t>
            </w:r>
          </w:p>
        </w:tc>
      </w:tr>
      <w:tr w:rsidR="00DC4FB0" w:rsidRPr="006E69C7" w14:paraId="6F19FCE0" w14:textId="77777777" w:rsidTr="00802FDD">
        <w:trPr>
          <w:trHeight w:val="243"/>
        </w:trPr>
        <w:tc>
          <w:tcPr>
            <w:tcW w:w="1728" w:type="pct"/>
            <w:vAlign w:val="center"/>
          </w:tcPr>
          <w:p w14:paraId="7BEB02D8" w14:textId="3F529AB6" w:rsidR="00DC4FB0" w:rsidRPr="001D683E" w:rsidRDefault="00DC4FB0" w:rsidP="002E3755">
            <w:pPr>
              <w:pStyle w:val="NoSpacing"/>
              <w:rPr>
                <w:rFonts w:ascii="Times New Roman" w:hAnsi="Times New Roman" w:cs="Times New Roman"/>
                <w:sz w:val="16"/>
                <w:szCs w:val="16"/>
              </w:rPr>
            </w:pPr>
            <w:proofErr w:type="spellStart"/>
            <w:r>
              <w:rPr>
                <w:rFonts w:ascii="Times New Roman" w:hAnsi="Times New Roman" w:cs="Times New Roman"/>
                <w:sz w:val="16"/>
                <w:szCs w:val="16"/>
              </w:rPr>
              <w:t>Althoff</w:t>
            </w:r>
            <w:proofErr w:type="spellEnd"/>
            <w:r>
              <w:rPr>
                <w:rFonts w:ascii="Times New Roman" w:hAnsi="Times New Roman" w:cs="Times New Roman"/>
                <w:sz w:val="16"/>
                <w:szCs w:val="16"/>
              </w:rPr>
              <w:t xml:space="preserve"> et al. (2010) [</w:t>
            </w:r>
            <w:r w:rsidR="00843CE9">
              <w:rPr>
                <w:rFonts w:ascii="Times New Roman" w:hAnsi="Times New Roman" w:cs="Times New Roman"/>
                <w:sz w:val="16"/>
                <w:szCs w:val="16"/>
              </w:rPr>
              <w:t>25</w:t>
            </w:r>
            <w:r>
              <w:rPr>
                <w:rFonts w:ascii="Times New Roman" w:hAnsi="Times New Roman" w:cs="Times New Roman"/>
                <w:sz w:val="16"/>
                <w:szCs w:val="16"/>
              </w:rPr>
              <w:t>]</w:t>
            </w:r>
          </w:p>
        </w:tc>
        <w:tc>
          <w:tcPr>
            <w:tcW w:w="313" w:type="pct"/>
            <w:vAlign w:val="center"/>
          </w:tcPr>
          <w:p w14:paraId="01D92291" w14:textId="18C05419" w:rsidR="00DC4FB0" w:rsidRPr="001D683E" w:rsidRDefault="00DC4FB0" w:rsidP="002E3755">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020FBF2A" w14:textId="25670A91" w:rsidR="00DC4FB0" w:rsidRPr="001D683E" w:rsidRDefault="00DC4FB0" w:rsidP="002E3755">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3125615D" w14:textId="7D0D1B16" w:rsidR="00DC4FB0" w:rsidRPr="001D683E" w:rsidRDefault="00DC4FB0" w:rsidP="002E3755">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0214F29E" w14:textId="32B9E1F7" w:rsidR="00DC4FB0" w:rsidRPr="001D683E" w:rsidRDefault="00900E30" w:rsidP="002E3755">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78AC4E51" w14:textId="201E9D7E" w:rsidR="00DC4FB0" w:rsidRPr="001D683E" w:rsidRDefault="00900E30" w:rsidP="002E3755">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05457F1B" w14:textId="518CBFAB" w:rsidR="00DC4FB0" w:rsidRPr="001D683E" w:rsidRDefault="00900E30" w:rsidP="002E3755">
            <w:pPr>
              <w:pStyle w:val="NoSpacing"/>
              <w:rPr>
                <w:rFonts w:ascii="Times New Roman" w:hAnsi="Times New Roman" w:cs="Times New Roman"/>
                <w:sz w:val="16"/>
                <w:szCs w:val="16"/>
              </w:rPr>
            </w:pPr>
            <w:r>
              <w:rPr>
                <w:rFonts w:ascii="Times New Roman" w:hAnsi="Times New Roman" w:cs="Times New Roman"/>
                <w:sz w:val="16"/>
                <w:szCs w:val="16"/>
              </w:rPr>
              <w:t>0</w:t>
            </w:r>
          </w:p>
        </w:tc>
        <w:tc>
          <w:tcPr>
            <w:tcW w:w="313" w:type="pct"/>
            <w:vAlign w:val="center"/>
          </w:tcPr>
          <w:p w14:paraId="5629D4CC" w14:textId="1FA1D53F" w:rsidR="00DC4FB0" w:rsidRPr="001D683E" w:rsidRDefault="00900E30" w:rsidP="002E3755">
            <w:pPr>
              <w:pStyle w:val="NoSpacing"/>
              <w:rPr>
                <w:rFonts w:ascii="Times New Roman" w:hAnsi="Times New Roman" w:cs="Times New Roman"/>
                <w:sz w:val="16"/>
                <w:szCs w:val="16"/>
              </w:rPr>
            </w:pPr>
            <w:r>
              <w:rPr>
                <w:rFonts w:ascii="Times New Roman" w:hAnsi="Times New Roman" w:cs="Times New Roman"/>
                <w:sz w:val="16"/>
                <w:szCs w:val="16"/>
              </w:rPr>
              <w:t>0</w:t>
            </w:r>
          </w:p>
        </w:tc>
        <w:tc>
          <w:tcPr>
            <w:tcW w:w="313" w:type="pct"/>
            <w:shd w:val="clear" w:color="auto" w:fill="auto"/>
            <w:vAlign w:val="center"/>
          </w:tcPr>
          <w:p w14:paraId="1DD57379" w14:textId="1E7E885D" w:rsidR="00DC4FB0" w:rsidRPr="001D683E" w:rsidRDefault="00900E30" w:rsidP="002E3755">
            <w:pPr>
              <w:pStyle w:val="NoSpacing"/>
              <w:rPr>
                <w:rFonts w:ascii="Times New Roman" w:hAnsi="Times New Roman" w:cs="Times New Roman"/>
                <w:sz w:val="16"/>
                <w:szCs w:val="16"/>
              </w:rPr>
            </w:pPr>
            <w:r>
              <w:rPr>
                <w:rFonts w:ascii="Times New Roman" w:hAnsi="Times New Roman" w:cs="Times New Roman"/>
                <w:sz w:val="16"/>
                <w:szCs w:val="16"/>
              </w:rPr>
              <w:t>0</w:t>
            </w:r>
          </w:p>
        </w:tc>
        <w:tc>
          <w:tcPr>
            <w:tcW w:w="314" w:type="pct"/>
            <w:shd w:val="clear" w:color="auto" w:fill="auto"/>
            <w:vAlign w:val="center"/>
          </w:tcPr>
          <w:p w14:paraId="20BBA8E0" w14:textId="77420D48" w:rsidR="00DC4FB0" w:rsidRPr="001D683E" w:rsidRDefault="00900E30" w:rsidP="002E3755">
            <w:pPr>
              <w:pStyle w:val="NoSpacing"/>
              <w:rPr>
                <w:rFonts w:ascii="Times New Roman" w:hAnsi="Times New Roman" w:cs="Times New Roman"/>
                <w:sz w:val="16"/>
                <w:szCs w:val="16"/>
              </w:rPr>
            </w:pPr>
            <w:r>
              <w:rPr>
                <w:rFonts w:ascii="Times New Roman" w:hAnsi="Times New Roman" w:cs="Times New Roman"/>
                <w:sz w:val="16"/>
                <w:szCs w:val="16"/>
              </w:rPr>
              <w:t>1</w:t>
            </w:r>
          </w:p>
        </w:tc>
        <w:tc>
          <w:tcPr>
            <w:tcW w:w="454" w:type="pct"/>
            <w:shd w:val="clear" w:color="auto" w:fill="auto"/>
            <w:vAlign w:val="center"/>
          </w:tcPr>
          <w:p w14:paraId="5A4A4A87" w14:textId="3C047785" w:rsidR="00DC4FB0" w:rsidRPr="001D683E" w:rsidRDefault="00900E30" w:rsidP="002E3755">
            <w:pPr>
              <w:pStyle w:val="NoSpacing"/>
              <w:rPr>
                <w:rFonts w:ascii="Times New Roman" w:hAnsi="Times New Roman" w:cs="Times New Roman"/>
                <w:sz w:val="16"/>
                <w:szCs w:val="16"/>
              </w:rPr>
            </w:pPr>
            <w:r>
              <w:rPr>
                <w:rFonts w:ascii="Times New Roman" w:hAnsi="Times New Roman" w:cs="Times New Roman"/>
                <w:sz w:val="16"/>
                <w:szCs w:val="16"/>
              </w:rPr>
              <w:t>6</w:t>
            </w:r>
          </w:p>
        </w:tc>
      </w:tr>
      <w:tr w:rsidR="002E3755" w:rsidRPr="006E69C7" w14:paraId="59D97855" w14:textId="77777777" w:rsidTr="00802FDD">
        <w:trPr>
          <w:trHeight w:val="243"/>
        </w:trPr>
        <w:tc>
          <w:tcPr>
            <w:tcW w:w="1728" w:type="pct"/>
            <w:vAlign w:val="center"/>
          </w:tcPr>
          <w:p w14:paraId="5779753F" w14:textId="128EE2AE"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Andersen et al. (2016) [</w:t>
            </w:r>
            <w:r w:rsidR="00843CE9">
              <w:rPr>
                <w:rFonts w:ascii="Times New Roman" w:hAnsi="Times New Roman" w:cs="Times New Roman"/>
                <w:sz w:val="16"/>
                <w:szCs w:val="16"/>
              </w:rPr>
              <w:t>31</w:t>
            </w:r>
            <w:r w:rsidRPr="001D683E">
              <w:rPr>
                <w:rFonts w:ascii="Times New Roman" w:hAnsi="Times New Roman" w:cs="Times New Roman"/>
                <w:sz w:val="16"/>
                <w:szCs w:val="16"/>
              </w:rPr>
              <w:t>]</w:t>
            </w:r>
          </w:p>
        </w:tc>
        <w:tc>
          <w:tcPr>
            <w:tcW w:w="313" w:type="pct"/>
            <w:vAlign w:val="center"/>
          </w:tcPr>
          <w:p w14:paraId="6993E2CD" w14:textId="676F34DB"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6970C868" w14:textId="304B9CA9"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26C53A3D" w14:textId="5FC5D6D6"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775804AF" w14:textId="43CFA89B"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06B89534" w14:textId="10842C7C"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7240A775" w14:textId="39AB5349"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35651CDB" w14:textId="7CA6E0DF"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shd w:val="clear" w:color="auto" w:fill="auto"/>
            <w:vAlign w:val="center"/>
          </w:tcPr>
          <w:p w14:paraId="0310C006" w14:textId="290DC48C"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4" w:type="pct"/>
            <w:shd w:val="clear" w:color="auto" w:fill="auto"/>
            <w:vAlign w:val="center"/>
          </w:tcPr>
          <w:p w14:paraId="34A35E14" w14:textId="1039FA51"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7A5CEC12" w14:textId="1B44A588"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4</w:t>
            </w:r>
          </w:p>
        </w:tc>
      </w:tr>
      <w:tr w:rsidR="002E3755" w:rsidRPr="006E69C7" w14:paraId="0B628060" w14:textId="77777777" w:rsidTr="00802FDD">
        <w:trPr>
          <w:trHeight w:val="243"/>
        </w:trPr>
        <w:tc>
          <w:tcPr>
            <w:tcW w:w="1728" w:type="pct"/>
            <w:vAlign w:val="center"/>
          </w:tcPr>
          <w:p w14:paraId="3D1066CB" w14:textId="66A1F1FF"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Andersson et al. (2010) [</w:t>
            </w:r>
            <w:r w:rsidR="00843CE9">
              <w:rPr>
                <w:rFonts w:ascii="Times New Roman" w:hAnsi="Times New Roman" w:cs="Times New Roman"/>
                <w:sz w:val="16"/>
                <w:szCs w:val="16"/>
              </w:rPr>
              <w:t>4</w:t>
            </w:r>
            <w:r w:rsidRPr="001D683E">
              <w:rPr>
                <w:rFonts w:ascii="Times New Roman" w:hAnsi="Times New Roman" w:cs="Times New Roman"/>
                <w:sz w:val="16"/>
                <w:szCs w:val="16"/>
              </w:rPr>
              <w:t>3]</w:t>
            </w:r>
          </w:p>
        </w:tc>
        <w:tc>
          <w:tcPr>
            <w:tcW w:w="313" w:type="pct"/>
            <w:vAlign w:val="center"/>
          </w:tcPr>
          <w:p w14:paraId="39446186" w14:textId="1468182B"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0F5E1B1D" w14:textId="7873E6FC"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2842DB50" w14:textId="117148B0"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27E4533F" w14:textId="41FE3438"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7D5A60CA" w14:textId="50262F98"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0F401B79" w14:textId="63FCBF98"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296AAEA0" w14:textId="724F2134"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2</w:t>
            </w:r>
          </w:p>
        </w:tc>
        <w:tc>
          <w:tcPr>
            <w:tcW w:w="313" w:type="pct"/>
            <w:shd w:val="clear" w:color="auto" w:fill="auto"/>
            <w:vAlign w:val="center"/>
          </w:tcPr>
          <w:p w14:paraId="7CB9F668" w14:textId="60B9B2D0"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4" w:type="pct"/>
            <w:shd w:val="clear" w:color="auto" w:fill="auto"/>
            <w:vAlign w:val="center"/>
          </w:tcPr>
          <w:p w14:paraId="052EDC29" w14:textId="4F0DB732"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71C0C56B" w14:textId="5C39C6A3"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9</w:t>
            </w:r>
          </w:p>
        </w:tc>
      </w:tr>
      <w:tr w:rsidR="002E3755" w:rsidRPr="006E69C7" w14:paraId="4DD091C5" w14:textId="77777777" w:rsidTr="00802FDD">
        <w:trPr>
          <w:trHeight w:val="243"/>
        </w:trPr>
        <w:tc>
          <w:tcPr>
            <w:tcW w:w="1728" w:type="pct"/>
            <w:vAlign w:val="center"/>
          </w:tcPr>
          <w:p w14:paraId="7A83AAAB" w14:textId="374A085B" w:rsidR="002E3755" w:rsidRPr="001D683E" w:rsidRDefault="002E3755" w:rsidP="002E3755">
            <w:pPr>
              <w:pStyle w:val="NoSpacing"/>
              <w:rPr>
                <w:rFonts w:ascii="Times New Roman" w:hAnsi="Times New Roman" w:cs="Times New Roman"/>
                <w:sz w:val="16"/>
                <w:szCs w:val="16"/>
              </w:rPr>
            </w:pPr>
            <w:proofErr w:type="spellStart"/>
            <w:r>
              <w:rPr>
                <w:rFonts w:ascii="Times New Roman" w:hAnsi="Times New Roman" w:cs="Times New Roman"/>
                <w:sz w:val="16"/>
                <w:szCs w:val="16"/>
              </w:rPr>
              <w:t>Beare</w:t>
            </w:r>
            <w:proofErr w:type="spellEnd"/>
            <w:r>
              <w:rPr>
                <w:rFonts w:ascii="Times New Roman" w:hAnsi="Times New Roman" w:cs="Times New Roman"/>
                <w:sz w:val="16"/>
                <w:szCs w:val="16"/>
              </w:rPr>
              <w:t xml:space="preserve"> &amp; Stone (2019) [</w:t>
            </w:r>
            <w:r w:rsidR="00843CE9">
              <w:rPr>
                <w:rFonts w:ascii="Times New Roman" w:hAnsi="Times New Roman" w:cs="Times New Roman"/>
                <w:sz w:val="16"/>
                <w:szCs w:val="16"/>
              </w:rPr>
              <w:t>48</w:t>
            </w:r>
            <w:r>
              <w:rPr>
                <w:rFonts w:ascii="Times New Roman" w:hAnsi="Times New Roman" w:cs="Times New Roman"/>
                <w:sz w:val="16"/>
                <w:szCs w:val="16"/>
              </w:rPr>
              <w:t>]</w:t>
            </w:r>
          </w:p>
        </w:tc>
        <w:tc>
          <w:tcPr>
            <w:tcW w:w="313" w:type="pct"/>
            <w:vAlign w:val="center"/>
          </w:tcPr>
          <w:p w14:paraId="28376373" w14:textId="340CD7EF" w:rsidR="002E3755" w:rsidRPr="001D683E" w:rsidRDefault="002E3755" w:rsidP="002E3755">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6FEEFA08" w14:textId="6BC4B3C1" w:rsidR="002E3755" w:rsidRPr="001D683E" w:rsidRDefault="002E3755" w:rsidP="002E3755">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3DFAFB25" w14:textId="703BC134" w:rsidR="002E3755" w:rsidRPr="001D683E" w:rsidRDefault="002E3755" w:rsidP="002E3755">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60818631" w14:textId="3F6FE34C" w:rsidR="002E3755" w:rsidRPr="001D683E" w:rsidRDefault="002E3755" w:rsidP="002E3755">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6405F824" w14:textId="426FBABE" w:rsidR="002E3755" w:rsidRPr="001D683E" w:rsidRDefault="002E3755" w:rsidP="002E3755">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540D5DF6" w14:textId="1B28EAE2" w:rsidR="002E3755" w:rsidRPr="001D683E" w:rsidRDefault="002E3755" w:rsidP="002E3755">
            <w:pPr>
              <w:pStyle w:val="NoSpacing"/>
              <w:rPr>
                <w:rFonts w:ascii="Times New Roman" w:hAnsi="Times New Roman" w:cs="Times New Roman"/>
                <w:sz w:val="16"/>
                <w:szCs w:val="16"/>
              </w:rPr>
            </w:pPr>
            <w:r>
              <w:rPr>
                <w:rFonts w:ascii="Times New Roman" w:hAnsi="Times New Roman" w:cs="Times New Roman"/>
                <w:sz w:val="16"/>
                <w:szCs w:val="16"/>
              </w:rPr>
              <w:t>0</w:t>
            </w:r>
          </w:p>
        </w:tc>
        <w:tc>
          <w:tcPr>
            <w:tcW w:w="313" w:type="pct"/>
            <w:vAlign w:val="center"/>
          </w:tcPr>
          <w:p w14:paraId="1FDA7AE3" w14:textId="0BC79095" w:rsidR="002E3755" w:rsidRPr="001D683E" w:rsidRDefault="002E3755" w:rsidP="002E3755">
            <w:pPr>
              <w:pStyle w:val="NoSpacing"/>
              <w:rPr>
                <w:rFonts w:ascii="Times New Roman" w:hAnsi="Times New Roman" w:cs="Times New Roman"/>
                <w:sz w:val="16"/>
                <w:szCs w:val="16"/>
              </w:rPr>
            </w:pPr>
            <w:r>
              <w:rPr>
                <w:rFonts w:ascii="Times New Roman" w:hAnsi="Times New Roman" w:cs="Times New Roman"/>
                <w:sz w:val="16"/>
                <w:szCs w:val="16"/>
              </w:rPr>
              <w:t>2</w:t>
            </w:r>
          </w:p>
        </w:tc>
        <w:tc>
          <w:tcPr>
            <w:tcW w:w="313" w:type="pct"/>
            <w:shd w:val="clear" w:color="auto" w:fill="auto"/>
            <w:vAlign w:val="center"/>
          </w:tcPr>
          <w:p w14:paraId="1BA92C1C" w14:textId="02026B9D" w:rsidR="002E3755" w:rsidRPr="001D683E" w:rsidRDefault="002E3755" w:rsidP="002E3755">
            <w:pPr>
              <w:pStyle w:val="NoSpacing"/>
              <w:rPr>
                <w:rFonts w:ascii="Times New Roman" w:hAnsi="Times New Roman" w:cs="Times New Roman"/>
                <w:sz w:val="16"/>
                <w:szCs w:val="16"/>
              </w:rPr>
            </w:pPr>
            <w:r>
              <w:rPr>
                <w:rFonts w:ascii="Times New Roman" w:hAnsi="Times New Roman" w:cs="Times New Roman"/>
                <w:sz w:val="16"/>
                <w:szCs w:val="16"/>
              </w:rPr>
              <w:t>0</w:t>
            </w:r>
          </w:p>
        </w:tc>
        <w:tc>
          <w:tcPr>
            <w:tcW w:w="314" w:type="pct"/>
            <w:shd w:val="clear" w:color="auto" w:fill="auto"/>
            <w:vAlign w:val="center"/>
          </w:tcPr>
          <w:p w14:paraId="440DF940" w14:textId="31E72474" w:rsidR="002E3755" w:rsidRPr="001D683E" w:rsidRDefault="002E3755" w:rsidP="002E3755">
            <w:pPr>
              <w:pStyle w:val="NoSpacing"/>
              <w:rPr>
                <w:rFonts w:ascii="Times New Roman" w:hAnsi="Times New Roman" w:cs="Times New Roman"/>
                <w:sz w:val="16"/>
                <w:szCs w:val="16"/>
              </w:rPr>
            </w:pPr>
            <w:r>
              <w:rPr>
                <w:rFonts w:ascii="Times New Roman" w:hAnsi="Times New Roman" w:cs="Times New Roman"/>
                <w:sz w:val="16"/>
                <w:szCs w:val="16"/>
              </w:rPr>
              <w:t>1</w:t>
            </w:r>
          </w:p>
        </w:tc>
        <w:tc>
          <w:tcPr>
            <w:tcW w:w="454" w:type="pct"/>
            <w:shd w:val="clear" w:color="auto" w:fill="auto"/>
            <w:vAlign w:val="center"/>
          </w:tcPr>
          <w:p w14:paraId="671FE63D" w14:textId="0B6E3563" w:rsidR="002E3755" w:rsidRPr="001D683E" w:rsidRDefault="002E3755" w:rsidP="002E3755">
            <w:pPr>
              <w:pStyle w:val="NoSpacing"/>
              <w:rPr>
                <w:rFonts w:ascii="Times New Roman" w:hAnsi="Times New Roman" w:cs="Times New Roman"/>
                <w:sz w:val="16"/>
                <w:szCs w:val="16"/>
              </w:rPr>
            </w:pPr>
            <w:r>
              <w:rPr>
                <w:rFonts w:ascii="Times New Roman" w:hAnsi="Times New Roman" w:cs="Times New Roman"/>
                <w:sz w:val="16"/>
                <w:szCs w:val="16"/>
              </w:rPr>
              <w:t>8</w:t>
            </w:r>
          </w:p>
        </w:tc>
      </w:tr>
      <w:tr w:rsidR="002E3755" w:rsidRPr="006E69C7" w14:paraId="34C0F360" w14:textId="77777777" w:rsidTr="00802FDD">
        <w:trPr>
          <w:trHeight w:val="231"/>
        </w:trPr>
        <w:tc>
          <w:tcPr>
            <w:tcW w:w="1728" w:type="pct"/>
            <w:vAlign w:val="center"/>
          </w:tcPr>
          <w:p w14:paraId="0F503BB9" w14:textId="0E198AD5" w:rsidR="002E3755" w:rsidRPr="001D683E" w:rsidRDefault="002E3755" w:rsidP="002E3755">
            <w:pPr>
              <w:pStyle w:val="NoSpacing"/>
              <w:rPr>
                <w:rFonts w:ascii="Times New Roman" w:hAnsi="Times New Roman" w:cs="Times New Roman"/>
                <w:sz w:val="16"/>
                <w:szCs w:val="16"/>
              </w:rPr>
            </w:pPr>
            <w:proofErr w:type="spellStart"/>
            <w:r w:rsidRPr="001D683E">
              <w:rPr>
                <w:rFonts w:ascii="Times New Roman" w:hAnsi="Times New Roman" w:cs="Times New Roman"/>
                <w:sz w:val="16"/>
                <w:szCs w:val="16"/>
              </w:rPr>
              <w:t>Bendiksen</w:t>
            </w:r>
            <w:proofErr w:type="spellEnd"/>
            <w:r w:rsidRPr="001D683E">
              <w:rPr>
                <w:rFonts w:ascii="Times New Roman" w:hAnsi="Times New Roman" w:cs="Times New Roman"/>
                <w:sz w:val="16"/>
                <w:szCs w:val="16"/>
              </w:rPr>
              <w:t xml:space="preserve"> et al. (2013) [3</w:t>
            </w:r>
            <w:r w:rsidR="00843CE9">
              <w:rPr>
                <w:rFonts w:ascii="Times New Roman" w:hAnsi="Times New Roman" w:cs="Times New Roman"/>
                <w:sz w:val="16"/>
                <w:szCs w:val="16"/>
              </w:rPr>
              <w:t>5</w:t>
            </w:r>
            <w:r w:rsidRPr="001D683E">
              <w:rPr>
                <w:rFonts w:ascii="Times New Roman" w:hAnsi="Times New Roman" w:cs="Times New Roman"/>
                <w:sz w:val="16"/>
                <w:szCs w:val="16"/>
              </w:rPr>
              <w:t>]</w:t>
            </w:r>
          </w:p>
        </w:tc>
        <w:tc>
          <w:tcPr>
            <w:tcW w:w="313" w:type="pct"/>
            <w:vAlign w:val="center"/>
          </w:tcPr>
          <w:p w14:paraId="140FD8C3"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3EFB7F4A"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514F1A8A"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62BA061C"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1589422E"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4DBCA8AA"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599F664F"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shd w:val="clear" w:color="auto" w:fill="auto"/>
            <w:vAlign w:val="center"/>
          </w:tcPr>
          <w:p w14:paraId="5324DBC2"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4" w:type="pct"/>
            <w:shd w:val="clear" w:color="auto" w:fill="auto"/>
            <w:vAlign w:val="center"/>
          </w:tcPr>
          <w:p w14:paraId="480F935E"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18955A96"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5</w:t>
            </w:r>
          </w:p>
        </w:tc>
      </w:tr>
      <w:tr w:rsidR="002E3755" w:rsidRPr="006E69C7" w14:paraId="53E13084" w14:textId="77777777" w:rsidTr="00802FDD">
        <w:trPr>
          <w:trHeight w:val="231"/>
        </w:trPr>
        <w:tc>
          <w:tcPr>
            <w:tcW w:w="1728" w:type="pct"/>
            <w:vAlign w:val="center"/>
          </w:tcPr>
          <w:p w14:paraId="69457D45" w14:textId="04EFC880"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Benjamin et al. (2020) [3</w:t>
            </w:r>
            <w:r w:rsidR="00843CE9">
              <w:rPr>
                <w:rFonts w:ascii="Times New Roman" w:hAnsi="Times New Roman" w:cs="Times New Roman"/>
                <w:sz w:val="16"/>
                <w:szCs w:val="16"/>
              </w:rPr>
              <w:t>6</w:t>
            </w:r>
            <w:r w:rsidRPr="001D683E">
              <w:rPr>
                <w:rFonts w:ascii="Times New Roman" w:hAnsi="Times New Roman" w:cs="Times New Roman"/>
                <w:sz w:val="16"/>
                <w:szCs w:val="16"/>
              </w:rPr>
              <w:t>]</w:t>
            </w:r>
          </w:p>
        </w:tc>
        <w:tc>
          <w:tcPr>
            <w:tcW w:w="313" w:type="pct"/>
            <w:vAlign w:val="center"/>
          </w:tcPr>
          <w:p w14:paraId="29E3A047"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1C887FF6"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3BA1D4BD"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4A6B1E5E"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0A78CF79"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57BC07D5"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63855D07"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shd w:val="clear" w:color="auto" w:fill="auto"/>
            <w:vAlign w:val="center"/>
          </w:tcPr>
          <w:p w14:paraId="0E4ECFE7"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4" w:type="pct"/>
            <w:shd w:val="clear" w:color="auto" w:fill="auto"/>
            <w:vAlign w:val="center"/>
          </w:tcPr>
          <w:p w14:paraId="008A9C26"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60951F5E"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7</w:t>
            </w:r>
          </w:p>
        </w:tc>
      </w:tr>
      <w:tr w:rsidR="002E3755" w:rsidRPr="006E69C7" w14:paraId="4203517C" w14:textId="77777777" w:rsidTr="00802FDD">
        <w:trPr>
          <w:trHeight w:val="231"/>
        </w:trPr>
        <w:tc>
          <w:tcPr>
            <w:tcW w:w="1728" w:type="pct"/>
            <w:vAlign w:val="center"/>
          </w:tcPr>
          <w:p w14:paraId="010F1551" w14:textId="7DEB9609" w:rsidR="002E3755" w:rsidRPr="001D683E" w:rsidRDefault="002E3755" w:rsidP="002E3755">
            <w:pPr>
              <w:pStyle w:val="NoSpacing"/>
              <w:rPr>
                <w:rFonts w:ascii="Times New Roman" w:hAnsi="Times New Roman" w:cs="Times New Roman"/>
                <w:sz w:val="16"/>
                <w:szCs w:val="16"/>
              </w:rPr>
            </w:pPr>
            <w:proofErr w:type="spellStart"/>
            <w:r w:rsidRPr="001D683E">
              <w:rPr>
                <w:rFonts w:ascii="Times New Roman" w:hAnsi="Times New Roman" w:cs="Times New Roman"/>
                <w:sz w:val="16"/>
                <w:szCs w:val="16"/>
              </w:rPr>
              <w:t>Bohner</w:t>
            </w:r>
            <w:proofErr w:type="spellEnd"/>
            <w:r w:rsidRPr="001D683E">
              <w:rPr>
                <w:rFonts w:ascii="Times New Roman" w:hAnsi="Times New Roman" w:cs="Times New Roman"/>
                <w:sz w:val="16"/>
                <w:szCs w:val="16"/>
              </w:rPr>
              <w:t xml:space="preserve"> et al. (2015) [4</w:t>
            </w:r>
            <w:r w:rsidR="00843CE9">
              <w:rPr>
                <w:rFonts w:ascii="Times New Roman" w:hAnsi="Times New Roman" w:cs="Times New Roman"/>
                <w:sz w:val="16"/>
                <w:szCs w:val="16"/>
              </w:rPr>
              <w:t>9</w:t>
            </w:r>
            <w:r w:rsidRPr="001D683E">
              <w:rPr>
                <w:rFonts w:ascii="Times New Roman" w:hAnsi="Times New Roman" w:cs="Times New Roman"/>
                <w:sz w:val="16"/>
                <w:szCs w:val="16"/>
              </w:rPr>
              <w:t>]</w:t>
            </w:r>
          </w:p>
        </w:tc>
        <w:tc>
          <w:tcPr>
            <w:tcW w:w="313" w:type="pct"/>
            <w:vAlign w:val="center"/>
          </w:tcPr>
          <w:p w14:paraId="3AB18457"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472ED51F"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6AB2F18F"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6DE9D8FB"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3F3613D0"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18A2EB81"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3D317EA4"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shd w:val="clear" w:color="auto" w:fill="auto"/>
            <w:vAlign w:val="center"/>
          </w:tcPr>
          <w:p w14:paraId="2ED43E0F"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4" w:type="pct"/>
            <w:shd w:val="clear" w:color="auto" w:fill="auto"/>
            <w:vAlign w:val="center"/>
          </w:tcPr>
          <w:p w14:paraId="1F5D8F2E"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634AA75C"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5</w:t>
            </w:r>
          </w:p>
        </w:tc>
      </w:tr>
      <w:tr w:rsidR="002E3755" w:rsidRPr="006E69C7" w14:paraId="199654CE" w14:textId="77777777" w:rsidTr="00802FDD">
        <w:trPr>
          <w:trHeight w:val="231"/>
        </w:trPr>
        <w:tc>
          <w:tcPr>
            <w:tcW w:w="1728" w:type="pct"/>
            <w:vAlign w:val="center"/>
          </w:tcPr>
          <w:p w14:paraId="1459CC74" w14:textId="46700CA2" w:rsidR="002E3755" w:rsidRPr="001D683E" w:rsidRDefault="002E3755" w:rsidP="002E3755">
            <w:pPr>
              <w:pStyle w:val="NoSpacing"/>
              <w:rPr>
                <w:rFonts w:ascii="Times New Roman" w:hAnsi="Times New Roman" w:cs="Times New Roman"/>
                <w:sz w:val="16"/>
                <w:szCs w:val="16"/>
              </w:rPr>
            </w:pPr>
            <w:proofErr w:type="spellStart"/>
            <w:r w:rsidRPr="001D683E">
              <w:rPr>
                <w:rFonts w:ascii="Times New Roman" w:hAnsi="Times New Roman" w:cs="Times New Roman"/>
                <w:sz w:val="16"/>
                <w:szCs w:val="16"/>
              </w:rPr>
              <w:t>Bozzini</w:t>
            </w:r>
            <w:proofErr w:type="spellEnd"/>
            <w:r w:rsidRPr="001D683E">
              <w:rPr>
                <w:rFonts w:ascii="Times New Roman" w:hAnsi="Times New Roman" w:cs="Times New Roman"/>
                <w:sz w:val="16"/>
                <w:szCs w:val="16"/>
              </w:rPr>
              <w:t xml:space="preserve"> et al. (2020) [</w:t>
            </w:r>
            <w:r w:rsidR="00843CE9">
              <w:rPr>
                <w:rFonts w:ascii="Times New Roman" w:hAnsi="Times New Roman" w:cs="Times New Roman"/>
                <w:sz w:val="16"/>
                <w:szCs w:val="16"/>
              </w:rPr>
              <w:t>50</w:t>
            </w:r>
            <w:r w:rsidRPr="001D683E">
              <w:rPr>
                <w:rFonts w:ascii="Times New Roman" w:hAnsi="Times New Roman" w:cs="Times New Roman"/>
                <w:sz w:val="16"/>
                <w:szCs w:val="16"/>
              </w:rPr>
              <w:t>]</w:t>
            </w:r>
          </w:p>
        </w:tc>
        <w:tc>
          <w:tcPr>
            <w:tcW w:w="313" w:type="pct"/>
            <w:vAlign w:val="center"/>
          </w:tcPr>
          <w:p w14:paraId="54053FC7"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686C93A0"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28685544"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459BDA02"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0707636F"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417E5198"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260D1DDF"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shd w:val="clear" w:color="auto" w:fill="auto"/>
            <w:vAlign w:val="center"/>
          </w:tcPr>
          <w:p w14:paraId="603FABD5"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4" w:type="pct"/>
            <w:shd w:val="clear" w:color="auto" w:fill="auto"/>
            <w:vAlign w:val="center"/>
          </w:tcPr>
          <w:p w14:paraId="05AFF096"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49AD54AD"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5</w:t>
            </w:r>
          </w:p>
        </w:tc>
      </w:tr>
      <w:tr w:rsidR="002E3755" w:rsidRPr="006E69C7" w14:paraId="653FB756" w14:textId="77777777" w:rsidTr="00802FDD">
        <w:trPr>
          <w:trHeight w:val="231"/>
        </w:trPr>
        <w:tc>
          <w:tcPr>
            <w:tcW w:w="1728" w:type="pct"/>
            <w:vAlign w:val="center"/>
          </w:tcPr>
          <w:p w14:paraId="37402227" w14:textId="53A18E00" w:rsidR="002E3755" w:rsidRPr="001D683E" w:rsidRDefault="002E3755" w:rsidP="002E3755">
            <w:pPr>
              <w:pStyle w:val="NoSpacing"/>
              <w:rPr>
                <w:rFonts w:ascii="Times New Roman" w:hAnsi="Times New Roman" w:cs="Times New Roman"/>
                <w:sz w:val="16"/>
                <w:szCs w:val="16"/>
                <w:vertAlign w:val="superscript"/>
              </w:rPr>
            </w:pPr>
            <w:r w:rsidRPr="001D683E">
              <w:rPr>
                <w:rFonts w:ascii="Times New Roman" w:hAnsi="Times New Roman" w:cs="Times New Roman"/>
                <w:sz w:val="16"/>
                <w:szCs w:val="16"/>
              </w:rPr>
              <w:t>Bradley et al. (2014) [2</w:t>
            </w:r>
            <w:r w:rsidR="00843CE9">
              <w:rPr>
                <w:rFonts w:ascii="Times New Roman" w:hAnsi="Times New Roman" w:cs="Times New Roman"/>
                <w:sz w:val="16"/>
                <w:szCs w:val="16"/>
              </w:rPr>
              <w:t>6</w:t>
            </w:r>
            <w:r w:rsidRPr="001D683E">
              <w:rPr>
                <w:rFonts w:ascii="Times New Roman" w:hAnsi="Times New Roman" w:cs="Times New Roman"/>
                <w:sz w:val="16"/>
                <w:szCs w:val="16"/>
              </w:rPr>
              <w:t>]</w:t>
            </w:r>
          </w:p>
        </w:tc>
        <w:tc>
          <w:tcPr>
            <w:tcW w:w="313" w:type="pct"/>
            <w:vAlign w:val="center"/>
          </w:tcPr>
          <w:p w14:paraId="326AF84D"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4CC47C69"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28E5AB34"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0DE5A251"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3D90A849"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7194CE76"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74C16BD1"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shd w:val="clear" w:color="auto" w:fill="auto"/>
            <w:vAlign w:val="center"/>
          </w:tcPr>
          <w:p w14:paraId="3B5220F2"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4" w:type="pct"/>
            <w:shd w:val="clear" w:color="auto" w:fill="auto"/>
            <w:vAlign w:val="center"/>
          </w:tcPr>
          <w:p w14:paraId="58C6ACAB"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58DB0445"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7</w:t>
            </w:r>
          </w:p>
        </w:tc>
      </w:tr>
      <w:tr w:rsidR="002E3755" w:rsidRPr="006E69C7" w14:paraId="3B5F03B9" w14:textId="77777777" w:rsidTr="00802FDD">
        <w:trPr>
          <w:trHeight w:val="231"/>
        </w:trPr>
        <w:tc>
          <w:tcPr>
            <w:tcW w:w="1728" w:type="pct"/>
            <w:vAlign w:val="center"/>
          </w:tcPr>
          <w:p w14:paraId="1EC7F0E3" w14:textId="729E334B" w:rsidR="002E3755" w:rsidRPr="001D683E" w:rsidRDefault="002E3755" w:rsidP="002E3755">
            <w:pPr>
              <w:pStyle w:val="NoSpacing"/>
              <w:rPr>
                <w:rFonts w:ascii="Times New Roman" w:hAnsi="Times New Roman" w:cs="Times New Roman"/>
                <w:sz w:val="16"/>
                <w:szCs w:val="16"/>
              </w:rPr>
            </w:pPr>
            <w:proofErr w:type="spellStart"/>
            <w:r>
              <w:rPr>
                <w:rFonts w:ascii="Times New Roman" w:hAnsi="Times New Roman" w:cs="Times New Roman"/>
                <w:sz w:val="16"/>
                <w:szCs w:val="16"/>
              </w:rPr>
              <w:t>Casal</w:t>
            </w:r>
            <w:proofErr w:type="spellEnd"/>
            <w:r>
              <w:rPr>
                <w:rFonts w:ascii="Times New Roman" w:hAnsi="Times New Roman" w:cs="Times New Roman"/>
                <w:sz w:val="16"/>
                <w:szCs w:val="16"/>
              </w:rPr>
              <w:t xml:space="preserve"> et al. (2021) [</w:t>
            </w:r>
            <w:r w:rsidR="00843CE9">
              <w:rPr>
                <w:rFonts w:ascii="Times New Roman" w:hAnsi="Times New Roman" w:cs="Times New Roman"/>
                <w:sz w:val="16"/>
                <w:szCs w:val="16"/>
              </w:rPr>
              <w:t>27</w:t>
            </w:r>
            <w:r>
              <w:rPr>
                <w:rFonts w:ascii="Times New Roman" w:hAnsi="Times New Roman" w:cs="Times New Roman"/>
                <w:sz w:val="16"/>
                <w:szCs w:val="16"/>
              </w:rPr>
              <w:t>]</w:t>
            </w:r>
          </w:p>
        </w:tc>
        <w:tc>
          <w:tcPr>
            <w:tcW w:w="313" w:type="pct"/>
            <w:vAlign w:val="center"/>
          </w:tcPr>
          <w:p w14:paraId="7770ED55" w14:textId="590C8237" w:rsidR="002E3755" w:rsidRPr="001D683E" w:rsidRDefault="002E3755" w:rsidP="002E3755">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424DD0E9" w14:textId="5663651A" w:rsidR="002E3755" w:rsidRPr="001D683E" w:rsidRDefault="002E3755" w:rsidP="002E3755">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3E545E60" w14:textId="63212D08" w:rsidR="002E3755" w:rsidRPr="001D683E" w:rsidRDefault="002E3755" w:rsidP="002E3755">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45B559A6" w14:textId="70D82151" w:rsidR="002E3755" w:rsidRPr="001D683E" w:rsidRDefault="002E3755" w:rsidP="002E3755">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593D07CD" w14:textId="2E830727" w:rsidR="002E3755" w:rsidRPr="001D683E" w:rsidRDefault="002E3755" w:rsidP="002E3755">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15611CCA" w14:textId="73B63E34" w:rsidR="002E3755" w:rsidRPr="001D683E" w:rsidRDefault="002E3755" w:rsidP="002E3755">
            <w:pPr>
              <w:pStyle w:val="NoSpacing"/>
              <w:rPr>
                <w:rFonts w:ascii="Times New Roman" w:hAnsi="Times New Roman" w:cs="Times New Roman"/>
                <w:sz w:val="16"/>
                <w:szCs w:val="16"/>
              </w:rPr>
            </w:pPr>
            <w:r>
              <w:rPr>
                <w:rFonts w:ascii="Times New Roman" w:hAnsi="Times New Roman" w:cs="Times New Roman"/>
                <w:sz w:val="16"/>
                <w:szCs w:val="16"/>
              </w:rPr>
              <w:t>0</w:t>
            </w:r>
          </w:p>
        </w:tc>
        <w:tc>
          <w:tcPr>
            <w:tcW w:w="313" w:type="pct"/>
            <w:vAlign w:val="center"/>
          </w:tcPr>
          <w:p w14:paraId="499A38A4" w14:textId="317D4555" w:rsidR="002E3755" w:rsidRPr="001D683E" w:rsidRDefault="002E3755" w:rsidP="002E3755">
            <w:pPr>
              <w:pStyle w:val="NoSpacing"/>
              <w:rPr>
                <w:rFonts w:ascii="Times New Roman" w:hAnsi="Times New Roman" w:cs="Times New Roman"/>
                <w:sz w:val="16"/>
                <w:szCs w:val="16"/>
              </w:rPr>
            </w:pPr>
            <w:r>
              <w:rPr>
                <w:rFonts w:ascii="Times New Roman" w:hAnsi="Times New Roman" w:cs="Times New Roman"/>
                <w:sz w:val="16"/>
                <w:szCs w:val="16"/>
              </w:rPr>
              <w:t>2</w:t>
            </w:r>
          </w:p>
        </w:tc>
        <w:tc>
          <w:tcPr>
            <w:tcW w:w="313" w:type="pct"/>
            <w:shd w:val="clear" w:color="auto" w:fill="auto"/>
            <w:vAlign w:val="center"/>
          </w:tcPr>
          <w:p w14:paraId="3C7BBB74" w14:textId="2DD98BD9" w:rsidR="002E3755" w:rsidRPr="001D683E" w:rsidRDefault="002E3755" w:rsidP="002E3755">
            <w:pPr>
              <w:pStyle w:val="NoSpacing"/>
              <w:rPr>
                <w:rFonts w:ascii="Times New Roman" w:hAnsi="Times New Roman" w:cs="Times New Roman"/>
                <w:sz w:val="16"/>
                <w:szCs w:val="16"/>
              </w:rPr>
            </w:pPr>
            <w:r>
              <w:rPr>
                <w:rFonts w:ascii="Times New Roman" w:hAnsi="Times New Roman" w:cs="Times New Roman"/>
                <w:sz w:val="16"/>
                <w:szCs w:val="16"/>
              </w:rPr>
              <w:t>0</w:t>
            </w:r>
          </w:p>
        </w:tc>
        <w:tc>
          <w:tcPr>
            <w:tcW w:w="314" w:type="pct"/>
            <w:shd w:val="clear" w:color="auto" w:fill="auto"/>
            <w:vAlign w:val="center"/>
          </w:tcPr>
          <w:p w14:paraId="71D31CBE" w14:textId="0DD6BFA1" w:rsidR="002E3755" w:rsidRPr="001D683E" w:rsidRDefault="002E3755" w:rsidP="002E3755">
            <w:pPr>
              <w:pStyle w:val="NoSpacing"/>
              <w:rPr>
                <w:rFonts w:ascii="Times New Roman" w:hAnsi="Times New Roman" w:cs="Times New Roman"/>
                <w:sz w:val="16"/>
                <w:szCs w:val="16"/>
              </w:rPr>
            </w:pPr>
            <w:r>
              <w:rPr>
                <w:rFonts w:ascii="Times New Roman" w:hAnsi="Times New Roman" w:cs="Times New Roman"/>
                <w:sz w:val="16"/>
                <w:szCs w:val="16"/>
              </w:rPr>
              <w:t>1</w:t>
            </w:r>
          </w:p>
        </w:tc>
        <w:tc>
          <w:tcPr>
            <w:tcW w:w="454" w:type="pct"/>
            <w:shd w:val="clear" w:color="auto" w:fill="auto"/>
            <w:vAlign w:val="center"/>
          </w:tcPr>
          <w:p w14:paraId="4B02896D" w14:textId="02823505" w:rsidR="002E3755" w:rsidRPr="001D683E" w:rsidRDefault="002E3755" w:rsidP="002E3755">
            <w:pPr>
              <w:pStyle w:val="NoSpacing"/>
              <w:rPr>
                <w:rFonts w:ascii="Times New Roman" w:hAnsi="Times New Roman" w:cs="Times New Roman"/>
                <w:sz w:val="16"/>
                <w:szCs w:val="16"/>
              </w:rPr>
            </w:pPr>
            <w:r>
              <w:rPr>
                <w:rFonts w:ascii="Times New Roman" w:hAnsi="Times New Roman" w:cs="Times New Roman"/>
                <w:sz w:val="16"/>
                <w:szCs w:val="16"/>
              </w:rPr>
              <w:t>8</w:t>
            </w:r>
          </w:p>
        </w:tc>
      </w:tr>
      <w:tr w:rsidR="002E3755" w:rsidRPr="006E69C7" w14:paraId="1D30482E" w14:textId="77777777" w:rsidTr="00802FDD">
        <w:trPr>
          <w:trHeight w:val="231"/>
        </w:trPr>
        <w:tc>
          <w:tcPr>
            <w:tcW w:w="1728" w:type="pct"/>
            <w:vAlign w:val="center"/>
          </w:tcPr>
          <w:p w14:paraId="58694A23" w14:textId="77D16618"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Datson et al. (2017) [</w:t>
            </w:r>
            <w:r w:rsidR="00843CE9">
              <w:rPr>
                <w:rFonts w:ascii="Times New Roman" w:hAnsi="Times New Roman" w:cs="Times New Roman"/>
                <w:sz w:val="16"/>
                <w:szCs w:val="16"/>
              </w:rPr>
              <w:t>51</w:t>
            </w:r>
            <w:r w:rsidRPr="001D683E">
              <w:rPr>
                <w:rFonts w:ascii="Times New Roman" w:hAnsi="Times New Roman" w:cs="Times New Roman"/>
                <w:sz w:val="16"/>
                <w:szCs w:val="16"/>
              </w:rPr>
              <w:t>]</w:t>
            </w:r>
          </w:p>
        </w:tc>
        <w:tc>
          <w:tcPr>
            <w:tcW w:w="313" w:type="pct"/>
            <w:vAlign w:val="center"/>
          </w:tcPr>
          <w:p w14:paraId="5A4E1022"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7FCDC602"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14323CE1"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66564AD8"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178228C6"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7762E168"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276E5CCD"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shd w:val="clear" w:color="auto" w:fill="auto"/>
            <w:vAlign w:val="center"/>
          </w:tcPr>
          <w:p w14:paraId="4FEAEE6D"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4" w:type="pct"/>
            <w:shd w:val="clear" w:color="auto" w:fill="auto"/>
            <w:vAlign w:val="center"/>
          </w:tcPr>
          <w:p w14:paraId="02C9B028"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0E7798DE"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8</w:t>
            </w:r>
          </w:p>
        </w:tc>
      </w:tr>
      <w:tr w:rsidR="002E3755" w:rsidRPr="006E69C7" w14:paraId="5C98C4EC" w14:textId="77777777" w:rsidTr="00802FDD">
        <w:trPr>
          <w:trHeight w:val="243"/>
        </w:trPr>
        <w:tc>
          <w:tcPr>
            <w:tcW w:w="1728" w:type="pct"/>
            <w:vAlign w:val="center"/>
          </w:tcPr>
          <w:p w14:paraId="604DDAC9" w14:textId="3746AD9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Datson et al. (2019) [</w:t>
            </w:r>
            <w:r w:rsidR="00843CE9">
              <w:rPr>
                <w:rFonts w:ascii="Times New Roman" w:hAnsi="Times New Roman" w:cs="Times New Roman"/>
                <w:sz w:val="16"/>
                <w:szCs w:val="16"/>
              </w:rPr>
              <w:t>52</w:t>
            </w:r>
            <w:r w:rsidRPr="001D683E">
              <w:rPr>
                <w:rFonts w:ascii="Times New Roman" w:hAnsi="Times New Roman" w:cs="Times New Roman"/>
                <w:sz w:val="16"/>
                <w:szCs w:val="16"/>
              </w:rPr>
              <w:t>]</w:t>
            </w:r>
          </w:p>
        </w:tc>
        <w:tc>
          <w:tcPr>
            <w:tcW w:w="313" w:type="pct"/>
            <w:vAlign w:val="center"/>
          </w:tcPr>
          <w:p w14:paraId="25CF3533"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1938B9C0"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303AB485"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572C2DE1"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54E8E93A"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064843C5"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1D5C8D0C"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shd w:val="clear" w:color="auto" w:fill="auto"/>
            <w:vAlign w:val="center"/>
          </w:tcPr>
          <w:p w14:paraId="029BCCD8"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4" w:type="pct"/>
            <w:shd w:val="clear" w:color="auto" w:fill="auto"/>
            <w:vAlign w:val="center"/>
          </w:tcPr>
          <w:p w14:paraId="2E0E38E3"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72A91BB4"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8</w:t>
            </w:r>
          </w:p>
        </w:tc>
      </w:tr>
      <w:tr w:rsidR="002E3755" w:rsidRPr="006E69C7" w14:paraId="3F05E7DB" w14:textId="77777777" w:rsidTr="00802FDD">
        <w:trPr>
          <w:trHeight w:val="243"/>
        </w:trPr>
        <w:tc>
          <w:tcPr>
            <w:tcW w:w="1728" w:type="pct"/>
            <w:vAlign w:val="center"/>
          </w:tcPr>
          <w:p w14:paraId="6BC76760" w14:textId="2D7E51E6"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De Jong et al. (2020) [</w:t>
            </w:r>
            <w:r w:rsidR="00843CE9">
              <w:rPr>
                <w:rFonts w:ascii="Times New Roman" w:hAnsi="Times New Roman" w:cs="Times New Roman"/>
                <w:sz w:val="16"/>
                <w:szCs w:val="16"/>
              </w:rPr>
              <w:t>53</w:t>
            </w:r>
            <w:r w:rsidRPr="001D683E">
              <w:rPr>
                <w:rFonts w:ascii="Times New Roman" w:hAnsi="Times New Roman" w:cs="Times New Roman"/>
                <w:sz w:val="16"/>
                <w:szCs w:val="16"/>
              </w:rPr>
              <w:t>]</w:t>
            </w:r>
          </w:p>
        </w:tc>
        <w:tc>
          <w:tcPr>
            <w:tcW w:w="313" w:type="pct"/>
            <w:vAlign w:val="center"/>
          </w:tcPr>
          <w:p w14:paraId="5BD5BF51"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32196091"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129A61DC"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47A8FDD4"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391E7DBD"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61CA9FB0"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355D0F96"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shd w:val="clear" w:color="auto" w:fill="auto"/>
            <w:vAlign w:val="center"/>
          </w:tcPr>
          <w:p w14:paraId="4E2BAF81"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4" w:type="pct"/>
            <w:shd w:val="clear" w:color="auto" w:fill="auto"/>
            <w:vAlign w:val="center"/>
          </w:tcPr>
          <w:p w14:paraId="7CF8C2AC"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6E514661"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8</w:t>
            </w:r>
          </w:p>
        </w:tc>
      </w:tr>
      <w:tr w:rsidR="002E3755" w:rsidRPr="006E69C7" w14:paraId="1BE09BE6" w14:textId="77777777" w:rsidTr="00802FDD">
        <w:trPr>
          <w:trHeight w:val="231"/>
        </w:trPr>
        <w:tc>
          <w:tcPr>
            <w:tcW w:w="1728" w:type="pct"/>
            <w:vAlign w:val="center"/>
          </w:tcPr>
          <w:p w14:paraId="609C96B2" w14:textId="6218A870" w:rsidR="002E3755" w:rsidRPr="001D683E" w:rsidRDefault="002E3755" w:rsidP="002E3755">
            <w:pPr>
              <w:pStyle w:val="NoSpacing"/>
              <w:rPr>
                <w:rFonts w:ascii="Times New Roman" w:hAnsi="Times New Roman" w:cs="Times New Roman"/>
                <w:sz w:val="16"/>
                <w:szCs w:val="16"/>
              </w:rPr>
            </w:pPr>
            <w:proofErr w:type="spellStart"/>
            <w:r w:rsidRPr="001D683E">
              <w:rPr>
                <w:rFonts w:ascii="Times New Roman" w:hAnsi="Times New Roman" w:cs="Times New Roman"/>
                <w:sz w:val="16"/>
                <w:szCs w:val="16"/>
              </w:rPr>
              <w:t>Gabbett</w:t>
            </w:r>
            <w:proofErr w:type="spellEnd"/>
            <w:r w:rsidRPr="001D683E">
              <w:rPr>
                <w:rFonts w:ascii="Times New Roman" w:hAnsi="Times New Roman" w:cs="Times New Roman"/>
                <w:sz w:val="16"/>
                <w:szCs w:val="16"/>
              </w:rPr>
              <w:t xml:space="preserve"> et al. (2008) [3</w:t>
            </w:r>
            <w:r w:rsidR="00843CE9">
              <w:rPr>
                <w:rFonts w:ascii="Times New Roman" w:hAnsi="Times New Roman" w:cs="Times New Roman"/>
                <w:sz w:val="16"/>
                <w:szCs w:val="16"/>
              </w:rPr>
              <w:t>4</w:t>
            </w:r>
            <w:r w:rsidRPr="001D683E">
              <w:rPr>
                <w:rFonts w:ascii="Times New Roman" w:hAnsi="Times New Roman" w:cs="Times New Roman"/>
                <w:sz w:val="16"/>
                <w:szCs w:val="16"/>
              </w:rPr>
              <w:t>]</w:t>
            </w:r>
          </w:p>
        </w:tc>
        <w:tc>
          <w:tcPr>
            <w:tcW w:w="313" w:type="pct"/>
            <w:vAlign w:val="center"/>
          </w:tcPr>
          <w:p w14:paraId="724E1835"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39039886"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59FF1C7A"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2AF45F52"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7BF98EF3"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2FEDE907"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551188FC"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2</w:t>
            </w:r>
          </w:p>
        </w:tc>
        <w:tc>
          <w:tcPr>
            <w:tcW w:w="313" w:type="pct"/>
            <w:shd w:val="clear" w:color="auto" w:fill="auto"/>
            <w:vAlign w:val="center"/>
          </w:tcPr>
          <w:p w14:paraId="1CC1046A"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4" w:type="pct"/>
            <w:shd w:val="clear" w:color="auto" w:fill="auto"/>
            <w:vAlign w:val="center"/>
          </w:tcPr>
          <w:p w14:paraId="33D31A52"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44A57E07"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6</w:t>
            </w:r>
          </w:p>
        </w:tc>
      </w:tr>
      <w:tr w:rsidR="002E3755" w:rsidRPr="006E69C7" w14:paraId="6154E7FD" w14:textId="77777777" w:rsidTr="00802FDD">
        <w:trPr>
          <w:trHeight w:val="231"/>
        </w:trPr>
        <w:tc>
          <w:tcPr>
            <w:tcW w:w="1728" w:type="pct"/>
            <w:vAlign w:val="center"/>
          </w:tcPr>
          <w:p w14:paraId="12C999BA" w14:textId="6702C041" w:rsidR="002E3755" w:rsidRPr="001D683E" w:rsidRDefault="002E3755" w:rsidP="002E3755">
            <w:pPr>
              <w:pStyle w:val="NoSpacing"/>
              <w:rPr>
                <w:rFonts w:ascii="Times New Roman" w:hAnsi="Times New Roman" w:cs="Times New Roman"/>
                <w:sz w:val="16"/>
                <w:szCs w:val="16"/>
              </w:rPr>
            </w:pPr>
            <w:proofErr w:type="spellStart"/>
            <w:r w:rsidRPr="001D683E">
              <w:rPr>
                <w:rFonts w:ascii="Times New Roman" w:hAnsi="Times New Roman" w:cs="Times New Roman"/>
                <w:sz w:val="16"/>
                <w:szCs w:val="16"/>
              </w:rPr>
              <w:t>Gabbett</w:t>
            </w:r>
            <w:proofErr w:type="spellEnd"/>
            <w:r w:rsidRPr="001D683E">
              <w:rPr>
                <w:rFonts w:ascii="Times New Roman" w:hAnsi="Times New Roman" w:cs="Times New Roman"/>
                <w:sz w:val="16"/>
                <w:szCs w:val="16"/>
              </w:rPr>
              <w:t xml:space="preserve"> et al. (2013) [</w:t>
            </w:r>
            <w:r w:rsidR="00843CE9">
              <w:rPr>
                <w:rFonts w:ascii="Times New Roman" w:hAnsi="Times New Roman" w:cs="Times New Roman"/>
                <w:sz w:val="16"/>
                <w:szCs w:val="16"/>
              </w:rPr>
              <w:t>5</w:t>
            </w:r>
            <w:r w:rsidRPr="001D683E">
              <w:rPr>
                <w:rFonts w:ascii="Times New Roman" w:hAnsi="Times New Roman" w:cs="Times New Roman"/>
                <w:sz w:val="16"/>
                <w:szCs w:val="16"/>
              </w:rPr>
              <w:t>4]</w:t>
            </w:r>
          </w:p>
        </w:tc>
        <w:tc>
          <w:tcPr>
            <w:tcW w:w="313" w:type="pct"/>
            <w:vAlign w:val="center"/>
          </w:tcPr>
          <w:p w14:paraId="5B1B3FDF"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3F6E3CE8"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03236388"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7FAE0450"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51E85BD6"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5A180B5D"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6778DAD4"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shd w:val="clear" w:color="auto" w:fill="auto"/>
            <w:vAlign w:val="center"/>
          </w:tcPr>
          <w:p w14:paraId="226FF45F"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4" w:type="pct"/>
            <w:shd w:val="clear" w:color="auto" w:fill="auto"/>
            <w:vAlign w:val="center"/>
          </w:tcPr>
          <w:p w14:paraId="3BFEB5EE"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35964800"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6</w:t>
            </w:r>
          </w:p>
        </w:tc>
      </w:tr>
      <w:tr w:rsidR="002E3755" w:rsidRPr="006E69C7" w14:paraId="164D4C71" w14:textId="77777777" w:rsidTr="00802FDD">
        <w:trPr>
          <w:trHeight w:val="231"/>
        </w:trPr>
        <w:tc>
          <w:tcPr>
            <w:tcW w:w="1728" w:type="pct"/>
            <w:vAlign w:val="center"/>
          </w:tcPr>
          <w:p w14:paraId="1154B366" w14:textId="6F966935"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Garcia-</w:t>
            </w:r>
            <w:proofErr w:type="spellStart"/>
            <w:r w:rsidRPr="001D683E">
              <w:rPr>
                <w:rFonts w:ascii="Times New Roman" w:hAnsi="Times New Roman" w:cs="Times New Roman"/>
                <w:sz w:val="16"/>
                <w:szCs w:val="16"/>
              </w:rPr>
              <w:t>Unanue</w:t>
            </w:r>
            <w:proofErr w:type="spellEnd"/>
            <w:r w:rsidRPr="001D683E">
              <w:rPr>
                <w:rFonts w:ascii="Times New Roman" w:hAnsi="Times New Roman" w:cs="Times New Roman"/>
                <w:sz w:val="16"/>
                <w:szCs w:val="16"/>
              </w:rPr>
              <w:t xml:space="preserve"> et al. (2020) [</w:t>
            </w:r>
            <w:r w:rsidR="00843CE9">
              <w:rPr>
                <w:rFonts w:ascii="Times New Roman" w:hAnsi="Times New Roman" w:cs="Times New Roman"/>
                <w:sz w:val="16"/>
                <w:szCs w:val="16"/>
              </w:rPr>
              <w:t>55</w:t>
            </w:r>
            <w:r w:rsidRPr="001D683E">
              <w:rPr>
                <w:rFonts w:ascii="Times New Roman" w:hAnsi="Times New Roman" w:cs="Times New Roman"/>
                <w:sz w:val="16"/>
                <w:szCs w:val="16"/>
              </w:rPr>
              <w:t>]</w:t>
            </w:r>
          </w:p>
        </w:tc>
        <w:tc>
          <w:tcPr>
            <w:tcW w:w="313" w:type="pct"/>
            <w:vAlign w:val="center"/>
          </w:tcPr>
          <w:p w14:paraId="79730567"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4CA326D8"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2A161200"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2BBD4233"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16A15AD9"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4726F2C6"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3C3C7BC2"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shd w:val="clear" w:color="auto" w:fill="auto"/>
            <w:vAlign w:val="center"/>
          </w:tcPr>
          <w:p w14:paraId="7764958B"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4" w:type="pct"/>
            <w:shd w:val="clear" w:color="auto" w:fill="auto"/>
            <w:vAlign w:val="center"/>
          </w:tcPr>
          <w:p w14:paraId="68C9EE0E"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25BE72F8"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8</w:t>
            </w:r>
          </w:p>
        </w:tc>
      </w:tr>
      <w:tr w:rsidR="002E3755" w:rsidRPr="006E69C7" w14:paraId="30DC0250" w14:textId="77777777" w:rsidTr="00802FDD">
        <w:trPr>
          <w:trHeight w:val="231"/>
        </w:trPr>
        <w:tc>
          <w:tcPr>
            <w:tcW w:w="1728" w:type="pct"/>
            <w:vAlign w:val="center"/>
          </w:tcPr>
          <w:p w14:paraId="2E7A554E" w14:textId="784F1029"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Gentles et al. (2018) [5</w:t>
            </w:r>
            <w:r w:rsidR="00843CE9">
              <w:rPr>
                <w:rFonts w:ascii="Times New Roman" w:hAnsi="Times New Roman" w:cs="Times New Roman"/>
                <w:sz w:val="16"/>
                <w:szCs w:val="16"/>
              </w:rPr>
              <w:t>6</w:t>
            </w:r>
            <w:r w:rsidRPr="001D683E">
              <w:rPr>
                <w:rFonts w:ascii="Times New Roman" w:hAnsi="Times New Roman" w:cs="Times New Roman"/>
                <w:sz w:val="16"/>
                <w:szCs w:val="16"/>
              </w:rPr>
              <w:t>]</w:t>
            </w:r>
          </w:p>
        </w:tc>
        <w:tc>
          <w:tcPr>
            <w:tcW w:w="313" w:type="pct"/>
            <w:vAlign w:val="center"/>
          </w:tcPr>
          <w:p w14:paraId="26276B67"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51500EA1"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074E29E2"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5CA96C16"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6AA46F8A"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41580262"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6860501A"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shd w:val="clear" w:color="auto" w:fill="auto"/>
            <w:vAlign w:val="center"/>
          </w:tcPr>
          <w:p w14:paraId="51EDE1DE"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4" w:type="pct"/>
            <w:shd w:val="clear" w:color="auto" w:fill="auto"/>
            <w:vAlign w:val="center"/>
          </w:tcPr>
          <w:p w14:paraId="2DFED51F"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2442C714" w14:textId="77777777" w:rsidR="002E3755" w:rsidRPr="001D683E" w:rsidRDefault="002E3755" w:rsidP="002E3755">
            <w:pPr>
              <w:pStyle w:val="NoSpacing"/>
              <w:rPr>
                <w:rFonts w:ascii="Times New Roman" w:hAnsi="Times New Roman" w:cs="Times New Roman"/>
                <w:sz w:val="16"/>
                <w:szCs w:val="16"/>
              </w:rPr>
            </w:pPr>
            <w:r w:rsidRPr="001D683E">
              <w:rPr>
                <w:rFonts w:ascii="Times New Roman" w:hAnsi="Times New Roman" w:cs="Times New Roman"/>
                <w:sz w:val="16"/>
                <w:szCs w:val="16"/>
              </w:rPr>
              <w:t>7</w:t>
            </w:r>
          </w:p>
        </w:tc>
      </w:tr>
      <w:tr w:rsidR="00677956" w:rsidRPr="006E69C7" w14:paraId="77D832B0" w14:textId="77777777" w:rsidTr="00802FDD">
        <w:trPr>
          <w:trHeight w:val="231"/>
        </w:trPr>
        <w:tc>
          <w:tcPr>
            <w:tcW w:w="1728" w:type="pct"/>
            <w:vAlign w:val="center"/>
          </w:tcPr>
          <w:p w14:paraId="337F5455" w14:textId="1D1F7DF1" w:rsidR="00677956" w:rsidRPr="001D683E" w:rsidRDefault="00677956" w:rsidP="00677956">
            <w:pPr>
              <w:pStyle w:val="NoSpacing"/>
              <w:rPr>
                <w:rFonts w:ascii="Times New Roman" w:hAnsi="Times New Roman" w:cs="Times New Roman"/>
                <w:sz w:val="16"/>
                <w:szCs w:val="16"/>
              </w:rPr>
            </w:pPr>
            <w:r w:rsidRPr="00F415A5">
              <w:rPr>
                <w:rFonts w:ascii="Times New Roman" w:hAnsi="Times New Roman" w:cs="Times New Roman"/>
                <w:sz w:val="16"/>
                <w:szCs w:val="16"/>
              </w:rPr>
              <w:t>Gómez</w:t>
            </w:r>
            <w:r>
              <w:rPr>
                <w:rFonts w:ascii="Times New Roman" w:hAnsi="Times New Roman" w:cs="Times New Roman"/>
                <w:sz w:val="16"/>
                <w:szCs w:val="16"/>
              </w:rPr>
              <w:t xml:space="preserve"> et al. (2008) [</w:t>
            </w:r>
            <w:r w:rsidR="00843CE9">
              <w:rPr>
                <w:rFonts w:ascii="Times New Roman" w:hAnsi="Times New Roman" w:cs="Times New Roman"/>
                <w:sz w:val="16"/>
                <w:szCs w:val="16"/>
              </w:rPr>
              <w:t>28</w:t>
            </w:r>
            <w:r>
              <w:rPr>
                <w:rFonts w:ascii="Times New Roman" w:hAnsi="Times New Roman" w:cs="Times New Roman"/>
                <w:sz w:val="16"/>
                <w:szCs w:val="16"/>
              </w:rPr>
              <w:t>]</w:t>
            </w:r>
          </w:p>
        </w:tc>
        <w:tc>
          <w:tcPr>
            <w:tcW w:w="313" w:type="pct"/>
            <w:vAlign w:val="center"/>
          </w:tcPr>
          <w:p w14:paraId="36D3115A" w14:textId="59D48DB8"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5A4D86AE" w14:textId="4A4DB2A5"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6B34AB02" w14:textId="21CB45E0"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5E9157D9" w14:textId="0E44655D"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08E3FDDF" w14:textId="70F16318"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2D8F05EA" w14:textId="77738667"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62E2BACC" w14:textId="25F812D5"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0</w:t>
            </w:r>
          </w:p>
        </w:tc>
        <w:tc>
          <w:tcPr>
            <w:tcW w:w="313" w:type="pct"/>
            <w:shd w:val="clear" w:color="auto" w:fill="auto"/>
            <w:vAlign w:val="center"/>
          </w:tcPr>
          <w:p w14:paraId="2F250751" w14:textId="38F74122"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0</w:t>
            </w:r>
          </w:p>
        </w:tc>
        <w:tc>
          <w:tcPr>
            <w:tcW w:w="314" w:type="pct"/>
            <w:shd w:val="clear" w:color="auto" w:fill="auto"/>
            <w:vAlign w:val="center"/>
          </w:tcPr>
          <w:p w14:paraId="3A9674C9" w14:textId="008A8155"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454" w:type="pct"/>
            <w:shd w:val="clear" w:color="auto" w:fill="auto"/>
            <w:vAlign w:val="center"/>
          </w:tcPr>
          <w:p w14:paraId="390B0C00" w14:textId="5C905466"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7</w:t>
            </w:r>
          </w:p>
        </w:tc>
      </w:tr>
      <w:tr w:rsidR="00677956" w:rsidRPr="006E69C7" w14:paraId="63D45D4C" w14:textId="77777777" w:rsidTr="00802FDD">
        <w:trPr>
          <w:trHeight w:val="231"/>
        </w:trPr>
        <w:tc>
          <w:tcPr>
            <w:tcW w:w="1728" w:type="pct"/>
            <w:vAlign w:val="center"/>
          </w:tcPr>
          <w:p w14:paraId="03518BCF" w14:textId="0C2BE31E"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Griffin et al. (2021) [5</w:t>
            </w:r>
            <w:r w:rsidR="00843CE9">
              <w:rPr>
                <w:rFonts w:ascii="Times New Roman" w:hAnsi="Times New Roman" w:cs="Times New Roman"/>
                <w:sz w:val="16"/>
                <w:szCs w:val="16"/>
              </w:rPr>
              <w:t>7</w:t>
            </w:r>
            <w:r w:rsidRPr="001D683E">
              <w:rPr>
                <w:rFonts w:ascii="Times New Roman" w:hAnsi="Times New Roman" w:cs="Times New Roman"/>
                <w:sz w:val="16"/>
                <w:szCs w:val="16"/>
              </w:rPr>
              <w:t>]</w:t>
            </w:r>
          </w:p>
        </w:tc>
        <w:tc>
          <w:tcPr>
            <w:tcW w:w="313" w:type="pct"/>
            <w:vAlign w:val="center"/>
          </w:tcPr>
          <w:p w14:paraId="6A6D4862"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7D7EBCAE"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02195155"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2051CF92"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7D94D586"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51D08371"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474F795E"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shd w:val="clear" w:color="auto" w:fill="auto"/>
            <w:vAlign w:val="center"/>
          </w:tcPr>
          <w:p w14:paraId="4EEFD387"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4" w:type="pct"/>
            <w:shd w:val="clear" w:color="auto" w:fill="auto"/>
            <w:vAlign w:val="center"/>
          </w:tcPr>
          <w:p w14:paraId="6192CDB7"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57EABFFE"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9</w:t>
            </w:r>
          </w:p>
        </w:tc>
      </w:tr>
      <w:tr w:rsidR="00677956" w:rsidRPr="006E69C7" w14:paraId="09C65977" w14:textId="77777777" w:rsidTr="00802FDD">
        <w:trPr>
          <w:trHeight w:val="231"/>
        </w:trPr>
        <w:tc>
          <w:tcPr>
            <w:tcW w:w="1728" w:type="pct"/>
            <w:vAlign w:val="center"/>
          </w:tcPr>
          <w:p w14:paraId="650C0745" w14:textId="0AB4B0DF"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Harkness-Armstrong et al. (2020) [3</w:t>
            </w:r>
            <w:r w:rsidR="00843CE9">
              <w:rPr>
                <w:rFonts w:ascii="Times New Roman" w:hAnsi="Times New Roman" w:cs="Times New Roman"/>
                <w:sz w:val="16"/>
                <w:szCs w:val="16"/>
              </w:rPr>
              <w:t>7</w:t>
            </w:r>
            <w:r w:rsidRPr="001D683E">
              <w:rPr>
                <w:rFonts w:ascii="Times New Roman" w:hAnsi="Times New Roman" w:cs="Times New Roman"/>
                <w:sz w:val="16"/>
                <w:szCs w:val="16"/>
              </w:rPr>
              <w:t>]</w:t>
            </w:r>
          </w:p>
        </w:tc>
        <w:tc>
          <w:tcPr>
            <w:tcW w:w="313" w:type="pct"/>
            <w:vAlign w:val="center"/>
          </w:tcPr>
          <w:p w14:paraId="197FDA07"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58DC10F7"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0D83A614"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0E8718A6"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6FC94170"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16E05B2E"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38169FFF"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2</w:t>
            </w:r>
          </w:p>
        </w:tc>
        <w:tc>
          <w:tcPr>
            <w:tcW w:w="313" w:type="pct"/>
            <w:shd w:val="clear" w:color="auto" w:fill="auto"/>
            <w:vAlign w:val="center"/>
          </w:tcPr>
          <w:p w14:paraId="5704BA86"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4" w:type="pct"/>
            <w:shd w:val="clear" w:color="auto" w:fill="auto"/>
            <w:vAlign w:val="center"/>
          </w:tcPr>
          <w:p w14:paraId="6B748C0E"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712DEC12"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10</w:t>
            </w:r>
          </w:p>
        </w:tc>
      </w:tr>
      <w:tr w:rsidR="00677956" w:rsidRPr="006E69C7" w14:paraId="23428711" w14:textId="77777777" w:rsidTr="00802FDD">
        <w:trPr>
          <w:trHeight w:val="231"/>
        </w:trPr>
        <w:tc>
          <w:tcPr>
            <w:tcW w:w="1728" w:type="pct"/>
            <w:vAlign w:val="center"/>
          </w:tcPr>
          <w:p w14:paraId="1962E580"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Harkness-Armstrong et al. (2021) [19]</w:t>
            </w:r>
          </w:p>
        </w:tc>
        <w:tc>
          <w:tcPr>
            <w:tcW w:w="313" w:type="pct"/>
            <w:vAlign w:val="center"/>
          </w:tcPr>
          <w:p w14:paraId="020B2CFB"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01C9459F"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21808D3A"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5BB6B7D7"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0BB79A23"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1DA0DAD4"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3EF7ADA4"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shd w:val="clear" w:color="auto" w:fill="auto"/>
            <w:vAlign w:val="center"/>
          </w:tcPr>
          <w:p w14:paraId="3ECD3004"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4" w:type="pct"/>
            <w:shd w:val="clear" w:color="auto" w:fill="auto"/>
            <w:vAlign w:val="center"/>
          </w:tcPr>
          <w:p w14:paraId="60B7CF36"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06952895"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9</w:t>
            </w:r>
          </w:p>
        </w:tc>
      </w:tr>
      <w:tr w:rsidR="00677956" w:rsidRPr="006E69C7" w14:paraId="0CA8BF50" w14:textId="77777777" w:rsidTr="00802FDD">
        <w:trPr>
          <w:trHeight w:val="231"/>
        </w:trPr>
        <w:tc>
          <w:tcPr>
            <w:tcW w:w="1728" w:type="pct"/>
            <w:vAlign w:val="center"/>
          </w:tcPr>
          <w:p w14:paraId="0F167E85" w14:textId="7919112B" w:rsidR="00677956" w:rsidRPr="001D683E" w:rsidRDefault="00677956" w:rsidP="00677956">
            <w:pPr>
              <w:pStyle w:val="NoSpacing"/>
              <w:rPr>
                <w:rFonts w:ascii="Times New Roman" w:hAnsi="Times New Roman" w:cs="Times New Roman"/>
                <w:sz w:val="16"/>
                <w:szCs w:val="16"/>
              </w:rPr>
            </w:pPr>
            <w:proofErr w:type="spellStart"/>
            <w:r>
              <w:rPr>
                <w:rFonts w:ascii="Times New Roman" w:hAnsi="Times New Roman" w:cs="Times New Roman"/>
                <w:sz w:val="16"/>
                <w:szCs w:val="16"/>
              </w:rPr>
              <w:t>Harriss</w:t>
            </w:r>
            <w:proofErr w:type="spellEnd"/>
            <w:r>
              <w:rPr>
                <w:rFonts w:ascii="Times New Roman" w:hAnsi="Times New Roman" w:cs="Times New Roman"/>
                <w:sz w:val="16"/>
                <w:szCs w:val="16"/>
              </w:rPr>
              <w:t xml:space="preserve"> et al. (2019) [</w:t>
            </w:r>
            <w:r w:rsidR="00843CE9">
              <w:rPr>
                <w:rFonts w:ascii="Times New Roman" w:hAnsi="Times New Roman" w:cs="Times New Roman"/>
                <w:sz w:val="16"/>
                <w:szCs w:val="16"/>
              </w:rPr>
              <w:t>58</w:t>
            </w:r>
            <w:r>
              <w:rPr>
                <w:rFonts w:ascii="Times New Roman" w:hAnsi="Times New Roman" w:cs="Times New Roman"/>
                <w:sz w:val="16"/>
                <w:szCs w:val="16"/>
              </w:rPr>
              <w:t>]</w:t>
            </w:r>
          </w:p>
        </w:tc>
        <w:tc>
          <w:tcPr>
            <w:tcW w:w="313" w:type="pct"/>
            <w:vAlign w:val="center"/>
          </w:tcPr>
          <w:p w14:paraId="6D006CCF" w14:textId="5B466172"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445B3FC1" w14:textId="361544D5"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7BA9A102" w14:textId="68FE60DD"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3592B806" w14:textId="685D96DD"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58AA800A" w14:textId="69719238"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1FFEF2E0" w14:textId="45036ACD"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12B83CCA" w14:textId="2F250900"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2</w:t>
            </w:r>
          </w:p>
        </w:tc>
        <w:tc>
          <w:tcPr>
            <w:tcW w:w="313" w:type="pct"/>
            <w:shd w:val="clear" w:color="auto" w:fill="auto"/>
            <w:vAlign w:val="center"/>
          </w:tcPr>
          <w:p w14:paraId="4100DAD0" w14:textId="3C78CB8A"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0</w:t>
            </w:r>
          </w:p>
        </w:tc>
        <w:tc>
          <w:tcPr>
            <w:tcW w:w="314" w:type="pct"/>
            <w:shd w:val="clear" w:color="auto" w:fill="auto"/>
            <w:vAlign w:val="center"/>
          </w:tcPr>
          <w:p w14:paraId="58D737B3" w14:textId="76CD7991"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454" w:type="pct"/>
            <w:shd w:val="clear" w:color="auto" w:fill="auto"/>
            <w:vAlign w:val="center"/>
          </w:tcPr>
          <w:p w14:paraId="5380BB92" w14:textId="43BDBA25"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9</w:t>
            </w:r>
          </w:p>
        </w:tc>
      </w:tr>
      <w:tr w:rsidR="00677956" w:rsidRPr="006E69C7" w14:paraId="4E5806BF" w14:textId="77777777" w:rsidTr="00802FDD">
        <w:trPr>
          <w:trHeight w:val="231"/>
        </w:trPr>
        <w:tc>
          <w:tcPr>
            <w:tcW w:w="1728" w:type="pct"/>
            <w:vAlign w:val="center"/>
          </w:tcPr>
          <w:p w14:paraId="4A444DB9" w14:textId="50F20C9D"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Hewitt et al. (2014) [3</w:t>
            </w:r>
            <w:r w:rsidR="00843CE9">
              <w:rPr>
                <w:rFonts w:ascii="Times New Roman" w:hAnsi="Times New Roman" w:cs="Times New Roman"/>
                <w:sz w:val="16"/>
                <w:szCs w:val="16"/>
              </w:rPr>
              <w:t>8</w:t>
            </w:r>
            <w:r w:rsidRPr="001D683E">
              <w:rPr>
                <w:rFonts w:ascii="Times New Roman" w:hAnsi="Times New Roman" w:cs="Times New Roman"/>
                <w:sz w:val="16"/>
                <w:szCs w:val="16"/>
              </w:rPr>
              <w:t>]</w:t>
            </w:r>
          </w:p>
        </w:tc>
        <w:tc>
          <w:tcPr>
            <w:tcW w:w="313" w:type="pct"/>
            <w:vAlign w:val="center"/>
          </w:tcPr>
          <w:p w14:paraId="3966950A"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2F706A83"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06B3012E"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1C40F02B"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024A6CC7"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7C3BC8E2"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1C9687F5"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shd w:val="clear" w:color="auto" w:fill="auto"/>
            <w:vAlign w:val="center"/>
          </w:tcPr>
          <w:p w14:paraId="55EA842A"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4" w:type="pct"/>
            <w:shd w:val="clear" w:color="auto" w:fill="auto"/>
            <w:vAlign w:val="center"/>
          </w:tcPr>
          <w:p w14:paraId="20DD2803"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5F54AC04"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9</w:t>
            </w:r>
          </w:p>
        </w:tc>
      </w:tr>
      <w:tr w:rsidR="00677956" w:rsidRPr="006E69C7" w14:paraId="4A4CDB2A" w14:textId="77777777" w:rsidTr="00802FDD">
        <w:trPr>
          <w:trHeight w:val="231"/>
        </w:trPr>
        <w:tc>
          <w:tcPr>
            <w:tcW w:w="1728" w:type="pct"/>
            <w:vAlign w:val="center"/>
          </w:tcPr>
          <w:p w14:paraId="3757364E" w14:textId="2C061F57" w:rsidR="00677956" w:rsidRPr="001D683E" w:rsidRDefault="00677956" w:rsidP="00677956">
            <w:pPr>
              <w:pStyle w:val="NoSpacing"/>
              <w:rPr>
                <w:rFonts w:ascii="Times New Roman" w:hAnsi="Times New Roman" w:cs="Times New Roman"/>
                <w:sz w:val="16"/>
                <w:szCs w:val="16"/>
              </w:rPr>
            </w:pPr>
            <w:proofErr w:type="spellStart"/>
            <w:r>
              <w:rPr>
                <w:rFonts w:ascii="Times New Roman" w:hAnsi="Times New Roman" w:cs="Times New Roman"/>
                <w:sz w:val="16"/>
                <w:szCs w:val="16"/>
              </w:rPr>
              <w:t>Hjelm</w:t>
            </w:r>
            <w:proofErr w:type="spellEnd"/>
            <w:r>
              <w:rPr>
                <w:rFonts w:ascii="Times New Roman" w:hAnsi="Times New Roman" w:cs="Times New Roman"/>
                <w:sz w:val="16"/>
                <w:szCs w:val="16"/>
              </w:rPr>
              <w:t xml:space="preserve"> (2011) [</w:t>
            </w:r>
            <w:r w:rsidR="00843CE9">
              <w:rPr>
                <w:rFonts w:ascii="Times New Roman" w:hAnsi="Times New Roman" w:cs="Times New Roman"/>
                <w:sz w:val="16"/>
                <w:szCs w:val="16"/>
              </w:rPr>
              <w:t>59</w:t>
            </w:r>
            <w:r>
              <w:rPr>
                <w:rFonts w:ascii="Times New Roman" w:hAnsi="Times New Roman" w:cs="Times New Roman"/>
                <w:sz w:val="16"/>
                <w:szCs w:val="16"/>
              </w:rPr>
              <w:t>]</w:t>
            </w:r>
          </w:p>
        </w:tc>
        <w:tc>
          <w:tcPr>
            <w:tcW w:w="313" w:type="pct"/>
            <w:vAlign w:val="center"/>
          </w:tcPr>
          <w:p w14:paraId="27CB32D1" w14:textId="6AAD9DAC"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396945A8" w14:textId="2186C74C"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16A20DAF" w14:textId="0F2AC32F"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61F3A945" w14:textId="4C8520EC"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5BB1ACD5" w14:textId="5EE5CA0F"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4A404F61" w14:textId="308582C8"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0</w:t>
            </w:r>
          </w:p>
        </w:tc>
        <w:tc>
          <w:tcPr>
            <w:tcW w:w="313" w:type="pct"/>
            <w:vAlign w:val="center"/>
          </w:tcPr>
          <w:p w14:paraId="20321A93" w14:textId="0CF70AA0"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0</w:t>
            </w:r>
          </w:p>
        </w:tc>
        <w:tc>
          <w:tcPr>
            <w:tcW w:w="313" w:type="pct"/>
            <w:shd w:val="clear" w:color="auto" w:fill="auto"/>
            <w:vAlign w:val="center"/>
          </w:tcPr>
          <w:p w14:paraId="3D32472E" w14:textId="146E9849"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0</w:t>
            </w:r>
          </w:p>
        </w:tc>
        <w:tc>
          <w:tcPr>
            <w:tcW w:w="314" w:type="pct"/>
            <w:shd w:val="clear" w:color="auto" w:fill="auto"/>
            <w:vAlign w:val="center"/>
          </w:tcPr>
          <w:p w14:paraId="4CE17804" w14:textId="15FFB798"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454" w:type="pct"/>
            <w:shd w:val="clear" w:color="auto" w:fill="auto"/>
            <w:vAlign w:val="center"/>
          </w:tcPr>
          <w:p w14:paraId="00C61629" w14:textId="204F2CA1"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6</w:t>
            </w:r>
          </w:p>
        </w:tc>
      </w:tr>
      <w:tr w:rsidR="00677956" w:rsidRPr="006E69C7" w14:paraId="12E8841F" w14:textId="77777777" w:rsidTr="00802FDD">
        <w:trPr>
          <w:trHeight w:val="231"/>
        </w:trPr>
        <w:tc>
          <w:tcPr>
            <w:tcW w:w="1728" w:type="pct"/>
            <w:vAlign w:val="center"/>
          </w:tcPr>
          <w:p w14:paraId="22079971" w14:textId="70DAC650"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Ibáñez et al. (2018) [</w:t>
            </w:r>
            <w:r w:rsidR="00843CE9">
              <w:rPr>
                <w:rFonts w:ascii="Times New Roman" w:hAnsi="Times New Roman" w:cs="Times New Roman"/>
                <w:sz w:val="16"/>
                <w:szCs w:val="16"/>
              </w:rPr>
              <w:t>60</w:t>
            </w:r>
            <w:r w:rsidRPr="001D683E">
              <w:rPr>
                <w:rFonts w:ascii="Times New Roman" w:hAnsi="Times New Roman" w:cs="Times New Roman"/>
                <w:sz w:val="16"/>
                <w:szCs w:val="16"/>
              </w:rPr>
              <w:t>]</w:t>
            </w:r>
          </w:p>
        </w:tc>
        <w:tc>
          <w:tcPr>
            <w:tcW w:w="313" w:type="pct"/>
            <w:vAlign w:val="center"/>
          </w:tcPr>
          <w:p w14:paraId="1896458A"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57F68F88"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28ED2A6D"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2D815F28"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572C46EA"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58A9607D"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74E7814F"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shd w:val="clear" w:color="auto" w:fill="auto"/>
            <w:vAlign w:val="center"/>
          </w:tcPr>
          <w:p w14:paraId="7058B519"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4" w:type="pct"/>
            <w:shd w:val="clear" w:color="auto" w:fill="auto"/>
            <w:vAlign w:val="center"/>
          </w:tcPr>
          <w:p w14:paraId="16287499"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290DD671"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7</w:t>
            </w:r>
          </w:p>
        </w:tc>
      </w:tr>
      <w:tr w:rsidR="00677956" w:rsidRPr="006E69C7" w14:paraId="65A6304F" w14:textId="77777777" w:rsidTr="00802FDD">
        <w:trPr>
          <w:trHeight w:val="231"/>
        </w:trPr>
        <w:tc>
          <w:tcPr>
            <w:tcW w:w="1728" w:type="pct"/>
            <w:vAlign w:val="center"/>
          </w:tcPr>
          <w:p w14:paraId="7D214F48" w14:textId="13F6DEC1"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Ishida et al. (2021) [</w:t>
            </w:r>
            <w:r w:rsidR="00843CE9">
              <w:rPr>
                <w:rFonts w:ascii="Times New Roman" w:hAnsi="Times New Roman" w:cs="Times New Roman"/>
                <w:sz w:val="16"/>
                <w:szCs w:val="16"/>
              </w:rPr>
              <w:t>61</w:t>
            </w:r>
            <w:r w:rsidRPr="001D683E">
              <w:rPr>
                <w:rFonts w:ascii="Times New Roman" w:hAnsi="Times New Roman" w:cs="Times New Roman"/>
                <w:sz w:val="16"/>
                <w:szCs w:val="16"/>
              </w:rPr>
              <w:t>]</w:t>
            </w:r>
          </w:p>
        </w:tc>
        <w:tc>
          <w:tcPr>
            <w:tcW w:w="313" w:type="pct"/>
            <w:vAlign w:val="center"/>
          </w:tcPr>
          <w:p w14:paraId="01EB7BF0"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41FE668D"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57B10A30"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3DE0B18C"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70082717"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03D09864"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7472F1B1"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shd w:val="clear" w:color="auto" w:fill="auto"/>
            <w:vAlign w:val="center"/>
          </w:tcPr>
          <w:p w14:paraId="78AF0A6F"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4" w:type="pct"/>
            <w:shd w:val="clear" w:color="auto" w:fill="auto"/>
            <w:vAlign w:val="center"/>
          </w:tcPr>
          <w:p w14:paraId="6E303D55"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4BADCD34"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6</w:t>
            </w:r>
          </w:p>
        </w:tc>
      </w:tr>
      <w:tr w:rsidR="00677956" w:rsidRPr="006E69C7" w14:paraId="261DA20B" w14:textId="77777777" w:rsidTr="00802FDD">
        <w:trPr>
          <w:trHeight w:val="231"/>
        </w:trPr>
        <w:tc>
          <w:tcPr>
            <w:tcW w:w="1728" w:type="pct"/>
            <w:vAlign w:val="center"/>
          </w:tcPr>
          <w:p w14:paraId="33984089" w14:textId="00CC56FA" w:rsidR="00677956" w:rsidRPr="001D683E" w:rsidRDefault="00677956" w:rsidP="00677956">
            <w:pPr>
              <w:pStyle w:val="NoSpacing"/>
              <w:rPr>
                <w:rFonts w:ascii="Times New Roman" w:hAnsi="Times New Roman" w:cs="Times New Roman"/>
                <w:sz w:val="16"/>
                <w:szCs w:val="16"/>
              </w:rPr>
            </w:pPr>
            <w:proofErr w:type="spellStart"/>
            <w:r w:rsidRPr="001D683E">
              <w:rPr>
                <w:rFonts w:ascii="Times New Roman" w:hAnsi="Times New Roman" w:cs="Times New Roman"/>
                <w:sz w:val="16"/>
                <w:szCs w:val="16"/>
              </w:rPr>
              <w:t>Jagim</w:t>
            </w:r>
            <w:proofErr w:type="spellEnd"/>
            <w:r w:rsidRPr="001D683E">
              <w:rPr>
                <w:rFonts w:ascii="Times New Roman" w:hAnsi="Times New Roman" w:cs="Times New Roman"/>
                <w:sz w:val="16"/>
                <w:szCs w:val="16"/>
              </w:rPr>
              <w:t xml:space="preserve"> et al. (2020) [</w:t>
            </w:r>
            <w:r w:rsidR="00843CE9">
              <w:rPr>
                <w:rFonts w:ascii="Times New Roman" w:hAnsi="Times New Roman" w:cs="Times New Roman"/>
                <w:sz w:val="16"/>
                <w:szCs w:val="16"/>
              </w:rPr>
              <w:t>62</w:t>
            </w:r>
            <w:r w:rsidRPr="001D683E">
              <w:rPr>
                <w:rFonts w:ascii="Times New Roman" w:hAnsi="Times New Roman" w:cs="Times New Roman"/>
                <w:sz w:val="16"/>
                <w:szCs w:val="16"/>
              </w:rPr>
              <w:t>]</w:t>
            </w:r>
          </w:p>
        </w:tc>
        <w:tc>
          <w:tcPr>
            <w:tcW w:w="313" w:type="pct"/>
            <w:vAlign w:val="center"/>
          </w:tcPr>
          <w:p w14:paraId="72F08894"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10B49A8B"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7B9974E0"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49259FEC"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437505F6"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7B72976A"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7627B0AB"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shd w:val="clear" w:color="auto" w:fill="auto"/>
            <w:vAlign w:val="center"/>
          </w:tcPr>
          <w:p w14:paraId="6BB1975D"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4" w:type="pct"/>
            <w:shd w:val="clear" w:color="auto" w:fill="auto"/>
            <w:vAlign w:val="center"/>
          </w:tcPr>
          <w:p w14:paraId="1708C5BF"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4696E6B6"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9</w:t>
            </w:r>
          </w:p>
        </w:tc>
      </w:tr>
      <w:tr w:rsidR="00677956" w:rsidRPr="006E69C7" w14:paraId="6801E1A0" w14:textId="77777777" w:rsidTr="00802FDD">
        <w:trPr>
          <w:trHeight w:val="231"/>
        </w:trPr>
        <w:tc>
          <w:tcPr>
            <w:tcW w:w="1728" w:type="pct"/>
            <w:vAlign w:val="center"/>
          </w:tcPr>
          <w:p w14:paraId="59DE563D" w14:textId="3A316586"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Julian et al. (2020) [</w:t>
            </w:r>
            <w:r w:rsidR="00843CE9">
              <w:rPr>
                <w:rFonts w:ascii="Times New Roman" w:hAnsi="Times New Roman" w:cs="Times New Roman"/>
                <w:sz w:val="16"/>
                <w:szCs w:val="16"/>
              </w:rPr>
              <w:t>63</w:t>
            </w:r>
            <w:r w:rsidRPr="001D683E">
              <w:rPr>
                <w:rFonts w:ascii="Times New Roman" w:hAnsi="Times New Roman" w:cs="Times New Roman"/>
                <w:sz w:val="16"/>
                <w:szCs w:val="16"/>
              </w:rPr>
              <w:t>]</w:t>
            </w:r>
          </w:p>
        </w:tc>
        <w:tc>
          <w:tcPr>
            <w:tcW w:w="313" w:type="pct"/>
            <w:vAlign w:val="center"/>
          </w:tcPr>
          <w:p w14:paraId="419F3E9F"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15323926"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42C7230C"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6C985EB2"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2C75BC9D"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3BD1A6E1"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74FBE964"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shd w:val="clear" w:color="auto" w:fill="auto"/>
            <w:vAlign w:val="center"/>
          </w:tcPr>
          <w:p w14:paraId="7F35917E"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4" w:type="pct"/>
            <w:shd w:val="clear" w:color="auto" w:fill="auto"/>
            <w:vAlign w:val="center"/>
          </w:tcPr>
          <w:p w14:paraId="451B8BD4"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4CD02400"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7</w:t>
            </w:r>
          </w:p>
        </w:tc>
      </w:tr>
      <w:tr w:rsidR="00677956" w:rsidRPr="006E69C7" w14:paraId="4536D086" w14:textId="77777777" w:rsidTr="00802FDD">
        <w:trPr>
          <w:trHeight w:val="231"/>
        </w:trPr>
        <w:tc>
          <w:tcPr>
            <w:tcW w:w="1728" w:type="pct"/>
            <w:vAlign w:val="center"/>
          </w:tcPr>
          <w:p w14:paraId="120D56E0" w14:textId="01146A37" w:rsidR="00677956" w:rsidRPr="001D683E" w:rsidRDefault="00677956" w:rsidP="00677956">
            <w:pPr>
              <w:pStyle w:val="NoSpacing"/>
              <w:rPr>
                <w:rFonts w:ascii="Times New Roman" w:hAnsi="Times New Roman" w:cs="Times New Roman"/>
                <w:sz w:val="16"/>
                <w:szCs w:val="16"/>
              </w:rPr>
            </w:pPr>
            <w:proofErr w:type="spellStart"/>
            <w:r>
              <w:rPr>
                <w:rFonts w:ascii="Times New Roman" w:hAnsi="Times New Roman" w:cs="Times New Roman"/>
                <w:sz w:val="16"/>
                <w:szCs w:val="16"/>
              </w:rPr>
              <w:lastRenderedPageBreak/>
              <w:t>Konstadinidou</w:t>
            </w:r>
            <w:proofErr w:type="spellEnd"/>
            <w:r>
              <w:rPr>
                <w:rFonts w:ascii="Times New Roman" w:hAnsi="Times New Roman" w:cs="Times New Roman"/>
                <w:sz w:val="16"/>
                <w:szCs w:val="16"/>
              </w:rPr>
              <w:t xml:space="preserve"> &amp; </w:t>
            </w:r>
            <w:proofErr w:type="spellStart"/>
            <w:r>
              <w:rPr>
                <w:rFonts w:ascii="Times New Roman" w:hAnsi="Times New Roman" w:cs="Times New Roman"/>
                <w:sz w:val="16"/>
                <w:szCs w:val="16"/>
              </w:rPr>
              <w:t>Tsigilis</w:t>
            </w:r>
            <w:proofErr w:type="spellEnd"/>
            <w:r>
              <w:rPr>
                <w:rFonts w:ascii="Times New Roman" w:hAnsi="Times New Roman" w:cs="Times New Roman"/>
                <w:sz w:val="16"/>
                <w:szCs w:val="16"/>
              </w:rPr>
              <w:t xml:space="preserve"> (2005) [</w:t>
            </w:r>
            <w:r w:rsidR="00843CE9">
              <w:rPr>
                <w:rFonts w:ascii="Times New Roman" w:hAnsi="Times New Roman" w:cs="Times New Roman"/>
                <w:sz w:val="16"/>
                <w:szCs w:val="16"/>
              </w:rPr>
              <w:t>64</w:t>
            </w:r>
            <w:r>
              <w:rPr>
                <w:rFonts w:ascii="Times New Roman" w:hAnsi="Times New Roman" w:cs="Times New Roman"/>
                <w:sz w:val="16"/>
                <w:szCs w:val="16"/>
              </w:rPr>
              <w:t>]</w:t>
            </w:r>
          </w:p>
        </w:tc>
        <w:tc>
          <w:tcPr>
            <w:tcW w:w="313" w:type="pct"/>
            <w:vAlign w:val="center"/>
          </w:tcPr>
          <w:p w14:paraId="24CA9B21" w14:textId="23A49FEF"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0BAE0CF8" w14:textId="7D984F9D"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2F34409D" w14:textId="52621CA8"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029F9B8F" w14:textId="6688E0EF"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401F6C3B" w14:textId="22BD6921"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1087DE84" w14:textId="5776EE21"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0</w:t>
            </w:r>
          </w:p>
        </w:tc>
        <w:tc>
          <w:tcPr>
            <w:tcW w:w="313" w:type="pct"/>
            <w:vAlign w:val="center"/>
          </w:tcPr>
          <w:p w14:paraId="47703895" w14:textId="089A4B59"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2</w:t>
            </w:r>
          </w:p>
        </w:tc>
        <w:tc>
          <w:tcPr>
            <w:tcW w:w="313" w:type="pct"/>
            <w:shd w:val="clear" w:color="auto" w:fill="auto"/>
            <w:vAlign w:val="center"/>
          </w:tcPr>
          <w:p w14:paraId="373782AC" w14:textId="192813D1"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0</w:t>
            </w:r>
          </w:p>
        </w:tc>
        <w:tc>
          <w:tcPr>
            <w:tcW w:w="314" w:type="pct"/>
            <w:shd w:val="clear" w:color="auto" w:fill="auto"/>
            <w:vAlign w:val="center"/>
          </w:tcPr>
          <w:p w14:paraId="679CD274" w14:textId="210E76C2"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454" w:type="pct"/>
            <w:shd w:val="clear" w:color="auto" w:fill="auto"/>
            <w:vAlign w:val="center"/>
          </w:tcPr>
          <w:p w14:paraId="0642A168" w14:textId="34B3C3D6"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8</w:t>
            </w:r>
          </w:p>
        </w:tc>
      </w:tr>
      <w:tr w:rsidR="00677956" w:rsidRPr="006E69C7" w14:paraId="077EBC9D" w14:textId="77777777" w:rsidTr="00802FDD">
        <w:trPr>
          <w:trHeight w:val="231"/>
        </w:trPr>
        <w:tc>
          <w:tcPr>
            <w:tcW w:w="1728" w:type="pct"/>
            <w:vAlign w:val="center"/>
          </w:tcPr>
          <w:p w14:paraId="2B3997DC" w14:textId="1410A212" w:rsidR="00677956" w:rsidRPr="001D683E" w:rsidRDefault="00677956" w:rsidP="00677956">
            <w:pPr>
              <w:pStyle w:val="NoSpacing"/>
              <w:rPr>
                <w:rFonts w:ascii="Times New Roman" w:hAnsi="Times New Roman" w:cs="Times New Roman"/>
                <w:sz w:val="16"/>
                <w:szCs w:val="16"/>
              </w:rPr>
            </w:pPr>
            <w:proofErr w:type="spellStart"/>
            <w:r w:rsidRPr="001D683E">
              <w:rPr>
                <w:rFonts w:ascii="Times New Roman" w:hAnsi="Times New Roman" w:cs="Times New Roman"/>
                <w:sz w:val="16"/>
                <w:szCs w:val="16"/>
              </w:rPr>
              <w:t>Krustrup</w:t>
            </w:r>
            <w:proofErr w:type="spellEnd"/>
            <w:r w:rsidRPr="001D683E">
              <w:rPr>
                <w:rFonts w:ascii="Times New Roman" w:hAnsi="Times New Roman" w:cs="Times New Roman"/>
                <w:sz w:val="16"/>
                <w:szCs w:val="16"/>
              </w:rPr>
              <w:t xml:space="preserve"> et al. (2005) [</w:t>
            </w:r>
            <w:r w:rsidR="00843CE9">
              <w:rPr>
                <w:rFonts w:ascii="Times New Roman" w:hAnsi="Times New Roman" w:cs="Times New Roman"/>
                <w:sz w:val="16"/>
                <w:szCs w:val="16"/>
              </w:rPr>
              <w:t>65</w:t>
            </w:r>
            <w:r w:rsidRPr="001D683E">
              <w:rPr>
                <w:rFonts w:ascii="Times New Roman" w:hAnsi="Times New Roman" w:cs="Times New Roman"/>
                <w:sz w:val="16"/>
                <w:szCs w:val="16"/>
              </w:rPr>
              <w:t>]</w:t>
            </w:r>
          </w:p>
        </w:tc>
        <w:tc>
          <w:tcPr>
            <w:tcW w:w="313" w:type="pct"/>
            <w:vAlign w:val="center"/>
          </w:tcPr>
          <w:p w14:paraId="5B839981"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62A4C7BF"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668FDB14"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37D46F4C"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6BBE9910"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0A02EE95"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2D876FAB"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shd w:val="clear" w:color="auto" w:fill="auto"/>
            <w:vAlign w:val="center"/>
          </w:tcPr>
          <w:p w14:paraId="3FD3CD09"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4" w:type="pct"/>
            <w:shd w:val="clear" w:color="auto" w:fill="auto"/>
            <w:vAlign w:val="center"/>
          </w:tcPr>
          <w:p w14:paraId="3B6DAAE9"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794281E9"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7</w:t>
            </w:r>
          </w:p>
        </w:tc>
      </w:tr>
      <w:tr w:rsidR="00677956" w:rsidRPr="006E69C7" w14:paraId="77CAD8B3" w14:textId="77777777" w:rsidTr="00802FDD">
        <w:trPr>
          <w:trHeight w:val="231"/>
        </w:trPr>
        <w:tc>
          <w:tcPr>
            <w:tcW w:w="1728" w:type="pct"/>
            <w:vAlign w:val="center"/>
          </w:tcPr>
          <w:p w14:paraId="241674FB" w14:textId="5D264A0E" w:rsidR="00677956" w:rsidRPr="001D683E" w:rsidRDefault="00677956" w:rsidP="00677956">
            <w:pPr>
              <w:pStyle w:val="NoSpacing"/>
              <w:rPr>
                <w:rFonts w:ascii="Times New Roman" w:hAnsi="Times New Roman" w:cs="Times New Roman"/>
                <w:sz w:val="16"/>
                <w:szCs w:val="16"/>
              </w:rPr>
            </w:pPr>
            <w:proofErr w:type="spellStart"/>
            <w:r w:rsidRPr="001D683E">
              <w:rPr>
                <w:rFonts w:ascii="Times New Roman" w:hAnsi="Times New Roman" w:cs="Times New Roman"/>
                <w:sz w:val="16"/>
                <w:szCs w:val="16"/>
              </w:rPr>
              <w:t>Krustrup</w:t>
            </w:r>
            <w:proofErr w:type="spellEnd"/>
            <w:r w:rsidRPr="001D683E">
              <w:rPr>
                <w:rFonts w:ascii="Times New Roman" w:hAnsi="Times New Roman" w:cs="Times New Roman"/>
                <w:sz w:val="16"/>
                <w:szCs w:val="16"/>
              </w:rPr>
              <w:t xml:space="preserve"> et al. (2010) [</w:t>
            </w:r>
            <w:r w:rsidR="00843CE9">
              <w:rPr>
                <w:rFonts w:ascii="Times New Roman" w:hAnsi="Times New Roman" w:cs="Times New Roman"/>
                <w:sz w:val="16"/>
                <w:szCs w:val="16"/>
              </w:rPr>
              <w:t>66</w:t>
            </w:r>
            <w:r w:rsidRPr="001D683E">
              <w:rPr>
                <w:rFonts w:ascii="Times New Roman" w:hAnsi="Times New Roman" w:cs="Times New Roman"/>
                <w:sz w:val="16"/>
                <w:szCs w:val="16"/>
              </w:rPr>
              <w:t>]</w:t>
            </w:r>
          </w:p>
        </w:tc>
        <w:tc>
          <w:tcPr>
            <w:tcW w:w="313" w:type="pct"/>
            <w:vAlign w:val="center"/>
          </w:tcPr>
          <w:p w14:paraId="0C927F87"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6B331650"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21EBE4B7"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71B1F873"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539547EA"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20F4CAD4"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6A15F34A"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shd w:val="clear" w:color="auto" w:fill="auto"/>
            <w:vAlign w:val="center"/>
          </w:tcPr>
          <w:p w14:paraId="67235AA3"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4" w:type="pct"/>
            <w:shd w:val="clear" w:color="auto" w:fill="auto"/>
            <w:vAlign w:val="center"/>
          </w:tcPr>
          <w:p w14:paraId="5259099D"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3CD2A32D"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5</w:t>
            </w:r>
          </w:p>
        </w:tc>
      </w:tr>
      <w:tr w:rsidR="00677956" w:rsidRPr="006E69C7" w14:paraId="011CBB69" w14:textId="77777777" w:rsidTr="00802FDD">
        <w:trPr>
          <w:trHeight w:val="243"/>
        </w:trPr>
        <w:tc>
          <w:tcPr>
            <w:tcW w:w="1728" w:type="pct"/>
            <w:vAlign w:val="center"/>
          </w:tcPr>
          <w:p w14:paraId="3BE845AF" w14:textId="20F3D9CC" w:rsidR="00677956" w:rsidRPr="001D683E" w:rsidRDefault="00677956" w:rsidP="00677956">
            <w:pPr>
              <w:pStyle w:val="NoSpacing"/>
              <w:rPr>
                <w:rFonts w:ascii="Times New Roman" w:hAnsi="Times New Roman" w:cs="Times New Roman"/>
                <w:sz w:val="16"/>
                <w:szCs w:val="16"/>
              </w:rPr>
            </w:pPr>
            <w:proofErr w:type="spellStart"/>
            <w:r w:rsidRPr="001D683E">
              <w:rPr>
                <w:rFonts w:ascii="Times New Roman" w:hAnsi="Times New Roman" w:cs="Times New Roman"/>
                <w:sz w:val="16"/>
                <w:szCs w:val="16"/>
              </w:rPr>
              <w:t>Kubayi</w:t>
            </w:r>
            <w:proofErr w:type="spellEnd"/>
            <w:r w:rsidRPr="001D683E">
              <w:rPr>
                <w:rFonts w:ascii="Times New Roman" w:hAnsi="Times New Roman" w:cs="Times New Roman"/>
                <w:sz w:val="16"/>
                <w:szCs w:val="16"/>
              </w:rPr>
              <w:t xml:space="preserve"> &amp; Larkin (2020) [</w:t>
            </w:r>
            <w:r w:rsidR="00843CE9">
              <w:rPr>
                <w:rFonts w:ascii="Times New Roman" w:hAnsi="Times New Roman" w:cs="Times New Roman"/>
                <w:sz w:val="16"/>
                <w:szCs w:val="16"/>
              </w:rPr>
              <w:t>67</w:t>
            </w:r>
            <w:r w:rsidRPr="001D683E">
              <w:rPr>
                <w:rFonts w:ascii="Times New Roman" w:hAnsi="Times New Roman" w:cs="Times New Roman"/>
                <w:sz w:val="16"/>
                <w:szCs w:val="16"/>
              </w:rPr>
              <w:t>]</w:t>
            </w:r>
          </w:p>
        </w:tc>
        <w:tc>
          <w:tcPr>
            <w:tcW w:w="313" w:type="pct"/>
            <w:vAlign w:val="center"/>
          </w:tcPr>
          <w:p w14:paraId="58C631C0"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466F7129"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3C5506A4"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24EC85C4"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20D46EEC"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10B0087D"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4C425217"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2</w:t>
            </w:r>
          </w:p>
        </w:tc>
        <w:tc>
          <w:tcPr>
            <w:tcW w:w="313" w:type="pct"/>
            <w:shd w:val="clear" w:color="auto" w:fill="auto"/>
            <w:vAlign w:val="center"/>
          </w:tcPr>
          <w:p w14:paraId="27541C6A"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4" w:type="pct"/>
            <w:shd w:val="clear" w:color="auto" w:fill="auto"/>
            <w:vAlign w:val="center"/>
          </w:tcPr>
          <w:p w14:paraId="60D2E31A"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155F390F"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9</w:t>
            </w:r>
          </w:p>
        </w:tc>
      </w:tr>
      <w:tr w:rsidR="00677956" w:rsidRPr="006E69C7" w14:paraId="64B9D948" w14:textId="77777777" w:rsidTr="00802FDD">
        <w:trPr>
          <w:trHeight w:val="243"/>
        </w:trPr>
        <w:tc>
          <w:tcPr>
            <w:tcW w:w="1728" w:type="pct"/>
            <w:vAlign w:val="center"/>
          </w:tcPr>
          <w:p w14:paraId="0AC16C32" w14:textId="7F945CD4"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Mara et al. (2012) [</w:t>
            </w:r>
            <w:r w:rsidR="00843CE9">
              <w:rPr>
                <w:rFonts w:ascii="Times New Roman" w:hAnsi="Times New Roman" w:cs="Times New Roman"/>
                <w:sz w:val="16"/>
                <w:szCs w:val="16"/>
              </w:rPr>
              <w:t>68</w:t>
            </w:r>
            <w:r>
              <w:rPr>
                <w:rFonts w:ascii="Times New Roman" w:hAnsi="Times New Roman" w:cs="Times New Roman"/>
                <w:sz w:val="16"/>
                <w:szCs w:val="16"/>
              </w:rPr>
              <w:t>]</w:t>
            </w:r>
          </w:p>
        </w:tc>
        <w:tc>
          <w:tcPr>
            <w:tcW w:w="313" w:type="pct"/>
            <w:vAlign w:val="center"/>
          </w:tcPr>
          <w:p w14:paraId="39605FDB" w14:textId="06D83897"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414A160C" w14:textId="2FFF9AF3"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523C9AC2" w14:textId="7BE8288D"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7A09DA7E" w14:textId="1468A5FB"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671001B1" w14:textId="17FCB34C"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6C1DCF1F" w14:textId="547718EA"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0</w:t>
            </w:r>
          </w:p>
        </w:tc>
        <w:tc>
          <w:tcPr>
            <w:tcW w:w="313" w:type="pct"/>
            <w:vAlign w:val="center"/>
          </w:tcPr>
          <w:p w14:paraId="4E9FC0B6" w14:textId="7803AC96"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2</w:t>
            </w:r>
          </w:p>
        </w:tc>
        <w:tc>
          <w:tcPr>
            <w:tcW w:w="313" w:type="pct"/>
            <w:shd w:val="clear" w:color="auto" w:fill="auto"/>
            <w:vAlign w:val="center"/>
          </w:tcPr>
          <w:p w14:paraId="61B0E80C" w14:textId="451C25A5"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4" w:type="pct"/>
            <w:shd w:val="clear" w:color="auto" w:fill="auto"/>
            <w:vAlign w:val="center"/>
          </w:tcPr>
          <w:p w14:paraId="5AC2FDB5" w14:textId="63DD036E"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454" w:type="pct"/>
            <w:shd w:val="clear" w:color="auto" w:fill="auto"/>
            <w:vAlign w:val="center"/>
          </w:tcPr>
          <w:p w14:paraId="058BF16F" w14:textId="30D980A8"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9</w:t>
            </w:r>
          </w:p>
        </w:tc>
      </w:tr>
      <w:tr w:rsidR="00677956" w:rsidRPr="006E69C7" w14:paraId="2BF94B72" w14:textId="77777777" w:rsidTr="00802FDD">
        <w:trPr>
          <w:trHeight w:val="243"/>
        </w:trPr>
        <w:tc>
          <w:tcPr>
            <w:tcW w:w="1728" w:type="pct"/>
            <w:vAlign w:val="center"/>
          </w:tcPr>
          <w:p w14:paraId="464E5F25" w14:textId="45F7315D"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Mara et al. (2017</w:t>
            </w:r>
            <w:r w:rsidRPr="001D683E">
              <w:rPr>
                <w:rFonts w:ascii="Times New Roman" w:hAnsi="Times New Roman" w:cs="Times New Roman"/>
                <w:sz w:val="16"/>
                <w:szCs w:val="16"/>
              </w:rPr>
              <w:t>) [</w:t>
            </w:r>
            <w:r w:rsidR="00843CE9">
              <w:rPr>
                <w:rFonts w:ascii="Times New Roman" w:hAnsi="Times New Roman" w:cs="Times New Roman"/>
                <w:sz w:val="16"/>
                <w:szCs w:val="16"/>
              </w:rPr>
              <w:t>69</w:t>
            </w:r>
            <w:r w:rsidRPr="001D683E">
              <w:rPr>
                <w:rFonts w:ascii="Times New Roman" w:hAnsi="Times New Roman" w:cs="Times New Roman"/>
                <w:sz w:val="16"/>
                <w:szCs w:val="16"/>
              </w:rPr>
              <w:t>]</w:t>
            </w:r>
          </w:p>
        </w:tc>
        <w:tc>
          <w:tcPr>
            <w:tcW w:w="313" w:type="pct"/>
            <w:vAlign w:val="center"/>
          </w:tcPr>
          <w:p w14:paraId="47A4EA88"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1CC62B6A"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797C4A56"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303CB45D"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23E015A6"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66AB4E2E"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54E3227C"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2</w:t>
            </w:r>
          </w:p>
        </w:tc>
        <w:tc>
          <w:tcPr>
            <w:tcW w:w="313" w:type="pct"/>
            <w:shd w:val="clear" w:color="auto" w:fill="auto"/>
            <w:vAlign w:val="center"/>
          </w:tcPr>
          <w:p w14:paraId="28AEDED7"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4" w:type="pct"/>
            <w:shd w:val="clear" w:color="auto" w:fill="auto"/>
            <w:vAlign w:val="center"/>
          </w:tcPr>
          <w:p w14:paraId="57A7B83E"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58541011"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9</w:t>
            </w:r>
          </w:p>
        </w:tc>
      </w:tr>
      <w:tr w:rsidR="00677956" w:rsidRPr="006E69C7" w14:paraId="5E334F61" w14:textId="77777777" w:rsidTr="00802FDD">
        <w:trPr>
          <w:trHeight w:val="243"/>
        </w:trPr>
        <w:tc>
          <w:tcPr>
            <w:tcW w:w="1728" w:type="pct"/>
            <w:vAlign w:val="center"/>
          </w:tcPr>
          <w:p w14:paraId="15D02424" w14:textId="372D96DA"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Mara et al. (2017) [</w:t>
            </w:r>
            <w:r w:rsidR="00843CE9">
              <w:rPr>
                <w:rFonts w:ascii="Times New Roman" w:hAnsi="Times New Roman" w:cs="Times New Roman"/>
                <w:sz w:val="16"/>
                <w:szCs w:val="16"/>
              </w:rPr>
              <w:t>70</w:t>
            </w:r>
            <w:r w:rsidRPr="001D683E">
              <w:rPr>
                <w:rFonts w:ascii="Times New Roman" w:hAnsi="Times New Roman" w:cs="Times New Roman"/>
                <w:sz w:val="16"/>
                <w:szCs w:val="16"/>
              </w:rPr>
              <w:t>]</w:t>
            </w:r>
          </w:p>
        </w:tc>
        <w:tc>
          <w:tcPr>
            <w:tcW w:w="313" w:type="pct"/>
            <w:vAlign w:val="center"/>
          </w:tcPr>
          <w:p w14:paraId="6D0736BE"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48CC03AB"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55B59FA5"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33BA65B1"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10DC0E98"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6528A825"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63C785DB"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2</w:t>
            </w:r>
          </w:p>
        </w:tc>
        <w:tc>
          <w:tcPr>
            <w:tcW w:w="313" w:type="pct"/>
            <w:shd w:val="clear" w:color="auto" w:fill="auto"/>
            <w:vAlign w:val="center"/>
          </w:tcPr>
          <w:p w14:paraId="78670A68"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4" w:type="pct"/>
            <w:shd w:val="clear" w:color="auto" w:fill="auto"/>
            <w:vAlign w:val="center"/>
          </w:tcPr>
          <w:p w14:paraId="24072E8B"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42916097"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9</w:t>
            </w:r>
          </w:p>
        </w:tc>
      </w:tr>
      <w:tr w:rsidR="00677956" w:rsidRPr="006E69C7" w14:paraId="4A29CCFD" w14:textId="77777777" w:rsidTr="00802FDD">
        <w:trPr>
          <w:trHeight w:val="217"/>
        </w:trPr>
        <w:tc>
          <w:tcPr>
            <w:tcW w:w="1728" w:type="pct"/>
            <w:vAlign w:val="center"/>
          </w:tcPr>
          <w:p w14:paraId="717923DD" w14:textId="6B00E968"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McCormack et al. (2015) [</w:t>
            </w:r>
            <w:r w:rsidR="00843CE9">
              <w:rPr>
                <w:rFonts w:ascii="Times New Roman" w:hAnsi="Times New Roman" w:cs="Times New Roman"/>
                <w:sz w:val="16"/>
                <w:szCs w:val="16"/>
              </w:rPr>
              <w:t>7</w:t>
            </w:r>
            <w:r w:rsidRPr="001D683E">
              <w:rPr>
                <w:rFonts w:ascii="Times New Roman" w:hAnsi="Times New Roman" w:cs="Times New Roman"/>
                <w:sz w:val="16"/>
                <w:szCs w:val="16"/>
              </w:rPr>
              <w:t>1]</w:t>
            </w:r>
          </w:p>
        </w:tc>
        <w:tc>
          <w:tcPr>
            <w:tcW w:w="313" w:type="pct"/>
            <w:vAlign w:val="center"/>
          </w:tcPr>
          <w:p w14:paraId="4F61B724"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72BBC29B"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2825AF0B"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48B900DA"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7C628C73"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6BB30F23"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4F589931"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shd w:val="clear" w:color="auto" w:fill="auto"/>
            <w:vAlign w:val="center"/>
          </w:tcPr>
          <w:p w14:paraId="14F9C0CC"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4" w:type="pct"/>
            <w:shd w:val="clear" w:color="auto" w:fill="auto"/>
            <w:vAlign w:val="center"/>
          </w:tcPr>
          <w:p w14:paraId="4C661D56"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0480542C"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6</w:t>
            </w:r>
          </w:p>
        </w:tc>
      </w:tr>
      <w:tr w:rsidR="00677956" w:rsidRPr="006E69C7" w14:paraId="75693E8B" w14:textId="77777777" w:rsidTr="00802FDD">
        <w:trPr>
          <w:trHeight w:val="217"/>
        </w:trPr>
        <w:tc>
          <w:tcPr>
            <w:tcW w:w="1728" w:type="pct"/>
            <w:vAlign w:val="center"/>
          </w:tcPr>
          <w:p w14:paraId="40A9D7CF" w14:textId="1D072E2C"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McFadden et al. (2020) [2</w:t>
            </w:r>
            <w:r w:rsidR="00843CE9">
              <w:rPr>
                <w:rFonts w:ascii="Times New Roman" w:hAnsi="Times New Roman" w:cs="Times New Roman"/>
                <w:sz w:val="16"/>
                <w:szCs w:val="16"/>
              </w:rPr>
              <w:t>9</w:t>
            </w:r>
            <w:r w:rsidRPr="001D683E">
              <w:rPr>
                <w:rFonts w:ascii="Times New Roman" w:hAnsi="Times New Roman" w:cs="Times New Roman"/>
                <w:sz w:val="16"/>
                <w:szCs w:val="16"/>
              </w:rPr>
              <w:t>]</w:t>
            </w:r>
          </w:p>
        </w:tc>
        <w:tc>
          <w:tcPr>
            <w:tcW w:w="313" w:type="pct"/>
            <w:vAlign w:val="center"/>
          </w:tcPr>
          <w:p w14:paraId="4EC8E821"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0C7E2238"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5DF364DB"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5D710D55"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551965AC"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4A5E519F"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1F6E2E4F"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shd w:val="clear" w:color="auto" w:fill="auto"/>
            <w:vAlign w:val="center"/>
          </w:tcPr>
          <w:p w14:paraId="60F3559A"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4" w:type="pct"/>
            <w:shd w:val="clear" w:color="auto" w:fill="auto"/>
            <w:vAlign w:val="center"/>
          </w:tcPr>
          <w:p w14:paraId="7227EB08"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007075F1"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6</w:t>
            </w:r>
          </w:p>
        </w:tc>
      </w:tr>
      <w:tr w:rsidR="00677956" w:rsidRPr="006E69C7" w14:paraId="3C2952D2" w14:textId="77777777" w:rsidTr="00802FDD">
        <w:trPr>
          <w:trHeight w:val="217"/>
        </w:trPr>
        <w:tc>
          <w:tcPr>
            <w:tcW w:w="1728" w:type="pct"/>
            <w:vAlign w:val="center"/>
          </w:tcPr>
          <w:p w14:paraId="619149D7" w14:textId="37831D56" w:rsidR="00677956" w:rsidRPr="001D683E" w:rsidRDefault="00677956" w:rsidP="00677956">
            <w:pPr>
              <w:pStyle w:val="NoSpacing"/>
              <w:rPr>
                <w:rFonts w:ascii="Times New Roman" w:hAnsi="Times New Roman" w:cs="Times New Roman"/>
                <w:sz w:val="16"/>
                <w:szCs w:val="16"/>
              </w:rPr>
            </w:pPr>
            <w:proofErr w:type="spellStart"/>
            <w:r w:rsidRPr="001D683E">
              <w:rPr>
                <w:rFonts w:ascii="Times New Roman" w:hAnsi="Times New Roman" w:cs="Times New Roman"/>
                <w:sz w:val="16"/>
                <w:szCs w:val="16"/>
              </w:rPr>
              <w:t>Meylan</w:t>
            </w:r>
            <w:proofErr w:type="spellEnd"/>
            <w:r w:rsidRPr="001D683E">
              <w:rPr>
                <w:rFonts w:ascii="Times New Roman" w:hAnsi="Times New Roman" w:cs="Times New Roman"/>
                <w:sz w:val="16"/>
                <w:szCs w:val="16"/>
              </w:rPr>
              <w:t xml:space="preserve"> et al. (2017) [</w:t>
            </w:r>
            <w:r w:rsidR="00843CE9">
              <w:rPr>
                <w:rFonts w:ascii="Times New Roman" w:hAnsi="Times New Roman" w:cs="Times New Roman"/>
                <w:sz w:val="16"/>
                <w:szCs w:val="16"/>
              </w:rPr>
              <w:t>72</w:t>
            </w:r>
            <w:r w:rsidRPr="001D683E">
              <w:rPr>
                <w:rFonts w:ascii="Times New Roman" w:hAnsi="Times New Roman" w:cs="Times New Roman"/>
                <w:sz w:val="16"/>
                <w:szCs w:val="16"/>
              </w:rPr>
              <w:t>]</w:t>
            </w:r>
          </w:p>
        </w:tc>
        <w:tc>
          <w:tcPr>
            <w:tcW w:w="313" w:type="pct"/>
            <w:vAlign w:val="center"/>
          </w:tcPr>
          <w:p w14:paraId="1DCA9F57"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014F851B"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62B20EA2"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63E85509"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63132D0F"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71B47CC7"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3423C073"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shd w:val="clear" w:color="auto" w:fill="auto"/>
            <w:vAlign w:val="center"/>
          </w:tcPr>
          <w:p w14:paraId="5A9AD3D1"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4" w:type="pct"/>
            <w:shd w:val="clear" w:color="auto" w:fill="auto"/>
            <w:vAlign w:val="center"/>
          </w:tcPr>
          <w:p w14:paraId="00BCE32E"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6963FE8D"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7</w:t>
            </w:r>
          </w:p>
        </w:tc>
      </w:tr>
      <w:tr w:rsidR="00677956" w:rsidRPr="006E69C7" w14:paraId="035E3D9D" w14:textId="77777777" w:rsidTr="00802FDD">
        <w:trPr>
          <w:trHeight w:val="231"/>
        </w:trPr>
        <w:tc>
          <w:tcPr>
            <w:tcW w:w="1728" w:type="pct"/>
            <w:vAlign w:val="center"/>
          </w:tcPr>
          <w:p w14:paraId="185B214D" w14:textId="3C092D6E"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Mohr et al. (2008) [4</w:t>
            </w:r>
            <w:r w:rsidR="00843CE9">
              <w:rPr>
                <w:rFonts w:ascii="Times New Roman" w:hAnsi="Times New Roman" w:cs="Times New Roman"/>
                <w:sz w:val="16"/>
                <w:szCs w:val="16"/>
              </w:rPr>
              <w:t>4</w:t>
            </w:r>
            <w:r w:rsidRPr="001D683E">
              <w:rPr>
                <w:rFonts w:ascii="Times New Roman" w:hAnsi="Times New Roman" w:cs="Times New Roman"/>
                <w:sz w:val="16"/>
                <w:szCs w:val="16"/>
              </w:rPr>
              <w:t>]</w:t>
            </w:r>
          </w:p>
        </w:tc>
        <w:tc>
          <w:tcPr>
            <w:tcW w:w="313" w:type="pct"/>
            <w:vAlign w:val="center"/>
          </w:tcPr>
          <w:p w14:paraId="7B1946BC"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13BB8A3E"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1CB32E63"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210758D8"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31E817E2"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2FE90288"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1912F58C"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shd w:val="clear" w:color="auto" w:fill="auto"/>
            <w:vAlign w:val="center"/>
          </w:tcPr>
          <w:p w14:paraId="0762C30C"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4" w:type="pct"/>
            <w:shd w:val="clear" w:color="auto" w:fill="auto"/>
            <w:vAlign w:val="center"/>
          </w:tcPr>
          <w:p w14:paraId="72E145E6"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47437EA4"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6</w:t>
            </w:r>
          </w:p>
        </w:tc>
      </w:tr>
      <w:tr w:rsidR="00677956" w:rsidRPr="006E69C7" w14:paraId="3E4066FD" w14:textId="77777777" w:rsidTr="00802FDD">
        <w:trPr>
          <w:trHeight w:val="243"/>
        </w:trPr>
        <w:tc>
          <w:tcPr>
            <w:tcW w:w="1728" w:type="pct"/>
            <w:vAlign w:val="center"/>
          </w:tcPr>
          <w:p w14:paraId="516E4FF4" w14:textId="4720AFD9"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Nakamura et al. (2017) [</w:t>
            </w:r>
            <w:r w:rsidR="00843CE9">
              <w:rPr>
                <w:rFonts w:ascii="Times New Roman" w:hAnsi="Times New Roman" w:cs="Times New Roman"/>
                <w:sz w:val="16"/>
                <w:szCs w:val="16"/>
              </w:rPr>
              <w:t>7</w:t>
            </w:r>
            <w:r w:rsidRPr="001D683E">
              <w:rPr>
                <w:rFonts w:ascii="Times New Roman" w:hAnsi="Times New Roman" w:cs="Times New Roman"/>
                <w:sz w:val="16"/>
                <w:szCs w:val="16"/>
              </w:rPr>
              <w:t>3]</w:t>
            </w:r>
          </w:p>
        </w:tc>
        <w:tc>
          <w:tcPr>
            <w:tcW w:w="313" w:type="pct"/>
            <w:vAlign w:val="center"/>
          </w:tcPr>
          <w:p w14:paraId="0FFE2C05"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24EB7045"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773EC03C"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3D61AE57"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676A12D9"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6B620777"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2AC54B01"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shd w:val="clear" w:color="auto" w:fill="auto"/>
            <w:vAlign w:val="center"/>
          </w:tcPr>
          <w:p w14:paraId="6DDB390E"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4" w:type="pct"/>
            <w:shd w:val="clear" w:color="auto" w:fill="auto"/>
            <w:vAlign w:val="center"/>
          </w:tcPr>
          <w:p w14:paraId="0E28CA2C"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4DE0A5AB"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8</w:t>
            </w:r>
          </w:p>
        </w:tc>
      </w:tr>
      <w:tr w:rsidR="00677956" w:rsidRPr="006E69C7" w14:paraId="57C44B1F" w14:textId="77777777" w:rsidTr="00802FDD">
        <w:trPr>
          <w:trHeight w:val="243"/>
        </w:trPr>
        <w:tc>
          <w:tcPr>
            <w:tcW w:w="1728" w:type="pct"/>
            <w:vAlign w:val="center"/>
          </w:tcPr>
          <w:p w14:paraId="367DCA64" w14:textId="4AEDA941"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Ohlsson et al. (2015) [</w:t>
            </w:r>
            <w:r w:rsidR="00843CE9">
              <w:rPr>
                <w:rFonts w:ascii="Times New Roman" w:hAnsi="Times New Roman" w:cs="Times New Roman"/>
                <w:sz w:val="16"/>
                <w:szCs w:val="16"/>
              </w:rPr>
              <w:t>32</w:t>
            </w:r>
            <w:r>
              <w:rPr>
                <w:rFonts w:ascii="Times New Roman" w:hAnsi="Times New Roman" w:cs="Times New Roman"/>
                <w:sz w:val="16"/>
                <w:szCs w:val="16"/>
              </w:rPr>
              <w:t>]</w:t>
            </w:r>
          </w:p>
        </w:tc>
        <w:tc>
          <w:tcPr>
            <w:tcW w:w="313" w:type="pct"/>
            <w:vAlign w:val="center"/>
          </w:tcPr>
          <w:p w14:paraId="12CA1FF8" w14:textId="1B21150E"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6F393087" w14:textId="7DECCE93"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0007972B" w14:textId="46326497"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3E3F044B" w14:textId="1649C6AE"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12948984" w14:textId="2757C22D"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676C4D04" w14:textId="6CC0FE54"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0</w:t>
            </w:r>
          </w:p>
        </w:tc>
        <w:tc>
          <w:tcPr>
            <w:tcW w:w="313" w:type="pct"/>
            <w:vAlign w:val="center"/>
          </w:tcPr>
          <w:p w14:paraId="40D377E8" w14:textId="09FE4AB5"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shd w:val="clear" w:color="auto" w:fill="auto"/>
            <w:vAlign w:val="center"/>
          </w:tcPr>
          <w:p w14:paraId="0BABD6E0" w14:textId="2B9C6C42"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4" w:type="pct"/>
            <w:shd w:val="clear" w:color="auto" w:fill="auto"/>
            <w:vAlign w:val="center"/>
          </w:tcPr>
          <w:p w14:paraId="5A5F0FD0" w14:textId="2AD0A523"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454" w:type="pct"/>
            <w:shd w:val="clear" w:color="auto" w:fill="auto"/>
            <w:vAlign w:val="center"/>
          </w:tcPr>
          <w:p w14:paraId="0BEE807F" w14:textId="1EEA2588"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8</w:t>
            </w:r>
          </w:p>
        </w:tc>
      </w:tr>
      <w:tr w:rsidR="00677956" w:rsidRPr="006E69C7" w14:paraId="278DF01E" w14:textId="77777777" w:rsidTr="00802FDD">
        <w:trPr>
          <w:trHeight w:val="243"/>
        </w:trPr>
        <w:tc>
          <w:tcPr>
            <w:tcW w:w="1728" w:type="pct"/>
            <w:vAlign w:val="center"/>
          </w:tcPr>
          <w:p w14:paraId="47BBD7E5" w14:textId="4C06FE55" w:rsidR="00677956" w:rsidRPr="001D683E" w:rsidRDefault="00677956" w:rsidP="00677956">
            <w:pPr>
              <w:pStyle w:val="NoSpacing"/>
              <w:rPr>
                <w:rFonts w:ascii="Times New Roman" w:hAnsi="Times New Roman" w:cs="Times New Roman"/>
                <w:sz w:val="16"/>
                <w:szCs w:val="16"/>
              </w:rPr>
            </w:pPr>
            <w:proofErr w:type="spellStart"/>
            <w:r w:rsidRPr="001D683E">
              <w:rPr>
                <w:rFonts w:ascii="Times New Roman" w:hAnsi="Times New Roman" w:cs="Times New Roman"/>
                <w:sz w:val="16"/>
                <w:szCs w:val="16"/>
              </w:rPr>
              <w:t>Panduro</w:t>
            </w:r>
            <w:proofErr w:type="spellEnd"/>
            <w:r w:rsidRPr="001D683E">
              <w:rPr>
                <w:rFonts w:ascii="Times New Roman" w:hAnsi="Times New Roman" w:cs="Times New Roman"/>
                <w:sz w:val="16"/>
                <w:szCs w:val="16"/>
              </w:rPr>
              <w:t xml:space="preserve"> et al. (2021) [</w:t>
            </w:r>
            <w:r w:rsidR="00843CE9">
              <w:rPr>
                <w:rFonts w:ascii="Times New Roman" w:hAnsi="Times New Roman" w:cs="Times New Roman"/>
                <w:sz w:val="16"/>
                <w:szCs w:val="16"/>
              </w:rPr>
              <w:t>7</w:t>
            </w:r>
            <w:r w:rsidRPr="001D683E">
              <w:rPr>
                <w:rFonts w:ascii="Times New Roman" w:hAnsi="Times New Roman" w:cs="Times New Roman"/>
                <w:sz w:val="16"/>
                <w:szCs w:val="16"/>
              </w:rPr>
              <w:t>4]</w:t>
            </w:r>
          </w:p>
        </w:tc>
        <w:tc>
          <w:tcPr>
            <w:tcW w:w="313" w:type="pct"/>
            <w:vAlign w:val="center"/>
          </w:tcPr>
          <w:p w14:paraId="0C5639D2"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62F4E7A8"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686804FA"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7993C8B4"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35879215"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2CFC10AA"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5D1805D9"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shd w:val="clear" w:color="auto" w:fill="auto"/>
            <w:vAlign w:val="center"/>
          </w:tcPr>
          <w:p w14:paraId="7DA54998"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4" w:type="pct"/>
            <w:shd w:val="clear" w:color="auto" w:fill="auto"/>
            <w:vAlign w:val="center"/>
          </w:tcPr>
          <w:p w14:paraId="49053E69"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69381517"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8</w:t>
            </w:r>
          </w:p>
        </w:tc>
      </w:tr>
      <w:tr w:rsidR="00677956" w:rsidRPr="006E69C7" w14:paraId="66AB0D09" w14:textId="77777777" w:rsidTr="00802FDD">
        <w:trPr>
          <w:trHeight w:val="243"/>
        </w:trPr>
        <w:tc>
          <w:tcPr>
            <w:tcW w:w="1728" w:type="pct"/>
            <w:vAlign w:val="center"/>
          </w:tcPr>
          <w:p w14:paraId="0B4183CC" w14:textId="4357EF4D"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Park et al. (2019) [3</w:t>
            </w:r>
            <w:r w:rsidR="00843CE9">
              <w:rPr>
                <w:rFonts w:ascii="Times New Roman" w:hAnsi="Times New Roman" w:cs="Times New Roman"/>
                <w:sz w:val="16"/>
                <w:szCs w:val="16"/>
              </w:rPr>
              <w:t>9</w:t>
            </w:r>
            <w:r w:rsidRPr="001D683E">
              <w:rPr>
                <w:rFonts w:ascii="Times New Roman" w:hAnsi="Times New Roman" w:cs="Times New Roman"/>
                <w:sz w:val="16"/>
                <w:szCs w:val="16"/>
              </w:rPr>
              <w:t>]</w:t>
            </w:r>
          </w:p>
        </w:tc>
        <w:tc>
          <w:tcPr>
            <w:tcW w:w="313" w:type="pct"/>
            <w:vAlign w:val="center"/>
          </w:tcPr>
          <w:p w14:paraId="6B69D4DD"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5618257C"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7762E1FB"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27845584"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1AD18232"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727C7873"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2C25CE23"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shd w:val="clear" w:color="auto" w:fill="auto"/>
            <w:vAlign w:val="center"/>
          </w:tcPr>
          <w:p w14:paraId="4161E005"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4" w:type="pct"/>
            <w:shd w:val="clear" w:color="auto" w:fill="auto"/>
            <w:vAlign w:val="center"/>
          </w:tcPr>
          <w:p w14:paraId="62DBE858"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296D7194"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8</w:t>
            </w:r>
          </w:p>
        </w:tc>
      </w:tr>
      <w:tr w:rsidR="00677956" w:rsidRPr="006E69C7" w14:paraId="200DEB06" w14:textId="77777777" w:rsidTr="00802FDD">
        <w:trPr>
          <w:trHeight w:val="243"/>
        </w:trPr>
        <w:tc>
          <w:tcPr>
            <w:tcW w:w="1728" w:type="pct"/>
            <w:vAlign w:val="center"/>
          </w:tcPr>
          <w:p w14:paraId="4B1FFD0B" w14:textId="1F843072"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Paulsen et al. (2018) [4</w:t>
            </w:r>
            <w:r w:rsidR="00843CE9">
              <w:rPr>
                <w:rFonts w:ascii="Times New Roman" w:hAnsi="Times New Roman" w:cs="Times New Roman"/>
                <w:sz w:val="16"/>
                <w:szCs w:val="16"/>
              </w:rPr>
              <w:t>5</w:t>
            </w:r>
            <w:r w:rsidRPr="001D683E">
              <w:rPr>
                <w:rFonts w:ascii="Times New Roman" w:hAnsi="Times New Roman" w:cs="Times New Roman"/>
                <w:sz w:val="16"/>
                <w:szCs w:val="16"/>
              </w:rPr>
              <w:t>]</w:t>
            </w:r>
          </w:p>
        </w:tc>
        <w:tc>
          <w:tcPr>
            <w:tcW w:w="313" w:type="pct"/>
            <w:vAlign w:val="center"/>
          </w:tcPr>
          <w:p w14:paraId="253B629E"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72431625"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12B585FA"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58E17719"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5CA2EB86"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71324DAA"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31DA78BB"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shd w:val="clear" w:color="auto" w:fill="auto"/>
            <w:vAlign w:val="center"/>
          </w:tcPr>
          <w:p w14:paraId="25566F15"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4" w:type="pct"/>
            <w:shd w:val="clear" w:color="auto" w:fill="auto"/>
            <w:vAlign w:val="center"/>
          </w:tcPr>
          <w:p w14:paraId="7FF0479A"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3FF7CA05"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6</w:t>
            </w:r>
          </w:p>
        </w:tc>
      </w:tr>
      <w:tr w:rsidR="00677956" w:rsidRPr="006E69C7" w14:paraId="7F559406" w14:textId="77777777" w:rsidTr="00802FDD">
        <w:trPr>
          <w:trHeight w:val="243"/>
        </w:trPr>
        <w:tc>
          <w:tcPr>
            <w:tcW w:w="1728" w:type="pct"/>
            <w:vAlign w:val="center"/>
          </w:tcPr>
          <w:p w14:paraId="50FE0A6A" w14:textId="2D43463A"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Peek et al. (2021) [</w:t>
            </w:r>
            <w:r w:rsidR="00843CE9">
              <w:rPr>
                <w:rFonts w:ascii="Times New Roman" w:hAnsi="Times New Roman" w:cs="Times New Roman"/>
                <w:sz w:val="16"/>
                <w:szCs w:val="16"/>
              </w:rPr>
              <w:t>7</w:t>
            </w:r>
            <w:r w:rsidRPr="001D683E">
              <w:rPr>
                <w:rFonts w:ascii="Times New Roman" w:hAnsi="Times New Roman" w:cs="Times New Roman"/>
                <w:sz w:val="16"/>
                <w:szCs w:val="16"/>
              </w:rPr>
              <w:t>5]</w:t>
            </w:r>
          </w:p>
        </w:tc>
        <w:tc>
          <w:tcPr>
            <w:tcW w:w="313" w:type="pct"/>
            <w:vAlign w:val="center"/>
          </w:tcPr>
          <w:p w14:paraId="3CE2580E"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5258D8DE"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358496F0"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3A9F4A4F"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0BF2795E"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7026B541"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180481F7"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2</w:t>
            </w:r>
          </w:p>
        </w:tc>
        <w:tc>
          <w:tcPr>
            <w:tcW w:w="313" w:type="pct"/>
            <w:shd w:val="clear" w:color="auto" w:fill="auto"/>
            <w:vAlign w:val="center"/>
          </w:tcPr>
          <w:p w14:paraId="7FFAA43D"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4" w:type="pct"/>
            <w:shd w:val="clear" w:color="auto" w:fill="auto"/>
            <w:vAlign w:val="center"/>
          </w:tcPr>
          <w:p w14:paraId="4D7BAB40"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1C659017"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10</w:t>
            </w:r>
          </w:p>
        </w:tc>
      </w:tr>
      <w:tr w:rsidR="00677956" w:rsidRPr="006E69C7" w14:paraId="42EE0AED" w14:textId="77777777" w:rsidTr="00802FDD">
        <w:trPr>
          <w:trHeight w:val="231"/>
        </w:trPr>
        <w:tc>
          <w:tcPr>
            <w:tcW w:w="1728" w:type="pct"/>
            <w:vAlign w:val="center"/>
          </w:tcPr>
          <w:p w14:paraId="111CA9F0" w14:textId="08E9FD7C" w:rsidR="00677956" w:rsidRPr="001D683E" w:rsidRDefault="00677956" w:rsidP="00677956">
            <w:pPr>
              <w:pStyle w:val="NoSpacing"/>
              <w:rPr>
                <w:rFonts w:ascii="Times New Roman" w:hAnsi="Times New Roman" w:cs="Times New Roman"/>
                <w:sz w:val="16"/>
                <w:szCs w:val="16"/>
              </w:rPr>
            </w:pPr>
            <w:proofErr w:type="spellStart"/>
            <w:r w:rsidRPr="001D683E">
              <w:rPr>
                <w:rFonts w:ascii="Times New Roman" w:hAnsi="Times New Roman" w:cs="Times New Roman"/>
                <w:sz w:val="16"/>
                <w:szCs w:val="16"/>
              </w:rPr>
              <w:t>Póvoas</w:t>
            </w:r>
            <w:proofErr w:type="spellEnd"/>
            <w:r w:rsidRPr="001D683E">
              <w:rPr>
                <w:rFonts w:ascii="Times New Roman" w:hAnsi="Times New Roman" w:cs="Times New Roman"/>
                <w:sz w:val="16"/>
                <w:szCs w:val="16"/>
              </w:rPr>
              <w:t xml:space="preserve"> et al. (2020) [</w:t>
            </w:r>
            <w:r w:rsidR="00843CE9">
              <w:rPr>
                <w:rFonts w:ascii="Times New Roman" w:hAnsi="Times New Roman" w:cs="Times New Roman"/>
                <w:sz w:val="16"/>
                <w:szCs w:val="16"/>
              </w:rPr>
              <w:t>7</w:t>
            </w:r>
            <w:r w:rsidRPr="001D683E">
              <w:rPr>
                <w:rFonts w:ascii="Times New Roman" w:hAnsi="Times New Roman" w:cs="Times New Roman"/>
                <w:sz w:val="16"/>
                <w:szCs w:val="16"/>
              </w:rPr>
              <w:t>6]</w:t>
            </w:r>
          </w:p>
        </w:tc>
        <w:tc>
          <w:tcPr>
            <w:tcW w:w="313" w:type="pct"/>
            <w:vAlign w:val="center"/>
          </w:tcPr>
          <w:p w14:paraId="13B00421"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629B1258"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721BA82F"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2A101AB2"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46DCEFD0"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24E8CD8A"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1221EBD8"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shd w:val="clear" w:color="auto" w:fill="auto"/>
            <w:vAlign w:val="center"/>
          </w:tcPr>
          <w:p w14:paraId="3A618699"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4" w:type="pct"/>
            <w:shd w:val="clear" w:color="auto" w:fill="auto"/>
            <w:vAlign w:val="center"/>
          </w:tcPr>
          <w:p w14:paraId="4A758036"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18C46F49"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6</w:t>
            </w:r>
          </w:p>
        </w:tc>
      </w:tr>
      <w:tr w:rsidR="00677956" w:rsidRPr="006E69C7" w14:paraId="5C078374" w14:textId="77777777" w:rsidTr="00802FDD">
        <w:trPr>
          <w:trHeight w:val="231"/>
        </w:trPr>
        <w:tc>
          <w:tcPr>
            <w:tcW w:w="1728" w:type="pct"/>
            <w:vAlign w:val="center"/>
          </w:tcPr>
          <w:p w14:paraId="412603E8" w14:textId="13AE2C6E"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Principe et al. (2021) [</w:t>
            </w:r>
            <w:r w:rsidR="00843CE9">
              <w:rPr>
                <w:rFonts w:ascii="Times New Roman" w:hAnsi="Times New Roman" w:cs="Times New Roman"/>
                <w:sz w:val="16"/>
                <w:szCs w:val="16"/>
              </w:rPr>
              <w:t>7</w:t>
            </w:r>
            <w:r w:rsidRPr="001D683E">
              <w:rPr>
                <w:rFonts w:ascii="Times New Roman" w:hAnsi="Times New Roman" w:cs="Times New Roman"/>
                <w:sz w:val="16"/>
                <w:szCs w:val="16"/>
              </w:rPr>
              <w:t>7]</w:t>
            </w:r>
          </w:p>
        </w:tc>
        <w:tc>
          <w:tcPr>
            <w:tcW w:w="313" w:type="pct"/>
            <w:vAlign w:val="center"/>
          </w:tcPr>
          <w:p w14:paraId="6A70C501"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03429C85"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2D7B5609"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6FA06831"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77CA173C"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1EEA4752"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1CBEC545"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shd w:val="clear" w:color="auto" w:fill="auto"/>
            <w:vAlign w:val="center"/>
          </w:tcPr>
          <w:p w14:paraId="5DA2AF8C"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4" w:type="pct"/>
            <w:shd w:val="clear" w:color="auto" w:fill="auto"/>
            <w:vAlign w:val="center"/>
          </w:tcPr>
          <w:p w14:paraId="453572A3"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2E7BBCD2"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6</w:t>
            </w:r>
          </w:p>
        </w:tc>
      </w:tr>
      <w:tr w:rsidR="00677956" w:rsidRPr="006E69C7" w14:paraId="1CD11C9F" w14:textId="77777777" w:rsidTr="00802FDD">
        <w:trPr>
          <w:trHeight w:val="231"/>
        </w:trPr>
        <w:tc>
          <w:tcPr>
            <w:tcW w:w="1728" w:type="pct"/>
            <w:vAlign w:val="center"/>
          </w:tcPr>
          <w:p w14:paraId="274AD7B4" w14:textId="1BEB3C26"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Ramos et al. (2017) [</w:t>
            </w:r>
            <w:r w:rsidR="00843CE9">
              <w:rPr>
                <w:rFonts w:ascii="Times New Roman" w:hAnsi="Times New Roman" w:cs="Times New Roman"/>
                <w:sz w:val="16"/>
                <w:szCs w:val="16"/>
              </w:rPr>
              <w:t>7</w:t>
            </w:r>
            <w:r w:rsidRPr="001D683E">
              <w:rPr>
                <w:rFonts w:ascii="Times New Roman" w:hAnsi="Times New Roman" w:cs="Times New Roman"/>
                <w:sz w:val="16"/>
                <w:szCs w:val="16"/>
              </w:rPr>
              <w:t>8]</w:t>
            </w:r>
          </w:p>
        </w:tc>
        <w:tc>
          <w:tcPr>
            <w:tcW w:w="313" w:type="pct"/>
            <w:vAlign w:val="center"/>
          </w:tcPr>
          <w:p w14:paraId="7D41D0B4"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60F0920F"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08202F48"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55C28ADD"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2356127C"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380FDC7D"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538A7F26"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shd w:val="clear" w:color="auto" w:fill="auto"/>
            <w:vAlign w:val="center"/>
          </w:tcPr>
          <w:p w14:paraId="033CC98C"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4" w:type="pct"/>
            <w:shd w:val="clear" w:color="auto" w:fill="auto"/>
            <w:vAlign w:val="center"/>
          </w:tcPr>
          <w:p w14:paraId="4E0CB32F"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5842FC2D"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7</w:t>
            </w:r>
          </w:p>
        </w:tc>
      </w:tr>
      <w:tr w:rsidR="00677956" w:rsidRPr="006E69C7" w14:paraId="75FA5C46" w14:textId="77777777" w:rsidTr="00802FDD">
        <w:trPr>
          <w:trHeight w:val="231"/>
        </w:trPr>
        <w:tc>
          <w:tcPr>
            <w:tcW w:w="1728" w:type="pct"/>
            <w:vAlign w:val="center"/>
          </w:tcPr>
          <w:p w14:paraId="1D43C42C" w14:textId="2A6F3C85"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Ramos et al. (2019</w:t>
            </w:r>
            <w:r w:rsidRPr="001D683E">
              <w:rPr>
                <w:rFonts w:ascii="Times New Roman" w:hAnsi="Times New Roman" w:cs="Times New Roman"/>
                <w:sz w:val="16"/>
                <w:szCs w:val="16"/>
              </w:rPr>
              <w:t>) [</w:t>
            </w:r>
            <w:r w:rsidR="00843CE9">
              <w:rPr>
                <w:rFonts w:ascii="Times New Roman" w:hAnsi="Times New Roman" w:cs="Times New Roman"/>
                <w:sz w:val="16"/>
                <w:szCs w:val="16"/>
              </w:rPr>
              <w:t>33</w:t>
            </w:r>
            <w:r w:rsidRPr="001D683E">
              <w:rPr>
                <w:rFonts w:ascii="Times New Roman" w:hAnsi="Times New Roman" w:cs="Times New Roman"/>
                <w:sz w:val="16"/>
                <w:szCs w:val="16"/>
              </w:rPr>
              <w:t>]</w:t>
            </w:r>
          </w:p>
        </w:tc>
        <w:tc>
          <w:tcPr>
            <w:tcW w:w="313" w:type="pct"/>
            <w:vAlign w:val="center"/>
          </w:tcPr>
          <w:p w14:paraId="4BC99F9B"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10FCCC10"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4D2D319E"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59D54FE4"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6766C155"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6C13BC1C"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4C245D08"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shd w:val="clear" w:color="auto" w:fill="auto"/>
            <w:vAlign w:val="center"/>
          </w:tcPr>
          <w:p w14:paraId="2A11D440"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4" w:type="pct"/>
            <w:shd w:val="clear" w:color="auto" w:fill="auto"/>
            <w:vAlign w:val="center"/>
          </w:tcPr>
          <w:p w14:paraId="090854A6"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1FA41D07"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6</w:t>
            </w:r>
          </w:p>
        </w:tc>
      </w:tr>
      <w:tr w:rsidR="00677956" w:rsidRPr="006E69C7" w14:paraId="14E6B362" w14:textId="77777777" w:rsidTr="00802FDD">
        <w:trPr>
          <w:trHeight w:val="231"/>
        </w:trPr>
        <w:tc>
          <w:tcPr>
            <w:tcW w:w="1728" w:type="pct"/>
            <w:vAlign w:val="center"/>
          </w:tcPr>
          <w:p w14:paraId="20B2D541" w14:textId="0871956F"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Ramos et al. (2019)</w:t>
            </w:r>
            <w:r w:rsidRPr="001D683E">
              <w:rPr>
                <w:rFonts w:ascii="Times New Roman" w:hAnsi="Times New Roman" w:cs="Times New Roman"/>
                <w:sz w:val="16"/>
                <w:szCs w:val="16"/>
              </w:rPr>
              <w:t xml:space="preserve"> [</w:t>
            </w:r>
            <w:r w:rsidR="00843CE9">
              <w:rPr>
                <w:rFonts w:ascii="Times New Roman" w:hAnsi="Times New Roman" w:cs="Times New Roman"/>
                <w:sz w:val="16"/>
                <w:szCs w:val="16"/>
              </w:rPr>
              <w:t>7</w:t>
            </w:r>
            <w:r w:rsidRPr="001D683E">
              <w:rPr>
                <w:rFonts w:ascii="Times New Roman" w:hAnsi="Times New Roman" w:cs="Times New Roman"/>
                <w:sz w:val="16"/>
                <w:szCs w:val="16"/>
              </w:rPr>
              <w:t>9]</w:t>
            </w:r>
          </w:p>
        </w:tc>
        <w:tc>
          <w:tcPr>
            <w:tcW w:w="313" w:type="pct"/>
            <w:vAlign w:val="center"/>
          </w:tcPr>
          <w:p w14:paraId="07ABE0C7"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67DAF4AD"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55E98E80"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7C0CB5CA"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0EA6F8CD"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36A39209"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3C263AA3"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shd w:val="clear" w:color="auto" w:fill="auto"/>
            <w:vAlign w:val="center"/>
          </w:tcPr>
          <w:p w14:paraId="21A4511D"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4" w:type="pct"/>
            <w:shd w:val="clear" w:color="auto" w:fill="auto"/>
            <w:vAlign w:val="center"/>
          </w:tcPr>
          <w:p w14:paraId="37C88D78"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23E7F675"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8</w:t>
            </w:r>
          </w:p>
        </w:tc>
      </w:tr>
      <w:tr w:rsidR="00677956" w:rsidRPr="006E69C7" w14:paraId="24B7531A" w14:textId="77777777" w:rsidTr="00802FDD">
        <w:trPr>
          <w:trHeight w:val="231"/>
        </w:trPr>
        <w:tc>
          <w:tcPr>
            <w:tcW w:w="1728" w:type="pct"/>
            <w:vAlign w:val="center"/>
          </w:tcPr>
          <w:p w14:paraId="717C7803" w14:textId="087E7202"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Romero-</w:t>
            </w:r>
            <w:proofErr w:type="spellStart"/>
            <w:r w:rsidRPr="001D683E">
              <w:rPr>
                <w:rFonts w:ascii="Times New Roman" w:hAnsi="Times New Roman" w:cs="Times New Roman"/>
                <w:sz w:val="16"/>
                <w:szCs w:val="16"/>
              </w:rPr>
              <w:t>Moraleda</w:t>
            </w:r>
            <w:proofErr w:type="spellEnd"/>
            <w:r w:rsidRPr="001D683E">
              <w:rPr>
                <w:rFonts w:ascii="Times New Roman" w:hAnsi="Times New Roman" w:cs="Times New Roman"/>
                <w:sz w:val="16"/>
                <w:szCs w:val="16"/>
              </w:rPr>
              <w:t xml:space="preserve"> et al. (2021) [</w:t>
            </w:r>
            <w:r w:rsidR="00843CE9">
              <w:rPr>
                <w:rFonts w:ascii="Times New Roman" w:hAnsi="Times New Roman" w:cs="Times New Roman"/>
                <w:sz w:val="16"/>
                <w:szCs w:val="16"/>
              </w:rPr>
              <w:t>8</w:t>
            </w:r>
            <w:r w:rsidRPr="001D683E">
              <w:rPr>
                <w:rFonts w:ascii="Times New Roman" w:hAnsi="Times New Roman" w:cs="Times New Roman"/>
                <w:sz w:val="16"/>
                <w:szCs w:val="16"/>
              </w:rPr>
              <w:t>0]</w:t>
            </w:r>
          </w:p>
        </w:tc>
        <w:tc>
          <w:tcPr>
            <w:tcW w:w="313" w:type="pct"/>
            <w:vAlign w:val="center"/>
          </w:tcPr>
          <w:p w14:paraId="4F14FAE2"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72E98A3D"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046933B6"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52F16FCF"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135B35DD"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2D2E14B6"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5BDD5126"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shd w:val="clear" w:color="auto" w:fill="auto"/>
            <w:vAlign w:val="center"/>
          </w:tcPr>
          <w:p w14:paraId="547F0023"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4" w:type="pct"/>
            <w:shd w:val="clear" w:color="auto" w:fill="auto"/>
            <w:vAlign w:val="center"/>
          </w:tcPr>
          <w:p w14:paraId="273516AF"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3AB3F47E"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9</w:t>
            </w:r>
          </w:p>
        </w:tc>
      </w:tr>
      <w:tr w:rsidR="00677956" w:rsidRPr="006E69C7" w14:paraId="60CD6575" w14:textId="77777777" w:rsidTr="00802FDD">
        <w:trPr>
          <w:trHeight w:val="231"/>
        </w:trPr>
        <w:tc>
          <w:tcPr>
            <w:tcW w:w="1728" w:type="pct"/>
            <w:vAlign w:val="center"/>
          </w:tcPr>
          <w:p w14:paraId="27FBD14E" w14:textId="75E8706B" w:rsidR="00677956" w:rsidRPr="001D683E" w:rsidRDefault="00677956" w:rsidP="00677956">
            <w:pPr>
              <w:pStyle w:val="NoSpacing"/>
              <w:rPr>
                <w:rFonts w:ascii="Times New Roman" w:hAnsi="Times New Roman" w:cs="Times New Roman"/>
                <w:sz w:val="16"/>
                <w:szCs w:val="16"/>
              </w:rPr>
            </w:pPr>
            <w:proofErr w:type="spellStart"/>
            <w:r w:rsidRPr="001D683E">
              <w:rPr>
                <w:rFonts w:ascii="Times New Roman" w:hAnsi="Times New Roman" w:cs="Times New Roman"/>
                <w:sz w:val="16"/>
                <w:szCs w:val="16"/>
              </w:rPr>
              <w:t>Sausaman</w:t>
            </w:r>
            <w:proofErr w:type="spellEnd"/>
            <w:r w:rsidRPr="001D683E">
              <w:rPr>
                <w:rFonts w:ascii="Times New Roman" w:hAnsi="Times New Roman" w:cs="Times New Roman"/>
                <w:sz w:val="16"/>
                <w:szCs w:val="16"/>
              </w:rPr>
              <w:t xml:space="preserve"> et al. (2019) [</w:t>
            </w:r>
            <w:r w:rsidR="00843CE9">
              <w:rPr>
                <w:rFonts w:ascii="Times New Roman" w:hAnsi="Times New Roman" w:cs="Times New Roman"/>
                <w:sz w:val="16"/>
                <w:szCs w:val="16"/>
              </w:rPr>
              <w:t>8</w:t>
            </w:r>
            <w:r w:rsidRPr="001D683E">
              <w:rPr>
                <w:rFonts w:ascii="Times New Roman" w:hAnsi="Times New Roman" w:cs="Times New Roman"/>
                <w:sz w:val="16"/>
                <w:szCs w:val="16"/>
              </w:rPr>
              <w:t>1]</w:t>
            </w:r>
          </w:p>
        </w:tc>
        <w:tc>
          <w:tcPr>
            <w:tcW w:w="313" w:type="pct"/>
            <w:vAlign w:val="center"/>
          </w:tcPr>
          <w:p w14:paraId="02997468"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54136FCE"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08B50A42"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245736FB"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40E50D15"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2E33A690"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0E89A42E"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shd w:val="clear" w:color="auto" w:fill="auto"/>
            <w:vAlign w:val="center"/>
          </w:tcPr>
          <w:p w14:paraId="516C1F39"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4" w:type="pct"/>
            <w:shd w:val="clear" w:color="auto" w:fill="auto"/>
            <w:vAlign w:val="center"/>
          </w:tcPr>
          <w:p w14:paraId="3BF6B57C"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029D1F7B"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7</w:t>
            </w:r>
          </w:p>
        </w:tc>
      </w:tr>
      <w:tr w:rsidR="00677956" w:rsidRPr="006E69C7" w14:paraId="585A9431" w14:textId="77777777" w:rsidTr="00802FDD">
        <w:trPr>
          <w:trHeight w:val="243"/>
        </w:trPr>
        <w:tc>
          <w:tcPr>
            <w:tcW w:w="1728" w:type="pct"/>
            <w:vAlign w:val="center"/>
          </w:tcPr>
          <w:p w14:paraId="42BA270D" w14:textId="77777777"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Scott et al. (2020</w:t>
            </w:r>
            <w:r w:rsidRPr="001D683E">
              <w:rPr>
                <w:rFonts w:ascii="Times New Roman" w:hAnsi="Times New Roman" w:cs="Times New Roman"/>
                <w:sz w:val="16"/>
                <w:szCs w:val="16"/>
              </w:rPr>
              <w:t>) [8]</w:t>
            </w:r>
          </w:p>
        </w:tc>
        <w:tc>
          <w:tcPr>
            <w:tcW w:w="313" w:type="pct"/>
            <w:vAlign w:val="center"/>
          </w:tcPr>
          <w:p w14:paraId="7A78FDA1"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0EA6F683"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364BBE28"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12CAD1B6"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09DBEA0B"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54AE60F1"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40C9D930"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shd w:val="clear" w:color="auto" w:fill="auto"/>
            <w:vAlign w:val="center"/>
          </w:tcPr>
          <w:p w14:paraId="1A9DE5E6"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4" w:type="pct"/>
            <w:shd w:val="clear" w:color="auto" w:fill="auto"/>
            <w:vAlign w:val="center"/>
          </w:tcPr>
          <w:p w14:paraId="36896BC4"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50F8156B"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8</w:t>
            </w:r>
          </w:p>
        </w:tc>
      </w:tr>
      <w:tr w:rsidR="00677956" w:rsidRPr="006E69C7" w14:paraId="6B22A891" w14:textId="77777777" w:rsidTr="00802FDD">
        <w:trPr>
          <w:trHeight w:val="243"/>
        </w:trPr>
        <w:tc>
          <w:tcPr>
            <w:tcW w:w="1728" w:type="pct"/>
            <w:vAlign w:val="center"/>
          </w:tcPr>
          <w:p w14:paraId="25F41257" w14:textId="712DB3D3"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Scott et al. (2020) [</w:t>
            </w:r>
            <w:r w:rsidR="00843CE9">
              <w:rPr>
                <w:rFonts w:ascii="Times New Roman" w:hAnsi="Times New Roman" w:cs="Times New Roman"/>
                <w:sz w:val="16"/>
                <w:szCs w:val="16"/>
              </w:rPr>
              <w:t>8</w:t>
            </w:r>
            <w:r w:rsidRPr="001D683E">
              <w:rPr>
                <w:rFonts w:ascii="Times New Roman" w:hAnsi="Times New Roman" w:cs="Times New Roman"/>
                <w:sz w:val="16"/>
                <w:szCs w:val="16"/>
              </w:rPr>
              <w:t>2]</w:t>
            </w:r>
          </w:p>
        </w:tc>
        <w:tc>
          <w:tcPr>
            <w:tcW w:w="313" w:type="pct"/>
            <w:vAlign w:val="center"/>
          </w:tcPr>
          <w:p w14:paraId="1F7054B8"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336EEAC4"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41312577"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15770BEB"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1310E701"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0A7AC06C"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2234A569"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shd w:val="clear" w:color="auto" w:fill="auto"/>
            <w:vAlign w:val="center"/>
          </w:tcPr>
          <w:p w14:paraId="58BA6D22"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4" w:type="pct"/>
            <w:shd w:val="clear" w:color="auto" w:fill="auto"/>
            <w:vAlign w:val="center"/>
          </w:tcPr>
          <w:p w14:paraId="02F98FD7"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3B0FE074"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6</w:t>
            </w:r>
          </w:p>
        </w:tc>
      </w:tr>
      <w:tr w:rsidR="00677956" w:rsidRPr="006E69C7" w14:paraId="3A311EEE" w14:textId="77777777" w:rsidTr="00802FDD">
        <w:trPr>
          <w:trHeight w:val="243"/>
        </w:trPr>
        <w:tc>
          <w:tcPr>
            <w:tcW w:w="1728" w:type="pct"/>
            <w:vAlign w:val="center"/>
          </w:tcPr>
          <w:p w14:paraId="653172C1" w14:textId="31EDF1BD" w:rsidR="00677956" w:rsidRPr="001D683E" w:rsidRDefault="00677956" w:rsidP="00677956">
            <w:pPr>
              <w:pStyle w:val="NoSpacing"/>
              <w:rPr>
                <w:rFonts w:ascii="Times New Roman" w:hAnsi="Times New Roman" w:cs="Times New Roman"/>
                <w:sz w:val="16"/>
                <w:szCs w:val="16"/>
              </w:rPr>
            </w:pPr>
            <w:proofErr w:type="spellStart"/>
            <w:r>
              <w:rPr>
                <w:rFonts w:ascii="Times New Roman" w:hAnsi="Times New Roman" w:cs="Times New Roman"/>
                <w:sz w:val="16"/>
                <w:szCs w:val="16"/>
              </w:rPr>
              <w:t>Soroka</w:t>
            </w:r>
            <w:proofErr w:type="spellEnd"/>
            <w:r>
              <w:rPr>
                <w:rFonts w:ascii="Times New Roman" w:hAnsi="Times New Roman" w:cs="Times New Roman"/>
                <w:sz w:val="16"/>
                <w:szCs w:val="16"/>
              </w:rPr>
              <w:t xml:space="preserve"> &amp; </w:t>
            </w:r>
            <w:proofErr w:type="spellStart"/>
            <w:r>
              <w:rPr>
                <w:rFonts w:ascii="Times New Roman" w:hAnsi="Times New Roman" w:cs="Times New Roman"/>
                <w:sz w:val="16"/>
                <w:szCs w:val="16"/>
              </w:rPr>
              <w:t>Bergeir</w:t>
            </w:r>
            <w:proofErr w:type="spellEnd"/>
            <w:r>
              <w:rPr>
                <w:rFonts w:ascii="Times New Roman" w:hAnsi="Times New Roman" w:cs="Times New Roman"/>
                <w:sz w:val="16"/>
                <w:szCs w:val="16"/>
              </w:rPr>
              <w:t xml:space="preserve"> (2010) [</w:t>
            </w:r>
            <w:r w:rsidR="00843CE9">
              <w:rPr>
                <w:rFonts w:ascii="Times New Roman" w:hAnsi="Times New Roman" w:cs="Times New Roman"/>
                <w:sz w:val="16"/>
                <w:szCs w:val="16"/>
              </w:rPr>
              <w:t>83</w:t>
            </w:r>
            <w:r>
              <w:rPr>
                <w:rFonts w:ascii="Times New Roman" w:hAnsi="Times New Roman" w:cs="Times New Roman"/>
                <w:sz w:val="16"/>
                <w:szCs w:val="16"/>
              </w:rPr>
              <w:t>]</w:t>
            </w:r>
          </w:p>
        </w:tc>
        <w:tc>
          <w:tcPr>
            <w:tcW w:w="313" w:type="pct"/>
            <w:vAlign w:val="center"/>
          </w:tcPr>
          <w:p w14:paraId="350C5245" w14:textId="10AB63C1"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34BCFA15" w14:textId="1A1E9398"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50D2C960" w14:textId="2210F5B4"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4184483C" w14:textId="7FAEB8CD"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0AD3EFE8" w14:textId="6CF49C70"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3" w:type="pct"/>
            <w:vAlign w:val="center"/>
          </w:tcPr>
          <w:p w14:paraId="7FA73D0B" w14:textId="7F225A36"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0</w:t>
            </w:r>
          </w:p>
        </w:tc>
        <w:tc>
          <w:tcPr>
            <w:tcW w:w="313" w:type="pct"/>
            <w:vAlign w:val="center"/>
          </w:tcPr>
          <w:p w14:paraId="4DDDBDD1" w14:textId="63EBCE9D"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0</w:t>
            </w:r>
          </w:p>
        </w:tc>
        <w:tc>
          <w:tcPr>
            <w:tcW w:w="313" w:type="pct"/>
            <w:shd w:val="clear" w:color="auto" w:fill="auto"/>
            <w:vAlign w:val="center"/>
          </w:tcPr>
          <w:p w14:paraId="4EC7C747" w14:textId="686246C2"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314" w:type="pct"/>
            <w:shd w:val="clear" w:color="auto" w:fill="auto"/>
            <w:vAlign w:val="center"/>
          </w:tcPr>
          <w:p w14:paraId="6134CC27" w14:textId="1D4165A2"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1</w:t>
            </w:r>
          </w:p>
        </w:tc>
        <w:tc>
          <w:tcPr>
            <w:tcW w:w="454" w:type="pct"/>
            <w:shd w:val="clear" w:color="auto" w:fill="auto"/>
            <w:vAlign w:val="center"/>
          </w:tcPr>
          <w:p w14:paraId="4188DA72" w14:textId="70E4B391"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7</w:t>
            </w:r>
          </w:p>
        </w:tc>
      </w:tr>
      <w:tr w:rsidR="00677956" w:rsidRPr="006E69C7" w14:paraId="76AB9803" w14:textId="77777777" w:rsidTr="00802FDD">
        <w:trPr>
          <w:trHeight w:val="231"/>
        </w:trPr>
        <w:tc>
          <w:tcPr>
            <w:tcW w:w="1728" w:type="pct"/>
            <w:vAlign w:val="center"/>
          </w:tcPr>
          <w:p w14:paraId="2BA9BF22" w14:textId="0158A8B5" w:rsidR="00677956" w:rsidRPr="001D683E" w:rsidRDefault="00677956" w:rsidP="00677956">
            <w:pPr>
              <w:pStyle w:val="NoSpacing"/>
              <w:rPr>
                <w:rFonts w:ascii="Times New Roman" w:hAnsi="Times New Roman" w:cs="Times New Roman"/>
                <w:sz w:val="16"/>
                <w:szCs w:val="16"/>
              </w:rPr>
            </w:pPr>
            <w:proofErr w:type="spellStart"/>
            <w:r w:rsidRPr="001D683E">
              <w:rPr>
                <w:rFonts w:ascii="Times New Roman" w:hAnsi="Times New Roman" w:cs="Times New Roman"/>
                <w:sz w:val="16"/>
                <w:szCs w:val="16"/>
              </w:rPr>
              <w:t>Tenga</w:t>
            </w:r>
            <w:proofErr w:type="spellEnd"/>
            <w:r w:rsidRPr="001D683E">
              <w:rPr>
                <w:rFonts w:ascii="Times New Roman" w:hAnsi="Times New Roman" w:cs="Times New Roman"/>
                <w:sz w:val="16"/>
                <w:szCs w:val="16"/>
              </w:rPr>
              <w:t xml:space="preserve"> et al. (2015) [</w:t>
            </w:r>
            <w:r w:rsidR="00843CE9">
              <w:rPr>
                <w:rFonts w:ascii="Times New Roman" w:hAnsi="Times New Roman" w:cs="Times New Roman"/>
                <w:sz w:val="16"/>
                <w:szCs w:val="16"/>
              </w:rPr>
              <w:t>30</w:t>
            </w:r>
            <w:r w:rsidRPr="001D683E">
              <w:rPr>
                <w:rFonts w:ascii="Times New Roman" w:hAnsi="Times New Roman" w:cs="Times New Roman"/>
                <w:sz w:val="16"/>
                <w:szCs w:val="16"/>
              </w:rPr>
              <w:t>]</w:t>
            </w:r>
          </w:p>
        </w:tc>
        <w:tc>
          <w:tcPr>
            <w:tcW w:w="313" w:type="pct"/>
            <w:vAlign w:val="center"/>
          </w:tcPr>
          <w:p w14:paraId="2A1649F4"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341FDDDF"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458F91BF"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2FD72F25"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6D38615A"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26FB9B67"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shd w:val="clear" w:color="auto" w:fill="auto"/>
            <w:vAlign w:val="center"/>
          </w:tcPr>
          <w:p w14:paraId="1D8592DD"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shd w:val="clear" w:color="auto" w:fill="auto"/>
            <w:vAlign w:val="center"/>
          </w:tcPr>
          <w:p w14:paraId="285FF6F6"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4" w:type="pct"/>
            <w:shd w:val="clear" w:color="auto" w:fill="auto"/>
            <w:vAlign w:val="center"/>
          </w:tcPr>
          <w:p w14:paraId="04920A92"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71AC364A" w14:textId="414CCF64"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7</w:t>
            </w:r>
          </w:p>
        </w:tc>
      </w:tr>
      <w:tr w:rsidR="00677956" w:rsidRPr="006E69C7" w14:paraId="3B65FF85" w14:textId="77777777" w:rsidTr="00802FDD">
        <w:trPr>
          <w:trHeight w:val="231"/>
        </w:trPr>
        <w:tc>
          <w:tcPr>
            <w:tcW w:w="1728" w:type="pct"/>
            <w:vAlign w:val="center"/>
          </w:tcPr>
          <w:p w14:paraId="2FF390EB" w14:textId="77777777" w:rsidR="00677956" w:rsidRPr="001D683E" w:rsidRDefault="00677956" w:rsidP="00677956">
            <w:pPr>
              <w:pStyle w:val="NoSpacing"/>
              <w:rPr>
                <w:rFonts w:ascii="Times New Roman" w:hAnsi="Times New Roman" w:cs="Times New Roman"/>
                <w:sz w:val="16"/>
                <w:szCs w:val="16"/>
              </w:rPr>
            </w:pPr>
            <w:proofErr w:type="spellStart"/>
            <w:r w:rsidRPr="001D683E">
              <w:rPr>
                <w:rFonts w:ascii="Times New Roman" w:hAnsi="Times New Roman" w:cs="Times New Roman"/>
                <w:sz w:val="16"/>
                <w:szCs w:val="16"/>
              </w:rPr>
              <w:t>Trewin</w:t>
            </w:r>
            <w:proofErr w:type="spellEnd"/>
            <w:r w:rsidRPr="001D683E">
              <w:rPr>
                <w:rFonts w:ascii="Times New Roman" w:hAnsi="Times New Roman" w:cs="Times New Roman"/>
                <w:sz w:val="16"/>
                <w:szCs w:val="16"/>
              </w:rPr>
              <w:t xml:space="preserve"> et al. (2018)</w:t>
            </w:r>
            <w:r>
              <w:rPr>
                <w:rFonts w:ascii="Times New Roman" w:hAnsi="Times New Roman" w:cs="Times New Roman"/>
                <w:sz w:val="16"/>
                <w:szCs w:val="16"/>
              </w:rPr>
              <w:t xml:space="preserve"> [20]</w:t>
            </w:r>
          </w:p>
        </w:tc>
        <w:tc>
          <w:tcPr>
            <w:tcW w:w="313" w:type="pct"/>
            <w:vAlign w:val="center"/>
          </w:tcPr>
          <w:p w14:paraId="2E0B5B84"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04C2B01F"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3BEB4E95"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4D32823E"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25BB75BE"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23A0BF1C"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68D05AC7"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shd w:val="clear" w:color="auto" w:fill="auto"/>
            <w:vAlign w:val="center"/>
          </w:tcPr>
          <w:p w14:paraId="1C377AAF"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4" w:type="pct"/>
            <w:shd w:val="clear" w:color="auto" w:fill="auto"/>
            <w:vAlign w:val="center"/>
          </w:tcPr>
          <w:p w14:paraId="176A3EC1"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61F627E9"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7</w:t>
            </w:r>
          </w:p>
        </w:tc>
      </w:tr>
      <w:tr w:rsidR="00677956" w:rsidRPr="006E69C7" w14:paraId="5D35AB6E" w14:textId="77777777" w:rsidTr="00802FDD">
        <w:trPr>
          <w:trHeight w:val="231"/>
        </w:trPr>
        <w:tc>
          <w:tcPr>
            <w:tcW w:w="1728" w:type="pct"/>
            <w:vAlign w:val="center"/>
          </w:tcPr>
          <w:p w14:paraId="53085E0B" w14:textId="3ABD0C8A" w:rsidR="00677956" w:rsidRPr="001D683E" w:rsidRDefault="00677956" w:rsidP="00677956">
            <w:pPr>
              <w:pStyle w:val="NoSpacing"/>
              <w:rPr>
                <w:rFonts w:ascii="Times New Roman" w:hAnsi="Times New Roman" w:cs="Times New Roman"/>
                <w:sz w:val="16"/>
                <w:szCs w:val="16"/>
              </w:rPr>
            </w:pPr>
            <w:proofErr w:type="spellStart"/>
            <w:r w:rsidRPr="001D683E">
              <w:rPr>
                <w:rFonts w:ascii="Times New Roman" w:hAnsi="Times New Roman" w:cs="Times New Roman"/>
                <w:sz w:val="16"/>
                <w:szCs w:val="16"/>
              </w:rPr>
              <w:t>Trewin</w:t>
            </w:r>
            <w:proofErr w:type="spellEnd"/>
            <w:r w:rsidRPr="001D683E">
              <w:rPr>
                <w:rFonts w:ascii="Times New Roman" w:hAnsi="Times New Roman" w:cs="Times New Roman"/>
                <w:sz w:val="16"/>
                <w:szCs w:val="16"/>
              </w:rPr>
              <w:t xml:space="preserve"> et al. (2018) [</w:t>
            </w:r>
            <w:r w:rsidR="00843CE9">
              <w:rPr>
                <w:rFonts w:ascii="Times New Roman" w:hAnsi="Times New Roman" w:cs="Times New Roman"/>
                <w:sz w:val="16"/>
                <w:szCs w:val="16"/>
              </w:rPr>
              <w:t>84</w:t>
            </w:r>
            <w:r w:rsidRPr="001D683E">
              <w:rPr>
                <w:rFonts w:ascii="Times New Roman" w:hAnsi="Times New Roman" w:cs="Times New Roman"/>
                <w:sz w:val="16"/>
                <w:szCs w:val="16"/>
              </w:rPr>
              <w:t>]</w:t>
            </w:r>
          </w:p>
        </w:tc>
        <w:tc>
          <w:tcPr>
            <w:tcW w:w="313" w:type="pct"/>
            <w:vAlign w:val="center"/>
          </w:tcPr>
          <w:p w14:paraId="030CA5D7"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1742D46B"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79DBBFE5"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7E5DBFC8"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6D9344C7"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45C28080"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51C8923B"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shd w:val="clear" w:color="auto" w:fill="auto"/>
            <w:vAlign w:val="center"/>
          </w:tcPr>
          <w:p w14:paraId="169EB236"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4" w:type="pct"/>
            <w:shd w:val="clear" w:color="auto" w:fill="auto"/>
            <w:vAlign w:val="center"/>
          </w:tcPr>
          <w:p w14:paraId="61276DC0"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40AA3811"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8</w:t>
            </w:r>
          </w:p>
        </w:tc>
      </w:tr>
      <w:tr w:rsidR="00677956" w:rsidRPr="006E69C7" w14:paraId="0A0C0BB4" w14:textId="77777777" w:rsidTr="00802FDD">
        <w:trPr>
          <w:trHeight w:val="231"/>
        </w:trPr>
        <w:tc>
          <w:tcPr>
            <w:tcW w:w="1728" w:type="pct"/>
            <w:vAlign w:val="center"/>
          </w:tcPr>
          <w:p w14:paraId="6EFE9132" w14:textId="0196EDF1" w:rsidR="00677956" w:rsidRPr="001D683E" w:rsidRDefault="00677956" w:rsidP="00677956">
            <w:pPr>
              <w:pStyle w:val="NoSpacing"/>
              <w:rPr>
                <w:rFonts w:ascii="Times New Roman" w:hAnsi="Times New Roman" w:cs="Times New Roman"/>
                <w:sz w:val="16"/>
                <w:szCs w:val="16"/>
              </w:rPr>
            </w:pPr>
            <w:proofErr w:type="spellStart"/>
            <w:r w:rsidRPr="001D683E">
              <w:rPr>
                <w:rFonts w:ascii="Times New Roman" w:hAnsi="Times New Roman" w:cs="Times New Roman"/>
                <w:sz w:val="16"/>
                <w:szCs w:val="16"/>
              </w:rPr>
              <w:t>Tscholl</w:t>
            </w:r>
            <w:proofErr w:type="spellEnd"/>
            <w:r w:rsidRPr="001D683E">
              <w:rPr>
                <w:rFonts w:ascii="Times New Roman" w:hAnsi="Times New Roman" w:cs="Times New Roman"/>
                <w:sz w:val="16"/>
                <w:szCs w:val="16"/>
              </w:rPr>
              <w:t xml:space="preserve"> et al. (2007) [</w:t>
            </w:r>
            <w:r w:rsidR="00843CE9">
              <w:rPr>
                <w:rFonts w:ascii="Times New Roman" w:hAnsi="Times New Roman" w:cs="Times New Roman"/>
                <w:sz w:val="16"/>
                <w:szCs w:val="16"/>
              </w:rPr>
              <w:t>85</w:t>
            </w:r>
            <w:r w:rsidRPr="001D683E">
              <w:rPr>
                <w:rFonts w:ascii="Times New Roman" w:hAnsi="Times New Roman" w:cs="Times New Roman"/>
                <w:sz w:val="16"/>
                <w:szCs w:val="16"/>
              </w:rPr>
              <w:t>]</w:t>
            </w:r>
          </w:p>
        </w:tc>
        <w:tc>
          <w:tcPr>
            <w:tcW w:w="313" w:type="pct"/>
            <w:vAlign w:val="center"/>
          </w:tcPr>
          <w:p w14:paraId="37151D22"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400B5F78"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0F5A4854"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159567CE"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1FBC0089"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0A6D522D"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1EF649FD"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2</w:t>
            </w:r>
          </w:p>
        </w:tc>
        <w:tc>
          <w:tcPr>
            <w:tcW w:w="313" w:type="pct"/>
            <w:shd w:val="clear" w:color="auto" w:fill="auto"/>
            <w:vAlign w:val="center"/>
          </w:tcPr>
          <w:p w14:paraId="698126E1"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4" w:type="pct"/>
            <w:shd w:val="clear" w:color="auto" w:fill="auto"/>
            <w:vAlign w:val="center"/>
          </w:tcPr>
          <w:p w14:paraId="1ABD79E1"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71F9750B"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6</w:t>
            </w:r>
          </w:p>
        </w:tc>
      </w:tr>
      <w:tr w:rsidR="00677956" w:rsidRPr="006E69C7" w14:paraId="405958E6" w14:textId="77777777" w:rsidTr="00802FDD">
        <w:trPr>
          <w:trHeight w:val="243"/>
        </w:trPr>
        <w:tc>
          <w:tcPr>
            <w:tcW w:w="1728" w:type="pct"/>
            <w:vAlign w:val="center"/>
          </w:tcPr>
          <w:p w14:paraId="0B29B0AA" w14:textId="1632E7EE"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Vescovi (2012) [</w:t>
            </w:r>
            <w:r w:rsidR="00843CE9">
              <w:rPr>
                <w:rFonts w:ascii="Times New Roman" w:hAnsi="Times New Roman" w:cs="Times New Roman"/>
                <w:sz w:val="16"/>
                <w:szCs w:val="16"/>
              </w:rPr>
              <w:t>86</w:t>
            </w:r>
            <w:r w:rsidRPr="001D683E">
              <w:rPr>
                <w:rFonts w:ascii="Times New Roman" w:hAnsi="Times New Roman" w:cs="Times New Roman"/>
                <w:sz w:val="16"/>
                <w:szCs w:val="16"/>
              </w:rPr>
              <w:t>]</w:t>
            </w:r>
          </w:p>
        </w:tc>
        <w:tc>
          <w:tcPr>
            <w:tcW w:w="313" w:type="pct"/>
            <w:vAlign w:val="center"/>
          </w:tcPr>
          <w:p w14:paraId="596B2D0B"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7FABDD2D"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7F5113E9"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6475C88E"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159BD39E"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16121AAF"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4F966D96"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shd w:val="clear" w:color="auto" w:fill="auto"/>
            <w:vAlign w:val="center"/>
          </w:tcPr>
          <w:p w14:paraId="58F6EE4E"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4" w:type="pct"/>
            <w:shd w:val="clear" w:color="auto" w:fill="auto"/>
            <w:vAlign w:val="center"/>
          </w:tcPr>
          <w:p w14:paraId="142105DF"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51EB0631"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8</w:t>
            </w:r>
          </w:p>
        </w:tc>
      </w:tr>
      <w:tr w:rsidR="00677956" w:rsidRPr="006E69C7" w14:paraId="5639B3E4" w14:textId="77777777" w:rsidTr="00802FDD">
        <w:trPr>
          <w:trHeight w:val="231"/>
        </w:trPr>
        <w:tc>
          <w:tcPr>
            <w:tcW w:w="1728" w:type="pct"/>
            <w:vAlign w:val="center"/>
          </w:tcPr>
          <w:p w14:paraId="3EB433E4" w14:textId="39F863D6"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Vescovi (2014) [</w:t>
            </w:r>
            <w:r w:rsidR="00843CE9">
              <w:rPr>
                <w:rFonts w:ascii="Times New Roman" w:hAnsi="Times New Roman" w:cs="Times New Roman"/>
                <w:sz w:val="16"/>
                <w:szCs w:val="16"/>
              </w:rPr>
              <w:t>40</w:t>
            </w:r>
            <w:r w:rsidRPr="001D683E">
              <w:rPr>
                <w:rFonts w:ascii="Times New Roman" w:hAnsi="Times New Roman" w:cs="Times New Roman"/>
                <w:sz w:val="16"/>
                <w:szCs w:val="16"/>
              </w:rPr>
              <w:t>]</w:t>
            </w:r>
          </w:p>
        </w:tc>
        <w:tc>
          <w:tcPr>
            <w:tcW w:w="313" w:type="pct"/>
            <w:vAlign w:val="center"/>
          </w:tcPr>
          <w:p w14:paraId="22377E7B"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45FC078E"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70BAA860"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43DA6A41"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2D2B115D"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6845D6C7"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5A4D80C2"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shd w:val="clear" w:color="auto" w:fill="auto"/>
            <w:vAlign w:val="center"/>
          </w:tcPr>
          <w:p w14:paraId="6A5184F7"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4" w:type="pct"/>
            <w:shd w:val="clear" w:color="auto" w:fill="auto"/>
            <w:vAlign w:val="center"/>
          </w:tcPr>
          <w:p w14:paraId="5466E68C"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0AA77B81"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7</w:t>
            </w:r>
          </w:p>
        </w:tc>
      </w:tr>
      <w:tr w:rsidR="00677956" w:rsidRPr="006E69C7" w14:paraId="09BB9B08" w14:textId="77777777" w:rsidTr="00802FDD">
        <w:trPr>
          <w:trHeight w:val="261"/>
        </w:trPr>
        <w:tc>
          <w:tcPr>
            <w:tcW w:w="1728" w:type="pct"/>
            <w:vAlign w:val="center"/>
          </w:tcPr>
          <w:p w14:paraId="7EB71C39" w14:textId="091AEDF0" w:rsidR="00677956" w:rsidRPr="001D683E" w:rsidRDefault="00677956" w:rsidP="00677956">
            <w:pPr>
              <w:pStyle w:val="NoSpacing"/>
              <w:rPr>
                <w:rFonts w:ascii="Times New Roman" w:hAnsi="Times New Roman" w:cs="Times New Roman"/>
                <w:sz w:val="16"/>
                <w:szCs w:val="16"/>
              </w:rPr>
            </w:pPr>
            <w:proofErr w:type="spellStart"/>
            <w:r w:rsidRPr="001D683E">
              <w:rPr>
                <w:rFonts w:ascii="Times New Roman" w:hAnsi="Times New Roman" w:cs="Times New Roman"/>
                <w:sz w:val="16"/>
                <w:szCs w:val="16"/>
              </w:rPr>
              <w:t>Vescovi</w:t>
            </w:r>
            <w:proofErr w:type="spellEnd"/>
            <w:r w:rsidRPr="001D683E">
              <w:rPr>
                <w:rFonts w:ascii="Times New Roman" w:hAnsi="Times New Roman" w:cs="Times New Roman"/>
                <w:sz w:val="16"/>
                <w:szCs w:val="16"/>
              </w:rPr>
              <w:t xml:space="preserve"> &amp; </w:t>
            </w:r>
            <w:proofErr w:type="spellStart"/>
            <w:r w:rsidRPr="001D683E">
              <w:rPr>
                <w:rFonts w:ascii="Times New Roman" w:hAnsi="Times New Roman" w:cs="Times New Roman"/>
                <w:sz w:val="16"/>
                <w:szCs w:val="16"/>
              </w:rPr>
              <w:t>Falenchuk</w:t>
            </w:r>
            <w:proofErr w:type="spellEnd"/>
            <w:r w:rsidRPr="001D683E">
              <w:rPr>
                <w:rFonts w:ascii="Times New Roman" w:hAnsi="Times New Roman" w:cs="Times New Roman"/>
                <w:sz w:val="16"/>
                <w:szCs w:val="16"/>
              </w:rPr>
              <w:t xml:space="preserve"> (2019) [4</w:t>
            </w:r>
            <w:r w:rsidR="00843CE9">
              <w:rPr>
                <w:rFonts w:ascii="Times New Roman" w:hAnsi="Times New Roman" w:cs="Times New Roman"/>
                <w:sz w:val="16"/>
                <w:szCs w:val="16"/>
              </w:rPr>
              <w:t>6</w:t>
            </w:r>
            <w:r w:rsidRPr="001D683E">
              <w:rPr>
                <w:rFonts w:ascii="Times New Roman" w:hAnsi="Times New Roman" w:cs="Times New Roman"/>
                <w:sz w:val="16"/>
                <w:szCs w:val="16"/>
              </w:rPr>
              <w:t>]</w:t>
            </w:r>
          </w:p>
        </w:tc>
        <w:tc>
          <w:tcPr>
            <w:tcW w:w="313" w:type="pct"/>
            <w:vAlign w:val="center"/>
          </w:tcPr>
          <w:p w14:paraId="51C2B436"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35885F0C"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4BB32A9F"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3376F8BE"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763168D6"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608FD572"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08FC726D"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shd w:val="clear" w:color="auto" w:fill="auto"/>
            <w:vAlign w:val="center"/>
          </w:tcPr>
          <w:p w14:paraId="57BE6450"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4" w:type="pct"/>
            <w:shd w:val="clear" w:color="auto" w:fill="auto"/>
            <w:vAlign w:val="center"/>
          </w:tcPr>
          <w:p w14:paraId="3E1B2B0D"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334F7155"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6</w:t>
            </w:r>
          </w:p>
        </w:tc>
      </w:tr>
      <w:tr w:rsidR="00677956" w:rsidRPr="006E69C7" w14:paraId="6B321D02" w14:textId="77777777" w:rsidTr="00802FDD">
        <w:trPr>
          <w:trHeight w:val="243"/>
        </w:trPr>
        <w:tc>
          <w:tcPr>
            <w:tcW w:w="1728" w:type="pct"/>
            <w:vAlign w:val="center"/>
          </w:tcPr>
          <w:p w14:paraId="7D372A84" w14:textId="6926BC3E" w:rsidR="00677956" w:rsidRPr="001D683E" w:rsidRDefault="00677956" w:rsidP="00677956">
            <w:pPr>
              <w:pStyle w:val="NoSpacing"/>
              <w:rPr>
                <w:rFonts w:ascii="Times New Roman" w:hAnsi="Times New Roman" w:cs="Times New Roman"/>
                <w:sz w:val="16"/>
                <w:szCs w:val="16"/>
              </w:rPr>
            </w:pPr>
            <w:proofErr w:type="spellStart"/>
            <w:r w:rsidRPr="001D683E">
              <w:rPr>
                <w:rFonts w:ascii="Times New Roman" w:hAnsi="Times New Roman" w:cs="Times New Roman"/>
                <w:sz w:val="16"/>
                <w:szCs w:val="16"/>
              </w:rPr>
              <w:t>Vescovi</w:t>
            </w:r>
            <w:proofErr w:type="spellEnd"/>
            <w:r w:rsidRPr="001D683E">
              <w:rPr>
                <w:rFonts w:ascii="Times New Roman" w:hAnsi="Times New Roman" w:cs="Times New Roman"/>
                <w:sz w:val="16"/>
                <w:szCs w:val="16"/>
              </w:rPr>
              <w:t xml:space="preserve"> &amp; </w:t>
            </w:r>
            <w:proofErr w:type="spellStart"/>
            <w:r w:rsidRPr="001D683E">
              <w:rPr>
                <w:rFonts w:ascii="Times New Roman" w:hAnsi="Times New Roman" w:cs="Times New Roman"/>
                <w:sz w:val="16"/>
                <w:szCs w:val="16"/>
              </w:rPr>
              <w:t>Favero</w:t>
            </w:r>
            <w:proofErr w:type="spellEnd"/>
            <w:r w:rsidRPr="001D683E">
              <w:rPr>
                <w:rFonts w:ascii="Times New Roman" w:hAnsi="Times New Roman" w:cs="Times New Roman"/>
                <w:sz w:val="16"/>
                <w:szCs w:val="16"/>
              </w:rPr>
              <w:t xml:space="preserve"> (2014) [</w:t>
            </w:r>
            <w:r w:rsidR="00843CE9">
              <w:rPr>
                <w:rFonts w:ascii="Times New Roman" w:hAnsi="Times New Roman" w:cs="Times New Roman"/>
                <w:sz w:val="16"/>
                <w:szCs w:val="16"/>
              </w:rPr>
              <w:t>41</w:t>
            </w:r>
            <w:r w:rsidRPr="001D683E">
              <w:rPr>
                <w:rFonts w:ascii="Times New Roman" w:hAnsi="Times New Roman" w:cs="Times New Roman"/>
                <w:sz w:val="16"/>
                <w:szCs w:val="16"/>
              </w:rPr>
              <w:t>]</w:t>
            </w:r>
          </w:p>
        </w:tc>
        <w:tc>
          <w:tcPr>
            <w:tcW w:w="313" w:type="pct"/>
            <w:vAlign w:val="center"/>
          </w:tcPr>
          <w:p w14:paraId="4866F507"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30D2D6C0"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238548FC"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4B4DBF17"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00A8C381"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6560DFC9"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50761D80"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shd w:val="clear" w:color="auto" w:fill="auto"/>
            <w:vAlign w:val="center"/>
          </w:tcPr>
          <w:p w14:paraId="5E56A9FD"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4" w:type="pct"/>
            <w:shd w:val="clear" w:color="auto" w:fill="auto"/>
            <w:vAlign w:val="center"/>
          </w:tcPr>
          <w:p w14:paraId="3DC43DBB"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2C80FB36"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6</w:t>
            </w:r>
          </w:p>
        </w:tc>
      </w:tr>
      <w:tr w:rsidR="00677956" w:rsidRPr="006E69C7" w14:paraId="45888FCA" w14:textId="77777777" w:rsidTr="00802FDD">
        <w:trPr>
          <w:trHeight w:val="243"/>
        </w:trPr>
        <w:tc>
          <w:tcPr>
            <w:tcW w:w="1728" w:type="pct"/>
            <w:vAlign w:val="center"/>
          </w:tcPr>
          <w:p w14:paraId="7C8FC01F" w14:textId="0E108F3C" w:rsidR="00677956" w:rsidRPr="001D683E" w:rsidRDefault="00677956" w:rsidP="00677956">
            <w:pPr>
              <w:pStyle w:val="NoSpacing"/>
              <w:rPr>
                <w:rFonts w:ascii="Times New Roman" w:hAnsi="Times New Roman" w:cs="Times New Roman"/>
                <w:sz w:val="16"/>
                <w:szCs w:val="16"/>
              </w:rPr>
            </w:pPr>
            <w:r>
              <w:rPr>
                <w:rFonts w:ascii="Times New Roman" w:hAnsi="Times New Roman" w:cs="Times New Roman"/>
                <w:sz w:val="16"/>
                <w:szCs w:val="16"/>
              </w:rPr>
              <w:t>Wang &amp; Qin (2020</w:t>
            </w:r>
            <w:r w:rsidRPr="001D683E">
              <w:rPr>
                <w:rFonts w:ascii="Times New Roman" w:hAnsi="Times New Roman" w:cs="Times New Roman"/>
                <w:sz w:val="16"/>
                <w:szCs w:val="16"/>
              </w:rPr>
              <w:t>) [</w:t>
            </w:r>
            <w:r w:rsidR="00843CE9">
              <w:rPr>
                <w:rFonts w:ascii="Times New Roman" w:hAnsi="Times New Roman" w:cs="Times New Roman"/>
                <w:sz w:val="16"/>
                <w:szCs w:val="16"/>
              </w:rPr>
              <w:t>87</w:t>
            </w:r>
            <w:r w:rsidRPr="001D683E">
              <w:rPr>
                <w:rFonts w:ascii="Times New Roman" w:hAnsi="Times New Roman" w:cs="Times New Roman"/>
                <w:sz w:val="16"/>
                <w:szCs w:val="16"/>
              </w:rPr>
              <w:t>]</w:t>
            </w:r>
          </w:p>
        </w:tc>
        <w:tc>
          <w:tcPr>
            <w:tcW w:w="313" w:type="pct"/>
            <w:vAlign w:val="center"/>
          </w:tcPr>
          <w:p w14:paraId="31CA62C5"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3C3BDCA2"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5F8C0E1D"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1B065185"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5C720CC5"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1E60B6E9"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7F55DE36"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shd w:val="clear" w:color="auto" w:fill="auto"/>
            <w:vAlign w:val="center"/>
          </w:tcPr>
          <w:p w14:paraId="1C3AA818"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4" w:type="pct"/>
            <w:shd w:val="clear" w:color="auto" w:fill="auto"/>
            <w:vAlign w:val="center"/>
          </w:tcPr>
          <w:p w14:paraId="114F588B"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2C048C56"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9</w:t>
            </w:r>
          </w:p>
        </w:tc>
      </w:tr>
      <w:tr w:rsidR="00677956" w:rsidRPr="006E69C7" w14:paraId="37682F16" w14:textId="77777777" w:rsidTr="00802FDD">
        <w:trPr>
          <w:trHeight w:val="243"/>
        </w:trPr>
        <w:tc>
          <w:tcPr>
            <w:tcW w:w="1728" w:type="pct"/>
            <w:vAlign w:val="center"/>
          </w:tcPr>
          <w:p w14:paraId="23011C57" w14:textId="2C53BC2D"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Wang &amp; Qin (2020) [</w:t>
            </w:r>
            <w:r w:rsidR="00843CE9">
              <w:rPr>
                <w:rFonts w:ascii="Times New Roman" w:hAnsi="Times New Roman" w:cs="Times New Roman"/>
                <w:sz w:val="16"/>
                <w:szCs w:val="16"/>
              </w:rPr>
              <w:t>88</w:t>
            </w:r>
            <w:r w:rsidRPr="001D683E">
              <w:rPr>
                <w:rFonts w:ascii="Times New Roman" w:hAnsi="Times New Roman" w:cs="Times New Roman"/>
                <w:sz w:val="16"/>
                <w:szCs w:val="16"/>
              </w:rPr>
              <w:t>]</w:t>
            </w:r>
          </w:p>
        </w:tc>
        <w:tc>
          <w:tcPr>
            <w:tcW w:w="313" w:type="pct"/>
            <w:vAlign w:val="center"/>
          </w:tcPr>
          <w:p w14:paraId="7CA8F4EB"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78C8C7DD"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49A86A16"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5CFAB11F"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1869D804"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2F90DE8E"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63B6C3E7"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shd w:val="clear" w:color="auto" w:fill="auto"/>
            <w:vAlign w:val="center"/>
          </w:tcPr>
          <w:p w14:paraId="75865858"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4" w:type="pct"/>
            <w:shd w:val="clear" w:color="auto" w:fill="auto"/>
            <w:vAlign w:val="center"/>
          </w:tcPr>
          <w:p w14:paraId="3DF82998"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74608F59"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8</w:t>
            </w:r>
          </w:p>
        </w:tc>
      </w:tr>
      <w:tr w:rsidR="00677956" w:rsidRPr="006E69C7" w14:paraId="23E11BC4" w14:textId="77777777" w:rsidTr="00802FDD">
        <w:trPr>
          <w:trHeight w:val="231"/>
        </w:trPr>
        <w:tc>
          <w:tcPr>
            <w:tcW w:w="1728" w:type="pct"/>
            <w:vAlign w:val="center"/>
          </w:tcPr>
          <w:p w14:paraId="32E32C3F" w14:textId="2366D9D9"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Wells et al. (2015) [</w:t>
            </w:r>
            <w:r w:rsidR="00843CE9">
              <w:rPr>
                <w:rFonts w:ascii="Times New Roman" w:hAnsi="Times New Roman" w:cs="Times New Roman"/>
                <w:sz w:val="16"/>
                <w:szCs w:val="16"/>
              </w:rPr>
              <w:t>89</w:t>
            </w:r>
            <w:r w:rsidRPr="001D683E">
              <w:rPr>
                <w:rFonts w:ascii="Times New Roman" w:hAnsi="Times New Roman" w:cs="Times New Roman"/>
                <w:sz w:val="16"/>
                <w:szCs w:val="16"/>
              </w:rPr>
              <w:t>]</w:t>
            </w:r>
          </w:p>
        </w:tc>
        <w:tc>
          <w:tcPr>
            <w:tcW w:w="313" w:type="pct"/>
            <w:vAlign w:val="center"/>
          </w:tcPr>
          <w:p w14:paraId="50252AC7"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3CE6EF7B"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027E1DB3"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3B46119A"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0A1E15EC"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3F3BA21A"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6DC68F17"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shd w:val="clear" w:color="auto" w:fill="auto"/>
            <w:vAlign w:val="center"/>
          </w:tcPr>
          <w:p w14:paraId="756C68C7"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4" w:type="pct"/>
            <w:shd w:val="clear" w:color="auto" w:fill="auto"/>
            <w:vAlign w:val="center"/>
          </w:tcPr>
          <w:p w14:paraId="5AFC8B35"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25756645"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6</w:t>
            </w:r>
          </w:p>
        </w:tc>
      </w:tr>
      <w:tr w:rsidR="00677956" w:rsidRPr="006E69C7" w14:paraId="1722EEBE" w14:textId="77777777" w:rsidTr="00802FDD">
        <w:trPr>
          <w:trHeight w:val="231"/>
        </w:trPr>
        <w:tc>
          <w:tcPr>
            <w:tcW w:w="1728" w:type="pct"/>
            <w:vAlign w:val="center"/>
          </w:tcPr>
          <w:p w14:paraId="0DF2F89C" w14:textId="3BC028F5"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Williams et al. (2019) [</w:t>
            </w:r>
            <w:r w:rsidR="00843CE9">
              <w:rPr>
                <w:rFonts w:ascii="Times New Roman" w:hAnsi="Times New Roman" w:cs="Times New Roman"/>
                <w:sz w:val="16"/>
                <w:szCs w:val="16"/>
              </w:rPr>
              <w:t>42</w:t>
            </w:r>
            <w:r w:rsidRPr="001D683E">
              <w:rPr>
                <w:rFonts w:ascii="Times New Roman" w:hAnsi="Times New Roman" w:cs="Times New Roman"/>
                <w:sz w:val="16"/>
                <w:szCs w:val="16"/>
              </w:rPr>
              <w:t>]</w:t>
            </w:r>
          </w:p>
        </w:tc>
        <w:tc>
          <w:tcPr>
            <w:tcW w:w="313" w:type="pct"/>
            <w:vAlign w:val="center"/>
          </w:tcPr>
          <w:p w14:paraId="3D383A4F"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3121C709"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77DD720B"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056CFEAB"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4172A489"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661F015F"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4E847F0A"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shd w:val="clear" w:color="auto" w:fill="auto"/>
            <w:vAlign w:val="center"/>
          </w:tcPr>
          <w:p w14:paraId="4C0A8131"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4" w:type="pct"/>
            <w:shd w:val="clear" w:color="auto" w:fill="auto"/>
            <w:vAlign w:val="center"/>
          </w:tcPr>
          <w:p w14:paraId="4A0B177B"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2690ABFE"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9</w:t>
            </w:r>
          </w:p>
        </w:tc>
      </w:tr>
      <w:tr w:rsidR="00677956" w:rsidRPr="006E69C7" w14:paraId="1E4E0693" w14:textId="77777777" w:rsidTr="00802FDD">
        <w:trPr>
          <w:trHeight w:val="231"/>
        </w:trPr>
        <w:tc>
          <w:tcPr>
            <w:tcW w:w="1728" w:type="pct"/>
            <w:vAlign w:val="center"/>
          </w:tcPr>
          <w:p w14:paraId="322D9CBB" w14:textId="55F011A6" w:rsidR="00677956" w:rsidRPr="001D683E" w:rsidRDefault="00677956" w:rsidP="00677956">
            <w:pPr>
              <w:pStyle w:val="NoSpacing"/>
              <w:rPr>
                <w:rFonts w:ascii="Times New Roman" w:hAnsi="Times New Roman" w:cs="Times New Roman"/>
                <w:sz w:val="16"/>
                <w:szCs w:val="16"/>
              </w:rPr>
            </w:pPr>
            <w:proofErr w:type="spellStart"/>
            <w:r w:rsidRPr="001D683E">
              <w:rPr>
                <w:rFonts w:ascii="Times New Roman" w:hAnsi="Times New Roman" w:cs="Times New Roman"/>
                <w:sz w:val="16"/>
                <w:szCs w:val="16"/>
              </w:rPr>
              <w:t>Zubillaga</w:t>
            </w:r>
            <w:proofErr w:type="spellEnd"/>
            <w:r w:rsidRPr="001D683E">
              <w:rPr>
                <w:rFonts w:ascii="Times New Roman" w:hAnsi="Times New Roman" w:cs="Times New Roman"/>
                <w:sz w:val="16"/>
                <w:szCs w:val="16"/>
              </w:rPr>
              <w:t xml:space="preserve"> et al. (2013) [</w:t>
            </w:r>
            <w:r w:rsidR="00843CE9">
              <w:rPr>
                <w:rFonts w:ascii="Times New Roman" w:hAnsi="Times New Roman" w:cs="Times New Roman"/>
                <w:sz w:val="16"/>
                <w:szCs w:val="16"/>
              </w:rPr>
              <w:t>90</w:t>
            </w:r>
            <w:r w:rsidRPr="001D683E">
              <w:rPr>
                <w:rFonts w:ascii="Times New Roman" w:hAnsi="Times New Roman" w:cs="Times New Roman"/>
                <w:sz w:val="16"/>
                <w:szCs w:val="16"/>
              </w:rPr>
              <w:t>]</w:t>
            </w:r>
          </w:p>
        </w:tc>
        <w:tc>
          <w:tcPr>
            <w:tcW w:w="313" w:type="pct"/>
            <w:vAlign w:val="center"/>
          </w:tcPr>
          <w:p w14:paraId="1AE28422"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7EF3C9CA"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6991487C"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0596B1DD"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01322595"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313" w:type="pct"/>
            <w:vAlign w:val="center"/>
          </w:tcPr>
          <w:p w14:paraId="7BD884BD"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vAlign w:val="center"/>
          </w:tcPr>
          <w:p w14:paraId="3C694F08"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3" w:type="pct"/>
            <w:shd w:val="clear" w:color="auto" w:fill="auto"/>
            <w:vAlign w:val="center"/>
          </w:tcPr>
          <w:p w14:paraId="2F09BB67"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0</w:t>
            </w:r>
          </w:p>
        </w:tc>
        <w:tc>
          <w:tcPr>
            <w:tcW w:w="314" w:type="pct"/>
            <w:shd w:val="clear" w:color="auto" w:fill="auto"/>
            <w:vAlign w:val="center"/>
          </w:tcPr>
          <w:p w14:paraId="23671B90"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1</w:t>
            </w:r>
          </w:p>
        </w:tc>
        <w:tc>
          <w:tcPr>
            <w:tcW w:w="454" w:type="pct"/>
            <w:shd w:val="clear" w:color="auto" w:fill="auto"/>
            <w:vAlign w:val="center"/>
          </w:tcPr>
          <w:p w14:paraId="45991F2E" w14:textId="77777777" w:rsidR="00677956" w:rsidRPr="001D683E" w:rsidRDefault="00677956" w:rsidP="00677956">
            <w:pPr>
              <w:pStyle w:val="NoSpacing"/>
              <w:rPr>
                <w:rFonts w:ascii="Times New Roman" w:hAnsi="Times New Roman" w:cs="Times New Roman"/>
                <w:sz w:val="16"/>
                <w:szCs w:val="16"/>
              </w:rPr>
            </w:pPr>
            <w:r w:rsidRPr="001D683E">
              <w:rPr>
                <w:rFonts w:ascii="Times New Roman" w:hAnsi="Times New Roman" w:cs="Times New Roman"/>
                <w:sz w:val="16"/>
                <w:szCs w:val="16"/>
              </w:rPr>
              <w:t>5</w:t>
            </w:r>
          </w:p>
        </w:tc>
      </w:tr>
      <w:tr w:rsidR="00677956" w:rsidRPr="006E69C7" w14:paraId="0D2C6E61" w14:textId="77777777" w:rsidTr="00802FDD">
        <w:trPr>
          <w:trHeight w:val="79"/>
        </w:trPr>
        <w:tc>
          <w:tcPr>
            <w:tcW w:w="1728" w:type="pct"/>
            <w:vAlign w:val="center"/>
          </w:tcPr>
          <w:p w14:paraId="325EE73B" w14:textId="77777777" w:rsidR="00677956" w:rsidRPr="001D683E" w:rsidRDefault="00677956" w:rsidP="00677956">
            <w:pPr>
              <w:pStyle w:val="NoSpacing"/>
              <w:rPr>
                <w:rFonts w:ascii="Times New Roman" w:hAnsi="Times New Roman" w:cs="Times New Roman"/>
                <w:b/>
                <w:sz w:val="16"/>
                <w:szCs w:val="16"/>
              </w:rPr>
            </w:pPr>
            <w:r w:rsidRPr="001D683E">
              <w:rPr>
                <w:rFonts w:ascii="Times New Roman" w:hAnsi="Times New Roman" w:cs="Times New Roman"/>
                <w:b/>
                <w:sz w:val="16"/>
                <w:szCs w:val="16"/>
              </w:rPr>
              <w:t>Total</w:t>
            </w:r>
          </w:p>
        </w:tc>
        <w:tc>
          <w:tcPr>
            <w:tcW w:w="313" w:type="pct"/>
            <w:vAlign w:val="center"/>
          </w:tcPr>
          <w:p w14:paraId="7DD99440" w14:textId="75E1F48E" w:rsidR="00677956" w:rsidRPr="001D683E" w:rsidRDefault="00677956" w:rsidP="00677956">
            <w:pPr>
              <w:pStyle w:val="NoSpacing"/>
              <w:rPr>
                <w:rFonts w:ascii="Times New Roman" w:hAnsi="Times New Roman" w:cs="Times New Roman"/>
                <w:color w:val="000000"/>
                <w:sz w:val="16"/>
                <w:szCs w:val="16"/>
              </w:rPr>
            </w:pPr>
            <w:r>
              <w:rPr>
                <w:rFonts w:ascii="Times New Roman" w:hAnsi="Times New Roman" w:cs="Times New Roman"/>
                <w:color w:val="000000"/>
                <w:sz w:val="16"/>
                <w:szCs w:val="16"/>
              </w:rPr>
              <w:t>69</w:t>
            </w:r>
          </w:p>
        </w:tc>
        <w:tc>
          <w:tcPr>
            <w:tcW w:w="313" w:type="pct"/>
            <w:vAlign w:val="center"/>
          </w:tcPr>
          <w:p w14:paraId="1F1968F1" w14:textId="786FD0F6" w:rsidR="00677956" w:rsidRPr="001D683E" w:rsidRDefault="00677956" w:rsidP="00677956">
            <w:pPr>
              <w:pStyle w:val="NoSpacing"/>
              <w:rPr>
                <w:rFonts w:ascii="Times New Roman" w:hAnsi="Times New Roman" w:cs="Times New Roman"/>
                <w:color w:val="000000"/>
                <w:sz w:val="16"/>
                <w:szCs w:val="16"/>
              </w:rPr>
            </w:pPr>
            <w:r>
              <w:rPr>
                <w:rFonts w:ascii="Times New Roman" w:hAnsi="Times New Roman" w:cs="Times New Roman"/>
                <w:color w:val="000000"/>
                <w:sz w:val="16"/>
                <w:szCs w:val="16"/>
              </w:rPr>
              <w:t>69</w:t>
            </w:r>
          </w:p>
        </w:tc>
        <w:tc>
          <w:tcPr>
            <w:tcW w:w="313" w:type="pct"/>
            <w:vAlign w:val="center"/>
          </w:tcPr>
          <w:p w14:paraId="2CDBAB9C" w14:textId="74B0646D" w:rsidR="00677956" w:rsidRPr="001D683E" w:rsidRDefault="00677956" w:rsidP="00677956">
            <w:pPr>
              <w:pStyle w:val="NoSpacing"/>
              <w:rPr>
                <w:rFonts w:ascii="Times New Roman" w:hAnsi="Times New Roman" w:cs="Times New Roman"/>
                <w:color w:val="000000"/>
                <w:sz w:val="16"/>
                <w:szCs w:val="16"/>
              </w:rPr>
            </w:pPr>
            <w:r>
              <w:rPr>
                <w:rFonts w:ascii="Times New Roman" w:hAnsi="Times New Roman" w:cs="Times New Roman"/>
                <w:color w:val="000000"/>
                <w:sz w:val="16"/>
                <w:szCs w:val="16"/>
              </w:rPr>
              <w:t>69</w:t>
            </w:r>
          </w:p>
        </w:tc>
        <w:tc>
          <w:tcPr>
            <w:tcW w:w="313" w:type="pct"/>
            <w:vAlign w:val="center"/>
          </w:tcPr>
          <w:p w14:paraId="02535325" w14:textId="2E099B91" w:rsidR="00677956" w:rsidRPr="001D683E" w:rsidRDefault="00677956" w:rsidP="00677956">
            <w:pPr>
              <w:pStyle w:val="NoSpacing"/>
              <w:rPr>
                <w:rFonts w:ascii="Times New Roman" w:hAnsi="Times New Roman" w:cs="Times New Roman"/>
                <w:color w:val="000000"/>
                <w:sz w:val="16"/>
                <w:szCs w:val="16"/>
              </w:rPr>
            </w:pPr>
            <w:r>
              <w:rPr>
                <w:rFonts w:ascii="Times New Roman" w:hAnsi="Times New Roman" w:cs="Times New Roman"/>
                <w:color w:val="000000"/>
                <w:sz w:val="16"/>
                <w:szCs w:val="16"/>
              </w:rPr>
              <w:t>48</w:t>
            </w:r>
          </w:p>
        </w:tc>
        <w:tc>
          <w:tcPr>
            <w:tcW w:w="313" w:type="pct"/>
            <w:vAlign w:val="center"/>
          </w:tcPr>
          <w:p w14:paraId="51A97341" w14:textId="41A1C7CB" w:rsidR="00677956" w:rsidRPr="001D683E" w:rsidRDefault="00677956" w:rsidP="00677956">
            <w:pPr>
              <w:pStyle w:val="NoSpacing"/>
              <w:rPr>
                <w:rFonts w:ascii="Times New Roman" w:hAnsi="Times New Roman" w:cs="Times New Roman"/>
                <w:color w:val="000000"/>
                <w:sz w:val="16"/>
                <w:szCs w:val="16"/>
              </w:rPr>
            </w:pPr>
            <w:r w:rsidRPr="001D683E">
              <w:rPr>
                <w:rFonts w:ascii="Times New Roman" w:hAnsi="Times New Roman" w:cs="Times New Roman"/>
                <w:color w:val="000000"/>
                <w:sz w:val="16"/>
                <w:szCs w:val="16"/>
              </w:rPr>
              <w:t>5</w:t>
            </w:r>
            <w:r>
              <w:rPr>
                <w:rFonts w:ascii="Times New Roman" w:hAnsi="Times New Roman" w:cs="Times New Roman"/>
                <w:color w:val="000000"/>
                <w:sz w:val="16"/>
                <w:szCs w:val="16"/>
              </w:rPr>
              <w:t>6</w:t>
            </w:r>
          </w:p>
        </w:tc>
        <w:tc>
          <w:tcPr>
            <w:tcW w:w="313" w:type="pct"/>
            <w:vAlign w:val="center"/>
          </w:tcPr>
          <w:p w14:paraId="6CB76306" w14:textId="767A8079" w:rsidR="00677956" w:rsidRPr="001D683E" w:rsidRDefault="00677956" w:rsidP="00677956">
            <w:pPr>
              <w:pStyle w:val="NoSpacing"/>
              <w:rPr>
                <w:rFonts w:ascii="Times New Roman" w:hAnsi="Times New Roman" w:cs="Times New Roman"/>
                <w:color w:val="000000"/>
                <w:sz w:val="16"/>
                <w:szCs w:val="16"/>
              </w:rPr>
            </w:pPr>
            <w:r w:rsidRPr="001D683E">
              <w:rPr>
                <w:rFonts w:ascii="Times New Roman" w:hAnsi="Times New Roman" w:cs="Times New Roman"/>
                <w:color w:val="000000"/>
                <w:sz w:val="16"/>
                <w:szCs w:val="16"/>
              </w:rPr>
              <w:t>3</w:t>
            </w:r>
            <w:r>
              <w:rPr>
                <w:rFonts w:ascii="Times New Roman" w:hAnsi="Times New Roman" w:cs="Times New Roman"/>
                <w:color w:val="000000"/>
                <w:sz w:val="16"/>
                <w:szCs w:val="16"/>
              </w:rPr>
              <w:t>3</w:t>
            </w:r>
          </w:p>
        </w:tc>
        <w:tc>
          <w:tcPr>
            <w:tcW w:w="313" w:type="pct"/>
            <w:vAlign w:val="center"/>
          </w:tcPr>
          <w:p w14:paraId="525EC8ED" w14:textId="549F97F8" w:rsidR="00677956" w:rsidRPr="001D683E" w:rsidRDefault="00677956" w:rsidP="00677956">
            <w:pPr>
              <w:pStyle w:val="NoSpacing"/>
              <w:rPr>
                <w:rFonts w:ascii="Times New Roman" w:hAnsi="Times New Roman" w:cs="Times New Roman"/>
                <w:color w:val="000000"/>
                <w:sz w:val="16"/>
                <w:szCs w:val="16"/>
              </w:rPr>
            </w:pPr>
            <w:r>
              <w:rPr>
                <w:rFonts w:ascii="Times New Roman" w:hAnsi="Times New Roman" w:cs="Times New Roman"/>
                <w:color w:val="000000"/>
                <w:sz w:val="16"/>
                <w:szCs w:val="16"/>
              </w:rPr>
              <w:t>60</w:t>
            </w:r>
          </w:p>
        </w:tc>
        <w:tc>
          <w:tcPr>
            <w:tcW w:w="313" w:type="pct"/>
            <w:shd w:val="clear" w:color="auto" w:fill="auto"/>
            <w:vAlign w:val="center"/>
          </w:tcPr>
          <w:p w14:paraId="194F0DBB" w14:textId="0995E23C" w:rsidR="00677956" w:rsidRPr="001D683E" w:rsidRDefault="00677956" w:rsidP="00677956">
            <w:pPr>
              <w:pStyle w:val="NoSpacing"/>
              <w:rPr>
                <w:rFonts w:ascii="Times New Roman" w:hAnsi="Times New Roman" w:cs="Times New Roman"/>
                <w:color w:val="000000"/>
                <w:sz w:val="16"/>
                <w:szCs w:val="16"/>
              </w:rPr>
            </w:pPr>
            <w:r w:rsidRPr="001D683E">
              <w:rPr>
                <w:rFonts w:ascii="Times New Roman" w:hAnsi="Times New Roman" w:cs="Times New Roman"/>
                <w:color w:val="000000"/>
                <w:sz w:val="16"/>
                <w:szCs w:val="16"/>
              </w:rPr>
              <w:t>2</w:t>
            </w:r>
            <w:r>
              <w:rPr>
                <w:rFonts w:ascii="Times New Roman" w:hAnsi="Times New Roman" w:cs="Times New Roman"/>
                <w:color w:val="000000"/>
                <w:sz w:val="16"/>
                <w:szCs w:val="16"/>
              </w:rPr>
              <w:t>8</w:t>
            </w:r>
          </w:p>
        </w:tc>
        <w:tc>
          <w:tcPr>
            <w:tcW w:w="314" w:type="pct"/>
            <w:shd w:val="clear" w:color="auto" w:fill="auto"/>
            <w:vAlign w:val="center"/>
          </w:tcPr>
          <w:p w14:paraId="08CE8C6A" w14:textId="5614C2CE" w:rsidR="00677956" w:rsidRPr="001D683E" w:rsidRDefault="00677956" w:rsidP="00677956">
            <w:pPr>
              <w:pStyle w:val="NoSpacing"/>
              <w:rPr>
                <w:rFonts w:ascii="Times New Roman" w:hAnsi="Times New Roman" w:cs="Times New Roman"/>
                <w:color w:val="000000"/>
                <w:sz w:val="16"/>
                <w:szCs w:val="16"/>
              </w:rPr>
            </w:pPr>
            <w:r>
              <w:rPr>
                <w:rFonts w:ascii="Times New Roman" w:hAnsi="Times New Roman" w:cs="Times New Roman"/>
                <w:color w:val="000000"/>
                <w:sz w:val="16"/>
                <w:szCs w:val="16"/>
              </w:rPr>
              <w:t>69</w:t>
            </w:r>
          </w:p>
        </w:tc>
        <w:tc>
          <w:tcPr>
            <w:tcW w:w="454" w:type="pct"/>
            <w:shd w:val="clear" w:color="auto" w:fill="auto"/>
            <w:vAlign w:val="center"/>
          </w:tcPr>
          <w:p w14:paraId="76ED6AF0" w14:textId="75823CB6" w:rsidR="00677956" w:rsidRPr="001D683E" w:rsidRDefault="00677956" w:rsidP="00677956">
            <w:pPr>
              <w:pStyle w:val="NoSpacing"/>
              <w:rPr>
                <w:rFonts w:ascii="Times New Roman" w:hAnsi="Times New Roman" w:cs="Times New Roman"/>
                <w:color w:val="000000"/>
                <w:sz w:val="16"/>
                <w:szCs w:val="16"/>
              </w:rPr>
            </w:pPr>
            <w:r w:rsidRPr="001D683E">
              <w:rPr>
                <w:rFonts w:ascii="Times New Roman" w:hAnsi="Times New Roman" w:cs="Times New Roman"/>
                <w:color w:val="000000"/>
                <w:sz w:val="16"/>
                <w:szCs w:val="16"/>
              </w:rPr>
              <w:t>7.</w:t>
            </w:r>
            <w:r>
              <w:rPr>
                <w:rFonts w:ascii="Times New Roman" w:hAnsi="Times New Roman" w:cs="Times New Roman"/>
                <w:color w:val="000000"/>
                <w:sz w:val="16"/>
                <w:szCs w:val="16"/>
              </w:rPr>
              <w:t>3</w:t>
            </w:r>
          </w:p>
        </w:tc>
      </w:tr>
    </w:tbl>
    <w:p w14:paraId="56F5A6DB" w14:textId="77777777" w:rsidR="00AE7D6F" w:rsidRDefault="00AE7D6F" w:rsidP="00CD39DD">
      <w:pPr>
        <w:spacing w:line="480" w:lineRule="auto"/>
        <w:rPr>
          <w:rFonts w:cs="Times New Roman"/>
          <w:b/>
          <w:i/>
          <w:sz w:val="20"/>
          <w:szCs w:val="20"/>
        </w:rPr>
      </w:pPr>
    </w:p>
    <w:p w14:paraId="618C0FF7" w14:textId="094D9F30" w:rsidR="007A1DB3" w:rsidRPr="0052030B" w:rsidRDefault="007A1DB3" w:rsidP="007A1DB3">
      <w:pPr>
        <w:pStyle w:val="Heading2"/>
        <w:spacing w:line="480" w:lineRule="auto"/>
        <w:rPr>
          <w:rFonts w:ascii="Times New Roman" w:hAnsi="Times New Roman" w:cs="Times New Roman"/>
          <w:b/>
          <w:color w:val="auto"/>
          <w:sz w:val="32"/>
          <w:szCs w:val="32"/>
        </w:rPr>
      </w:pPr>
      <w:r>
        <w:rPr>
          <w:rFonts w:ascii="Times New Roman" w:hAnsi="Times New Roman" w:cs="Times New Roman"/>
          <w:b/>
          <w:color w:val="auto"/>
          <w:sz w:val="32"/>
          <w:szCs w:val="32"/>
        </w:rPr>
        <w:t>3.3</w:t>
      </w:r>
      <w:r w:rsidRPr="0052030B">
        <w:rPr>
          <w:rFonts w:ascii="Times New Roman" w:hAnsi="Times New Roman" w:cs="Times New Roman"/>
          <w:b/>
          <w:color w:val="auto"/>
          <w:sz w:val="32"/>
          <w:szCs w:val="32"/>
        </w:rPr>
        <w:tab/>
      </w:r>
      <w:r>
        <w:rPr>
          <w:rFonts w:ascii="Times New Roman" w:hAnsi="Times New Roman" w:cs="Times New Roman"/>
          <w:b/>
          <w:color w:val="auto"/>
          <w:sz w:val="32"/>
          <w:szCs w:val="32"/>
        </w:rPr>
        <w:t>Participant and study characteristics</w:t>
      </w:r>
    </w:p>
    <w:p w14:paraId="18D32FC4" w14:textId="69A83A0C" w:rsidR="0075376E" w:rsidRPr="00AF10BF" w:rsidRDefault="006F5158" w:rsidP="00CD39DD">
      <w:pPr>
        <w:spacing w:line="480" w:lineRule="auto"/>
        <w:rPr>
          <w:rFonts w:cs="Times New Roman"/>
          <w:sz w:val="20"/>
          <w:szCs w:val="20"/>
        </w:rPr>
      </w:pPr>
      <w:r w:rsidRPr="00AF10BF">
        <w:rPr>
          <w:rFonts w:cs="Times New Roman"/>
          <w:sz w:val="20"/>
          <w:szCs w:val="20"/>
        </w:rPr>
        <w:t>Table 3 presents the participant and study charac</w:t>
      </w:r>
      <w:r w:rsidR="00D000BC" w:rsidRPr="00AF10BF">
        <w:rPr>
          <w:rFonts w:cs="Times New Roman"/>
          <w:sz w:val="20"/>
          <w:szCs w:val="20"/>
        </w:rPr>
        <w:t xml:space="preserve">teristics of the </w:t>
      </w:r>
      <w:r w:rsidR="00F022F6">
        <w:rPr>
          <w:rFonts w:cs="Times New Roman"/>
          <w:sz w:val="20"/>
          <w:szCs w:val="20"/>
        </w:rPr>
        <w:t>69</w:t>
      </w:r>
      <w:r w:rsidRPr="00AF10BF">
        <w:rPr>
          <w:rFonts w:cs="Times New Roman"/>
          <w:sz w:val="20"/>
          <w:szCs w:val="20"/>
        </w:rPr>
        <w:t xml:space="preserve"> studies. The earliest study was published i</w:t>
      </w:r>
      <w:r w:rsidR="003C1DDC" w:rsidRPr="00AF10BF">
        <w:rPr>
          <w:rFonts w:cs="Times New Roman"/>
          <w:sz w:val="20"/>
          <w:szCs w:val="20"/>
        </w:rPr>
        <w:t xml:space="preserve">n 2005 </w:t>
      </w:r>
      <w:r w:rsidR="00607D79" w:rsidRPr="00AF10BF">
        <w:rPr>
          <w:rFonts w:cs="Times New Roman"/>
          <w:sz w:val="20"/>
          <w:szCs w:val="20"/>
        </w:rPr>
        <w:t>[6</w:t>
      </w:r>
      <w:r w:rsidR="00FF75A1">
        <w:rPr>
          <w:rFonts w:cs="Times New Roman"/>
          <w:sz w:val="20"/>
          <w:szCs w:val="20"/>
        </w:rPr>
        <w:t>4,65</w:t>
      </w:r>
      <w:r w:rsidR="00607D79" w:rsidRPr="00AF10BF">
        <w:rPr>
          <w:rFonts w:cs="Times New Roman"/>
          <w:sz w:val="20"/>
          <w:szCs w:val="20"/>
        </w:rPr>
        <w:t>]</w:t>
      </w:r>
      <w:r w:rsidR="008247B7" w:rsidRPr="00AF10BF">
        <w:rPr>
          <w:rFonts w:cs="Times New Roman"/>
          <w:sz w:val="20"/>
          <w:szCs w:val="20"/>
        </w:rPr>
        <w:t xml:space="preserve">. There </w:t>
      </w:r>
      <w:r w:rsidRPr="00AF10BF">
        <w:rPr>
          <w:rFonts w:cs="Times New Roman"/>
          <w:sz w:val="20"/>
          <w:szCs w:val="20"/>
        </w:rPr>
        <w:t xml:space="preserve">has been a notable increase in publications </w:t>
      </w:r>
      <w:r w:rsidR="00D00079" w:rsidRPr="00AF10BF">
        <w:rPr>
          <w:rFonts w:cs="Times New Roman"/>
          <w:sz w:val="20"/>
          <w:szCs w:val="20"/>
        </w:rPr>
        <w:t>since 2015 (</w:t>
      </w:r>
      <w:r w:rsidR="004C02E6" w:rsidRPr="00AF10BF">
        <w:rPr>
          <w:rFonts w:cs="Times New Roman"/>
          <w:sz w:val="20"/>
          <w:szCs w:val="20"/>
        </w:rPr>
        <w:t>7</w:t>
      </w:r>
      <w:r w:rsidR="00A0372C">
        <w:rPr>
          <w:rFonts w:cs="Times New Roman"/>
          <w:sz w:val="20"/>
          <w:szCs w:val="20"/>
        </w:rPr>
        <w:t>0</w:t>
      </w:r>
      <w:r w:rsidR="008247B7" w:rsidRPr="00AF10BF">
        <w:rPr>
          <w:rFonts w:cs="Times New Roman"/>
          <w:sz w:val="20"/>
          <w:szCs w:val="20"/>
        </w:rPr>
        <w:t>%</w:t>
      </w:r>
      <w:r w:rsidR="00D00079" w:rsidRPr="00AF10BF">
        <w:rPr>
          <w:rFonts w:cs="Times New Roman"/>
          <w:sz w:val="20"/>
          <w:szCs w:val="20"/>
        </w:rPr>
        <w:t>)</w:t>
      </w:r>
      <w:r w:rsidR="00A55852" w:rsidRPr="00AF10BF">
        <w:rPr>
          <w:rFonts w:cs="Times New Roman"/>
          <w:sz w:val="20"/>
          <w:szCs w:val="20"/>
        </w:rPr>
        <w:t xml:space="preserve">. Only </w:t>
      </w:r>
      <w:r w:rsidR="00F25B52">
        <w:rPr>
          <w:rFonts w:cs="Times New Roman"/>
          <w:sz w:val="20"/>
          <w:szCs w:val="20"/>
        </w:rPr>
        <w:t>3</w:t>
      </w:r>
      <w:r w:rsidR="00D14439">
        <w:rPr>
          <w:rFonts w:cs="Times New Roman"/>
          <w:sz w:val="20"/>
          <w:szCs w:val="20"/>
        </w:rPr>
        <w:t>9</w:t>
      </w:r>
      <w:r w:rsidRPr="00AF10BF">
        <w:rPr>
          <w:rFonts w:cs="Times New Roman"/>
          <w:sz w:val="20"/>
          <w:szCs w:val="20"/>
        </w:rPr>
        <w:t xml:space="preserve"> studies reported the year(s)/season(s</w:t>
      </w:r>
      <w:r w:rsidR="00A55852" w:rsidRPr="00AF10BF">
        <w:rPr>
          <w:rFonts w:cs="Times New Roman"/>
          <w:sz w:val="20"/>
          <w:szCs w:val="20"/>
        </w:rPr>
        <w:t xml:space="preserve">) data was collected, of which </w:t>
      </w:r>
      <w:r w:rsidR="00360296">
        <w:rPr>
          <w:rFonts w:cs="Times New Roman"/>
          <w:sz w:val="20"/>
          <w:szCs w:val="20"/>
        </w:rPr>
        <w:t>1</w:t>
      </w:r>
      <w:r w:rsidR="009250F8">
        <w:rPr>
          <w:rFonts w:cs="Times New Roman"/>
          <w:sz w:val="20"/>
          <w:szCs w:val="20"/>
        </w:rPr>
        <w:t>3</w:t>
      </w:r>
      <w:r w:rsidR="00715C47" w:rsidRPr="00AF10BF">
        <w:rPr>
          <w:rFonts w:cs="Times New Roman"/>
          <w:sz w:val="20"/>
          <w:szCs w:val="20"/>
        </w:rPr>
        <w:t xml:space="preserve"> and </w:t>
      </w:r>
      <w:r w:rsidR="00360296">
        <w:rPr>
          <w:rFonts w:cs="Times New Roman"/>
          <w:sz w:val="20"/>
          <w:szCs w:val="20"/>
        </w:rPr>
        <w:t>21</w:t>
      </w:r>
      <w:r w:rsidRPr="00AF10BF">
        <w:rPr>
          <w:rFonts w:cs="Times New Roman"/>
          <w:sz w:val="20"/>
          <w:szCs w:val="20"/>
        </w:rPr>
        <w:t xml:space="preserve"> studies</w:t>
      </w:r>
      <w:r w:rsidR="00CE10A5" w:rsidRPr="00AF10BF">
        <w:rPr>
          <w:rFonts w:cs="Times New Roman"/>
          <w:sz w:val="20"/>
          <w:szCs w:val="20"/>
        </w:rPr>
        <w:t>’</w:t>
      </w:r>
      <w:r w:rsidRPr="00AF10BF">
        <w:rPr>
          <w:rFonts w:cs="Times New Roman"/>
          <w:sz w:val="20"/>
          <w:szCs w:val="20"/>
        </w:rPr>
        <w:t xml:space="preserve"> data were collected prior to-</w:t>
      </w:r>
      <w:r w:rsidR="00715C47" w:rsidRPr="00AF10BF">
        <w:rPr>
          <w:rFonts w:cs="Times New Roman"/>
          <w:sz w:val="20"/>
          <w:szCs w:val="20"/>
        </w:rPr>
        <w:t xml:space="preserve"> and</w:t>
      </w:r>
      <w:r w:rsidRPr="00AF10BF">
        <w:rPr>
          <w:rFonts w:cs="Times New Roman"/>
          <w:sz w:val="20"/>
          <w:szCs w:val="20"/>
        </w:rPr>
        <w:t xml:space="preserve"> since 2015, respectively</w:t>
      </w:r>
      <w:r w:rsidR="00715C47" w:rsidRPr="00AF10BF">
        <w:rPr>
          <w:rFonts w:cs="Times New Roman"/>
          <w:sz w:val="20"/>
          <w:szCs w:val="20"/>
        </w:rPr>
        <w:t>, whilst 5 studies involved data collected both prior to- and since 2015.</w:t>
      </w:r>
      <w:r w:rsidR="00674BA1" w:rsidRPr="00AF10BF">
        <w:rPr>
          <w:rFonts w:cs="Times New Roman"/>
          <w:sz w:val="20"/>
          <w:szCs w:val="20"/>
        </w:rPr>
        <w:t xml:space="preserve"> </w:t>
      </w:r>
      <w:r w:rsidRPr="00AF10BF">
        <w:rPr>
          <w:rFonts w:cs="Times New Roman"/>
          <w:sz w:val="20"/>
          <w:szCs w:val="20"/>
        </w:rPr>
        <w:t>Nationalities of participants/locations of mat</w:t>
      </w:r>
      <w:r w:rsidR="00E90CFC" w:rsidRPr="00AF10BF">
        <w:rPr>
          <w:rFonts w:cs="Times New Roman"/>
          <w:sz w:val="20"/>
          <w:szCs w:val="20"/>
        </w:rPr>
        <w:t>ch-p</w:t>
      </w:r>
      <w:r w:rsidR="00C90E15" w:rsidRPr="00AF10BF">
        <w:rPr>
          <w:rFonts w:cs="Times New Roman"/>
          <w:sz w:val="20"/>
          <w:szCs w:val="20"/>
        </w:rPr>
        <w:t>lay included; Australia (n=</w:t>
      </w:r>
      <w:r w:rsidR="00355DCE">
        <w:rPr>
          <w:rFonts w:cs="Times New Roman"/>
          <w:sz w:val="20"/>
          <w:szCs w:val="20"/>
        </w:rPr>
        <w:t>8</w:t>
      </w:r>
      <w:r w:rsidR="00C90E15" w:rsidRPr="00AF10BF">
        <w:rPr>
          <w:rFonts w:cs="Times New Roman"/>
          <w:sz w:val="20"/>
          <w:szCs w:val="20"/>
        </w:rPr>
        <w:t>; 12</w:t>
      </w:r>
      <w:r w:rsidR="00E90CFC" w:rsidRPr="00AF10BF">
        <w:rPr>
          <w:rFonts w:cs="Times New Roman"/>
          <w:sz w:val="20"/>
          <w:szCs w:val="20"/>
        </w:rPr>
        <w:t xml:space="preserve">%), Brazil (n=5; </w:t>
      </w:r>
      <w:r w:rsidR="00355DCE">
        <w:rPr>
          <w:rFonts w:cs="Times New Roman"/>
          <w:sz w:val="20"/>
          <w:szCs w:val="20"/>
        </w:rPr>
        <w:t>7</w:t>
      </w:r>
      <w:r w:rsidR="005A6E98" w:rsidRPr="00AF10BF">
        <w:rPr>
          <w:rFonts w:cs="Times New Roman"/>
          <w:sz w:val="20"/>
          <w:szCs w:val="20"/>
        </w:rPr>
        <w:t>%), USA (n=21; 3</w:t>
      </w:r>
      <w:r w:rsidR="00355DCE">
        <w:rPr>
          <w:rFonts w:cs="Times New Roman"/>
          <w:sz w:val="20"/>
          <w:szCs w:val="20"/>
        </w:rPr>
        <w:t>0</w:t>
      </w:r>
      <w:r w:rsidRPr="00AF10BF">
        <w:rPr>
          <w:rFonts w:cs="Times New Roman"/>
          <w:sz w:val="20"/>
          <w:szCs w:val="20"/>
        </w:rPr>
        <w:t>%),</w:t>
      </w:r>
      <w:r w:rsidR="00355DCE">
        <w:rPr>
          <w:rFonts w:cs="Times New Roman"/>
          <w:sz w:val="20"/>
          <w:szCs w:val="20"/>
        </w:rPr>
        <w:t xml:space="preserve"> Canada (n=1; 1%),</w:t>
      </w:r>
      <w:r w:rsidRPr="00AF10BF">
        <w:rPr>
          <w:rFonts w:cs="Times New Roman"/>
          <w:sz w:val="20"/>
          <w:szCs w:val="20"/>
        </w:rPr>
        <w:t xml:space="preserve"> and various</w:t>
      </w:r>
      <w:r w:rsidR="00E90CFC" w:rsidRPr="00AF10BF">
        <w:rPr>
          <w:rFonts w:cs="Times New Roman"/>
          <w:sz w:val="20"/>
          <w:szCs w:val="20"/>
        </w:rPr>
        <w:t xml:space="preserve"> Asian countries (n=1; </w:t>
      </w:r>
      <w:r w:rsidR="00355DCE">
        <w:rPr>
          <w:rFonts w:cs="Times New Roman"/>
          <w:sz w:val="20"/>
          <w:szCs w:val="20"/>
        </w:rPr>
        <w:t>1</w:t>
      </w:r>
      <w:r w:rsidR="00E90CFC" w:rsidRPr="00AF10BF">
        <w:rPr>
          <w:rFonts w:cs="Times New Roman"/>
          <w:sz w:val="20"/>
          <w:szCs w:val="20"/>
        </w:rPr>
        <w:t>%</w:t>
      </w:r>
      <w:r w:rsidR="005A6E98" w:rsidRPr="00AF10BF">
        <w:rPr>
          <w:rFonts w:cs="Times New Roman"/>
          <w:sz w:val="20"/>
          <w:szCs w:val="20"/>
        </w:rPr>
        <w:t xml:space="preserve">), </w:t>
      </w:r>
      <w:r w:rsidR="00C90E15" w:rsidRPr="00AF10BF">
        <w:rPr>
          <w:rFonts w:cs="Times New Roman"/>
          <w:sz w:val="20"/>
          <w:szCs w:val="20"/>
        </w:rPr>
        <w:t>European countries (n=</w:t>
      </w:r>
      <w:r w:rsidR="00355DCE">
        <w:rPr>
          <w:rFonts w:cs="Times New Roman"/>
          <w:sz w:val="20"/>
          <w:szCs w:val="20"/>
        </w:rPr>
        <w:t>24</w:t>
      </w:r>
      <w:r w:rsidR="00761766" w:rsidRPr="00AF10BF">
        <w:rPr>
          <w:rFonts w:cs="Times New Roman"/>
          <w:sz w:val="20"/>
          <w:szCs w:val="20"/>
        </w:rPr>
        <w:t>; 3</w:t>
      </w:r>
      <w:r w:rsidR="00355DCE">
        <w:rPr>
          <w:rFonts w:cs="Times New Roman"/>
          <w:sz w:val="20"/>
          <w:szCs w:val="20"/>
        </w:rPr>
        <w:t>5</w:t>
      </w:r>
      <w:r w:rsidRPr="00AF10BF">
        <w:rPr>
          <w:rFonts w:cs="Times New Roman"/>
          <w:sz w:val="20"/>
          <w:szCs w:val="20"/>
        </w:rPr>
        <w:t>%),</w:t>
      </w:r>
      <w:r w:rsidR="005A6E98" w:rsidRPr="00AF10BF">
        <w:rPr>
          <w:rFonts w:cs="Times New Roman"/>
          <w:sz w:val="20"/>
          <w:szCs w:val="20"/>
        </w:rPr>
        <w:t xml:space="preserve"> or countries </w:t>
      </w:r>
      <w:r w:rsidR="005A6E98" w:rsidRPr="00AF10BF">
        <w:rPr>
          <w:rFonts w:cs="Times New Roman"/>
          <w:sz w:val="20"/>
          <w:szCs w:val="20"/>
        </w:rPr>
        <w:lastRenderedPageBreak/>
        <w:t>competing in the FIFA Women’s World Cup Finals (n=</w:t>
      </w:r>
      <w:r w:rsidR="005F1482">
        <w:rPr>
          <w:rFonts w:cs="Times New Roman"/>
          <w:sz w:val="20"/>
          <w:szCs w:val="20"/>
        </w:rPr>
        <w:t>9</w:t>
      </w:r>
      <w:r w:rsidR="005A6E98" w:rsidRPr="00AF10BF">
        <w:rPr>
          <w:rFonts w:cs="Times New Roman"/>
          <w:sz w:val="20"/>
          <w:szCs w:val="20"/>
        </w:rPr>
        <w:t xml:space="preserve">; </w:t>
      </w:r>
      <w:r w:rsidR="00355DCE">
        <w:rPr>
          <w:rFonts w:cs="Times New Roman"/>
          <w:sz w:val="20"/>
          <w:szCs w:val="20"/>
        </w:rPr>
        <w:t>1</w:t>
      </w:r>
      <w:r w:rsidR="005F1482">
        <w:rPr>
          <w:rFonts w:cs="Times New Roman"/>
          <w:sz w:val="20"/>
          <w:szCs w:val="20"/>
        </w:rPr>
        <w:t>3</w:t>
      </w:r>
      <w:r w:rsidR="005A6E98" w:rsidRPr="00AF10BF">
        <w:rPr>
          <w:rFonts w:cs="Times New Roman"/>
          <w:sz w:val="20"/>
          <w:szCs w:val="20"/>
        </w:rPr>
        <w:t>%),</w:t>
      </w:r>
      <w:r w:rsidRPr="00AF10BF">
        <w:rPr>
          <w:rFonts w:cs="Times New Roman"/>
          <w:sz w:val="20"/>
          <w:szCs w:val="20"/>
        </w:rPr>
        <w:t xml:space="preserve"> whilst </w:t>
      </w:r>
      <w:r w:rsidR="008C255B">
        <w:rPr>
          <w:rFonts w:cs="Times New Roman"/>
          <w:sz w:val="20"/>
          <w:szCs w:val="20"/>
        </w:rPr>
        <w:t>3</w:t>
      </w:r>
      <w:r w:rsidRPr="00AF10BF">
        <w:rPr>
          <w:rFonts w:cs="Times New Roman"/>
          <w:sz w:val="20"/>
          <w:szCs w:val="20"/>
        </w:rPr>
        <w:t xml:space="preserve"> studies d</w:t>
      </w:r>
      <w:r w:rsidR="00E46608" w:rsidRPr="00AF10BF">
        <w:rPr>
          <w:rFonts w:cs="Times New Roman"/>
          <w:sz w:val="20"/>
          <w:szCs w:val="20"/>
        </w:rPr>
        <w:t>id not report this information [</w:t>
      </w:r>
      <w:r w:rsidR="001E7354" w:rsidRPr="00AF10BF">
        <w:rPr>
          <w:rFonts w:cs="Times New Roman"/>
          <w:sz w:val="20"/>
          <w:szCs w:val="20"/>
        </w:rPr>
        <w:t>20,</w:t>
      </w:r>
      <w:r w:rsidR="004A0173" w:rsidRPr="00AF10BF">
        <w:rPr>
          <w:rFonts w:cs="Times New Roman"/>
          <w:sz w:val="20"/>
          <w:szCs w:val="20"/>
        </w:rPr>
        <w:t xml:space="preserve"> </w:t>
      </w:r>
      <w:r w:rsidR="005240E3">
        <w:rPr>
          <w:rFonts w:cs="Times New Roman"/>
          <w:sz w:val="20"/>
          <w:szCs w:val="20"/>
        </w:rPr>
        <w:t>7</w:t>
      </w:r>
      <w:r w:rsidR="00E46608" w:rsidRPr="00AF10BF">
        <w:rPr>
          <w:rFonts w:cs="Times New Roman"/>
          <w:sz w:val="20"/>
          <w:szCs w:val="20"/>
        </w:rPr>
        <w:t>2</w:t>
      </w:r>
      <w:r w:rsidR="00D27E32" w:rsidRPr="00AF10BF">
        <w:rPr>
          <w:rFonts w:cs="Times New Roman"/>
          <w:sz w:val="20"/>
          <w:szCs w:val="20"/>
        </w:rPr>
        <w:t>,</w:t>
      </w:r>
      <w:r w:rsidR="004A0173" w:rsidRPr="00AF10BF">
        <w:rPr>
          <w:rFonts w:cs="Times New Roman"/>
          <w:sz w:val="20"/>
          <w:szCs w:val="20"/>
        </w:rPr>
        <w:t xml:space="preserve"> </w:t>
      </w:r>
      <w:r w:rsidR="005240E3">
        <w:rPr>
          <w:rFonts w:cs="Times New Roman"/>
          <w:sz w:val="20"/>
          <w:szCs w:val="20"/>
        </w:rPr>
        <w:t>84</w:t>
      </w:r>
      <w:r w:rsidR="000E30B4" w:rsidRPr="00AF10BF">
        <w:rPr>
          <w:rFonts w:cs="Times New Roman"/>
          <w:sz w:val="20"/>
          <w:szCs w:val="20"/>
        </w:rPr>
        <w:t>]</w:t>
      </w:r>
      <w:r w:rsidRPr="00AF10BF">
        <w:rPr>
          <w:rFonts w:cs="Times New Roman"/>
          <w:sz w:val="20"/>
          <w:szCs w:val="20"/>
        </w:rPr>
        <w:t>. Studies predominantly quantified mat</w:t>
      </w:r>
      <w:r w:rsidR="00686707" w:rsidRPr="00AF10BF">
        <w:rPr>
          <w:rFonts w:cs="Times New Roman"/>
          <w:sz w:val="20"/>
          <w:szCs w:val="20"/>
        </w:rPr>
        <w:t xml:space="preserve">ch-play </w:t>
      </w:r>
      <w:r w:rsidR="006F67B0" w:rsidRPr="00AF10BF">
        <w:rPr>
          <w:rFonts w:cs="Times New Roman"/>
          <w:sz w:val="20"/>
          <w:szCs w:val="20"/>
        </w:rPr>
        <w:t xml:space="preserve">characteristics </w:t>
      </w:r>
      <w:r w:rsidR="001829BD">
        <w:rPr>
          <w:rFonts w:cs="Times New Roman"/>
          <w:sz w:val="20"/>
          <w:szCs w:val="20"/>
        </w:rPr>
        <w:t>of</w:t>
      </w:r>
      <w:r w:rsidR="001829BD" w:rsidRPr="00AF10BF">
        <w:rPr>
          <w:rFonts w:cs="Times New Roman"/>
          <w:sz w:val="20"/>
          <w:szCs w:val="20"/>
        </w:rPr>
        <w:t xml:space="preserve"> </w:t>
      </w:r>
      <w:r w:rsidR="00686707" w:rsidRPr="00AF10BF">
        <w:rPr>
          <w:rFonts w:cs="Times New Roman"/>
          <w:sz w:val="20"/>
          <w:szCs w:val="20"/>
        </w:rPr>
        <w:t>senior players (n=</w:t>
      </w:r>
      <w:r w:rsidR="008C4D3C">
        <w:rPr>
          <w:rFonts w:cs="Times New Roman"/>
          <w:sz w:val="20"/>
          <w:szCs w:val="20"/>
        </w:rPr>
        <w:t>63</w:t>
      </w:r>
      <w:r w:rsidR="00686707" w:rsidRPr="00AF10BF">
        <w:rPr>
          <w:rFonts w:cs="Times New Roman"/>
          <w:sz w:val="20"/>
          <w:szCs w:val="20"/>
        </w:rPr>
        <w:t>; 91</w:t>
      </w:r>
      <w:r w:rsidR="00D543C4" w:rsidRPr="00AF10BF">
        <w:rPr>
          <w:rFonts w:cs="Times New Roman"/>
          <w:sz w:val="20"/>
          <w:szCs w:val="20"/>
        </w:rPr>
        <w:t>%</w:t>
      </w:r>
      <w:proofErr w:type="gramStart"/>
      <w:r w:rsidR="00D543C4" w:rsidRPr="00AF10BF">
        <w:rPr>
          <w:rFonts w:cs="Times New Roman"/>
          <w:sz w:val="20"/>
          <w:szCs w:val="20"/>
        </w:rPr>
        <w:t>), and</w:t>
      </w:r>
      <w:proofErr w:type="gramEnd"/>
      <w:r w:rsidR="00D543C4" w:rsidRPr="00AF10BF">
        <w:rPr>
          <w:rFonts w:cs="Times New Roman"/>
          <w:sz w:val="20"/>
          <w:szCs w:val="20"/>
        </w:rPr>
        <w:t xml:space="preserve"> included international (</w:t>
      </w:r>
      <w:r w:rsidR="005C20DA" w:rsidRPr="00AF10BF">
        <w:rPr>
          <w:rFonts w:cs="Times New Roman"/>
          <w:sz w:val="20"/>
          <w:szCs w:val="20"/>
        </w:rPr>
        <w:t>n=2</w:t>
      </w:r>
      <w:r w:rsidR="00E04EB8">
        <w:rPr>
          <w:rFonts w:cs="Times New Roman"/>
          <w:sz w:val="20"/>
          <w:szCs w:val="20"/>
        </w:rPr>
        <w:t>7</w:t>
      </w:r>
      <w:r w:rsidR="005C20DA" w:rsidRPr="00AF10BF">
        <w:rPr>
          <w:rFonts w:cs="Times New Roman"/>
          <w:sz w:val="20"/>
          <w:szCs w:val="20"/>
        </w:rPr>
        <w:t>; 3</w:t>
      </w:r>
      <w:r w:rsidR="00E04EB8">
        <w:rPr>
          <w:rFonts w:cs="Times New Roman"/>
          <w:sz w:val="20"/>
          <w:szCs w:val="20"/>
        </w:rPr>
        <w:t>9</w:t>
      </w:r>
      <w:r w:rsidR="005C20DA" w:rsidRPr="00AF10BF">
        <w:rPr>
          <w:rFonts w:cs="Times New Roman"/>
          <w:sz w:val="20"/>
          <w:szCs w:val="20"/>
        </w:rPr>
        <w:t>%</w:t>
      </w:r>
      <w:r w:rsidR="00D543C4" w:rsidRPr="00AF10BF">
        <w:rPr>
          <w:rFonts w:cs="Times New Roman"/>
          <w:sz w:val="20"/>
          <w:szCs w:val="20"/>
        </w:rPr>
        <w:t>), top tier domestic (</w:t>
      </w:r>
      <w:r w:rsidR="00F07751" w:rsidRPr="00AF10BF">
        <w:rPr>
          <w:rFonts w:cs="Times New Roman"/>
          <w:sz w:val="20"/>
          <w:szCs w:val="20"/>
        </w:rPr>
        <w:t>n=2</w:t>
      </w:r>
      <w:r w:rsidR="00E04EB8">
        <w:rPr>
          <w:rFonts w:cs="Times New Roman"/>
          <w:sz w:val="20"/>
          <w:szCs w:val="20"/>
        </w:rPr>
        <w:t>8</w:t>
      </w:r>
      <w:r w:rsidR="00A8331B" w:rsidRPr="00AF10BF">
        <w:rPr>
          <w:rFonts w:cs="Times New Roman"/>
          <w:sz w:val="20"/>
          <w:szCs w:val="20"/>
        </w:rPr>
        <w:t>; 41</w:t>
      </w:r>
      <w:r w:rsidR="00E205CB" w:rsidRPr="00AF10BF">
        <w:rPr>
          <w:rFonts w:cs="Times New Roman"/>
          <w:sz w:val="20"/>
          <w:szCs w:val="20"/>
        </w:rPr>
        <w:t>%</w:t>
      </w:r>
      <w:r w:rsidR="00D543C4" w:rsidRPr="00AF10BF">
        <w:rPr>
          <w:rFonts w:cs="Times New Roman"/>
          <w:sz w:val="20"/>
          <w:szCs w:val="20"/>
        </w:rPr>
        <w:t>), lower tier</w:t>
      </w:r>
      <w:r w:rsidR="00E205CB" w:rsidRPr="00AF10BF">
        <w:rPr>
          <w:rFonts w:cs="Times New Roman"/>
          <w:sz w:val="20"/>
          <w:szCs w:val="20"/>
        </w:rPr>
        <w:t>s</w:t>
      </w:r>
      <w:r w:rsidR="00D543C4" w:rsidRPr="00AF10BF">
        <w:rPr>
          <w:rFonts w:cs="Times New Roman"/>
          <w:sz w:val="20"/>
          <w:szCs w:val="20"/>
        </w:rPr>
        <w:t xml:space="preserve"> domestic (</w:t>
      </w:r>
      <w:r w:rsidR="00E205CB" w:rsidRPr="00AF10BF">
        <w:rPr>
          <w:rFonts w:cs="Times New Roman"/>
          <w:sz w:val="20"/>
          <w:szCs w:val="20"/>
        </w:rPr>
        <w:t xml:space="preserve">n=3; </w:t>
      </w:r>
      <w:r w:rsidR="001A0616">
        <w:rPr>
          <w:rFonts w:cs="Times New Roman"/>
          <w:sz w:val="20"/>
          <w:szCs w:val="20"/>
        </w:rPr>
        <w:t>4</w:t>
      </w:r>
      <w:r w:rsidR="00E205CB" w:rsidRPr="00AF10BF">
        <w:rPr>
          <w:rFonts w:cs="Times New Roman"/>
          <w:sz w:val="20"/>
          <w:szCs w:val="20"/>
        </w:rPr>
        <w:t>%</w:t>
      </w:r>
      <w:r w:rsidR="00D543C4" w:rsidRPr="00AF10BF">
        <w:rPr>
          <w:rFonts w:cs="Times New Roman"/>
          <w:sz w:val="20"/>
          <w:szCs w:val="20"/>
        </w:rPr>
        <w:t>), and college/university (</w:t>
      </w:r>
      <w:r w:rsidR="00C669F6" w:rsidRPr="00AF10BF">
        <w:rPr>
          <w:rFonts w:cs="Times New Roman"/>
          <w:sz w:val="20"/>
          <w:szCs w:val="20"/>
        </w:rPr>
        <w:t xml:space="preserve">n=13; </w:t>
      </w:r>
      <w:r w:rsidR="008444EB">
        <w:rPr>
          <w:rFonts w:cs="Times New Roman"/>
          <w:sz w:val="20"/>
          <w:szCs w:val="20"/>
        </w:rPr>
        <w:t>19</w:t>
      </w:r>
      <w:r w:rsidR="00C669F6" w:rsidRPr="00AF10BF">
        <w:rPr>
          <w:rFonts w:cs="Times New Roman"/>
          <w:sz w:val="20"/>
          <w:szCs w:val="20"/>
        </w:rPr>
        <w:t>%</w:t>
      </w:r>
      <w:r w:rsidR="00D543C4" w:rsidRPr="00AF10BF">
        <w:rPr>
          <w:rFonts w:cs="Times New Roman"/>
          <w:sz w:val="20"/>
          <w:szCs w:val="20"/>
        </w:rPr>
        <w:t>) playing standards.</w:t>
      </w:r>
      <w:r w:rsidR="00187978" w:rsidRPr="00AF10BF">
        <w:rPr>
          <w:rFonts w:cs="Times New Roman"/>
          <w:sz w:val="20"/>
          <w:szCs w:val="20"/>
        </w:rPr>
        <w:t xml:space="preserve"> </w:t>
      </w:r>
      <w:r w:rsidR="00AC4C2D" w:rsidRPr="00AF10BF">
        <w:rPr>
          <w:rFonts w:cs="Times New Roman"/>
          <w:sz w:val="20"/>
          <w:szCs w:val="20"/>
        </w:rPr>
        <w:t>Only s</w:t>
      </w:r>
      <w:r w:rsidR="008C4D3C">
        <w:rPr>
          <w:rFonts w:cs="Times New Roman"/>
          <w:sz w:val="20"/>
          <w:szCs w:val="20"/>
        </w:rPr>
        <w:t>even</w:t>
      </w:r>
      <w:r w:rsidRPr="00AF10BF">
        <w:rPr>
          <w:rFonts w:cs="Times New Roman"/>
          <w:sz w:val="20"/>
          <w:szCs w:val="20"/>
        </w:rPr>
        <w:t xml:space="preserve"> studies involved</w:t>
      </w:r>
      <w:r w:rsidR="00AF3862" w:rsidRPr="00AF10BF">
        <w:rPr>
          <w:rFonts w:cs="Times New Roman"/>
          <w:sz w:val="20"/>
          <w:szCs w:val="20"/>
        </w:rPr>
        <w:t xml:space="preserve"> youth players, </w:t>
      </w:r>
      <w:proofErr w:type="gramStart"/>
      <w:r w:rsidR="00AF3862" w:rsidRPr="00AF10BF">
        <w:rPr>
          <w:rFonts w:cs="Times New Roman"/>
          <w:sz w:val="20"/>
          <w:szCs w:val="20"/>
        </w:rPr>
        <w:t>including;</w:t>
      </w:r>
      <w:proofErr w:type="gramEnd"/>
      <w:r w:rsidR="00AF3862" w:rsidRPr="00AF10BF">
        <w:rPr>
          <w:rFonts w:cs="Times New Roman"/>
          <w:sz w:val="20"/>
          <w:szCs w:val="20"/>
        </w:rPr>
        <w:t xml:space="preserve"> U20 </w:t>
      </w:r>
      <w:r w:rsidR="00072F59" w:rsidRPr="00AF10BF">
        <w:rPr>
          <w:rFonts w:cs="Times New Roman"/>
          <w:sz w:val="20"/>
          <w:szCs w:val="20"/>
        </w:rPr>
        <w:t>[</w:t>
      </w:r>
      <w:r w:rsidR="00A16F76">
        <w:rPr>
          <w:rFonts w:cs="Times New Roman"/>
          <w:sz w:val="20"/>
          <w:szCs w:val="20"/>
        </w:rPr>
        <w:t>7</w:t>
      </w:r>
      <w:r w:rsidR="00AF3862" w:rsidRPr="00AF10BF">
        <w:rPr>
          <w:rFonts w:cs="Times New Roman"/>
          <w:sz w:val="20"/>
          <w:szCs w:val="20"/>
        </w:rPr>
        <w:t>8,</w:t>
      </w:r>
      <w:r w:rsidR="00A16F76">
        <w:rPr>
          <w:rFonts w:cs="Times New Roman"/>
          <w:sz w:val="20"/>
          <w:szCs w:val="20"/>
        </w:rPr>
        <w:t xml:space="preserve"> 7</w:t>
      </w:r>
      <w:r w:rsidR="00072F59" w:rsidRPr="00AF10BF">
        <w:rPr>
          <w:rFonts w:cs="Times New Roman"/>
          <w:sz w:val="20"/>
          <w:szCs w:val="20"/>
        </w:rPr>
        <w:t>9]</w:t>
      </w:r>
      <w:r w:rsidR="00AF3862" w:rsidRPr="00AF10BF">
        <w:rPr>
          <w:rFonts w:cs="Times New Roman"/>
          <w:sz w:val="20"/>
          <w:szCs w:val="20"/>
        </w:rPr>
        <w:t xml:space="preserve">, U17 </w:t>
      </w:r>
      <w:r w:rsidR="00072F59" w:rsidRPr="00AF10BF">
        <w:rPr>
          <w:rFonts w:cs="Times New Roman"/>
          <w:sz w:val="20"/>
          <w:szCs w:val="20"/>
        </w:rPr>
        <w:t>[</w:t>
      </w:r>
      <w:r w:rsidR="00A16F76">
        <w:rPr>
          <w:rFonts w:cs="Times New Roman"/>
          <w:sz w:val="20"/>
          <w:szCs w:val="20"/>
        </w:rPr>
        <w:t>40</w:t>
      </w:r>
      <w:r w:rsidR="00FF0579">
        <w:rPr>
          <w:rFonts w:cs="Times New Roman"/>
          <w:sz w:val="20"/>
          <w:szCs w:val="20"/>
        </w:rPr>
        <w:t>,</w:t>
      </w:r>
      <w:r w:rsidR="004A0173" w:rsidRPr="00AF10BF">
        <w:rPr>
          <w:rFonts w:cs="Times New Roman"/>
          <w:sz w:val="20"/>
          <w:szCs w:val="20"/>
        </w:rPr>
        <w:t xml:space="preserve"> </w:t>
      </w:r>
      <w:r w:rsidR="00A16F76">
        <w:rPr>
          <w:rFonts w:cs="Times New Roman"/>
          <w:sz w:val="20"/>
          <w:szCs w:val="20"/>
        </w:rPr>
        <w:t>7</w:t>
      </w:r>
      <w:r w:rsidR="00AF3862" w:rsidRPr="00AF10BF">
        <w:rPr>
          <w:rFonts w:cs="Times New Roman"/>
          <w:sz w:val="20"/>
          <w:szCs w:val="20"/>
        </w:rPr>
        <w:t>5,</w:t>
      </w:r>
      <w:r w:rsidR="004A0173" w:rsidRPr="00AF10BF">
        <w:rPr>
          <w:rFonts w:cs="Times New Roman"/>
          <w:sz w:val="20"/>
          <w:szCs w:val="20"/>
        </w:rPr>
        <w:t xml:space="preserve"> </w:t>
      </w:r>
      <w:r w:rsidR="00A16F76">
        <w:rPr>
          <w:rFonts w:cs="Times New Roman"/>
          <w:sz w:val="20"/>
          <w:szCs w:val="20"/>
        </w:rPr>
        <w:t>7</w:t>
      </w:r>
      <w:r w:rsidR="00072F59" w:rsidRPr="00AF10BF">
        <w:rPr>
          <w:rFonts w:cs="Times New Roman"/>
          <w:sz w:val="20"/>
          <w:szCs w:val="20"/>
        </w:rPr>
        <w:t>9]</w:t>
      </w:r>
      <w:r w:rsidR="00AF3862" w:rsidRPr="00AF10BF">
        <w:rPr>
          <w:rFonts w:cs="Times New Roman"/>
          <w:sz w:val="20"/>
          <w:szCs w:val="20"/>
        </w:rPr>
        <w:t xml:space="preserve">, U16 </w:t>
      </w:r>
      <w:r w:rsidR="003A57EC" w:rsidRPr="00AF10BF">
        <w:rPr>
          <w:rFonts w:cs="Times New Roman"/>
          <w:sz w:val="20"/>
          <w:szCs w:val="20"/>
        </w:rPr>
        <w:t>[</w:t>
      </w:r>
      <w:r w:rsidR="00AF3862" w:rsidRPr="00AF10BF">
        <w:rPr>
          <w:rFonts w:cs="Times New Roman"/>
          <w:sz w:val="20"/>
          <w:szCs w:val="20"/>
        </w:rPr>
        <w:t>19,</w:t>
      </w:r>
      <w:r w:rsidR="004A0173" w:rsidRPr="00AF10BF">
        <w:rPr>
          <w:rFonts w:cs="Times New Roman"/>
          <w:sz w:val="20"/>
          <w:szCs w:val="20"/>
        </w:rPr>
        <w:t xml:space="preserve"> </w:t>
      </w:r>
      <w:r w:rsidR="003A57EC" w:rsidRPr="00AF10BF">
        <w:rPr>
          <w:rFonts w:cs="Times New Roman"/>
          <w:sz w:val="20"/>
          <w:szCs w:val="20"/>
        </w:rPr>
        <w:t>3</w:t>
      </w:r>
      <w:r w:rsidR="00A16F76">
        <w:rPr>
          <w:rFonts w:cs="Times New Roman"/>
          <w:sz w:val="20"/>
          <w:szCs w:val="20"/>
        </w:rPr>
        <w:t>7</w:t>
      </w:r>
      <w:r w:rsidR="00AF3862" w:rsidRPr="00AF10BF">
        <w:rPr>
          <w:rFonts w:cs="Times New Roman"/>
          <w:sz w:val="20"/>
          <w:szCs w:val="20"/>
        </w:rPr>
        <w:t>,</w:t>
      </w:r>
      <w:r w:rsidR="004A0173" w:rsidRPr="00AF10BF">
        <w:rPr>
          <w:rFonts w:cs="Times New Roman"/>
          <w:sz w:val="20"/>
          <w:szCs w:val="20"/>
        </w:rPr>
        <w:t xml:space="preserve"> </w:t>
      </w:r>
      <w:r w:rsidR="00A16F76">
        <w:rPr>
          <w:rFonts w:cs="Times New Roman"/>
          <w:sz w:val="20"/>
          <w:szCs w:val="20"/>
        </w:rPr>
        <w:t>40</w:t>
      </w:r>
      <w:r w:rsidR="00AF3862" w:rsidRPr="00AF10BF">
        <w:rPr>
          <w:rFonts w:cs="Times New Roman"/>
          <w:sz w:val="20"/>
          <w:szCs w:val="20"/>
        </w:rPr>
        <w:t>,</w:t>
      </w:r>
      <w:r w:rsidR="004A0173" w:rsidRPr="00AF10BF">
        <w:rPr>
          <w:rFonts w:cs="Times New Roman"/>
          <w:sz w:val="20"/>
          <w:szCs w:val="20"/>
        </w:rPr>
        <w:t xml:space="preserve"> </w:t>
      </w:r>
      <w:r w:rsidR="00A16F76">
        <w:rPr>
          <w:rFonts w:cs="Times New Roman"/>
          <w:sz w:val="20"/>
          <w:szCs w:val="20"/>
        </w:rPr>
        <w:t>7</w:t>
      </w:r>
      <w:r w:rsidR="00AF3862" w:rsidRPr="00AF10BF">
        <w:rPr>
          <w:rFonts w:cs="Times New Roman"/>
          <w:sz w:val="20"/>
          <w:szCs w:val="20"/>
        </w:rPr>
        <w:t>5]</w:t>
      </w:r>
      <w:r w:rsidR="00AC4C2D" w:rsidRPr="00AF10BF">
        <w:rPr>
          <w:rFonts w:cs="Times New Roman"/>
          <w:sz w:val="20"/>
          <w:szCs w:val="20"/>
        </w:rPr>
        <w:t xml:space="preserve">, </w:t>
      </w:r>
      <w:r w:rsidR="00AF3862" w:rsidRPr="00AF10BF">
        <w:rPr>
          <w:rFonts w:cs="Times New Roman"/>
          <w:sz w:val="20"/>
          <w:szCs w:val="20"/>
        </w:rPr>
        <w:t xml:space="preserve">U15 </w:t>
      </w:r>
      <w:r w:rsidR="00EA6FDB" w:rsidRPr="00AF10BF">
        <w:rPr>
          <w:rFonts w:cs="Times New Roman"/>
          <w:sz w:val="20"/>
          <w:szCs w:val="20"/>
        </w:rPr>
        <w:t>[</w:t>
      </w:r>
      <w:r w:rsidR="00A16F76">
        <w:rPr>
          <w:rFonts w:cs="Times New Roman"/>
          <w:sz w:val="20"/>
          <w:szCs w:val="20"/>
        </w:rPr>
        <w:t>40</w:t>
      </w:r>
      <w:r w:rsidR="00AF3862" w:rsidRPr="00AF10BF">
        <w:rPr>
          <w:rFonts w:cs="Times New Roman"/>
          <w:sz w:val="20"/>
          <w:szCs w:val="20"/>
        </w:rPr>
        <w:t>,</w:t>
      </w:r>
      <w:r w:rsidR="004A0173" w:rsidRPr="00AF10BF">
        <w:rPr>
          <w:rFonts w:cs="Times New Roman"/>
          <w:sz w:val="20"/>
          <w:szCs w:val="20"/>
        </w:rPr>
        <w:t xml:space="preserve"> </w:t>
      </w:r>
      <w:r w:rsidR="00A16F76">
        <w:rPr>
          <w:rFonts w:cs="Times New Roman"/>
          <w:sz w:val="20"/>
          <w:szCs w:val="20"/>
        </w:rPr>
        <w:t>58, 7</w:t>
      </w:r>
      <w:r w:rsidR="00EA6FDB" w:rsidRPr="00AF10BF">
        <w:rPr>
          <w:rFonts w:cs="Times New Roman"/>
          <w:sz w:val="20"/>
          <w:szCs w:val="20"/>
        </w:rPr>
        <w:t>5]</w:t>
      </w:r>
      <w:r w:rsidR="00AF3862" w:rsidRPr="00AF10BF">
        <w:rPr>
          <w:rFonts w:cs="Times New Roman"/>
          <w:sz w:val="20"/>
          <w:szCs w:val="20"/>
        </w:rPr>
        <w:t>, U14 [19,</w:t>
      </w:r>
      <w:r w:rsidR="004A0173" w:rsidRPr="00AF10BF">
        <w:rPr>
          <w:rFonts w:cs="Times New Roman"/>
          <w:sz w:val="20"/>
          <w:szCs w:val="20"/>
        </w:rPr>
        <w:t xml:space="preserve"> </w:t>
      </w:r>
      <w:r w:rsidR="00AF3862" w:rsidRPr="00AF10BF">
        <w:rPr>
          <w:rFonts w:cs="Times New Roman"/>
          <w:sz w:val="20"/>
          <w:szCs w:val="20"/>
        </w:rPr>
        <w:t>3</w:t>
      </w:r>
      <w:r w:rsidR="00A16F76">
        <w:rPr>
          <w:rFonts w:cs="Times New Roman"/>
          <w:sz w:val="20"/>
          <w:szCs w:val="20"/>
        </w:rPr>
        <w:t>7</w:t>
      </w:r>
      <w:r w:rsidR="00AF3862" w:rsidRPr="00AF10BF">
        <w:rPr>
          <w:rFonts w:cs="Times New Roman"/>
          <w:sz w:val="20"/>
          <w:szCs w:val="20"/>
        </w:rPr>
        <w:t>,</w:t>
      </w:r>
      <w:r w:rsidR="00A16F76">
        <w:rPr>
          <w:rFonts w:cs="Times New Roman"/>
          <w:sz w:val="20"/>
          <w:szCs w:val="20"/>
        </w:rPr>
        <w:t xml:space="preserve"> 58,</w:t>
      </w:r>
      <w:r w:rsidR="008C4D3C">
        <w:rPr>
          <w:rFonts w:cs="Times New Roman"/>
          <w:sz w:val="20"/>
          <w:szCs w:val="20"/>
        </w:rPr>
        <w:t xml:space="preserve"> </w:t>
      </w:r>
      <w:r w:rsidR="00A16F76">
        <w:rPr>
          <w:rFonts w:cs="Times New Roman"/>
          <w:sz w:val="20"/>
          <w:szCs w:val="20"/>
        </w:rPr>
        <w:t>7</w:t>
      </w:r>
      <w:r w:rsidR="00EA6FDB" w:rsidRPr="00AF10BF">
        <w:rPr>
          <w:rFonts w:cs="Times New Roman"/>
          <w:sz w:val="20"/>
          <w:szCs w:val="20"/>
        </w:rPr>
        <w:t>5]</w:t>
      </w:r>
      <w:r w:rsidR="00AF3862" w:rsidRPr="00AF10BF">
        <w:rPr>
          <w:rFonts w:cs="Times New Roman"/>
          <w:sz w:val="20"/>
          <w:szCs w:val="20"/>
        </w:rPr>
        <w:t xml:space="preserve"> </w:t>
      </w:r>
      <w:r w:rsidR="00AC4C2D" w:rsidRPr="00AF10BF">
        <w:rPr>
          <w:rFonts w:cs="Times New Roman"/>
          <w:sz w:val="20"/>
          <w:szCs w:val="20"/>
        </w:rPr>
        <w:t xml:space="preserve">and U13 </w:t>
      </w:r>
      <w:r w:rsidR="00D543C4" w:rsidRPr="00AF10BF">
        <w:rPr>
          <w:rFonts w:cs="Times New Roman"/>
          <w:sz w:val="20"/>
          <w:szCs w:val="20"/>
        </w:rPr>
        <w:t xml:space="preserve">age-groups </w:t>
      </w:r>
      <w:r w:rsidR="00EA6FDB" w:rsidRPr="00AF10BF">
        <w:rPr>
          <w:rFonts w:cs="Times New Roman"/>
          <w:sz w:val="20"/>
          <w:szCs w:val="20"/>
        </w:rPr>
        <w:t>[</w:t>
      </w:r>
      <w:r w:rsidR="00B84887">
        <w:rPr>
          <w:rFonts w:cs="Times New Roman"/>
          <w:sz w:val="20"/>
          <w:szCs w:val="20"/>
        </w:rPr>
        <w:t>58, 7</w:t>
      </w:r>
      <w:r w:rsidR="00EA6FDB" w:rsidRPr="00AF10BF">
        <w:rPr>
          <w:rFonts w:cs="Times New Roman"/>
          <w:sz w:val="20"/>
          <w:szCs w:val="20"/>
        </w:rPr>
        <w:t>5]</w:t>
      </w:r>
      <w:r w:rsidRPr="00AF10BF">
        <w:rPr>
          <w:rFonts w:cs="Times New Roman"/>
          <w:sz w:val="20"/>
          <w:szCs w:val="20"/>
        </w:rPr>
        <w:t xml:space="preserve">. </w:t>
      </w:r>
      <w:r w:rsidR="00740CCE">
        <w:rPr>
          <w:rFonts w:cs="Times New Roman"/>
          <w:sz w:val="20"/>
          <w:szCs w:val="20"/>
        </w:rPr>
        <w:t>Of the 5</w:t>
      </w:r>
      <w:r w:rsidR="00FC0444">
        <w:rPr>
          <w:rFonts w:cs="Times New Roman"/>
          <w:sz w:val="20"/>
          <w:szCs w:val="20"/>
        </w:rPr>
        <w:t>3</w:t>
      </w:r>
      <w:r w:rsidR="00740CCE">
        <w:rPr>
          <w:rFonts w:cs="Times New Roman"/>
          <w:sz w:val="20"/>
          <w:szCs w:val="20"/>
        </w:rPr>
        <w:t xml:space="preserve"> studies which reported </w:t>
      </w:r>
      <w:r w:rsidR="00760C85">
        <w:rPr>
          <w:rFonts w:cs="Times New Roman"/>
          <w:sz w:val="20"/>
          <w:szCs w:val="20"/>
        </w:rPr>
        <w:t xml:space="preserve">the </w:t>
      </w:r>
      <w:r w:rsidR="00740CCE">
        <w:rPr>
          <w:rFonts w:cs="Times New Roman"/>
          <w:sz w:val="20"/>
          <w:szCs w:val="20"/>
        </w:rPr>
        <w:t>number of teams, over half only involved a single team (n = 30; 5</w:t>
      </w:r>
      <w:r w:rsidR="0082553D">
        <w:rPr>
          <w:rFonts w:cs="Times New Roman"/>
          <w:sz w:val="20"/>
          <w:szCs w:val="20"/>
        </w:rPr>
        <w:t>7</w:t>
      </w:r>
      <w:r w:rsidR="00740CCE">
        <w:rPr>
          <w:rFonts w:cs="Times New Roman"/>
          <w:sz w:val="20"/>
          <w:szCs w:val="20"/>
        </w:rPr>
        <w:t>%).</w:t>
      </w:r>
      <w:r w:rsidRPr="00AF10BF">
        <w:rPr>
          <w:rFonts w:cs="Times New Roman"/>
          <w:sz w:val="20"/>
          <w:szCs w:val="20"/>
        </w:rPr>
        <w:t xml:space="preserve"> The mean number of</w:t>
      </w:r>
      <w:r w:rsidR="00760C85">
        <w:rPr>
          <w:rFonts w:cs="Times New Roman"/>
          <w:sz w:val="20"/>
          <w:szCs w:val="20"/>
        </w:rPr>
        <w:t xml:space="preserve"> reported</w:t>
      </w:r>
      <w:r w:rsidRPr="00AF10BF">
        <w:rPr>
          <w:rFonts w:cs="Times New Roman"/>
          <w:sz w:val="20"/>
          <w:szCs w:val="20"/>
        </w:rPr>
        <w:t xml:space="preserve"> participants was </w:t>
      </w:r>
      <w:r w:rsidR="00526695" w:rsidRPr="00AF10BF">
        <w:rPr>
          <w:rFonts w:cs="Times New Roman"/>
          <w:sz w:val="20"/>
          <w:szCs w:val="20"/>
        </w:rPr>
        <w:t>5</w:t>
      </w:r>
      <w:r w:rsidR="00530EC7">
        <w:rPr>
          <w:rFonts w:cs="Times New Roman"/>
          <w:sz w:val="20"/>
          <w:szCs w:val="20"/>
        </w:rPr>
        <w:t>2</w:t>
      </w:r>
      <w:r w:rsidR="00DB2167" w:rsidRPr="00AF10BF">
        <w:rPr>
          <w:rFonts w:cs="Times New Roman"/>
          <w:sz w:val="20"/>
          <w:szCs w:val="20"/>
        </w:rPr>
        <w:t xml:space="preserve"> (6-</w:t>
      </w:r>
      <w:r w:rsidR="00A17D56">
        <w:rPr>
          <w:rFonts w:cs="Times New Roman"/>
          <w:sz w:val="20"/>
          <w:szCs w:val="20"/>
        </w:rPr>
        <w:t>518</w:t>
      </w:r>
      <w:r w:rsidR="00DB2167" w:rsidRPr="00AF10BF">
        <w:rPr>
          <w:rFonts w:cs="Times New Roman"/>
          <w:sz w:val="20"/>
          <w:szCs w:val="20"/>
        </w:rPr>
        <w:t>), with 7</w:t>
      </w:r>
      <w:r w:rsidRPr="00AF10BF">
        <w:rPr>
          <w:rFonts w:cs="Times New Roman"/>
          <w:sz w:val="20"/>
          <w:szCs w:val="20"/>
        </w:rPr>
        <w:t xml:space="preserve"> studies involving more than 100 participants </w:t>
      </w:r>
      <w:r w:rsidR="00DB2167" w:rsidRPr="00AF10BF">
        <w:rPr>
          <w:rFonts w:cs="Times New Roman"/>
          <w:sz w:val="20"/>
          <w:szCs w:val="20"/>
        </w:rPr>
        <w:t>(107-518</w:t>
      </w:r>
      <w:r w:rsidR="008D577D" w:rsidRPr="00AF10BF">
        <w:rPr>
          <w:rFonts w:cs="Times New Roman"/>
          <w:sz w:val="20"/>
          <w:szCs w:val="20"/>
        </w:rPr>
        <w:t>)</w:t>
      </w:r>
      <w:r w:rsidRPr="00AF10BF">
        <w:rPr>
          <w:rFonts w:cs="Times New Roman"/>
          <w:sz w:val="20"/>
          <w:szCs w:val="20"/>
        </w:rPr>
        <w:t xml:space="preserve"> </w:t>
      </w:r>
      <w:r w:rsidR="000A0FA1" w:rsidRPr="00AF10BF">
        <w:rPr>
          <w:rFonts w:cs="Times New Roman"/>
          <w:sz w:val="20"/>
          <w:szCs w:val="20"/>
        </w:rPr>
        <w:t>[</w:t>
      </w:r>
      <w:r w:rsidR="008F7E38" w:rsidRPr="00AF10BF">
        <w:rPr>
          <w:rFonts w:cs="Times New Roman"/>
          <w:sz w:val="20"/>
          <w:szCs w:val="20"/>
        </w:rPr>
        <w:t>8,</w:t>
      </w:r>
      <w:r w:rsidR="004A0173" w:rsidRPr="00AF10BF">
        <w:rPr>
          <w:rFonts w:cs="Times New Roman"/>
          <w:sz w:val="20"/>
          <w:szCs w:val="20"/>
        </w:rPr>
        <w:t xml:space="preserve"> </w:t>
      </w:r>
      <w:r w:rsidR="008F7E38" w:rsidRPr="00AF10BF">
        <w:rPr>
          <w:rFonts w:cs="Times New Roman"/>
          <w:sz w:val="20"/>
          <w:szCs w:val="20"/>
        </w:rPr>
        <w:t>19,</w:t>
      </w:r>
      <w:r w:rsidR="004A0173" w:rsidRPr="00AF10BF">
        <w:rPr>
          <w:rFonts w:cs="Times New Roman"/>
          <w:sz w:val="20"/>
          <w:szCs w:val="20"/>
        </w:rPr>
        <w:t xml:space="preserve"> </w:t>
      </w:r>
      <w:r w:rsidR="008F7E38" w:rsidRPr="00AF10BF">
        <w:rPr>
          <w:rFonts w:cs="Times New Roman"/>
          <w:sz w:val="20"/>
          <w:szCs w:val="20"/>
        </w:rPr>
        <w:t>3</w:t>
      </w:r>
      <w:r w:rsidR="00954D4F">
        <w:rPr>
          <w:rFonts w:cs="Times New Roman"/>
          <w:sz w:val="20"/>
          <w:szCs w:val="20"/>
        </w:rPr>
        <w:t>7</w:t>
      </w:r>
      <w:r w:rsidR="008F7E38" w:rsidRPr="00AF10BF">
        <w:rPr>
          <w:rFonts w:cs="Times New Roman"/>
          <w:sz w:val="20"/>
          <w:szCs w:val="20"/>
        </w:rPr>
        <w:t>,</w:t>
      </w:r>
      <w:r w:rsidR="004A0173" w:rsidRPr="00AF10BF">
        <w:rPr>
          <w:rFonts w:cs="Times New Roman"/>
          <w:sz w:val="20"/>
          <w:szCs w:val="20"/>
        </w:rPr>
        <w:t xml:space="preserve"> </w:t>
      </w:r>
      <w:r w:rsidR="00954D4F">
        <w:rPr>
          <w:rFonts w:cs="Times New Roman"/>
          <w:sz w:val="20"/>
          <w:szCs w:val="20"/>
        </w:rPr>
        <w:t>41</w:t>
      </w:r>
      <w:r w:rsidR="008F7E38" w:rsidRPr="00AF10BF">
        <w:rPr>
          <w:rFonts w:cs="Times New Roman"/>
          <w:sz w:val="20"/>
          <w:szCs w:val="20"/>
        </w:rPr>
        <w:t>,</w:t>
      </w:r>
      <w:r w:rsidR="004A0173" w:rsidRPr="00AF10BF">
        <w:rPr>
          <w:rFonts w:cs="Times New Roman"/>
          <w:sz w:val="20"/>
          <w:szCs w:val="20"/>
        </w:rPr>
        <w:t xml:space="preserve"> </w:t>
      </w:r>
      <w:r w:rsidR="00954D4F">
        <w:rPr>
          <w:rFonts w:cs="Times New Roman"/>
          <w:sz w:val="20"/>
          <w:szCs w:val="20"/>
        </w:rPr>
        <w:t>51</w:t>
      </w:r>
      <w:r w:rsidR="003917EB" w:rsidRPr="00AF10BF">
        <w:rPr>
          <w:rFonts w:cs="Times New Roman"/>
          <w:sz w:val="20"/>
          <w:szCs w:val="20"/>
        </w:rPr>
        <w:t>,</w:t>
      </w:r>
      <w:r w:rsidR="004A0173" w:rsidRPr="00AF10BF">
        <w:rPr>
          <w:rFonts w:cs="Times New Roman"/>
          <w:sz w:val="20"/>
          <w:szCs w:val="20"/>
        </w:rPr>
        <w:t xml:space="preserve"> </w:t>
      </w:r>
      <w:r w:rsidR="00954D4F">
        <w:rPr>
          <w:rFonts w:cs="Times New Roman"/>
          <w:sz w:val="20"/>
          <w:szCs w:val="20"/>
        </w:rPr>
        <w:t>52</w:t>
      </w:r>
      <w:r w:rsidR="008F7E38" w:rsidRPr="00AF10BF">
        <w:rPr>
          <w:rFonts w:cs="Times New Roman"/>
          <w:sz w:val="20"/>
          <w:szCs w:val="20"/>
        </w:rPr>
        <w:t>,</w:t>
      </w:r>
      <w:r w:rsidR="004A0173" w:rsidRPr="00AF10BF">
        <w:rPr>
          <w:rFonts w:cs="Times New Roman"/>
          <w:sz w:val="20"/>
          <w:szCs w:val="20"/>
        </w:rPr>
        <w:t xml:space="preserve"> </w:t>
      </w:r>
      <w:r w:rsidR="00954D4F">
        <w:rPr>
          <w:rFonts w:cs="Times New Roman"/>
          <w:sz w:val="20"/>
          <w:szCs w:val="20"/>
        </w:rPr>
        <w:t>55</w:t>
      </w:r>
      <w:r w:rsidR="00575056" w:rsidRPr="00AF10BF">
        <w:rPr>
          <w:rFonts w:cs="Times New Roman"/>
          <w:sz w:val="20"/>
          <w:szCs w:val="20"/>
        </w:rPr>
        <w:t>]</w:t>
      </w:r>
      <w:r w:rsidRPr="00AF10BF">
        <w:rPr>
          <w:rFonts w:cs="Times New Roman"/>
          <w:sz w:val="20"/>
          <w:szCs w:val="20"/>
        </w:rPr>
        <w:t xml:space="preserve">. </w:t>
      </w:r>
      <w:r w:rsidR="000F1838" w:rsidRPr="00AF10BF">
        <w:rPr>
          <w:rFonts w:cs="Times New Roman"/>
          <w:sz w:val="20"/>
          <w:szCs w:val="20"/>
        </w:rPr>
        <w:t xml:space="preserve">Of the </w:t>
      </w:r>
      <w:r w:rsidR="00760C85">
        <w:rPr>
          <w:rFonts w:cs="Times New Roman"/>
          <w:sz w:val="20"/>
          <w:szCs w:val="20"/>
        </w:rPr>
        <w:t>57</w:t>
      </w:r>
      <w:r w:rsidRPr="00AF10BF">
        <w:rPr>
          <w:rFonts w:cs="Times New Roman"/>
          <w:sz w:val="20"/>
          <w:szCs w:val="20"/>
        </w:rPr>
        <w:t xml:space="preserve"> studies which reported number of matches, </w:t>
      </w:r>
      <w:r w:rsidR="00067DB7" w:rsidRPr="00AF10BF">
        <w:rPr>
          <w:rFonts w:cs="Times New Roman"/>
          <w:sz w:val="20"/>
          <w:szCs w:val="20"/>
        </w:rPr>
        <w:t xml:space="preserve">the mean number of matches observed was </w:t>
      </w:r>
      <w:r w:rsidR="00760C85">
        <w:rPr>
          <w:rFonts w:cs="Times New Roman"/>
          <w:sz w:val="20"/>
          <w:szCs w:val="20"/>
        </w:rPr>
        <w:t>38</w:t>
      </w:r>
      <w:r w:rsidR="00530EC7">
        <w:rPr>
          <w:rFonts w:cs="Times New Roman"/>
          <w:sz w:val="20"/>
          <w:szCs w:val="20"/>
        </w:rPr>
        <w:t xml:space="preserve"> </w:t>
      </w:r>
      <w:r w:rsidR="00A17D56">
        <w:rPr>
          <w:rFonts w:cs="Times New Roman"/>
          <w:sz w:val="20"/>
          <w:szCs w:val="20"/>
        </w:rPr>
        <w:t>(1-695)</w:t>
      </w:r>
      <w:r w:rsidR="00067DB7" w:rsidRPr="00AF10BF">
        <w:rPr>
          <w:rFonts w:cs="Times New Roman"/>
          <w:sz w:val="20"/>
          <w:szCs w:val="20"/>
        </w:rPr>
        <w:t>. However, when excluding the largest number of matches observ</w:t>
      </w:r>
      <w:r w:rsidR="00B74B10" w:rsidRPr="00AF10BF">
        <w:rPr>
          <w:rFonts w:cs="Times New Roman"/>
          <w:sz w:val="20"/>
          <w:szCs w:val="20"/>
        </w:rPr>
        <w:t>ed within a single study (n=695</w:t>
      </w:r>
      <w:r w:rsidR="008D577D" w:rsidRPr="00AF10BF">
        <w:rPr>
          <w:rFonts w:cs="Times New Roman"/>
          <w:sz w:val="20"/>
          <w:szCs w:val="20"/>
        </w:rPr>
        <w:t>)</w:t>
      </w:r>
      <w:r w:rsidR="00067DB7" w:rsidRPr="00AF10BF">
        <w:rPr>
          <w:rFonts w:cs="Times New Roman"/>
          <w:sz w:val="20"/>
          <w:szCs w:val="20"/>
        </w:rPr>
        <w:t xml:space="preserve"> </w:t>
      </w:r>
      <w:r w:rsidR="000A0FA1" w:rsidRPr="00AF10BF">
        <w:rPr>
          <w:rFonts w:cs="Times New Roman"/>
          <w:sz w:val="20"/>
          <w:szCs w:val="20"/>
        </w:rPr>
        <w:t>[</w:t>
      </w:r>
      <w:r w:rsidR="002E4376">
        <w:rPr>
          <w:rFonts w:cs="Times New Roman"/>
          <w:sz w:val="20"/>
          <w:szCs w:val="20"/>
        </w:rPr>
        <w:t>53</w:t>
      </w:r>
      <w:r w:rsidR="000A0FA1" w:rsidRPr="00AF10BF">
        <w:rPr>
          <w:rFonts w:cs="Times New Roman"/>
          <w:sz w:val="20"/>
          <w:szCs w:val="20"/>
        </w:rPr>
        <w:t>]</w:t>
      </w:r>
      <w:r w:rsidR="00067DB7" w:rsidRPr="00AF10BF">
        <w:rPr>
          <w:rFonts w:cs="Times New Roman"/>
          <w:sz w:val="20"/>
          <w:szCs w:val="20"/>
        </w:rPr>
        <w:t>, the mean reduced to 2</w:t>
      </w:r>
      <w:r w:rsidR="00760C85">
        <w:rPr>
          <w:rFonts w:cs="Times New Roman"/>
          <w:sz w:val="20"/>
          <w:szCs w:val="20"/>
        </w:rPr>
        <w:t>7</w:t>
      </w:r>
      <w:r w:rsidR="00067DB7" w:rsidRPr="00AF10BF">
        <w:rPr>
          <w:rFonts w:cs="Times New Roman"/>
          <w:sz w:val="20"/>
          <w:szCs w:val="20"/>
        </w:rPr>
        <w:t xml:space="preserve"> </w:t>
      </w:r>
      <w:r w:rsidR="00A17D56">
        <w:rPr>
          <w:rFonts w:cs="Times New Roman"/>
          <w:sz w:val="20"/>
          <w:szCs w:val="20"/>
        </w:rPr>
        <w:t>(1-230)</w:t>
      </w:r>
      <w:r w:rsidR="00530EC7">
        <w:rPr>
          <w:rFonts w:cs="Times New Roman"/>
          <w:sz w:val="20"/>
          <w:szCs w:val="20"/>
        </w:rPr>
        <w:t xml:space="preserve"> </w:t>
      </w:r>
      <w:r w:rsidR="00067DB7" w:rsidRPr="00AF10BF">
        <w:rPr>
          <w:rFonts w:cs="Times New Roman"/>
          <w:sz w:val="20"/>
          <w:szCs w:val="20"/>
        </w:rPr>
        <w:t>matches</w:t>
      </w:r>
      <w:r w:rsidR="00F030B7" w:rsidRPr="00AF10BF">
        <w:rPr>
          <w:rFonts w:cs="Times New Roman"/>
          <w:sz w:val="20"/>
          <w:szCs w:val="20"/>
        </w:rPr>
        <w:t xml:space="preserve">. </w:t>
      </w:r>
      <w:proofErr w:type="gramStart"/>
      <w:r w:rsidR="00F030B7" w:rsidRPr="00AF10BF">
        <w:rPr>
          <w:rFonts w:cs="Times New Roman"/>
          <w:sz w:val="20"/>
          <w:szCs w:val="20"/>
        </w:rPr>
        <w:t>The majority of</w:t>
      </w:r>
      <w:proofErr w:type="gramEnd"/>
      <w:r w:rsidR="00F030B7" w:rsidRPr="00AF10BF">
        <w:rPr>
          <w:rFonts w:cs="Times New Roman"/>
          <w:sz w:val="20"/>
          <w:szCs w:val="20"/>
        </w:rPr>
        <w:t xml:space="preserve"> studies involved competitive match-play only, with two studies involving both compe</w:t>
      </w:r>
      <w:r w:rsidR="00B74B10" w:rsidRPr="00AF10BF">
        <w:rPr>
          <w:rFonts w:cs="Times New Roman"/>
          <w:sz w:val="20"/>
          <w:szCs w:val="20"/>
        </w:rPr>
        <w:t xml:space="preserve">titive and friendly match-play </w:t>
      </w:r>
      <w:r w:rsidR="00575056" w:rsidRPr="00AF10BF">
        <w:rPr>
          <w:rFonts w:cs="Times New Roman"/>
          <w:sz w:val="20"/>
          <w:szCs w:val="20"/>
        </w:rPr>
        <w:t>[</w:t>
      </w:r>
      <w:r w:rsidR="002E4376">
        <w:rPr>
          <w:rFonts w:cs="Times New Roman"/>
          <w:sz w:val="20"/>
          <w:szCs w:val="20"/>
        </w:rPr>
        <w:t>40</w:t>
      </w:r>
      <w:r w:rsidR="00B74B10" w:rsidRPr="00AF10BF">
        <w:rPr>
          <w:rFonts w:cs="Times New Roman"/>
          <w:sz w:val="20"/>
          <w:szCs w:val="20"/>
        </w:rPr>
        <w:t>,</w:t>
      </w:r>
      <w:r w:rsidR="004A0173" w:rsidRPr="00AF10BF">
        <w:rPr>
          <w:rFonts w:cs="Times New Roman"/>
          <w:sz w:val="20"/>
          <w:szCs w:val="20"/>
        </w:rPr>
        <w:t xml:space="preserve"> </w:t>
      </w:r>
      <w:r w:rsidR="00575056" w:rsidRPr="00AF10BF">
        <w:rPr>
          <w:rFonts w:cs="Times New Roman"/>
          <w:sz w:val="20"/>
          <w:szCs w:val="20"/>
        </w:rPr>
        <w:t>5</w:t>
      </w:r>
      <w:r w:rsidR="002E4376">
        <w:rPr>
          <w:rFonts w:cs="Times New Roman"/>
          <w:sz w:val="20"/>
          <w:szCs w:val="20"/>
        </w:rPr>
        <w:t>7</w:t>
      </w:r>
      <w:r w:rsidR="00575056" w:rsidRPr="00AF10BF">
        <w:rPr>
          <w:rFonts w:cs="Times New Roman"/>
          <w:sz w:val="20"/>
          <w:szCs w:val="20"/>
        </w:rPr>
        <w:t>]</w:t>
      </w:r>
      <w:r w:rsidR="00F030B7" w:rsidRPr="00AF10BF">
        <w:rPr>
          <w:rFonts w:cs="Times New Roman"/>
          <w:sz w:val="20"/>
          <w:szCs w:val="20"/>
        </w:rPr>
        <w:t>, three studies involving o</w:t>
      </w:r>
      <w:r w:rsidR="00B74B10" w:rsidRPr="00AF10BF">
        <w:rPr>
          <w:rFonts w:cs="Times New Roman"/>
          <w:sz w:val="20"/>
          <w:szCs w:val="20"/>
        </w:rPr>
        <w:t xml:space="preserve">nly non-competitive match-play </w:t>
      </w:r>
      <w:r w:rsidR="008B331E" w:rsidRPr="00AF10BF">
        <w:rPr>
          <w:rFonts w:cs="Times New Roman"/>
          <w:sz w:val="20"/>
          <w:szCs w:val="20"/>
        </w:rPr>
        <w:t>[</w:t>
      </w:r>
      <w:r w:rsidR="002E4376">
        <w:rPr>
          <w:rFonts w:cs="Times New Roman"/>
          <w:sz w:val="20"/>
          <w:szCs w:val="20"/>
        </w:rPr>
        <w:t>31</w:t>
      </w:r>
      <w:r w:rsidR="00B74B10" w:rsidRPr="00AF10BF">
        <w:rPr>
          <w:rFonts w:cs="Times New Roman"/>
          <w:sz w:val="20"/>
          <w:szCs w:val="20"/>
        </w:rPr>
        <w:t>,</w:t>
      </w:r>
      <w:r w:rsidR="004A0173" w:rsidRPr="00AF10BF">
        <w:rPr>
          <w:rFonts w:cs="Times New Roman"/>
          <w:sz w:val="20"/>
          <w:szCs w:val="20"/>
        </w:rPr>
        <w:t xml:space="preserve"> </w:t>
      </w:r>
      <w:r w:rsidR="00B74B10" w:rsidRPr="00AF10BF">
        <w:rPr>
          <w:rFonts w:cs="Times New Roman"/>
          <w:sz w:val="20"/>
          <w:szCs w:val="20"/>
        </w:rPr>
        <w:t>3</w:t>
      </w:r>
      <w:r w:rsidR="002E4376">
        <w:rPr>
          <w:rFonts w:cs="Times New Roman"/>
          <w:sz w:val="20"/>
          <w:szCs w:val="20"/>
        </w:rPr>
        <w:t>9</w:t>
      </w:r>
      <w:r w:rsidR="004A0173" w:rsidRPr="00AF10BF">
        <w:rPr>
          <w:rFonts w:cs="Times New Roman"/>
          <w:sz w:val="20"/>
          <w:szCs w:val="20"/>
        </w:rPr>
        <w:t xml:space="preserve">, </w:t>
      </w:r>
      <w:r w:rsidR="002E4376">
        <w:rPr>
          <w:rFonts w:cs="Times New Roman"/>
          <w:sz w:val="20"/>
          <w:szCs w:val="20"/>
        </w:rPr>
        <w:t>7</w:t>
      </w:r>
      <w:r w:rsidR="00B74B10" w:rsidRPr="00AF10BF">
        <w:rPr>
          <w:rFonts w:cs="Times New Roman"/>
          <w:sz w:val="20"/>
          <w:szCs w:val="20"/>
        </w:rPr>
        <w:t>2]</w:t>
      </w:r>
      <w:r w:rsidR="00F030B7" w:rsidRPr="00AF10BF">
        <w:rPr>
          <w:rFonts w:cs="Times New Roman"/>
          <w:sz w:val="20"/>
          <w:szCs w:val="20"/>
        </w:rPr>
        <w:t>, and two studies not stating whether match-pl</w:t>
      </w:r>
      <w:r w:rsidR="00B74B10" w:rsidRPr="00AF10BF">
        <w:rPr>
          <w:rFonts w:cs="Times New Roman"/>
          <w:sz w:val="20"/>
          <w:szCs w:val="20"/>
        </w:rPr>
        <w:t xml:space="preserve">ay was competitive or friendly </w:t>
      </w:r>
      <w:r w:rsidR="00575056" w:rsidRPr="00AF10BF">
        <w:rPr>
          <w:rFonts w:cs="Times New Roman"/>
          <w:sz w:val="20"/>
          <w:szCs w:val="20"/>
        </w:rPr>
        <w:t>[</w:t>
      </w:r>
      <w:r w:rsidR="00B74B10" w:rsidRPr="00AF10BF">
        <w:rPr>
          <w:rFonts w:cs="Times New Roman"/>
          <w:sz w:val="20"/>
          <w:szCs w:val="20"/>
        </w:rPr>
        <w:t>20,</w:t>
      </w:r>
      <w:r w:rsidR="004A0173" w:rsidRPr="00AF10BF">
        <w:rPr>
          <w:rFonts w:cs="Times New Roman"/>
          <w:sz w:val="20"/>
          <w:szCs w:val="20"/>
        </w:rPr>
        <w:t xml:space="preserve"> </w:t>
      </w:r>
      <w:r w:rsidR="002E4376">
        <w:rPr>
          <w:rFonts w:cs="Times New Roman"/>
          <w:sz w:val="20"/>
          <w:szCs w:val="20"/>
        </w:rPr>
        <w:t>61</w:t>
      </w:r>
      <w:r w:rsidR="00575056" w:rsidRPr="00AF10BF">
        <w:rPr>
          <w:rFonts w:cs="Times New Roman"/>
          <w:sz w:val="20"/>
          <w:szCs w:val="20"/>
        </w:rPr>
        <w:t>]</w:t>
      </w:r>
      <w:r w:rsidR="007C7A52" w:rsidRPr="00AF10BF">
        <w:rPr>
          <w:rFonts w:cs="Times New Roman"/>
          <w:sz w:val="20"/>
          <w:szCs w:val="20"/>
        </w:rPr>
        <w:t xml:space="preserve">. </w:t>
      </w:r>
      <w:r w:rsidR="005C7C28">
        <w:rPr>
          <w:rFonts w:cs="Times New Roman"/>
          <w:sz w:val="20"/>
          <w:szCs w:val="20"/>
        </w:rPr>
        <w:t>Nineteen</w:t>
      </w:r>
      <w:r w:rsidR="006D2C81" w:rsidRPr="00AF10BF">
        <w:rPr>
          <w:rFonts w:cs="Times New Roman"/>
          <w:sz w:val="20"/>
          <w:szCs w:val="20"/>
        </w:rPr>
        <w:t xml:space="preserve"> studies did not report the number of match files. The mean number of reported match files was 2</w:t>
      </w:r>
      <w:r w:rsidR="003E3E9A">
        <w:rPr>
          <w:rFonts w:cs="Times New Roman"/>
          <w:sz w:val="20"/>
          <w:szCs w:val="20"/>
        </w:rPr>
        <w:t>0</w:t>
      </w:r>
      <w:r w:rsidR="005C7C28">
        <w:rPr>
          <w:rFonts w:cs="Times New Roman"/>
          <w:sz w:val="20"/>
          <w:szCs w:val="20"/>
        </w:rPr>
        <w:t>0</w:t>
      </w:r>
      <w:r w:rsidR="00530EC7">
        <w:rPr>
          <w:rFonts w:cs="Times New Roman"/>
          <w:sz w:val="20"/>
          <w:szCs w:val="20"/>
        </w:rPr>
        <w:t xml:space="preserve"> (</w:t>
      </w:r>
      <w:r w:rsidR="005C7C28">
        <w:rPr>
          <w:rFonts w:cs="Times New Roman"/>
          <w:sz w:val="20"/>
          <w:szCs w:val="20"/>
        </w:rPr>
        <w:t>4</w:t>
      </w:r>
      <w:r w:rsidR="003E3E9A">
        <w:rPr>
          <w:rFonts w:cs="Times New Roman"/>
          <w:sz w:val="20"/>
          <w:szCs w:val="20"/>
        </w:rPr>
        <w:t>-3268)</w:t>
      </w:r>
      <w:r w:rsidR="006D2C81" w:rsidRPr="00AF10BF">
        <w:rPr>
          <w:rFonts w:cs="Times New Roman"/>
          <w:sz w:val="20"/>
          <w:szCs w:val="20"/>
        </w:rPr>
        <w:t>, however when discarding the study with the largest</w:t>
      </w:r>
      <w:r w:rsidR="00B74B10" w:rsidRPr="00AF10BF">
        <w:rPr>
          <w:rFonts w:cs="Times New Roman"/>
          <w:sz w:val="20"/>
          <w:szCs w:val="20"/>
        </w:rPr>
        <w:t xml:space="preserve"> number of match files (n=3268</w:t>
      </w:r>
      <w:r w:rsidR="008D577D" w:rsidRPr="00AF10BF">
        <w:rPr>
          <w:rFonts w:cs="Times New Roman"/>
          <w:sz w:val="20"/>
          <w:szCs w:val="20"/>
        </w:rPr>
        <w:t>)</w:t>
      </w:r>
      <w:r w:rsidR="00B74B10" w:rsidRPr="00AF10BF">
        <w:rPr>
          <w:rFonts w:cs="Times New Roman"/>
          <w:sz w:val="20"/>
          <w:szCs w:val="20"/>
        </w:rPr>
        <w:t xml:space="preserve"> </w:t>
      </w:r>
      <w:r w:rsidR="007A7364" w:rsidRPr="00AF10BF">
        <w:rPr>
          <w:rFonts w:cs="Times New Roman"/>
          <w:sz w:val="20"/>
          <w:szCs w:val="20"/>
        </w:rPr>
        <w:t>[8]</w:t>
      </w:r>
      <w:r w:rsidR="006D2C81" w:rsidRPr="00AF10BF">
        <w:rPr>
          <w:rFonts w:cs="Times New Roman"/>
          <w:sz w:val="20"/>
          <w:szCs w:val="20"/>
        </w:rPr>
        <w:t xml:space="preserve">, the mean </w:t>
      </w:r>
      <w:r w:rsidR="002A7369" w:rsidRPr="00AF10BF">
        <w:rPr>
          <w:rFonts w:cs="Times New Roman"/>
          <w:sz w:val="20"/>
          <w:szCs w:val="20"/>
        </w:rPr>
        <w:t xml:space="preserve">was reduced </w:t>
      </w:r>
      <w:r w:rsidR="006D2C81" w:rsidRPr="00AF10BF">
        <w:rPr>
          <w:rFonts w:cs="Times New Roman"/>
          <w:sz w:val="20"/>
          <w:szCs w:val="20"/>
        </w:rPr>
        <w:t xml:space="preserve">to </w:t>
      </w:r>
      <w:r w:rsidR="00D075BC" w:rsidRPr="00AF10BF">
        <w:rPr>
          <w:rFonts w:cs="Times New Roman"/>
          <w:sz w:val="20"/>
          <w:szCs w:val="20"/>
        </w:rPr>
        <w:t>1</w:t>
      </w:r>
      <w:r w:rsidR="002F158D">
        <w:rPr>
          <w:rFonts w:cs="Times New Roman"/>
          <w:sz w:val="20"/>
          <w:szCs w:val="20"/>
        </w:rPr>
        <w:t>3</w:t>
      </w:r>
      <w:r w:rsidR="005C7C28">
        <w:rPr>
          <w:rFonts w:cs="Times New Roman"/>
          <w:sz w:val="20"/>
          <w:szCs w:val="20"/>
        </w:rPr>
        <w:t>8</w:t>
      </w:r>
      <w:r w:rsidR="003E3E9A">
        <w:rPr>
          <w:rFonts w:cs="Times New Roman"/>
          <w:sz w:val="20"/>
          <w:szCs w:val="20"/>
        </w:rPr>
        <w:t xml:space="preserve"> (</w:t>
      </w:r>
      <w:r w:rsidR="005C7C28">
        <w:rPr>
          <w:rFonts w:cs="Times New Roman"/>
          <w:sz w:val="20"/>
          <w:szCs w:val="20"/>
        </w:rPr>
        <w:t>4</w:t>
      </w:r>
      <w:r w:rsidR="003E3E9A">
        <w:rPr>
          <w:rFonts w:cs="Times New Roman"/>
          <w:sz w:val="20"/>
          <w:szCs w:val="20"/>
        </w:rPr>
        <w:t>-695)</w:t>
      </w:r>
      <w:r w:rsidR="00D075BC" w:rsidRPr="00AF10BF">
        <w:rPr>
          <w:rFonts w:cs="Times New Roman"/>
          <w:sz w:val="20"/>
          <w:szCs w:val="20"/>
        </w:rPr>
        <w:t xml:space="preserve"> match </w:t>
      </w:r>
      <w:r w:rsidR="00F55240" w:rsidRPr="00AF10BF">
        <w:rPr>
          <w:rFonts w:cs="Times New Roman"/>
          <w:sz w:val="20"/>
          <w:szCs w:val="20"/>
        </w:rPr>
        <w:t>files</w:t>
      </w:r>
      <w:r w:rsidR="001D5D92" w:rsidRPr="00AF10BF">
        <w:rPr>
          <w:rFonts w:cs="Times New Roman"/>
          <w:sz w:val="20"/>
          <w:szCs w:val="20"/>
        </w:rPr>
        <w:t>.</w:t>
      </w:r>
    </w:p>
    <w:p w14:paraId="31396E07" w14:textId="77777777" w:rsidR="000C6ACD" w:rsidRDefault="000C6ACD" w:rsidP="00CD39DD">
      <w:pPr>
        <w:spacing w:line="480" w:lineRule="auto"/>
        <w:rPr>
          <w:rFonts w:cs="Times New Roman"/>
          <w:b/>
          <w:i/>
          <w:sz w:val="20"/>
          <w:szCs w:val="20"/>
        </w:rPr>
        <w:sectPr w:rsidR="000C6ACD" w:rsidSect="006D4037">
          <w:pgSz w:w="11906" w:h="16838"/>
          <w:pgMar w:top="1440" w:right="1440" w:bottom="1440" w:left="1440" w:header="708" w:footer="708" w:gutter="0"/>
          <w:lnNumType w:countBy="1" w:restart="continuous"/>
          <w:cols w:space="708"/>
          <w:docGrid w:linePitch="360"/>
        </w:sectPr>
      </w:pPr>
    </w:p>
    <w:p w14:paraId="72318CBF" w14:textId="7881387D" w:rsidR="000C6ACD" w:rsidRPr="005025BD" w:rsidRDefault="000C6ACD" w:rsidP="000C6ACD">
      <w:pPr>
        <w:pStyle w:val="NoSpacing"/>
        <w:rPr>
          <w:rFonts w:ascii="Times New Roman" w:hAnsi="Times New Roman" w:cs="Times New Roman"/>
          <w:szCs w:val="20"/>
        </w:rPr>
      </w:pPr>
      <w:r>
        <w:rPr>
          <w:rFonts w:ascii="Times New Roman" w:hAnsi="Times New Roman" w:cs="Times New Roman"/>
          <w:b/>
          <w:szCs w:val="20"/>
        </w:rPr>
        <w:lastRenderedPageBreak/>
        <w:t>Table 3</w:t>
      </w:r>
      <w:r w:rsidRPr="005025BD">
        <w:rPr>
          <w:rFonts w:ascii="Times New Roman" w:hAnsi="Times New Roman" w:cs="Times New Roman"/>
          <w:szCs w:val="20"/>
        </w:rPr>
        <w:t xml:space="preserve"> Participant and study characteristics</w:t>
      </w:r>
      <w:r>
        <w:rPr>
          <w:rFonts w:ascii="Times New Roman" w:hAnsi="Times New Roman" w:cs="Times New Roman"/>
          <w:szCs w:val="20"/>
        </w:rPr>
        <w:t xml:space="preserve"> of studies quantifying match-play characteristics of </w:t>
      </w:r>
      <w:r w:rsidR="00B7683D">
        <w:rPr>
          <w:rFonts w:ascii="Times New Roman" w:hAnsi="Times New Roman" w:cs="Times New Roman"/>
          <w:szCs w:val="20"/>
        </w:rPr>
        <w:t>women’s soccer</w:t>
      </w:r>
    </w:p>
    <w:tbl>
      <w:tblPr>
        <w:tblStyle w:val="TableGrid"/>
        <w:tblW w:w="5049"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9"/>
        <w:gridCol w:w="1009"/>
        <w:gridCol w:w="1012"/>
        <w:gridCol w:w="713"/>
        <w:gridCol w:w="1288"/>
        <w:gridCol w:w="716"/>
        <w:gridCol w:w="1164"/>
        <w:gridCol w:w="942"/>
        <w:gridCol w:w="770"/>
        <w:gridCol w:w="992"/>
        <w:gridCol w:w="1001"/>
        <w:gridCol w:w="1147"/>
        <w:gridCol w:w="922"/>
      </w:tblGrid>
      <w:tr w:rsidR="000C6ACD" w:rsidRPr="006E69C7" w14:paraId="2F7B104E" w14:textId="77777777" w:rsidTr="00802FDD">
        <w:trPr>
          <w:trHeight w:val="601"/>
        </w:trPr>
        <w:tc>
          <w:tcPr>
            <w:tcW w:w="858" w:type="pct"/>
            <w:tcBorders>
              <w:top w:val="single" w:sz="4" w:space="0" w:color="auto"/>
              <w:bottom w:val="single" w:sz="4" w:space="0" w:color="auto"/>
            </w:tcBorders>
            <w:shd w:val="clear" w:color="auto" w:fill="auto"/>
          </w:tcPr>
          <w:p w14:paraId="71F17D62" w14:textId="77777777" w:rsidR="000C6ACD" w:rsidRPr="00AB5725" w:rsidRDefault="000C6ACD" w:rsidP="00802FDD">
            <w:pPr>
              <w:pStyle w:val="NoSpacing"/>
              <w:rPr>
                <w:rFonts w:ascii="Times New Roman" w:hAnsi="Times New Roman" w:cs="Times New Roman"/>
                <w:b/>
                <w:sz w:val="16"/>
                <w:szCs w:val="16"/>
              </w:rPr>
            </w:pPr>
            <w:r w:rsidRPr="00AB5725">
              <w:rPr>
                <w:rFonts w:ascii="Times New Roman" w:hAnsi="Times New Roman" w:cs="Times New Roman"/>
                <w:b/>
                <w:sz w:val="16"/>
                <w:szCs w:val="16"/>
              </w:rPr>
              <w:t>Study</w:t>
            </w:r>
          </w:p>
        </w:tc>
        <w:tc>
          <w:tcPr>
            <w:tcW w:w="358" w:type="pct"/>
            <w:tcBorders>
              <w:top w:val="single" w:sz="4" w:space="0" w:color="auto"/>
              <w:bottom w:val="single" w:sz="4" w:space="0" w:color="auto"/>
            </w:tcBorders>
            <w:shd w:val="clear" w:color="auto" w:fill="auto"/>
          </w:tcPr>
          <w:p w14:paraId="58641E7F" w14:textId="77777777" w:rsidR="000C6ACD" w:rsidRPr="00AB5725" w:rsidRDefault="000C6ACD" w:rsidP="00802FDD">
            <w:pPr>
              <w:pStyle w:val="NoSpacing"/>
              <w:rPr>
                <w:rFonts w:ascii="Times New Roman" w:hAnsi="Times New Roman" w:cs="Times New Roman"/>
                <w:b/>
                <w:sz w:val="16"/>
                <w:szCs w:val="16"/>
              </w:rPr>
            </w:pPr>
            <w:r w:rsidRPr="00AB5725">
              <w:rPr>
                <w:rFonts w:ascii="Times New Roman" w:hAnsi="Times New Roman" w:cs="Times New Roman"/>
                <w:b/>
                <w:sz w:val="16"/>
                <w:szCs w:val="16"/>
              </w:rPr>
              <w:t>Year(s) of Data Collection</w:t>
            </w:r>
          </w:p>
        </w:tc>
        <w:tc>
          <w:tcPr>
            <w:tcW w:w="359" w:type="pct"/>
            <w:tcBorders>
              <w:top w:val="single" w:sz="4" w:space="0" w:color="auto"/>
              <w:bottom w:val="single" w:sz="4" w:space="0" w:color="auto"/>
            </w:tcBorders>
            <w:shd w:val="clear" w:color="auto" w:fill="auto"/>
          </w:tcPr>
          <w:p w14:paraId="13F2DEC2" w14:textId="77777777" w:rsidR="000C6ACD" w:rsidRPr="00AB5725" w:rsidRDefault="000C6ACD" w:rsidP="00802FDD">
            <w:pPr>
              <w:pStyle w:val="NoSpacing"/>
              <w:rPr>
                <w:rFonts w:ascii="Times New Roman" w:hAnsi="Times New Roman" w:cs="Times New Roman"/>
                <w:b/>
                <w:sz w:val="16"/>
                <w:szCs w:val="16"/>
              </w:rPr>
            </w:pPr>
            <w:r w:rsidRPr="00AB5725">
              <w:rPr>
                <w:rFonts w:ascii="Times New Roman" w:hAnsi="Times New Roman" w:cs="Times New Roman"/>
                <w:b/>
                <w:sz w:val="16"/>
                <w:szCs w:val="16"/>
              </w:rPr>
              <w:t>Nationality/ Location</w:t>
            </w:r>
          </w:p>
        </w:tc>
        <w:tc>
          <w:tcPr>
            <w:tcW w:w="253" w:type="pct"/>
            <w:tcBorders>
              <w:top w:val="single" w:sz="4" w:space="0" w:color="auto"/>
              <w:bottom w:val="single" w:sz="4" w:space="0" w:color="auto"/>
            </w:tcBorders>
            <w:shd w:val="clear" w:color="auto" w:fill="auto"/>
          </w:tcPr>
          <w:p w14:paraId="67586C2D" w14:textId="77777777" w:rsidR="000C6ACD" w:rsidRPr="00AB5725" w:rsidRDefault="000C6ACD" w:rsidP="00802FDD">
            <w:pPr>
              <w:pStyle w:val="NoSpacing"/>
              <w:rPr>
                <w:rFonts w:ascii="Times New Roman" w:hAnsi="Times New Roman" w:cs="Times New Roman"/>
                <w:b/>
                <w:sz w:val="16"/>
                <w:szCs w:val="16"/>
              </w:rPr>
            </w:pPr>
            <w:r w:rsidRPr="00AB5725">
              <w:rPr>
                <w:rFonts w:ascii="Times New Roman" w:hAnsi="Times New Roman" w:cs="Times New Roman"/>
                <w:b/>
                <w:sz w:val="16"/>
                <w:szCs w:val="16"/>
              </w:rPr>
              <w:t>Age-Group</w:t>
            </w:r>
          </w:p>
        </w:tc>
        <w:tc>
          <w:tcPr>
            <w:tcW w:w="457" w:type="pct"/>
            <w:tcBorders>
              <w:top w:val="single" w:sz="4" w:space="0" w:color="auto"/>
              <w:bottom w:val="single" w:sz="4" w:space="0" w:color="auto"/>
            </w:tcBorders>
            <w:shd w:val="clear" w:color="auto" w:fill="auto"/>
          </w:tcPr>
          <w:p w14:paraId="463AE0ED" w14:textId="77777777" w:rsidR="000C6ACD" w:rsidRPr="00AB5725" w:rsidRDefault="000C6ACD" w:rsidP="00802FDD">
            <w:pPr>
              <w:pStyle w:val="NoSpacing"/>
              <w:rPr>
                <w:rFonts w:ascii="Times New Roman" w:hAnsi="Times New Roman" w:cs="Times New Roman"/>
                <w:b/>
                <w:sz w:val="16"/>
                <w:szCs w:val="16"/>
              </w:rPr>
            </w:pPr>
            <w:r w:rsidRPr="00AB5725">
              <w:rPr>
                <w:rFonts w:ascii="Times New Roman" w:hAnsi="Times New Roman" w:cs="Times New Roman"/>
                <w:b/>
                <w:sz w:val="16"/>
                <w:szCs w:val="16"/>
              </w:rPr>
              <w:t>Playing Standard</w:t>
            </w:r>
          </w:p>
        </w:tc>
        <w:tc>
          <w:tcPr>
            <w:tcW w:w="254" w:type="pct"/>
            <w:tcBorders>
              <w:top w:val="single" w:sz="4" w:space="0" w:color="auto"/>
              <w:bottom w:val="single" w:sz="4" w:space="0" w:color="auto"/>
            </w:tcBorders>
            <w:shd w:val="clear" w:color="auto" w:fill="auto"/>
          </w:tcPr>
          <w:p w14:paraId="5BD3B11F" w14:textId="77777777" w:rsidR="000C6ACD" w:rsidRPr="00AB5725" w:rsidRDefault="000C6ACD" w:rsidP="00802FDD">
            <w:pPr>
              <w:pStyle w:val="NoSpacing"/>
              <w:rPr>
                <w:rFonts w:ascii="Times New Roman" w:hAnsi="Times New Roman" w:cs="Times New Roman"/>
                <w:b/>
                <w:sz w:val="16"/>
                <w:szCs w:val="16"/>
              </w:rPr>
            </w:pPr>
            <w:r w:rsidRPr="00AB5725">
              <w:rPr>
                <w:rFonts w:ascii="Times New Roman" w:hAnsi="Times New Roman" w:cs="Times New Roman"/>
                <w:b/>
                <w:sz w:val="16"/>
                <w:szCs w:val="16"/>
              </w:rPr>
              <w:t>No. of Teams</w:t>
            </w:r>
          </w:p>
        </w:tc>
        <w:tc>
          <w:tcPr>
            <w:tcW w:w="413" w:type="pct"/>
            <w:tcBorders>
              <w:top w:val="single" w:sz="4" w:space="0" w:color="auto"/>
              <w:bottom w:val="single" w:sz="4" w:space="0" w:color="auto"/>
            </w:tcBorders>
            <w:shd w:val="clear" w:color="auto" w:fill="auto"/>
          </w:tcPr>
          <w:p w14:paraId="633EE7F9" w14:textId="77777777" w:rsidR="000C6ACD" w:rsidRPr="00AB5725" w:rsidRDefault="000C6ACD" w:rsidP="00802FDD">
            <w:pPr>
              <w:pStyle w:val="NoSpacing"/>
              <w:rPr>
                <w:rFonts w:ascii="Times New Roman" w:hAnsi="Times New Roman" w:cs="Times New Roman"/>
                <w:b/>
                <w:sz w:val="16"/>
                <w:szCs w:val="16"/>
              </w:rPr>
            </w:pPr>
            <w:r w:rsidRPr="00AB5725">
              <w:rPr>
                <w:rFonts w:ascii="Times New Roman" w:hAnsi="Times New Roman" w:cs="Times New Roman"/>
                <w:b/>
                <w:sz w:val="16"/>
                <w:szCs w:val="16"/>
              </w:rPr>
              <w:t>No. of Participants</w:t>
            </w:r>
          </w:p>
        </w:tc>
        <w:tc>
          <w:tcPr>
            <w:tcW w:w="334" w:type="pct"/>
            <w:tcBorders>
              <w:top w:val="single" w:sz="4" w:space="0" w:color="auto"/>
              <w:bottom w:val="single" w:sz="4" w:space="0" w:color="auto"/>
            </w:tcBorders>
            <w:shd w:val="clear" w:color="auto" w:fill="auto"/>
          </w:tcPr>
          <w:p w14:paraId="7F562301" w14:textId="77777777" w:rsidR="000C6ACD" w:rsidRPr="00AB5725" w:rsidRDefault="000C6ACD" w:rsidP="00802FDD">
            <w:pPr>
              <w:pStyle w:val="NoSpacing"/>
              <w:rPr>
                <w:rFonts w:ascii="Times New Roman" w:hAnsi="Times New Roman" w:cs="Times New Roman"/>
                <w:b/>
                <w:sz w:val="16"/>
                <w:szCs w:val="16"/>
              </w:rPr>
            </w:pPr>
            <w:r w:rsidRPr="00AB5725">
              <w:rPr>
                <w:rFonts w:ascii="Times New Roman" w:hAnsi="Times New Roman" w:cs="Times New Roman"/>
                <w:b/>
                <w:sz w:val="16"/>
                <w:szCs w:val="16"/>
              </w:rPr>
              <w:t>No. of Matches</w:t>
            </w:r>
          </w:p>
        </w:tc>
        <w:tc>
          <w:tcPr>
            <w:tcW w:w="273" w:type="pct"/>
            <w:tcBorders>
              <w:top w:val="single" w:sz="4" w:space="0" w:color="auto"/>
              <w:bottom w:val="single" w:sz="4" w:space="0" w:color="auto"/>
            </w:tcBorders>
            <w:shd w:val="clear" w:color="auto" w:fill="auto"/>
          </w:tcPr>
          <w:p w14:paraId="2689DE9E" w14:textId="77777777" w:rsidR="000C6ACD" w:rsidRPr="00AB5725" w:rsidRDefault="000C6ACD" w:rsidP="00802FDD">
            <w:pPr>
              <w:pStyle w:val="NoSpacing"/>
              <w:rPr>
                <w:rFonts w:ascii="Times New Roman" w:hAnsi="Times New Roman" w:cs="Times New Roman"/>
                <w:b/>
                <w:sz w:val="16"/>
                <w:szCs w:val="16"/>
              </w:rPr>
            </w:pPr>
            <w:r w:rsidRPr="00AB5725">
              <w:rPr>
                <w:rFonts w:ascii="Times New Roman" w:hAnsi="Times New Roman" w:cs="Times New Roman"/>
                <w:b/>
                <w:sz w:val="16"/>
                <w:szCs w:val="16"/>
              </w:rPr>
              <w:t>No. of Match Files</w:t>
            </w:r>
          </w:p>
        </w:tc>
        <w:tc>
          <w:tcPr>
            <w:tcW w:w="352" w:type="pct"/>
            <w:tcBorders>
              <w:top w:val="single" w:sz="4" w:space="0" w:color="auto"/>
              <w:bottom w:val="single" w:sz="4" w:space="0" w:color="auto"/>
            </w:tcBorders>
            <w:shd w:val="clear" w:color="auto" w:fill="auto"/>
          </w:tcPr>
          <w:p w14:paraId="122E139D" w14:textId="77777777" w:rsidR="000C6ACD" w:rsidRPr="00AB5725" w:rsidRDefault="000C6ACD" w:rsidP="00802FDD">
            <w:pPr>
              <w:pStyle w:val="NoSpacing"/>
              <w:rPr>
                <w:rFonts w:ascii="Times New Roman" w:hAnsi="Times New Roman" w:cs="Times New Roman"/>
                <w:b/>
                <w:sz w:val="16"/>
                <w:szCs w:val="16"/>
              </w:rPr>
            </w:pPr>
            <w:r w:rsidRPr="00AB5725">
              <w:rPr>
                <w:rFonts w:ascii="Times New Roman" w:hAnsi="Times New Roman" w:cs="Times New Roman"/>
                <w:b/>
                <w:sz w:val="16"/>
                <w:szCs w:val="16"/>
              </w:rPr>
              <w:t>Data Inclusion</w:t>
            </w:r>
          </w:p>
        </w:tc>
        <w:tc>
          <w:tcPr>
            <w:tcW w:w="355" w:type="pct"/>
            <w:tcBorders>
              <w:top w:val="single" w:sz="4" w:space="0" w:color="auto"/>
              <w:bottom w:val="single" w:sz="4" w:space="0" w:color="auto"/>
            </w:tcBorders>
            <w:shd w:val="clear" w:color="auto" w:fill="auto"/>
          </w:tcPr>
          <w:p w14:paraId="0CB33B11" w14:textId="77777777" w:rsidR="000C6ACD" w:rsidRPr="00AB5725" w:rsidRDefault="000C6ACD" w:rsidP="00802FDD">
            <w:pPr>
              <w:pStyle w:val="NoSpacing"/>
              <w:rPr>
                <w:rFonts w:ascii="Times New Roman" w:hAnsi="Times New Roman" w:cs="Times New Roman"/>
                <w:b/>
                <w:sz w:val="16"/>
                <w:szCs w:val="16"/>
              </w:rPr>
            </w:pPr>
            <w:r w:rsidRPr="00AB5725">
              <w:rPr>
                <w:rFonts w:ascii="Times New Roman" w:hAnsi="Times New Roman" w:cs="Times New Roman"/>
                <w:b/>
                <w:sz w:val="16"/>
                <w:szCs w:val="16"/>
              </w:rPr>
              <w:t>Age (</w:t>
            </w:r>
            <w:proofErr w:type="spellStart"/>
            <w:r w:rsidRPr="00AB5725">
              <w:rPr>
                <w:rFonts w:ascii="Times New Roman" w:hAnsi="Times New Roman" w:cs="Times New Roman"/>
                <w:b/>
                <w:sz w:val="16"/>
                <w:szCs w:val="16"/>
              </w:rPr>
              <w:t>yrs</w:t>
            </w:r>
            <w:proofErr w:type="spellEnd"/>
            <w:r w:rsidRPr="00AB5725">
              <w:rPr>
                <w:rFonts w:ascii="Times New Roman" w:hAnsi="Times New Roman" w:cs="Times New Roman"/>
                <w:b/>
                <w:sz w:val="16"/>
                <w:szCs w:val="16"/>
              </w:rPr>
              <w:t>)</w:t>
            </w:r>
          </w:p>
        </w:tc>
        <w:tc>
          <w:tcPr>
            <w:tcW w:w="407" w:type="pct"/>
            <w:tcBorders>
              <w:top w:val="single" w:sz="4" w:space="0" w:color="auto"/>
              <w:bottom w:val="single" w:sz="4" w:space="0" w:color="auto"/>
            </w:tcBorders>
            <w:shd w:val="clear" w:color="auto" w:fill="auto"/>
          </w:tcPr>
          <w:p w14:paraId="52EDA429" w14:textId="77777777" w:rsidR="000C6ACD" w:rsidRPr="00AB5725" w:rsidRDefault="000C6ACD" w:rsidP="00802FDD">
            <w:pPr>
              <w:pStyle w:val="NoSpacing"/>
              <w:rPr>
                <w:rFonts w:ascii="Times New Roman" w:hAnsi="Times New Roman" w:cs="Times New Roman"/>
                <w:b/>
                <w:sz w:val="16"/>
                <w:szCs w:val="16"/>
              </w:rPr>
            </w:pPr>
            <w:r w:rsidRPr="00AB5725">
              <w:rPr>
                <w:rFonts w:ascii="Times New Roman" w:hAnsi="Times New Roman" w:cs="Times New Roman"/>
                <w:b/>
                <w:sz w:val="16"/>
                <w:szCs w:val="16"/>
              </w:rPr>
              <w:t>Height (cm)</w:t>
            </w:r>
          </w:p>
        </w:tc>
        <w:tc>
          <w:tcPr>
            <w:tcW w:w="327" w:type="pct"/>
            <w:tcBorders>
              <w:top w:val="single" w:sz="4" w:space="0" w:color="auto"/>
              <w:bottom w:val="single" w:sz="4" w:space="0" w:color="auto"/>
            </w:tcBorders>
            <w:shd w:val="clear" w:color="auto" w:fill="auto"/>
          </w:tcPr>
          <w:p w14:paraId="01BFA073" w14:textId="77777777" w:rsidR="000C6ACD" w:rsidRPr="00AB5725" w:rsidRDefault="000C6ACD" w:rsidP="00802FDD">
            <w:pPr>
              <w:pStyle w:val="NoSpacing"/>
              <w:rPr>
                <w:rFonts w:ascii="Times New Roman" w:hAnsi="Times New Roman" w:cs="Times New Roman"/>
                <w:b/>
                <w:sz w:val="16"/>
                <w:szCs w:val="16"/>
              </w:rPr>
            </w:pPr>
            <w:r w:rsidRPr="00AB5725">
              <w:rPr>
                <w:rFonts w:ascii="Times New Roman" w:hAnsi="Times New Roman" w:cs="Times New Roman"/>
                <w:b/>
                <w:sz w:val="16"/>
                <w:szCs w:val="16"/>
              </w:rPr>
              <w:t>Body Mass (kg)</w:t>
            </w:r>
          </w:p>
        </w:tc>
      </w:tr>
      <w:tr w:rsidR="000C6ACD" w:rsidRPr="006E69C7" w14:paraId="2433C2EA" w14:textId="77777777" w:rsidTr="00D40E12">
        <w:trPr>
          <w:trHeight w:val="116"/>
        </w:trPr>
        <w:tc>
          <w:tcPr>
            <w:tcW w:w="858" w:type="pct"/>
            <w:tcBorders>
              <w:top w:val="single" w:sz="4" w:space="0" w:color="auto"/>
            </w:tcBorders>
            <w:shd w:val="clear" w:color="auto" w:fill="auto"/>
          </w:tcPr>
          <w:p w14:paraId="1F2D407B" w14:textId="63062D8C" w:rsidR="000C6ACD" w:rsidRPr="00AB5725" w:rsidRDefault="002F17C8" w:rsidP="006025BD">
            <w:pPr>
              <w:pStyle w:val="NoSpacing"/>
              <w:rPr>
                <w:rFonts w:ascii="Times New Roman" w:hAnsi="Times New Roman" w:cs="Times New Roman"/>
                <w:sz w:val="16"/>
                <w:szCs w:val="16"/>
              </w:rPr>
            </w:pPr>
            <w:proofErr w:type="spellStart"/>
            <w:r>
              <w:rPr>
                <w:rFonts w:ascii="Times New Roman" w:hAnsi="Times New Roman" w:cs="Times New Roman"/>
                <w:sz w:val="16"/>
                <w:szCs w:val="16"/>
              </w:rPr>
              <w:t>Alcock</w:t>
            </w:r>
            <w:proofErr w:type="spellEnd"/>
            <w:r w:rsidR="000C6ACD" w:rsidRPr="00AB5725">
              <w:rPr>
                <w:rFonts w:ascii="Times New Roman" w:hAnsi="Times New Roman" w:cs="Times New Roman"/>
                <w:sz w:val="16"/>
                <w:szCs w:val="16"/>
              </w:rPr>
              <w:t xml:space="preserve"> (</w:t>
            </w:r>
            <w:r>
              <w:rPr>
                <w:rFonts w:ascii="Times New Roman" w:hAnsi="Times New Roman" w:cs="Times New Roman"/>
                <w:sz w:val="16"/>
                <w:szCs w:val="16"/>
              </w:rPr>
              <w:t>2010</w:t>
            </w:r>
            <w:r w:rsidR="000C6ACD" w:rsidRPr="00AB5725">
              <w:rPr>
                <w:rFonts w:ascii="Times New Roman" w:hAnsi="Times New Roman" w:cs="Times New Roman"/>
                <w:sz w:val="16"/>
                <w:szCs w:val="16"/>
              </w:rPr>
              <w:t xml:space="preserve">) </w:t>
            </w:r>
            <w:r w:rsidR="002D693B">
              <w:rPr>
                <w:rFonts w:ascii="Times New Roman" w:hAnsi="Times New Roman" w:cs="Times New Roman"/>
                <w:sz w:val="16"/>
                <w:szCs w:val="16"/>
              </w:rPr>
              <w:t>[47</w:t>
            </w:r>
            <w:r w:rsidR="000C6ACD" w:rsidRPr="00AB5725">
              <w:rPr>
                <w:rFonts w:ascii="Times New Roman" w:hAnsi="Times New Roman" w:cs="Times New Roman"/>
                <w:sz w:val="16"/>
                <w:szCs w:val="16"/>
              </w:rPr>
              <w:t>]</w:t>
            </w:r>
          </w:p>
        </w:tc>
        <w:tc>
          <w:tcPr>
            <w:tcW w:w="358" w:type="pct"/>
            <w:tcBorders>
              <w:top w:val="single" w:sz="4" w:space="0" w:color="auto"/>
            </w:tcBorders>
            <w:shd w:val="clear" w:color="auto" w:fill="auto"/>
          </w:tcPr>
          <w:p w14:paraId="260F6562" w14:textId="787AFB14" w:rsidR="000C6ACD" w:rsidRPr="00AB5725" w:rsidRDefault="002F17C8" w:rsidP="00802FDD">
            <w:pPr>
              <w:pStyle w:val="NoSpacing"/>
              <w:rPr>
                <w:rFonts w:ascii="Times New Roman" w:hAnsi="Times New Roman" w:cs="Times New Roman"/>
                <w:sz w:val="16"/>
                <w:szCs w:val="16"/>
              </w:rPr>
            </w:pPr>
            <w:r>
              <w:rPr>
                <w:rFonts w:ascii="Times New Roman" w:hAnsi="Times New Roman" w:cs="Times New Roman"/>
                <w:sz w:val="16"/>
                <w:szCs w:val="16"/>
              </w:rPr>
              <w:t>2007</w:t>
            </w:r>
          </w:p>
        </w:tc>
        <w:tc>
          <w:tcPr>
            <w:tcW w:w="359" w:type="pct"/>
            <w:tcBorders>
              <w:top w:val="single" w:sz="4" w:space="0" w:color="auto"/>
            </w:tcBorders>
            <w:shd w:val="clear" w:color="auto" w:fill="auto"/>
          </w:tcPr>
          <w:p w14:paraId="37B12B02" w14:textId="20FF3883" w:rsidR="000C6ACD" w:rsidRPr="00AB5725" w:rsidRDefault="002F17C8" w:rsidP="00802FDD">
            <w:pPr>
              <w:pStyle w:val="NoSpacing"/>
              <w:rPr>
                <w:rFonts w:ascii="Times New Roman" w:hAnsi="Times New Roman" w:cs="Times New Roman"/>
                <w:sz w:val="16"/>
                <w:szCs w:val="16"/>
              </w:rPr>
            </w:pPr>
            <w:r>
              <w:rPr>
                <w:rFonts w:ascii="Times New Roman" w:hAnsi="Times New Roman" w:cs="Times New Roman"/>
                <w:sz w:val="16"/>
                <w:szCs w:val="16"/>
              </w:rPr>
              <w:t>WWC</w:t>
            </w:r>
          </w:p>
        </w:tc>
        <w:tc>
          <w:tcPr>
            <w:tcW w:w="253" w:type="pct"/>
            <w:tcBorders>
              <w:top w:val="single" w:sz="4" w:space="0" w:color="auto"/>
            </w:tcBorders>
            <w:shd w:val="clear" w:color="auto" w:fill="auto"/>
          </w:tcPr>
          <w:p w14:paraId="22CBAD5E" w14:textId="77777777" w:rsidR="000C6ACD" w:rsidRPr="00AB5725" w:rsidRDefault="000C6ACD" w:rsidP="00802FDD">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tcBorders>
              <w:top w:val="single" w:sz="4" w:space="0" w:color="auto"/>
            </w:tcBorders>
            <w:shd w:val="clear" w:color="auto" w:fill="auto"/>
          </w:tcPr>
          <w:p w14:paraId="7AC6A71E" w14:textId="7A27B202" w:rsidR="000C6ACD" w:rsidRPr="00AB5725" w:rsidRDefault="002F17C8" w:rsidP="00802FDD">
            <w:pPr>
              <w:pStyle w:val="NoSpacing"/>
              <w:rPr>
                <w:rFonts w:ascii="Times New Roman" w:hAnsi="Times New Roman" w:cs="Times New Roman"/>
                <w:sz w:val="16"/>
                <w:szCs w:val="16"/>
              </w:rPr>
            </w:pPr>
            <w:r>
              <w:rPr>
                <w:rFonts w:ascii="Times New Roman" w:hAnsi="Times New Roman" w:cs="Times New Roman"/>
                <w:sz w:val="16"/>
                <w:szCs w:val="16"/>
              </w:rPr>
              <w:t>INT</w:t>
            </w:r>
          </w:p>
        </w:tc>
        <w:tc>
          <w:tcPr>
            <w:tcW w:w="254" w:type="pct"/>
            <w:tcBorders>
              <w:top w:val="single" w:sz="4" w:space="0" w:color="auto"/>
            </w:tcBorders>
            <w:shd w:val="clear" w:color="auto" w:fill="auto"/>
          </w:tcPr>
          <w:p w14:paraId="32061E0A" w14:textId="5FE4EE4F" w:rsidR="000C6ACD" w:rsidRPr="00AB5725" w:rsidRDefault="002F17C8" w:rsidP="00802FDD">
            <w:pPr>
              <w:pStyle w:val="NoSpacing"/>
              <w:rPr>
                <w:rFonts w:ascii="Times New Roman" w:hAnsi="Times New Roman" w:cs="Times New Roman"/>
                <w:sz w:val="16"/>
                <w:szCs w:val="16"/>
              </w:rPr>
            </w:pPr>
            <w:r>
              <w:rPr>
                <w:rFonts w:ascii="Times New Roman" w:hAnsi="Times New Roman" w:cs="Times New Roman"/>
                <w:sz w:val="16"/>
                <w:szCs w:val="16"/>
              </w:rPr>
              <w:t>NS</w:t>
            </w:r>
          </w:p>
        </w:tc>
        <w:tc>
          <w:tcPr>
            <w:tcW w:w="413" w:type="pct"/>
            <w:tcBorders>
              <w:top w:val="single" w:sz="4" w:space="0" w:color="auto"/>
            </w:tcBorders>
            <w:shd w:val="clear" w:color="auto" w:fill="auto"/>
          </w:tcPr>
          <w:p w14:paraId="2FBB2E17" w14:textId="6C974901" w:rsidR="000C6ACD" w:rsidRPr="00AB5725" w:rsidRDefault="002F17C8" w:rsidP="00802FDD">
            <w:pPr>
              <w:pStyle w:val="NoSpacing"/>
              <w:rPr>
                <w:rFonts w:ascii="Times New Roman" w:hAnsi="Times New Roman" w:cs="Times New Roman"/>
                <w:sz w:val="16"/>
                <w:szCs w:val="16"/>
              </w:rPr>
            </w:pPr>
            <w:r>
              <w:rPr>
                <w:rFonts w:ascii="Times New Roman" w:hAnsi="Times New Roman" w:cs="Times New Roman"/>
                <w:sz w:val="16"/>
                <w:szCs w:val="16"/>
              </w:rPr>
              <w:t>NS</w:t>
            </w:r>
          </w:p>
        </w:tc>
        <w:tc>
          <w:tcPr>
            <w:tcW w:w="334" w:type="pct"/>
            <w:tcBorders>
              <w:top w:val="single" w:sz="4" w:space="0" w:color="auto"/>
            </w:tcBorders>
            <w:shd w:val="clear" w:color="auto" w:fill="auto"/>
          </w:tcPr>
          <w:p w14:paraId="3AE3F4A2" w14:textId="02D89252" w:rsidR="000C6ACD" w:rsidRPr="00AB5725" w:rsidRDefault="002F17C8" w:rsidP="00802FDD">
            <w:pPr>
              <w:pStyle w:val="NoSpacing"/>
              <w:rPr>
                <w:rFonts w:ascii="Times New Roman" w:hAnsi="Times New Roman" w:cs="Times New Roman"/>
                <w:sz w:val="16"/>
                <w:szCs w:val="16"/>
              </w:rPr>
            </w:pPr>
            <w:r>
              <w:rPr>
                <w:rFonts w:ascii="Times New Roman" w:hAnsi="Times New Roman" w:cs="Times New Roman"/>
                <w:sz w:val="16"/>
                <w:szCs w:val="16"/>
              </w:rPr>
              <w:t>32</w:t>
            </w:r>
          </w:p>
        </w:tc>
        <w:tc>
          <w:tcPr>
            <w:tcW w:w="273" w:type="pct"/>
            <w:tcBorders>
              <w:top w:val="single" w:sz="4" w:space="0" w:color="auto"/>
            </w:tcBorders>
            <w:shd w:val="clear" w:color="auto" w:fill="auto"/>
          </w:tcPr>
          <w:p w14:paraId="562CC13E" w14:textId="4971F714" w:rsidR="000C6ACD" w:rsidRPr="00AB5725" w:rsidRDefault="002F17C8" w:rsidP="00802FDD">
            <w:pPr>
              <w:pStyle w:val="NoSpacing"/>
              <w:rPr>
                <w:rFonts w:ascii="Times New Roman" w:hAnsi="Times New Roman" w:cs="Times New Roman"/>
                <w:sz w:val="16"/>
                <w:szCs w:val="16"/>
              </w:rPr>
            </w:pPr>
            <w:r>
              <w:rPr>
                <w:rFonts w:ascii="Times New Roman" w:hAnsi="Times New Roman" w:cs="Times New Roman"/>
                <w:sz w:val="16"/>
                <w:szCs w:val="16"/>
              </w:rPr>
              <w:t>32</w:t>
            </w:r>
          </w:p>
        </w:tc>
        <w:tc>
          <w:tcPr>
            <w:tcW w:w="352" w:type="pct"/>
            <w:tcBorders>
              <w:top w:val="single" w:sz="4" w:space="0" w:color="auto"/>
            </w:tcBorders>
            <w:shd w:val="clear" w:color="auto" w:fill="auto"/>
          </w:tcPr>
          <w:p w14:paraId="0DFE51ED" w14:textId="3420A950" w:rsidR="000C6ACD" w:rsidRPr="00AB5725" w:rsidRDefault="002F17C8" w:rsidP="00802FDD">
            <w:pPr>
              <w:pStyle w:val="NoSpacing"/>
              <w:rPr>
                <w:rFonts w:ascii="Times New Roman" w:hAnsi="Times New Roman" w:cs="Times New Roman"/>
                <w:sz w:val="16"/>
                <w:szCs w:val="16"/>
              </w:rPr>
            </w:pPr>
            <w:r>
              <w:rPr>
                <w:rFonts w:ascii="Times New Roman" w:hAnsi="Times New Roman" w:cs="Times New Roman"/>
                <w:sz w:val="16"/>
                <w:szCs w:val="16"/>
              </w:rPr>
              <w:t>All players</w:t>
            </w:r>
          </w:p>
        </w:tc>
        <w:tc>
          <w:tcPr>
            <w:tcW w:w="355" w:type="pct"/>
            <w:tcBorders>
              <w:top w:val="single" w:sz="4" w:space="0" w:color="auto"/>
            </w:tcBorders>
            <w:shd w:val="clear" w:color="auto" w:fill="auto"/>
          </w:tcPr>
          <w:p w14:paraId="7099A1E0" w14:textId="640C33E2" w:rsidR="000C6ACD" w:rsidRPr="00AB5725" w:rsidRDefault="002F17C8" w:rsidP="00802FDD">
            <w:pPr>
              <w:pStyle w:val="NoSpacing"/>
              <w:rPr>
                <w:rFonts w:ascii="Times New Roman" w:hAnsi="Times New Roman" w:cs="Times New Roman"/>
                <w:sz w:val="16"/>
                <w:szCs w:val="16"/>
              </w:rPr>
            </w:pPr>
            <w:r>
              <w:rPr>
                <w:rFonts w:ascii="Times New Roman" w:hAnsi="Times New Roman" w:cs="Times New Roman"/>
                <w:sz w:val="16"/>
                <w:szCs w:val="16"/>
              </w:rPr>
              <w:t>NS</w:t>
            </w:r>
          </w:p>
        </w:tc>
        <w:tc>
          <w:tcPr>
            <w:tcW w:w="407" w:type="pct"/>
            <w:tcBorders>
              <w:top w:val="single" w:sz="4" w:space="0" w:color="auto"/>
            </w:tcBorders>
            <w:shd w:val="clear" w:color="auto" w:fill="auto"/>
          </w:tcPr>
          <w:p w14:paraId="50E3F1BB" w14:textId="432F4C6E" w:rsidR="000C6ACD" w:rsidRPr="00AB5725" w:rsidRDefault="002F17C8" w:rsidP="00802FDD">
            <w:pPr>
              <w:rPr>
                <w:rFonts w:cs="Times New Roman"/>
                <w:sz w:val="16"/>
                <w:szCs w:val="16"/>
              </w:rPr>
            </w:pPr>
            <w:r>
              <w:rPr>
                <w:rFonts w:cs="Times New Roman"/>
                <w:sz w:val="16"/>
                <w:szCs w:val="16"/>
              </w:rPr>
              <w:t>NS</w:t>
            </w:r>
          </w:p>
        </w:tc>
        <w:tc>
          <w:tcPr>
            <w:tcW w:w="327" w:type="pct"/>
            <w:tcBorders>
              <w:top w:val="single" w:sz="4" w:space="0" w:color="auto"/>
            </w:tcBorders>
            <w:shd w:val="clear" w:color="auto" w:fill="auto"/>
          </w:tcPr>
          <w:p w14:paraId="53BD6760" w14:textId="0893DDF3" w:rsidR="000C6ACD" w:rsidRPr="00AB5725" w:rsidRDefault="002F17C8" w:rsidP="00802FDD">
            <w:pPr>
              <w:rPr>
                <w:rFonts w:cs="Times New Roman"/>
                <w:sz w:val="16"/>
                <w:szCs w:val="16"/>
              </w:rPr>
            </w:pPr>
            <w:r>
              <w:rPr>
                <w:rFonts w:cs="Times New Roman"/>
                <w:sz w:val="16"/>
                <w:szCs w:val="16"/>
              </w:rPr>
              <w:t>NS</w:t>
            </w:r>
          </w:p>
        </w:tc>
      </w:tr>
      <w:tr w:rsidR="00A30EF4" w:rsidRPr="006E69C7" w14:paraId="44C9705D" w14:textId="77777777" w:rsidTr="00802FDD">
        <w:trPr>
          <w:trHeight w:val="207"/>
        </w:trPr>
        <w:tc>
          <w:tcPr>
            <w:tcW w:w="858" w:type="pct"/>
            <w:shd w:val="clear" w:color="auto" w:fill="auto"/>
          </w:tcPr>
          <w:p w14:paraId="096CF437" w14:textId="310CB050" w:rsidR="00A30EF4" w:rsidRPr="00AB5725" w:rsidRDefault="00A30EF4" w:rsidP="002F17C8">
            <w:pPr>
              <w:pStyle w:val="NoSpacing"/>
              <w:rPr>
                <w:rFonts w:ascii="Times New Roman" w:hAnsi="Times New Roman" w:cs="Times New Roman"/>
                <w:sz w:val="16"/>
                <w:szCs w:val="16"/>
              </w:rPr>
            </w:pPr>
            <w:proofErr w:type="spellStart"/>
            <w:r>
              <w:rPr>
                <w:rFonts w:ascii="Times New Roman" w:hAnsi="Times New Roman" w:cs="Times New Roman"/>
                <w:sz w:val="16"/>
                <w:szCs w:val="16"/>
              </w:rPr>
              <w:t>Althoff</w:t>
            </w:r>
            <w:proofErr w:type="spellEnd"/>
            <w:r>
              <w:rPr>
                <w:rFonts w:ascii="Times New Roman" w:hAnsi="Times New Roman" w:cs="Times New Roman"/>
                <w:sz w:val="16"/>
                <w:szCs w:val="16"/>
              </w:rPr>
              <w:t xml:space="preserve"> et al. (2010) </w:t>
            </w:r>
            <w:r w:rsidRPr="00AB5725">
              <w:rPr>
                <w:rFonts w:ascii="Times New Roman" w:hAnsi="Times New Roman" w:cs="Times New Roman"/>
                <w:sz w:val="16"/>
                <w:szCs w:val="16"/>
              </w:rPr>
              <w:t>[</w:t>
            </w:r>
            <w:r w:rsidR="002D693B">
              <w:rPr>
                <w:rFonts w:ascii="Times New Roman" w:hAnsi="Times New Roman" w:cs="Times New Roman"/>
                <w:sz w:val="16"/>
                <w:szCs w:val="16"/>
              </w:rPr>
              <w:t>25</w:t>
            </w:r>
            <w:r w:rsidRPr="00AB5725">
              <w:rPr>
                <w:rFonts w:ascii="Times New Roman" w:hAnsi="Times New Roman" w:cs="Times New Roman"/>
                <w:sz w:val="16"/>
                <w:szCs w:val="16"/>
              </w:rPr>
              <w:t>]</w:t>
            </w:r>
          </w:p>
        </w:tc>
        <w:tc>
          <w:tcPr>
            <w:tcW w:w="358" w:type="pct"/>
            <w:shd w:val="clear" w:color="auto" w:fill="auto"/>
          </w:tcPr>
          <w:p w14:paraId="33E19276" w14:textId="4C0D8CA3" w:rsidR="00A30EF4" w:rsidRPr="00AB5725" w:rsidRDefault="00A30EF4" w:rsidP="002F17C8">
            <w:pPr>
              <w:pStyle w:val="NoSpacing"/>
              <w:rPr>
                <w:rFonts w:ascii="Times New Roman" w:hAnsi="Times New Roman" w:cs="Times New Roman"/>
                <w:sz w:val="16"/>
                <w:szCs w:val="16"/>
              </w:rPr>
            </w:pPr>
            <w:r>
              <w:rPr>
                <w:rFonts w:ascii="Times New Roman" w:hAnsi="Times New Roman" w:cs="Times New Roman"/>
                <w:sz w:val="16"/>
                <w:szCs w:val="16"/>
              </w:rPr>
              <w:t>1999</w:t>
            </w:r>
          </w:p>
        </w:tc>
        <w:tc>
          <w:tcPr>
            <w:tcW w:w="359" w:type="pct"/>
            <w:shd w:val="clear" w:color="auto" w:fill="auto"/>
          </w:tcPr>
          <w:p w14:paraId="6FBC8059" w14:textId="5B9C5A76" w:rsidR="00A30EF4" w:rsidRPr="00AB5725" w:rsidRDefault="006E0592" w:rsidP="002F17C8">
            <w:pPr>
              <w:pStyle w:val="NoSpacing"/>
              <w:rPr>
                <w:rFonts w:ascii="Times New Roman" w:hAnsi="Times New Roman" w:cs="Times New Roman"/>
                <w:sz w:val="16"/>
                <w:szCs w:val="16"/>
              </w:rPr>
            </w:pPr>
            <w:r>
              <w:rPr>
                <w:rFonts w:ascii="Times New Roman" w:hAnsi="Times New Roman" w:cs="Times New Roman"/>
                <w:sz w:val="16"/>
                <w:szCs w:val="16"/>
              </w:rPr>
              <w:t>WWC</w:t>
            </w:r>
          </w:p>
        </w:tc>
        <w:tc>
          <w:tcPr>
            <w:tcW w:w="253" w:type="pct"/>
            <w:shd w:val="clear" w:color="auto" w:fill="auto"/>
          </w:tcPr>
          <w:p w14:paraId="2D94BB1D" w14:textId="1A5801B4" w:rsidR="00A30EF4" w:rsidRPr="00AB5725" w:rsidRDefault="006E0592" w:rsidP="002F17C8">
            <w:pPr>
              <w:pStyle w:val="NoSpacing"/>
              <w:rPr>
                <w:rFonts w:ascii="Times New Roman" w:hAnsi="Times New Roman" w:cs="Times New Roman"/>
                <w:sz w:val="16"/>
                <w:szCs w:val="16"/>
              </w:rPr>
            </w:pPr>
            <w:r>
              <w:rPr>
                <w:rFonts w:ascii="Times New Roman" w:hAnsi="Times New Roman" w:cs="Times New Roman"/>
                <w:sz w:val="16"/>
                <w:szCs w:val="16"/>
              </w:rPr>
              <w:t>Senior</w:t>
            </w:r>
          </w:p>
        </w:tc>
        <w:tc>
          <w:tcPr>
            <w:tcW w:w="457" w:type="pct"/>
            <w:shd w:val="clear" w:color="auto" w:fill="auto"/>
          </w:tcPr>
          <w:p w14:paraId="3DDB06DA" w14:textId="1460667D" w:rsidR="00A30EF4" w:rsidRPr="00AB5725" w:rsidRDefault="006E0592" w:rsidP="002F17C8">
            <w:pPr>
              <w:pStyle w:val="NoSpacing"/>
              <w:rPr>
                <w:rFonts w:ascii="Times New Roman" w:hAnsi="Times New Roman" w:cs="Times New Roman"/>
                <w:sz w:val="16"/>
                <w:szCs w:val="16"/>
              </w:rPr>
            </w:pPr>
            <w:r>
              <w:rPr>
                <w:rFonts w:ascii="Times New Roman" w:hAnsi="Times New Roman" w:cs="Times New Roman"/>
                <w:sz w:val="16"/>
                <w:szCs w:val="16"/>
              </w:rPr>
              <w:t>INT</w:t>
            </w:r>
          </w:p>
        </w:tc>
        <w:tc>
          <w:tcPr>
            <w:tcW w:w="254" w:type="pct"/>
            <w:shd w:val="clear" w:color="auto" w:fill="auto"/>
          </w:tcPr>
          <w:p w14:paraId="16A29F55" w14:textId="64E062A7" w:rsidR="00A30EF4" w:rsidRPr="00AB5725" w:rsidRDefault="006E0592" w:rsidP="002F17C8">
            <w:pPr>
              <w:pStyle w:val="NoSpacing"/>
              <w:rPr>
                <w:rFonts w:ascii="Times New Roman" w:hAnsi="Times New Roman" w:cs="Times New Roman"/>
                <w:sz w:val="16"/>
                <w:szCs w:val="16"/>
              </w:rPr>
            </w:pPr>
            <w:r>
              <w:rPr>
                <w:rFonts w:ascii="Times New Roman" w:hAnsi="Times New Roman" w:cs="Times New Roman"/>
                <w:sz w:val="16"/>
                <w:szCs w:val="16"/>
              </w:rPr>
              <w:t>NS</w:t>
            </w:r>
          </w:p>
        </w:tc>
        <w:tc>
          <w:tcPr>
            <w:tcW w:w="413" w:type="pct"/>
            <w:shd w:val="clear" w:color="auto" w:fill="auto"/>
          </w:tcPr>
          <w:p w14:paraId="77C733F3" w14:textId="1410C33A" w:rsidR="00A30EF4" w:rsidRPr="00AB5725" w:rsidRDefault="006E0592" w:rsidP="002F17C8">
            <w:pPr>
              <w:pStyle w:val="NoSpacing"/>
              <w:rPr>
                <w:rFonts w:ascii="Times New Roman" w:hAnsi="Times New Roman" w:cs="Times New Roman"/>
                <w:sz w:val="16"/>
                <w:szCs w:val="16"/>
              </w:rPr>
            </w:pPr>
            <w:r>
              <w:rPr>
                <w:rFonts w:ascii="Times New Roman" w:hAnsi="Times New Roman" w:cs="Times New Roman"/>
                <w:sz w:val="16"/>
                <w:szCs w:val="16"/>
              </w:rPr>
              <w:t>NS</w:t>
            </w:r>
          </w:p>
        </w:tc>
        <w:tc>
          <w:tcPr>
            <w:tcW w:w="334" w:type="pct"/>
            <w:shd w:val="clear" w:color="auto" w:fill="auto"/>
          </w:tcPr>
          <w:p w14:paraId="3020FAB2" w14:textId="621E3B8B" w:rsidR="00A30EF4" w:rsidRPr="00AB5725" w:rsidRDefault="006E0592" w:rsidP="002F17C8">
            <w:pPr>
              <w:pStyle w:val="NoSpacing"/>
              <w:rPr>
                <w:rFonts w:ascii="Times New Roman" w:hAnsi="Times New Roman" w:cs="Times New Roman"/>
                <w:sz w:val="16"/>
                <w:szCs w:val="16"/>
              </w:rPr>
            </w:pPr>
            <w:r>
              <w:rPr>
                <w:rFonts w:ascii="Times New Roman" w:hAnsi="Times New Roman" w:cs="Times New Roman"/>
                <w:sz w:val="16"/>
                <w:szCs w:val="16"/>
              </w:rPr>
              <w:t>8</w:t>
            </w:r>
          </w:p>
        </w:tc>
        <w:tc>
          <w:tcPr>
            <w:tcW w:w="273" w:type="pct"/>
            <w:shd w:val="clear" w:color="auto" w:fill="auto"/>
          </w:tcPr>
          <w:p w14:paraId="7C3E5D98" w14:textId="3CDF3B88" w:rsidR="00A30EF4" w:rsidRPr="00AB5725" w:rsidRDefault="006E0592" w:rsidP="002F17C8">
            <w:pPr>
              <w:pStyle w:val="NoSpacing"/>
              <w:rPr>
                <w:rFonts w:ascii="Times New Roman" w:hAnsi="Times New Roman" w:cs="Times New Roman"/>
                <w:sz w:val="16"/>
                <w:szCs w:val="16"/>
              </w:rPr>
            </w:pPr>
            <w:r>
              <w:rPr>
                <w:rFonts w:ascii="Times New Roman" w:hAnsi="Times New Roman" w:cs="Times New Roman"/>
                <w:sz w:val="16"/>
                <w:szCs w:val="16"/>
              </w:rPr>
              <w:t>8</w:t>
            </w:r>
          </w:p>
        </w:tc>
        <w:tc>
          <w:tcPr>
            <w:tcW w:w="352" w:type="pct"/>
            <w:shd w:val="clear" w:color="auto" w:fill="auto"/>
          </w:tcPr>
          <w:p w14:paraId="7F9995BD" w14:textId="4C883D8E" w:rsidR="00A30EF4" w:rsidRPr="00AB5725" w:rsidRDefault="006E0592" w:rsidP="002F17C8">
            <w:pPr>
              <w:pStyle w:val="NoSpacing"/>
              <w:rPr>
                <w:rFonts w:ascii="Times New Roman" w:hAnsi="Times New Roman" w:cs="Times New Roman"/>
                <w:sz w:val="16"/>
                <w:szCs w:val="16"/>
              </w:rPr>
            </w:pPr>
            <w:r>
              <w:rPr>
                <w:rFonts w:ascii="Times New Roman" w:hAnsi="Times New Roman" w:cs="Times New Roman"/>
                <w:sz w:val="16"/>
                <w:szCs w:val="16"/>
              </w:rPr>
              <w:t>All players</w:t>
            </w:r>
          </w:p>
        </w:tc>
        <w:tc>
          <w:tcPr>
            <w:tcW w:w="355" w:type="pct"/>
            <w:shd w:val="clear" w:color="auto" w:fill="auto"/>
          </w:tcPr>
          <w:p w14:paraId="421267E0" w14:textId="36F12331" w:rsidR="00A30EF4" w:rsidRPr="00AB5725" w:rsidRDefault="006E0592" w:rsidP="002F17C8">
            <w:pPr>
              <w:pStyle w:val="NoSpacing"/>
              <w:rPr>
                <w:rFonts w:ascii="Times New Roman" w:hAnsi="Times New Roman" w:cs="Times New Roman"/>
                <w:sz w:val="16"/>
                <w:szCs w:val="16"/>
              </w:rPr>
            </w:pPr>
            <w:r>
              <w:rPr>
                <w:rFonts w:ascii="Times New Roman" w:hAnsi="Times New Roman" w:cs="Times New Roman"/>
                <w:sz w:val="16"/>
                <w:szCs w:val="16"/>
              </w:rPr>
              <w:t>NS</w:t>
            </w:r>
          </w:p>
        </w:tc>
        <w:tc>
          <w:tcPr>
            <w:tcW w:w="407" w:type="pct"/>
            <w:shd w:val="clear" w:color="auto" w:fill="auto"/>
          </w:tcPr>
          <w:p w14:paraId="5727CBB9" w14:textId="37939143" w:rsidR="00A30EF4" w:rsidRPr="00AB5725" w:rsidRDefault="006E0592" w:rsidP="002F17C8">
            <w:pPr>
              <w:rPr>
                <w:rFonts w:cs="Times New Roman"/>
                <w:sz w:val="16"/>
                <w:szCs w:val="16"/>
              </w:rPr>
            </w:pPr>
            <w:r>
              <w:rPr>
                <w:rFonts w:cs="Times New Roman"/>
                <w:sz w:val="16"/>
                <w:szCs w:val="16"/>
              </w:rPr>
              <w:t>NS</w:t>
            </w:r>
          </w:p>
        </w:tc>
        <w:tc>
          <w:tcPr>
            <w:tcW w:w="327" w:type="pct"/>
            <w:shd w:val="clear" w:color="auto" w:fill="auto"/>
          </w:tcPr>
          <w:p w14:paraId="2CBF5FC2" w14:textId="183B3085" w:rsidR="00A30EF4" w:rsidRPr="00AB5725" w:rsidRDefault="006E0592" w:rsidP="002F17C8">
            <w:pPr>
              <w:rPr>
                <w:rFonts w:cs="Times New Roman"/>
                <w:sz w:val="16"/>
                <w:szCs w:val="16"/>
              </w:rPr>
            </w:pPr>
            <w:r>
              <w:rPr>
                <w:rFonts w:cs="Times New Roman"/>
                <w:sz w:val="16"/>
                <w:szCs w:val="16"/>
              </w:rPr>
              <w:t>NS</w:t>
            </w:r>
          </w:p>
        </w:tc>
      </w:tr>
      <w:tr w:rsidR="002F17C8" w:rsidRPr="006E69C7" w14:paraId="1DAA51A4" w14:textId="77777777" w:rsidTr="00802FDD">
        <w:trPr>
          <w:trHeight w:val="207"/>
        </w:trPr>
        <w:tc>
          <w:tcPr>
            <w:tcW w:w="858" w:type="pct"/>
            <w:shd w:val="clear" w:color="auto" w:fill="auto"/>
          </w:tcPr>
          <w:p w14:paraId="71E44E53" w14:textId="67878911"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Andersen et al. (2016) [</w:t>
            </w:r>
            <w:r w:rsidR="002D693B">
              <w:rPr>
                <w:rFonts w:ascii="Times New Roman" w:hAnsi="Times New Roman" w:cs="Times New Roman"/>
                <w:sz w:val="16"/>
                <w:szCs w:val="16"/>
              </w:rPr>
              <w:t>31</w:t>
            </w:r>
            <w:r w:rsidRPr="00AB5725">
              <w:rPr>
                <w:rFonts w:ascii="Times New Roman" w:hAnsi="Times New Roman" w:cs="Times New Roman"/>
                <w:sz w:val="16"/>
                <w:szCs w:val="16"/>
              </w:rPr>
              <w:t>]</w:t>
            </w:r>
          </w:p>
        </w:tc>
        <w:tc>
          <w:tcPr>
            <w:tcW w:w="358" w:type="pct"/>
            <w:shd w:val="clear" w:color="auto" w:fill="auto"/>
          </w:tcPr>
          <w:p w14:paraId="5E9DB618" w14:textId="7068C524"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9" w:type="pct"/>
            <w:shd w:val="clear" w:color="auto" w:fill="auto"/>
          </w:tcPr>
          <w:p w14:paraId="635F9EF1" w14:textId="7E5FDBE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Denmark &amp; Norway</w:t>
            </w:r>
          </w:p>
        </w:tc>
        <w:tc>
          <w:tcPr>
            <w:tcW w:w="253" w:type="pct"/>
            <w:shd w:val="clear" w:color="auto" w:fill="auto"/>
          </w:tcPr>
          <w:p w14:paraId="666176CA" w14:textId="3E84276D"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44170B29" w14:textId="6EE959D6"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DOM D1-3</w:t>
            </w:r>
          </w:p>
        </w:tc>
        <w:tc>
          <w:tcPr>
            <w:tcW w:w="254" w:type="pct"/>
            <w:shd w:val="clear" w:color="auto" w:fill="auto"/>
          </w:tcPr>
          <w:p w14:paraId="4313ED53" w14:textId="09284D66"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3</w:t>
            </w:r>
          </w:p>
        </w:tc>
        <w:tc>
          <w:tcPr>
            <w:tcW w:w="413" w:type="pct"/>
            <w:shd w:val="clear" w:color="auto" w:fill="auto"/>
          </w:tcPr>
          <w:p w14:paraId="6E84634A" w14:textId="6A2DEFD5"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27</w:t>
            </w:r>
          </w:p>
        </w:tc>
        <w:tc>
          <w:tcPr>
            <w:tcW w:w="334" w:type="pct"/>
            <w:shd w:val="clear" w:color="auto" w:fill="auto"/>
          </w:tcPr>
          <w:p w14:paraId="67E1FB6D" w14:textId="7F56BDE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w:t>
            </w:r>
          </w:p>
        </w:tc>
        <w:tc>
          <w:tcPr>
            <w:tcW w:w="273" w:type="pct"/>
            <w:shd w:val="clear" w:color="auto" w:fill="auto"/>
          </w:tcPr>
          <w:p w14:paraId="63777404" w14:textId="3DC04CF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2" w:type="pct"/>
            <w:shd w:val="clear" w:color="auto" w:fill="auto"/>
          </w:tcPr>
          <w:p w14:paraId="78AA9B1C" w14:textId="155577ED"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5" w:type="pct"/>
            <w:shd w:val="clear" w:color="auto" w:fill="auto"/>
          </w:tcPr>
          <w:p w14:paraId="440D8353" w14:textId="0AE66A8F"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21 ± 6</w:t>
            </w:r>
          </w:p>
        </w:tc>
        <w:tc>
          <w:tcPr>
            <w:tcW w:w="407" w:type="pct"/>
            <w:shd w:val="clear" w:color="auto" w:fill="auto"/>
          </w:tcPr>
          <w:p w14:paraId="5573CE42" w14:textId="4492B0E9" w:rsidR="002F17C8" w:rsidRPr="00AB5725" w:rsidRDefault="002F17C8" w:rsidP="002F17C8">
            <w:pPr>
              <w:rPr>
                <w:rFonts w:cs="Times New Roman"/>
                <w:sz w:val="16"/>
                <w:szCs w:val="16"/>
              </w:rPr>
            </w:pPr>
            <w:r w:rsidRPr="00AB5725">
              <w:rPr>
                <w:rFonts w:cs="Times New Roman"/>
                <w:sz w:val="16"/>
                <w:szCs w:val="16"/>
              </w:rPr>
              <w:t>168.2 ± 1.5</w:t>
            </w:r>
          </w:p>
        </w:tc>
        <w:tc>
          <w:tcPr>
            <w:tcW w:w="327" w:type="pct"/>
            <w:shd w:val="clear" w:color="auto" w:fill="auto"/>
          </w:tcPr>
          <w:p w14:paraId="56BCA247" w14:textId="4A99C6FE" w:rsidR="002F17C8" w:rsidRPr="00AB5725" w:rsidRDefault="002F17C8" w:rsidP="002F17C8">
            <w:pPr>
              <w:rPr>
                <w:rFonts w:cs="Times New Roman"/>
                <w:sz w:val="16"/>
                <w:szCs w:val="16"/>
              </w:rPr>
            </w:pPr>
            <w:r w:rsidRPr="00AB5725">
              <w:rPr>
                <w:rFonts w:cs="Times New Roman"/>
                <w:sz w:val="16"/>
                <w:szCs w:val="16"/>
              </w:rPr>
              <w:t>61.0 ± 1.4</w:t>
            </w:r>
          </w:p>
        </w:tc>
      </w:tr>
      <w:tr w:rsidR="002F17C8" w:rsidRPr="006E69C7" w14:paraId="233355D4" w14:textId="77777777" w:rsidTr="00802FDD">
        <w:trPr>
          <w:trHeight w:val="207"/>
        </w:trPr>
        <w:tc>
          <w:tcPr>
            <w:tcW w:w="858" w:type="pct"/>
            <w:vMerge w:val="restart"/>
            <w:shd w:val="clear" w:color="auto" w:fill="auto"/>
          </w:tcPr>
          <w:p w14:paraId="70C95A34" w14:textId="2BB6596B"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Andersson et al. (2010) [</w:t>
            </w:r>
            <w:r w:rsidR="002D693B">
              <w:rPr>
                <w:rFonts w:ascii="Times New Roman" w:hAnsi="Times New Roman" w:cs="Times New Roman"/>
                <w:sz w:val="16"/>
                <w:szCs w:val="16"/>
              </w:rPr>
              <w:t>43</w:t>
            </w:r>
            <w:r w:rsidRPr="00AB5725">
              <w:rPr>
                <w:rFonts w:ascii="Times New Roman" w:hAnsi="Times New Roman" w:cs="Times New Roman"/>
                <w:sz w:val="16"/>
                <w:szCs w:val="16"/>
              </w:rPr>
              <w:t>]</w:t>
            </w:r>
          </w:p>
        </w:tc>
        <w:tc>
          <w:tcPr>
            <w:tcW w:w="358" w:type="pct"/>
            <w:vMerge w:val="restart"/>
            <w:shd w:val="clear" w:color="auto" w:fill="auto"/>
          </w:tcPr>
          <w:p w14:paraId="77967CDD"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9" w:type="pct"/>
            <w:vMerge w:val="restart"/>
            <w:shd w:val="clear" w:color="auto" w:fill="auto"/>
          </w:tcPr>
          <w:p w14:paraId="634133C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Denmark &amp;</w:t>
            </w:r>
          </w:p>
          <w:p w14:paraId="576C3F1F"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Sweden</w:t>
            </w:r>
          </w:p>
        </w:tc>
        <w:tc>
          <w:tcPr>
            <w:tcW w:w="253" w:type="pct"/>
            <w:vMerge w:val="restart"/>
            <w:shd w:val="clear" w:color="auto" w:fill="auto"/>
          </w:tcPr>
          <w:p w14:paraId="6EBE5C54"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17E8FB14"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INT</w:t>
            </w:r>
          </w:p>
        </w:tc>
        <w:tc>
          <w:tcPr>
            <w:tcW w:w="254" w:type="pct"/>
            <w:shd w:val="clear" w:color="auto" w:fill="auto"/>
          </w:tcPr>
          <w:p w14:paraId="5FF4EBC8"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w:t>
            </w:r>
          </w:p>
        </w:tc>
        <w:tc>
          <w:tcPr>
            <w:tcW w:w="413" w:type="pct"/>
            <w:vMerge w:val="restart"/>
            <w:shd w:val="clear" w:color="auto" w:fill="auto"/>
          </w:tcPr>
          <w:p w14:paraId="5206365D"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17</w:t>
            </w:r>
          </w:p>
        </w:tc>
        <w:tc>
          <w:tcPr>
            <w:tcW w:w="334" w:type="pct"/>
            <w:shd w:val="clear" w:color="auto" w:fill="auto"/>
          </w:tcPr>
          <w:p w14:paraId="53607E6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3</w:t>
            </w:r>
          </w:p>
        </w:tc>
        <w:tc>
          <w:tcPr>
            <w:tcW w:w="273" w:type="pct"/>
            <w:vMerge w:val="restart"/>
            <w:shd w:val="clear" w:color="auto" w:fill="auto"/>
          </w:tcPr>
          <w:p w14:paraId="37DE0F7C"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54</w:t>
            </w:r>
          </w:p>
        </w:tc>
        <w:tc>
          <w:tcPr>
            <w:tcW w:w="352" w:type="pct"/>
            <w:vMerge w:val="restart"/>
            <w:shd w:val="clear" w:color="auto" w:fill="auto"/>
          </w:tcPr>
          <w:p w14:paraId="5D04C842"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WM</w:t>
            </w:r>
          </w:p>
        </w:tc>
        <w:tc>
          <w:tcPr>
            <w:tcW w:w="355" w:type="pct"/>
            <w:vMerge w:val="restart"/>
            <w:shd w:val="clear" w:color="auto" w:fill="auto"/>
          </w:tcPr>
          <w:p w14:paraId="1B837F5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27 ± 1</w:t>
            </w:r>
          </w:p>
        </w:tc>
        <w:tc>
          <w:tcPr>
            <w:tcW w:w="407" w:type="pct"/>
            <w:vMerge w:val="restart"/>
            <w:shd w:val="clear" w:color="auto" w:fill="auto"/>
          </w:tcPr>
          <w:p w14:paraId="1EBA0880" w14:textId="77777777" w:rsidR="002F17C8" w:rsidRPr="00AB5725" w:rsidRDefault="002F17C8" w:rsidP="002F17C8">
            <w:pPr>
              <w:rPr>
                <w:rFonts w:cs="Times New Roman"/>
                <w:sz w:val="16"/>
                <w:szCs w:val="16"/>
              </w:rPr>
            </w:pPr>
            <w:r w:rsidRPr="00AB5725">
              <w:rPr>
                <w:rFonts w:cs="Times New Roman"/>
                <w:sz w:val="16"/>
                <w:szCs w:val="16"/>
              </w:rPr>
              <w:t>170 ± 7</w:t>
            </w:r>
          </w:p>
        </w:tc>
        <w:tc>
          <w:tcPr>
            <w:tcW w:w="327" w:type="pct"/>
            <w:vMerge w:val="restart"/>
            <w:shd w:val="clear" w:color="auto" w:fill="auto"/>
          </w:tcPr>
          <w:p w14:paraId="61E4D7B0" w14:textId="77777777" w:rsidR="002F17C8" w:rsidRPr="00AB5725" w:rsidRDefault="002F17C8" w:rsidP="002F17C8">
            <w:pPr>
              <w:rPr>
                <w:rFonts w:cs="Times New Roman"/>
                <w:sz w:val="16"/>
                <w:szCs w:val="16"/>
              </w:rPr>
            </w:pPr>
            <w:r w:rsidRPr="00AB5725">
              <w:rPr>
                <w:rFonts w:cs="Times New Roman"/>
                <w:sz w:val="16"/>
                <w:szCs w:val="16"/>
              </w:rPr>
              <w:t>62 ± 7</w:t>
            </w:r>
          </w:p>
        </w:tc>
      </w:tr>
      <w:tr w:rsidR="002F17C8" w:rsidRPr="006E69C7" w14:paraId="393104D7" w14:textId="77777777" w:rsidTr="00802FDD">
        <w:trPr>
          <w:trHeight w:val="80"/>
        </w:trPr>
        <w:tc>
          <w:tcPr>
            <w:tcW w:w="858" w:type="pct"/>
            <w:vMerge/>
            <w:shd w:val="clear" w:color="auto" w:fill="auto"/>
          </w:tcPr>
          <w:p w14:paraId="03706629" w14:textId="77777777" w:rsidR="002F17C8" w:rsidRPr="00AB5725" w:rsidRDefault="002F17C8" w:rsidP="002F17C8">
            <w:pPr>
              <w:pStyle w:val="NoSpacing"/>
              <w:rPr>
                <w:rFonts w:ascii="Times New Roman" w:hAnsi="Times New Roman" w:cs="Times New Roman"/>
                <w:sz w:val="16"/>
                <w:szCs w:val="16"/>
              </w:rPr>
            </w:pPr>
          </w:p>
        </w:tc>
        <w:tc>
          <w:tcPr>
            <w:tcW w:w="358" w:type="pct"/>
            <w:vMerge/>
            <w:shd w:val="clear" w:color="auto" w:fill="auto"/>
          </w:tcPr>
          <w:p w14:paraId="0A0BD298" w14:textId="77777777" w:rsidR="002F17C8" w:rsidRPr="00AB5725" w:rsidRDefault="002F17C8" w:rsidP="002F17C8">
            <w:pPr>
              <w:pStyle w:val="NoSpacing"/>
              <w:rPr>
                <w:rFonts w:ascii="Times New Roman" w:hAnsi="Times New Roman" w:cs="Times New Roman"/>
                <w:sz w:val="16"/>
                <w:szCs w:val="16"/>
              </w:rPr>
            </w:pPr>
          </w:p>
        </w:tc>
        <w:tc>
          <w:tcPr>
            <w:tcW w:w="359" w:type="pct"/>
            <w:vMerge/>
            <w:shd w:val="clear" w:color="auto" w:fill="auto"/>
          </w:tcPr>
          <w:p w14:paraId="029ABE54" w14:textId="77777777" w:rsidR="002F17C8" w:rsidRPr="00AB5725" w:rsidRDefault="002F17C8" w:rsidP="002F17C8">
            <w:pPr>
              <w:pStyle w:val="NoSpacing"/>
              <w:rPr>
                <w:rFonts w:ascii="Times New Roman" w:hAnsi="Times New Roman" w:cs="Times New Roman"/>
                <w:sz w:val="16"/>
                <w:szCs w:val="16"/>
              </w:rPr>
            </w:pPr>
          </w:p>
        </w:tc>
        <w:tc>
          <w:tcPr>
            <w:tcW w:w="253" w:type="pct"/>
            <w:vMerge/>
            <w:shd w:val="clear" w:color="auto" w:fill="auto"/>
          </w:tcPr>
          <w:p w14:paraId="05845D55" w14:textId="77777777" w:rsidR="002F17C8" w:rsidRPr="00AB5725" w:rsidRDefault="002F17C8" w:rsidP="002F17C8">
            <w:pPr>
              <w:pStyle w:val="NoSpacing"/>
              <w:rPr>
                <w:rFonts w:ascii="Times New Roman" w:hAnsi="Times New Roman" w:cs="Times New Roman"/>
                <w:sz w:val="16"/>
                <w:szCs w:val="16"/>
              </w:rPr>
            </w:pPr>
          </w:p>
        </w:tc>
        <w:tc>
          <w:tcPr>
            <w:tcW w:w="457" w:type="pct"/>
            <w:shd w:val="clear" w:color="auto" w:fill="auto"/>
          </w:tcPr>
          <w:p w14:paraId="41FD3DE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DOM D1</w:t>
            </w:r>
          </w:p>
        </w:tc>
        <w:tc>
          <w:tcPr>
            <w:tcW w:w="254" w:type="pct"/>
            <w:shd w:val="clear" w:color="auto" w:fill="auto"/>
          </w:tcPr>
          <w:p w14:paraId="2B3D98D6"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413" w:type="pct"/>
            <w:vMerge/>
            <w:shd w:val="clear" w:color="auto" w:fill="auto"/>
          </w:tcPr>
          <w:p w14:paraId="751D1BF0" w14:textId="77777777" w:rsidR="002F17C8" w:rsidRPr="00AB5725" w:rsidRDefault="002F17C8" w:rsidP="002F17C8">
            <w:pPr>
              <w:pStyle w:val="NoSpacing"/>
              <w:rPr>
                <w:rFonts w:ascii="Times New Roman" w:hAnsi="Times New Roman" w:cs="Times New Roman"/>
                <w:sz w:val="16"/>
                <w:szCs w:val="16"/>
              </w:rPr>
            </w:pPr>
          </w:p>
        </w:tc>
        <w:tc>
          <w:tcPr>
            <w:tcW w:w="334" w:type="pct"/>
            <w:shd w:val="clear" w:color="auto" w:fill="auto"/>
          </w:tcPr>
          <w:p w14:paraId="78C5A9FD"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3</w:t>
            </w:r>
          </w:p>
        </w:tc>
        <w:tc>
          <w:tcPr>
            <w:tcW w:w="273" w:type="pct"/>
            <w:vMerge/>
            <w:shd w:val="clear" w:color="auto" w:fill="auto"/>
          </w:tcPr>
          <w:p w14:paraId="52174D04" w14:textId="77777777" w:rsidR="002F17C8" w:rsidRPr="00AB5725" w:rsidRDefault="002F17C8" w:rsidP="002F17C8">
            <w:pPr>
              <w:pStyle w:val="NoSpacing"/>
              <w:rPr>
                <w:rFonts w:ascii="Times New Roman" w:hAnsi="Times New Roman" w:cs="Times New Roman"/>
                <w:sz w:val="16"/>
                <w:szCs w:val="16"/>
              </w:rPr>
            </w:pPr>
          </w:p>
        </w:tc>
        <w:tc>
          <w:tcPr>
            <w:tcW w:w="352" w:type="pct"/>
            <w:vMerge/>
            <w:shd w:val="clear" w:color="auto" w:fill="auto"/>
          </w:tcPr>
          <w:p w14:paraId="62F260E7" w14:textId="77777777" w:rsidR="002F17C8" w:rsidRPr="00AB5725" w:rsidRDefault="002F17C8" w:rsidP="002F17C8">
            <w:pPr>
              <w:pStyle w:val="NoSpacing"/>
              <w:rPr>
                <w:rFonts w:ascii="Times New Roman" w:hAnsi="Times New Roman" w:cs="Times New Roman"/>
                <w:sz w:val="16"/>
                <w:szCs w:val="16"/>
              </w:rPr>
            </w:pPr>
          </w:p>
        </w:tc>
        <w:tc>
          <w:tcPr>
            <w:tcW w:w="355" w:type="pct"/>
            <w:vMerge/>
            <w:shd w:val="clear" w:color="auto" w:fill="auto"/>
          </w:tcPr>
          <w:p w14:paraId="077C5E94" w14:textId="77777777" w:rsidR="002F17C8" w:rsidRPr="00AB5725" w:rsidRDefault="002F17C8" w:rsidP="002F17C8">
            <w:pPr>
              <w:pStyle w:val="NoSpacing"/>
              <w:rPr>
                <w:rFonts w:ascii="Times New Roman" w:hAnsi="Times New Roman" w:cs="Times New Roman"/>
                <w:sz w:val="16"/>
                <w:szCs w:val="16"/>
              </w:rPr>
            </w:pPr>
          </w:p>
        </w:tc>
        <w:tc>
          <w:tcPr>
            <w:tcW w:w="407" w:type="pct"/>
            <w:vMerge/>
            <w:shd w:val="clear" w:color="auto" w:fill="auto"/>
          </w:tcPr>
          <w:p w14:paraId="49451361" w14:textId="77777777" w:rsidR="002F17C8" w:rsidRPr="00AB5725" w:rsidRDefault="002F17C8" w:rsidP="002F17C8">
            <w:pPr>
              <w:pStyle w:val="NoSpacing"/>
              <w:rPr>
                <w:rFonts w:ascii="Times New Roman" w:hAnsi="Times New Roman" w:cs="Times New Roman"/>
                <w:sz w:val="16"/>
                <w:szCs w:val="16"/>
              </w:rPr>
            </w:pPr>
          </w:p>
        </w:tc>
        <w:tc>
          <w:tcPr>
            <w:tcW w:w="327" w:type="pct"/>
            <w:vMerge/>
            <w:shd w:val="clear" w:color="auto" w:fill="auto"/>
          </w:tcPr>
          <w:p w14:paraId="7A05523E" w14:textId="77777777" w:rsidR="002F17C8" w:rsidRPr="00AB5725" w:rsidRDefault="002F17C8" w:rsidP="002F17C8">
            <w:pPr>
              <w:pStyle w:val="NoSpacing"/>
              <w:rPr>
                <w:rFonts w:ascii="Times New Roman" w:hAnsi="Times New Roman" w:cs="Times New Roman"/>
                <w:sz w:val="16"/>
                <w:szCs w:val="16"/>
              </w:rPr>
            </w:pPr>
          </w:p>
        </w:tc>
      </w:tr>
      <w:tr w:rsidR="002F17C8" w:rsidRPr="006E69C7" w14:paraId="546A0016" w14:textId="77777777" w:rsidTr="00802FDD">
        <w:trPr>
          <w:trHeight w:val="195"/>
        </w:trPr>
        <w:tc>
          <w:tcPr>
            <w:tcW w:w="858" w:type="pct"/>
            <w:shd w:val="clear" w:color="auto" w:fill="auto"/>
          </w:tcPr>
          <w:p w14:paraId="1D9EBF67" w14:textId="6B8C11A1" w:rsidR="002F17C8" w:rsidRPr="00AB5725" w:rsidRDefault="002F17C8" w:rsidP="002F17C8">
            <w:pPr>
              <w:pStyle w:val="NoSpacing"/>
              <w:rPr>
                <w:rFonts w:ascii="Times New Roman" w:hAnsi="Times New Roman" w:cs="Times New Roman"/>
                <w:sz w:val="16"/>
                <w:szCs w:val="16"/>
              </w:rPr>
            </w:pPr>
            <w:proofErr w:type="spellStart"/>
            <w:r>
              <w:rPr>
                <w:rFonts w:ascii="Times New Roman" w:hAnsi="Times New Roman" w:cs="Times New Roman"/>
                <w:sz w:val="16"/>
                <w:szCs w:val="16"/>
              </w:rPr>
              <w:t>Beare</w:t>
            </w:r>
            <w:proofErr w:type="spellEnd"/>
            <w:r>
              <w:rPr>
                <w:rFonts w:ascii="Times New Roman" w:hAnsi="Times New Roman" w:cs="Times New Roman"/>
                <w:sz w:val="16"/>
                <w:szCs w:val="16"/>
              </w:rPr>
              <w:t xml:space="preserve"> &amp; Stone (2019) [</w:t>
            </w:r>
            <w:r w:rsidR="002D693B">
              <w:rPr>
                <w:rFonts w:ascii="Times New Roman" w:hAnsi="Times New Roman" w:cs="Times New Roman"/>
                <w:sz w:val="16"/>
                <w:szCs w:val="16"/>
              </w:rPr>
              <w:t>48</w:t>
            </w:r>
            <w:r>
              <w:rPr>
                <w:rFonts w:ascii="Times New Roman" w:hAnsi="Times New Roman" w:cs="Times New Roman"/>
                <w:sz w:val="16"/>
                <w:szCs w:val="16"/>
              </w:rPr>
              <w:t>]</w:t>
            </w:r>
          </w:p>
        </w:tc>
        <w:tc>
          <w:tcPr>
            <w:tcW w:w="358" w:type="pct"/>
            <w:shd w:val="clear" w:color="auto" w:fill="auto"/>
          </w:tcPr>
          <w:p w14:paraId="6E21824B" w14:textId="09A6BE9D"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2017-2018</w:t>
            </w:r>
          </w:p>
        </w:tc>
        <w:tc>
          <w:tcPr>
            <w:tcW w:w="359" w:type="pct"/>
            <w:shd w:val="clear" w:color="auto" w:fill="auto"/>
          </w:tcPr>
          <w:p w14:paraId="16907A13" w14:textId="61587292"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England</w:t>
            </w:r>
          </w:p>
        </w:tc>
        <w:tc>
          <w:tcPr>
            <w:tcW w:w="253" w:type="pct"/>
            <w:shd w:val="clear" w:color="auto" w:fill="auto"/>
          </w:tcPr>
          <w:p w14:paraId="3FA7E413" w14:textId="4659B7FC"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Senior</w:t>
            </w:r>
          </w:p>
        </w:tc>
        <w:tc>
          <w:tcPr>
            <w:tcW w:w="457" w:type="pct"/>
            <w:shd w:val="clear" w:color="auto" w:fill="auto"/>
          </w:tcPr>
          <w:p w14:paraId="26E57715" w14:textId="0E8401AB"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DOM D1</w:t>
            </w:r>
          </w:p>
        </w:tc>
        <w:tc>
          <w:tcPr>
            <w:tcW w:w="254" w:type="pct"/>
            <w:shd w:val="clear" w:color="auto" w:fill="auto"/>
          </w:tcPr>
          <w:p w14:paraId="4C1633B9" w14:textId="7A8DD55D"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NS</w:t>
            </w:r>
          </w:p>
        </w:tc>
        <w:tc>
          <w:tcPr>
            <w:tcW w:w="413" w:type="pct"/>
            <w:shd w:val="clear" w:color="auto" w:fill="auto"/>
          </w:tcPr>
          <w:p w14:paraId="0ACB2AE9" w14:textId="30729F43"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NS</w:t>
            </w:r>
          </w:p>
        </w:tc>
        <w:tc>
          <w:tcPr>
            <w:tcW w:w="334" w:type="pct"/>
            <w:shd w:val="clear" w:color="auto" w:fill="auto"/>
          </w:tcPr>
          <w:p w14:paraId="2F39D2EF" w14:textId="1E90B012"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89</w:t>
            </w:r>
          </w:p>
        </w:tc>
        <w:tc>
          <w:tcPr>
            <w:tcW w:w="273" w:type="pct"/>
            <w:shd w:val="clear" w:color="auto" w:fill="auto"/>
          </w:tcPr>
          <w:p w14:paraId="585DEDB2" w14:textId="5EBD564C"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89</w:t>
            </w:r>
          </w:p>
        </w:tc>
        <w:tc>
          <w:tcPr>
            <w:tcW w:w="352" w:type="pct"/>
            <w:shd w:val="clear" w:color="auto" w:fill="auto"/>
          </w:tcPr>
          <w:p w14:paraId="26749B75" w14:textId="5ECA6B6E"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All players</w:t>
            </w:r>
          </w:p>
        </w:tc>
        <w:tc>
          <w:tcPr>
            <w:tcW w:w="355" w:type="pct"/>
            <w:shd w:val="clear" w:color="auto" w:fill="auto"/>
          </w:tcPr>
          <w:p w14:paraId="627CB084" w14:textId="4907519B"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NS</w:t>
            </w:r>
          </w:p>
        </w:tc>
        <w:tc>
          <w:tcPr>
            <w:tcW w:w="407" w:type="pct"/>
            <w:shd w:val="clear" w:color="auto" w:fill="auto"/>
          </w:tcPr>
          <w:p w14:paraId="648CB010" w14:textId="01AB1E36" w:rsidR="002F17C8" w:rsidRPr="00AB5725" w:rsidRDefault="002F17C8" w:rsidP="002F17C8">
            <w:pPr>
              <w:rPr>
                <w:rFonts w:cs="Times New Roman"/>
                <w:sz w:val="16"/>
                <w:szCs w:val="16"/>
              </w:rPr>
            </w:pPr>
            <w:r>
              <w:rPr>
                <w:rFonts w:cs="Times New Roman"/>
                <w:sz w:val="16"/>
                <w:szCs w:val="16"/>
              </w:rPr>
              <w:t>NS</w:t>
            </w:r>
          </w:p>
        </w:tc>
        <w:tc>
          <w:tcPr>
            <w:tcW w:w="327" w:type="pct"/>
            <w:shd w:val="clear" w:color="auto" w:fill="auto"/>
          </w:tcPr>
          <w:p w14:paraId="044B362D" w14:textId="0B807715" w:rsidR="002F17C8" w:rsidRPr="00AB5725" w:rsidRDefault="002F17C8" w:rsidP="002F17C8">
            <w:pPr>
              <w:rPr>
                <w:rFonts w:cs="Times New Roman"/>
                <w:sz w:val="16"/>
                <w:szCs w:val="16"/>
              </w:rPr>
            </w:pPr>
            <w:r>
              <w:rPr>
                <w:rFonts w:cs="Times New Roman"/>
                <w:sz w:val="16"/>
                <w:szCs w:val="16"/>
              </w:rPr>
              <w:t>NS</w:t>
            </w:r>
          </w:p>
        </w:tc>
      </w:tr>
      <w:tr w:rsidR="002F17C8" w:rsidRPr="006E69C7" w14:paraId="216EB0B0" w14:textId="77777777" w:rsidTr="00802FDD">
        <w:trPr>
          <w:trHeight w:val="195"/>
        </w:trPr>
        <w:tc>
          <w:tcPr>
            <w:tcW w:w="858" w:type="pct"/>
            <w:shd w:val="clear" w:color="auto" w:fill="auto"/>
          </w:tcPr>
          <w:p w14:paraId="289390BC" w14:textId="0D9122CF" w:rsidR="002F17C8" w:rsidRPr="00AB5725" w:rsidRDefault="002F17C8" w:rsidP="002F17C8">
            <w:pPr>
              <w:pStyle w:val="NoSpacing"/>
              <w:rPr>
                <w:rFonts w:ascii="Times New Roman" w:hAnsi="Times New Roman" w:cs="Times New Roman"/>
                <w:sz w:val="16"/>
                <w:szCs w:val="16"/>
              </w:rPr>
            </w:pPr>
            <w:proofErr w:type="spellStart"/>
            <w:r w:rsidRPr="00AB5725">
              <w:rPr>
                <w:rFonts w:ascii="Times New Roman" w:hAnsi="Times New Roman" w:cs="Times New Roman"/>
                <w:sz w:val="16"/>
                <w:szCs w:val="16"/>
              </w:rPr>
              <w:t>Bendiksen</w:t>
            </w:r>
            <w:proofErr w:type="spellEnd"/>
            <w:r w:rsidRPr="00AB5725">
              <w:rPr>
                <w:rFonts w:ascii="Times New Roman" w:hAnsi="Times New Roman" w:cs="Times New Roman"/>
                <w:sz w:val="16"/>
                <w:szCs w:val="16"/>
              </w:rPr>
              <w:t xml:space="preserve"> et al. (2013) [</w:t>
            </w:r>
            <w:r w:rsidR="002D693B">
              <w:rPr>
                <w:rFonts w:ascii="Times New Roman" w:hAnsi="Times New Roman" w:cs="Times New Roman"/>
                <w:sz w:val="16"/>
                <w:szCs w:val="16"/>
              </w:rPr>
              <w:t>35</w:t>
            </w:r>
            <w:r w:rsidRPr="00AB5725">
              <w:rPr>
                <w:rFonts w:ascii="Times New Roman" w:hAnsi="Times New Roman" w:cs="Times New Roman"/>
                <w:sz w:val="16"/>
                <w:szCs w:val="16"/>
              </w:rPr>
              <w:t>]</w:t>
            </w:r>
          </w:p>
        </w:tc>
        <w:tc>
          <w:tcPr>
            <w:tcW w:w="358" w:type="pct"/>
            <w:shd w:val="clear" w:color="auto" w:fill="auto"/>
          </w:tcPr>
          <w:p w14:paraId="402453F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9" w:type="pct"/>
            <w:shd w:val="clear" w:color="auto" w:fill="auto"/>
          </w:tcPr>
          <w:p w14:paraId="4CB5F223"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Norway</w:t>
            </w:r>
          </w:p>
        </w:tc>
        <w:tc>
          <w:tcPr>
            <w:tcW w:w="253" w:type="pct"/>
            <w:shd w:val="clear" w:color="auto" w:fill="auto"/>
          </w:tcPr>
          <w:p w14:paraId="7B170686"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3D622C6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DOM D2</w:t>
            </w:r>
          </w:p>
        </w:tc>
        <w:tc>
          <w:tcPr>
            <w:tcW w:w="254" w:type="pct"/>
            <w:shd w:val="clear" w:color="auto" w:fill="auto"/>
          </w:tcPr>
          <w:p w14:paraId="7A4E50A5"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w:t>
            </w:r>
          </w:p>
        </w:tc>
        <w:tc>
          <w:tcPr>
            <w:tcW w:w="413" w:type="pct"/>
            <w:shd w:val="clear" w:color="auto" w:fill="auto"/>
          </w:tcPr>
          <w:p w14:paraId="2978B2F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11</w:t>
            </w:r>
          </w:p>
        </w:tc>
        <w:tc>
          <w:tcPr>
            <w:tcW w:w="334" w:type="pct"/>
            <w:shd w:val="clear" w:color="auto" w:fill="auto"/>
          </w:tcPr>
          <w:p w14:paraId="1677873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w:t>
            </w:r>
          </w:p>
        </w:tc>
        <w:tc>
          <w:tcPr>
            <w:tcW w:w="273" w:type="pct"/>
            <w:shd w:val="clear" w:color="auto" w:fill="auto"/>
          </w:tcPr>
          <w:p w14:paraId="028B8475"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2" w:type="pct"/>
            <w:shd w:val="clear" w:color="auto" w:fill="auto"/>
          </w:tcPr>
          <w:p w14:paraId="3D651B73"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5" w:type="pct"/>
            <w:shd w:val="clear" w:color="auto" w:fill="auto"/>
          </w:tcPr>
          <w:p w14:paraId="6ADAE54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21.0 ± 4.5</w:t>
            </w:r>
          </w:p>
        </w:tc>
        <w:tc>
          <w:tcPr>
            <w:tcW w:w="407" w:type="pct"/>
            <w:shd w:val="clear" w:color="auto" w:fill="auto"/>
          </w:tcPr>
          <w:p w14:paraId="6A9B48E8" w14:textId="77777777" w:rsidR="002F17C8" w:rsidRPr="00AB5725" w:rsidRDefault="002F17C8" w:rsidP="002F17C8">
            <w:pPr>
              <w:rPr>
                <w:rFonts w:cs="Times New Roman"/>
                <w:sz w:val="16"/>
                <w:szCs w:val="16"/>
              </w:rPr>
            </w:pPr>
            <w:r w:rsidRPr="00AB5725">
              <w:rPr>
                <w:rFonts w:cs="Times New Roman"/>
                <w:sz w:val="16"/>
                <w:szCs w:val="16"/>
              </w:rPr>
              <w:t>169.3 ± 5.5</w:t>
            </w:r>
          </w:p>
        </w:tc>
        <w:tc>
          <w:tcPr>
            <w:tcW w:w="327" w:type="pct"/>
            <w:shd w:val="clear" w:color="auto" w:fill="auto"/>
          </w:tcPr>
          <w:p w14:paraId="6248E464" w14:textId="77777777" w:rsidR="002F17C8" w:rsidRPr="00AB5725" w:rsidRDefault="002F17C8" w:rsidP="002F17C8">
            <w:pPr>
              <w:rPr>
                <w:rFonts w:cs="Times New Roman"/>
                <w:sz w:val="16"/>
                <w:szCs w:val="16"/>
              </w:rPr>
            </w:pPr>
            <w:r w:rsidRPr="00AB5725">
              <w:rPr>
                <w:rFonts w:cs="Times New Roman"/>
                <w:sz w:val="16"/>
                <w:szCs w:val="16"/>
              </w:rPr>
              <w:t>58.7 ± 6.0</w:t>
            </w:r>
          </w:p>
        </w:tc>
      </w:tr>
      <w:tr w:rsidR="002F17C8" w:rsidRPr="006E69C7" w14:paraId="3BD3EC50" w14:textId="77777777" w:rsidTr="00802FDD">
        <w:trPr>
          <w:trHeight w:val="207"/>
        </w:trPr>
        <w:tc>
          <w:tcPr>
            <w:tcW w:w="858" w:type="pct"/>
            <w:shd w:val="clear" w:color="auto" w:fill="auto"/>
          </w:tcPr>
          <w:p w14:paraId="2E7D1A0B" w14:textId="13F116E0"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Benjamin et al. (2020) [3</w:t>
            </w:r>
            <w:r w:rsidR="002D693B">
              <w:rPr>
                <w:rFonts w:ascii="Times New Roman" w:hAnsi="Times New Roman" w:cs="Times New Roman"/>
                <w:sz w:val="16"/>
                <w:szCs w:val="16"/>
              </w:rPr>
              <w:t>6</w:t>
            </w:r>
            <w:r w:rsidRPr="00AB5725">
              <w:rPr>
                <w:rFonts w:ascii="Times New Roman" w:hAnsi="Times New Roman" w:cs="Times New Roman"/>
                <w:sz w:val="16"/>
                <w:szCs w:val="16"/>
              </w:rPr>
              <w:t>]</w:t>
            </w:r>
          </w:p>
        </w:tc>
        <w:tc>
          <w:tcPr>
            <w:tcW w:w="358" w:type="pct"/>
            <w:shd w:val="clear" w:color="auto" w:fill="auto"/>
          </w:tcPr>
          <w:p w14:paraId="105CE420"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9" w:type="pct"/>
            <w:shd w:val="clear" w:color="auto" w:fill="auto"/>
          </w:tcPr>
          <w:p w14:paraId="56A86814"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USA</w:t>
            </w:r>
          </w:p>
        </w:tc>
        <w:tc>
          <w:tcPr>
            <w:tcW w:w="253" w:type="pct"/>
            <w:shd w:val="clear" w:color="auto" w:fill="auto"/>
          </w:tcPr>
          <w:p w14:paraId="15ADB9E9"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44C1CFAC"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COL D1</w:t>
            </w:r>
          </w:p>
        </w:tc>
        <w:tc>
          <w:tcPr>
            <w:tcW w:w="254" w:type="pct"/>
            <w:shd w:val="clear" w:color="auto" w:fill="auto"/>
          </w:tcPr>
          <w:p w14:paraId="5A48E3E2"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w:t>
            </w:r>
          </w:p>
        </w:tc>
        <w:tc>
          <w:tcPr>
            <w:tcW w:w="413" w:type="pct"/>
            <w:shd w:val="clear" w:color="auto" w:fill="auto"/>
          </w:tcPr>
          <w:p w14:paraId="395B2C3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14</w:t>
            </w:r>
          </w:p>
        </w:tc>
        <w:tc>
          <w:tcPr>
            <w:tcW w:w="334" w:type="pct"/>
            <w:shd w:val="clear" w:color="auto" w:fill="auto"/>
          </w:tcPr>
          <w:p w14:paraId="79BD29E0"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26</w:t>
            </w:r>
          </w:p>
        </w:tc>
        <w:tc>
          <w:tcPr>
            <w:tcW w:w="273" w:type="pct"/>
            <w:shd w:val="clear" w:color="auto" w:fill="auto"/>
          </w:tcPr>
          <w:p w14:paraId="68FC7108"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199</w:t>
            </w:r>
          </w:p>
        </w:tc>
        <w:tc>
          <w:tcPr>
            <w:tcW w:w="352" w:type="pct"/>
            <w:shd w:val="clear" w:color="auto" w:fill="auto"/>
          </w:tcPr>
          <w:p w14:paraId="37892715"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&gt;60-min</w:t>
            </w:r>
          </w:p>
        </w:tc>
        <w:tc>
          <w:tcPr>
            <w:tcW w:w="355" w:type="pct"/>
            <w:shd w:val="clear" w:color="auto" w:fill="auto"/>
          </w:tcPr>
          <w:p w14:paraId="23AD2F0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20.6 ± 1.4</w:t>
            </w:r>
          </w:p>
        </w:tc>
        <w:tc>
          <w:tcPr>
            <w:tcW w:w="407" w:type="pct"/>
            <w:shd w:val="clear" w:color="auto" w:fill="auto"/>
          </w:tcPr>
          <w:p w14:paraId="45F26760" w14:textId="77777777" w:rsidR="002F17C8" w:rsidRPr="00AB5725" w:rsidRDefault="002F17C8" w:rsidP="002F17C8">
            <w:pPr>
              <w:rPr>
                <w:rFonts w:cs="Times New Roman"/>
                <w:sz w:val="16"/>
                <w:szCs w:val="16"/>
              </w:rPr>
            </w:pPr>
            <w:r w:rsidRPr="00AB5725">
              <w:rPr>
                <w:rFonts w:cs="Times New Roman"/>
                <w:sz w:val="16"/>
                <w:szCs w:val="16"/>
              </w:rPr>
              <w:t>169 ± 6.1</w:t>
            </w:r>
          </w:p>
        </w:tc>
        <w:tc>
          <w:tcPr>
            <w:tcW w:w="327" w:type="pct"/>
            <w:shd w:val="clear" w:color="auto" w:fill="auto"/>
          </w:tcPr>
          <w:p w14:paraId="7F74B86B" w14:textId="77777777" w:rsidR="002F17C8" w:rsidRPr="00AB5725" w:rsidRDefault="002F17C8" w:rsidP="002F17C8">
            <w:pPr>
              <w:rPr>
                <w:rFonts w:cs="Times New Roman"/>
                <w:sz w:val="16"/>
                <w:szCs w:val="16"/>
              </w:rPr>
            </w:pPr>
            <w:r w:rsidRPr="00AB5725">
              <w:rPr>
                <w:rFonts w:cs="Times New Roman"/>
                <w:sz w:val="16"/>
                <w:szCs w:val="16"/>
              </w:rPr>
              <w:t>64.7 ± 5.3</w:t>
            </w:r>
          </w:p>
        </w:tc>
      </w:tr>
      <w:tr w:rsidR="002F17C8" w:rsidRPr="006E69C7" w14:paraId="722357C2" w14:textId="77777777" w:rsidTr="00802FDD">
        <w:trPr>
          <w:trHeight w:val="195"/>
        </w:trPr>
        <w:tc>
          <w:tcPr>
            <w:tcW w:w="858" w:type="pct"/>
            <w:shd w:val="clear" w:color="auto" w:fill="auto"/>
          </w:tcPr>
          <w:p w14:paraId="4C1D9440" w14:textId="23074148" w:rsidR="002F17C8" w:rsidRPr="00AB5725" w:rsidRDefault="002F17C8" w:rsidP="002F17C8">
            <w:pPr>
              <w:pStyle w:val="NoSpacing"/>
              <w:rPr>
                <w:rFonts w:ascii="Times New Roman" w:hAnsi="Times New Roman" w:cs="Times New Roman"/>
                <w:sz w:val="16"/>
                <w:szCs w:val="16"/>
              </w:rPr>
            </w:pPr>
            <w:proofErr w:type="spellStart"/>
            <w:r w:rsidRPr="00AB5725">
              <w:rPr>
                <w:rFonts w:ascii="Times New Roman" w:hAnsi="Times New Roman" w:cs="Times New Roman"/>
                <w:sz w:val="16"/>
                <w:szCs w:val="16"/>
              </w:rPr>
              <w:t>Bohner</w:t>
            </w:r>
            <w:proofErr w:type="spellEnd"/>
            <w:r w:rsidRPr="00AB5725">
              <w:rPr>
                <w:rFonts w:ascii="Times New Roman" w:hAnsi="Times New Roman" w:cs="Times New Roman"/>
                <w:sz w:val="16"/>
                <w:szCs w:val="16"/>
              </w:rPr>
              <w:t xml:space="preserve"> et al. (2015) [</w:t>
            </w:r>
            <w:r w:rsidR="002D693B">
              <w:rPr>
                <w:rFonts w:ascii="Times New Roman" w:hAnsi="Times New Roman" w:cs="Times New Roman"/>
                <w:sz w:val="16"/>
                <w:szCs w:val="16"/>
              </w:rPr>
              <w:t>49</w:t>
            </w:r>
            <w:r w:rsidRPr="00AB5725">
              <w:rPr>
                <w:rFonts w:ascii="Times New Roman" w:hAnsi="Times New Roman" w:cs="Times New Roman"/>
                <w:sz w:val="16"/>
                <w:szCs w:val="16"/>
              </w:rPr>
              <w:t>]</w:t>
            </w:r>
          </w:p>
        </w:tc>
        <w:tc>
          <w:tcPr>
            <w:tcW w:w="358" w:type="pct"/>
            <w:shd w:val="clear" w:color="auto" w:fill="auto"/>
          </w:tcPr>
          <w:p w14:paraId="25CD3744"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9" w:type="pct"/>
            <w:shd w:val="clear" w:color="auto" w:fill="auto"/>
          </w:tcPr>
          <w:p w14:paraId="4CCDE14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USA</w:t>
            </w:r>
          </w:p>
        </w:tc>
        <w:tc>
          <w:tcPr>
            <w:tcW w:w="253" w:type="pct"/>
            <w:shd w:val="clear" w:color="auto" w:fill="auto"/>
          </w:tcPr>
          <w:p w14:paraId="114835C4"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1A4352EF"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COL D1</w:t>
            </w:r>
          </w:p>
        </w:tc>
        <w:tc>
          <w:tcPr>
            <w:tcW w:w="254" w:type="pct"/>
            <w:shd w:val="clear" w:color="auto" w:fill="auto"/>
          </w:tcPr>
          <w:p w14:paraId="23D14D2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w:t>
            </w:r>
          </w:p>
        </w:tc>
        <w:tc>
          <w:tcPr>
            <w:tcW w:w="413" w:type="pct"/>
            <w:shd w:val="clear" w:color="auto" w:fill="auto"/>
          </w:tcPr>
          <w:p w14:paraId="2F8A9396"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6</w:t>
            </w:r>
          </w:p>
        </w:tc>
        <w:tc>
          <w:tcPr>
            <w:tcW w:w="334" w:type="pct"/>
            <w:shd w:val="clear" w:color="auto" w:fill="auto"/>
          </w:tcPr>
          <w:p w14:paraId="724CABF8"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3</w:t>
            </w:r>
          </w:p>
        </w:tc>
        <w:tc>
          <w:tcPr>
            <w:tcW w:w="273" w:type="pct"/>
            <w:shd w:val="clear" w:color="auto" w:fill="auto"/>
          </w:tcPr>
          <w:p w14:paraId="026E3811"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2" w:type="pct"/>
            <w:shd w:val="clear" w:color="auto" w:fill="auto"/>
          </w:tcPr>
          <w:p w14:paraId="5969981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&gt;60-min</w:t>
            </w:r>
          </w:p>
        </w:tc>
        <w:tc>
          <w:tcPr>
            <w:tcW w:w="355" w:type="pct"/>
            <w:shd w:val="clear" w:color="auto" w:fill="auto"/>
          </w:tcPr>
          <w:p w14:paraId="42FCF291"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19.5 ± 1.0</w:t>
            </w:r>
          </w:p>
        </w:tc>
        <w:tc>
          <w:tcPr>
            <w:tcW w:w="407" w:type="pct"/>
            <w:shd w:val="clear" w:color="auto" w:fill="auto"/>
          </w:tcPr>
          <w:p w14:paraId="7CF27C57" w14:textId="77777777" w:rsidR="002F17C8" w:rsidRPr="00AB5725" w:rsidRDefault="002F17C8" w:rsidP="002F17C8">
            <w:pPr>
              <w:rPr>
                <w:rFonts w:cs="Times New Roman"/>
                <w:sz w:val="16"/>
                <w:szCs w:val="16"/>
              </w:rPr>
            </w:pPr>
            <w:r w:rsidRPr="00AB5725">
              <w:rPr>
                <w:rFonts w:cs="Times New Roman"/>
                <w:sz w:val="16"/>
                <w:szCs w:val="16"/>
              </w:rPr>
              <w:t>165.2 ± 5.5</w:t>
            </w:r>
          </w:p>
        </w:tc>
        <w:tc>
          <w:tcPr>
            <w:tcW w:w="327" w:type="pct"/>
            <w:shd w:val="clear" w:color="auto" w:fill="auto"/>
          </w:tcPr>
          <w:p w14:paraId="7D99035F" w14:textId="77777777" w:rsidR="002F17C8" w:rsidRPr="00AB5725" w:rsidRDefault="002F17C8" w:rsidP="002F17C8">
            <w:pPr>
              <w:rPr>
                <w:rFonts w:cs="Times New Roman"/>
                <w:sz w:val="16"/>
                <w:szCs w:val="16"/>
              </w:rPr>
            </w:pPr>
            <w:r w:rsidRPr="00AB5725">
              <w:rPr>
                <w:rFonts w:cs="Times New Roman"/>
                <w:sz w:val="16"/>
                <w:szCs w:val="16"/>
              </w:rPr>
              <w:t>62.1 ± 6.4</w:t>
            </w:r>
          </w:p>
        </w:tc>
      </w:tr>
      <w:tr w:rsidR="002F17C8" w:rsidRPr="006E69C7" w14:paraId="40352BC8" w14:textId="77777777" w:rsidTr="00802FDD">
        <w:trPr>
          <w:trHeight w:val="195"/>
        </w:trPr>
        <w:tc>
          <w:tcPr>
            <w:tcW w:w="858" w:type="pct"/>
            <w:shd w:val="clear" w:color="auto" w:fill="auto"/>
          </w:tcPr>
          <w:p w14:paraId="50EA9E3E" w14:textId="68601995" w:rsidR="002F17C8" w:rsidRPr="00AB5725" w:rsidRDefault="002F17C8" w:rsidP="002F17C8">
            <w:pPr>
              <w:pStyle w:val="NoSpacing"/>
              <w:rPr>
                <w:rFonts w:ascii="Times New Roman" w:hAnsi="Times New Roman" w:cs="Times New Roman"/>
                <w:sz w:val="16"/>
                <w:szCs w:val="16"/>
              </w:rPr>
            </w:pPr>
            <w:proofErr w:type="spellStart"/>
            <w:r w:rsidRPr="00AB5725">
              <w:rPr>
                <w:rFonts w:ascii="Times New Roman" w:hAnsi="Times New Roman" w:cs="Times New Roman"/>
                <w:sz w:val="16"/>
                <w:szCs w:val="16"/>
              </w:rPr>
              <w:t>Bozzini</w:t>
            </w:r>
            <w:proofErr w:type="spellEnd"/>
            <w:r w:rsidRPr="00AB5725">
              <w:rPr>
                <w:rFonts w:ascii="Times New Roman" w:hAnsi="Times New Roman" w:cs="Times New Roman"/>
                <w:sz w:val="16"/>
                <w:szCs w:val="16"/>
              </w:rPr>
              <w:t xml:space="preserve"> et al. (2020) [</w:t>
            </w:r>
            <w:r w:rsidR="002D693B">
              <w:rPr>
                <w:rFonts w:ascii="Times New Roman" w:hAnsi="Times New Roman" w:cs="Times New Roman"/>
                <w:sz w:val="16"/>
                <w:szCs w:val="16"/>
              </w:rPr>
              <w:t>50</w:t>
            </w:r>
            <w:r w:rsidRPr="00AB5725">
              <w:rPr>
                <w:rFonts w:ascii="Times New Roman" w:hAnsi="Times New Roman" w:cs="Times New Roman"/>
                <w:sz w:val="16"/>
                <w:szCs w:val="16"/>
              </w:rPr>
              <w:t>]</w:t>
            </w:r>
          </w:p>
        </w:tc>
        <w:tc>
          <w:tcPr>
            <w:tcW w:w="358" w:type="pct"/>
            <w:shd w:val="clear" w:color="auto" w:fill="auto"/>
          </w:tcPr>
          <w:p w14:paraId="53C59899"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2018</w:t>
            </w:r>
          </w:p>
        </w:tc>
        <w:tc>
          <w:tcPr>
            <w:tcW w:w="359" w:type="pct"/>
            <w:shd w:val="clear" w:color="auto" w:fill="auto"/>
          </w:tcPr>
          <w:p w14:paraId="5E7C0AE2"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USA</w:t>
            </w:r>
          </w:p>
        </w:tc>
        <w:tc>
          <w:tcPr>
            <w:tcW w:w="253" w:type="pct"/>
            <w:shd w:val="clear" w:color="auto" w:fill="auto"/>
          </w:tcPr>
          <w:p w14:paraId="57BA701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266C1DF2"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COL D1</w:t>
            </w:r>
          </w:p>
        </w:tc>
        <w:tc>
          <w:tcPr>
            <w:tcW w:w="254" w:type="pct"/>
            <w:shd w:val="clear" w:color="auto" w:fill="auto"/>
          </w:tcPr>
          <w:p w14:paraId="1CC587BC"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w:t>
            </w:r>
          </w:p>
        </w:tc>
        <w:tc>
          <w:tcPr>
            <w:tcW w:w="413" w:type="pct"/>
            <w:shd w:val="clear" w:color="auto" w:fill="auto"/>
          </w:tcPr>
          <w:p w14:paraId="60F50153"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11</w:t>
            </w:r>
          </w:p>
        </w:tc>
        <w:tc>
          <w:tcPr>
            <w:tcW w:w="334" w:type="pct"/>
            <w:shd w:val="clear" w:color="auto" w:fill="auto"/>
          </w:tcPr>
          <w:p w14:paraId="3240B8AD"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273" w:type="pct"/>
            <w:shd w:val="clear" w:color="auto" w:fill="auto"/>
          </w:tcPr>
          <w:p w14:paraId="77F9916C"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2" w:type="pct"/>
            <w:shd w:val="clear" w:color="auto" w:fill="auto"/>
          </w:tcPr>
          <w:p w14:paraId="3C4CCE80"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45-min</w:t>
            </w:r>
          </w:p>
        </w:tc>
        <w:tc>
          <w:tcPr>
            <w:tcW w:w="355" w:type="pct"/>
            <w:shd w:val="clear" w:color="auto" w:fill="auto"/>
          </w:tcPr>
          <w:p w14:paraId="699ADE7D"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19.0 ± 1.0</w:t>
            </w:r>
          </w:p>
        </w:tc>
        <w:tc>
          <w:tcPr>
            <w:tcW w:w="407" w:type="pct"/>
            <w:shd w:val="clear" w:color="auto" w:fill="auto"/>
          </w:tcPr>
          <w:p w14:paraId="75564104" w14:textId="77777777" w:rsidR="002F17C8" w:rsidRPr="00AB5725" w:rsidRDefault="002F17C8" w:rsidP="002F17C8">
            <w:pPr>
              <w:rPr>
                <w:rFonts w:cs="Times New Roman"/>
                <w:sz w:val="16"/>
                <w:szCs w:val="16"/>
              </w:rPr>
            </w:pPr>
            <w:r w:rsidRPr="00AB5725">
              <w:rPr>
                <w:rFonts w:cs="Times New Roman"/>
                <w:sz w:val="16"/>
                <w:szCs w:val="16"/>
              </w:rPr>
              <w:t>NS</w:t>
            </w:r>
          </w:p>
        </w:tc>
        <w:tc>
          <w:tcPr>
            <w:tcW w:w="327" w:type="pct"/>
            <w:shd w:val="clear" w:color="auto" w:fill="auto"/>
          </w:tcPr>
          <w:p w14:paraId="09092DF8" w14:textId="77777777" w:rsidR="002F17C8" w:rsidRPr="00AB5725" w:rsidRDefault="002F17C8" w:rsidP="002F17C8">
            <w:pPr>
              <w:rPr>
                <w:rFonts w:cs="Times New Roman"/>
                <w:sz w:val="16"/>
                <w:szCs w:val="16"/>
              </w:rPr>
            </w:pPr>
            <w:r w:rsidRPr="00AB5725">
              <w:rPr>
                <w:rFonts w:cs="Times New Roman"/>
                <w:sz w:val="16"/>
                <w:szCs w:val="16"/>
              </w:rPr>
              <w:t>68.1 ± 5.4</w:t>
            </w:r>
          </w:p>
        </w:tc>
      </w:tr>
      <w:tr w:rsidR="002F17C8" w:rsidRPr="006E69C7" w14:paraId="3A48E0BF" w14:textId="77777777" w:rsidTr="00802FDD">
        <w:trPr>
          <w:trHeight w:val="403"/>
        </w:trPr>
        <w:tc>
          <w:tcPr>
            <w:tcW w:w="858" w:type="pct"/>
            <w:shd w:val="clear" w:color="auto" w:fill="auto"/>
          </w:tcPr>
          <w:p w14:paraId="52DD6355" w14:textId="49C24C55"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Bradley et al. (2014) [2</w:t>
            </w:r>
            <w:r w:rsidR="002D693B">
              <w:rPr>
                <w:rFonts w:ascii="Times New Roman" w:hAnsi="Times New Roman" w:cs="Times New Roman"/>
                <w:sz w:val="16"/>
                <w:szCs w:val="16"/>
              </w:rPr>
              <w:t>6</w:t>
            </w:r>
            <w:r w:rsidRPr="00AB5725">
              <w:rPr>
                <w:rFonts w:ascii="Times New Roman" w:hAnsi="Times New Roman" w:cs="Times New Roman"/>
                <w:sz w:val="16"/>
                <w:szCs w:val="16"/>
              </w:rPr>
              <w:t>]</w:t>
            </w:r>
          </w:p>
        </w:tc>
        <w:tc>
          <w:tcPr>
            <w:tcW w:w="358" w:type="pct"/>
            <w:shd w:val="clear" w:color="auto" w:fill="auto"/>
          </w:tcPr>
          <w:p w14:paraId="12389F41"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9" w:type="pct"/>
            <w:shd w:val="clear" w:color="auto" w:fill="auto"/>
          </w:tcPr>
          <w:p w14:paraId="21423F41"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Europe</w:t>
            </w:r>
          </w:p>
        </w:tc>
        <w:tc>
          <w:tcPr>
            <w:tcW w:w="253" w:type="pct"/>
            <w:shd w:val="clear" w:color="auto" w:fill="auto"/>
          </w:tcPr>
          <w:p w14:paraId="058174C3"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52690FA4"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DOM UEFA CL</w:t>
            </w:r>
          </w:p>
        </w:tc>
        <w:tc>
          <w:tcPr>
            <w:tcW w:w="254" w:type="pct"/>
            <w:shd w:val="clear" w:color="auto" w:fill="auto"/>
          </w:tcPr>
          <w:p w14:paraId="2389E643"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413" w:type="pct"/>
            <w:shd w:val="clear" w:color="auto" w:fill="auto"/>
          </w:tcPr>
          <w:p w14:paraId="7C537074"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59</w:t>
            </w:r>
          </w:p>
        </w:tc>
        <w:tc>
          <w:tcPr>
            <w:tcW w:w="334" w:type="pct"/>
            <w:shd w:val="clear" w:color="auto" w:fill="auto"/>
          </w:tcPr>
          <w:p w14:paraId="280E035C"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273" w:type="pct"/>
            <w:shd w:val="clear" w:color="auto" w:fill="auto"/>
          </w:tcPr>
          <w:p w14:paraId="3CA3A595"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2" w:type="pct"/>
            <w:shd w:val="clear" w:color="auto" w:fill="auto"/>
          </w:tcPr>
          <w:p w14:paraId="6D1411B4"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WM</w:t>
            </w:r>
          </w:p>
        </w:tc>
        <w:tc>
          <w:tcPr>
            <w:tcW w:w="355" w:type="pct"/>
            <w:shd w:val="clear" w:color="auto" w:fill="auto"/>
          </w:tcPr>
          <w:p w14:paraId="35F818A8"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407" w:type="pct"/>
            <w:shd w:val="clear" w:color="auto" w:fill="auto"/>
          </w:tcPr>
          <w:p w14:paraId="09D6BF06" w14:textId="77777777" w:rsidR="002F17C8" w:rsidRPr="00AB5725" w:rsidRDefault="002F17C8" w:rsidP="002F17C8">
            <w:pPr>
              <w:rPr>
                <w:rFonts w:cs="Times New Roman"/>
                <w:sz w:val="16"/>
                <w:szCs w:val="16"/>
              </w:rPr>
            </w:pPr>
            <w:r w:rsidRPr="00AB5725">
              <w:rPr>
                <w:rFonts w:cs="Times New Roman"/>
                <w:sz w:val="16"/>
                <w:szCs w:val="16"/>
              </w:rPr>
              <w:t>NS</w:t>
            </w:r>
          </w:p>
        </w:tc>
        <w:tc>
          <w:tcPr>
            <w:tcW w:w="327" w:type="pct"/>
            <w:shd w:val="clear" w:color="auto" w:fill="auto"/>
          </w:tcPr>
          <w:p w14:paraId="0E6B026E" w14:textId="77777777" w:rsidR="002F17C8" w:rsidRPr="00AB5725" w:rsidRDefault="002F17C8" w:rsidP="002F17C8">
            <w:pPr>
              <w:rPr>
                <w:rFonts w:cs="Times New Roman"/>
                <w:sz w:val="16"/>
                <w:szCs w:val="16"/>
              </w:rPr>
            </w:pPr>
            <w:r w:rsidRPr="00AB5725">
              <w:rPr>
                <w:rFonts w:cs="Times New Roman"/>
                <w:sz w:val="16"/>
                <w:szCs w:val="16"/>
              </w:rPr>
              <w:t>NS</w:t>
            </w:r>
          </w:p>
        </w:tc>
      </w:tr>
      <w:tr w:rsidR="002F17C8" w:rsidRPr="006E69C7" w14:paraId="255C252B" w14:textId="77777777" w:rsidTr="00D40E12">
        <w:trPr>
          <w:trHeight w:val="213"/>
        </w:trPr>
        <w:tc>
          <w:tcPr>
            <w:tcW w:w="858" w:type="pct"/>
            <w:shd w:val="clear" w:color="auto" w:fill="auto"/>
          </w:tcPr>
          <w:p w14:paraId="349234B8" w14:textId="7A361289" w:rsidR="002F17C8" w:rsidRPr="00AB5725" w:rsidRDefault="002F17C8" w:rsidP="002F17C8">
            <w:pPr>
              <w:pStyle w:val="NoSpacing"/>
              <w:rPr>
                <w:rFonts w:ascii="Times New Roman" w:hAnsi="Times New Roman" w:cs="Times New Roman"/>
                <w:sz w:val="16"/>
                <w:szCs w:val="16"/>
              </w:rPr>
            </w:pPr>
            <w:proofErr w:type="spellStart"/>
            <w:r>
              <w:rPr>
                <w:rFonts w:ascii="Times New Roman" w:hAnsi="Times New Roman" w:cs="Times New Roman"/>
                <w:sz w:val="16"/>
                <w:szCs w:val="16"/>
              </w:rPr>
              <w:t>Casal</w:t>
            </w:r>
            <w:proofErr w:type="spellEnd"/>
            <w:r>
              <w:rPr>
                <w:rFonts w:ascii="Times New Roman" w:hAnsi="Times New Roman" w:cs="Times New Roman"/>
                <w:sz w:val="16"/>
                <w:szCs w:val="16"/>
              </w:rPr>
              <w:t xml:space="preserve"> et al. (2021) </w:t>
            </w:r>
            <w:r w:rsidR="002D693B">
              <w:rPr>
                <w:rFonts w:ascii="Times New Roman" w:hAnsi="Times New Roman" w:cs="Times New Roman"/>
                <w:sz w:val="16"/>
                <w:szCs w:val="16"/>
              </w:rPr>
              <w:t>[27]</w:t>
            </w:r>
          </w:p>
        </w:tc>
        <w:tc>
          <w:tcPr>
            <w:tcW w:w="358" w:type="pct"/>
            <w:shd w:val="clear" w:color="auto" w:fill="auto"/>
          </w:tcPr>
          <w:p w14:paraId="67FD39C1" w14:textId="5D0C3F38"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2016-2017</w:t>
            </w:r>
          </w:p>
        </w:tc>
        <w:tc>
          <w:tcPr>
            <w:tcW w:w="359" w:type="pct"/>
            <w:shd w:val="clear" w:color="auto" w:fill="auto"/>
          </w:tcPr>
          <w:p w14:paraId="789D82D1" w14:textId="66E40C61"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Spain</w:t>
            </w:r>
          </w:p>
        </w:tc>
        <w:tc>
          <w:tcPr>
            <w:tcW w:w="253" w:type="pct"/>
            <w:shd w:val="clear" w:color="auto" w:fill="auto"/>
          </w:tcPr>
          <w:p w14:paraId="4DB086BC" w14:textId="7DB17D4B"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Senior</w:t>
            </w:r>
          </w:p>
        </w:tc>
        <w:tc>
          <w:tcPr>
            <w:tcW w:w="457" w:type="pct"/>
            <w:shd w:val="clear" w:color="auto" w:fill="auto"/>
          </w:tcPr>
          <w:p w14:paraId="082DA90D" w14:textId="22B1FEDB"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DOM D1</w:t>
            </w:r>
          </w:p>
        </w:tc>
        <w:tc>
          <w:tcPr>
            <w:tcW w:w="254" w:type="pct"/>
            <w:shd w:val="clear" w:color="auto" w:fill="auto"/>
          </w:tcPr>
          <w:p w14:paraId="5ABB0787" w14:textId="382E903C"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14</w:t>
            </w:r>
          </w:p>
        </w:tc>
        <w:tc>
          <w:tcPr>
            <w:tcW w:w="413" w:type="pct"/>
            <w:shd w:val="clear" w:color="auto" w:fill="auto"/>
          </w:tcPr>
          <w:p w14:paraId="541C9B89" w14:textId="1A28A90F"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NS</w:t>
            </w:r>
          </w:p>
        </w:tc>
        <w:tc>
          <w:tcPr>
            <w:tcW w:w="334" w:type="pct"/>
            <w:shd w:val="clear" w:color="auto" w:fill="auto"/>
          </w:tcPr>
          <w:p w14:paraId="6887BA46" w14:textId="4C89B8CA"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68</w:t>
            </w:r>
          </w:p>
        </w:tc>
        <w:tc>
          <w:tcPr>
            <w:tcW w:w="273" w:type="pct"/>
            <w:shd w:val="clear" w:color="auto" w:fill="auto"/>
          </w:tcPr>
          <w:p w14:paraId="3A01F1A9" w14:textId="6B4DAEA8"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68</w:t>
            </w:r>
          </w:p>
        </w:tc>
        <w:tc>
          <w:tcPr>
            <w:tcW w:w="352" w:type="pct"/>
            <w:shd w:val="clear" w:color="auto" w:fill="auto"/>
          </w:tcPr>
          <w:p w14:paraId="77A0BF40" w14:textId="02E331AE"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All players</w:t>
            </w:r>
          </w:p>
        </w:tc>
        <w:tc>
          <w:tcPr>
            <w:tcW w:w="355" w:type="pct"/>
            <w:shd w:val="clear" w:color="auto" w:fill="auto"/>
          </w:tcPr>
          <w:p w14:paraId="6CD5F8CD" w14:textId="4A743E7D"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NS</w:t>
            </w:r>
          </w:p>
        </w:tc>
        <w:tc>
          <w:tcPr>
            <w:tcW w:w="407" w:type="pct"/>
            <w:shd w:val="clear" w:color="auto" w:fill="auto"/>
          </w:tcPr>
          <w:p w14:paraId="67B6C8BB" w14:textId="2E145F4B" w:rsidR="002F17C8" w:rsidRPr="00AB5725" w:rsidRDefault="002F17C8" w:rsidP="002F17C8">
            <w:pPr>
              <w:rPr>
                <w:rFonts w:cs="Times New Roman"/>
                <w:sz w:val="16"/>
                <w:szCs w:val="16"/>
              </w:rPr>
            </w:pPr>
            <w:r>
              <w:rPr>
                <w:rFonts w:cs="Times New Roman"/>
                <w:sz w:val="16"/>
                <w:szCs w:val="16"/>
              </w:rPr>
              <w:t>NS</w:t>
            </w:r>
          </w:p>
        </w:tc>
        <w:tc>
          <w:tcPr>
            <w:tcW w:w="327" w:type="pct"/>
            <w:shd w:val="clear" w:color="auto" w:fill="auto"/>
          </w:tcPr>
          <w:p w14:paraId="6A3F9C4D" w14:textId="1FFFE84B" w:rsidR="002F17C8" w:rsidRPr="00AB5725" w:rsidRDefault="002F17C8" w:rsidP="002F17C8">
            <w:pPr>
              <w:rPr>
                <w:rFonts w:cs="Times New Roman"/>
                <w:sz w:val="16"/>
                <w:szCs w:val="16"/>
              </w:rPr>
            </w:pPr>
            <w:r>
              <w:rPr>
                <w:rFonts w:cs="Times New Roman"/>
                <w:sz w:val="16"/>
                <w:szCs w:val="16"/>
              </w:rPr>
              <w:t>NS</w:t>
            </w:r>
          </w:p>
        </w:tc>
      </w:tr>
      <w:tr w:rsidR="002F17C8" w:rsidRPr="006E69C7" w14:paraId="38C95E1C" w14:textId="77777777" w:rsidTr="00802FDD">
        <w:trPr>
          <w:trHeight w:val="195"/>
        </w:trPr>
        <w:tc>
          <w:tcPr>
            <w:tcW w:w="858" w:type="pct"/>
            <w:shd w:val="clear" w:color="auto" w:fill="auto"/>
          </w:tcPr>
          <w:p w14:paraId="18E2CE5D" w14:textId="3DF7459A"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Datson et al. (2017) [</w:t>
            </w:r>
            <w:r w:rsidR="002D693B">
              <w:rPr>
                <w:rFonts w:ascii="Times New Roman" w:hAnsi="Times New Roman" w:cs="Times New Roman"/>
                <w:sz w:val="16"/>
                <w:szCs w:val="16"/>
              </w:rPr>
              <w:t>51</w:t>
            </w:r>
            <w:r w:rsidRPr="00AB5725">
              <w:rPr>
                <w:rFonts w:ascii="Times New Roman" w:hAnsi="Times New Roman" w:cs="Times New Roman"/>
                <w:sz w:val="16"/>
                <w:szCs w:val="16"/>
              </w:rPr>
              <w:t>]</w:t>
            </w:r>
          </w:p>
        </w:tc>
        <w:tc>
          <w:tcPr>
            <w:tcW w:w="358" w:type="pct"/>
            <w:shd w:val="clear" w:color="auto" w:fill="auto"/>
          </w:tcPr>
          <w:p w14:paraId="50138A7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2011-2013</w:t>
            </w:r>
          </w:p>
        </w:tc>
        <w:tc>
          <w:tcPr>
            <w:tcW w:w="359" w:type="pct"/>
            <w:shd w:val="clear" w:color="auto" w:fill="auto"/>
          </w:tcPr>
          <w:p w14:paraId="18B4F345"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Europe</w:t>
            </w:r>
          </w:p>
        </w:tc>
        <w:tc>
          <w:tcPr>
            <w:tcW w:w="253" w:type="pct"/>
            <w:shd w:val="clear" w:color="auto" w:fill="auto"/>
          </w:tcPr>
          <w:p w14:paraId="70E55C54"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2A14008C"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INT</w:t>
            </w:r>
          </w:p>
        </w:tc>
        <w:tc>
          <w:tcPr>
            <w:tcW w:w="254" w:type="pct"/>
            <w:shd w:val="clear" w:color="auto" w:fill="auto"/>
          </w:tcPr>
          <w:p w14:paraId="5C65C26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13</w:t>
            </w:r>
          </w:p>
        </w:tc>
        <w:tc>
          <w:tcPr>
            <w:tcW w:w="413" w:type="pct"/>
            <w:shd w:val="clear" w:color="auto" w:fill="auto"/>
          </w:tcPr>
          <w:p w14:paraId="46E04841"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107</w:t>
            </w:r>
          </w:p>
        </w:tc>
        <w:tc>
          <w:tcPr>
            <w:tcW w:w="334" w:type="pct"/>
            <w:shd w:val="clear" w:color="auto" w:fill="auto"/>
          </w:tcPr>
          <w:p w14:paraId="2540C719"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10</w:t>
            </w:r>
          </w:p>
        </w:tc>
        <w:tc>
          <w:tcPr>
            <w:tcW w:w="273" w:type="pct"/>
            <w:shd w:val="clear" w:color="auto" w:fill="auto"/>
          </w:tcPr>
          <w:p w14:paraId="4122C99F"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148</w:t>
            </w:r>
          </w:p>
        </w:tc>
        <w:tc>
          <w:tcPr>
            <w:tcW w:w="352" w:type="pct"/>
            <w:shd w:val="clear" w:color="auto" w:fill="auto"/>
          </w:tcPr>
          <w:p w14:paraId="6E9DB3CC"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WM</w:t>
            </w:r>
          </w:p>
        </w:tc>
        <w:tc>
          <w:tcPr>
            <w:tcW w:w="355" w:type="pct"/>
            <w:shd w:val="clear" w:color="auto" w:fill="auto"/>
          </w:tcPr>
          <w:p w14:paraId="33078D8D"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407" w:type="pct"/>
            <w:shd w:val="clear" w:color="auto" w:fill="auto"/>
          </w:tcPr>
          <w:p w14:paraId="43CE1830" w14:textId="77777777" w:rsidR="002F17C8" w:rsidRPr="00AB5725" w:rsidRDefault="002F17C8" w:rsidP="002F17C8">
            <w:pPr>
              <w:rPr>
                <w:rFonts w:cs="Times New Roman"/>
                <w:sz w:val="16"/>
                <w:szCs w:val="16"/>
              </w:rPr>
            </w:pPr>
            <w:r w:rsidRPr="00AB5725">
              <w:rPr>
                <w:rFonts w:cs="Times New Roman"/>
                <w:sz w:val="16"/>
                <w:szCs w:val="16"/>
              </w:rPr>
              <w:t>NS</w:t>
            </w:r>
          </w:p>
        </w:tc>
        <w:tc>
          <w:tcPr>
            <w:tcW w:w="327" w:type="pct"/>
            <w:shd w:val="clear" w:color="auto" w:fill="auto"/>
          </w:tcPr>
          <w:p w14:paraId="5482CB98" w14:textId="77777777" w:rsidR="002F17C8" w:rsidRPr="00AB5725" w:rsidRDefault="002F17C8" w:rsidP="002F17C8">
            <w:pPr>
              <w:rPr>
                <w:rFonts w:cs="Times New Roman"/>
                <w:sz w:val="16"/>
                <w:szCs w:val="16"/>
              </w:rPr>
            </w:pPr>
            <w:r w:rsidRPr="00AB5725">
              <w:rPr>
                <w:rFonts w:cs="Times New Roman"/>
                <w:sz w:val="16"/>
                <w:szCs w:val="16"/>
              </w:rPr>
              <w:t>NS</w:t>
            </w:r>
          </w:p>
        </w:tc>
      </w:tr>
      <w:tr w:rsidR="002F17C8" w:rsidRPr="006E69C7" w14:paraId="1AC68FF9" w14:textId="77777777" w:rsidTr="00802FDD">
        <w:trPr>
          <w:trHeight w:val="207"/>
        </w:trPr>
        <w:tc>
          <w:tcPr>
            <w:tcW w:w="858" w:type="pct"/>
            <w:shd w:val="clear" w:color="auto" w:fill="auto"/>
          </w:tcPr>
          <w:p w14:paraId="202C347C" w14:textId="5235EDED"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Datson et al. (2019) [</w:t>
            </w:r>
            <w:r w:rsidR="002D693B">
              <w:rPr>
                <w:rFonts w:ascii="Times New Roman" w:hAnsi="Times New Roman" w:cs="Times New Roman"/>
                <w:sz w:val="16"/>
                <w:szCs w:val="16"/>
              </w:rPr>
              <w:t>52</w:t>
            </w:r>
            <w:r w:rsidRPr="00AB5725">
              <w:rPr>
                <w:rFonts w:ascii="Times New Roman" w:hAnsi="Times New Roman" w:cs="Times New Roman"/>
                <w:sz w:val="16"/>
                <w:szCs w:val="16"/>
              </w:rPr>
              <w:t>]</w:t>
            </w:r>
          </w:p>
        </w:tc>
        <w:tc>
          <w:tcPr>
            <w:tcW w:w="358" w:type="pct"/>
            <w:shd w:val="clear" w:color="auto" w:fill="auto"/>
          </w:tcPr>
          <w:p w14:paraId="5AE64A7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2011-2013</w:t>
            </w:r>
          </w:p>
        </w:tc>
        <w:tc>
          <w:tcPr>
            <w:tcW w:w="359" w:type="pct"/>
            <w:shd w:val="clear" w:color="auto" w:fill="auto"/>
          </w:tcPr>
          <w:p w14:paraId="4FC4AE9F"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Europe</w:t>
            </w:r>
          </w:p>
        </w:tc>
        <w:tc>
          <w:tcPr>
            <w:tcW w:w="253" w:type="pct"/>
            <w:shd w:val="clear" w:color="auto" w:fill="auto"/>
          </w:tcPr>
          <w:p w14:paraId="476BE45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11241B54"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INT</w:t>
            </w:r>
          </w:p>
        </w:tc>
        <w:tc>
          <w:tcPr>
            <w:tcW w:w="254" w:type="pct"/>
            <w:shd w:val="clear" w:color="auto" w:fill="auto"/>
          </w:tcPr>
          <w:p w14:paraId="313915B2"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13</w:t>
            </w:r>
          </w:p>
        </w:tc>
        <w:tc>
          <w:tcPr>
            <w:tcW w:w="413" w:type="pct"/>
            <w:shd w:val="clear" w:color="auto" w:fill="auto"/>
          </w:tcPr>
          <w:p w14:paraId="76021FA2"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107</w:t>
            </w:r>
          </w:p>
        </w:tc>
        <w:tc>
          <w:tcPr>
            <w:tcW w:w="334" w:type="pct"/>
            <w:shd w:val="clear" w:color="auto" w:fill="auto"/>
          </w:tcPr>
          <w:p w14:paraId="4A847F1D"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10</w:t>
            </w:r>
          </w:p>
        </w:tc>
        <w:tc>
          <w:tcPr>
            <w:tcW w:w="273" w:type="pct"/>
            <w:shd w:val="clear" w:color="auto" w:fill="auto"/>
          </w:tcPr>
          <w:p w14:paraId="580D5FB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148</w:t>
            </w:r>
          </w:p>
        </w:tc>
        <w:tc>
          <w:tcPr>
            <w:tcW w:w="352" w:type="pct"/>
            <w:shd w:val="clear" w:color="auto" w:fill="auto"/>
          </w:tcPr>
          <w:p w14:paraId="141DC3B4"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WM</w:t>
            </w:r>
          </w:p>
        </w:tc>
        <w:tc>
          <w:tcPr>
            <w:tcW w:w="355" w:type="pct"/>
            <w:shd w:val="clear" w:color="auto" w:fill="auto"/>
          </w:tcPr>
          <w:p w14:paraId="54E98A29"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407" w:type="pct"/>
            <w:shd w:val="clear" w:color="auto" w:fill="auto"/>
          </w:tcPr>
          <w:p w14:paraId="1E662276" w14:textId="77777777" w:rsidR="002F17C8" w:rsidRPr="00AB5725" w:rsidRDefault="002F17C8" w:rsidP="002F17C8">
            <w:pPr>
              <w:rPr>
                <w:rFonts w:cs="Times New Roman"/>
                <w:sz w:val="16"/>
                <w:szCs w:val="16"/>
              </w:rPr>
            </w:pPr>
            <w:r w:rsidRPr="00AB5725">
              <w:rPr>
                <w:rFonts w:cs="Times New Roman"/>
                <w:sz w:val="16"/>
                <w:szCs w:val="16"/>
              </w:rPr>
              <w:t>NS</w:t>
            </w:r>
          </w:p>
        </w:tc>
        <w:tc>
          <w:tcPr>
            <w:tcW w:w="327" w:type="pct"/>
            <w:shd w:val="clear" w:color="auto" w:fill="auto"/>
          </w:tcPr>
          <w:p w14:paraId="4F44BAFE" w14:textId="77777777" w:rsidR="002F17C8" w:rsidRPr="00AB5725" w:rsidRDefault="002F17C8" w:rsidP="002F17C8">
            <w:pPr>
              <w:rPr>
                <w:rFonts w:cs="Times New Roman"/>
                <w:sz w:val="16"/>
                <w:szCs w:val="16"/>
              </w:rPr>
            </w:pPr>
            <w:r w:rsidRPr="00AB5725">
              <w:rPr>
                <w:rFonts w:cs="Times New Roman"/>
                <w:sz w:val="16"/>
                <w:szCs w:val="16"/>
              </w:rPr>
              <w:t>NS</w:t>
            </w:r>
          </w:p>
        </w:tc>
      </w:tr>
      <w:tr w:rsidR="002F17C8" w:rsidRPr="006E69C7" w14:paraId="480130E5" w14:textId="77777777" w:rsidTr="00802FDD">
        <w:trPr>
          <w:trHeight w:val="601"/>
        </w:trPr>
        <w:tc>
          <w:tcPr>
            <w:tcW w:w="858" w:type="pct"/>
            <w:shd w:val="clear" w:color="auto" w:fill="auto"/>
          </w:tcPr>
          <w:p w14:paraId="4E8DF3EF" w14:textId="79F573C9"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De Jong et al. (2020) [</w:t>
            </w:r>
            <w:r w:rsidR="002D693B">
              <w:rPr>
                <w:rFonts w:ascii="Times New Roman" w:hAnsi="Times New Roman" w:cs="Times New Roman"/>
                <w:sz w:val="16"/>
                <w:szCs w:val="16"/>
              </w:rPr>
              <w:t>53</w:t>
            </w:r>
            <w:r w:rsidRPr="00AB5725">
              <w:rPr>
                <w:rFonts w:ascii="Times New Roman" w:hAnsi="Times New Roman" w:cs="Times New Roman"/>
                <w:sz w:val="16"/>
                <w:szCs w:val="16"/>
              </w:rPr>
              <w:t>]</w:t>
            </w:r>
          </w:p>
        </w:tc>
        <w:tc>
          <w:tcPr>
            <w:tcW w:w="358" w:type="pct"/>
            <w:shd w:val="clear" w:color="auto" w:fill="auto"/>
          </w:tcPr>
          <w:p w14:paraId="36D405AC"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2011-2018</w:t>
            </w:r>
          </w:p>
        </w:tc>
        <w:tc>
          <w:tcPr>
            <w:tcW w:w="359" w:type="pct"/>
            <w:shd w:val="clear" w:color="auto" w:fill="auto"/>
          </w:tcPr>
          <w:p w14:paraId="7EEA55E5"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Europe &amp; USA &amp; WWC</w:t>
            </w:r>
          </w:p>
        </w:tc>
        <w:tc>
          <w:tcPr>
            <w:tcW w:w="253" w:type="pct"/>
            <w:shd w:val="clear" w:color="auto" w:fill="auto"/>
          </w:tcPr>
          <w:p w14:paraId="7EEE3E2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14D36A10"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INT &amp; DOM D1</w:t>
            </w:r>
          </w:p>
        </w:tc>
        <w:tc>
          <w:tcPr>
            <w:tcW w:w="254" w:type="pct"/>
            <w:shd w:val="clear" w:color="auto" w:fill="auto"/>
          </w:tcPr>
          <w:p w14:paraId="0D98A016"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413" w:type="pct"/>
            <w:shd w:val="clear" w:color="auto" w:fill="auto"/>
          </w:tcPr>
          <w:p w14:paraId="33422F4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34" w:type="pct"/>
            <w:shd w:val="clear" w:color="auto" w:fill="auto"/>
          </w:tcPr>
          <w:p w14:paraId="0D1C94FB"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695</w:t>
            </w:r>
          </w:p>
        </w:tc>
        <w:tc>
          <w:tcPr>
            <w:tcW w:w="273" w:type="pct"/>
            <w:shd w:val="clear" w:color="auto" w:fill="auto"/>
          </w:tcPr>
          <w:p w14:paraId="1C8C2106"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695</w:t>
            </w:r>
          </w:p>
        </w:tc>
        <w:tc>
          <w:tcPr>
            <w:tcW w:w="352" w:type="pct"/>
            <w:shd w:val="clear" w:color="auto" w:fill="auto"/>
          </w:tcPr>
          <w:p w14:paraId="46DBB3B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 xml:space="preserve">All players </w:t>
            </w:r>
          </w:p>
        </w:tc>
        <w:tc>
          <w:tcPr>
            <w:tcW w:w="355" w:type="pct"/>
            <w:shd w:val="clear" w:color="auto" w:fill="auto"/>
          </w:tcPr>
          <w:p w14:paraId="758ACA86"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407" w:type="pct"/>
            <w:shd w:val="clear" w:color="auto" w:fill="auto"/>
          </w:tcPr>
          <w:p w14:paraId="68885C5B" w14:textId="77777777" w:rsidR="002F17C8" w:rsidRPr="00AB5725" w:rsidRDefault="002F17C8" w:rsidP="002F17C8">
            <w:pPr>
              <w:rPr>
                <w:rFonts w:cs="Times New Roman"/>
                <w:sz w:val="16"/>
                <w:szCs w:val="16"/>
              </w:rPr>
            </w:pPr>
            <w:r w:rsidRPr="00AB5725">
              <w:rPr>
                <w:rFonts w:cs="Times New Roman"/>
                <w:sz w:val="16"/>
                <w:szCs w:val="16"/>
              </w:rPr>
              <w:t>NS</w:t>
            </w:r>
          </w:p>
        </w:tc>
        <w:tc>
          <w:tcPr>
            <w:tcW w:w="327" w:type="pct"/>
            <w:shd w:val="clear" w:color="auto" w:fill="auto"/>
          </w:tcPr>
          <w:p w14:paraId="524BFBA1" w14:textId="77777777" w:rsidR="002F17C8" w:rsidRPr="00AB5725" w:rsidRDefault="002F17C8" w:rsidP="002F17C8">
            <w:pPr>
              <w:rPr>
                <w:rFonts w:cs="Times New Roman"/>
                <w:sz w:val="16"/>
                <w:szCs w:val="16"/>
              </w:rPr>
            </w:pPr>
            <w:r w:rsidRPr="00AB5725">
              <w:rPr>
                <w:rFonts w:cs="Times New Roman"/>
                <w:sz w:val="16"/>
                <w:szCs w:val="16"/>
              </w:rPr>
              <w:t>NS</w:t>
            </w:r>
          </w:p>
        </w:tc>
      </w:tr>
      <w:tr w:rsidR="002F17C8" w:rsidRPr="006E69C7" w14:paraId="531226B4" w14:textId="77777777" w:rsidTr="00802FDD">
        <w:trPr>
          <w:trHeight w:val="195"/>
        </w:trPr>
        <w:tc>
          <w:tcPr>
            <w:tcW w:w="858" w:type="pct"/>
            <w:vMerge w:val="restart"/>
            <w:shd w:val="clear" w:color="auto" w:fill="auto"/>
          </w:tcPr>
          <w:p w14:paraId="70BDA01F" w14:textId="5867EC4A" w:rsidR="002F17C8" w:rsidRPr="00AB5725" w:rsidRDefault="002F17C8" w:rsidP="002F17C8">
            <w:pPr>
              <w:pStyle w:val="NoSpacing"/>
              <w:rPr>
                <w:rFonts w:ascii="Times New Roman" w:hAnsi="Times New Roman" w:cs="Times New Roman"/>
                <w:sz w:val="16"/>
                <w:szCs w:val="16"/>
              </w:rPr>
            </w:pPr>
            <w:proofErr w:type="spellStart"/>
            <w:r w:rsidRPr="00AB5725">
              <w:rPr>
                <w:rFonts w:ascii="Times New Roman" w:hAnsi="Times New Roman" w:cs="Times New Roman"/>
                <w:sz w:val="16"/>
                <w:szCs w:val="16"/>
              </w:rPr>
              <w:t>Gabbett</w:t>
            </w:r>
            <w:proofErr w:type="spellEnd"/>
            <w:r w:rsidRPr="00AB5725">
              <w:rPr>
                <w:rFonts w:ascii="Times New Roman" w:hAnsi="Times New Roman" w:cs="Times New Roman"/>
                <w:sz w:val="16"/>
                <w:szCs w:val="16"/>
              </w:rPr>
              <w:t xml:space="preserve"> et al. (2008) [3</w:t>
            </w:r>
            <w:r w:rsidR="002D693B">
              <w:rPr>
                <w:rFonts w:ascii="Times New Roman" w:hAnsi="Times New Roman" w:cs="Times New Roman"/>
                <w:sz w:val="16"/>
                <w:szCs w:val="16"/>
              </w:rPr>
              <w:t>4</w:t>
            </w:r>
            <w:r w:rsidRPr="00AB5725">
              <w:rPr>
                <w:rFonts w:ascii="Times New Roman" w:hAnsi="Times New Roman" w:cs="Times New Roman"/>
                <w:sz w:val="16"/>
                <w:szCs w:val="16"/>
              </w:rPr>
              <w:t>]</w:t>
            </w:r>
          </w:p>
        </w:tc>
        <w:tc>
          <w:tcPr>
            <w:tcW w:w="358" w:type="pct"/>
            <w:vMerge w:val="restart"/>
            <w:shd w:val="clear" w:color="auto" w:fill="auto"/>
          </w:tcPr>
          <w:p w14:paraId="35B4CAC9"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9" w:type="pct"/>
            <w:vMerge w:val="restart"/>
            <w:shd w:val="clear" w:color="auto" w:fill="auto"/>
          </w:tcPr>
          <w:p w14:paraId="73D44ED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Australia</w:t>
            </w:r>
          </w:p>
        </w:tc>
        <w:tc>
          <w:tcPr>
            <w:tcW w:w="253" w:type="pct"/>
            <w:vMerge w:val="restart"/>
            <w:shd w:val="clear" w:color="auto" w:fill="auto"/>
          </w:tcPr>
          <w:p w14:paraId="32E29049"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38C62141"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INT</w:t>
            </w:r>
          </w:p>
        </w:tc>
        <w:tc>
          <w:tcPr>
            <w:tcW w:w="254" w:type="pct"/>
            <w:shd w:val="clear" w:color="auto" w:fill="auto"/>
          </w:tcPr>
          <w:p w14:paraId="23F68133"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w:t>
            </w:r>
          </w:p>
        </w:tc>
        <w:tc>
          <w:tcPr>
            <w:tcW w:w="413" w:type="pct"/>
            <w:vMerge w:val="restart"/>
            <w:shd w:val="clear" w:color="auto" w:fill="auto"/>
          </w:tcPr>
          <w:p w14:paraId="42C7390D"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13</w:t>
            </w:r>
          </w:p>
        </w:tc>
        <w:tc>
          <w:tcPr>
            <w:tcW w:w="334" w:type="pct"/>
            <w:shd w:val="clear" w:color="auto" w:fill="auto"/>
          </w:tcPr>
          <w:p w14:paraId="6FE4720D"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12</w:t>
            </w:r>
          </w:p>
        </w:tc>
        <w:tc>
          <w:tcPr>
            <w:tcW w:w="273" w:type="pct"/>
            <w:shd w:val="clear" w:color="auto" w:fill="auto"/>
          </w:tcPr>
          <w:p w14:paraId="29F83DC2"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2" w:type="pct"/>
            <w:vMerge w:val="restart"/>
            <w:shd w:val="clear" w:color="auto" w:fill="auto"/>
          </w:tcPr>
          <w:p w14:paraId="3365F7A5"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5" w:type="pct"/>
            <w:vMerge w:val="restart"/>
            <w:shd w:val="clear" w:color="auto" w:fill="auto"/>
          </w:tcPr>
          <w:p w14:paraId="69DA494F"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21 ± 2</w:t>
            </w:r>
          </w:p>
        </w:tc>
        <w:tc>
          <w:tcPr>
            <w:tcW w:w="407" w:type="pct"/>
            <w:vMerge w:val="restart"/>
            <w:shd w:val="clear" w:color="auto" w:fill="auto"/>
          </w:tcPr>
          <w:p w14:paraId="763B49C4" w14:textId="77777777" w:rsidR="002F17C8" w:rsidRPr="00AB5725" w:rsidRDefault="002F17C8" w:rsidP="002F17C8">
            <w:pPr>
              <w:rPr>
                <w:rFonts w:cs="Times New Roman"/>
                <w:sz w:val="16"/>
                <w:szCs w:val="16"/>
              </w:rPr>
            </w:pPr>
            <w:r w:rsidRPr="00AB5725">
              <w:rPr>
                <w:rFonts w:cs="Times New Roman"/>
                <w:sz w:val="16"/>
                <w:szCs w:val="16"/>
              </w:rPr>
              <w:t>NS</w:t>
            </w:r>
          </w:p>
        </w:tc>
        <w:tc>
          <w:tcPr>
            <w:tcW w:w="327" w:type="pct"/>
            <w:vMerge w:val="restart"/>
            <w:shd w:val="clear" w:color="auto" w:fill="auto"/>
          </w:tcPr>
          <w:p w14:paraId="5B89DDE3" w14:textId="77777777" w:rsidR="002F17C8" w:rsidRPr="00AB5725" w:rsidRDefault="002F17C8" w:rsidP="002F17C8">
            <w:pPr>
              <w:rPr>
                <w:rFonts w:cs="Times New Roman"/>
                <w:sz w:val="16"/>
                <w:szCs w:val="16"/>
              </w:rPr>
            </w:pPr>
            <w:r w:rsidRPr="00AB5725">
              <w:rPr>
                <w:rFonts w:cs="Times New Roman"/>
                <w:sz w:val="16"/>
                <w:szCs w:val="16"/>
              </w:rPr>
              <w:t>NS</w:t>
            </w:r>
          </w:p>
        </w:tc>
      </w:tr>
      <w:tr w:rsidR="002F17C8" w:rsidRPr="006E69C7" w14:paraId="0D2355FF" w14:textId="77777777" w:rsidTr="00802FDD">
        <w:trPr>
          <w:trHeight w:val="195"/>
        </w:trPr>
        <w:tc>
          <w:tcPr>
            <w:tcW w:w="858" w:type="pct"/>
            <w:vMerge/>
            <w:shd w:val="clear" w:color="auto" w:fill="auto"/>
          </w:tcPr>
          <w:p w14:paraId="7A63AE0A" w14:textId="77777777" w:rsidR="002F17C8" w:rsidRPr="00AB5725" w:rsidRDefault="002F17C8" w:rsidP="002F17C8">
            <w:pPr>
              <w:pStyle w:val="NoSpacing"/>
              <w:rPr>
                <w:rFonts w:ascii="Times New Roman" w:hAnsi="Times New Roman" w:cs="Times New Roman"/>
                <w:sz w:val="16"/>
                <w:szCs w:val="16"/>
              </w:rPr>
            </w:pPr>
          </w:p>
        </w:tc>
        <w:tc>
          <w:tcPr>
            <w:tcW w:w="358" w:type="pct"/>
            <w:vMerge/>
            <w:shd w:val="clear" w:color="auto" w:fill="auto"/>
          </w:tcPr>
          <w:p w14:paraId="5D18AFFD" w14:textId="77777777" w:rsidR="002F17C8" w:rsidRPr="00AB5725" w:rsidRDefault="002F17C8" w:rsidP="002F17C8">
            <w:pPr>
              <w:pStyle w:val="NoSpacing"/>
              <w:rPr>
                <w:rFonts w:ascii="Times New Roman" w:hAnsi="Times New Roman" w:cs="Times New Roman"/>
                <w:sz w:val="16"/>
                <w:szCs w:val="16"/>
              </w:rPr>
            </w:pPr>
          </w:p>
        </w:tc>
        <w:tc>
          <w:tcPr>
            <w:tcW w:w="359" w:type="pct"/>
            <w:vMerge/>
            <w:shd w:val="clear" w:color="auto" w:fill="auto"/>
          </w:tcPr>
          <w:p w14:paraId="17246E94" w14:textId="77777777" w:rsidR="002F17C8" w:rsidRPr="00AB5725" w:rsidRDefault="002F17C8" w:rsidP="002F17C8">
            <w:pPr>
              <w:pStyle w:val="NoSpacing"/>
              <w:rPr>
                <w:rFonts w:ascii="Times New Roman" w:hAnsi="Times New Roman" w:cs="Times New Roman"/>
                <w:sz w:val="16"/>
                <w:szCs w:val="16"/>
              </w:rPr>
            </w:pPr>
          </w:p>
        </w:tc>
        <w:tc>
          <w:tcPr>
            <w:tcW w:w="253" w:type="pct"/>
            <w:vMerge/>
            <w:shd w:val="clear" w:color="auto" w:fill="auto"/>
          </w:tcPr>
          <w:p w14:paraId="6BB2EC4B" w14:textId="77777777" w:rsidR="002F17C8" w:rsidRPr="00AB5725" w:rsidRDefault="002F17C8" w:rsidP="002F17C8">
            <w:pPr>
              <w:pStyle w:val="NoSpacing"/>
              <w:rPr>
                <w:rFonts w:ascii="Times New Roman" w:hAnsi="Times New Roman" w:cs="Times New Roman"/>
                <w:sz w:val="16"/>
                <w:szCs w:val="16"/>
              </w:rPr>
            </w:pPr>
          </w:p>
        </w:tc>
        <w:tc>
          <w:tcPr>
            <w:tcW w:w="457" w:type="pct"/>
            <w:shd w:val="clear" w:color="auto" w:fill="auto"/>
          </w:tcPr>
          <w:p w14:paraId="4A1FF2DB"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DOM D1</w:t>
            </w:r>
          </w:p>
        </w:tc>
        <w:tc>
          <w:tcPr>
            <w:tcW w:w="254" w:type="pct"/>
            <w:shd w:val="clear" w:color="auto" w:fill="auto"/>
          </w:tcPr>
          <w:p w14:paraId="46B48DE8"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w:t>
            </w:r>
          </w:p>
        </w:tc>
        <w:tc>
          <w:tcPr>
            <w:tcW w:w="413" w:type="pct"/>
            <w:vMerge/>
            <w:shd w:val="clear" w:color="auto" w:fill="auto"/>
          </w:tcPr>
          <w:p w14:paraId="17B4C8A9" w14:textId="77777777" w:rsidR="002F17C8" w:rsidRPr="00AB5725" w:rsidRDefault="002F17C8" w:rsidP="002F17C8">
            <w:pPr>
              <w:pStyle w:val="NoSpacing"/>
              <w:rPr>
                <w:rFonts w:ascii="Times New Roman" w:hAnsi="Times New Roman" w:cs="Times New Roman"/>
                <w:sz w:val="16"/>
                <w:szCs w:val="16"/>
              </w:rPr>
            </w:pPr>
          </w:p>
        </w:tc>
        <w:tc>
          <w:tcPr>
            <w:tcW w:w="334" w:type="pct"/>
            <w:shd w:val="clear" w:color="auto" w:fill="auto"/>
          </w:tcPr>
          <w:p w14:paraId="0D82CAE6"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9</w:t>
            </w:r>
          </w:p>
        </w:tc>
        <w:tc>
          <w:tcPr>
            <w:tcW w:w="273" w:type="pct"/>
            <w:shd w:val="clear" w:color="auto" w:fill="auto"/>
          </w:tcPr>
          <w:p w14:paraId="6DAE8250"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2" w:type="pct"/>
            <w:vMerge/>
            <w:shd w:val="clear" w:color="auto" w:fill="auto"/>
          </w:tcPr>
          <w:p w14:paraId="5ACA3012" w14:textId="77777777" w:rsidR="002F17C8" w:rsidRPr="00AB5725" w:rsidRDefault="002F17C8" w:rsidP="002F17C8">
            <w:pPr>
              <w:pStyle w:val="NoSpacing"/>
              <w:rPr>
                <w:rFonts w:ascii="Times New Roman" w:hAnsi="Times New Roman" w:cs="Times New Roman"/>
                <w:sz w:val="16"/>
                <w:szCs w:val="16"/>
              </w:rPr>
            </w:pPr>
          </w:p>
        </w:tc>
        <w:tc>
          <w:tcPr>
            <w:tcW w:w="355" w:type="pct"/>
            <w:vMerge/>
            <w:shd w:val="clear" w:color="auto" w:fill="auto"/>
          </w:tcPr>
          <w:p w14:paraId="19A309DE" w14:textId="77777777" w:rsidR="002F17C8" w:rsidRPr="00AB5725" w:rsidRDefault="002F17C8" w:rsidP="002F17C8">
            <w:pPr>
              <w:pStyle w:val="NoSpacing"/>
              <w:rPr>
                <w:rFonts w:ascii="Times New Roman" w:hAnsi="Times New Roman" w:cs="Times New Roman"/>
                <w:sz w:val="16"/>
                <w:szCs w:val="16"/>
              </w:rPr>
            </w:pPr>
          </w:p>
        </w:tc>
        <w:tc>
          <w:tcPr>
            <w:tcW w:w="407" w:type="pct"/>
            <w:vMerge/>
            <w:shd w:val="clear" w:color="auto" w:fill="auto"/>
          </w:tcPr>
          <w:p w14:paraId="1EBE4FA2" w14:textId="77777777" w:rsidR="002F17C8" w:rsidRPr="00AB5725" w:rsidRDefault="002F17C8" w:rsidP="002F17C8">
            <w:pPr>
              <w:pStyle w:val="NoSpacing"/>
              <w:rPr>
                <w:rFonts w:ascii="Times New Roman" w:hAnsi="Times New Roman" w:cs="Times New Roman"/>
                <w:sz w:val="16"/>
                <w:szCs w:val="16"/>
              </w:rPr>
            </w:pPr>
          </w:p>
        </w:tc>
        <w:tc>
          <w:tcPr>
            <w:tcW w:w="327" w:type="pct"/>
            <w:vMerge/>
            <w:shd w:val="clear" w:color="auto" w:fill="auto"/>
          </w:tcPr>
          <w:p w14:paraId="0601C65B" w14:textId="77777777" w:rsidR="002F17C8" w:rsidRPr="00AB5725" w:rsidRDefault="002F17C8" w:rsidP="002F17C8">
            <w:pPr>
              <w:pStyle w:val="NoSpacing"/>
              <w:rPr>
                <w:rFonts w:ascii="Times New Roman" w:hAnsi="Times New Roman" w:cs="Times New Roman"/>
                <w:sz w:val="16"/>
                <w:szCs w:val="16"/>
              </w:rPr>
            </w:pPr>
          </w:p>
        </w:tc>
      </w:tr>
      <w:tr w:rsidR="002F17C8" w:rsidRPr="006E69C7" w14:paraId="0DAEEE04" w14:textId="77777777" w:rsidTr="00802FDD">
        <w:trPr>
          <w:trHeight w:val="207"/>
        </w:trPr>
        <w:tc>
          <w:tcPr>
            <w:tcW w:w="858" w:type="pct"/>
            <w:vMerge w:val="restart"/>
            <w:shd w:val="clear" w:color="auto" w:fill="auto"/>
          </w:tcPr>
          <w:p w14:paraId="1FA6CF50" w14:textId="25E0BFE8" w:rsidR="002F17C8" w:rsidRPr="00AB5725" w:rsidRDefault="002F17C8" w:rsidP="002F17C8">
            <w:pPr>
              <w:pStyle w:val="NoSpacing"/>
              <w:rPr>
                <w:rFonts w:ascii="Times New Roman" w:hAnsi="Times New Roman" w:cs="Times New Roman"/>
                <w:sz w:val="16"/>
                <w:szCs w:val="16"/>
              </w:rPr>
            </w:pPr>
            <w:proofErr w:type="spellStart"/>
            <w:r w:rsidRPr="00AB5725">
              <w:rPr>
                <w:rFonts w:ascii="Times New Roman" w:hAnsi="Times New Roman" w:cs="Times New Roman"/>
                <w:sz w:val="16"/>
                <w:szCs w:val="16"/>
              </w:rPr>
              <w:t>Gabbett</w:t>
            </w:r>
            <w:proofErr w:type="spellEnd"/>
            <w:r w:rsidRPr="00AB5725">
              <w:rPr>
                <w:rFonts w:ascii="Times New Roman" w:hAnsi="Times New Roman" w:cs="Times New Roman"/>
                <w:sz w:val="16"/>
                <w:szCs w:val="16"/>
              </w:rPr>
              <w:t xml:space="preserve"> et al. (2013) [</w:t>
            </w:r>
            <w:r w:rsidR="002D693B">
              <w:rPr>
                <w:rFonts w:ascii="Times New Roman" w:hAnsi="Times New Roman" w:cs="Times New Roman"/>
                <w:sz w:val="16"/>
                <w:szCs w:val="16"/>
              </w:rPr>
              <w:t>54</w:t>
            </w:r>
            <w:r w:rsidRPr="00AB5725">
              <w:rPr>
                <w:rFonts w:ascii="Times New Roman" w:hAnsi="Times New Roman" w:cs="Times New Roman"/>
                <w:sz w:val="16"/>
                <w:szCs w:val="16"/>
              </w:rPr>
              <w:t>]</w:t>
            </w:r>
          </w:p>
        </w:tc>
        <w:tc>
          <w:tcPr>
            <w:tcW w:w="358" w:type="pct"/>
            <w:vMerge w:val="restart"/>
            <w:shd w:val="clear" w:color="auto" w:fill="auto"/>
          </w:tcPr>
          <w:p w14:paraId="5D6BE1F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9" w:type="pct"/>
            <w:vMerge w:val="restart"/>
            <w:shd w:val="clear" w:color="auto" w:fill="auto"/>
          </w:tcPr>
          <w:p w14:paraId="0EC89986"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Australia</w:t>
            </w:r>
          </w:p>
        </w:tc>
        <w:tc>
          <w:tcPr>
            <w:tcW w:w="253" w:type="pct"/>
            <w:vMerge w:val="restart"/>
            <w:shd w:val="clear" w:color="auto" w:fill="auto"/>
          </w:tcPr>
          <w:p w14:paraId="40B66686"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3087E90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INT</w:t>
            </w:r>
          </w:p>
        </w:tc>
        <w:tc>
          <w:tcPr>
            <w:tcW w:w="254" w:type="pct"/>
            <w:shd w:val="clear" w:color="auto" w:fill="auto"/>
          </w:tcPr>
          <w:p w14:paraId="6903ED9C"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w:t>
            </w:r>
          </w:p>
        </w:tc>
        <w:tc>
          <w:tcPr>
            <w:tcW w:w="413" w:type="pct"/>
            <w:vMerge w:val="restart"/>
            <w:shd w:val="clear" w:color="auto" w:fill="auto"/>
          </w:tcPr>
          <w:p w14:paraId="56BF76B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13</w:t>
            </w:r>
          </w:p>
        </w:tc>
        <w:tc>
          <w:tcPr>
            <w:tcW w:w="334" w:type="pct"/>
            <w:shd w:val="clear" w:color="auto" w:fill="auto"/>
          </w:tcPr>
          <w:p w14:paraId="0A3A9D7B"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5</w:t>
            </w:r>
          </w:p>
        </w:tc>
        <w:tc>
          <w:tcPr>
            <w:tcW w:w="273" w:type="pct"/>
            <w:shd w:val="clear" w:color="auto" w:fill="auto"/>
          </w:tcPr>
          <w:p w14:paraId="05B83E58"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15</w:t>
            </w:r>
          </w:p>
        </w:tc>
        <w:tc>
          <w:tcPr>
            <w:tcW w:w="352" w:type="pct"/>
            <w:vMerge w:val="restart"/>
            <w:shd w:val="clear" w:color="auto" w:fill="auto"/>
          </w:tcPr>
          <w:p w14:paraId="083C7476"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5" w:type="pct"/>
            <w:vMerge w:val="restart"/>
            <w:shd w:val="clear" w:color="auto" w:fill="auto"/>
          </w:tcPr>
          <w:p w14:paraId="124C9914"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21 ± 2</w:t>
            </w:r>
          </w:p>
        </w:tc>
        <w:tc>
          <w:tcPr>
            <w:tcW w:w="407" w:type="pct"/>
            <w:vMerge w:val="restart"/>
            <w:shd w:val="clear" w:color="auto" w:fill="auto"/>
          </w:tcPr>
          <w:p w14:paraId="1F994F50" w14:textId="77777777" w:rsidR="002F17C8" w:rsidRPr="00AB5725" w:rsidRDefault="002F17C8" w:rsidP="002F17C8">
            <w:pPr>
              <w:rPr>
                <w:rFonts w:cs="Times New Roman"/>
                <w:sz w:val="16"/>
                <w:szCs w:val="16"/>
              </w:rPr>
            </w:pPr>
            <w:r w:rsidRPr="00AB5725">
              <w:rPr>
                <w:rFonts w:cs="Times New Roman"/>
                <w:sz w:val="16"/>
                <w:szCs w:val="16"/>
              </w:rPr>
              <w:t>NS</w:t>
            </w:r>
          </w:p>
        </w:tc>
        <w:tc>
          <w:tcPr>
            <w:tcW w:w="327" w:type="pct"/>
            <w:vMerge w:val="restart"/>
            <w:shd w:val="clear" w:color="auto" w:fill="auto"/>
          </w:tcPr>
          <w:p w14:paraId="578468A2" w14:textId="77777777" w:rsidR="002F17C8" w:rsidRPr="00AB5725" w:rsidRDefault="002F17C8" w:rsidP="002F17C8">
            <w:pPr>
              <w:rPr>
                <w:rFonts w:cs="Times New Roman"/>
                <w:sz w:val="16"/>
                <w:szCs w:val="16"/>
              </w:rPr>
            </w:pPr>
            <w:r w:rsidRPr="00AB5725">
              <w:rPr>
                <w:rFonts w:cs="Times New Roman"/>
                <w:sz w:val="16"/>
                <w:szCs w:val="16"/>
              </w:rPr>
              <w:t>NS</w:t>
            </w:r>
          </w:p>
        </w:tc>
      </w:tr>
      <w:tr w:rsidR="002F17C8" w:rsidRPr="006E69C7" w14:paraId="7AA05008" w14:textId="77777777" w:rsidTr="00802FDD">
        <w:trPr>
          <w:trHeight w:val="207"/>
        </w:trPr>
        <w:tc>
          <w:tcPr>
            <w:tcW w:w="858" w:type="pct"/>
            <w:vMerge/>
            <w:shd w:val="clear" w:color="auto" w:fill="auto"/>
          </w:tcPr>
          <w:p w14:paraId="0AEDB6CB" w14:textId="77777777" w:rsidR="002F17C8" w:rsidRPr="00AB5725" w:rsidRDefault="002F17C8" w:rsidP="002F17C8">
            <w:pPr>
              <w:pStyle w:val="NoSpacing"/>
              <w:rPr>
                <w:rFonts w:ascii="Times New Roman" w:hAnsi="Times New Roman" w:cs="Times New Roman"/>
                <w:sz w:val="16"/>
                <w:szCs w:val="16"/>
              </w:rPr>
            </w:pPr>
          </w:p>
        </w:tc>
        <w:tc>
          <w:tcPr>
            <w:tcW w:w="358" w:type="pct"/>
            <w:vMerge/>
            <w:shd w:val="clear" w:color="auto" w:fill="auto"/>
          </w:tcPr>
          <w:p w14:paraId="5C8A4B15" w14:textId="77777777" w:rsidR="002F17C8" w:rsidRPr="00AB5725" w:rsidRDefault="002F17C8" w:rsidP="002F17C8">
            <w:pPr>
              <w:pStyle w:val="NoSpacing"/>
              <w:rPr>
                <w:rFonts w:ascii="Times New Roman" w:hAnsi="Times New Roman" w:cs="Times New Roman"/>
                <w:sz w:val="16"/>
                <w:szCs w:val="16"/>
              </w:rPr>
            </w:pPr>
          </w:p>
        </w:tc>
        <w:tc>
          <w:tcPr>
            <w:tcW w:w="359" w:type="pct"/>
            <w:vMerge/>
            <w:shd w:val="clear" w:color="auto" w:fill="auto"/>
          </w:tcPr>
          <w:p w14:paraId="406F4D74" w14:textId="77777777" w:rsidR="002F17C8" w:rsidRPr="00AB5725" w:rsidRDefault="002F17C8" w:rsidP="002F17C8">
            <w:pPr>
              <w:pStyle w:val="NoSpacing"/>
              <w:rPr>
                <w:rFonts w:ascii="Times New Roman" w:hAnsi="Times New Roman" w:cs="Times New Roman"/>
                <w:sz w:val="16"/>
                <w:szCs w:val="16"/>
              </w:rPr>
            </w:pPr>
          </w:p>
        </w:tc>
        <w:tc>
          <w:tcPr>
            <w:tcW w:w="253" w:type="pct"/>
            <w:vMerge/>
            <w:shd w:val="clear" w:color="auto" w:fill="auto"/>
          </w:tcPr>
          <w:p w14:paraId="08FB3967" w14:textId="77777777" w:rsidR="002F17C8" w:rsidRPr="00AB5725" w:rsidRDefault="002F17C8" w:rsidP="002F17C8">
            <w:pPr>
              <w:pStyle w:val="NoSpacing"/>
              <w:rPr>
                <w:rFonts w:ascii="Times New Roman" w:hAnsi="Times New Roman" w:cs="Times New Roman"/>
                <w:sz w:val="16"/>
                <w:szCs w:val="16"/>
              </w:rPr>
            </w:pPr>
          </w:p>
        </w:tc>
        <w:tc>
          <w:tcPr>
            <w:tcW w:w="457" w:type="pct"/>
            <w:shd w:val="clear" w:color="auto" w:fill="auto"/>
          </w:tcPr>
          <w:p w14:paraId="28D5EB3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DOM D1</w:t>
            </w:r>
          </w:p>
        </w:tc>
        <w:tc>
          <w:tcPr>
            <w:tcW w:w="254" w:type="pct"/>
            <w:shd w:val="clear" w:color="auto" w:fill="auto"/>
          </w:tcPr>
          <w:p w14:paraId="31ADDC80"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w:t>
            </w:r>
          </w:p>
        </w:tc>
        <w:tc>
          <w:tcPr>
            <w:tcW w:w="413" w:type="pct"/>
            <w:vMerge/>
            <w:shd w:val="clear" w:color="auto" w:fill="auto"/>
          </w:tcPr>
          <w:p w14:paraId="75F0D876" w14:textId="77777777" w:rsidR="002F17C8" w:rsidRPr="00AB5725" w:rsidRDefault="002F17C8" w:rsidP="002F17C8">
            <w:pPr>
              <w:pStyle w:val="NoSpacing"/>
              <w:rPr>
                <w:rFonts w:ascii="Times New Roman" w:hAnsi="Times New Roman" w:cs="Times New Roman"/>
                <w:sz w:val="16"/>
                <w:szCs w:val="16"/>
              </w:rPr>
            </w:pPr>
          </w:p>
        </w:tc>
        <w:tc>
          <w:tcPr>
            <w:tcW w:w="334" w:type="pct"/>
            <w:shd w:val="clear" w:color="auto" w:fill="auto"/>
          </w:tcPr>
          <w:p w14:paraId="33AD2F63"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10</w:t>
            </w:r>
          </w:p>
        </w:tc>
        <w:tc>
          <w:tcPr>
            <w:tcW w:w="273" w:type="pct"/>
            <w:shd w:val="clear" w:color="auto" w:fill="auto"/>
          </w:tcPr>
          <w:p w14:paraId="15FFC102"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19</w:t>
            </w:r>
          </w:p>
        </w:tc>
        <w:tc>
          <w:tcPr>
            <w:tcW w:w="352" w:type="pct"/>
            <w:vMerge/>
            <w:shd w:val="clear" w:color="auto" w:fill="auto"/>
          </w:tcPr>
          <w:p w14:paraId="0F9C2D9D" w14:textId="77777777" w:rsidR="002F17C8" w:rsidRPr="00AB5725" w:rsidRDefault="002F17C8" w:rsidP="002F17C8">
            <w:pPr>
              <w:pStyle w:val="NoSpacing"/>
              <w:rPr>
                <w:rFonts w:ascii="Times New Roman" w:hAnsi="Times New Roman" w:cs="Times New Roman"/>
                <w:sz w:val="16"/>
                <w:szCs w:val="16"/>
              </w:rPr>
            </w:pPr>
          </w:p>
        </w:tc>
        <w:tc>
          <w:tcPr>
            <w:tcW w:w="355" w:type="pct"/>
            <w:vMerge/>
            <w:shd w:val="clear" w:color="auto" w:fill="auto"/>
          </w:tcPr>
          <w:p w14:paraId="758EA93D" w14:textId="77777777" w:rsidR="002F17C8" w:rsidRPr="00AB5725" w:rsidRDefault="002F17C8" w:rsidP="002F17C8">
            <w:pPr>
              <w:pStyle w:val="NoSpacing"/>
              <w:rPr>
                <w:rFonts w:ascii="Times New Roman" w:hAnsi="Times New Roman" w:cs="Times New Roman"/>
                <w:sz w:val="16"/>
                <w:szCs w:val="16"/>
              </w:rPr>
            </w:pPr>
          </w:p>
        </w:tc>
        <w:tc>
          <w:tcPr>
            <w:tcW w:w="407" w:type="pct"/>
            <w:vMerge/>
            <w:shd w:val="clear" w:color="auto" w:fill="auto"/>
          </w:tcPr>
          <w:p w14:paraId="7CFF74C1" w14:textId="77777777" w:rsidR="002F17C8" w:rsidRPr="00AB5725" w:rsidRDefault="002F17C8" w:rsidP="002F17C8">
            <w:pPr>
              <w:pStyle w:val="NoSpacing"/>
              <w:rPr>
                <w:rFonts w:ascii="Times New Roman" w:hAnsi="Times New Roman" w:cs="Times New Roman"/>
                <w:sz w:val="16"/>
                <w:szCs w:val="16"/>
              </w:rPr>
            </w:pPr>
          </w:p>
        </w:tc>
        <w:tc>
          <w:tcPr>
            <w:tcW w:w="327" w:type="pct"/>
            <w:vMerge/>
            <w:shd w:val="clear" w:color="auto" w:fill="auto"/>
          </w:tcPr>
          <w:p w14:paraId="6F2F0A05" w14:textId="77777777" w:rsidR="002F17C8" w:rsidRPr="00AB5725" w:rsidRDefault="002F17C8" w:rsidP="002F17C8">
            <w:pPr>
              <w:pStyle w:val="NoSpacing"/>
              <w:rPr>
                <w:rFonts w:ascii="Times New Roman" w:hAnsi="Times New Roman" w:cs="Times New Roman"/>
                <w:sz w:val="16"/>
                <w:szCs w:val="16"/>
              </w:rPr>
            </w:pPr>
          </w:p>
        </w:tc>
      </w:tr>
      <w:tr w:rsidR="002F17C8" w:rsidRPr="006E69C7" w14:paraId="0F06845A" w14:textId="77777777" w:rsidTr="00802FDD">
        <w:trPr>
          <w:trHeight w:val="195"/>
        </w:trPr>
        <w:tc>
          <w:tcPr>
            <w:tcW w:w="858" w:type="pct"/>
            <w:vMerge w:val="restart"/>
            <w:shd w:val="clear" w:color="auto" w:fill="auto"/>
          </w:tcPr>
          <w:p w14:paraId="732B4A99" w14:textId="3A2EE5C6"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Garcia-</w:t>
            </w:r>
            <w:proofErr w:type="spellStart"/>
            <w:r w:rsidRPr="00AB5725">
              <w:rPr>
                <w:rFonts w:ascii="Times New Roman" w:hAnsi="Times New Roman" w:cs="Times New Roman"/>
                <w:sz w:val="16"/>
                <w:szCs w:val="16"/>
              </w:rPr>
              <w:t>Unanue</w:t>
            </w:r>
            <w:proofErr w:type="spellEnd"/>
            <w:r w:rsidRPr="00AB5725">
              <w:rPr>
                <w:rFonts w:ascii="Times New Roman" w:hAnsi="Times New Roman" w:cs="Times New Roman"/>
                <w:sz w:val="16"/>
                <w:szCs w:val="16"/>
              </w:rPr>
              <w:t xml:space="preserve"> et al. (2020) [</w:t>
            </w:r>
            <w:r w:rsidR="002D693B">
              <w:rPr>
                <w:rFonts w:ascii="Times New Roman" w:hAnsi="Times New Roman" w:cs="Times New Roman"/>
                <w:sz w:val="16"/>
                <w:szCs w:val="16"/>
              </w:rPr>
              <w:t>55</w:t>
            </w:r>
            <w:r w:rsidRPr="00AB5725">
              <w:rPr>
                <w:rFonts w:ascii="Times New Roman" w:hAnsi="Times New Roman" w:cs="Times New Roman"/>
                <w:sz w:val="16"/>
                <w:szCs w:val="16"/>
              </w:rPr>
              <w:t>]</w:t>
            </w:r>
          </w:p>
        </w:tc>
        <w:tc>
          <w:tcPr>
            <w:tcW w:w="358" w:type="pct"/>
            <w:shd w:val="clear" w:color="auto" w:fill="auto"/>
          </w:tcPr>
          <w:p w14:paraId="5ED9CDFC"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2011</w:t>
            </w:r>
          </w:p>
        </w:tc>
        <w:tc>
          <w:tcPr>
            <w:tcW w:w="359" w:type="pct"/>
            <w:vMerge w:val="restart"/>
            <w:shd w:val="clear" w:color="auto" w:fill="auto"/>
          </w:tcPr>
          <w:p w14:paraId="64C026D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WWC</w:t>
            </w:r>
          </w:p>
        </w:tc>
        <w:tc>
          <w:tcPr>
            <w:tcW w:w="253" w:type="pct"/>
            <w:vMerge w:val="restart"/>
            <w:shd w:val="clear" w:color="auto" w:fill="auto"/>
          </w:tcPr>
          <w:p w14:paraId="3AA00930"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288D378D"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INT</w:t>
            </w:r>
          </w:p>
        </w:tc>
        <w:tc>
          <w:tcPr>
            <w:tcW w:w="254" w:type="pct"/>
            <w:shd w:val="clear" w:color="auto" w:fill="auto"/>
          </w:tcPr>
          <w:p w14:paraId="4C98F024"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16</w:t>
            </w:r>
          </w:p>
        </w:tc>
        <w:tc>
          <w:tcPr>
            <w:tcW w:w="413" w:type="pct"/>
            <w:shd w:val="clear" w:color="auto" w:fill="auto"/>
          </w:tcPr>
          <w:p w14:paraId="22417FB4"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205</w:t>
            </w:r>
          </w:p>
        </w:tc>
        <w:tc>
          <w:tcPr>
            <w:tcW w:w="334" w:type="pct"/>
            <w:vMerge w:val="restart"/>
            <w:shd w:val="clear" w:color="auto" w:fill="auto"/>
          </w:tcPr>
          <w:p w14:paraId="45CCE213"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273" w:type="pct"/>
            <w:vMerge w:val="restart"/>
            <w:shd w:val="clear" w:color="auto" w:fill="auto"/>
          </w:tcPr>
          <w:p w14:paraId="6009C9E4"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2" w:type="pct"/>
            <w:vMerge w:val="restart"/>
            <w:shd w:val="clear" w:color="auto" w:fill="auto"/>
          </w:tcPr>
          <w:p w14:paraId="72932B9B"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&gt;90-min</w:t>
            </w:r>
          </w:p>
        </w:tc>
        <w:tc>
          <w:tcPr>
            <w:tcW w:w="355" w:type="pct"/>
            <w:shd w:val="clear" w:color="auto" w:fill="auto"/>
          </w:tcPr>
          <w:p w14:paraId="12FCDC36"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26.7 ± 4.2</w:t>
            </w:r>
          </w:p>
        </w:tc>
        <w:tc>
          <w:tcPr>
            <w:tcW w:w="407" w:type="pct"/>
            <w:vMerge w:val="restart"/>
            <w:shd w:val="clear" w:color="auto" w:fill="auto"/>
          </w:tcPr>
          <w:p w14:paraId="0998C3AF" w14:textId="77777777" w:rsidR="002F17C8" w:rsidRPr="00AB5725" w:rsidRDefault="002F17C8" w:rsidP="002F17C8">
            <w:pPr>
              <w:rPr>
                <w:rFonts w:cs="Times New Roman"/>
                <w:sz w:val="16"/>
                <w:szCs w:val="16"/>
              </w:rPr>
            </w:pPr>
            <w:r w:rsidRPr="00AB5725">
              <w:rPr>
                <w:rFonts w:cs="Times New Roman"/>
                <w:sz w:val="16"/>
                <w:szCs w:val="16"/>
              </w:rPr>
              <w:t>NS</w:t>
            </w:r>
          </w:p>
        </w:tc>
        <w:tc>
          <w:tcPr>
            <w:tcW w:w="327" w:type="pct"/>
            <w:vMerge w:val="restart"/>
            <w:shd w:val="clear" w:color="auto" w:fill="auto"/>
          </w:tcPr>
          <w:p w14:paraId="4497CFAA" w14:textId="77777777" w:rsidR="002F17C8" w:rsidRPr="00AB5725" w:rsidRDefault="002F17C8" w:rsidP="002F17C8">
            <w:pPr>
              <w:rPr>
                <w:rFonts w:cs="Times New Roman"/>
                <w:sz w:val="16"/>
                <w:szCs w:val="16"/>
              </w:rPr>
            </w:pPr>
            <w:r w:rsidRPr="00AB5725">
              <w:rPr>
                <w:rFonts w:cs="Times New Roman"/>
                <w:sz w:val="16"/>
                <w:szCs w:val="16"/>
              </w:rPr>
              <w:t>NS</w:t>
            </w:r>
          </w:p>
        </w:tc>
      </w:tr>
      <w:tr w:rsidR="002F17C8" w:rsidRPr="006E69C7" w14:paraId="62F95A5E" w14:textId="77777777" w:rsidTr="00802FDD">
        <w:trPr>
          <w:trHeight w:val="195"/>
        </w:trPr>
        <w:tc>
          <w:tcPr>
            <w:tcW w:w="858" w:type="pct"/>
            <w:vMerge/>
            <w:shd w:val="clear" w:color="auto" w:fill="auto"/>
          </w:tcPr>
          <w:p w14:paraId="08103123" w14:textId="77777777" w:rsidR="002F17C8" w:rsidRPr="00AB5725" w:rsidRDefault="002F17C8" w:rsidP="002F17C8">
            <w:pPr>
              <w:pStyle w:val="NoSpacing"/>
              <w:rPr>
                <w:rFonts w:ascii="Times New Roman" w:hAnsi="Times New Roman" w:cs="Times New Roman"/>
                <w:sz w:val="16"/>
                <w:szCs w:val="16"/>
              </w:rPr>
            </w:pPr>
          </w:p>
        </w:tc>
        <w:tc>
          <w:tcPr>
            <w:tcW w:w="358" w:type="pct"/>
            <w:shd w:val="clear" w:color="auto" w:fill="auto"/>
          </w:tcPr>
          <w:p w14:paraId="7039C748"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2015</w:t>
            </w:r>
          </w:p>
        </w:tc>
        <w:tc>
          <w:tcPr>
            <w:tcW w:w="359" w:type="pct"/>
            <w:vMerge/>
            <w:shd w:val="clear" w:color="auto" w:fill="auto"/>
          </w:tcPr>
          <w:p w14:paraId="739EFE81" w14:textId="77777777" w:rsidR="002F17C8" w:rsidRPr="00AB5725" w:rsidRDefault="002F17C8" w:rsidP="002F17C8">
            <w:pPr>
              <w:pStyle w:val="NoSpacing"/>
              <w:rPr>
                <w:rFonts w:ascii="Times New Roman" w:hAnsi="Times New Roman" w:cs="Times New Roman"/>
                <w:sz w:val="16"/>
                <w:szCs w:val="16"/>
              </w:rPr>
            </w:pPr>
          </w:p>
        </w:tc>
        <w:tc>
          <w:tcPr>
            <w:tcW w:w="253" w:type="pct"/>
            <w:vMerge/>
            <w:shd w:val="clear" w:color="auto" w:fill="auto"/>
          </w:tcPr>
          <w:p w14:paraId="359683B0" w14:textId="77777777" w:rsidR="002F17C8" w:rsidRPr="00AB5725" w:rsidRDefault="002F17C8" w:rsidP="002F17C8">
            <w:pPr>
              <w:pStyle w:val="NoSpacing"/>
              <w:rPr>
                <w:rFonts w:ascii="Times New Roman" w:hAnsi="Times New Roman" w:cs="Times New Roman"/>
                <w:sz w:val="16"/>
                <w:szCs w:val="16"/>
              </w:rPr>
            </w:pPr>
          </w:p>
        </w:tc>
        <w:tc>
          <w:tcPr>
            <w:tcW w:w="457" w:type="pct"/>
            <w:shd w:val="clear" w:color="auto" w:fill="auto"/>
          </w:tcPr>
          <w:p w14:paraId="6A46D545"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INT</w:t>
            </w:r>
          </w:p>
        </w:tc>
        <w:tc>
          <w:tcPr>
            <w:tcW w:w="254" w:type="pct"/>
            <w:shd w:val="clear" w:color="auto" w:fill="auto"/>
          </w:tcPr>
          <w:p w14:paraId="3A70AC35"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24</w:t>
            </w:r>
          </w:p>
        </w:tc>
        <w:tc>
          <w:tcPr>
            <w:tcW w:w="413" w:type="pct"/>
            <w:shd w:val="clear" w:color="auto" w:fill="auto"/>
          </w:tcPr>
          <w:p w14:paraId="0F8B3590"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313</w:t>
            </w:r>
          </w:p>
        </w:tc>
        <w:tc>
          <w:tcPr>
            <w:tcW w:w="334" w:type="pct"/>
            <w:vMerge/>
            <w:shd w:val="clear" w:color="auto" w:fill="auto"/>
          </w:tcPr>
          <w:p w14:paraId="6A9293A7" w14:textId="77777777" w:rsidR="002F17C8" w:rsidRPr="00AB5725" w:rsidRDefault="002F17C8" w:rsidP="002F17C8">
            <w:pPr>
              <w:pStyle w:val="NoSpacing"/>
              <w:rPr>
                <w:rFonts w:ascii="Times New Roman" w:hAnsi="Times New Roman" w:cs="Times New Roman"/>
                <w:sz w:val="16"/>
                <w:szCs w:val="16"/>
              </w:rPr>
            </w:pPr>
          </w:p>
        </w:tc>
        <w:tc>
          <w:tcPr>
            <w:tcW w:w="273" w:type="pct"/>
            <w:vMerge/>
            <w:shd w:val="clear" w:color="auto" w:fill="auto"/>
          </w:tcPr>
          <w:p w14:paraId="14374C4E" w14:textId="77777777" w:rsidR="002F17C8" w:rsidRPr="00AB5725" w:rsidRDefault="002F17C8" w:rsidP="002F17C8">
            <w:pPr>
              <w:pStyle w:val="NoSpacing"/>
              <w:rPr>
                <w:rFonts w:ascii="Times New Roman" w:hAnsi="Times New Roman" w:cs="Times New Roman"/>
                <w:sz w:val="16"/>
                <w:szCs w:val="16"/>
              </w:rPr>
            </w:pPr>
          </w:p>
        </w:tc>
        <w:tc>
          <w:tcPr>
            <w:tcW w:w="352" w:type="pct"/>
            <w:vMerge/>
            <w:shd w:val="clear" w:color="auto" w:fill="auto"/>
          </w:tcPr>
          <w:p w14:paraId="28770FA0" w14:textId="77777777" w:rsidR="002F17C8" w:rsidRPr="00AB5725" w:rsidRDefault="002F17C8" w:rsidP="002F17C8">
            <w:pPr>
              <w:pStyle w:val="NoSpacing"/>
              <w:rPr>
                <w:rFonts w:ascii="Times New Roman" w:hAnsi="Times New Roman" w:cs="Times New Roman"/>
                <w:sz w:val="16"/>
                <w:szCs w:val="16"/>
              </w:rPr>
            </w:pPr>
          </w:p>
        </w:tc>
        <w:tc>
          <w:tcPr>
            <w:tcW w:w="355" w:type="pct"/>
            <w:shd w:val="clear" w:color="auto" w:fill="auto"/>
          </w:tcPr>
          <w:p w14:paraId="7A9F24F1"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28.7 ± 5.2</w:t>
            </w:r>
          </w:p>
        </w:tc>
        <w:tc>
          <w:tcPr>
            <w:tcW w:w="407" w:type="pct"/>
            <w:vMerge/>
            <w:shd w:val="clear" w:color="auto" w:fill="auto"/>
          </w:tcPr>
          <w:p w14:paraId="46593E1E" w14:textId="77777777" w:rsidR="002F17C8" w:rsidRPr="00AB5725" w:rsidRDefault="002F17C8" w:rsidP="002F17C8">
            <w:pPr>
              <w:rPr>
                <w:rFonts w:cs="Times New Roman"/>
                <w:sz w:val="16"/>
                <w:szCs w:val="16"/>
              </w:rPr>
            </w:pPr>
          </w:p>
        </w:tc>
        <w:tc>
          <w:tcPr>
            <w:tcW w:w="327" w:type="pct"/>
            <w:vMerge/>
            <w:shd w:val="clear" w:color="auto" w:fill="auto"/>
          </w:tcPr>
          <w:p w14:paraId="68B0D572" w14:textId="77777777" w:rsidR="002F17C8" w:rsidRPr="00AB5725" w:rsidRDefault="002F17C8" w:rsidP="002F17C8">
            <w:pPr>
              <w:rPr>
                <w:rFonts w:cs="Times New Roman"/>
                <w:sz w:val="16"/>
                <w:szCs w:val="16"/>
              </w:rPr>
            </w:pPr>
          </w:p>
        </w:tc>
      </w:tr>
      <w:tr w:rsidR="002F17C8" w:rsidRPr="006E69C7" w14:paraId="482CF244" w14:textId="77777777" w:rsidTr="00802FDD">
        <w:trPr>
          <w:trHeight w:val="223"/>
        </w:trPr>
        <w:tc>
          <w:tcPr>
            <w:tcW w:w="858" w:type="pct"/>
            <w:shd w:val="clear" w:color="auto" w:fill="auto"/>
          </w:tcPr>
          <w:p w14:paraId="130CADD4" w14:textId="3431A323"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Gentles et al. (2018) [5</w:t>
            </w:r>
            <w:r w:rsidR="002D693B">
              <w:rPr>
                <w:rFonts w:ascii="Times New Roman" w:hAnsi="Times New Roman" w:cs="Times New Roman"/>
                <w:sz w:val="16"/>
                <w:szCs w:val="16"/>
              </w:rPr>
              <w:t>6</w:t>
            </w:r>
            <w:r w:rsidRPr="00AB5725">
              <w:rPr>
                <w:rFonts w:ascii="Times New Roman" w:hAnsi="Times New Roman" w:cs="Times New Roman"/>
                <w:sz w:val="16"/>
                <w:szCs w:val="16"/>
              </w:rPr>
              <w:t>]</w:t>
            </w:r>
          </w:p>
        </w:tc>
        <w:tc>
          <w:tcPr>
            <w:tcW w:w="358" w:type="pct"/>
            <w:shd w:val="clear" w:color="auto" w:fill="auto"/>
          </w:tcPr>
          <w:p w14:paraId="68756425"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9" w:type="pct"/>
            <w:shd w:val="clear" w:color="auto" w:fill="auto"/>
          </w:tcPr>
          <w:p w14:paraId="7A8FE03D"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USA</w:t>
            </w:r>
          </w:p>
        </w:tc>
        <w:tc>
          <w:tcPr>
            <w:tcW w:w="253" w:type="pct"/>
            <w:shd w:val="clear" w:color="auto" w:fill="auto"/>
          </w:tcPr>
          <w:p w14:paraId="7C9A8D93"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503645B3"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COL D2</w:t>
            </w:r>
          </w:p>
        </w:tc>
        <w:tc>
          <w:tcPr>
            <w:tcW w:w="254" w:type="pct"/>
            <w:shd w:val="clear" w:color="auto" w:fill="auto"/>
          </w:tcPr>
          <w:p w14:paraId="4D1CC343"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w:t>
            </w:r>
          </w:p>
        </w:tc>
        <w:tc>
          <w:tcPr>
            <w:tcW w:w="413" w:type="pct"/>
            <w:shd w:val="clear" w:color="auto" w:fill="auto"/>
          </w:tcPr>
          <w:p w14:paraId="637BB602"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25</w:t>
            </w:r>
          </w:p>
        </w:tc>
        <w:tc>
          <w:tcPr>
            <w:tcW w:w="334" w:type="pct"/>
            <w:shd w:val="clear" w:color="auto" w:fill="auto"/>
          </w:tcPr>
          <w:p w14:paraId="1C024E4F"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17</w:t>
            </w:r>
          </w:p>
        </w:tc>
        <w:tc>
          <w:tcPr>
            <w:tcW w:w="273" w:type="pct"/>
            <w:shd w:val="clear" w:color="auto" w:fill="auto"/>
          </w:tcPr>
          <w:p w14:paraId="1F82EF8A" w14:textId="77777777" w:rsidR="002F17C8" w:rsidRPr="00AB5725" w:rsidRDefault="002F17C8" w:rsidP="002F17C8">
            <w:pPr>
              <w:pStyle w:val="NoSpacing"/>
              <w:rPr>
                <w:rFonts w:ascii="Times New Roman" w:hAnsi="Times New Roman" w:cs="Times New Roman"/>
                <w:sz w:val="16"/>
                <w:szCs w:val="16"/>
              </w:rPr>
            </w:pPr>
            <w:r w:rsidRPr="00F67151">
              <w:rPr>
                <w:rFonts w:ascii="Times New Roman" w:hAnsi="Times New Roman" w:cs="Times New Roman"/>
                <w:sz w:val="16"/>
                <w:szCs w:val="16"/>
              </w:rPr>
              <w:t>305</w:t>
            </w:r>
          </w:p>
        </w:tc>
        <w:tc>
          <w:tcPr>
            <w:tcW w:w="352" w:type="pct"/>
            <w:shd w:val="clear" w:color="auto" w:fill="auto"/>
          </w:tcPr>
          <w:p w14:paraId="7D2C3581"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5" w:type="pct"/>
            <w:shd w:val="clear" w:color="auto" w:fill="auto"/>
          </w:tcPr>
          <w:p w14:paraId="240D94CB"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20.2 ± 1.1</w:t>
            </w:r>
          </w:p>
        </w:tc>
        <w:tc>
          <w:tcPr>
            <w:tcW w:w="407" w:type="pct"/>
            <w:shd w:val="clear" w:color="auto" w:fill="auto"/>
          </w:tcPr>
          <w:p w14:paraId="3811FE32" w14:textId="77777777" w:rsidR="002F17C8" w:rsidRPr="00AB5725" w:rsidRDefault="002F17C8" w:rsidP="002F17C8">
            <w:pPr>
              <w:rPr>
                <w:rFonts w:cs="Times New Roman"/>
                <w:sz w:val="16"/>
                <w:szCs w:val="16"/>
              </w:rPr>
            </w:pPr>
            <w:r w:rsidRPr="00AB5725">
              <w:rPr>
                <w:rFonts w:cs="Times New Roman"/>
                <w:sz w:val="16"/>
                <w:szCs w:val="16"/>
              </w:rPr>
              <w:t>166.3 ± 5.9</w:t>
            </w:r>
          </w:p>
        </w:tc>
        <w:tc>
          <w:tcPr>
            <w:tcW w:w="327" w:type="pct"/>
            <w:shd w:val="clear" w:color="auto" w:fill="auto"/>
          </w:tcPr>
          <w:p w14:paraId="2551A4D3" w14:textId="77777777" w:rsidR="002F17C8" w:rsidRPr="00AB5725" w:rsidRDefault="002F17C8" w:rsidP="002F17C8">
            <w:pPr>
              <w:rPr>
                <w:rFonts w:cs="Times New Roman"/>
                <w:sz w:val="16"/>
                <w:szCs w:val="16"/>
              </w:rPr>
            </w:pPr>
            <w:r w:rsidRPr="00AB5725">
              <w:rPr>
                <w:rFonts w:cs="Times New Roman"/>
                <w:sz w:val="16"/>
                <w:szCs w:val="16"/>
              </w:rPr>
              <w:t>62.0 ± 7.0</w:t>
            </w:r>
          </w:p>
        </w:tc>
      </w:tr>
      <w:tr w:rsidR="002F17C8" w:rsidRPr="006E69C7" w14:paraId="1A6C54DD" w14:textId="77777777" w:rsidTr="00D40E12">
        <w:trPr>
          <w:trHeight w:val="223"/>
        </w:trPr>
        <w:tc>
          <w:tcPr>
            <w:tcW w:w="858" w:type="pct"/>
            <w:shd w:val="clear" w:color="auto" w:fill="auto"/>
            <w:vAlign w:val="center"/>
          </w:tcPr>
          <w:p w14:paraId="7484BAEC" w14:textId="7260810B" w:rsidR="002F17C8" w:rsidRPr="00AB5725" w:rsidRDefault="002F17C8" w:rsidP="002F17C8">
            <w:pPr>
              <w:pStyle w:val="NoSpacing"/>
              <w:rPr>
                <w:rFonts w:ascii="Times New Roman" w:hAnsi="Times New Roman" w:cs="Times New Roman"/>
                <w:sz w:val="16"/>
                <w:szCs w:val="16"/>
              </w:rPr>
            </w:pPr>
            <w:r w:rsidRPr="00F415A5">
              <w:rPr>
                <w:rFonts w:ascii="Times New Roman" w:hAnsi="Times New Roman" w:cs="Times New Roman"/>
                <w:sz w:val="16"/>
                <w:szCs w:val="16"/>
              </w:rPr>
              <w:t>Gómez</w:t>
            </w:r>
            <w:r>
              <w:rPr>
                <w:rFonts w:ascii="Times New Roman" w:hAnsi="Times New Roman" w:cs="Times New Roman"/>
                <w:sz w:val="16"/>
                <w:szCs w:val="16"/>
              </w:rPr>
              <w:t xml:space="preserve"> et al. (2008) [</w:t>
            </w:r>
            <w:r w:rsidR="002D693B">
              <w:rPr>
                <w:rFonts w:ascii="Times New Roman" w:hAnsi="Times New Roman" w:cs="Times New Roman"/>
                <w:sz w:val="16"/>
                <w:szCs w:val="16"/>
              </w:rPr>
              <w:t>28]</w:t>
            </w:r>
          </w:p>
        </w:tc>
        <w:tc>
          <w:tcPr>
            <w:tcW w:w="358" w:type="pct"/>
            <w:shd w:val="clear" w:color="auto" w:fill="auto"/>
          </w:tcPr>
          <w:p w14:paraId="2303E0F4" w14:textId="1C971253"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2007</w:t>
            </w:r>
          </w:p>
        </w:tc>
        <w:tc>
          <w:tcPr>
            <w:tcW w:w="359" w:type="pct"/>
            <w:shd w:val="clear" w:color="auto" w:fill="auto"/>
          </w:tcPr>
          <w:p w14:paraId="66D9B5CC" w14:textId="152765EA"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WWC</w:t>
            </w:r>
          </w:p>
        </w:tc>
        <w:tc>
          <w:tcPr>
            <w:tcW w:w="253" w:type="pct"/>
            <w:shd w:val="clear" w:color="auto" w:fill="auto"/>
          </w:tcPr>
          <w:p w14:paraId="4920460D" w14:textId="7DEF54C6"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Senior</w:t>
            </w:r>
          </w:p>
        </w:tc>
        <w:tc>
          <w:tcPr>
            <w:tcW w:w="457" w:type="pct"/>
            <w:shd w:val="clear" w:color="auto" w:fill="auto"/>
          </w:tcPr>
          <w:p w14:paraId="762C2C9F" w14:textId="48BE4128"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INT</w:t>
            </w:r>
          </w:p>
        </w:tc>
        <w:tc>
          <w:tcPr>
            <w:tcW w:w="254" w:type="pct"/>
            <w:shd w:val="clear" w:color="auto" w:fill="auto"/>
          </w:tcPr>
          <w:p w14:paraId="17B8D00B" w14:textId="50DCFE1D"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NS</w:t>
            </w:r>
          </w:p>
        </w:tc>
        <w:tc>
          <w:tcPr>
            <w:tcW w:w="413" w:type="pct"/>
            <w:shd w:val="clear" w:color="auto" w:fill="auto"/>
          </w:tcPr>
          <w:p w14:paraId="2811E846" w14:textId="7326D4F5"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NS</w:t>
            </w:r>
          </w:p>
        </w:tc>
        <w:tc>
          <w:tcPr>
            <w:tcW w:w="334" w:type="pct"/>
            <w:shd w:val="clear" w:color="auto" w:fill="auto"/>
          </w:tcPr>
          <w:p w14:paraId="52089AB3" w14:textId="1CC4B836"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13</w:t>
            </w:r>
          </w:p>
        </w:tc>
        <w:tc>
          <w:tcPr>
            <w:tcW w:w="273" w:type="pct"/>
            <w:shd w:val="clear" w:color="auto" w:fill="auto"/>
          </w:tcPr>
          <w:p w14:paraId="2F2393A1" w14:textId="23ECABCC" w:rsidR="002F17C8" w:rsidRPr="00F67151"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13</w:t>
            </w:r>
          </w:p>
        </w:tc>
        <w:tc>
          <w:tcPr>
            <w:tcW w:w="352" w:type="pct"/>
            <w:shd w:val="clear" w:color="auto" w:fill="auto"/>
          </w:tcPr>
          <w:p w14:paraId="02E34FB9" w14:textId="50B99F96"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All players</w:t>
            </w:r>
          </w:p>
        </w:tc>
        <w:tc>
          <w:tcPr>
            <w:tcW w:w="355" w:type="pct"/>
            <w:shd w:val="clear" w:color="auto" w:fill="auto"/>
          </w:tcPr>
          <w:p w14:paraId="65762394" w14:textId="4633DF43"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NS</w:t>
            </w:r>
          </w:p>
        </w:tc>
        <w:tc>
          <w:tcPr>
            <w:tcW w:w="407" w:type="pct"/>
            <w:shd w:val="clear" w:color="auto" w:fill="auto"/>
          </w:tcPr>
          <w:p w14:paraId="003FC787" w14:textId="22D06A70" w:rsidR="002F17C8" w:rsidRPr="00AB5725" w:rsidRDefault="002F17C8" w:rsidP="002F17C8">
            <w:pPr>
              <w:rPr>
                <w:rFonts w:cs="Times New Roman"/>
                <w:sz w:val="16"/>
                <w:szCs w:val="16"/>
              </w:rPr>
            </w:pPr>
            <w:r>
              <w:rPr>
                <w:rFonts w:cs="Times New Roman"/>
                <w:sz w:val="16"/>
                <w:szCs w:val="16"/>
              </w:rPr>
              <w:t>NS</w:t>
            </w:r>
          </w:p>
        </w:tc>
        <w:tc>
          <w:tcPr>
            <w:tcW w:w="327" w:type="pct"/>
            <w:shd w:val="clear" w:color="auto" w:fill="auto"/>
          </w:tcPr>
          <w:p w14:paraId="29D63998" w14:textId="2201C14F" w:rsidR="002F17C8" w:rsidRPr="00AB5725" w:rsidRDefault="002F17C8" w:rsidP="002F17C8">
            <w:pPr>
              <w:rPr>
                <w:rFonts w:cs="Times New Roman"/>
                <w:sz w:val="16"/>
                <w:szCs w:val="16"/>
              </w:rPr>
            </w:pPr>
            <w:r>
              <w:rPr>
                <w:rFonts w:cs="Times New Roman"/>
                <w:sz w:val="16"/>
                <w:szCs w:val="16"/>
              </w:rPr>
              <w:t>NS</w:t>
            </w:r>
          </w:p>
        </w:tc>
      </w:tr>
      <w:tr w:rsidR="002F17C8" w:rsidRPr="006E69C7" w14:paraId="7CBE51BD" w14:textId="77777777" w:rsidTr="00802FDD">
        <w:trPr>
          <w:trHeight w:val="195"/>
        </w:trPr>
        <w:tc>
          <w:tcPr>
            <w:tcW w:w="858" w:type="pct"/>
            <w:vMerge w:val="restart"/>
            <w:shd w:val="clear" w:color="auto" w:fill="auto"/>
          </w:tcPr>
          <w:p w14:paraId="7F56FCB5" w14:textId="6F4C571E"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Griffin et al. (2021) [5</w:t>
            </w:r>
            <w:r w:rsidR="002D693B">
              <w:rPr>
                <w:rFonts w:ascii="Times New Roman" w:hAnsi="Times New Roman" w:cs="Times New Roman"/>
                <w:sz w:val="16"/>
                <w:szCs w:val="16"/>
              </w:rPr>
              <w:t>7</w:t>
            </w:r>
            <w:r w:rsidRPr="00AB5725">
              <w:rPr>
                <w:rFonts w:ascii="Times New Roman" w:hAnsi="Times New Roman" w:cs="Times New Roman"/>
                <w:sz w:val="16"/>
                <w:szCs w:val="16"/>
              </w:rPr>
              <w:t>]</w:t>
            </w:r>
          </w:p>
        </w:tc>
        <w:tc>
          <w:tcPr>
            <w:tcW w:w="358" w:type="pct"/>
            <w:vMerge w:val="restart"/>
            <w:shd w:val="clear" w:color="auto" w:fill="auto"/>
          </w:tcPr>
          <w:p w14:paraId="47299C12"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2016-2018</w:t>
            </w:r>
          </w:p>
        </w:tc>
        <w:tc>
          <w:tcPr>
            <w:tcW w:w="359" w:type="pct"/>
            <w:vMerge w:val="restart"/>
            <w:shd w:val="clear" w:color="auto" w:fill="auto"/>
          </w:tcPr>
          <w:p w14:paraId="2255432B"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Australia</w:t>
            </w:r>
          </w:p>
        </w:tc>
        <w:tc>
          <w:tcPr>
            <w:tcW w:w="253" w:type="pct"/>
            <w:vMerge w:val="restart"/>
            <w:shd w:val="clear" w:color="auto" w:fill="auto"/>
          </w:tcPr>
          <w:p w14:paraId="3BFEA04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3257FE4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 xml:space="preserve">INT </w:t>
            </w:r>
          </w:p>
        </w:tc>
        <w:tc>
          <w:tcPr>
            <w:tcW w:w="254" w:type="pct"/>
            <w:shd w:val="clear" w:color="auto" w:fill="auto"/>
          </w:tcPr>
          <w:p w14:paraId="74C33AB1"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w:t>
            </w:r>
          </w:p>
        </w:tc>
        <w:tc>
          <w:tcPr>
            <w:tcW w:w="413" w:type="pct"/>
            <w:shd w:val="clear" w:color="auto" w:fill="auto"/>
          </w:tcPr>
          <w:p w14:paraId="00AF820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18</w:t>
            </w:r>
          </w:p>
        </w:tc>
        <w:tc>
          <w:tcPr>
            <w:tcW w:w="334" w:type="pct"/>
            <w:shd w:val="clear" w:color="auto" w:fill="auto"/>
          </w:tcPr>
          <w:p w14:paraId="681C0568"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15</w:t>
            </w:r>
          </w:p>
        </w:tc>
        <w:tc>
          <w:tcPr>
            <w:tcW w:w="273" w:type="pct"/>
            <w:shd w:val="clear" w:color="auto" w:fill="auto"/>
          </w:tcPr>
          <w:p w14:paraId="16084FD6"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97</w:t>
            </w:r>
          </w:p>
        </w:tc>
        <w:tc>
          <w:tcPr>
            <w:tcW w:w="352" w:type="pct"/>
            <w:vMerge w:val="restart"/>
            <w:shd w:val="clear" w:color="auto" w:fill="auto"/>
          </w:tcPr>
          <w:p w14:paraId="57EB76A5"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W</w:t>
            </w:r>
            <w:r w:rsidRPr="00F67151">
              <w:rPr>
                <w:rFonts w:ascii="Times New Roman" w:hAnsi="Times New Roman" w:cs="Times New Roman"/>
                <w:sz w:val="16"/>
                <w:szCs w:val="16"/>
              </w:rPr>
              <w:t>M</w:t>
            </w:r>
          </w:p>
        </w:tc>
        <w:tc>
          <w:tcPr>
            <w:tcW w:w="355" w:type="pct"/>
            <w:shd w:val="clear" w:color="auto" w:fill="auto"/>
          </w:tcPr>
          <w:p w14:paraId="7F3370B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25.6 ± 3.7</w:t>
            </w:r>
          </w:p>
        </w:tc>
        <w:tc>
          <w:tcPr>
            <w:tcW w:w="407" w:type="pct"/>
            <w:shd w:val="clear" w:color="auto" w:fill="auto"/>
          </w:tcPr>
          <w:p w14:paraId="73789923" w14:textId="77777777" w:rsidR="002F17C8" w:rsidRPr="00AB5725" w:rsidRDefault="002F17C8" w:rsidP="002F17C8">
            <w:pPr>
              <w:rPr>
                <w:rFonts w:cs="Times New Roman"/>
                <w:sz w:val="16"/>
                <w:szCs w:val="16"/>
              </w:rPr>
            </w:pPr>
            <w:r w:rsidRPr="00AB5725">
              <w:rPr>
                <w:rFonts w:cs="Times New Roman"/>
                <w:sz w:val="16"/>
                <w:szCs w:val="16"/>
              </w:rPr>
              <w:t>166.7 ± 8.4</w:t>
            </w:r>
          </w:p>
        </w:tc>
        <w:tc>
          <w:tcPr>
            <w:tcW w:w="327" w:type="pct"/>
            <w:shd w:val="clear" w:color="auto" w:fill="auto"/>
          </w:tcPr>
          <w:p w14:paraId="7497C06F" w14:textId="77777777" w:rsidR="002F17C8" w:rsidRPr="00AB5725" w:rsidRDefault="002F17C8" w:rsidP="002F17C8">
            <w:pPr>
              <w:rPr>
                <w:rFonts w:cs="Times New Roman"/>
                <w:sz w:val="16"/>
                <w:szCs w:val="16"/>
              </w:rPr>
            </w:pPr>
            <w:r w:rsidRPr="00AB5725">
              <w:rPr>
                <w:rFonts w:cs="Times New Roman"/>
                <w:sz w:val="16"/>
                <w:szCs w:val="16"/>
              </w:rPr>
              <w:t>59.7 ± 6.8</w:t>
            </w:r>
          </w:p>
        </w:tc>
      </w:tr>
      <w:tr w:rsidR="002F17C8" w:rsidRPr="006E69C7" w14:paraId="5102E687" w14:textId="77777777" w:rsidTr="00802FDD">
        <w:trPr>
          <w:trHeight w:val="109"/>
        </w:trPr>
        <w:tc>
          <w:tcPr>
            <w:tcW w:w="858" w:type="pct"/>
            <w:vMerge/>
            <w:shd w:val="clear" w:color="auto" w:fill="auto"/>
          </w:tcPr>
          <w:p w14:paraId="2C52C3C3" w14:textId="77777777" w:rsidR="002F17C8" w:rsidRPr="00AB5725" w:rsidRDefault="002F17C8" w:rsidP="002F17C8">
            <w:pPr>
              <w:pStyle w:val="NoSpacing"/>
              <w:rPr>
                <w:rFonts w:ascii="Times New Roman" w:hAnsi="Times New Roman" w:cs="Times New Roman"/>
                <w:sz w:val="16"/>
                <w:szCs w:val="16"/>
              </w:rPr>
            </w:pPr>
          </w:p>
        </w:tc>
        <w:tc>
          <w:tcPr>
            <w:tcW w:w="358" w:type="pct"/>
            <w:vMerge/>
            <w:shd w:val="clear" w:color="auto" w:fill="auto"/>
          </w:tcPr>
          <w:p w14:paraId="7E2CCC4E" w14:textId="77777777" w:rsidR="002F17C8" w:rsidRPr="00AB5725" w:rsidRDefault="002F17C8" w:rsidP="002F17C8">
            <w:pPr>
              <w:pStyle w:val="NoSpacing"/>
              <w:rPr>
                <w:rFonts w:ascii="Times New Roman" w:hAnsi="Times New Roman" w:cs="Times New Roman"/>
                <w:sz w:val="16"/>
                <w:szCs w:val="16"/>
              </w:rPr>
            </w:pPr>
          </w:p>
        </w:tc>
        <w:tc>
          <w:tcPr>
            <w:tcW w:w="359" w:type="pct"/>
            <w:vMerge/>
            <w:shd w:val="clear" w:color="auto" w:fill="auto"/>
          </w:tcPr>
          <w:p w14:paraId="17A6BC95" w14:textId="77777777" w:rsidR="002F17C8" w:rsidRPr="00AB5725" w:rsidRDefault="002F17C8" w:rsidP="002F17C8">
            <w:pPr>
              <w:pStyle w:val="NoSpacing"/>
              <w:rPr>
                <w:rFonts w:ascii="Times New Roman" w:hAnsi="Times New Roman" w:cs="Times New Roman"/>
                <w:sz w:val="16"/>
                <w:szCs w:val="16"/>
              </w:rPr>
            </w:pPr>
          </w:p>
        </w:tc>
        <w:tc>
          <w:tcPr>
            <w:tcW w:w="253" w:type="pct"/>
            <w:vMerge/>
            <w:shd w:val="clear" w:color="auto" w:fill="auto"/>
          </w:tcPr>
          <w:p w14:paraId="729D5780" w14:textId="77777777" w:rsidR="002F17C8" w:rsidRPr="00AB5725" w:rsidRDefault="002F17C8" w:rsidP="002F17C8">
            <w:pPr>
              <w:pStyle w:val="NoSpacing"/>
              <w:rPr>
                <w:rFonts w:ascii="Times New Roman" w:hAnsi="Times New Roman" w:cs="Times New Roman"/>
                <w:sz w:val="16"/>
                <w:szCs w:val="16"/>
              </w:rPr>
            </w:pPr>
          </w:p>
        </w:tc>
        <w:tc>
          <w:tcPr>
            <w:tcW w:w="457" w:type="pct"/>
            <w:shd w:val="clear" w:color="auto" w:fill="auto"/>
          </w:tcPr>
          <w:p w14:paraId="1932AC42"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DOM D1</w:t>
            </w:r>
          </w:p>
        </w:tc>
        <w:tc>
          <w:tcPr>
            <w:tcW w:w="254" w:type="pct"/>
            <w:shd w:val="clear" w:color="auto" w:fill="auto"/>
          </w:tcPr>
          <w:p w14:paraId="4807230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w:t>
            </w:r>
          </w:p>
        </w:tc>
        <w:tc>
          <w:tcPr>
            <w:tcW w:w="413" w:type="pct"/>
            <w:shd w:val="clear" w:color="auto" w:fill="auto"/>
          </w:tcPr>
          <w:p w14:paraId="54D7FFE9"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15</w:t>
            </w:r>
          </w:p>
        </w:tc>
        <w:tc>
          <w:tcPr>
            <w:tcW w:w="334" w:type="pct"/>
            <w:shd w:val="clear" w:color="auto" w:fill="auto"/>
          </w:tcPr>
          <w:p w14:paraId="7D818035"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21</w:t>
            </w:r>
          </w:p>
        </w:tc>
        <w:tc>
          <w:tcPr>
            <w:tcW w:w="273" w:type="pct"/>
            <w:shd w:val="clear" w:color="auto" w:fill="auto"/>
          </w:tcPr>
          <w:p w14:paraId="6C20670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85</w:t>
            </w:r>
          </w:p>
        </w:tc>
        <w:tc>
          <w:tcPr>
            <w:tcW w:w="352" w:type="pct"/>
            <w:vMerge/>
            <w:shd w:val="clear" w:color="auto" w:fill="auto"/>
          </w:tcPr>
          <w:p w14:paraId="321DD927" w14:textId="77777777" w:rsidR="002F17C8" w:rsidRPr="00AB5725" w:rsidRDefault="002F17C8" w:rsidP="002F17C8">
            <w:pPr>
              <w:pStyle w:val="NoSpacing"/>
              <w:rPr>
                <w:rFonts w:ascii="Times New Roman" w:hAnsi="Times New Roman" w:cs="Times New Roman"/>
                <w:sz w:val="16"/>
                <w:szCs w:val="16"/>
              </w:rPr>
            </w:pPr>
          </w:p>
        </w:tc>
        <w:tc>
          <w:tcPr>
            <w:tcW w:w="355" w:type="pct"/>
            <w:shd w:val="clear" w:color="auto" w:fill="auto"/>
          </w:tcPr>
          <w:p w14:paraId="3E208403"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25.7 ± 3.1</w:t>
            </w:r>
          </w:p>
        </w:tc>
        <w:tc>
          <w:tcPr>
            <w:tcW w:w="407" w:type="pct"/>
            <w:shd w:val="clear" w:color="auto" w:fill="auto"/>
          </w:tcPr>
          <w:p w14:paraId="00752E93" w14:textId="77777777" w:rsidR="002F17C8" w:rsidRPr="00AB5725" w:rsidRDefault="002F17C8" w:rsidP="002F17C8">
            <w:pPr>
              <w:rPr>
                <w:rFonts w:cs="Times New Roman"/>
                <w:sz w:val="16"/>
                <w:szCs w:val="16"/>
              </w:rPr>
            </w:pPr>
            <w:r w:rsidRPr="00AB5725">
              <w:rPr>
                <w:rFonts w:cs="Times New Roman"/>
                <w:sz w:val="16"/>
                <w:szCs w:val="16"/>
              </w:rPr>
              <w:t>167.5 ± 7.7</w:t>
            </w:r>
          </w:p>
        </w:tc>
        <w:tc>
          <w:tcPr>
            <w:tcW w:w="327" w:type="pct"/>
            <w:shd w:val="clear" w:color="auto" w:fill="auto"/>
          </w:tcPr>
          <w:p w14:paraId="2A887BD2" w14:textId="77777777" w:rsidR="002F17C8" w:rsidRPr="00AB5725" w:rsidRDefault="002F17C8" w:rsidP="002F17C8">
            <w:pPr>
              <w:rPr>
                <w:rFonts w:cs="Times New Roman"/>
                <w:sz w:val="16"/>
                <w:szCs w:val="16"/>
              </w:rPr>
            </w:pPr>
            <w:r w:rsidRPr="00AB5725">
              <w:rPr>
                <w:rFonts w:cs="Times New Roman"/>
                <w:sz w:val="16"/>
                <w:szCs w:val="16"/>
              </w:rPr>
              <w:t>61.3 ± 6.2</w:t>
            </w:r>
          </w:p>
        </w:tc>
      </w:tr>
      <w:tr w:rsidR="002F17C8" w:rsidRPr="006E69C7" w14:paraId="1DB59AC5" w14:textId="77777777" w:rsidTr="00802FDD">
        <w:trPr>
          <w:trHeight w:val="195"/>
        </w:trPr>
        <w:tc>
          <w:tcPr>
            <w:tcW w:w="858" w:type="pct"/>
            <w:vMerge w:val="restart"/>
            <w:shd w:val="clear" w:color="auto" w:fill="auto"/>
          </w:tcPr>
          <w:p w14:paraId="7752BA12" w14:textId="5EB71F32"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Harkness-Armstrong et al. (2020) [3</w:t>
            </w:r>
            <w:r w:rsidR="002D693B">
              <w:rPr>
                <w:rFonts w:ascii="Times New Roman" w:hAnsi="Times New Roman" w:cs="Times New Roman"/>
                <w:sz w:val="16"/>
                <w:szCs w:val="16"/>
              </w:rPr>
              <w:t>7</w:t>
            </w:r>
            <w:r w:rsidRPr="00AB5725">
              <w:rPr>
                <w:rFonts w:ascii="Times New Roman" w:hAnsi="Times New Roman" w:cs="Times New Roman"/>
                <w:sz w:val="16"/>
                <w:szCs w:val="16"/>
              </w:rPr>
              <w:t>]</w:t>
            </w:r>
          </w:p>
        </w:tc>
        <w:tc>
          <w:tcPr>
            <w:tcW w:w="358" w:type="pct"/>
            <w:vMerge w:val="restart"/>
            <w:shd w:val="clear" w:color="auto" w:fill="auto"/>
          </w:tcPr>
          <w:p w14:paraId="3BB931C9"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2018-2020</w:t>
            </w:r>
          </w:p>
        </w:tc>
        <w:tc>
          <w:tcPr>
            <w:tcW w:w="359" w:type="pct"/>
            <w:vMerge w:val="restart"/>
            <w:shd w:val="clear" w:color="auto" w:fill="auto"/>
          </w:tcPr>
          <w:p w14:paraId="4AB7BF90"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England</w:t>
            </w:r>
          </w:p>
        </w:tc>
        <w:tc>
          <w:tcPr>
            <w:tcW w:w="253" w:type="pct"/>
            <w:shd w:val="clear" w:color="auto" w:fill="auto"/>
          </w:tcPr>
          <w:p w14:paraId="063CE576"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U16</w:t>
            </w:r>
          </w:p>
        </w:tc>
        <w:tc>
          <w:tcPr>
            <w:tcW w:w="457" w:type="pct"/>
            <w:vMerge w:val="restart"/>
            <w:shd w:val="clear" w:color="auto" w:fill="auto"/>
          </w:tcPr>
          <w:p w14:paraId="693B93C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DOM D1</w:t>
            </w:r>
          </w:p>
        </w:tc>
        <w:tc>
          <w:tcPr>
            <w:tcW w:w="254" w:type="pct"/>
            <w:shd w:val="clear" w:color="auto" w:fill="auto"/>
          </w:tcPr>
          <w:p w14:paraId="2DA1A7D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6</w:t>
            </w:r>
          </w:p>
        </w:tc>
        <w:tc>
          <w:tcPr>
            <w:tcW w:w="413" w:type="pct"/>
            <w:shd w:val="clear" w:color="auto" w:fill="auto"/>
          </w:tcPr>
          <w:p w14:paraId="2DB1B050"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108</w:t>
            </w:r>
          </w:p>
        </w:tc>
        <w:tc>
          <w:tcPr>
            <w:tcW w:w="334" w:type="pct"/>
            <w:shd w:val="clear" w:color="auto" w:fill="auto"/>
          </w:tcPr>
          <w:p w14:paraId="14C5BD8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21</w:t>
            </w:r>
          </w:p>
        </w:tc>
        <w:tc>
          <w:tcPr>
            <w:tcW w:w="273" w:type="pct"/>
            <w:shd w:val="clear" w:color="auto" w:fill="auto"/>
          </w:tcPr>
          <w:p w14:paraId="01050DC2"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210</w:t>
            </w:r>
          </w:p>
        </w:tc>
        <w:tc>
          <w:tcPr>
            <w:tcW w:w="352" w:type="pct"/>
            <w:vMerge w:val="restart"/>
            <w:shd w:val="clear" w:color="auto" w:fill="auto"/>
          </w:tcPr>
          <w:p w14:paraId="39ED8EE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Positional observation</w:t>
            </w:r>
          </w:p>
        </w:tc>
        <w:tc>
          <w:tcPr>
            <w:tcW w:w="355" w:type="pct"/>
            <w:shd w:val="clear" w:color="auto" w:fill="auto"/>
          </w:tcPr>
          <w:p w14:paraId="69906CC4"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15.0 ± 0.6</w:t>
            </w:r>
          </w:p>
        </w:tc>
        <w:tc>
          <w:tcPr>
            <w:tcW w:w="407" w:type="pct"/>
            <w:shd w:val="clear" w:color="auto" w:fill="auto"/>
          </w:tcPr>
          <w:p w14:paraId="64A984A0" w14:textId="77777777" w:rsidR="002F17C8" w:rsidRPr="00AB5725" w:rsidRDefault="002F17C8" w:rsidP="002F17C8">
            <w:pPr>
              <w:rPr>
                <w:rFonts w:cs="Times New Roman"/>
                <w:sz w:val="16"/>
                <w:szCs w:val="16"/>
              </w:rPr>
            </w:pPr>
            <w:r w:rsidRPr="00AB5725">
              <w:rPr>
                <w:rFonts w:cs="Times New Roman"/>
                <w:sz w:val="16"/>
                <w:szCs w:val="16"/>
              </w:rPr>
              <w:t>162.4 ± 5.9</w:t>
            </w:r>
          </w:p>
        </w:tc>
        <w:tc>
          <w:tcPr>
            <w:tcW w:w="327" w:type="pct"/>
            <w:shd w:val="clear" w:color="auto" w:fill="auto"/>
          </w:tcPr>
          <w:p w14:paraId="5651DDC4" w14:textId="77777777" w:rsidR="002F17C8" w:rsidRPr="00AB5725" w:rsidRDefault="002F17C8" w:rsidP="002F17C8">
            <w:pPr>
              <w:rPr>
                <w:rFonts w:cs="Times New Roman"/>
                <w:sz w:val="16"/>
                <w:szCs w:val="16"/>
              </w:rPr>
            </w:pPr>
            <w:r w:rsidRPr="00AB5725">
              <w:rPr>
                <w:rFonts w:cs="Times New Roman"/>
                <w:sz w:val="16"/>
                <w:szCs w:val="16"/>
              </w:rPr>
              <w:t>56.1 ± 6.4</w:t>
            </w:r>
          </w:p>
        </w:tc>
      </w:tr>
      <w:tr w:rsidR="002F17C8" w:rsidRPr="006E69C7" w14:paraId="6764F49F" w14:textId="77777777" w:rsidTr="00802FDD">
        <w:trPr>
          <w:trHeight w:val="195"/>
        </w:trPr>
        <w:tc>
          <w:tcPr>
            <w:tcW w:w="858" w:type="pct"/>
            <w:vMerge/>
            <w:shd w:val="clear" w:color="auto" w:fill="auto"/>
          </w:tcPr>
          <w:p w14:paraId="5AFF46FD" w14:textId="77777777" w:rsidR="002F17C8" w:rsidRPr="00AB5725" w:rsidRDefault="002F17C8" w:rsidP="002F17C8">
            <w:pPr>
              <w:pStyle w:val="NoSpacing"/>
              <w:rPr>
                <w:rFonts w:ascii="Times New Roman" w:hAnsi="Times New Roman" w:cs="Times New Roman"/>
                <w:sz w:val="16"/>
                <w:szCs w:val="16"/>
              </w:rPr>
            </w:pPr>
          </w:p>
        </w:tc>
        <w:tc>
          <w:tcPr>
            <w:tcW w:w="358" w:type="pct"/>
            <w:vMerge/>
            <w:shd w:val="clear" w:color="auto" w:fill="auto"/>
          </w:tcPr>
          <w:p w14:paraId="0E53466F" w14:textId="77777777" w:rsidR="002F17C8" w:rsidRPr="00AB5725" w:rsidRDefault="002F17C8" w:rsidP="002F17C8">
            <w:pPr>
              <w:pStyle w:val="NoSpacing"/>
              <w:rPr>
                <w:rFonts w:ascii="Times New Roman" w:hAnsi="Times New Roman" w:cs="Times New Roman"/>
                <w:sz w:val="16"/>
                <w:szCs w:val="16"/>
              </w:rPr>
            </w:pPr>
          </w:p>
        </w:tc>
        <w:tc>
          <w:tcPr>
            <w:tcW w:w="359" w:type="pct"/>
            <w:vMerge/>
            <w:shd w:val="clear" w:color="auto" w:fill="auto"/>
          </w:tcPr>
          <w:p w14:paraId="2BC1C0BB" w14:textId="77777777" w:rsidR="002F17C8" w:rsidRPr="00AB5725" w:rsidRDefault="002F17C8" w:rsidP="002F17C8">
            <w:pPr>
              <w:pStyle w:val="NoSpacing"/>
              <w:rPr>
                <w:rFonts w:ascii="Times New Roman" w:hAnsi="Times New Roman" w:cs="Times New Roman"/>
                <w:sz w:val="16"/>
                <w:szCs w:val="16"/>
              </w:rPr>
            </w:pPr>
          </w:p>
        </w:tc>
        <w:tc>
          <w:tcPr>
            <w:tcW w:w="253" w:type="pct"/>
            <w:shd w:val="clear" w:color="auto" w:fill="auto"/>
          </w:tcPr>
          <w:p w14:paraId="430B8672"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U14</w:t>
            </w:r>
          </w:p>
        </w:tc>
        <w:tc>
          <w:tcPr>
            <w:tcW w:w="457" w:type="pct"/>
            <w:vMerge/>
            <w:shd w:val="clear" w:color="auto" w:fill="auto"/>
          </w:tcPr>
          <w:p w14:paraId="2C31AC51" w14:textId="77777777" w:rsidR="002F17C8" w:rsidRPr="00AB5725" w:rsidRDefault="002F17C8" w:rsidP="002F17C8">
            <w:pPr>
              <w:pStyle w:val="NoSpacing"/>
              <w:rPr>
                <w:rFonts w:ascii="Times New Roman" w:hAnsi="Times New Roman" w:cs="Times New Roman"/>
                <w:sz w:val="16"/>
                <w:szCs w:val="16"/>
              </w:rPr>
            </w:pPr>
          </w:p>
        </w:tc>
        <w:tc>
          <w:tcPr>
            <w:tcW w:w="254" w:type="pct"/>
            <w:shd w:val="clear" w:color="auto" w:fill="auto"/>
          </w:tcPr>
          <w:p w14:paraId="08AC5E4B"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5</w:t>
            </w:r>
          </w:p>
        </w:tc>
        <w:tc>
          <w:tcPr>
            <w:tcW w:w="413" w:type="pct"/>
            <w:shd w:val="clear" w:color="auto" w:fill="auto"/>
          </w:tcPr>
          <w:p w14:paraId="57AA25E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81</w:t>
            </w:r>
          </w:p>
        </w:tc>
        <w:tc>
          <w:tcPr>
            <w:tcW w:w="334" w:type="pct"/>
            <w:shd w:val="clear" w:color="auto" w:fill="auto"/>
          </w:tcPr>
          <w:p w14:paraId="357E0EA0"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24</w:t>
            </w:r>
          </w:p>
        </w:tc>
        <w:tc>
          <w:tcPr>
            <w:tcW w:w="273" w:type="pct"/>
            <w:shd w:val="clear" w:color="auto" w:fill="auto"/>
          </w:tcPr>
          <w:p w14:paraId="4003F0EF"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239</w:t>
            </w:r>
          </w:p>
        </w:tc>
        <w:tc>
          <w:tcPr>
            <w:tcW w:w="352" w:type="pct"/>
            <w:vMerge/>
            <w:shd w:val="clear" w:color="auto" w:fill="auto"/>
          </w:tcPr>
          <w:p w14:paraId="723ECE5F" w14:textId="77777777" w:rsidR="002F17C8" w:rsidRPr="00AB5725" w:rsidRDefault="002F17C8" w:rsidP="002F17C8">
            <w:pPr>
              <w:pStyle w:val="NoSpacing"/>
              <w:rPr>
                <w:rFonts w:ascii="Times New Roman" w:hAnsi="Times New Roman" w:cs="Times New Roman"/>
                <w:sz w:val="16"/>
                <w:szCs w:val="16"/>
              </w:rPr>
            </w:pPr>
          </w:p>
        </w:tc>
        <w:tc>
          <w:tcPr>
            <w:tcW w:w="355" w:type="pct"/>
            <w:shd w:val="clear" w:color="auto" w:fill="auto"/>
          </w:tcPr>
          <w:p w14:paraId="6E8012A3"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12.9 ± 0.7</w:t>
            </w:r>
          </w:p>
        </w:tc>
        <w:tc>
          <w:tcPr>
            <w:tcW w:w="407" w:type="pct"/>
            <w:shd w:val="clear" w:color="auto" w:fill="auto"/>
          </w:tcPr>
          <w:p w14:paraId="4257E86F" w14:textId="77777777" w:rsidR="002F17C8" w:rsidRPr="00AB5725" w:rsidRDefault="002F17C8" w:rsidP="002F17C8">
            <w:pPr>
              <w:rPr>
                <w:rFonts w:cs="Times New Roman"/>
                <w:sz w:val="16"/>
                <w:szCs w:val="16"/>
              </w:rPr>
            </w:pPr>
            <w:r w:rsidRPr="00AB5725">
              <w:rPr>
                <w:rFonts w:cs="Times New Roman"/>
                <w:sz w:val="16"/>
                <w:szCs w:val="16"/>
              </w:rPr>
              <w:t>158.7 ± 6.4</w:t>
            </w:r>
          </w:p>
        </w:tc>
        <w:tc>
          <w:tcPr>
            <w:tcW w:w="327" w:type="pct"/>
            <w:shd w:val="clear" w:color="auto" w:fill="auto"/>
          </w:tcPr>
          <w:p w14:paraId="417CAF7C" w14:textId="77777777" w:rsidR="002F17C8" w:rsidRPr="00AB5725" w:rsidRDefault="002F17C8" w:rsidP="002F17C8">
            <w:pPr>
              <w:rPr>
                <w:rFonts w:cs="Times New Roman"/>
                <w:sz w:val="16"/>
                <w:szCs w:val="16"/>
              </w:rPr>
            </w:pPr>
            <w:r w:rsidRPr="00AB5725">
              <w:rPr>
                <w:rFonts w:cs="Times New Roman"/>
                <w:sz w:val="16"/>
                <w:szCs w:val="16"/>
              </w:rPr>
              <w:t>48.5 ± 8.9</w:t>
            </w:r>
          </w:p>
        </w:tc>
      </w:tr>
      <w:tr w:rsidR="002F17C8" w:rsidRPr="006E69C7" w14:paraId="6260BC5C" w14:textId="77777777" w:rsidTr="00802FDD">
        <w:trPr>
          <w:trHeight w:val="207"/>
        </w:trPr>
        <w:tc>
          <w:tcPr>
            <w:tcW w:w="858" w:type="pct"/>
            <w:vMerge w:val="restart"/>
            <w:shd w:val="clear" w:color="auto" w:fill="auto"/>
          </w:tcPr>
          <w:p w14:paraId="27096A0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Harkness-Armstrong et al. (2021) [19]</w:t>
            </w:r>
          </w:p>
        </w:tc>
        <w:tc>
          <w:tcPr>
            <w:tcW w:w="358" w:type="pct"/>
            <w:vMerge w:val="restart"/>
            <w:shd w:val="clear" w:color="auto" w:fill="auto"/>
          </w:tcPr>
          <w:p w14:paraId="2F356875"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2018-2020</w:t>
            </w:r>
          </w:p>
        </w:tc>
        <w:tc>
          <w:tcPr>
            <w:tcW w:w="359" w:type="pct"/>
            <w:vMerge w:val="restart"/>
            <w:shd w:val="clear" w:color="auto" w:fill="auto"/>
          </w:tcPr>
          <w:p w14:paraId="2EF52925"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England</w:t>
            </w:r>
          </w:p>
        </w:tc>
        <w:tc>
          <w:tcPr>
            <w:tcW w:w="253" w:type="pct"/>
            <w:shd w:val="clear" w:color="auto" w:fill="auto"/>
          </w:tcPr>
          <w:p w14:paraId="0E3845B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U16</w:t>
            </w:r>
          </w:p>
        </w:tc>
        <w:tc>
          <w:tcPr>
            <w:tcW w:w="457" w:type="pct"/>
            <w:vMerge w:val="restart"/>
            <w:shd w:val="clear" w:color="auto" w:fill="auto"/>
          </w:tcPr>
          <w:p w14:paraId="1FD725B8"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DOM D1</w:t>
            </w:r>
          </w:p>
        </w:tc>
        <w:tc>
          <w:tcPr>
            <w:tcW w:w="254" w:type="pct"/>
            <w:shd w:val="clear" w:color="auto" w:fill="auto"/>
          </w:tcPr>
          <w:p w14:paraId="1BCECC14"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6</w:t>
            </w:r>
          </w:p>
        </w:tc>
        <w:tc>
          <w:tcPr>
            <w:tcW w:w="413" w:type="pct"/>
            <w:shd w:val="clear" w:color="auto" w:fill="auto"/>
          </w:tcPr>
          <w:p w14:paraId="6777D2A3"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108</w:t>
            </w:r>
          </w:p>
        </w:tc>
        <w:tc>
          <w:tcPr>
            <w:tcW w:w="334" w:type="pct"/>
            <w:shd w:val="clear" w:color="auto" w:fill="auto"/>
          </w:tcPr>
          <w:p w14:paraId="7AD899F8"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26</w:t>
            </w:r>
          </w:p>
        </w:tc>
        <w:tc>
          <w:tcPr>
            <w:tcW w:w="273" w:type="pct"/>
            <w:shd w:val="clear" w:color="auto" w:fill="auto"/>
          </w:tcPr>
          <w:p w14:paraId="6297A85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204</w:t>
            </w:r>
          </w:p>
        </w:tc>
        <w:tc>
          <w:tcPr>
            <w:tcW w:w="352" w:type="pct"/>
            <w:vMerge w:val="restart"/>
            <w:shd w:val="clear" w:color="auto" w:fill="auto"/>
          </w:tcPr>
          <w:p w14:paraId="6F22FFED"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Positional observation</w:t>
            </w:r>
          </w:p>
        </w:tc>
        <w:tc>
          <w:tcPr>
            <w:tcW w:w="355" w:type="pct"/>
            <w:shd w:val="clear" w:color="auto" w:fill="auto"/>
          </w:tcPr>
          <w:p w14:paraId="2CC128E0"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15.0 ± 0.6</w:t>
            </w:r>
          </w:p>
        </w:tc>
        <w:tc>
          <w:tcPr>
            <w:tcW w:w="407" w:type="pct"/>
            <w:shd w:val="clear" w:color="auto" w:fill="auto"/>
          </w:tcPr>
          <w:p w14:paraId="0949E3EF" w14:textId="77777777" w:rsidR="002F17C8" w:rsidRPr="00AB5725" w:rsidRDefault="002F17C8" w:rsidP="002F17C8">
            <w:pPr>
              <w:rPr>
                <w:rFonts w:cs="Times New Roman"/>
                <w:sz w:val="16"/>
                <w:szCs w:val="16"/>
              </w:rPr>
            </w:pPr>
            <w:r w:rsidRPr="00AB5725">
              <w:rPr>
                <w:rFonts w:cs="Times New Roman"/>
                <w:sz w:val="16"/>
                <w:szCs w:val="16"/>
              </w:rPr>
              <w:t>162.4 ± 5.9</w:t>
            </w:r>
          </w:p>
        </w:tc>
        <w:tc>
          <w:tcPr>
            <w:tcW w:w="327" w:type="pct"/>
            <w:shd w:val="clear" w:color="auto" w:fill="auto"/>
          </w:tcPr>
          <w:p w14:paraId="72B9F108" w14:textId="77777777" w:rsidR="002F17C8" w:rsidRPr="00AB5725" w:rsidRDefault="002F17C8" w:rsidP="002F17C8">
            <w:pPr>
              <w:rPr>
                <w:rFonts w:cs="Times New Roman"/>
                <w:sz w:val="16"/>
                <w:szCs w:val="16"/>
              </w:rPr>
            </w:pPr>
            <w:r w:rsidRPr="00AB5725">
              <w:rPr>
                <w:rFonts w:cs="Times New Roman"/>
                <w:sz w:val="16"/>
                <w:szCs w:val="16"/>
              </w:rPr>
              <w:t>56.1 ± 6.4</w:t>
            </w:r>
          </w:p>
        </w:tc>
      </w:tr>
      <w:tr w:rsidR="002F17C8" w:rsidRPr="006E69C7" w14:paraId="3E2952FE" w14:textId="77777777" w:rsidTr="00802FDD">
        <w:trPr>
          <w:trHeight w:val="207"/>
        </w:trPr>
        <w:tc>
          <w:tcPr>
            <w:tcW w:w="858" w:type="pct"/>
            <w:vMerge/>
            <w:shd w:val="clear" w:color="auto" w:fill="auto"/>
          </w:tcPr>
          <w:p w14:paraId="34270A63" w14:textId="77777777" w:rsidR="002F17C8" w:rsidRPr="00AB5725" w:rsidRDefault="002F17C8" w:rsidP="002F17C8">
            <w:pPr>
              <w:pStyle w:val="NoSpacing"/>
              <w:rPr>
                <w:rFonts w:ascii="Times New Roman" w:hAnsi="Times New Roman" w:cs="Times New Roman"/>
                <w:i/>
                <w:sz w:val="16"/>
                <w:szCs w:val="16"/>
              </w:rPr>
            </w:pPr>
          </w:p>
        </w:tc>
        <w:tc>
          <w:tcPr>
            <w:tcW w:w="358" w:type="pct"/>
            <w:vMerge/>
            <w:shd w:val="clear" w:color="auto" w:fill="auto"/>
          </w:tcPr>
          <w:p w14:paraId="58C64032" w14:textId="77777777" w:rsidR="002F17C8" w:rsidRPr="00AB5725" w:rsidRDefault="002F17C8" w:rsidP="002F17C8">
            <w:pPr>
              <w:pStyle w:val="NoSpacing"/>
              <w:rPr>
                <w:rFonts w:ascii="Times New Roman" w:hAnsi="Times New Roman" w:cs="Times New Roman"/>
                <w:sz w:val="16"/>
                <w:szCs w:val="16"/>
              </w:rPr>
            </w:pPr>
          </w:p>
        </w:tc>
        <w:tc>
          <w:tcPr>
            <w:tcW w:w="359" w:type="pct"/>
            <w:vMerge/>
            <w:shd w:val="clear" w:color="auto" w:fill="auto"/>
          </w:tcPr>
          <w:p w14:paraId="48999BE6" w14:textId="77777777" w:rsidR="002F17C8" w:rsidRPr="00AB5725" w:rsidRDefault="002F17C8" w:rsidP="002F17C8">
            <w:pPr>
              <w:pStyle w:val="NoSpacing"/>
              <w:rPr>
                <w:rFonts w:ascii="Times New Roman" w:hAnsi="Times New Roman" w:cs="Times New Roman"/>
                <w:sz w:val="16"/>
                <w:szCs w:val="16"/>
              </w:rPr>
            </w:pPr>
          </w:p>
        </w:tc>
        <w:tc>
          <w:tcPr>
            <w:tcW w:w="253" w:type="pct"/>
            <w:shd w:val="clear" w:color="auto" w:fill="auto"/>
          </w:tcPr>
          <w:p w14:paraId="47FEA94F"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U14</w:t>
            </w:r>
          </w:p>
        </w:tc>
        <w:tc>
          <w:tcPr>
            <w:tcW w:w="457" w:type="pct"/>
            <w:vMerge/>
            <w:shd w:val="clear" w:color="auto" w:fill="auto"/>
          </w:tcPr>
          <w:p w14:paraId="0FB224FA" w14:textId="77777777" w:rsidR="002F17C8" w:rsidRPr="00AB5725" w:rsidRDefault="002F17C8" w:rsidP="002F17C8">
            <w:pPr>
              <w:pStyle w:val="NoSpacing"/>
              <w:rPr>
                <w:rFonts w:ascii="Times New Roman" w:hAnsi="Times New Roman" w:cs="Times New Roman"/>
                <w:sz w:val="16"/>
                <w:szCs w:val="16"/>
              </w:rPr>
            </w:pPr>
          </w:p>
        </w:tc>
        <w:tc>
          <w:tcPr>
            <w:tcW w:w="254" w:type="pct"/>
            <w:shd w:val="clear" w:color="auto" w:fill="auto"/>
          </w:tcPr>
          <w:p w14:paraId="4041462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6</w:t>
            </w:r>
          </w:p>
        </w:tc>
        <w:tc>
          <w:tcPr>
            <w:tcW w:w="413" w:type="pct"/>
            <w:shd w:val="clear" w:color="auto" w:fill="auto"/>
          </w:tcPr>
          <w:p w14:paraId="232D8DB4"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93</w:t>
            </w:r>
          </w:p>
        </w:tc>
        <w:tc>
          <w:tcPr>
            <w:tcW w:w="334" w:type="pct"/>
            <w:shd w:val="clear" w:color="auto" w:fill="auto"/>
          </w:tcPr>
          <w:p w14:paraId="25A20111"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24</w:t>
            </w:r>
          </w:p>
        </w:tc>
        <w:tc>
          <w:tcPr>
            <w:tcW w:w="273" w:type="pct"/>
            <w:shd w:val="clear" w:color="auto" w:fill="auto"/>
          </w:tcPr>
          <w:p w14:paraId="530FB860"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227</w:t>
            </w:r>
          </w:p>
        </w:tc>
        <w:tc>
          <w:tcPr>
            <w:tcW w:w="352" w:type="pct"/>
            <w:vMerge/>
            <w:shd w:val="clear" w:color="auto" w:fill="auto"/>
          </w:tcPr>
          <w:p w14:paraId="1D21147E" w14:textId="77777777" w:rsidR="002F17C8" w:rsidRPr="00AB5725" w:rsidRDefault="002F17C8" w:rsidP="002F17C8">
            <w:pPr>
              <w:pStyle w:val="NoSpacing"/>
              <w:rPr>
                <w:rFonts w:ascii="Times New Roman" w:hAnsi="Times New Roman" w:cs="Times New Roman"/>
                <w:sz w:val="16"/>
                <w:szCs w:val="16"/>
              </w:rPr>
            </w:pPr>
          </w:p>
        </w:tc>
        <w:tc>
          <w:tcPr>
            <w:tcW w:w="355" w:type="pct"/>
            <w:shd w:val="clear" w:color="auto" w:fill="auto"/>
          </w:tcPr>
          <w:p w14:paraId="191BE28B"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12.9 ± 0.7</w:t>
            </w:r>
          </w:p>
        </w:tc>
        <w:tc>
          <w:tcPr>
            <w:tcW w:w="407" w:type="pct"/>
            <w:shd w:val="clear" w:color="auto" w:fill="auto"/>
          </w:tcPr>
          <w:p w14:paraId="5DCEADE2" w14:textId="77777777" w:rsidR="002F17C8" w:rsidRPr="00AB5725" w:rsidRDefault="002F17C8" w:rsidP="002F17C8">
            <w:pPr>
              <w:rPr>
                <w:rFonts w:cs="Times New Roman"/>
                <w:sz w:val="16"/>
                <w:szCs w:val="16"/>
              </w:rPr>
            </w:pPr>
            <w:r w:rsidRPr="00AB5725">
              <w:rPr>
                <w:rFonts w:cs="Times New Roman"/>
                <w:sz w:val="16"/>
                <w:szCs w:val="16"/>
              </w:rPr>
              <w:t>158.7 ± 6.4</w:t>
            </w:r>
          </w:p>
        </w:tc>
        <w:tc>
          <w:tcPr>
            <w:tcW w:w="327" w:type="pct"/>
            <w:shd w:val="clear" w:color="auto" w:fill="auto"/>
          </w:tcPr>
          <w:p w14:paraId="5CF1AA91" w14:textId="77777777" w:rsidR="002F17C8" w:rsidRPr="00AB5725" w:rsidRDefault="002F17C8" w:rsidP="002F17C8">
            <w:pPr>
              <w:rPr>
                <w:rFonts w:cs="Times New Roman"/>
                <w:sz w:val="16"/>
                <w:szCs w:val="16"/>
              </w:rPr>
            </w:pPr>
            <w:r w:rsidRPr="00AB5725">
              <w:rPr>
                <w:rFonts w:cs="Times New Roman"/>
                <w:sz w:val="16"/>
                <w:szCs w:val="16"/>
              </w:rPr>
              <w:t>48.5 ± 8.9</w:t>
            </w:r>
          </w:p>
        </w:tc>
      </w:tr>
      <w:tr w:rsidR="002F17C8" w:rsidRPr="006E69C7" w14:paraId="12FA5892" w14:textId="77777777" w:rsidTr="00802FDD">
        <w:trPr>
          <w:trHeight w:val="195"/>
        </w:trPr>
        <w:tc>
          <w:tcPr>
            <w:tcW w:w="858" w:type="pct"/>
            <w:shd w:val="clear" w:color="auto" w:fill="auto"/>
          </w:tcPr>
          <w:p w14:paraId="101D6403" w14:textId="1EFFF409" w:rsidR="002F17C8" w:rsidRPr="00AB5725" w:rsidRDefault="002F17C8" w:rsidP="002F17C8">
            <w:pPr>
              <w:pStyle w:val="NoSpacing"/>
              <w:rPr>
                <w:rFonts w:ascii="Times New Roman" w:hAnsi="Times New Roman" w:cs="Times New Roman"/>
                <w:sz w:val="16"/>
                <w:szCs w:val="16"/>
              </w:rPr>
            </w:pPr>
            <w:proofErr w:type="spellStart"/>
            <w:r>
              <w:rPr>
                <w:rFonts w:ascii="Times New Roman" w:hAnsi="Times New Roman" w:cs="Times New Roman"/>
                <w:sz w:val="16"/>
                <w:szCs w:val="16"/>
              </w:rPr>
              <w:t>Harriss</w:t>
            </w:r>
            <w:proofErr w:type="spellEnd"/>
            <w:r>
              <w:rPr>
                <w:rFonts w:ascii="Times New Roman" w:hAnsi="Times New Roman" w:cs="Times New Roman"/>
                <w:sz w:val="16"/>
                <w:szCs w:val="16"/>
              </w:rPr>
              <w:t xml:space="preserve"> et al. (2019) [</w:t>
            </w:r>
            <w:r w:rsidR="002D693B">
              <w:rPr>
                <w:rFonts w:ascii="Times New Roman" w:hAnsi="Times New Roman" w:cs="Times New Roman"/>
                <w:sz w:val="16"/>
                <w:szCs w:val="16"/>
              </w:rPr>
              <w:t>58</w:t>
            </w:r>
            <w:r>
              <w:rPr>
                <w:rFonts w:ascii="Times New Roman" w:hAnsi="Times New Roman" w:cs="Times New Roman"/>
                <w:sz w:val="16"/>
                <w:szCs w:val="16"/>
              </w:rPr>
              <w:t>]</w:t>
            </w:r>
          </w:p>
        </w:tc>
        <w:tc>
          <w:tcPr>
            <w:tcW w:w="358" w:type="pct"/>
            <w:shd w:val="clear" w:color="auto" w:fill="auto"/>
          </w:tcPr>
          <w:p w14:paraId="52928D5F" w14:textId="41E36223"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NS</w:t>
            </w:r>
          </w:p>
        </w:tc>
        <w:tc>
          <w:tcPr>
            <w:tcW w:w="359" w:type="pct"/>
            <w:shd w:val="clear" w:color="auto" w:fill="auto"/>
          </w:tcPr>
          <w:p w14:paraId="5B465DE3" w14:textId="295CC784"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Canada</w:t>
            </w:r>
          </w:p>
        </w:tc>
        <w:tc>
          <w:tcPr>
            <w:tcW w:w="253" w:type="pct"/>
            <w:shd w:val="clear" w:color="auto" w:fill="auto"/>
          </w:tcPr>
          <w:p w14:paraId="358CA847" w14:textId="6C4132F4"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U13-15</w:t>
            </w:r>
          </w:p>
        </w:tc>
        <w:tc>
          <w:tcPr>
            <w:tcW w:w="457" w:type="pct"/>
            <w:shd w:val="clear" w:color="auto" w:fill="auto"/>
          </w:tcPr>
          <w:p w14:paraId="70208B53" w14:textId="7C3186DB"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DOM</w:t>
            </w:r>
          </w:p>
        </w:tc>
        <w:tc>
          <w:tcPr>
            <w:tcW w:w="254" w:type="pct"/>
            <w:shd w:val="clear" w:color="auto" w:fill="auto"/>
          </w:tcPr>
          <w:p w14:paraId="2B8DDFB2" w14:textId="3F629F83"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3</w:t>
            </w:r>
          </w:p>
        </w:tc>
        <w:tc>
          <w:tcPr>
            <w:tcW w:w="413" w:type="pct"/>
            <w:shd w:val="clear" w:color="auto" w:fill="auto"/>
          </w:tcPr>
          <w:p w14:paraId="7CCB82E8" w14:textId="2DFE32DE"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NS</w:t>
            </w:r>
          </w:p>
        </w:tc>
        <w:tc>
          <w:tcPr>
            <w:tcW w:w="334" w:type="pct"/>
            <w:shd w:val="clear" w:color="auto" w:fill="auto"/>
          </w:tcPr>
          <w:p w14:paraId="2669F6EB" w14:textId="66D6EBF8"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60</w:t>
            </w:r>
          </w:p>
        </w:tc>
        <w:tc>
          <w:tcPr>
            <w:tcW w:w="273" w:type="pct"/>
            <w:shd w:val="clear" w:color="auto" w:fill="auto"/>
          </w:tcPr>
          <w:p w14:paraId="4A3259EE" w14:textId="701F0C97"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60</w:t>
            </w:r>
          </w:p>
        </w:tc>
        <w:tc>
          <w:tcPr>
            <w:tcW w:w="352" w:type="pct"/>
            <w:shd w:val="clear" w:color="auto" w:fill="auto"/>
          </w:tcPr>
          <w:p w14:paraId="08B0E105" w14:textId="42E95365"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All players</w:t>
            </w:r>
          </w:p>
        </w:tc>
        <w:tc>
          <w:tcPr>
            <w:tcW w:w="355" w:type="pct"/>
            <w:shd w:val="clear" w:color="auto" w:fill="auto"/>
          </w:tcPr>
          <w:p w14:paraId="04B54354" w14:textId="5E253CCA"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NS</w:t>
            </w:r>
          </w:p>
        </w:tc>
        <w:tc>
          <w:tcPr>
            <w:tcW w:w="407" w:type="pct"/>
            <w:shd w:val="clear" w:color="auto" w:fill="auto"/>
          </w:tcPr>
          <w:p w14:paraId="38E49E12" w14:textId="11962532" w:rsidR="002F17C8" w:rsidRPr="00AB5725" w:rsidRDefault="002F17C8" w:rsidP="002F17C8">
            <w:pPr>
              <w:rPr>
                <w:rFonts w:cs="Times New Roman"/>
                <w:sz w:val="16"/>
                <w:szCs w:val="16"/>
              </w:rPr>
            </w:pPr>
            <w:r>
              <w:rPr>
                <w:rFonts w:cs="Times New Roman"/>
                <w:sz w:val="16"/>
                <w:szCs w:val="16"/>
              </w:rPr>
              <w:t>NS</w:t>
            </w:r>
          </w:p>
        </w:tc>
        <w:tc>
          <w:tcPr>
            <w:tcW w:w="327" w:type="pct"/>
            <w:shd w:val="clear" w:color="auto" w:fill="auto"/>
          </w:tcPr>
          <w:p w14:paraId="3590E6FD" w14:textId="33D5A0AC" w:rsidR="002F17C8" w:rsidRPr="00AB5725" w:rsidRDefault="002F17C8" w:rsidP="002F17C8">
            <w:pPr>
              <w:rPr>
                <w:rFonts w:cs="Times New Roman"/>
                <w:sz w:val="16"/>
                <w:szCs w:val="16"/>
              </w:rPr>
            </w:pPr>
            <w:r>
              <w:rPr>
                <w:rFonts w:cs="Times New Roman"/>
                <w:sz w:val="16"/>
                <w:szCs w:val="16"/>
              </w:rPr>
              <w:t>NS</w:t>
            </w:r>
          </w:p>
        </w:tc>
      </w:tr>
      <w:tr w:rsidR="002F17C8" w:rsidRPr="006E69C7" w14:paraId="0196616C" w14:textId="77777777" w:rsidTr="00802FDD">
        <w:trPr>
          <w:trHeight w:val="195"/>
        </w:trPr>
        <w:tc>
          <w:tcPr>
            <w:tcW w:w="858" w:type="pct"/>
            <w:shd w:val="clear" w:color="auto" w:fill="auto"/>
          </w:tcPr>
          <w:p w14:paraId="5261BDB4" w14:textId="3234A066"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Hewitt et al. (2014) [3</w:t>
            </w:r>
            <w:r w:rsidR="002D693B">
              <w:rPr>
                <w:rFonts w:ascii="Times New Roman" w:hAnsi="Times New Roman" w:cs="Times New Roman"/>
                <w:sz w:val="16"/>
                <w:szCs w:val="16"/>
              </w:rPr>
              <w:t>8</w:t>
            </w:r>
            <w:r w:rsidRPr="00AB5725">
              <w:rPr>
                <w:rFonts w:ascii="Times New Roman" w:hAnsi="Times New Roman" w:cs="Times New Roman"/>
                <w:sz w:val="16"/>
                <w:szCs w:val="16"/>
              </w:rPr>
              <w:t>]</w:t>
            </w:r>
          </w:p>
        </w:tc>
        <w:tc>
          <w:tcPr>
            <w:tcW w:w="358" w:type="pct"/>
            <w:shd w:val="clear" w:color="auto" w:fill="auto"/>
          </w:tcPr>
          <w:p w14:paraId="0AB77DA8"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9" w:type="pct"/>
            <w:shd w:val="clear" w:color="auto" w:fill="auto"/>
          </w:tcPr>
          <w:p w14:paraId="3C5C52A6"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Australia</w:t>
            </w:r>
          </w:p>
        </w:tc>
        <w:tc>
          <w:tcPr>
            <w:tcW w:w="253" w:type="pct"/>
            <w:shd w:val="clear" w:color="auto" w:fill="auto"/>
          </w:tcPr>
          <w:p w14:paraId="3CDB821F"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4C1BB49B"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INT</w:t>
            </w:r>
          </w:p>
        </w:tc>
        <w:tc>
          <w:tcPr>
            <w:tcW w:w="254" w:type="pct"/>
            <w:shd w:val="clear" w:color="auto" w:fill="auto"/>
          </w:tcPr>
          <w:p w14:paraId="5DEC73E0"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w:t>
            </w:r>
          </w:p>
        </w:tc>
        <w:tc>
          <w:tcPr>
            <w:tcW w:w="413" w:type="pct"/>
            <w:shd w:val="clear" w:color="auto" w:fill="auto"/>
          </w:tcPr>
          <w:p w14:paraId="532642D9"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15</w:t>
            </w:r>
          </w:p>
        </w:tc>
        <w:tc>
          <w:tcPr>
            <w:tcW w:w="334" w:type="pct"/>
            <w:shd w:val="clear" w:color="auto" w:fill="auto"/>
          </w:tcPr>
          <w:p w14:paraId="7DDF5CF0"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13</w:t>
            </w:r>
          </w:p>
        </w:tc>
        <w:tc>
          <w:tcPr>
            <w:tcW w:w="273" w:type="pct"/>
            <w:shd w:val="clear" w:color="auto" w:fill="auto"/>
          </w:tcPr>
          <w:p w14:paraId="7CFD68C8"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58</w:t>
            </w:r>
          </w:p>
        </w:tc>
        <w:tc>
          <w:tcPr>
            <w:tcW w:w="352" w:type="pct"/>
            <w:shd w:val="clear" w:color="auto" w:fill="auto"/>
          </w:tcPr>
          <w:p w14:paraId="20A9BBC4"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WM</w:t>
            </w:r>
          </w:p>
        </w:tc>
        <w:tc>
          <w:tcPr>
            <w:tcW w:w="355" w:type="pct"/>
            <w:shd w:val="clear" w:color="auto" w:fill="auto"/>
          </w:tcPr>
          <w:p w14:paraId="2A95127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23.5 ± 0.7</w:t>
            </w:r>
          </w:p>
        </w:tc>
        <w:tc>
          <w:tcPr>
            <w:tcW w:w="407" w:type="pct"/>
            <w:shd w:val="clear" w:color="auto" w:fill="auto"/>
          </w:tcPr>
          <w:p w14:paraId="33F224EA" w14:textId="77777777" w:rsidR="002F17C8" w:rsidRPr="00AB5725" w:rsidRDefault="002F17C8" w:rsidP="002F17C8">
            <w:pPr>
              <w:rPr>
                <w:rFonts w:cs="Times New Roman"/>
                <w:sz w:val="16"/>
                <w:szCs w:val="16"/>
              </w:rPr>
            </w:pPr>
            <w:r w:rsidRPr="00AB5725">
              <w:rPr>
                <w:rFonts w:cs="Times New Roman"/>
                <w:sz w:val="16"/>
                <w:szCs w:val="16"/>
              </w:rPr>
              <w:t>170 ± 1</w:t>
            </w:r>
          </w:p>
        </w:tc>
        <w:tc>
          <w:tcPr>
            <w:tcW w:w="327" w:type="pct"/>
            <w:shd w:val="clear" w:color="auto" w:fill="auto"/>
          </w:tcPr>
          <w:p w14:paraId="6B7EFBFF" w14:textId="77777777" w:rsidR="002F17C8" w:rsidRPr="00AB5725" w:rsidRDefault="002F17C8" w:rsidP="002F17C8">
            <w:pPr>
              <w:rPr>
                <w:rFonts w:cs="Times New Roman"/>
                <w:sz w:val="16"/>
                <w:szCs w:val="16"/>
              </w:rPr>
            </w:pPr>
            <w:r w:rsidRPr="00AB5725">
              <w:rPr>
                <w:rFonts w:cs="Times New Roman"/>
                <w:sz w:val="16"/>
                <w:szCs w:val="16"/>
              </w:rPr>
              <w:t>64.9 ± 1.3</w:t>
            </w:r>
          </w:p>
        </w:tc>
      </w:tr>
      <w:tr w:rsidR="007B31E8" w:rsidRPr="006E69C7" w14:paraId="0AA12AEA" w14:textId="77777777" w:rsidTr="00802FDD">
        <w:trPr>
          <w:trHeight w:val="195"/>
        </w:trPr>
        <w:tc>
          <w:tcPr>
            <w:tcW w:w="858" w:type="pct"/>
            <w:shd w:val="clear" w:color="auto" w:fill="auto"/>
          </w:tcPr>
          <w:p w14:paraId="60F6744B" w14:textId="386B859A" w:rsidR="007B31E8" w:rsidRPr="00AB5725" w:rsidRDefault="007B31E8" w:rsidP="002F17C8">
            <w:pPr>
              <w:pStyle w:val="NoSpacing"/>
              <w:rPr>
                <w:rFonts w:ascii="Times New Roman" w:hAnsi="Times New Roman" w:cs="Times New Roman"/>
                <w:sz w:val="16"/>
                <w:szCs w:val="16"/>
              </w:rPr>
            </w:pPr>
            <w:proofErr w:type="spellStart"/>
            <w:r>
              <w:rPr>
                <w:rFonts w:ascii="Times New Roman" w:hAnsi="Times New Roman" w:cs="Times New Roman"/>
                <w:sz w:val="16"/>
                <w:szCs w:val="16"/>
              </w:rPr>
              <w:t>Hjelm</w:t>
            </w:r>
            <w:proofErr w:type="spellEnd"/>
            <w:r>
              <w:rPr>
                <w:rFonts w:ascii="Times New Roman" w:hAnsi="Times New Roman" w:cs="Times New Roman"/>
                <w:sz w:val="16"/>
                <w:szCs w:val="16"/>
              </w:rPr>
              <w:t xml:space="preserve"> (2011) [</w:t>
            </w:r>
            <w:r w:rsidR="002D693B">
              <w:rPr>
                <w:rFonts w:ascii="Times New Roman" w:hAnsi="Times New Roman" w:cs="Times New Roman"/>
                <w:sz w:val="16"/>
                <w:szCs w:val="16"/>
              </w:rPr>
              <w:t>59]</w:t>
            </w:r>
          </w:p>
        </w:tc>
        <w:tc>
          <w:tcPr>
            <w:tcW w:w="358" w:type="pct"/>
            <w:shd w:val="clear" w:color="auto" w:fill="auto"/>
          </w:tcPr>
          <w:p w14:paraId="69D83EE7" w14:textId="44C60EFF" w:rsidR="007B31E8" w:rsidRPr="00AB5725" w:rsidRDefault="007B31E8" w:rsidP="002F17C8">
            <w:pPr>
              <w:pStyle w:val="NoSpacing"/>
              <w:rPr>
                <w:rFonts w:ascii="Times New Roman" w:hAnsi="Times New Roman" w:cs="Times New Roman"/>
                <w:sz w:val="16"/>
                <w:szCs w:val="16"/>
              </w:rPr>
            </w:pPr>
            <w:r>
              <w:rPr>
                <w:rFonts w:ascii="Times New Roman" w:hAnsi="Times New Roman" w:cs="Times New Roman"/>
                <w:sz w:val="16"/>
                <w:szCs w:val="16"/>
              </w:rPr>
              <w:t>2003, 2007</w:t>
            </w:r>
          </w:p>
        </w:tc>
        <w:tc>
          <w:tcPr>
            <w:tcW w:w="359" w:type="pct"/>
            <w:shd w:val="clear" w:color="auto" w:fill="auto"/>
          </w:tcPr>
          <w:p w14:paraId="27F22612" w14:textId="02B74B1B" w:rsidR="007B31E8" w:rsidRPr="00AB5725" w:rsidRDefault="007B31E8" w:rsidP="002F17C8">
            <w:pPr>
              <w:pStyle w:val="NoSpacing"/>
              <w:rPr>
                <w:rFonts w:ascii="Times New Roman" w:hAnsi="Times New Roman" w:cs="Times New Roman"/>
                <w:sz w:val="16"/>
                <w:szCs w:val="16"/>
              </w:rPr>
            </w:pPr>
            <w:r>
              <w:rPr>
                <w:rFonts w:ascii="Times New Roman" w:hAnsi="Times New Roman" w:cs="Times New Roman"/>
                <w:sz w:val="16"/>
                <w:szCs w:val="16"/>
              </w:rPr>
              <w:t>Sweden</w:t>
            </w:r>
          </w:p>
        </w:tc>
        <w:tc>
          <w:tcPr>
            <w:tcW w:w="253" w:type="pct"/>
            <w:shd w:val="clear" w:color="auto" w:fill="auto"/>
          </w:tcPr>
          <w:p w14:paraId="0FAB4793" w14:textId="7C644A01" w:rsidR="007B31E8" w:rsidRPr="00AB5725" w:rsidRDefault="007B31E8" w:rsidP="002F17C8">
            <w:pPr>
              <w:pStyle w:val="NoSpacing"/>
              <w:rPr>
                <w:rFonts w:ascii="Times New Roman" w:hAnsi="Times New Roman" w:cs="Times New Roman"/>
                <w:sz w:val="16"/>
                <w:szCs w:val="16"/>
              </w:rPr>
            </w:pPr>
            <w:r>
              <w:rPr>
                <w:rFonts w:ascii="Times New Roman" w:hAnsi="Times New Roman" w:cs="Times New Roman"/>
                <w:sz w:val="16"/>
                <w:szCs w:val="16"/>
              </w:rPr>
              <w:t>Senior</w:t>
            </w:r>
          </w:p>
        </w:tc>
        <w:tc>
          <w:tcPr>
            <w:tcW w:w="457" w:type="pct"/>
            <w:shd w:val="clear" w:color="auto" w:fill="auto"/>
          </w:tcPr>
          <w:p w14:paraId="38E58D5F" w14:textId="29F2AB0B" w:rsidR="007B31E8" w:rsidRPr="00AB5725" w:rsidRDefault="007B31E8" w:rsidP="002F17C8">
            <w:pPr>
              <w:pStyle w:val="NoSpacing"/>
              <w:rPr>
                <w:rFonts w:ascii="Times New Roman" w:hAnsi="Times New Roman" w:cs="Times New Roman"/>
                <w:sz w:val="16"/>
                <w:szCs w:val="16"/>
              </w:rPr>
            </w:pPr>
            <w:r>
              <w:rPr>
                <w:rFonts w:ascii="Times New Roman" w:hAnsi="Times New Roman" w:cs="Times New Roman"/>
                <w:sz w:val="16"/>
                <w:szCs w:val="16"/>
              </w:rPr>
              <w:t>INT</w:t>
            </w:r>
          </w:p>
        </w:tc>
        <w:tc>
          <w:tcPr>
            <w:tcW w:w="254" w:type="pct"/>
            <w:shd w:val="clear" w:color="auto" w:fill="auto"/>
          </w:tcPr>
          <w:p w14:paraId="596D4D7A" w14:textId="5D9896E4" w:rsidR="007B31E8" w:rsidRPr="00AB5725" w:rsidRDefault="007B31E8" w:rsidP="002F17C8">
            <w:pPr>
              <w:pStyle w:val="NoSpacing"/>
              <w:rPr>
                <w:rFonts w:ascii="Times New Roman" w:hAnsi="Times New Roman" w:cs="Times New Roman"/>
                <w:sz w:val="16"/>
                <w:szCs w:val="16"/>
              </w:rPr>
            </w:pPr>
            <w:r>
              <w:rPr>
                <w:rFonts w:ascii="Times New Roman" w:hAnsi="Times New Roman" w:cs="Times New Roman"/>
                <w:sz w:val="16"/>
                <w:szCs w:val="16"/>
              </w:rPr>
              <w:t>1</w:t>
            </w:r>
          </w:p>
        </w:tc>
        <w:tc>
          <w:tcPr>
            <w:tcW w:w="413" w:type="pct"/>
            <w:shd w:val="clear" w:color="auto" w:fill="auto"/>
          </w:tcPr>
          <w:p w14:paraId="51422499" w14:textId="6761BAA4" w:rsidR="007B31E8" w:rsidRPr="00AB5725" w:rsidRDefault="007B31E8" w:rsidP="002F17C8">
            <w:pPr>
              <w:pStyle w:val="NoSpacing"/>
              <w:rPr>
                <w:rFonts w:ascii="Times New Roman" w:hAnsi="Times New Roman" w:cs="Times New Roman"/>
                <w:sz w:val="16"/>
                <w:szCs w:val="16"/>
              </w:rPr>
            </w:pPr>
            <w:r>
              <w:rPr>
                <w:rFonts w:ascii="Times New Roman" w:hAnsi="Times New Roman" w:cs="Times New Roman"/>
                <w:sz w:val="16"/>
                <w:szCs w:val="16"/>
              </w:rPr>
              <w:t>NS</w:t>
            </w:r>
          </w:p>
        </w:tc>
        <w:tc>
          <w:tcPr>
            <w:tcW w:w="334" w:type="pct"/>
            <w:shd w:val="clear" w:color="auto" w:fill="auto"/>
          </w:tcPr>
          <w:p w14:paraId="7182F545" w14:textId="61F870BF" w:rsidR="007B31E8" w:rsidRPr="00AB5725" w:rsidRDefault="007B31E8" w:rsidP="002F17C8">
            <w:pPr>
              <w:pStyle w:val="NoSpacing"/>
              <w:rPr>
                <w:rFonts w:ascii="Times New Roman" w:hAnsi="Times New Roman" w:cs="Times New Roman"/>
                <w:sz w:val="16"/>
                <w:szCs w:val="16"/>
              </w:rPr>
            </w:pPr>
            <w:r>
              <w:rPr>
                <w:rFonts w:ascii="Times New Roman" w:hAnsi="Times New Roman" w:cs="Times New Roman"/>
                <w:sz w:val="16"/>
                <w:szCs w:val="16"/>
              </w:rPr>
              <w:t>14</w:t>
            </w:r>
          </w:p>
        </w:tc>
        <w:tc>
          <w:tcPr>
            <w:tcW w:w="273" w:type="pct"/>
            <w:shd w:val="clear" w:color="auto" w:fill="auto"/>
          </w:tcPr>
          <w:p w14:paraId="4808434A" w14:textId="0C62D3A1" w:rsidR="007B31E8" w:rsidRPr="00AB5725" w:rsidRDefault="007B31E8" w:rsidP="002F17C8">
            <w:pPr>
              <w:pStyle w:val="NoSpacing"/>
              <w:rPr>
                <w:rFonts w:ascii="Times New Roman" w:hAnsi="Times New Roman" w:cs="Times New Roman"/>
                <w:sz w:val="16"/>
                <w:szCs w:val="16"/>
              </w:rPr>
            </w:pPr>
            <w:r>
              <w:rPr>
                <w:rFonts w:ascii="Times New Roman" w:hAnsi="Times New Roman" w:cs="Times New Roman"/>
                <w:sz w:val="16"/>
                <w:szCs w:val="16"/>
              </w:rPr>
              <w:t>14</w:t>
            </w:r>
          </w:p>
        </w:tc>
        <w:tc>
          <w:tcPr>
            <w:tcW w:w="352" w:type="pct"/>
            <w:shd w:val="clear" w:color="auto" w:fill="auto"/>
          </w:tcPr>
          <w:p w14:paraId="000A4507" w14:textId="239AA166" w:rsidR="007B31E8" w:rsidRPr="00AB5725" w:rsidRDefault="007B31E8" w:rsidP="002F17C8">
            <w:pPr>
              <w:pStyle w:val="NoSpacing"/>
              <w:rPr>
                <w:rFonts w:ascii="Times New Roman" w:hAnsi="Times New Roman" w:cs="Times New Roman"/>
                <w:sz w:val="16"/>
                <w:szCs w:val="16"/>
              </w:rPr>
            </w:pPr>
            <w:r>
              <w:rPr>
                <w:rFonts w:ascii="Times New Roman" w:hAnsi="Times New Roman" w:cs="Times New Roman"/>
                <w:sz w:val="16"/>
                <w:szCs w:val="16"/>
              </w:rPr>
              <w:t>All players</w:t>
            </w:r>
          </w:p>
        </w:tc>
        <w:tc>
          <w:tcPr>
            <w:tcW w:w="355" w:type="pct"/>
            <w:shd w:val="clear" w:color="auto" w:fill="auto"/>
          </w:tcPr>
          <w:p w14:paraId="2506DA89" w14:textId="59A854AE" w:rsidR="007B31E8" w:rsidRPr="00AB5725" w:rsidRDefault="007B31E8" w:rsidP="002F17C8">
            <w:pPr>
              <w:pStyle w:val="NoSpacing"/>
              <w:rPr>
                <w:rFonts w:ascii="Times New Roman" w:hAnsi="Times New Roman" w:cs="Times New Roman"/>
                <w:sz w:val="16"/>
                <w:szCs w:val="16"/>
              </w:rPr>
            </w:pPr>
            <w:r>
              <w:rPr>
                <w:rFonts w:ascii="Times New Roman" w:hAnsi="Times New Roman" w:cs="Times New Roman"/>
                <w:sz w:val="16"/>
                <w:szCs w:val="16"/>
              </w:rPr>
              <w:t>NS</w:t>
            </w:r>
          </w:p>
        </w:tc>
        <w:tc>
          <w:tcPr>
            <w:tcW w:w="407" w:type="pct"/>
            <w:shd w:val="clear" w:color="auto" w:fill="auto"/>
          </w:tcPr>
          <w:p w14:paraId="12FA8E11" w14:textId="15D6D9AD" w:rsidR="007B31E8" w:rsidRPr="00AB5725" w:rsidRDefault="007B31E8" w:rsidP="002F17C8">
            <w:pPr>
              <w:rPr>
                <w:rFonts w:cs="Times New Roman"/>
                <w:sz w:val="16"/>
                <w:szCs w:val="16"/>
              </w:rPr>
            </w:pPr>
            <w:r>
              <w:rPr>
                <w:rFonts w:cs="Times New Roman"/>
                <w:sz w:val="16"/>
                <w:szCs w:val="16"/>
              </w:rPr>
              <w:t>NS</w:t>
            </w:r>
          </w:p>
        </w:tc>
        <w:tc>
          <w:tcPr>
            <w:tcW w:w="327" w:type="pct"/>
            <w:shd w:val="clear" w:color="auto" w:fill="auto"/>
          </w:tcPr>
          <w:p w14:paraId="3128F08D" w14:textId="5DFD8BE0" w:rsidR="007B31E8" w:rsidRPr="00AB5725" w:rsidRDefault="007B31E8" w:rsidP="002F17C8">
            <w:pPr>
              <w:rPr>
                <w:rFonts w:cs="Times New Roman"/>
                <w:sz w:val="16"/>
                <w:szCs w:val="16"/>
              </w:rPr>
            </w:pPr>
            <w:r>
              <w:rPr>
                <w:rFonts w:cs="Times New Roman"/>
                <w:sz w:val="16"/>
                <w:szCs w:val="16"/>
              </w:rPr>
              <w:t>NS</w:t>
            </w:r>
          </w:p>
        </w:tc>
      </w:tr>
      <w:tr w:rsidR="002F17C8" w:rsidRPr="006E69C7" w14:paraId="6E17A0EB" w14:textId="77777777" w:rsidTr="00802FDD">
        <w:trPr>
          <w:trHeight w:val="207"/>
        </w:trPr>
        <w:tc>
          <w:tcPr>
            <w:tcW w:w="858" w:type="pct"/>
            <w:shd w:val="clear" w:color="auto" w:fill="auto"/>
          </w:tcPr>
          <w:p w14:paraId="01242269" w14:textId="27FA3DBA"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Ibáñez et al. (2018) [</w:t>
            </w:r>
            <w:r w:rsidR="002D693B">
              <w:rPr>
                <w:rFonts w:ascii="Times New Roman" w:hAnsi="Times New Roman" w:cs="Times New Roman"/>
                <w:sz w:val="16"/>
                <w:szCs w:val="16"/>
              </w:rPr>
              <w:t>60</w:t>
            </w:r>
            <w:r w:rsidRPr="00AB5725">
              <w:rPr>
                <w:rFonts w:ascii="Times New Roman" w:hAnsi="Times New Roman" w:cs="Times New Roman"/>
                <w:sz w:val="16"/>
                <w:szCs w:val="16"/>
              </w:rPr>
              <w:t>]</w:t>
            </w:r>
          </w:p>
        </w:tc>
        <w:tc>
          <w:tcPr>
            <w:tcW w:w="358" w:type="pct"/>
            <w:shd w:val="clear" w:color="auto" w:fill="auto"/>
          </w:tcPr>
          <w:p w14:paraId="6248D622"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2015-2016</w:t>
            </w:r>
          </w:p>
        </w:tc>
        <w:tc>
          <w:tcPr>
            <w:tcW w:w="359" w:type="pct"/>
            <w:shd w:val="clear" w:color="auto" w:fill="auto"/>
          </w:tcPr>
          <w:p w14:paraId="1F4BC056"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Spain</w:t>
            </w:r>
          </w:p>
        </w:tc>
        <w:tc>
          <w:tcPr>
            <w:tcW w:w="253" w:type="pct"/>
            <w:shd w:val="clear" w:color="auto" w:fill="auto"/>
          </w:tcPr>
          <w:p w14:paraId="381E76A3"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03BA2B6D"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DOM D1</w:t>
            </w:r>
          </w:p>
        </w:tc>
        <w:tc>
          <w:tcPr>
            <w:tcW w:w="254" w:type="pct"/>
            <w:shd w:val="clear" w:color="auto" w:fill="auto"/>
          </w:tcPr>
          <w:p w14:paraId="1820B0C5"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16</w:t>
            </w:r>
          </w:p>
        </w:tc>
        <w:tc>
          <w:tcPr>
            <w:tcW w:w="413" w:type="pct"/>
            <w:shd w:val="clear" w:color="auto" w:fill="auto"/>
          </w:tcPr>
          <w:p w14:paraId="392A2393"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34" w:type="pct"/>
            <w:shd w:val="clear" w:color="auto" w:fill="auto"/>
          </w:tcPr>
          <w:p w14:paraId="20A3861C"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230</w:t>
            </w:r>
          </w:p>
        </w:tc>
        <w:tc>
          <w:tcPr>
            <w:tcW w:w="273" w:type="pct"/>
            <w:shd w:val="clear" w:color="auto" w:fill="auto"/>
          </w:tcPr>
          <w:p w14:paraId="3C5CB37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230</w:t>
            </w:r>
          </w:p>
        </w:tc>
        <w:tc>
          <w:tcPr>
            <w:tcW w:w="352" w:type="pct"/>
            <w:shd w:val="clear" w:color="auto" w:fill="auto"/>
          </w:tcPr>
          <w:p w14:paraId="4B5EC203"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All players</w:t>
            </w:r>
          </w:p>
        </w:tc>
        <w:tc>
          <w:tcPr>
            <w:tcW w:w="355" w:type="pct"/>
            <w:shd w:val="clear" w:color="auto" w:fill="auto"/>
          </w:tcPr>
          <w:p w14:paraId="0D45D3BF"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407" w:type="pct"/>
            <w:shd w:val="clear" w:color="auto" w:fill="auto"/>
          </w:tcPr>
          <w:p w14:paraId="4AD8F405" w14:textId="77777777" w:rsidR="002F17C8" w:rsidRPr="00AB5725" w:rsidRDefault="002F17C8" w:rsidP="002F17C8">
            <w:pPr>
              <w:rPr>
                <w:rFonts w:cs="Times New Roman"/>
                <w:sz w:val="16"/>
                <w:szCs w:val="16"/>
              </w:rPr>
            </w:pPr>
            <w:r w:rsidRPr="00AB5725">
              <w:rPr>
                <w:rFonts w:cs="Times New Roman"/>
                <w:sz w:val="16"/>
                <w:szCs w:val="16"/>
              </w:rPr>
              <w:t>NS</w:t>
            </w:r>
          </w:p>
        </w:tc>
        <w:tc>
          <w:tcPr>
            <w:tcW w:w="327" w:type="pct"/>
            <w:shd w:val="clear" w:color="auto" w:fill="auto"/>
          </w:tcPr>
          <w:p w14:paraId="00162F0C" w14:textId="77777777" w:rsidR="002F17C8" w:rsidRPr="00AB5725" w:rsidRDefault="002F17C8" w:rsidP="002F17C8">
            <w:pPr>
              <w:rPr>
                <w:rFonts w:cs="Times New Roman"/>
                <w:sz w:val="16"/>
                <w:szCs w:val="16"/>
              </w:rPr>
            </w:pPr>
            <w:r w:rsidRPr="00AB5725">
              <w:rPr>
                <w:rFonts w:cs="Times New Roman"/>
                <w:sz w:val="16"/>
                <w:szCs w:val="16"/>
              </w:rPr>
              <w:t>NS</w:t>
            </w:r>
          </w:p>
        </w:tc>
      </w:tr>
      <w:tr w:rsidR="002F17C8" w:rsidRPr="006E69C7" w14:paraId="2F200E93" w14:textId="77777777" w:rsidTr="00802FDD">
        <w:trPr>
          <w:trHeight w:val="195"/>
        </w:trPr>
        <w:tc>
          <w:tcPr>
            <w:tcW w:w="858" w:type="pct"/>
            <w:shd w:val="clear" w:color="auto" w:fill="auto"/>
          </w:tcPr>
          <w:p w14:paraId="1B85551B" w14:textId="461EC5C9"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Ishida et al. (2021) [</w:t>
            </w:r>
            <w:r w:rsidR="002D693B">
              <w:rPr>
                <w:rFonts w:ascii="Times New Roman" w:hAnsi="Times New Roman" w:cs="Times New Roman"/>
                <w:sz w:val="16"/>
                <w:szCs w:val="16"/>
              </w:rPr>
              <w:t>61</w:t>
            </w:r>
            <w:r w:rsidRPr="00AB5725">
              <w:rPr>
                <w:rFonts w:ascii="Times New Roman" w:hAnsi="Times New Roman" w:cs="Times New Roman"/>
                <w:sz w:val="16"/>
                <w:szCs w:val="16"/>
              </w:rPr>
              <w:t>]</w:t>
            </w:r>
          </w:p>
        </w:tc>
        <w:tc>
          <w:tcPr>
            <w:tcW w:w="358" w:type="pct"/>
            <w:shd w:val="clear" w:color="auto" w:fill="auto"/>
          </w:tcPr>
          <w:p w14:paraId="651EA620"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9" w:type="pct"/>
            <w:shd w:val="clear" w:color="auto" w:fill="auto"/>
          </w:tcPr>
          <w:p w14:paraId="63D8181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USA</w:t>
            </w:r>
          </w:p>
        </w:tc>
        <w:tc>
          <w:tcPr>
            <w:tcW w:w="253" w:type="pct"/>
            <w:shd w:val="clear" w:color="auto" w:fill="auto"/>
          </w:tcPr>
          <w:p w14:paraId="74218EA9"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466AD4D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COL D1</w:t>
            </w:r>
          </w:p>
        </w:tc>
        <w:tc>
          <w:tcPr>
            <w:tcW w:w="254" w:type="pct"/>
            <w:shd w:val="clear" w:color="auto" w:fill="auto"/>
          </w:tcPr>
          <w:p w14:paraId="0B74283B"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w:t>
            </w:r>
          </w:p>
        </w:tc>
        <w:tc>
          <w:tcPr>
            <w:tcW w:w="413" w:type="pct"/>
            <w:shd w:val="clear" w:color="auto" w:fill="auto"/>
          </w:tcPr>
          <w:p w14:paraId="02381709"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12</w:t>
            </w:r>
          </w:p>
        </w:tc>
        <w:tc>
          <w:tcPr>
            <w:tcW w:w="334" w:type="pct"/>
            <w:shd w:val="clear" w:color="auto" w:fill="auto"/>
          </w:tcPr>
          <w:p w14:paraId="3CD85F34"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w:t>
            </w:r>
          </w:p>
        </w:tc>
        <w:tc>
          <w:tcPr>
            <w:tcW w:w="273" w:type="pct"/>
            <w:shd w:val="clear" w:color="auto" w:fill="auto"/>
          </w:tcPr>
          <w:p w14:paraId="53C92AC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12</w:t>
            </w:r>
          </w:p>
        </w:tc>
        <w:tc>
          <w:tcPr>
            <w:tcW w:w="352" w:type="pct"/>
            <w:shd w:val="clear" w:color="auto" w:fill="auto"/>
          </w:tcPr>
          <w:p w14:paraId="677BF44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5" w:type="pct"/>
            <w:shd w:val="clear" w:color="auto" w:fill="auto"/>
          </w:tcPr>
          <w:p w14:paraId="19583B84"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20.7 ± 2.3</w:t>
            </w:r>
          </w:p>
        </w:tc>
        <w:tc>
          <w:tcPr>
            <w:tcW w:w="407" w:type="pct"/>
            <w:shd w:val="clear" w:color="auto" w:fill="auto"/>
          </w:tcPr>
          <w:p w14:paraId="68EFEEFF" w14:textId="77777777" w:rsidR="002F17C8" w:rsidRPr="00AB5725" w:rsidRDefault="002F17C8" w:rsidP="002F17C8">
            <w:pPr>
              <w:rPr>
                <w:rFonts w:cs="Times New Roman"/>
                <w:sz w:val="16"/>
                <w:szCs w:val="16"/>
              </w:rPr>
            </w:pPr>
            <w:r w:rsidRPr="00AB5725">
              <w:rPr>
                <w:rFonts w:cs="Times New Roman"/>
                <w:sz w:val="16"/>
                <w:szCs w:val="16"/>
              </w:rPr>
              <w:t>164.5 ± 6.0</w:t>
            </w:r>
          </w:p>
        </w:tc>
        <w:tc>
          <w:tcPr>
            <w:tcW w:w="327" w:type="pct"/>
            <w:shd w:val="clear" w:color="auto" w:fill="auto"/>
          </w:tcPr>
          <w:p w14:paraId="57B0A7BE" w14:textId="77777777" w:rsidR="002F17C8" w:rsidRPr="00AB5725" w:rsidRDefault="002F17C8" w:rsidP="002F17C8">
            <w:pPr>
              <w:rPr>
                <w:rFonts w:cs="Times New Roman"/>
                <w:sz w:val="16"/>
                <w:szCs w:val="16"/>
              </w:rPr>
            </w:pPr>
            <w:r w:rsidRPr="00AB5725">
              <w:rPr>
                <w:rFonts w:cs="Times New Roman"/>
                <w:sz w:val="16"/>
                <w:szCs w:val="16"/>
              </w:rPr>
              <w:t>64.4 ± 7.2</w:t>
            </w:r>
          </w:p>
        </w:tc>
      </w:tr>
      <w:tr w:rsidR="002F17C8" w:rsidRPr="006E69C7" w14:paraId="10495DCE" w14:textId="77777777" w:rsidTr="00802FDD">
        <w:trPr>
          <w:trHeight w:val="195"/>
        </w:trPr>
        <w:tc>
          <w:tcPr>
            <w:tcW w:w="858" w:type="pct"/>
            <w:shd w:val="clear" w:color="auto" w:fill="auto"/>
          </w:tcPr>
          <w:p w14:paraId="7BDBDC1D" w14:textId="25969939" w:rsidR="002F17C8" w:rsidRPr="00AB5725" w:rsidRDefault="002F17C8" w:rsidP="002F17C8">
            <w:pPr>
              <w:pStyle w:val="NoSpacing"/>
              <w:rPr>
                <w:rFonts w:ascii="Times New Roman" w:hAnsi="Times New Roman" w:cs="Times New Roman"/>
                <w:sz w:val="16"/>
                <w:szCs w:val="16"/>
              </w:rPr>
            </w:pPr>
            <w:proofErr w:type="spellStart"/>
            <w:r w:rsidRPr="00AB5725">
              <w:rPr>
                <w:rFonts w:ascii="Times New Roman" w:hAnsi="Times New Roman" w:cs="Times New Roman"/>
                <w:sz w:val="16"/>
                <w:szCs w:val="16"/>
              </w:rPr>
              <w:t>Jagim</w:t>
            </w:r>
            <w:proofErr w:type="spellEnd"/>
            <w:r w:rsidRPr="00AB5725">
              <w:rPr>
                <w:rFonts w:ascii="Times New Roman" w:hAnsi="Times New Roman" w:cs="Times New Roman"/>
                <w:sz w:val="16"/>
                <w:szCs w:val="16"/>
              </w:rPr>
              <w:t xml:space="preserve"> et al. (2020) [</w:t>
            </w:r>
            <w:r w:rsidR="002D693B">
              <w:rPr>
                <w:rFonts w:ascii="Times New Roman" w:hAnsi="Times New Roman" w:cs="Times New Roman"/>
                <w:sz w:val="16"/>
                <w:szCs w:val="16"/>
              </w:rPr>
              <w:t>62</w:t>
            </w:r>
            <w:r w:rsidRPr="00AB5725">
              <w:rPr>
                <w:rFonts w:ascii="Times New Roman" w:hAnsi="Times New Roman" w:cs="Times New Roman"/>
                <w:sz w:val="16"/>
                <w:szCs w:val="16"/>
              </w:rPr>
              <w:t>]</w:t>
            </w:r>
          </w:p>
        </w:tc>
        <w:tc>
          <w:tcPr>
            <w:tcW w:w="358" w:type="pct"/>
            <w:shd w:val="clear" w:color="auto" w:fill="auto"/>
          </w:tcPr>
          <w:p w14:paraId="3C984603"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2019</w:t>
            </w:r>
          </w:p>
        </w:tc>
        <w:tc>
          <w:tcPr>
            <w:tcW w:w="359" w:type="pct"/>
            <w:shd w:val="clear" w:color="auto" w:fill="auto"/>
          </w:tcPr>
          <w:p w14:paraId="38C2B622"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USA</w:t>
            </w:r>
          </w:p>
        </w:tc>
        <w:tc>
          <w:tcPr>
            <w:tcW w:w="253" w:type="pct"/>
            <w:shd w:val="clear" w:color="auto" w:fill="auto"/>
          </w:tcPr>
          <w:p w14:paraId="20D21669"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36B28EBD"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COL D3</w:t>
            </w:r>
          </w:p>
        </w:tc>
        <w:tc>
          <w:tcPr>
            <w:tcW w:w="254" w:type="pct"/>
            <w:shd w:val="clear" w:color="auto" w:fill="auto"/>
          </w:tcPr>
          <w:p w14:paraId="7B1AC545"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w:t>
            </w:r>
          </w:p>
        </w:tc>
        <w:tc>
          <w:tcPr>
            <w:tcW w:w="413" w:type="pct"/>
            <w:shd w:val="clear" w:color="auto" w:fill="auto"/>
          </w:tcPr>
          <w:p w14:paraId="4D0ED563"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25</w:t>
            </w:r>
          </w:p>
        </w:tc>
        <w:tc>
          <w:tcPr>
            <w:tcW w:w="334" w:type="pct"/>
            <w:shd w:val="clear" w:color="auto" w:fill="auto"/>
          </w:tcPr>
          <w:p w14:paraId="4D1D116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22</w:t>
            </w:r>
          </w:p>
        </w:tc>
        <w:tc>
          <w:tcPr>
            <w:tcW w:w="273" w:type="pct"/>
            <w:shd w:val="clear" w:color="auto" w:fill="auto"/>
          </w:tcPr>
          <w:p w14:paraId="6F317F78"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241</w:t>
            </w:r>
          </w:p>
        </w:tc>
        <w:tc>
          <w:tcPr>
            <w:tcW w:w="352" w:type="pct"/>
            <w:shd w:val="clear" w:color="auto" w:fill="auto"/>
          </w:tcPr>
          <w:p w14:paraId="58F423BD"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WM</w:t>
            </w:r>
          </w:p>
        </w:tc>
        <w:tc>
          <w:tcPr>
            <w:tcW w:w="355" w:type="pct"/>
            <w:shd w:val="clear" w:color="auto" w:fill="auto"/>
          </w:tcPr>
          <w:p w14:paraId="290C0153"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19.7 ± 1.1</w:t>
            </w:r>
          </w:p>
        </w:tc>
        <w:tc>
          <w:tcPr>
            <w:tcW w:w="407" w:type="pct"/>
            <w:shd w:val="clear" w:color="auto" w:fill="auto"/>
          </w:tcPr>
          <w:p w14:paraId="4C9B83B3" w14:textId="77777777" w:rsidR="002F17C8" w:rsidRPr="00AB5725" w:rsidRDefault="002F17C8" w:rsidP="002F17C8">
            <w:pPr>
              <w:rPr>
                <w:rFonts w:cs="Times New Roman"/>
                <w:sz w:val="16"/>
                <w:szCs w:val="16"/>
              </w:rPr>
            </w:pPr>
            <w:r w:rsidRPr="00AB5725">
              <w:rPr>
                <w:rFonts w:cs="Times New Roman"/>
                <w:sz w:val="16"/>
                <w:szCs w:val="16"/>
              </w:rPr>
              <w:t>161 ± 30</w:t>
            </w:r>
          </w:p>
        </w:tc>
        <w:tc>
          <w:tcPr>
            <w:tcW w:w="327" w:type="pct"/>
            <w:shd w:val="clear" w:color="auto" w:fill="auto"/>
          </w:tcPr>
          <w:p w14:paraId="05184CDD" w14:textId="77777777" w:rsidR="002F17C8" w:rsidRPr="00AB5725" w:rsidRDefault="002F17C8" w:rsidP="002F17C8">
            <w:pPr>
              <w:rPr>
                <w:rFonts w:cs="Times New Roman"/>
                <w:sz w:val="16"/>
                <w:szCs w:val="16"/>
              </w:rPr>
            </w:pPr>
            <w:r w:rsidRPr="00AB5725">
              <w:rPr>
                <w:rFonts w:cs="Times New Roman"/>
                <w:sz w:val="16"/>
                <w:szCs w:val="16"/>
              </w:rPr>
              <w:t>66.7 ± 7.5</w:t>
            </w:r>
          </w:p>
        </w:tc>
      </w:tr>
      <w:tr w:rsidR="002F17C8" w:rsidRPr="006E69C7" w14:paraId="584EECF7" w14:textId="77777777" w:rsidTr="00802FDD">
        <w:trPr>
          <w:trHeight w:val="207"/>
        </w:trPr>
        <w:tc>
          <w:tcPr>
            <w:tcW w:w="858" w:type="pct"/>
            <w:shd w:val="clear" w:color="auto" w:fill="auto"/>
          </w:tcPr>
          <w:p w14:paraId="69A05F0E" w14:textId="1D80D416"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Julian et al. (2020) [</w:t>
            </w:r>
            <w:r w:rsidR="002D693B">
              <w:rPr>
                <w:rFonts w:ascii="Times New Roman" w:hAnsi="Times New Roman" w:cs="Times New Roman"/>
                <w:sz w:val="16"/>
                <w:szCs w:val="16"/>
              </w:rPr>
              <w:t>63</w:t>
            </w:r>
            <w:r w:rsidRPr="00AB5725">
              <w:rPr>
                <w:rFonts w:ascii="Times New Roman" w:hAnsi="Times New Roman" w:cs="Times New Roman"/>
                <w:sz w:val="16"/>
                <w:szCs w:val="16"/>
              </w:rPr>
              <w:t>]</w:t>
            </w:r>
          </w:p>
        </w:tc>
        <w:tc>
          <w:tcPr>
            <w:tcW w:w="358" w:type="pct"/>
            <w:shd w:val="clear" w:color="auto" w:fill="auto"/>
          </w:tcPr>
          <w:p w14:paraId="486B9745"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2015-2016</w:t>
            </w:r>
          </w:p>
        </w:tc>
        <w:tc>
          <w:tcPr>
            <w:tcW w:w="359" w:type="pct"/>
            <w:shd w:val="clear" w:color="auto" w:fill="auto"/>
          </w:tcPr>
          <w:p w14:paraId="6296FD38"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Germany</w:t>
            </w:r>
          </w:p>
        </w:tc>
        <w:tc>
          <w:tcPr>
            <w:tcW w:w="253" w:type="pct"/>
            <w:shd w:val="clear" w:color="auto" w:fill="auto"/>
          </w:tcPr>
          <w:p w14:paraId="557D2E4D"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3E661B76"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DOM D1</w:t>
            </w:r>
            <w:r>
              <w:rPr>
                <w:rFonts w:ascii="Times New Roman" w:hAnsi="Times New Roman" w:cs="Times New Roman"/>
                <w:sz w:val="16"/>
                <w:szCs w:val="16"/>
              </w:rPr>
              <w:t>-</w:t>
            </w:r>
            <w:r w:rsidRPr="00AB5725">
              <w:rPr>
                <w:rFonts w:ascii="Times New Roman" w:hAnsi="Times New Roman" w:cs="Times New Roman"/>
                <w:sz w:val="16"/>
                <w:szCs w:val="16"/>
              </w:rPr>
              <w:t>2</w:t>
            </w:r>
          </w:p>
        </w:tc>
        <w:tc>
          <w:tcPr>
            <w:tcW w:w="254" w:type="pct"/>
            <w:shd w:val="clear" w:color="auto" w:fill="auto"/>
          </w:tcPr>
          <w:p w14:paraId="6E384F63"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413" w:type="pct"/>
            <w:shd w:val="clear" w:color="auto" w:fill="auto"/>
          </w:tcPr>
          <w:p w14:paraId="014A7AC9"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15</w:t>
            </w:r>
          </w:p>
        </w:tc>
        <w:tc>
          <w:tcPr>
            <w:tcW w:w="334" w:type="pct"/>
            <w:shd w:val="clear" w:color="auto" w:fill="auto"/>
          </w:tcPr>
          <w:p w14:paraId="21552133"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273" w:type="pct"/>
            <w:shd w:val="clear" w:color="auto" w:fill="auto"/>
          </w:tcPr>
          <w:p w14:paraId="59E77380"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2" w:type="pct"/>
            <w:shd w:val="clear" w:color="auto" w:fill="auto"/>
          </w:tcPr>
          <w:p w14:paraId="1F46CFE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 xml:space="preserve">&gt;75-min </w:t>
            </w:r>
          </w:p>
        </w:tc>
        <w:tc>
          <w:tcPr>
            <w:tcW w:w="355" w:type="pct"/>
            <w:shd w:val="clear" w:color="auto" w:fill="auto"/>
          </w:tcPr>
          <w:p w14:paraId="7AA29D5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23 ± 4</w:t>
            </w:r>
          </w:p>
        </w:tc>
        <w:tc>
          <w:tcPr>
            <w:tcW w:w="407" w:type="pct"/>
            <w:shd w:val="clear" w:color="auto" w:fill="auto"/>
          </w:tcPr>
          <w:p w14:paraId="4B7B1D4C" w14:textId="77777777" w:rsidR="002F17C8" w:rsidRPr="00AB5725" w:rsidRDefault="002F17C8" w:rsidP="002F17C8">
            <w:pPr>
              <w:rPr>
                <w:rFonts w:cs="Times New Roman"/>
                <w:sz w:val="16"/>
                <w:szCs w:val="16"/>
              </w:rPr>
            </w:pPr>
            <w:r w:rsidRPr="00AB5725">
              <w:rPr>
                <w:rFonts w:cs="Times New Roman"/>
                <w:sz w:val="16"/>
                <w:szCs w:val="16"/>
              </w:rPr>
              <w:t>169 ± 80</w:t>
            </w:r>
          </w:p>
        </w:tc>
        <w:tc>
          <w:tcPr>
            <w:tcW w:w="327" w:type="pct"/>
            <w:shd w:val="clear" w:color="auto" w:fill="auto"/>
          </w:tcPr>
          <w:p w14:paraId="4D1FCED7" w14:textId="77777777" w:rsidR="002F17C8" w:rsidRPr="00AB5725" w:rsidRDefault="002F17C8" w:rsidP="002F17C8">
            <w:pPr>
              <w:rPr>
                <w:rFonts w:cs="Times New Roman"/>
                <w:sz w:val="16"/>
                <w:szCs w:val="16"/>
              </w:rPr>
            </w:pPr>
            <w:r w:rsidRPr="00AB5725">
              <w:rPr>
                <w:rFonts w:cs="Times New Roman"/>
                <w:sz w:val="16"/>
                <w:szCs w:val="16"/>
              </w:rPr>
              <w:t>64.3 ± 8.2</w:t>
            </w:r>
          </w:p>
        </w:tc>
      </w:tr>
      <w:tr w:rsidR="002F17C8" w:rsidRPr="006E69C7" w14:paraId="46F6DB9F" w14:textId="77777777" w:rsidTr="00802FDD">
        <w:trPr>
          <w:trHeight w:val="207"/>
        </w:trPr>
        <w:tc>
          <w:tcPr>
            <w:tcW w:w="858" w:type="pct"/>
            <w:shd w:val="clear" w:color="auto" w:fill="auto"/>
          </w:tcPr>
          <w:p w14:paraId="247A864E" w14:textId="36191DCD" w:rsidR="002F17C8" w:rsidRPr="00AB5725" w:rsidRDefault="002F17C8" w:rsidP="002F17C8">
            <w:pPr>
              <w:pStyle w:val="NoSpacing"/>
              <w:rPr>
                <w:rFonts w:ascii="Times New Roman" w:hAnsi="Times New Roman" w:cs="Times New Roman"/>
                <w:sz w:val="16"/>
                <w:szCs w:val="16"/>
              </w:rPr>
            </w:pPr>
            <w:proofErr w:type="spellStart"/>
            <w:r>
              <w:rPr>
                <w:rFonts w:ascii="Times New Roman" w:hAnsi="Times New Roman" w:cs="Times New Roman"/>
                <w:sz w:val="16"/>
                <w:szCs w:val="16"/>
              </w:rPr>
              <w:lastRenderedPageBreak/>
              <w:t>Konstadinidou</w:t>
            </w:r>
            <w:proofErr w:type="spellEnd"/>
            <w:r>
              <w:rPr>
                <w:rFonts w:ascii="Times New Roman" w:hAnsi="Times New Roman" w:cs="Times New Roman"/>
                <w:sz w:val="16"/>
                <w:szCs w:val="16"/>
              </w:rPr>
              <w:t xml:space="preserve"> &amp; </w:t>
            </w:r>
            <w:proofErr w:type="spellStart"/>
            <w:r>
              <w:rPr>
                <w:rFonts w:ascii="Times New Roman" w:hAnsi="Times New Roman" w:cs="Times New Roman"/>
                <w:sz w:val="16"/>
                <w:szCs w:val="16"/>
              </w:rPr>
              <w:t>Tsigilis</w:t>
            </w:r>
            <w:proofErr w:type="spellEnd"/>
            <w:r>
              <w:rPr>
                <w:rFonts w:ascii="Times New Roman" w:hAnsi="Times New Roman" w:cs="Times New Roman"/>
                <w:sz w:val="16"/>
                <w:szCs w:val="16"/>
              </w:rPr>
              <w:t xml:space="preserve"> (2005) [</w:t>
            </w:r>
            <w:r w:rsidR="002D693B">
              <w:rPr>
                <w:rFonts w:ascii="Times New Roman" w:hAnsi="Times New Roman" w:cs="Times New Roman"/>
                <w:sz w:val="16"/>
                <w:szCs w:val="16"/>
              </w:rPr>
              <w:t>64</w:t>
            </w:r>
            <w:r>
              <w:rPr>
                <w:rFonts w:ascii="Times New Roman" w:hAnsi="Times New Roman" w:cs="Times New Roman"/>
                <w:sz w:val="16"/>
                <w:szCs w:val="16"/>
              </w:rPr>
              <w:t>]</w:t>
            </w:r>
          </w:p>
        </w:tc>
        <w:tc>
          <w:tcPr>
            <w:tcW w:w="358" w:type="pct"/>
            <w:shd w:val="clear" w:color="auto" w:fill="auto"/>
          </w:tcPr>
          <w:p w14:paraId="0B7F254C" w14:textId="196F3F56"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1999</w:t>
            </w:r>
          </w:p>
        </w:tc>
        <w:tc>
          <w:tcPr>
            <w:tcW w:w="359" w:type="pct"/>
            <w:shd w:val="clear" w:color="auto" w:fill="auto"/>
          </w:tcPr>
          <w:p w14:paraId="27C6889D" w14:textId="7637B2C9"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WWC</w:t>
            </w:r>
          </w:p>
        </w:tc>
        <w:tc>
          <w:tcPr>
            <w:tcW w:w="253" w:type="pct"/>
            <w:shd w:val="clear" w:color="auto" w:fill="auto"/>
          </w:tcPr>
          <w:p w14:paraId="0673A4C3" w14:textId="44E98785"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Senior</w:t>
            </w:r>
          </w:p>
        </w:tc>
        <w:tc>
          <w:tcPr>
            <w:tcW w:w="457" w:type="pct"/>
            <w:shd w:val="clear" w:color="auto" w:fill="auto"/>
          </w:tcPr>
          <w:p w14:paraId="1D848962" w14:textId="4817368C"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INT</w:t>
            </w:r>
          </w:p>
        </w:tc>
        <w:tc>
          <w:tcPr>
            <w:tcW w:w="254" w:type="pct"/>
            <w:shd w:val="clear" w:color="auto" w:fill="auto"/>
          </w:tcPr>
          <w:p w14:paraId="00974574" w14:textId="3D947073"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4</w:t>
            </w:r>
          </w:p>
        </w:tc>
        <w:tc>
          <w:tcPr>
            <w:tcW w:w="413" w:type="pct"/>
            <w:shd w:val="clear" w:color="auto" w:fill="auto"/>
          </w:tcPr>
          <w:p w14:paraId="4650263E" w14:textId="0E46EB05"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NS</w:t>
            </w:r>
          </w:p>
        </w:tc>
        <w:tc>
          <w:tcPr>
            <w:tcW w:w="334" w:type="pct"/>
            <w:shd w:val="clear" w:color="auto" w:fill="auto"/>
          </w:tcPr>
          <w:p w14:paraId="0BD7EDB9" w14:textId="15091EB8"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20</w:t>
            </w:r>
          </w:p>
        </w:tc>
        <w:tc>
          <w:tcPr>
            <w:tcW w:w="273" w:type="pct"/>
            <w:shd w:val="clear" w:color="auto" w:fill="auto"/>
          </w:tcPr>
          <w:p w14:paraId="75C77EF0" w14:textId="22A28506"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20</w:t>
            </w:r>
          </w:p>
        </w:tc>
        <w:tc>
          <w:tcPr>
            <w:tcW w:w="352" w:type="pct"/>
            <w:shd w:val="clear" w:color="auto" w:fill="auto"/>
          </w:tcPr>
          <w:p w14:paraId="015DA7E4" w14:textId="38A2A681"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All players</w:t>
            </w:r>
          </w:p>
        </w:tc>
        <w:tc>
          <w:tcPr>
            <w:tcW w:w="355" w:type="pct"/>
            <w:shd w:val="clear" w:color="auto" w:fill="auto"/>
          </w:tcPr>
          <w:p w14:paraId="00FE7C1F" w14:textId="2A1B5E38"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NS</w:t>
            </w:r>
          </w:p>
        </w:tc>
        <w:tc>
          <w:tcPr>
            <w:tcW w:w="407" w:type="pct"/>
            <w:shd w:val="clear" w:color="auto" w:fill="auto"/>
          </w:tcPr>
          <w:p w14:paraId="3DEC5DC5" w14:textId="7AF41E02" w:rsidR="002F17C8" w:rsidRPr="00AB5725" w:rsidRDefault="002F17C8" w:rsidP="002F17C8">
            <w:pPr>
              <w:rPr>
                <w:rFonts w:cs="Times New Roman"/>
                <w:sz w:val="16"/>
                <w:szCs w:val="16"/>
              </w:rPr>
            </w:pPr>
            <w:r>
              <w:rPr>
                <w:rFonts w:cs="Times New Roman"/>
                <w:sz w:val="16"/>
                <w:szCs w:val="16"/>
              </w:rPr>
              <w:t>NS</w:t>
            </w:r>
          </w:p>
        </w:tc>
        <w:tc>
          <w:tcPr>
            <w:tcW w:w="327" w:type="pct"/>
            <w:shd w:val="clear" w:color="auto" w:fill="auto"/>
          </w:tcPr>
          <w:p w14:paraId="2FD62FDC" w14:textId="0BBD41A1" w:rsidR="002F17C8" w:rsidRPr="00AB5725" w:rsidRDefault="002F17C8" w:rsidP="002F17C8">
            <w:pPr>
              <w:rPr>
                <w:rFonts w:cs="Times New Roman"/>
                <w:sz w:val="16"/>
                <w:szCs w:val="16"/>
              </w:rPr>
            </w:pPr>
            <w:r>
              <w:rPr>
                <w:rFonts w:cs="Times New Roman"/>
                <w:sz w:val="16"/>
                <w:szCs w:val="16"/>
              </w:rPr>
              <w:t>NS</w:t>
            </w:r>
          </w:p>
        </w:tc>
      </w:tr>
      <w:tr w:rsidR="002F17C8" w:rsidRPr="006E69C7" w14:paraId="64B1465E" w14:textId="77777777" w:rsidTr="00802FDD">
        <w:trPr>
          <w:trHeight w:val="195"/>
        </w:trPr>
        <w:tc>
          <w:tcPr>
            <w:tcW w:w="858" w:type="pct"/>
            <w:shd w:val="clear" w:color="auto" w:fill="auto"/>
          </w:tcPr>
          <w:p w14:paraId="66E597EB" w14:textId="72550231" w:rsidR="002F17C8" w:rsidRPr="00AB5725" w:rsidRDefault="002F17C8" w:rsidP="002F17C8">
            <w:pPr>
              <w:pStyle w:val="NoSpacing"/>
              <w:rPr>
                <w:rFonts w:ascii="Times New Roman" w:hAnsi="Times New Roman" w:cs="Times New Roman"/>
                <w:sz w:val="16"/>
                <w:szCs w:val="16"/>
              </w:rPr>
            </w:pPr>
            <w:proofErr w:type="spellStart"/>
            <w:r w:rsidRPr="00AB5725">
              <w:rPr>
                <w:rFonts w:ascii="Times New Roman" w:hAnsi="Times New Roman" w:cs="Times New Roman"/>
                <w:sz w:val="16"/>
                <w:szCs w:val="16"/>
              </w:rPr>
              <w:t>Krustrup</w:t>
            </w:r>
            <w:proofErr w:type="spellEnd"/>
            <w:r w:rsidRPr="00AB5725">
              <w:rPr>
                <w:rFonts w:ascii="Times New Roman" w:hAnsi="Times New Roman" w:cs="Times New Roman"/>
                <w:sz w:val="16"/>
                <w:szCs w:val="16"/>
              </w:rPr>
              <w:t xml:space="preserve"> et al. (2005) [</w:t>
            </w:r>
            <w:r w:rsidR="002D693B">
              <w:rPr>
                <w:rFonts w:ascii="Times New Roman" w:hAnsi="Times New Roman" w:cs="Times New Roman"/>
                <w:sz w:val="16"/>
                <w:szCs w:val="16"/>
              </w:rPr>
              <w:t>65</w:t>
            </w:r>
            <w:r w:rsidRPr="00AB5725">
              <w:rPr>
                <w:rFonts w:ascii="Times New Roman" w:hAnsi="Times New Roman" w:cs="Times New Roman"/>
                <w:sz w:val="16"/>
                <w:szCs w:val="16"/>
              </w:rPr>
              <w:t>]</w:t>
            </w:r>
          </w:p>
        </w:tc>
        <w:tc>
          <w:tcPr>
            <w:tcW w:w="358" w:type="pct"/>
            <w:shd w:val="clear" w:color="auto" w:fill="auto"/>
          </w:tcPr>
          <w:p w14:paraId="11020A8F"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9" w:type="pct"/>
            <w:shd w:val="clear" w:color="auto" w:fill="auto"/>
          </w:tcPr>
          <w:p w14:paraId="165BD0E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Denmark</w:t>
            </w:r>
          </w:p>
        </w:tc>
        <w:tc>
          <w:tcPr>
            <w:tcW w:w="253" w:type="pct"/>
            <w:shd w:val="clear" w:color="auto" w:fill="auto"/>
          </w:tcPr>
          <w:p w14:paraId="5B6A66FD"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1BFDEAC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DOM D1</w:t>
            </w:r>
          </w:p>
        </w:tc>
        <w:tc>
          <w:tcPr>
            <w:tcW w:w="254" w:type="pct"/>
            <w:shd w:val="clear" w:color="auto" w:fill="auto"/>
          </w:tcPr>
          <w:p w14:paraId="77249939"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413" w:type="pct"/>
            <w:shd w:val="clear" w:color="auto" w:fill="auto"/>
          </w:tcPr>
          <w:p w14:paraId="5217241B"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14</w:t>
            </w:r>
          </w:p>
        </w:tc>
        <w:tc>
          <w:tcPr>
            <w:tcW w:w="334" w:type="pct"/>
            <w:shd w:val="clear" w:color="auto" w:fill="auto"/>
          </w:tcPr>
          <w:p w14:paraId="5CD0F826"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4</w:t>
            </w:r>
          </w:p>
        </w:tc>
        <w:tc>
          <w:tcPr>
            <w:tcW w:w="273" w:type="pct"/>
            <w:shd w:val="clear" w:color="auto" w:fill="auto"/>
          </w:tcPr>
          <w:p w14:paraId="57CCA990"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14</w:t>
            </w:r>
          </w:p>
        </w:tc>
        <w:tc>
          <w:tcPr>
            <w:tcW w:w="352" w:type="pct"/>
            <w:shd w:val="clear" w:color="auto" w:fill="auto"/>
          </w:tcPr>
          <w:p w14:paraId="6191D865"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WM</w:t>
            </w:r>
          </w:p>
        </w:tc>
        <w:tc>
          <w:tcPr>
            <w:tcW w:w="355" w:type="pct"/>
            <w:shd w:val="clear" w:color="auto" w:fill="auto"/>
          </w:tcPr>
          <w:p w14:paraId="332787C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24</w:t>
            </w:r>
          </w:p>
        </w:tc>
        <w:tc>
          <w:tcPr>
            <w:tcW w:w="407" w:type="pct"/>
            <w:shd w:val="clear" w:color="auto" w:fill="auto"/>
          </w:tcPr>
          <w:p w14:paraId="0E9115D8" w14:textId="77777777" w:rsidR="002F17C8" w:rsidRPr="00AB5725" w:rsidRDefault="002F17C8" w:rsidP="002F17C8">
            <w:pPr>
              <w:rPr>
                <w:rFonts w:cs="Times New Roman"/>
                <w:sz w:val="16"/>
                <w:szCs w:val="16"/>
              </w:rPr>
            </w:pPr>
            <w:r w:rsidRPr="00AB5725">
              <w:rPr>
                <w:rFonts w:cs="Times New Roman"/>
                <w:sz w:val="16"/>
                <w:szCs w:val="16"/>
              </w:rPr>
              <w:t>167</w:t>
            </w:r>
          </w:p>
        </w:tc>
        <w:tc>
          <w:tcPr>
            <w:tcW w:w="327" w:type="pct"/>
            <w:shd w:val="clear" w:color="auto" w:fill="auto"/>
          </w:tcPr>
          <w:p w14:paraId="6EFFC18E" w14:textId="77777777" w:rsidR="002F17C8" w:rsidRPr="00AB5725" w:rsidRDefault="002F17C8" w:rsidP="002F17C8">
            <w:pPr>
              <w:rPr>
                <w:rFonts w:cs="Times New Roman"/>
                <w:sz w:val="16"/>
                <w:szCs w:val="16"/>
              </w:rPr>
            </w:pPr>
            <w:r w:rsidRPr="00AB5725">
              <w:rPr>
                <w:rFonts w:cs="Times New Roman"/>
                <w:sz w:val="16"/>
                <w:szCs w:val="16"/>
              </w:rPr>
              <w:t>58.5</w:t>
            </w:r>
          </w:p>
        </w:tc>
      </w:tr>
      <w:tr w:rsidR="002F17C8" w:rsidRPr="006E69C7" w14:paraId="40AFF5EF" w14:textId="77777777" w:rsidTr="00802FDD">
        <w:trPr>
          <w:trHeight w:val="195"/>
        </w:trPr>
        <w:tc>
          <w:tcPr>
            <w:tcW w:w="858" w:type="pct"/>
            <w:shd w:val="clear" w:color="auto" w:fill="auto"/>
          </w:tcPr>
          <w:p w14:paraId="7FE55FA2" w14:textId="42420677" w:rsidR="002F17C8" w:rsidRPr="00AB5725" w:rsidRDefault="002F17C8" w:rsidP="002F17C8">
            <w:pPr>
              <w:pStyle w:val="NoSpacing"/>
              <w:rPr>
                <w:rFonts w:ascii="Times New Roman" w:hAnsi="Times New Roman" w:cs="Times New Roman"/>
                <w:sz w:val="16"/>
                <w:szCs w:val="16"/>
              </w:rPr>
            </w:pPr>
            <w:proofErr w:type="spellStart"/>
            <w:r w:rsidRPr="00AB5725">
              <w:rPr>
                <w:rFonts w:ascii="Times New Roman" w:hAnsi="Times New Roman" w:cs="Times New Roman"/>
                <w:sz w:val="16"/>
                <w:szCs w:val="16"/>
              </w:rPr>
              <w:t>Krustrup</w:t>
            </w:r>
            <w:proofErr w:type="spellEnd"/>
            <w:r w:rsidRPr="00AB5725">
              <w:rPr>
                <w:rFonts w:ascii="Times New Roman" w:hAnsi="Times New Roman" w:cs="Times New Roman"/>
                <w:sz w:val="16"/>
                <w:szCs w:val="16"/>
              </w:rPr>
              <w:t xml:space="preserve"> et al. (2010) [</w:t>
            </w:r>
            <w:r w:rsidR="002D693B">
              <w:rPr>
                <w:rFonts w:ascii="Times New Roman" w:hAnsi="Times New Roman" w:cs="Times New Roman"/>
                <w:sz w:val="16"/>
                <w:szCs w:val="16"/>
              </w:rPr>
              <w:t>66</w:t>
            </w:r>
            <w:r w:rsidRPr="00AB5725">
              <w:rPr>
                <w:rFonts w:ascii="Times New Roman" w:hAnsi="Times New Roman" w:cs="Times New Roman"/>
                <w:sz w:val="16"/>
                <w:szCs w:val="16"/>
              </w:rPr>
              <w:t>]</w:t>
            </w:r>
          </w:p>
        </w:tc>
        <w:tc>
          <w:tcPr>
            <w:tcW w:w="358" w:type="pct"/>
            <w:shd w:val="clear" w:color="auto" w:fill="auto"/>
          </w:tcPr>
          <w:p w14:paraId="1D92C1BD"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9" w:type="pct"/>
            <w:shd w:val="clear" w:color="auto" w:fill="auto"/>
          </w:tcPr>
          <w:p w14:paraId="221F3B1D"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Denmark</w:t>
            </w:r>
          </w:p>
        </w:tc>
        <w:tc>
          <w:tcPr>
            <w:tcW w:w="253" w:type="pct"/>
            <w:shd w:val="clear" w:color="auto" w:fill="auto"/>
          </w:tcPr>
          <w:p w14:paraId="232B9E01"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5B59575D"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DOM D1</w:t>
            </w:r>
          </w:p>
        </w:tc>
        <w:tc>
          <w:tcPr>
            <w:tcW w:w="254" w:type="pct"/>
            <w:shd w:val="clear" w:color="auto" w:fill="auto"/>
          </w:tcPr>
          <w:p w14:paraId="0D79842C"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413" w:type="pct"/>
            <w:shd w:val="clear" w:color="auto" w:fill="auto"/>
          </w:tcPr>
          <w:p w14:paraId="09D0495B"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23</w:t>
            </w:r>
          </w:p>
        </w:tc>
        <w:tc>
          <w:tcPr>
            <w:tcW w:w="334" w:type="pct"/>
            <w:shd w:val="clear" w:color="auto" w:fill="auto"/>
          </w:tcPr>
          <w:p w14:paraId="169AD279"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3</w:t>
            </w:r>
          </w:p>
        </w:tc>
        <w:tc>
          <w:tcPr>
            <w:tcW w:w="273" w:type="pct"/>
            <w:shd w:val="clear" w:color="auto" w:fill="auto"/>
          </w:tcPr>
          <w:p w14:paraId="4C89181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23</w:t>
            </w:r>
          </w:p>
        </w:tc>
        <w:tc>
          <w:tcPr>
            <w:tcW w:w="352" w:type="pct"/>
            <w:shd w:val="clear" w:color="auto" w:fill="auto"/>
          </w:tcPr>
          <w:p w14:paraId="426E03AC"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5" w:type="pct"/>
            <w:shd w:val="clear" w:color="auto" w:fill="auto"/>
          </w:tcPr>
          <w:p w14:paraId="118FA4BF"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23</w:t>
            </w:r>
          </w:p>
        </w:tc>
        <w:tc>
          <w:tcPr>
            <w:tcW w:w="407" w:type="pct"/>
            <w:shd w:val="clear" w:color="auto" w:fill="auto"/>
          </w:tcPr>
          <w:p w14:paraId="4EAFDCE5" w14:textId="77777777" w:rsidR="002F17C8" w:rsidRPr="00AB5725" w:rsidRDefault="002F17C8" w:rsidP="002F17C8">
            <w:pPr>
              <w:rPr>
                <w:rFonts w:cs="Times New Roman"/>
                <w:sz w:val="16"/>
                <w:szCs w:val="16"/>
              </w:rPr>
            </w:pPr>
            <w:r w:rsidRPr="00AB5725">
              <w:rPr>
                <w:rFonts w:cs="Times New Roman"/>
                <w:sz w:val="16"/>
                <w:szCs w:val="16"/>
              </w:rPr>
              <w:t>169</w:t>
            </w:r>
          </w:p>
        </w:tc>
        <w:tc>
          <w:tcPr>
            <w:tcW w:w="327" w:type="pct"/>
            <w:shd w:val="clear" w:color="auto" w:fill="auto"/>
          </w:tcPr>
          <w:p w14:paraId="4BBA2F28" w14:textId="77777777" w:rsidR="002F17C8" w:rsidRPr="00AB5725" w:rsidRDefault="002F17C8" w:rsidP="002F17C8">
            <w:pPr>
              <w:rPr>
                <w:rFonts w:cs="Times New Roman"/>
                <w:sz w:val="16"/>
                <w:szCs w:val="16"/>
              </w:rPr>
            </w:pPr>
            <w:r w:rsidRPr="00AB5725">
              <w:rPr>
                <w:rFonts w:cs="Times New Roman"/>
                <w:sz w:val="16"/>
                <w:szCs w:val="16"/>
              </w:rPr>
              <w:t>60.1</w:t>
            </w:r>
          </w:p>
        </w:tc>
      </w:tr>
      <w:tr w:rsidR="002F17C8" w:rsidRPr="006E69C7" w14:paraId="1C422DA0" w14:textId="77777777" w:rsidTr="00802FDD">
        <w:trPr>
          <w:trHeight w:val="207"/>
        </w:trPr>
        <w:tc>
          <w:tcPr>
            <w:tcW w:w="858" w:type="pct"/>
            <w:shd w:val="clear" w:color="auto" w:fill="auto"/>
          </w:tcPr>
          <w:p w14:paraId="397ABAF3" w14:textId="79FED606" w:rsidR="002F17C8" w:rsidRPr="00AB5725" w:rsidRDefault="002F17C8" w:rsidP="002F17C8">
            <w:pPr>
              <w:pStyle w:val="NoSpacing"/>
              <w:rPr>
                <w:rFonts w:ascii="Times New Roman" w:hAnsi="Times New Roman" w:cs="Times New Roman"/>
                <w:sz w:val="16"/>
                <w:szCs w:val="16"/>
              </w:rPr>
            </w:pPr>
            <w:proofErr w:type="spellStart"/>
            <w:r w:rsidRPr="00AB5725">
              <w:rPr>
                <w:rFonts w:ascii="Times New Roman" w:hAnsi="Times New Roman" w:cs="Times New Roman"/>
                <w:sz w:val="16"/>
                <w:szCs w:val="16"/>
              </w:rPr>
              <w:t>Kubayi</w:t>
            </w:r>
            <w:proofErr w:type="spellEnd"/>
            <w:r w:rsidRPr="00AB5725">
              <w:rPr>
                <w:rFonts w:ascii="Times New Roman" w:hAnsi="Times New Roman" w:cs="Times New Roman"/>
                <w:sz w:val="16"/>
                <w:szCs w:val="16"/>
              </w:rPr>
              <w:t xml:space="preserve"> &amp; Larkin (2020) [</w:t>
            </w:r>
            <w:r w:rsidR="002D693B">
              <w:rPr>
                <w:rFonts w:ascii="Times New Roman" w:hAnsi="Times New Roman" w:cs="Times New Roman"/>
                <w:sz w:val="16"/>
                <w:szCs w:val="16"/>
              </w:rPr>
              <w:t>67</w:t>
            </w:r>
            <w:r w:rsidRPr="00AB5725">
              <w:rPr>
                <w:rFonts w:ascii="Times New Roman" w:hAnsi="Times New Roman" w:cs="Times New Roman"/>
                <w:sz w:val="16"/>
                <w:szCs w:val="16"/>
              </w:rPr>
              <w:t>]</w:t>
            </w:r>
          </w:p>
        </w:tc>
        <w:tc>
          <w:tcPr>
            <w:tcW w:w="358" w:type="pct"/>
            <w:shd w:val="clear" w:color="auto" w:fill="auto"/>
          </w:tcPr>
          <w:p w14:paraId="3462D00C"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2019</w:t>
            </w:r>
          </w:p>
        </w:tc>
        <w:tc>
          <w:tcPr>
            <w:tcW w:w="359" w:type="pct"/>
            <w:shd w:val="clear" w:color="auto" w:fill="auto"/>
          </w:tcPr>
          <w:p w14:paraId="4DD4390C"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WWC</w:t>
            </w:r>
          </w:p>
        </w:tc>
        <w:tc>
          <w:tcPr>
            <w:tcW w:w="253" w:type="pct"/>
            <w:shd w:val="clear" w:color="auto" w:fill="auto"/>
          </w:tcPr>
          <w:p w14:paraId="619D4F48"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6AF779C2"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INT</w:t>
            </w:r>
          </w:p>
        </w:tc>
        <w:tc>
          <w:tcPr>
            <w:tcW w:w="254" w:type="pct"/>
            <w:shd w:val="clear" w:color="auto" w:fill="auto"/>
          </w:tcPr>
          <w:p w14:paraId="33070A4D"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413" w:type="pct"/>
            <w:shd w:val="clear" w:color="auto" w:fill="auto"/>
          </w:tcPr>
          <w:p w14:paraId="30230B82"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34" w:type="pct"/>
            <w:shd w:val="clear" w:color="auto" w:fill="auto"/>
          </w:tcPr>
          <w:p w14:paraId="4B7D4468"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48</w:t>
            </w:r>
          </w:p>
        </w:tc>
        <w:tc>
          <w:tcPr>
            <w:tcW w:w="273" w:type="pct"/>
            <w:shd w:val="clear" w:color="auto" w:fill="auto"/>
          </w:tcPr>
          <w:p w14:paraId="1FB61CE1"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48</w:t>
            </w:r>
          </w:p>
        </w:tc>
        <w:tc>
          <w:tcPr>
            <w:tcW w:w="352" w:type="pct"/>
            <w:shd w:val="clear" w:color="auto" w:fill="auto"/>
          </w:tcPr>
          <w:p w14:paraId="287EA813"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All players</w:t>
            </w:r>
          </w:p>
        </w:tc>
        <w:tc>
          <w:tcPr>
            <w:tcW w:w="355" w:type="pct"/>
            <w:shd w:val="clear" w:color="auto" w:fill="auto"/>
          </w:tcPr>
          <w:p w14:paraId="1E02AD8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407" w:type="pct"/>
            <w:shd w:val="clear" w:color="auto" w:fill="auto"/>
          </w:tcPr>
          <w:p w14:paraId="67C8F374" w14:textId="77777777" w:rsidR="002F17C8" w:rsidRPr="00AB5725" w:rsidRDefault="002F17C8" w:rsidP="002F17C8">
            <w:pPr>
              <w:rPr>
                <w:rFonts w:cs="Times New Roman"/>
                <w:sz w:val="16"/>
                <w:szCs w:val="16"/>
              </w:rPr>
            </w:pPr>
            <w:r w:rsidRPr="00AB5725">
              <w:rPr>
                <w:rFonts w:cs="Times New Roman"/>
                <w:sz w:val="16"/>
                <w:szCs w:val="16"/>
              </w:rPr>
              <w:t>NS</w:t>
            </w:r>
          </w:p>
        </w:tc>
        <w:tc>
          <w:tcPr>
            <w:tcW w:w="327" w:type="pct"/>
            <w:shd w:val="clear" w:color="auto" w:fill="auto"/>
          </w:tcPr>
          <w:p w14:paraId="2330A54D" w14:textId="77777777" w:rsidR="002F17C8" w:rsidRPr="00AB5725" w:rsidRDefault="002F17C8" w:rsidP="002F17C8">
            <w:pPr>
              <w:rPr>
                <w:rFonts w:cs="Times New Roman"/>
                <w:sz w:val="16"/>
                <w:szCs w:val="16"/>
              </w:rPr>
            </w:pPr>
            <w:r w:rsidRPr="00AB5725">
              <w:rPr>
                <w:rFonts w:cs="Times New Roman"/>
                <w:sz w:val="16"/>
                <w:szCs w:val="16"/>
              </w:rPr>
              <w:t>NS</w:t>
            </w:r>
          </w:p>
        </w:tc>
      </w:tr>
      <w:tr w:rsidR="00D45BB5" w:rsidRPr="006E69C7" w14:paraId="3C4C6469" w14:textId="77777777" w:rsidTr="00802FDD">
        <w:trPr>
          <w:trHeight w:val="207"/>
        </w:trPr>
        <w:tc>
          <w:tcPr>
            <w:tcW w:w="858" w:type="pct"/>
            <w:shd w:val="clear" w:color="auto" w:fill="auto"/>
          </w:tcPr>
          <w:p w14:paraId="19964551" w14:textId="2A3EBAF9" w:rsidR="00D45BB5" w:rsidRPr="00AB5725" w:rsidRDefault="00D45BB5" w:rsidP="002F17C8">
            <w:pPr>
              <w:pStyle w:val="NoSpacing"/>
              <w:rPr>
                <w:rFonts w:ascii="Times New Roman" w:hAnsi="Times New Roman" w:cs="Times New Roman"/>
                <w:sz w:val="16"/>
                <w:szCs w:val="16"/>
              </w:rPr>
            </w:pPr>
            <w:r>
              <w:rPr>
                <w:rFonts w:ascii="Times New Roman" w:hAnsi="Times New Roman" w:cs="Times New Roman"/>
                <w:sz w:val="16"/>
                <w:szCs w:val="16"/>
              </w:rPr>
              <w:t>Mara et al. (2012) [</w:t>
            </w:r>
            <w:r w:rsidR="002D693B">
              <w:rPr>
                <w:rFonts w:ascii="Times New Roman" w:hAnsi="Times New Roman" w:cs="Times New Roman"/>
                <w:sz w:val="16"/>
                <w:szCs w:val="16"/>
              </w:rPr>
              <w:t>68</w:t>
            </w:r>
            <w:r>
              <w:rPr>
                <w:rFonts w:ascii="Times New Roman" w:hAnsi="Times New Roman" w:cs="Times New Roman"/>
                <w:sz w:val="16"/>
                <w:szCs w:val="16"/>
              </w:rPr>
              <w:t>]</w:t>
            </w:r>
          </w:p>
        </w:tc>
        <w:tc>
          <w:tcPr>
            <w:tcW w:w="358" w:type="pct"/>
            <w:shd w:val="clear" w:color="auto" w:fill="auto"/>
          </w:tcPr>
          <w:p w14:paraId="34EE0713" w14:textId="33406336" w:rsidR="00D45BB5" w:rsidRPr="00AB5725" w:rsidRDefault="00D45BB5" w:rsidP="002F17C8">
            <w:pPr>
              <w:pStyle w:val="NoSpacing"/>
              <w:rPr>
                <w:rFonts w:ascii="Times New Roman" w:hAnsi="Times New Roman" w:cs="Times New Roman"/>
                <w:sz w:val="16"/>
                <w:szCs w:val="16"/>
              </w:rPr>
            </w:pPr>
            <w:r>
              <w:rPr>
                <w:rFonts w:ascii="Times New Roman" w:hAnsi="Times New Roman" w:cs="Times New Roman"/>
                <w:sz w:val="16"/>
                <w:szCs w:val="16"/>
              </w:rPr>
              <w:t>2010-2011</w:t>
            </w:r>
          </w:p>
        </w:tc>
        <w:tc>
          <w:tcPr>
            <w:tcW w:w="359" w:type="pct"/>
            <w:shd w:val="clear" w:color="auto" w:fill="auto"/>
          </w:tcPr>
          <w:p w14:paraId="2A9224CB" w14:textId="7B4C5867" w:rsidR="00D45BB5" w:rsidRPr="00AB5725" w:rsidRDefault="00D45BB5" w:rsidP="002F17C8">
            <w:pPr>
              <w:pStyle w:val="NoSpacing"/>
              <w:rPr>
                <w:rFonts w:ascii="Times New Roman" w:hAnsi="Times New Roman" w:cs="Times New Roman"/>
                <w:sz w:val="16"/>
                <w:szCs w:val="16"/>
              </w:rPr>
            </w:pPr>
            <w:r>
              <w:rPr>
                <w:rFonts w:ascii="Times New Roman" w:hAnsi="Times New Roman" w:cs="Times New Roman"/>
                <w:sz w:val="16"/>
                <w:szCs w:val="16"/>
              </w:rPr>
              <w:t>Australia</w:t>
            </w:r>
          </w:p>
        </w:tc>
        <w:tc>
          <w:tcPr>
            <w:tcW w:w="253" w:type="pct"/>
            <w:shd w:val="clear" w:color="auto" w:fill="auto"/>
          </w:tcPr>
          <w:p w14:paraId="439A3EC3" w14:textId="32C095AC" w:rsidR="00D45BB5" w:rsidRPr="00AB5725" w:rsidRDefault="00D45BB5" w:rsidP="002F17C8">
            <w:pPr>
              <w:pStyle w:val="NoSpacing"/>
              <w:rPr>
                <w:rFonts w:ascii="Times New Roman" w:hAnsi="Times New Roman" w:cs="Times New Roman"/>
                <w:sz w:val="16"/>
                <w:szCs w:val="16"/>
              </w:rPr>
            </w:pPr>
            <w:r>
              <w:rPr>
                <w:rFonts w:ascii="Times New Roman" w:hAnsi="Times New Roman" w:cs="Times New Roman"/>
                <w:sz w:val="16"/>
                <w:szCs w:val="16"/>
              </w:rPr>
              <w:t>Senior</w:t>
            </w:r>
          </w:p>
        </w:tc>
        <w:tc>
          <w:tcPr>
            <w:tcW w:w="457" w:type="pct"/>
            <w:shd w:val="clear" w:color="auto" w:fill="auto"/>
          </w:tcPr>
          <w:p w14:paraId="0F668F77" w14:textId="30B3BDD2" w:rsidR="00D45BB5" w:rsidRPr="00AB5725" w:rsidRDefault="00D45BB5" w:rsidP="002F17C8">
            <w:pPr>
              <w:pStyle w:val="NoSpacing"/>
              <w:rPr>
                <w:rFonts w:ascii="Times New Roman" w:hAnsi="Times New Roman" w:cs="Times New Roman"/>
                <w:sz w:val="16"/>
                <w:szCs w:val="16"/>
              </w:rPr>
            </w:pPr>
            <w:r>
              <w:rPr>
                <w:rFonts w:ascii="Times New Roman" w:hAnsi="Times New Roman" w:cs="Times New Roman"/>
                <w:sz w:val="16"/>
                <w:szCs w:val="16"/>
              </w:rPr>
              <w:t>DOM D1</w:t>
            </w:r>
          </w:p>
        </w:tc>
        <w:tc>
          <w:tcPr>
            <w:tcW w:w="254" w:type="pct"/>
            <w:shd w:val="clear" w:color="auto" w:fill="auto"/>
          </w:tcPr>
          <w:p w14:paraId="6C9A8CCA" w14:textId="27AA6EE9" w:rsidR="00D45BB5" w:rsidRPr="00AB5725" w:rsidRDefault="00FD54CC" w:rsidP="002F17C8">
            <w:pPr>
              <w:pStyle w:val="NoSpacing"/>
              <w:rPr>
                <w:rFonts w:ascii="Times New Roman" w:hAnsi="Times New Roman" w:cs="Times New Roman"/>
                <w:sz w:val="16"/>
                <w:szCs w:val="16"/>
              </w:rPr>
            </w:pPr>
            <w:r>
              <w:rPr>
                <w:rFonts w:ascii="Times New Roman" w:hAnsi="Times New Roman" w:cs="Times New Roman"/>
                <w:sz w:val="16"/>
                <w:szCs w:val="16"/>
              </w:rPr>
              <w:t>7</w:t>
            </w:r>
          </w:p>
        </w:tc>
        <w:tc>
          <w:tcPr>
            <w:tcW w:w="413" w:type="pct"/>
            <w:shd w:val="clear" w:color="auto" w:fill="auto"/>
          </w:tcPr>
          <w:p w14:paraId="001802F2" w14:textId="30B41001" w:rsidR="00D45BB5" w:rsidRPr="00AB5725" w:rsidRDefault="00D45BB5" w:rsidP="002F17C8">
            <w:pPr>
              <w:pStyle w:val="NoSpacing"/>
              <w:rPr>
                <w:rFonts w:ascii="Times New Roman" w:hAnsi="Times New Roman" w:cs="Times New Roman"/>
                <w:sz w:val="16"/>
                <w:szCs w:val="16"/>
              </w:rPr>
            </w:pPr>
            <w:r>
              <w:rPr>
                <w:rFonts w:ascii="Times New Roman" w:hAnsi="Times New Roman" w:cs="Times New Roman"/>
                <w:sz w:val="16"/>
                <w:szCs w:val="16"/>
              </w:rPr>
              <w:t>NS</w:t>
            </w:r>
          </w:p>
        </w:tc>
        <w:tc>
          <w:tcPr>
            <w:tcW w:w="334" w:type="pct"/>
            <w:shd w:val="clear" w:color="auto" w:fill="auto"/>
          </w:tcPr>
          <w:p w14:paraId="34359E36" w14:textId="2AE054EF" w:rsidR="00D45BB5" w:rsidRPr="00AB5725" w:rsidRDefault="00D45BB5" w:rsidP="002F17C8">
            <w:pPr>
              <w:pStyle w:val="NoSpacing"/>
              <w:rPr>
                <w:rFonts w:ascii="Times New Roman" w:hAnsi="Times New Roman" w:cs="Times New Roman"/>
                <w:sz w:val="16"/>
                <w:szCs w:val="16"/>
              </w:rPr>
            </w:pPr>
            <w:r>
              <w:rPr>
                <w:rFonts w:ascii="Times New Roman" w:hAnsi="Times New Roman" w:cs="Times New Roman"/>
                <w:sz w:val="16"/>
                <w:szCs w:val="16"/>
              </w:rPr>
              <w:t>34</w:t>
            </w:r>
          </w:p>
        </w:tc>
        <w:tc>
          <w:tcPr>
            <w:tcW w:w="273" w:type="pct"/>
            <w:shd w:val="clear" w:color="auto" w:fill="auto"/>
          </w:tcPr>
          <w:p w14:paraId="08033C1D" w14:textId="27FCAF87" w:rsidR="00D45BB5" w:rsidRPr="00AB5725" w:rsidRDefault="00D45BB5" w:rsidP="002F17C8">
            <w:pPr>
              <w:pStyle w:val="NoSpacing"/>
              <w:rPr>
                <w:rFonts w:ascii="Times New Roman" w:hAnsi="Times New Roman" w:cs="Times New Roman"/>
                <w:sz w:val="16"/>
                <w:szCs w:val="16"/>
              </w:rPr>
            </w:pPr>
            <w:r>
              <w:rPr>
                <w:rFonts w:ascii="Times New Roman" w:hAnsi="Times New Roman" w:cs="Times New Roman"/>
                <w:sz w:val="16"/>
                <w:szCs w:val="16"/>
              </w:rPr>
              <w:t>34</w:t>
            </w:r>
          </w:p>
        </w:tc>
        <w:tc>
          <w:tcPr>
            <w:tcW w:w="352" w:type="pct"/>
            <w:shd w:val="clear" w:color="auto" w:fill="auto"/>
          </w:tcPr>
          <w:p w14:paraId="7F25D203" w14:textId="32383188" w:rsidR="00D45BB5" w:rsidRPr="00AB5725" w:rsidRDefault="00D45BB5" w:rsidP="002F17C8">
            <w:pPr>
              <w:pStyle w:val="NoSpacing"/>
              <w:rPr>
                <w:rFonts w:ascii="Times New Roman" w:hAnsi="Times New Roman" w:cs="Times New Roman"/>
                <w:sz w:val="16"/>
                <w:szCs w:val="16"/>
              </w:rPr>
            </w:pPr>
            <w:r>
              <w:rPr>
                <w:rFonts w:ascii="Times New Roman" w:hAnsi="Times New Roman" w:cs="Times New Roman"/>
                <w:sz w:val="16"/>
                <w:szCs w:val="16"/>
              </w:rPr>
              <w:t>All players</w:t>
            </w:r>
          </w:p>
        </w:tc>
        <w:tc>
          <w:tcPr>
            <w:tcW w:w="355" w:type="pct"/>
            <w:shd w:val="clear" w:color="auto" w:fill="auto"/>
          </w:tcPr>
          <w:p w14:paraId="68F6C71B" w14:textId="5C983D2E" w:rsidR="00D45BB5" w:rsidRPr="00AB5725" w:rsidRDefault="00D45BB5" w:rsidP="002F17C8">
            <w:pPr>
              <w:pStyle w:val="NoSpacing"/>
              <w:rPr>
                <w:rFonts w:ascii="Times New Roman" w:hAnsi="Times New Roman" w:cs="Times New Roman"/>
                <w:sz w:val="16"/>
                <w:szCs w:val="16"/>
              </w:rPr>
            </w:pPr>
            <w:r>
              <w:rPr>
                <w:rFonts w:ascii="Times New Roman" w:hAnsi="Times New Roman" w:cs="Times New Roman"/>
                <w:sz w:val="16"/>
                <w:szCs w:val="16"/>
              </w:rPr>
              <w:t>NS</w:t>
            </w:r>
          </w:p>
        </w:tc>
        <w:tc>
          <w:tcPr>
            <w:tcW w:w="407" w:type="pct"/>
            <w:shd w:val="clear" w:color="auto" w:fill="auto"/>
          </w:tcPr>
          <w:p w14:paraId="5E414720" w14:textId="7DB37FA1" w:rsidR="00D45BB5" w:rsidRPr="00AB5725" w:rsidRDefault="00D45BB5" w:rsidP="002F17C8">
            <w:pPr>
              <w:rPr>
                <w:rFonts w:cs="Times New Roman"/>
                <w:sz w:val="16"/>
                <w:szCs w:val="16"/>
              </w:rPr>
            </w:pPr>
            <w:r>
              <w:rPr>
                <w:rFonts w:cs="Times New Roman"/>
                <w:sz w:val="16"/>
                <w:szCs w:val="16"/>
              </w:rPr>
              <w:t>NS</w:t>
            </w:r>
          </w:p>
        </w:tc>
        <w:tc>
          <w:tcPr>
            <w:tcW w:w="327" w:type="pct"/>
            <w:shd w:val="clear" w:color="auto" w:fill="auto"/>
          </w:tcPr>
          <w:p w14:paraId="09527B2F" w14:textId="713B38E0" w:rsidR="00D45BB5" w:rsidRPr="00AB5725" w:rsidRDefault="00D45BB5" w:rsidP="002F17C8">
            <w:pPr>
              <w:rPr>
                <w:rFonts w:cs="Times New Roman"/>
                <w:sz w:val="16"/>
                <w:szCs w:val="16"/>
              </w:rPr>
            </w:pPr>
            <w:r>
              <w:rPr>
                <w:rFonts w:cs="Times New Roman"/>
                <w:sz w:val="16"/>
                <w:szCs w:val="16"/>
              </w:rPr>
              <w:t>NS</w:t>
            </w:r>
          </w:p>
        </w:tc>
      </w:tr>
      <w:tr w:rsidR="002F17C8" w:rsidRPr="006E69C7" w14:paraId="35C3FCE3" w14:textId="77777777" w:rsidTr="00802FDD">
        <w:trPr>
          <w:trHeight w:val="195"/>
        </w:trPr>
        <w:tc>
          <w:tcPr>
            <w:tcW w:w="858" w:type="pct"/>
            <w:shd w:val="clear" w:color="auto" w:fill="auto"/>
          </w:tcPr>
          <w:p w14:paraId="31DD24DF" w14:textId="4065995E"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Mara et al. (2017</w:t>
            </w:r>
            <w:r w:rsidRPr="00AB5725">
              <w:rPr>
                <w:rFonts w:ascii="Times New Roman" w:hAnsi="Times New Roman" w:cs="Times New Roman"/>
                <w:sz w:val="16"/>
                <w:szCs w:val="16"/>
              </w:rPr>
              <w:t>) [</w:t>
            </w:r>
            <w:r w:rsidR="002D693B">
              <w:rPr>
                <w:rFonts w:ascii="Times New Roman" w:hAnsi="Times New Roman" w:cs="Times New Roman"/>
                <w:sz w:val="16"/>
                <w:szCs w:val="16"/>
              </w:rPr>
              <w:t>69</w:t>
            </w:r>
            <w:r w:rsidRPr="00AB5725">
              <w:rPr>
                <w:rFonts w:ascii="Times New Roman" w:hAnsi="Times New Roman" w:cs="Times New Roman"/>
                <w:sz w:val="16"/>
                <w:szCs w:val="16"/>
              </w:rPr>
              <w:t>]</w:t>
            </w:r>
          </w:p>
        </w:tc>
        <w:tc>
          <w:tcPr>
            <w:tcW w:w="358" w:type="pct"/>
            <w:shd w:val="clear" w:color="auto" w:fill="auto"/>
          </w:tcPr>
          <w:p w14:paraId="0BDC5F5F"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9" w:type="pct"/>
            <w:shd w:val="clear" w:color="auto" w:fill="auto"/>
          </w:tcPr>
          <w:p w14:paraId="2043899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Australia</w:t>
            </w:r>
          </w:p>
        </w:tc>
        <w:tc>
          <w:tcPr>
            <w:tcW w:w="253" w:type="pct"/>
            <w:shd w:val="clear" w:color="auto" w:fill="auto"/>
          </w:tcPr>
          <w:p w14:paraId="5A033E86"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49828980"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DOM D1</w:t>
            </w:r>
          </w:p>
        </w:tc>
        <w:tc>
          <w:tcPr>
            <w:tcW w:w="254" w:type="pct"/>
            <w:shd w:val="clear" w:color="auto" w:fill="auto"/>
          </w:tcPr>
          <w:p w14:paraId="2FE1BFC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w:t>
            </w:r>
          </w:p>
        </w:tc>
        <w:tc>
          <w:tcPr>
            <w:tcW w:w="413" w:type="pct"/>
            <w:shd w:val="clear" w:color="auto" w:fill="auto"/>
          </w:tcPr>
          <w:p w14:paraId="02870BB0"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12</w:t>
            </w:r>
          </w:p>
        </w:tc>
        <w:tc>
          <w:tcPr>
            <w:tcW w:w="334" w:type="pct"/>
            <w:shd w:val="clear" w:color="auto" w:fill="auto"/>
          </w:tcPr>
          <w:p w14:paraId="11D822F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7</w:t>
            </w:r>
          </w:p>
        </w:tc>
        <w:tc>
          <w:tcPr>
            <w:tcW w:w="273" w:type="pct"/>
            <w:shd w:val="clear" w:color="auto" w:fill="auto"/>
          </w:tcPr>
          <w:p w14:paraId="2BC2819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49</w:t>
            </w:r>
          </w:p>
        </w:tc>
        <w:tc>
          <w:tcPr>
            <w:tcW w:w="352" w:type="pct"/>
            <w:shd w:val="clear" w:color="auto" w:fill="auto"/>
          </w:tcPr>
          <w:p w14:paraId="5FF2C4F0"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WM</w:t>
            </w:r>
          </w:p>
        </w:tc>
        <w:tc>
          <w:tcPr>
            <w:tcW w:w="355" w:type="pct"/>
            <w:shd w:val="clear" w:color="auto" w:fill="auto"/>
          </w:tcPr>
          <w:p w14:paraId="7F7A1CC6"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24.3 ± 4.2</w:t>
            </w:r>
          </w:p>
        </w:tc>
        <w:tc>
          <w:tcPr>
            <w:tcW w:w="407" w:type="pct"/>
            <w:shd w:val="clear" w:color="auto" w:fill="auto"/>
          </w:tcPr>
          <w:p w14:paraId="0AAEE639" w14:textId="77777777" w:rsidR="002F17C8" w:rsidRPr="00AB5725" w:rsidRDefault="002F17C8" w:rsidP="002F17C8">
            <w:pPr>
              <w:rPr>
                <w:rFonts w:cs="Times New Roman"/>
                <w:sz w:val="16"/>
                <w:szCs w:val="16"/>
              </w:rPr>
            </w:pPr>
            <w:r w:rsidRPr="00AB5725">
              <w:rPr>
                <w:rFonts w:cs="Times New Roman"/>
                <w:sz w:val="16"/>
                <w:szCs w:val="16"/>
              </w:rPr>
              <w:t>171.9 ± 5.1</w:t>
            </w:r>
          </w:p>
        </w:tc>
        <w:tc>
          <w:tcPr>
            <w:tcW w:w="327" w:type="pct"/>
            <w:shd w:val="clear" w:color="auto" w:fill="auto"/>
          </w:tcPr>
          <w:p w14:paraId="72C2C9C8" w14:textId="77777777" w:rsidR="002F17C8" w:rsidRPr="00AB5725" w:rsidRDefault="002F17C8" w:rsidP="002F17C8">
            <w:pPr>
              <w:rPr>
                <w:rFonts w:cs="Times New Roman"/>
                <w:sz w:val="16"/>
                <w:szCs w:val="16"/>
              </w:rPr>
            </w:pPr>
            <w:r w:rsidRPr="00AB5725">
              <w:rPr>
                <w:rFonts w:cs="Times New Roman"/>
                <w:sz w:val="16"/>
                <w:szCs w:val="16"/>
              </w:rPr>
              <w:t>65.3 ± 5.1</w:t>
            </w:r>
          </w:p>
        </w:tc>
      </w:tr>
      <w:tr w:rsidR="002F17C8" w:rsidRPr="006E69C7" w14:paraId="349B5E9B" w14:textId="77777777" w:rsidTr="00802FDD">
        <w:trPr>
          <w:trHeight w:val="195"/>
        </w:trPr>
        <w:tc>
          <w:tcPr>
            <w:tcW w:w="858" w:type="pct"/>
            <w:shd w:val="clear" w:color="auto" w:fill="auto"/>
          </w:tcPr>
          <w:p w14:paraId="3AC9546D" w14:textId="14B9884A"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Mara et al. (2017) [</w:t>
            </w:r>
            <w:r w:rsidR="002D693B">
              <w:rPr>
                <w:rFonts w:ascii="Times New Roman" w:hAnsi="Times New Roman" w:cs="Times New Roman"/>
                <w:sz w:val="16"/>
                <w:szCs w:val="16"/>
              </w:rPr>
              <w:t>70</w:t>
            </w:r>
            <w:r w:rsidRPr="00AB5725">
              <w:rPr>
                <w:rFonts w:ascii="Times New Roman" w:hAnsi="Times New Roman" w:cs="Times New Roman"/>
                <w:sz w:val="16"/>
                <w:szCs w:val="16"/>
              </w:rPr>
              <w:t>]</w:t>
            </w:r>
          </w:p>
        </w:tc>
        <w:tc>
          <w:tcPr>
            <w:tcW w:w="358" w:type="pct"/>
            <w:shd w:val="clear" w:color="auto" w:fill="auto"/>
          </w:tcPr>
          <w:p w14:paraId="58B8A9C5"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9" w:type="pct"/>
            <w:shd w:val="clear" w:color="auto" w:fill="auto"/>
          </w:tcPr>
          <w:p w14:paraId="3F55D20B"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Australia</w:t>
            </w:r>
          </w:p>
        </w:tc>
        <w:tc>
          <w:tcPr>
            <w:tcW w:w="253" w:type="pct"/>
            <w:shd w:val="clear" w:color="auto" w:fill="auto"/>
          </w:tcPr>
          <w:p w14:paraId="5A67C3E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59D3D2A1"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DOM D1</w:t>
            </w:r>
          </w:p>
        </w:tc>
        <w:tc>
          <w:tcPr>
            <w:tcW w:w="254" w:type="pct"/>
            <w:shd w:val="clear" w:color="auto" w:fill="auto"/>
          </w:tcPr>
          <w:p w14:paraId="2E445689"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w:t>
            </w:r>
          </w:p>
        </w:tc>
        <w:tc>
          <w:tcPr>
            <w:tcW w:w="413" w:type="pct"/>
            <w:shd w:val="clear" w:color="auto" w:fill="auto"/>
          </w:tcPr>
          <w:p w14:paraId="0EB89CC4"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12</w:t>
            </w:r>
          </w:p>
        </w:tc>
        <w:tc>
          <w:tcPr>
            <w:tcW w:w="334" w:type="pct"/>
            <w:shd w:val="clear" w:color="auto" w:fill="auto"/>
          </w:tcPr>
          <w:p w14:paraId="5B62BA42"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7</w:t>
            </w:r>
          </w:p>
        </w:tc>
        <w:tc>
          <w:tcPr>
            <w:tcW w:w="273" w:type="pct"/>
            <w:shd w:val="clear" w:color="auto" w:fill="auto"/>
          </w:tcPr>
          <w:p w14:paraId="75905283"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49</w:t>
            </w:r>
          </w:p>
        </w:tc>
        <w:tc>
          <w:tcPr>
            <w:tcW w:w="352" w:type="pct"/>
            <w:shd w:val="clear" w:color="auto" w:fill="auto"/>
          </w:tcPr>
          <w:p w14:paraId="3CBA51F1"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WM</w:t>
            </w:r>
          </w:p>
        </w:tc>
        <w:tc>
          <w:tcPr>
            <w:tcW w:w="355" w:type="pct"/>
            <w:shd w:val="clear" w:color="auto" w:fill="auto"/>
          </w:tcPr>
          <w:p w14:paraId="52E6692F"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24.3 ± 4.2</w:t>
            </w:r>
          </w:p>
        </w:tc>
        <w:tc>
          <w:tcPr>
            <w:tcW w:w="407" w:type="pct"/>
            <w:shd w:val="clear" w:color="auto" w:fill="auto"/>
          </w:tcPr>
          <w:p w14:paraId="6C5E19B9" w14:textId="77777777" w:rsidR="002F17C8" w:rsidRPr="00AB5725" w:rsidRDefault="002F17C8" w:rsidP="002F17C8">
            <w:pPr>
              <w:rPr>
                <w:rFonts w:cs="Times New Roman"/>
                <w:sz w:val="16"/>
                <w:szCs w:val="16"/>
              </w:rPr>
            </w:pPr>
            <w:r w:rsidRPr="00AB5725">
              <w:rPr>
                <w:rFonts w:cs="Times New Roman"/>
                <w:sz w:val="16"/>
                <w:szCs w:val="16"/>
              </w:rPr>
              <w:t>171.9 ± 5.1</w:t>
            </w:r>
          </w:p>
        </w:tc>
        <w:tc>
          <w:tcPr>
            <w:tcW w:w="327" w:type="pct"/>
            <w:shd w:val="clear" w:color="auto" w:fill="auto"/>
          </w:tcPr>
          <w:p w14:paraId="710DAC64" w14:textId="77777777" w:rsidR="002F17C8" w:rsidRPr="00AB5725" w:rsidRDefault="002F17C8" w:rsidP="002F17C8">
            <w:pPr>
              <w:rPr>
                <w:rFonts w:cs="Times New Roman"/>
                <w:sz w:val="16"/>
                <w:szCs w:val="16"/>
              </w:rPr>
            </w:pPr>
            <w:r w:rsidRPr="00AB5725">
              <w:rPr>
                <w:rFonts w:cs="Times New Roman"/>
                <w:sz w:val="16"/>
                <w:szCs w:val="16"/>
              </w:rPr>
              <w:t>65.3 ± 5.1</w:t>
            </w:r>
          </w:p>
        </w:tc>
      </w:tr>
      <w:tr w:rsidR="002F17C8" w:rsidRPr="006E69C7" w14:paraId="63BDEBB2" w14:textId="77777777" w:rsidTr="00802FDD">
        <w:trPr>
          <w:trHeight w:val="207"/>
        </w:trPr>
        <w:tc>
          <w:tcPr>
            <w:tcW w:w="858" w:type="pct"/>
            <w:shd w:val="clear" w:color="auto" w:fill="auto"/>
          </w:tcPr>
          <w:p w14:paraId="478937E6" w14:textId="2CAE29E5"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McCormack et al. (2015) [</w:t>
            </w:r>
            <w:r w:rsidR="00510D08">
              <w:rPr>
                <w:rFonts w:ascii="Times New Roman" w:hAnsi="Times New Roman" w:cs="Times New Roman"/>
                <w:sz w:val="16"/>
                <w:szCs w:val="16"/>
              </w:rPr>
              <w:t>7</w:t>
            </w:r>
            <w:r w:rsidRPr="00AB5725">
              <w:rPr>
                <w:rFonts w:ascii="Times New Roman" w:hAnsi="Times New Roman" w:cs="Times New Roman"/>
                <w:sz w:val="16"/>
                <w:szCs w:val="16"/>
              </w:rPr>
              <w:t>1]</w:t>
            </w:r>
          </w:p>
        </w:tc>
        <w:tc>
          <w:tcPr>
            <w:tcW w:w="358" w:type="pct"/>
            <w:shd w:val="clear" w:color="auto" w:fill="auto"/>
          </w:tcPr>
          <w:p w14:paraId="7632595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9" w:type="pct"/>
            <w:shd w:val="clear" w:color="auto" w:fill="auto"/>
          </w:tcPr>
          <w:p w14:paraId="049AD9F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USA</w:t>
            </w:r>
          </w:p>
        </w:tc>
        <w:tc>
          <w:tcPr>
            <w:tcW w:w="253" w:type="pct"/>
            <w:shd w:val="clear" w:color="auto" w:fill="auto"/>
          </w:tcPr>
          <w:p w14:paraId="43A9A856"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5EABB485"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COL D1</w:t>
            </w:r>
          </w:p>
        </w:tc>
        <w:tc>
          <w:tcPr>
            <w:tcW w:w="254" w:type="pct"/>
            <w:shd w:val="clear" w:color="auto" w:fill="auto"/>
          </w:tcPr>
          <w:p w14:paraId="7C3944E1"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w:t>
            </w:r>
          </w:p>
        </w:tc>
        <w:tc>
          <w:tcPr>
            <w:tcW w:w="413" w:type="pct"/>
            <w:shd w:val="clear" w:color="auto" w:fill="auto"/>
          </w:tcPr>
          <w:p w14:paraId="3C14618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10</w:t>
            </w:r>
          </w:p>
        </w:tc>
        <w:tc>
          <w:tcPr>
            <w:tcW w:w="334" w:type="pct"/>
            <w:shd w:val="clear" w:color="auto" w:fill="auto"/>
          </w:tcPr>
          <w:p w14:paraId="74EE4032"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16</w:t>
            </w:r>
          </w:p>
        </w:tc>
        <w:tc>
          <w:tcPr>
            <w:tcW w:w="273" w:type="pct"/>
            <w:shd w:val="clear" w:color="auto" w:fill="auto"/>
          </w:tcPr>
          <w:p w14:paraId="7321BB4B"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2" w:type="pct"/>
            <w:shd w:val="clear" w:color="auto" w:fill="auto"/>
          </w:tcPr>
          <w:p w14:paraId="701B1345"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&gt;45-min</w:t>
            </w:r>
          </w:p>
        </w:tc>
        <w:tc>
          <w:tcPr>
            <w:tcW w:w="355" w:type="pct"/>
            <w:shd w:val="clear" w:color="auto" w:fill="auto"/>
          </w:tcPr>
          <w:p w14:paraId="59BF34F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20.5 ± 1.0</w:t>
            </w:r>
          </w:p>
        </w:tc>
        <w:tc>
          <w:tcPr>
            <w:tcW w:w="407" w:type="pct"/>
            <w:shd w:val="clear" w:color="auto" w:fill="auto"/>
          </w:tcPr>
          <w:p w14:paraId="17603EDA" w14:textId="77777777" w:rsidR="002F17C8" w:rsidRPr="00AB5725" w:rsidRDefault="002F17C8" w:rsidP="002F17C8">
            <w:pPr>
              <w:rPr>
                <w:rFonts w:cs="Times New Roman"/>
                <w:sz w:val="16"/>
                <w:szCs w:val="16"/>
              </w:rPr>
            </w:pPr>
            <w:r w:rsidRPr="00AB5725">
              <w:rPr>
                <w:rFonts w:cs="Times New Roman"/>
                <w:sz w:val="16"/>
                <w:szCs w:val="16"/>
              </w:rPr>
              <w:t>166.6 ± 5.1</w:t>
            </w:r>
          </w:p>
        </w:tc>
        <w:tc>
          <w:tcPr>
            <w:tcW w:w="327" w:type="pct"/>
            <w:shd w:val="clear" w:color="auto" w:fill="auto"/>
          </w:tcPr>
          <w:p w14:paraId="6257F77A" w14:textId="77777777" w:rsidR="002F17C8" w:rsidRPr="00AB5725" w:rsidRDefault="002F17C8" w:rsidP="002F17C8">
            <w:pPr>
              <w:rPr>
                <w:rFonts w:cs="Times New Roman"/>
                <w:sz w:val="16"/>
                <w:szCs w:val="16"/>
              </w:rPr>
            </w:pPr>
            <w:r w:rsidRPr="00AB5725">
              <w:rPr>
                <w:rFonts w:cs="Times New Roman"/>
                <w:sz w:val="16"/>
                <w:szCs w:val="16"/>
              </w:rPr>
              <w:t>61.1 ± 5.8</w:t>
            </w:r>
          </w:p>
        </w:tc>
      </w:tr>
      <w:tr w:rsidR="002F17C8" w:rsidRPr="006E69C7" w14:paraId="758A0CC8" w14:textId="77777777" w:rsidTr="00802FDD">
        <w:trPr>
          <w:trHeight w:val="195"/>
        </w:trPr>
        <w:tc>
          <w:tcPr>
            <w:tcW w:w="858" w:type="pct"/>
            <w:shd w:val="clear" w:color="auto" w:fill="auto"/>
          </w:tcPr>
          <w:p w14:paraId="0807E67B" w14:textId="3089F3B5"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McFadden et al. (2020) [2</w:t>
            </w:r>
            <w:r w:rsidR="00510D08">
              <w:rPr>
                <w:rFonts w:ascii="Times New Roman" w:hAnsi="Times New Roman" w:cs="Times New Roman"/>
                <w:sz w:val="16"/>
                <w:szCs w:val="16"/>
              </w:rPr>
              <w:t>9</w:t>
            </w:r>
            <w:r w:rsidRPr="00AB5725">
              <w:rPr>
                <w:rFonts w:ascii="Times New Roman" w:hAnsi="Times New Roman" w:cs="Times New Roman"/>
                <w:sz w:val="16"/>
                <w:szCs w:val="16"/>
              </w:rPr>
              <w:t>]</w:t>
            </w:r>
          </w:p>
        </w:tc>
        <w:tc>
          <w:tcPr>
            <w:tcW w:w="358" w:type="pct"/>
            <w:shd w:val="clear" w:color="auto" w:fill="auto"/>
          </w:tcPr>
          <w:p w14:paraId="3221B5DB"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9" w:type="pct"/>
            <w:shd w:val="clear" w:color="auto" w:fill="auto"/>
          </w:tcPr>
          <w:p w14:paraId="524A5CBD"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USA</w:t>
            </w:r>
          </w:p>
        </w:tc>
        <w:tc>
          <w:tcPr>
            <w:tcW w:w="253" w:type="pct"/>
            <w:shd w:val="clear" w:color="auto" w:fill="auto"/>
          </w:tcPr>
          <w:p w14:paraId="09D491C2"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3AE883D0"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COL D1</w:t>
            </w:r>
          </w:p>
        </w:tc>
        <w:tc>
          <w:tcPr>
            <w:tcW w:w="254" w:type="pct"/>
            <w:shd w:val="clear" w:color="auto" w:fill="auto"/>
          </w:tcPr>
          <w:p w14:paraId="05158F38"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w:t>
            </w:r>
          </w:p>
        </w:tc>
        <w:tc>
          <w:tcPr>
            <w:tcW w:w="413" w:type="pct"/>
            <w:shd w:val="clear" w:color="auto" w:fill="auto"/>
          </w:tcPr>
          <w:p w14:paraId="272403D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9</w:t>
            </w:r>
          </w:p>
        </w:tc>
        <w:tc>
          <w:tcPr>
            <w:tcW w:w="334" w:type="pct"/>
            <w:shd w:val="clear" w:color="auto" w:fill="auto"/>
          </w:tcPr>
          <w:p w14:paraId="2BB497FD"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23</w:t>
            </w:r>
          </w:p>
        </w:tc>
        <w:tc>
          <w:tcPr>
            <w:tcW w:w="273" w:type="pct"/>
            <w:shd w:val="clear" w:color="auto" w:fill="auto"/>
          </w:tcPr>
          <w:p w14:paraId="4A379DED"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2" w:type="pct"/>
            <w:shd w:val="clear" w:color="auto" w:fill="auto"/>
          </w:tcPr>
          <w:p w14:paraId="52B25ED8"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&gt;45-min</w:t>
            </w:r>
          </w:p>
        </w:tc>
        <w:tc>
          <w:tcPr>
            <w:tcW w:w="355" w:type="pct"/>
            <w:shd w:val="clear" w:color="auto" w:fill="auto"/>
          </w:tcPr>
          <w:p w14:paraId="1FED64D4"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19.3 ± 1.4</w:t>
            </w:r>
          </w:p>
        </w:tc>
        <w:tc>
          <w:tcPr>
            <w:tcW w:w="407" w:type="pct"/>
            <w:shd w:val="clear" w:color="auto" w:fill="auto"/>
          </w:tcPr>
          <w:p w14:paraId="7141E31E" w14:textId="77777777" w:rsidR="002F17C8" w:rsidRPr="00AB5725" w:rsidRDefault="002F17C8" w:rsidP="002F17C8">
            <w:pPr>
              <w:rPr>
                <w:rFonts w:cs="Times New Roman"/>
                <w:sz w:val="16"/>
                <w:szCs w:val="16"/>
              </w:rPr>
            </w:pPr>
            <w:r w:rsidRPr="00AB5725">
              <w:rPr>
                <w:rFonts w:cs="Times New Roman"/>
                <w:sz w:val="16"/>
                <w:szCs w:val="16"/>
              </w:rPr>
              <w:t>166.6 ± 5.3</w:t>
            </w:r>
          </w:p>
        </w:tc>
        <w:tc>
          <w:tcPr>
            <w:tcW w:w="327" w:type="pct"/>
            <w:shd w:val="clear" w:color="auto" w:fill="auto"/>
          </w:tcPr>
          <w:p w14:paraId="07B2E865" w14:textId="77777777" w:rsidR="002F17C8" w:rsidRPr="00AB5725" w:rsidRDefault="002F17C8" w:rsidP="002F17C8">
            <w:pPr>
              <w:rPr>
                <w:rFonts w:cs="Times New Roman"/>
                <w:sz w:val="16"/>
                <w:szCs w:val="16"/>
              </w:rPr>
            </w:pPr>
            <w:r w:rsidRPr="00AB5725">
              <w:rPr>
                <w:rFonts w:cs="Times New Roman"/>
                <w:sz w:val="16"/>
                <w:szCs w:val="16"/>
              </w:rPr>
              <w:t>63.9 ± 5.7</w:t>
            </w:r>
          </w:p>
        </w:tc>
      </w:tr>
      <w:tr w:rsidR="002F17C8" w:rsidRPr="006E69C7" w14:paraId="3A0A2D3B" w14:textId="77777777" w:rsidTr="00802FDD">
        <w:trPr>
          <w:trHeight w:val="195"/>
        </w:trPr>
        <w:tc>
          <w:tcPr>
            <w:tcW w:w="858" w:type="pct"/>
            <w:shd w:val="clear" w:color="auto" w:fill="auto"/>
          </w:tcPr>
          <w:p w14:paraId="4C19474C" w14:textId="37574577" w:rsidR="002F17C8" w:rsidRPr="00AB5725" w:rsidRDefault="002F17C8" w:rsidP="002F17C8">
            <w:pPr>
              <w:pStyle w:val="NoSpacing"/>
              <w:rPr>
                <w:rFonts w:ascii="Times New Roman" w:hAnsi="Times New Roman" w:cs="Times New Roman"/>
                <w:sz w:val="16"/>
                <w:szCs w:val="16"/>
              </w:rPr>
            </w:pPr>
            <w:proofErr w:type="spellStart"/>
            <w:r w:rsidRPr="00AB5725">
              <w:rPr>
                <w:rFonts w:ascii="Times New Roman" w:hAnsi="Times New Roman" w:cs="Times New Roman"/>
                <w:sz w:val="16"/>
                <w:szCs w:val="16"/>
              </w:rPr>
              <w:t>Meylan</w:t>
            </w:r>
            <w:proofErr w:type="spellEnd"/>
            <w:r w:rsidRPr="00AB5725">
              <w:rPr>
                <w:rFonts w:ascii="Times New Roman" w:hAnsi="Times New Roman" w:cs="Times New Roman"/>
                <w:sz w:val="16"/>
                <w:szCs w:val="16"/>
              </w:rPr>
              <w:t xml:space="preserve"> et al. (2017) [</w:t>
            </w:r>
            <w:r w:rsidR="00510D08">
              <w:rPr>
                <w:rFonts w:ascii="Times New Roman" w:hAnsi="Times New Roman" w:cs="Times New Roman"/>
                <w:sz w:val="16"/>
                <w:szCs w:val="16"/>
              </w:rPr>
              <w:t>7</w:t>
            </w:r>
            <w:r w:rsidRPr="00AB5725">
              <w:rPr>
                <w:rFonts w:ascii="Times New Roman" w:hAnsi="Times New Roman" w:cs="Times New Roman"/>
                <w:sz w:val="16"/>
                <w:szCs w:val="16"/>
              </w:rPr>
              <w:t>2]</w:t>
            </w:r>
          </w:p>
        </w:tc>
        <w:tc>
          <w:tcPr>
            <w:tcW w:w="358" w:type="pct"/>
            <w:shd w:val="clear" w:color="auto" w:fill="auto"/>
          </w:tcPr>
          <w:p w14:paraId="00D10528"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9" w:type="pct"/>
            <w:shd w:val="clear" w:color="auto" w:fill="auto"/>
          </w:tcPr>
          <w:p w14:paraId="6DBF7B23"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253" w:type="pct"/>
            <w:shd w:val="clear" w:color="auto" w:fill="auto"/>
          </w:tcPr>
          <w:p w14:paraId="65E3E2F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72878089"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INT</w:t>
            </w:r>
          </w:p>
        </w:tc>
        <w:tc>
          <w:tcPr>
            <w:tcW w:w="254" w:type="pct"/>
            <w:shd w:val="clear" w:color="auto" w:fill="auto"/>
          </w:tcPr>
          <w:p w14:paraId="535B014D"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w:t>
            </w:r>
          </w:p>
        </w:tc>
        <w:tc>
          <w:tcPr>
            <w:tcW w:w="413" w:type="pct"/>
            <w:shd w:val="clear" w:color="auto" w:fill="auto"/>
          </w:tcPr>
          <w:p w14:paraId="654DD8C9"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13</w:t>
            </w:r>
          </w:p>
        </w:tc>
        <w:tc>
          <w:tcPr>
            <w:tcW w:w="334" w:type="pct"/>
            <w:shd w:val="clear" w:color="auto" w:fill="auto"/>
          </w:tcPr>
          <w:p w14:paraId="768293D9"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34</w:t>
            </w:r>
          </w:p>
        </w:tc>
        <w:tc>
          <w:tcPr>
            <w:tcW w:w="273" w:type="pct"/>
            <w:shd w:val="clear" w:color="auto" w:fill="auto"/>
          </w:tcPr>
          <w:p w14:paraId="0A6EDD34"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157</w:t>
            </w:r>
          </w:p>
        </w:tc>
        <w:tc>
          <w:tcPr>
            <w:tcW w:w="352" w:type="pct"/>
            <w:shd w:val="clear" w:color="auto" w:fill="auto"/>
          </w:tcPr>
          <w:p w14:paraId="5A28C09F"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WM</w:t>
            </w:r>
          </w:p>
        </w:tc>
        <w:tc>
          <w:tcPr>
            <w:tcW w:w="355" w:type="pct"/>
            <w:shd w:val="clear" w:color="auto" w:fill="auto"/>
          </w:tcPr>
          <w:p w14:paraId="68727E75"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27.0 ± 5.3</w:t>
            </w:r>
          </w:p>
        </w:tc>
        <w:tc>
          <w:tcPr>
            <w:tcW w:w="407" w:type="pct"/>
            <w:shd w:val="clear" w:color="auto" w:fill="auto"/>
          </w:tcPr>
          <w:p w14:paraId="0B6A4186" w14:textId="77777777" w:rsidR="002F17C8" w:rsidRPr="00AB5725" w:rsidRDefault="002F17C8" w:rsidP="002F17C8">
            <w:pPr>
              <w:rPr>
                <w:rFonts w:cs="Times New Roman"/>
                <w:sz w:val="16"/>
                <w:szCs w:val="16"/>
              </w:rPr>
            </w:pPr>
            <w:r w:rsidRPr="00AB5725">
              <w:rPr>
                <w:rFonts w:cs="Times New Roman"/>
                <w:sz w:val="16"/>
                <w:szCs w:val="16"/>
              </w:rPr>
              <w:t>170.3 ± 6.1</w:t>
            </w:r>
          </w:p>
        </w:tc>
        <w:tc>
          <w:tcPr>
            <w:tcW w:w="327" w:type="pct"/>
            <w:shd w:val="clear" w:color="auto" w:fill="auto"/>
          </w:tcPr>
          <w:p w14:paraId="06605E31" w14:textId="77777777" w:rsidR="002F17C8" w:rsidRPr="00AB5725" w:rsidRDefault="002F17C8" w:rsidP="002F17C8">
            <w:pPr>
              <w:rPr>
                <w:rFonts w:cs="Times New Roman"/>
                <w:sz w:val="16"/>
                <w:szCs w:val="16"/>
              </w:rPr>
            </w:pPr>
            <w:r w:rsidRPr="00AB5725">
              <w:rPr>
                <w:rFonts w:cs="Times New Roman"/>
                <w:sz w:val="16"/>
                <w:szCs w:val="16"/>
              </w:rPr>
              <w:t>65.7 ± 5.3</w:t>
            </w:r>
          </w:p>
        </w:tc>
      </w:tr>
      <w:tr w:rsidR="002F17C8" w:rsidRPr="006E69C7" w14:paraId="35C2B315" w14:textId="77777777" w:rsidTr="00802FDD">
        <w:trPr>
          <w:trHeight w:val="391"/>
        </w:trPr>
        <w:tc>
          <w:tcPr>
            <w:tcW w:w="858" w:type="pct"/>
            <w:vMerge w:val="restart"/>
            <w:shd w:val="clear" w:color="auto" w:fill="auto"/>
          </w:tcPr>
          <w:p w14:paraId="33760973" w14:textId="2A10B07C"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Mohr et al. (2008) [4</w:t>
            </w:r>
            <w:r w:rsidR="00510D08">
              <w:rPr>
                <w:rFonts w:ascii="Times New Roman" w:hAnsi="Times New Roman" w:cs="Times New Roman"/>
                <w:sz w:val="16"/>
                <w:szCs w:val="16"/>
              </w:rPr>
              <w:t>4</w:t>
            </w:r>
            <w:r w:rsidRPr="00AB5725">
              <w:rPr>
                <w:rFonts w:ascii="Times New Roman" w:hAnsi="Times New Roman" w:cs="Times New Roman"/>
                <w:sz w:val="16"/>
                <w:szCs w:val="16"/>
              </w:rPr>
              <w:t>]</w:t>
            </w:r>
          </w:p>
        </w:tc>
        <w:tc>
          <w:tcPr>
            <w:tcW w:w="358" w:type="pct"/>
            <w:vMerge w:val="restart"/>
            <w:shd w:val="clear" w:color="auto" w:fill="auto"/>
          </w:tcPr>
          <w:p w14:paraId="52555286"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9" w:type="pct"/>
            <w:shd w:val="clear" w:color="auto" w:fill="auto"/>
          </w:tcPr>
          <w:p w14:paraId="2E4BBF0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USA</w:t>
            </w:r>
          </w:p>
        </w:tc>
        <w:tc>
          <w:tcPr>
            <w:tcW w:w="253" w:type="pct"/>
            <w:shd w:val="clear" w:color="auto" w:fill="auto"/>
          </w:tcPr>
          <w:p w14:paraId="2AECACBD"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54AB9AC9"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Top-Class (INT &amp; DOM D1)</w:t>
            </w:r>
          </w:p>
        </w:tc>
        <w:tc>
          <w:tcPr>
            <w:tcW w:w="254" w:type="pct"/>
            <w:shd w:val="clear" w:color="auto" w:fill="auto"/>
          </w:tcPr>
          <w:p w14:paraId="565DFFD6"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413" w:type="pct"/>
            <w:shd w:val="clear" w:color="auto" w:fill="auto"/>
          </w:tcPr>
          <w:p w14:paraId="6F2CA761"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19</w:t>
            </w:r>
          </w:p>
        </w:tc>
        <w:tc>
          <w:tcPr>
            <w:tcW w:w="334" w:type="pct"/>
            <w:shd w:val="clear" w:color="auto" w:fill="auto"/>
          </w:tcPr>
          <w:p w14:paraId="1F1E30FF"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w:t>
            </w:r>
          </w:p>
        </w:tc>
        <w:tc>
          <w:tcPr>
            <w:tcW w:w="273" w:type="pct"/>
            <w:shd w:val="clear" w:color="auto" w:fill="auto"/>
          </w:tcPr>
          <w:p w14:paraId="644A6ABF"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2" w:type="pct"/>
            <w:vMerge w:val="restart"/>
            <w:shd w:val="clear" w:color="auto" w:fill="auto"/>
          </w:tcPr>
          <w:p w14:paraId="15EDFF80"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WM</w:t>
            </w:r>
          </w:p>
        </w:tc>
        <w:tc>
          <w:tcPr>
            <w:tcW w:w="355" w:type="pct"/>
            <w:vMerge w:val="restart"/>
            <w:shd w:val="clear" w:color="auto" w:fill="auto"/>
          </w:tcPr>
          <w:p w14:paraId="666F8A5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407" w:type="pct"/>
            <w:vMerge w:val="restart"/>
            <w:shd w:val="clear" w:color="auto" w:fill="auto"/>
          </w:tcPr>
          <w:p w14:paraId="601C332E" w14:textId="77777777" w:rsidR="002F17C8" w:rsidRPr="00AB5725" w:rsidRDefault="002F17C8" w:rsidP="002F17C8">
            <w:pPr>
              <w:rPr>
                <w:rFonts w:cs="Times New Roman"/>
                <w:sz w:val="16"/>
                <w:szCs w:val="16"/>
              </w:rPr>
            </w:pPr>
            <w:r w:rsidRPr="00AB5725">
              <w:rPr>
                <w:rFonts w:cs="Times New Roman"/>
                <w:sz w:val="16"/>
                <w:szCs w:val="16"/>
              </w:rPr>
              <w:t>NS</w:t>
            </w:r>
          </w:p>
        </w:tc>
        <w:tc>
          <w:tcPr>
            <w:tcW w:w="327" w:type="pct"/>
            <w:vMerge w:val="restart"/>
            <w:shd w:val="clear" w:color="auto" w:fill="auto"/>
          </w:tcPr>
          <w:p w14:paraId="34E44F4B" w14:textId="77777777" w:rsidR="002F17C8" w:rsidRPr="00AB5725" w:rsidRDefault="002F17C8" w:rsidP="002F17C8">
            <w:pPr>
              <w:rPr>
                <w:rFonts w:cs="Times New Roman"/>
                <w:sz w:val="16"/>
                <w:szCs w:val="16"/>
              </w:rPr>
            </w:pPr>
            <w:r w:rsidRPr="00AB5725">
              <w:rPr>
                <w:rFonts w:cs="Times New Roman"/>
                <w:sz w:val="16"/>
                <w:szCs w:val="16"/>
              </w:rPr>
              <w:t>NS</w:t>
            </w:r>
          </w:p>
        </w:tc>
      </w:tr>
      <w:tr w:rsidR="002F17C8" w:rsidRPr="006E69C7" w14:paraId="1191F159" w14:textId="77777777" w:rsidTr="00802FDD">
        <w:trPr>
          <w:trHeight w:val="403"/>
        </w:trPr>
        <w:tc>
          <w:tcPr>
            <w:tcW w:w="858" w:type="pct"/>
            <w:vMerge/>
            <w:shd w:val="clear" w:color="auto" w:fill="auto"/>
          </w:tcPr>
          <w:p w14:paraId="095D075F" w14:textId="77777777" w:rsidR="002F17C8" w:rsidRPr="00AB5725" w:rsidRDefault="002F17C8" w:rsidP="002F17C8">
            <w:pPr>
              <w:pStyle w:val="NoSpacing"/>
              <w:rPr>
                <w:rFonts w:ascii="Times New Roman" w:hAnsi="Times New Roman" w:cs="Times New Roman"/>
                <w:sz w:val="16"/>
                <w:szCs w:val="16"/>
              </w:rPr>
            </w:pPr>
          </w:p>
        </w:tc>
        <w:tc>
          <w:tcPr>
            <w:tcW w:w="358" w:type="pct"/>
            <w:vMerge/>
            <w:shd w:val="clear" w:color="auto" w:fill="auto"/>
          </w:tcPr>
          <w:p w14:paraId="50F079B7" w14:textId="77777777" w:rsidR="002F17C8" w:rsidRPr="00AB5725" w:rsidRDefault="002F17C8" w:rsidP="002F17C8">
            <w:pPr>
              <w:pStyle w:val="NoSpacing"/>
              <w:rPr>
                <w:rFonts w:ascii="Times New Roman" w:hAnsi="Times New Roman" w:cs="Times New Roman"/>
                <w:sz w:val="16"/>
                <w:szCs w:val="16"/>
              </w:rPr>
            </w:pPr>
          </w:p>
        </w:tc>
        <w:tc>
          <w:tcPr>
            <w:tcW w:w="359" w:type="pct"/>
            <w:shd w:val="clear" w:color="auto" w:fill="auto"/>
          </w:tcPr>
          <w:p w14:paraId="347A2FC8"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Denmark &amp; Sweden</w:t>
            </w:r>
          </w:p>
        </w:tc>
        <w:tc>
          <w:tcPr>
            <w:tcW w:w="253" w:type="pct"/>
            <w:shd w:val="clear" w:color="auto" w:fill="auto"/>
          </w:tcPr>
          <w:p w14:paraId="4E87DE60" w14:textId="63454956"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w:t>
            </w:r>
            <w:r w:rsidR="00C46E3D">
              <w:rPr>
                <w:rFonts w:ascii="Times New Roman" w:hAnsi="Times New Roman" w:cs="Times New Roman"/>
                <w:sz w:val="16"/>
                <w:szCs w:val="16"/>
              </w:rPr>
              <w:t>i</w:t>
            </w:r>
            <w:r w:rsidRPr="00AB5725">
              <w:rPr>
                <w:rFonts w:ascii="Times New Roman" w:hAnsi="Times New Roman" w:cs="Times New Roman"/>
                <w:sz w:val="16"/>
                <w:szCs w:val="16"/>
              </w:rPr>
              <w:t>or</w:t>
            </w:r>
          </w:p>
        </w:tc>
        <w:tc>
          <w:tcPr>
            <w:tcW w:w="457" w:type="pct"/>
            <w:shd w:val="clear" w:color="auto" w:fill="auto"/>
          </w:tcPr>
          <w:p w14:paraId="4D6AF718"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High-Level (DOM D1)</w:t>
            </w:r>
          </w:p>
        </w:tc>
        <w:tc>
          <w:tcPr>
            <w:tcW w:w="254" w:type="pct"/>
            <w:shd w:val="clear" w:color="auto" w:fill="auto"/>
          </w:tcPr>
          <w:p w14:paraId="1B9634F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413" w:type="pct"/>
            <w:shd w:val="clear" w:color="auto" w:fill="auto"/>
          </w:tcPr>
          <w:p w14:paraId="6C7B2BD1"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15</w:t>
            </w:r>
          </w:p>
        </w:tc>
        <w:tc>
          <w:tcPr>
            <w:tcW w:w="334" w:type="pct"/>
            <w:shd w:val="clear" w:color="auto" w:fill="auto"/>
          </w:tcPr>
          <w:p w14:paraId="4C4CD854"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w:t>
            </w:r>
          </w:p>
        </w:tc>
        <w:tc>
          <w:tcPr>
            <w:tcW w:w="273" w:type="pct"/>
            <w:shd w:val="clear" w:color="auto" w:fill="auto"/>
          </w:tcPr>
          <w:p w14:paraId="3B13DB78"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2" w:type="pct"/>
            <w:vMerge/>
            <w:shd w:val="clear" w:color="auto" w:fill="auto"/>
          </w:tcPr>
          <w:p w14:paraId="03D752FA" w14:textId="77777777" w:rsidR="002F17C8" w:rsidRPr="00AB5725" w:rsidRDefault="002F17C8" w:rsidP="002F17C8">
            <w:pPr>
              <w:pStyle w:val="NoSpacing"/>
              <w:rPr>
                <w:rFonts w:ascii="Times New Roman" w:hAnsi="Times New Roman" w:cs="Times New Roman"/>
                <w:sz w:val="16"/>
                <w:szCs w:val="16"/>
              </w:rPr>
            </w:pPr>
          </w:p>
        </w:tc>
        <w:tc>
          <w:tcPr>
            <w:tcW w:w="355" w:type="pct"/>
            <w:vMerge/>
            <w:shd w:val="clear" w:color="auto" w:fill="auto"/>
          </w:tcPr>
          <w:p w14:paraId="76970620" w14:textId="77777777" w:rsidR="002F17C8" w:rsidRPr="00AB5725" w:rsidRDefault="002F17C8" w:rsidP="002F17C8">
            <w:pPr>
              <w:pStyle w:val="NoSpacing"/>
              <w:rPr>
                <w:rFonts w:ascii="Times New Roman" w:hAnsi="Times New Roman" w:cs="Times New Roman"/>
                <w:sz w:val="16"/>
                <w:szCs w:val="16"/>
              </w:rPr>
            </w:pPr>
          </w:p>
        </w:tc>
        <w:tc>
          <w:tcPr>
            <w:tcW w:w="407" w:type="pct"/>
            <w:vMerge/>
            <w:shd w:val="clear" w:color="auto" w:fill="auto"/>
          </w:tcPr>
          <w:p w14:paraId="1AD2FA81" w14:textId="77777777" w:rsidR="002F17C8" w:rsidRPr="00AB5725" w:rsidRDefault="002F17C8" w:rsidP="002F17C8">
            <w:pPr>
              <w:pStyle w:val="NoSpacing"/>
              <w:rPr>
                <w:rFonts w:ascii="Times New Roman" w:hAnsi="Times New Roman" w:cs="Times New Roman"/>
                <w:sz w:val="16"/>
                <w:szCs w:val="16"/>
              </w:rPr>
            </w:pPr>
          </w:p>
        </w:tc>
        <w:tc>
          <w:tcPr>
            <w:tcW w:w="327" w:type="pct"/>
            <w:vMerge/>
            <w:shd w:val="clear" w:color="auto" w:fill="auto"/>
          </w:tcPr>
          <w:p w14:paraId="2AE0EA86" w14:textId="77777777" w:rsidR="002F17C8" w:rsidRPr="00AB5725" w:rsidRDefault="002F17C8" w:rsidP="002F17C8">
            <w:pPr>
              <w:pStyle w:val="NoSpacing"/>
              <w:rPr>
                <w:rFonts w:ascii="Times New Roman" w:hAnsi="Times New Roman" w:cs="Times New Roman"/>
                <w:sz w:val="16"/>
                <w:szCs w:val="16"/>
              </w:rPr>
            </w:pPr>
          </w:p>
        </w:tc>
      </w:tr>
      <w:tr w:rsidR="002F17C8" w:rsidRPr="006E69C7" w14:paraId="5CD02079" w14:textId="77777777" w:rsidTr="00802FDD">
        <w:trPr>
          <w:trHeight w:val="195"/>
        </w:trPr>
        <w:tc>
          <w:tcPr>
            <w:tcW w:w="858" w:type="pct"/>
            <w:shd w:val="clear" w:color="auto" w:fill="auto"/>
          </w:tcPr>
          <w:p w14:paraId="26E48E91" w14:textId="5D4F5F1C"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Nakamura et al. (2017) [</w:t>
            </w:r>
            <w:r w:rsidR="00510D08">
              <w:rPr>
                <w:rFonts w:ascii="Times New Roman" w:hAnsi="Times New Roman" w:cs="Times New Roman"/>
                <w:sz w:val="16"/>
                <w:szCs w:val="16"/>
              </w:rPr>
              <w:t>7</w:t>
            </w:r>
            <w:r w:rsidRPr="00AB5725">
              <w:rPr>
                <w:rFonts w:ascii="Times New Roman" w:hAnsi="Times New Roman" w:cs="Times New Roman"/>
                <w:sz w:val="16"/>
                <w:szCs w:val="16"/>
              </w:rPr>
              <w:t>3]</w:t>
            </w:r>
          </w:p>
        </w:tc>
        <w:tc>
          <w:tcPr>
            <w:tcW w:w="358" w:type="pct"/>
            <w:shd w:val="clear" w:color="auto" w:fill="auto"/>
          </w:tcPr>
          <w:p w14:paraId="293E2319"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2015</w:t>
            </w:r>
          </w:p>
        </w:tc>
        <w:tc>
          <w:tcPr>
            <w:tcW w:w="359" w:type="pct"/>
            <w:shd w:val="clear" w:color="auto" w:fill="auto"/>
          </w:tcPr>
          <w:p w14:paraId="4FD5486D"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Brazil</w:t>
            </w:r>
          </w:p>
        </w:tc>
        <w:tc>
          <w:tcPr>
            <w:tcW w:w="253" w:type="pct"/>
            <w:shd w:val="clear" w:color="auto" w:fill="auto"/>
          </w:tcPr>
          <w:p w14:paraId="44486F5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29E42C1B"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DOM D1</w:t>
            </w:r>
          </w:p>
        </w:tc>
        <w:tc>
          <w:tcPr>
            <w:tcW w:w="254" w:type="pct"/>
            <w:shd w:val="clear" w:color="auto" w:fill="auto"/>
          </w:tcPr>
          <w:p w14:paraId="317CD6EF"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w:t>
            </w:r>
          </w:p>
        </w:tc>
        <w:tc>
          <w:tcPr>
            <w:tcW w:w="413" w:type="pct"/>
            <w:shd w:val="clear" w:color="auto" w:fill="auto"/>
          </w:tcPr>
          <w:p w14:paraId="1D4E6179"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11</w:t>
            </w:r>
          </w:p>
        </w:tc>
        <w:tc>
          <w:tcPr>
            <w:tcW w:w="334" w:type="pct"/>
            <w:shd w:val="clear" w:color="auto" w:fill="auto"/>
          </w:tcPr>
          <w:p w14:paraId="62FE1FD8"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10</w:t>
            </w:r>
          </w:p>
        </w:tc>
        <w:tc>
          <w:tcPr>
            <w:tcW w:w="273" w:type="pct"/>
            <w:shd w:val="clear" w:color="auto" w:fill="auto"/>
          </w:tcPr>
          <w:p w14:paraId="4A1886D9"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61</w:t>
            </w:r>
          </w:p>
        </w:tc>
        <w:tc>
          <w:tcPr>
            <w:tcW w:w="352" w:type="pct"/>
            <w:shd w:val="clear" w:color="auto" w:fill="auto"/>
          </w:tcPr>
          <w:p w14:paraId="29FA0375"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WM</w:t>
            </w:r>
          </w:p>
        </w:tc>
        <w:tc>
          <w:tcPr>
            <w:tcW w:w="355" w:type="pct"/>
            <w:shd w:val="clear" w:color="auto" w:fill="auto"/>
          </w:tcPr>
          <w:p w14:paraId="7763640F"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21.0 ± 3.0</w:t>
            </w:r>
          </w:p>
        </w:tc>
        <w:tc>
          <w:tcPr>
            <w:tcW w:w="407" w:type="pct"/>
            <w:shd w:val="clear" w:color="auto" w:fill="auto"/>
          </w:tcPr>
          <w:p w14:paraId="3B029B5F" w14:textId="77777777" w:rsidR="002F17C8" w:rsidRPr="00AB5725" w:rsidRDefault="002F17C8" w:rsidP="002F17C8">
            <w:pPr>
              <w:rPr>
                <w:rFonts w:cs="Times New Roman"/>
                <w:sz w:val="16"/>
                <w:szCs w:val="16"/>
              </w:rPr>
            </w:pPr>
            <w:r w:rsidRPr="00AB5725">
              <w:rPr>
                <w:rFonts w:cs="Times New Roman"/>
                <w:sz w:val="16"/>
                <w:szCs w:val="16"/>
              </w:rPr>
              <w:t>163.8 ± 4.5</w:t>
            </w:r>
          </w:p>
        </w:tc>
        <w:tc>
          <w:tcPr>
            <w:tcW w:w="327" w:type="pct"/>
            <w:shd w:val="clear" w:color="auto" w:fill="auto"/>
          </w:tcPr>
          <w:p w14:paraId="6E0F522B" w14:textId="77777777" w:rsidR="002F17C8" w:rsidRPr="00AB5725" w:rsidRDefault="002F17C8" w:rsidP="002F17C8">
            <w:pPr>
              <w:rPr>
                <w:rFonts w:cs="Times New Roman"/>
                <w:sz w:val="16"/>
                <w:szCs w:val="16"/>
              </w:rPr>
            </w:pPr>
            <w:r w:rsidRPr="00AB5725">
              <w:rPr>
                <w:rFonts w:cs="Times New Roman"/>
                <w:sz w:val="16"/>
                <w:szCs w:val="16"/>
              </w:rPr>
              <w:t>59.7 ± 8.0</w:t>
            </w:r>
          </w:p>
        </w:tc>
      </w:tr>
      <w:tr w:rsidR="002F17C8" w:rsidRPr="006E69C7" w14:paraId="7FEB038C" w14:textId="77777777" w:rsidTr="00802FDD">
        <w:trPr>
          <w:trHeight w:val="195"/>
        </w:trPr>
        <w:tc>
          <w:tcPr>
            <w:tcW w:w="858" w:type="pct"/>
            <w:shd w:val="clear" w:color="auto" w:fill="auto"/>
          </w:tcPr>
          <w:p w14:paraId="61402F56" w14:textId="7FB0C049"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Ohlsson et al. (2015) [</w:t>
            </w:r>
            <w:r w:rsidR="00510D08">
              <w:rPr>
                <w:rFonts w:ascii="Times New Roman" w:hAnsi="Times New Roman" w:cs="Times New Roman"/>
                <w:sz w:val="16"/>
                <w:szCs w:val="16"/>
              </w:rPr>
              <w:t>32</w:t>
            </w:r>
            <w:r>
              <w:rPr>
                <w:rFonts w:ascii="Times New Roman" w:hAnsi="Times New Roman" w:cs="Times New Roman"/>
                <w:sz w:val="16"/>
                <w:szCs w:val="16"/>
              </w:rPr>
              <w:t>]</w:t>
            </w:r>
          </w:p>
        </w:tc>
        <w:tc>
          <w:tcPr>
            <w:tcW w:w="358" w:type="pct"/>
            <w:shd w:val="clear" w:color="auto" w:fill="auto"/>
          </w:tcPr>
          <w:p w14:paraId="7664DD0A" w14:textId="3FE3A06B"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NS</w:t>
            </w:r>
          </w:p>
        </w:tc>
        <w:tc>
          <w:tcPr>
            <w:tcW w:w="359" w:type="pct"/>
            <w:shd w:val="clear" w:color="auto" w:fill="auto"/>
          </w:tcPr>
          <w:p w14:paraId="1680D0EE" w14:textId="6E7F30D1"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Sweden</w:t>
            </w:r>
          </w:p>
        </w:tc>
        <w:tc>
          <w:tcPr>
            <w:tcW w:w="253" w:type="pct"/>
            <w:shd w:val="clear" w:color="auto" w:fill="auto"/>
          </w:tcPr>
          <w:p w14:paraId="66DBFD85" w14:textId="7AA46A3B"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Senior</w:t>
            </w:r>
          </w:p>
        </w:tc>
        <w:tc>
          <w:tcPr>
            <w:tcW w:w="457" w:type="pct"/>
            <w:shd w:val="clear" w:color="auto" w:fill="auto"/>
          </w:tcPr>
          <w:p w14:paraId="2099C6F6" w14:textId="2108601F"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DOM D1</w:t>
            </w:r>
          </w:p>
        </w:tc>
        <w:tc>
          <w:tcPr>
            <w:tcW w:w="254" w:type="pct"/>
            <w:shd w:val="clear" w:color="auto" w:fill="auto"/>
          </w:tcPr>
          <w:p w14:paraId="46729792" w14:textId="595C3716"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3</w:t>
            </w:r>
          </w:p>
        </w:tc>
        <w:tc>
          <w:tcPr>
            <w:tcW w:w="413" w:type="pct"/>
            <w:shd w:val="clear" w:color="auto" w:fill="auto"/>
          </w:tcPr>
          <w:p w14:paraId="352D8B77" w14:textId="5A8D8169"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15</w:t>
            </w:r>
          </w:p>
        </w:tc>
        <w:tc>
          <w:tcPr>
            <w:tcW w:w="334" w:type="pct"/>
            <w:shd w:val="clear" w:color="auto" w:fill="auto"/>
          </w:tcPr>
          <w:p w14:paraId="2F4C1C63" w14:textId="01AA8951"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1</w:t>
            </w:r>
          </w:p>
        </w:tc>
        <w:tc>
          <w:tcPr>
            <w:tcW w:w="273" w:type="pct"/>
            <w:shd w:val="clear" w:color="auto" w:fill="auto"/>
          </w:tcPr>
          <w:p w14:paraId="15E9D8BC" w14:textId="0F882428"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15</w:t>
            </w:r>
          </w:p>
        </w:tc>
        <w:tc>
          <w:tcPr>
            <w:tcW w:w="352" w:type="pct"/>
            <w:shd w:val="clear" w:color="auto" w:fill="auto"/>
          </w:tcPr>
          <w:p w14:paraId="472C64CF" w14:textId="673EF9B7"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&gt;45-min</w:t>
            </w:r>
          </w:p>
        </w:tc>
        <w:tc>
          <w:tcPr>
            <w:tcW w:w="355" w:type="pct"/>
            <w:shd w:val="clear" w:color="auto" w:fill="auto"/>
          </w:tcPr>
          <w:p w14:paraId="0D24421A" w14:textId="07A0E0BC"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w:t>
            </w:r>
            <w:r>
              <w:rPr>
                <w:rFonts w:ascii="Times New Roman" w:hAnsi="Times New Roman" w:cs="Times New Roman"/>
                <w:sz w:val="16"/>
                <w:szCs w:val="16"/>
              </w:rPr>
              <w:t>4</w:t>
            </w:r>
            <w:r w:rsidRPr="00AB5725">
              <w:rPr>
                <w:rFonts w:ascii="Times New Roman" w:hAnsi="Times New Roman" w:cs="Times New Roman"/>
                <w:sz w:val="16"/>
                <w:szCs w:val="16"/>
              </w:rPr>
              <w:t xml:space="preserve"> ± 3</w:t>
            </w:r>
          </w:p>
        </w:tc>
        <w:tc>
          <w:tcPr>
            <w:tcW w:w="407" w:type="pct"/>
            <w:shd w:val="clear" w:color="auto" w:fill="auto"/>
          </w:tcPr>
          <w:p w14:paraId="43089E4F" w14:textId="23B50546" w:rsidR="002F17C8" w:rsidRPr="00AB5725" w:rsidRDefault="002F17C8" w:rsidP="002F17C8">
            <w:pPr>
              <w:rPr>
                <w:rFonts w:cs="Times New Roman"/>
                <w:sz w:val="16"/>
                <w:szCs w:val="16"/>
              </w:rPr>
            </w:pPr>
            <w:r w:rsidRPr="00AB5725">
              <w:rPr>
                <w:rFonts w:cs="Times New Roman"/>
                <w:sz w:val="16"/>
                <w:szCs w:val="16"/>
              </w:rPr>
              <w:t>16</w:t>
            </w:r>
            <w:r>
              <w:rPr>
                <w:rFonts w:cs="Times New Roman"/>
                <w:sz w:val="16"/>
                <w:szCs w:val="16"/>
              </w:rPr>
              <w:t>7</w:t>
            </w:r>
            <w:r w:rsidRPr="00AB5725">
              <w:rPr>
                <w:rFonts w:cs="Times New Roman"/>
                <w:sz w:val="16"/>
                <w:szCs w:val="16"/>
              </w:rPr>
              <w:t xml:space="preserve"> ± </w:t>
            </w:r>
            <w:r>
              <w:rPr>
                <w:rFonts w:cs="Times New Roman"/>
                <w:sz w:val="16"/>
                <w:szCs w:val="16"/>
              </w:rPr>
              <w:t>6</w:t>
            </w:r>
          </w:p>
        </w:tc>
        <w:tc>
          <w:tcPr>
            <w:tcW w:w="327" w:type="pct"/>
            <w:shd w:val="clear" w:color="auto" w:fill="auto"/>
          </w:tcPr>
          <w:p w14:paraId="3CAE25C0" w14:textId="35DB6E3F" w:rsidR="002F17C8" w:rsidRPr="00AB5725" w:rsidRDefault="002F17C8" w:rsidP="002F17C8">
            <w:pPr>
              <w:rPr>
                <w:rFonts w:cs="Times New Roman"/>
                <w:sz w:val="16"/>
                <w:szCs w:val="16"/>
              </w:rPr>
            </w:pPr>
            <w:r>
              <w:rPr>
                <w:rFonts w:cs="Times New Roman"/>
                <w:sz w:val="16"/>
                <w:szCs w:val="16"/>
              </w:rPr>
              <w:t>60</w:t>
            </w:r>
            <w:r w:rsidRPr="00AB5725">
              <w:rPr>
                <w:rFonts w:cs="Times New Roman"/>
                <w:sz w:val="16"/>
                <w:szCs w:val="16"/>
              </w:rPr>
              <w:t xml:space="preserve"> ± </w:t>
            </w:r>
            <w:r>
              <w:rPr>
                <w:rFonts w:cs="Times New Roman"/>
                <w:sz w:val="16"/>
                <w:szCs w:val="16"/>
              </w:rPr>
              <w:t>4</w:t>
            </w:r>
          </w:p>
        </w:tc>
      </w:tr>
      <w:tr w:rsidR="002F17C8" w:rsidRPr="006E69C7" w14:paraId="2A145FBD" w14:textId="77777777" w:rsidTr="00802FDD">
        <w:trPr>
          <w:trHeight w:val="207"/>
        </w:trPr>
        <w:tc>
          <w:tcPr>
            <w:tcW w:w="858" w:type="pct"/>
            <w:shd w:val="clear" w:color="auto" w:fill="auto"/>
          </w:tcPr>
          <w:p w14:paraId="377AAEAE" w14:textId="49009BC0" w:rsidR="002F17C8" w:rsidRPr="00AB5725" w:rsidRDefault="002F17C8" w:rsidP="002F17C8">
            <w:pPr>
              <w:pStyle w:val="NoSpacing"/>
              <w:rPr>
                <w:rFonts w:ascii="Times New Roman" w:hAnsi="Times New Roman" w:cs="Times New Roman"/>
                <w:sz w:val="16"/>
                <w:szCs w:val="16"/>
              </w:rPr>
            </w:pPr>
            <w:proofErr w:type="spellStart"/>
            <w:r w:rsidRPr="00AB5725">
              <w:rPr>
                <w:rFonts w:ascii="Times New Roman" w:hAnsi="Times New Roman" w:cs="Times New Roman"/>
                <w:sz w:val="16"/>
                <w:szCs w:val="16"/>
              </w:rPr>
              <w:t>Panduro</w:t>
            </w:r>
            <w:proofErr w:type="spellEnd"/>
            <w:r w:rsidRPr="00AB5725">
              <w:rPr>
                <w:rFonts w:ascii="Times New Roman" w:hAnsi="Times New Roman" w:cs="Times New Roman"/>
                <w:sz w:val="16"/>
                <w:szCs w:val="16"/>
              </w:rPr>
              <w:t xml:space="preserve"> et al. (2021) [</w:t>
            </w:r>
            <w:r w:rsidR="00510D08">
              <w:rPr>
                <w:rFonts w:ascii="Times New Roman" w:hAnsi="Times New Roman" w:cs="Times New Roman"/>
                <w:sz w:val="16"/>
                <w:szCs w:val="16"/>
              </w:rPr>
              <w:t>7</w:t>
            </w:r>
            <w:r w:rsidRPr="00AB5725">
              <w:rPr>
                <w:rFonts w:ascii="Times New Roman" w:hAnsi="Times New Roman" w:cs="Times New Roman"/>
                <w:sz w:val="16"/>
                <w:szCs w:val="16"/>
              </w:rPr>
              <w:t>4]</w:t>
            </w:r>
          </w:p>
        </w:tc>
        <w:tc>
          <w:tcPr>
            <w:tcW w:w="358" w:type="pct"/>
            <w:shd w:val="clear" w:color="auto" w:fill="auto"/>
          </w:tcPr>
          <w:p w14:paraId="788C1230"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2019-20</w:t>
            </w:r>
          </w:p>
        </w:tc>
        <w:tc>
          <w:tcPr>
            <w:tcW w:w="359" w:type="pct"/>
            <w:shd w:val="clear" w:color="auto" w:fill="auto"/>
          </w:tcPr>
          <w:p w14:paraId="30A2B87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Denmark</w:t>
            </w:r>
          </w:p>
        </w:tc>
        <w:tc>
          <w:tcPr>
            <w:tcW w:w="253" w:type="pct"/>
            <w:shd w:val="clear" w:color="auto" w:fill="auto"/>
          </w:tcPr>
          <w:p w14:paraId="6D8C99C1"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45F3751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DOM D1</w:t>
            </w:r>
          </w:p>
        </w:tc>
        <w:tc>
          <w:tcPr>
            <w:tcW w:w="254" w:type="pct"/>
            <w:shd w:val="clear" w:color="auto" w:fill="auto"/>
          </w:tcPr>
          <w:p w14:paraId="27E0472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8</w:t>
            </w:r>
          </w:p>
        </w:tc>
        <w:tc>
          <w:tcPr>
            <w:tcW w:w="413" w:type="pct"/>
            <w:shd w:val="clear" w:color="auto" w:fill="auto"/>
          </w:tcPr>
          <w:p w14:paraId="6217764B"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94</w:t>
            </w:r>
          </w:p>
        </w:tc>
        <w:tc>
          <w:tcPr>
            <w:tcW w:w="334" w:type="pct"/>
            <w:shd w:val="clear" w:color="auto" w:fill="auto"/>
          </w:tcPr>
          <w:p w14:paraId="3921F922"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273" w:type="pct"/>
            <w:shd w:val="clear" w:color="auto" w:fill="auto"/>
          </w:tcPr>
          <w:p w14:paraId="675F57A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108</w:t>
            </w:r>
          </w:p>
        </w:tc>
        <w:tc>
          <w:tcPr>
            <w:tcW w:w="352" w:type="pct"/>
            <w:shd w:val="clear" w:color="auto" w:fill="auto"/>
          </w:tcPr>
          <w:p w14:paraId="4FB38F3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WM</w:t>
            </w:r>
          </w:p>
        </w:tc>
        <w:tc>
          <w:tcPr>
            <w:tcW w:w="355" w:type="pct"/>
            <w:shd w:val="clear" w:color="auto" w:fill="auto"/>
          </w:tcPr>
          <w:p w14:paraId="368B1FFB"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22.5 ± 4.2</w:t>
            </w:r>
          </w:p>
        </w:tc>
        <w:tc>
          <w:tcPr>
            <w:tcW w:w="407" w:type="pct"/>
            <w:shd w:val="clear" w:color="auto" w:fill="auto"/>
          </w:tcPr>
          <w:p w14:paraId="1256AD96" w14:textId="77777777" w:rsidR="002F17C8" w:rsidRPr="00AB5725" w:rsidRDefault="002F17C8" w:rsidP="002F17C8">
            <w:pPr>
              <w:rPr>
                <w:rFonts w:cs="Times New Roman"/>
                <w:sz w:val="16"/>
                <w:szCs w:val="16"/>
              </w:rPr>
            </w:pPr>
            <w:r w:rsidRPr="00AB5725">
              <w:rPr>
                <w:rFonts w:cs="Times New Roman"/>
                <w:sz w:val="16"/>
                <w:szCs w:val="16"/>
              </w:rPr>
              <w:t>170 ± 6</w:t>
            </w:r>
          </w:p>
        </w:tc>
        <w:tc>
          <w:tcPr>
            <w:tcW w:w="327" w:type="pct"/>
            <w:shd w:val="clear" w:color="auto" w:fill="auto"/>
          </w:tcPr>
          <w:p w14:paraId="224E1F52" w14:textId="77777777" w:rsidR="002F17C8" w:rsidRPr="00AB5725" w:rsidRDefault="002F17C8" w:rsidP="002F17C8">
            <w:pPr>
              <w:rPr>
                <w:rFonts w:cs="Times New Roman"/>
                <w:sz w:val="16"/>
                <w:szCs w:val="16"/>
              </w:rPr>
            </w:pPr>
            <w:r w:rsidRPr="00AB5725">
              <w:rPr>
                <w:rFonts w:cs="Times New Roman"/>
                <w:sz w:val="16"/>
                <w:szCs w:val="16"/>
              </w:rPr>
              <w:t>64.0 ± 6.1</w:t>
            </w:r>
          </w:p>
        </w:tc>
      </w:tr>
      <w:tr w:rsidR="002F17C8" w:rsidRPr="006E69C7" w14:paraId="5A551A46" w14:textId="77777777" w:rsidTr="00802FDD">
        <w:trPr>
          <w:trHeight w:val="195"/>
        </w:trPr>
        <w:tc>
          <w:tcPr>
            <w:tcW w:w="858" w:type="pct"/>
            <w:shd w:val="clear" w:color="auto" w:fill="auto"/>
          </w:tcPr>
          <w:p w14:paraId="6AA98C0E" w14:textId="3763E1C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Park et al. (2019) [3</w:t>
            </w:r>
            <w:r w:rsidR="00510D08">
              <w:rPr>
                <w:rFonts w:ascii="Times New Roman" w:hAnsi="Times New Roman" w:cs="Times New Roman"/>
                <w:sz w:val="16"/>
                <w:szCs w:val="16"/>
              </w:rPr>
              <w:t>9</w:t>
            </w:r>
            <w:r w:rsidRPr="00AB5725">
              <w:rPr>
                <w:rFonts w:ascii="Times New Roman" w:hAnsi="Times New Roman" w:cs="Times New Roman"/>
                <w:sz w:val="16"/>
                <w:szCs w:val="16"/>
              </w:rPr>
              <w:t>]</w:t>
            </w:r>
          </w:p>
        </w:tc>
        <w:tc>
          <w:tcPr>
            <w:tcW w:w="358" w:type="pct"/>
            <w:shd w:val="clear" w:color="auto" w:fill="auto"/>
          </w:tcPr>
          <w:p w14:paraId="056EF059"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2012-2015</w:t>
            </w:r>
          </w:p>
        </w:tc>
        <w:tc>
          <w:tcPr>
            <w:tcW w:w="359" w:type="pct"/>
            <w:shd w:val="clear" w:color="auto" w:fill="auto"/>
          </w:tcPr>
          <w:p w14:paraId="0C073218"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USA</w:t>
            </w:r>
          </w:p>
        </w:tc>
        <w:tc>
          <w:tcPr>
            <w:tcW w:w="253" w:type="pct"/>
            <w:shd w:val="clear" w:color="auto" w:fill="auto"/>
          </w:tcPr>
          <w:p w14:paraId="0B197932"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6B4B28A9"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INT</w:t>
            </w:r>
          </w:p>
        </w:tc>
        <w:tc>
          <w:tcPr>
            <w:tcW w:w="254" w:type="pct"/>
            <w:shd w:val="clear" w:color="auto" w:fill="auto"/>
          </w:tcPr>
          <w:p w14:paraId="3D63CFC2"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w:t>
            </w:r>
          </w:p>
        </w:tc>
        <w:tc>
          <w:tcPr>
            <w:tcW w:w="413" w:type="pct"/>
            <w:shd w:val="clear" w:color="auto" w:fill="auto"/>
          </w:tcPr>
          <w:p w14:paraId="392622C3"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27</w:t>
            </w:r>
          </w:p>
        </w:tc>
        <w:tc>
          <w:tcPr>
            <w:tcW w:w="334" w:type="pct"/>
            <w:shd w:val="clear" w:color="auto" w:fill="auto"/>
          </w:tcPr>
          <w:p w14:paraId="0710722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52</w:t>
            </w:r>
          </w:p>
        </w:tc>
        <w:tc>
          <w:tcPr>
            <w:tcW w:w="273" w:type="pct"/>
            <w:shd w:val="clear" w:color="auto" w:fill="auto"/>
          </w:tcPr>
          <w:p w14:paraId="1CF7F772"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277</w:t>
            </w:r>
          </w:p>
        </w:tc>
        <w:tc>
          <w:tcPr>
            <w:tcW w:w="352" w:type="pct"/>
            <w:shd w:val="clear" w:color="auto" w:fill="auto"/>
          </w:tcPr>
          <w:p w14:paraId="6FDC8982"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&gt;45-min</w:t>
            </w:r>
          </w:p>
        </w:tc>
        <w:tc>
          <w:tcPr>
            <w:tcW w:w="355" w:type="pct"/>
            <w:shd w:val="clear" w:color="auto" w:fill="auto"/>
          </w:tcPr>
          <w:p w14:paraId="7A9429CC"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24.6 ± 3.8</w:t>
            </w:r>
          </w:p>
        </w:tc>
        <w:tc>
          <w:tcPr>
            <w:tcW w:w="407" w:type="pct"/>
            <w:shd w:val="clear" w:color="auto" w:fill="auto"/>
          </w:tcPr>
          <w:p w14:paraId="211474C4" w14:textId="77777777" w:rsidR="002F17C8" w:rsidRPr="00AB5725" w:rsidRDefault="002F17C8" w:rsidP="002F17C8">
            <w:pPr>
              <w:rPr>
                <w:rFonts w:cs="Times New Roman"/>
                <w:sz w:val="16"/>
                <w:szCs w:val="16"/>
              </w:rPr>
            </w:pPr>
            <w:r w:rsidRPr="00AB5725">
              <w:rPr>
                <w:rFonts w:cs="Times New Roman"/>
                <w:sz w:val="16"/>
                <w:szCs w:val="16"/>
              </w:rPr>
              <w:t>168.9 ± 4.8</w:t>
            </w:r>
          </w:p>
        </w:tc>
        <w:tc>
          <w:tcPr>
            <w:tcW w:w="327" w:type="pct"/>
            <w:shd w:val="clear" w:color="auto" w:fill="auto"/>
          </w:tcPr>
          <w:p w14:paraId="28D04E35" w14:textId="77777777" w:rsidR="002F17C8" w:rsidRPr="00AB5725" w:rsidRDefault="002F17C8" w:rsidP="002F17C8">
            <w:pPr>
              <w:rPr>
                <w:rFonts w:cs="Times New Roman"/>
                <w:sz w:val="16"/>
                <w:szCs w:val="16"/>
              </w:rPr>
            </w:pPr>
            <w:r w:rsidRPr="00AB5725">
              <w:rPr>
                <w:rFonts w:cs="Times New Roman"/>
                <w:sz w:val="16"/>
                <w:szCs w:val="16"/>
              </w:rPr>
              <w:t>63.0 ± 4.2</w:t>
            </w:r>
          </w:p>
        </w:tc>
      </w:tr>
      <w:tr w:rsidR="002F17C8" w:rsidRPr="006E69C7" w14:paraId="620990E3" w14:textId="77777777" w:rsidTr="00802FDD">
        <w:trPr>
          <w:trHeight w:val="195"/>
        </w:trPr>
        <w:tc>
          <w:tcPr>
            <w:tcW w:w="858" w:type="pct"/>
            <w:shd w:val="clear" w:color="auto" w:fill="auto"/>
          </w:tcPr>
          <w:p w14:paraId="0DDDD32A" w14:textId="0DD95EA5"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Paulsen et al. (2018) [4</w:t>
            </w:r>
            <w:r w:rsidR="00510D08">
              <w:rPr>
                <w:rFonts w:ascii="Times New Roman" w:hAnsi="Times New Roman" w:cs="Times New Roman"/>
                <w:sz w:val="16"/>
                <w:szCs w:val="16"/>
              </w:rPr>
              <w:t>5</w:t>
            </w:r>
            <w:r w:rsidRPr="00AB5725">
              <w:rPr>
                <w:rFonts w:ascii="Times New Roman" w:hAnsi="Times New Roman" w:cs="Times New Roman"/>
                <w:sz w:val="16"/>
                <w:szCs w:val="16"/>
              </w:rPr>
              <w:t>]</w:t>
            </w:r>
          </w:p>
        </w:tc>
        <w:tc>
          <w:tcPr>
            <w:tcW w:w="358" w:type="pct"/>
            <w:shd w:val="clear" w:color="auto" w:fill="auto"/>
          </w:tcPr>
          <w:p w14:paraId="11FA9CAC"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9" w:type="pct"/>
            <w:shd w:val="clear" w:color="auto" w:fill="auto"/>
          </w:tcPr>
          <w:p w14:paraId="56591E9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USA</w:t>
            </w:r>
          </w:p>
        </w:tc>
        <w:tc>
          <w:tcPr>
            <w:tcW w:w="253" w:type="pct"/>
            <w:shd w:val="clear" w:color="auto" w:fill="auto"/>
          </w:tcPr>
          <w:p w14:paraId="33F86CB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5C6F6FBC"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COL D1</w:t>
            </w:r>
          </w:p>
        </w:tc>
        <w:tc>
          <w:tcPr>
            <w:tcW w:w="254" w:type="pct"/>
            <w:shd w:val="clear" w:color="auto" w:fill="auto"/>
          </w:tcPr>
          <w:p w14:paraId="3A1E7589"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w:t>
            </w:r>
          </w:p>
        </w:tc>
        <w:tc>
          <w:tcPr>
            <w:tcW w:w="413" w:type="pct"/>
            <w:shd w:val="clear" w:color="auto" w:fill="auto"/>
          </w:tcPr>
          <w:p w14:paraId="3D8FD45F"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21</w:t>
            </w:r>
          </w:p>
        </w:tc>
        <w:tc>
          <w:tcPr>
            <w:tcW w:w="334" w:type="pct"/>
            <w:shd w:val="clear" w:color="auto" w:fill="auto"/>
          </w:tcPr>
          <w:p w14:paraId="51D324E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13</w:t>
            </w:r>
          </w:p>
        </w:tc>
        <w:tc>
          <w:tcPr>
            <w:tcW w:w="273" w:type="pct"/>
            <w:shd w:val="clear" w:color="auto" w:fill="auto"/>
          </w:tcPr>
          <w:p w14:paraId="2C3C0E22"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2" w:type="pct"/>
            <w:shd w:val="clear" w:color="auto" w:fill="auto"/>
          </w:tcPr>
          <w:p w14:paraId="16F70220"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5" w:type="pct"/>
            <w:shd w:val="clear" w:color="auto" w:fill="auto"/>
          </w:tcPr>
          <w:p w14:paraId="1D193BF3"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18 - 23</w:t>
            </w:r>
          </w:p>
        </w:tc>
        <w:tc>
          <w:tcPr>
            <w:tcW w:w="407" w:type="pct"/>
            <w:shd w:val="clear" w:color="auto" w:fill="auto"/>
          </w:tcPr>
          <w:p w14:paraId="6C1DA733" w14:textId="77777777" w:rsidR="002F17C8" w:rsidRPr="00AB5725" w:rsidRDefault="002F17C8" w:rsidP="002F17C8">
            <w:pPr>
              <w:rPr>
                <w:rFonts w:cs="Times New Roman"/>
                <w:sz w:val="16"/>
                <w:szCs w:val="16"/>
              </w:rPr>
            </w:pPr>
            <w:r w:rsidRPr="00AB5725">
              <w:rPr>
                <w:rFonts w:cs="Times New Roman"/>
                <w:sz w:val="16"/>
                <w:szCs w:val="16"/>
              </w:rPr>
              <w:t>NS</w:t>
            </w:r>
          </w:p>
        </w:tc>
        <w:tc>
          <w:tcPr>
            <w:tcW w:w="327" w:type="pct"/>
            <w:shd w:val="clear" w:color="auto" w:fill="auto"/>
          </w:tcPr>
          <w:p w14:paraId="48A44C22" w14:textId="77777777" w:rsidR="002F17C8" w:rsidRPr="00AB5725" w:rsidRDefault="002F17C8" w:rsidP="002F17C8">
            <w:pPr>
              <w:rPr>
                <w:rFonts w:cs="Times New Roman"/>
                <w:sz w:val="16"/>
                <w:szCs w:val="16"/>
              </w:rPr>
            </w:pPr>
            <w:r w:rsidRPr="00AB5725">
              <w:rPr>
                <w:rFonts w:cs="Times New Roman"/>
                <w:sz w:val="16"/>
                <w:szCs w:val="16"/>
              </w:rPr>
              <w:t>NS</w:t>
            </w:r>
          </w:p>
        </w:tc>
      </w:tr>
      <w:tr w:rsidR="002F17C8" w:rsidRPr="006E69C7" w14:paraId="4C9DC6A5" w14:textId="77777777" w:rsidTr="00802FDD">
        <w:trPr>
          <w:trHeight w:val="207"/>
        </w:trPr>
        <w:tc>
          <w:tcPr>
            <w:tcW w:w="858" w:type="pct"/>
            <w:shd w:val="clear" w:color="auto" w:fill="auto"/>
          </w:tcPr>
          <w:p w14:paraId="24083AD2" w14:textId="6710A121"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Peek et al. (2021) [</w:t>
            </w:r>
            <w:r w:rsidR="00510D08">
              <w:rPr>
                <w:rFonts w:ascii="Times New Roman" w:hAnsi="Times New Roman" w:cs="Times New Roman"/>
                <w:sz w:val="16"/>
                <w:szCs w:val="16"/>
              </w:rPr>
              <w:t>7</w:t>
            </w:r>
            <w:r w:rsidRPr="00AB5725">
              <w:rPr>
                <w:rFonts w:ascii="Times New Roman" w:hAnsi="Times New Roman" w:cs="Times New Roman"/>
                <w:sz w:val="16"/>
                <w:szCs w:val="16"/>
              </w:rPr>
              <w:t>5]</w:t>
            </w:r>
          </w:p>
        </w:tc>
        <w:tc>
          <w:tcPr>
            <w:tcW w:w="358" w:type="pct"/>
            <w:shd w:val="clear" w:color="auto" w:fill="auto"/>
          </w:tcPr>
          <w:p w14:paraId="6AC54268"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2019</w:t>
            </w:r>
          </w:p>
        </w:tc>
        <w:tc>
          <w:tcPr>
            <w:tcW w:w="359" w:type="pct"/>
            <w:shd w:val="clear" w:color="auto" w:fill="auto"/>
          </w:tcPr>
          <w:p w14:paraId="2C9191DC"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Australia</w:t>
            </w:r>
          </w:p>
        </w:tc>
        <w:tc>
          <w:tcPr>
            <w:tcW w:w="253" w:type="pct"/>
            <w:shd w:val="clear" w:color="auto" w:fill="auto"/>
          </w:tcPr>
          <w:p w14:paraId="679564FC"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U13-17</w:t>
            </w:r>
          </w:p>
        </w:tc>
        <w:tc>
          <w:tcPr>
            <w:tcW w:w="457" w:type="pct"/>
            <w:shd w:val="clear" w:color="auto" w:fill="auto"/>
          </w:tcPr>
          <w:p w14:paraId="694FFCFF"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DOM D1</w:t>
            </w:r>
          </w:p>
        </w:tc>
        <w:tc>
          <w:tcPr>
            <w:tcW w:w="254" w:type="pct"/>
            <w:shd w:val="clear" w:color="auto" w:fill="auto"/>
          </w:tcPr>
          <w:p w14:paraId="3CA9C09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55</w:t>
            </w:r>
          </w:p>
        </w:tc>
        <w:tc>
          <w:tcPr>
            <w:tcW w:w="413" w:type="pct"/>
            <w:shd w:val="clear" w:color="auto" w:fill="auto"/>
          </w:tcPr>
          <w:p w14:paraId="574E47A8"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34" w:type="pct"/>
            <w:shd w:val="clear" w:color="auto" w:fill="auto"/>
          </w:tcPr>
          <w:p w14:paraId="711FD9F6"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50</w:t>
            </w:r>
          </w:p>
        </w:tc>
        <w:tc>
          <w:tcPr>
            <w:tcW w:w="273" w:type="pct"/>
            <w:shd w:val="clear" w:color="auto" w:fill="auto"/>
          </w:tcPr>
          <w:p w14:paraId="6DF99BB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55</w:t>
            </w:r>
          </w:p>
        </w:tc>
        <w:tc>
          <w:tcPr>
            <w:tcW w:w="352" w:type="pct"/>
            <w:shd w:val="clear" w:color="auto" w:fill="auto"/>
          </w:tcPr>
          <w:p w14:paraId="1BD7A44F"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5" w:type="pct"/>
            <w:shd w:val="clear" w:color="auto" w:fill="auto"/>
          </w:tcPr>
          <w:p w14:paraId="3AC722AC"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407" w:type="pct"/>
            <w:shd w:val="clear" w:color="auto" w:fill="auto"/>
          </w:tcPr>
          <w:p w14:paraId="0489EE44" w14:textId="77777777" w:rsidR="002F17C8" w:rsidRPr="00AB5725" w:rsidRDefault="002F17C8" w:rsidP="002F17C8">
            <w:pPr>
              <w:rPr>
                <w:rFonts w:cs="Times New Roman"/>
                <w:sz w:val="16"/>
                <w:szCs w:val="16"/>
              </w:rPr>
            </w:pPr>
            <w:r w:rsidRPr="00AB5725">
              <w:rPr>
                <w:rFonts w:cs="Times New Roman"/>
                <w:sz w:val="16"/>
                <w:szCs w:val="16"/>
              </w:rPr>
              <w:t>NS</w:t>
            </w:r>
          </w:p>
        </w:tc>
        <w:tc>
          <w:tcPr>
            <w:tcW w:w="327" w:type="pct"/>
            <w:shd w:val="clear" w:color="auto" w:fill="auto"/>
          </w:tcPr>
          <w:p w14:paraId="3A8648A5" w14:textId="77777777" w:rsidR="002F17C8" w:rsidRPr="00AB5725" w:rsidRDefault="002F17C8" w:rsidP="002F17C8">
            <w:pPr>
              <w:rPr>
                <w:rFonts w:cs="Times New Roman"/>
                <w:sz w:val="16"/>
                <w:szCs w:val="16"/>
              </w:rPr>
            </w:pPr>
            <w:r w:rsidRPr="00AB5725">
              <w:rPr>
                <w:rFonts w:cs="Times New Roman"/>
                <w:sz w:val="16"/>
                <w:szCs w:val="16"/>
              </w:rPr>
              <w:t>NS</w:t>
            </w:r>
          </w:p>
        </w:tc>
      </w:tr>
      <w:tr w:rsidR="002F17C8" w:rsidRPr="006E69C7" w14:paraId="4A033177" w14:textId="77777777" w:rsidTr="00802FDD">
        <w:trPr>
          <w:trHeight w:val="195"/>
        </w:trPr>
        <w:tc>
          <w:tcPr>
            <w:tcW w:w="858" w:type="pct"/>
            <w:shd w:val="clear" w:color="auto" w:fill="auto"/>
          </w:tcPr>
          <w:p w14:paraId="5BDA8693" w14:textId="040249E1" w:rsidR="002F17C8" w:rsidRPr="00AB5725" w:rsidRDefault="002F17C8" w:rsidP="002F17C8">
            <w:pPr>
              <w:pStyle w:val="NoSpacing"/>
              <w:rPr>
                <w:rFonts w:ascii="Times New Roman" w:hAnsi="Times New Roman" w:cs="Times New Roman"/>
                <w:sz w:val="16"/>
                <w:szCs w:val="16"/>
              </w:rPr>
            </w:pPr>
            <w:proofErr w:type="spellStart"/>
            <w:r w:rsidRPr="00AB5725">
              <w:rPr>
                <w:rFonts w:ascii="Times New Roman" w:hAnsi="Times New Roman" w:cs="Times New Roman"/>
                <w:sz w:val="16"/>
                <w:szCs w:val="16"/>
              </w:rPr>
              <w:t>Póvoas</w:t>
            </w:r>
            <w:proofErr w:type="spellEnd"/>
            <w:r w:rsidRPr="00AB5725">
              <w:rPr>
                <w:rFonts w:ascii="Times New Roman" w:hAnsi="Times New Roman" w:cs="Times New Roman"/>
                <w:sz w:val="16"/>
                <w:szCs w:val="16"/>
              </w:rPr>
              <w:t xml:space="preserve"> et al. (2020) [</w:t>
            </w:r>
            <w:r w:rsidR="00510D08">
              <w:rPr>
                <w:rFonts w:ascii="Times New Roman" w:hAnsi="Times New Roman" w:cs="Times New Roman"/>
                <w:sz w:val="16"/>
                <w:szCs w:val="16"/>
              </w:rPr>
              <w:t>7</w:t>
            </w:r>
            <w:r w:rsidRPr="00AB5725">
              <w:rPr>
                <w:rFonts w:ascii="Times New Roman" w:hAnsi="Times New Roman" w:cs="Times New Roman"/>
                <w:sz w:val="16"/>
                <w:szCs w:val="16"/>
              </w:rPr>
              <w:t>6]</w:t>
            </w:r>
          </w:p>
        </w:tc>
        <w:tc>
          <w:tcPr>
            <w:tcW w:w="358" w:type="pct"/>
            <w:shd w:val="clear" w:color="auto" w:fill="auto"/>
          </w:tcPr>
          <w:p w14:paraId="69699F0D"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9" w:type="pct"/>
            <w:shd w:val="clear" w:color="auto" w:fill="auto"/>
          </w:tcPr>
          <w:p w14:paraId="140793E9"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Europe</w:t>
            </w:r>
          </w:p>
        </w:tc>
        <w:tc>
          <w:tcPr>
            <w:tcW w:w="253" w:type="pct"/>
            <w:shd w:val="clear" w:color="auto" w:fill="auto"/>
          </w:tcPr>
          <w:p w14:paraId="01C2117D"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0D259299"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INT</w:t>
            </w:r>
          </w:p>
        </w:tc>
        <w:tc>
          <w:tcPr>
            <w:tcW w:w="254" w:type="pct"/>
            <w:shd w:val="clear" w:color="auto" w:fill="auto"/>
          </w:tcPr>
          <w:p w14:paraId="7575B52C"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3</w:t>
            </w:r>
          </w:p>
        </w:tc>
        <w:tc>
          <w:tcPr>
            <w:tcW w:w="413" w:type="pct"/>
            <w:shd w:val="clear" w:color="auto" w:fill="auto"/>
          </w:tcPr>
          <w:p w14:paraId="3FB455A8"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48</w:t>
            </w:r>
          </w:p>
        </w:tc>
        <w:tc>
          <w:tcPr>
            <w:tcW w:w="334" w:type="pct"/>
            <w:shd w:val="clear" w:color="auto" w:fill="auto"/>
          </w:tcPr>
          <w:p w14:paraId="0446E254"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12</w:t>
            </w:r>
          </w:p>
        </w:tc>
        <w:tc>
          <w:tcPr>
            <w:tcW w:w="273" w:type="pct"/>
            <w:shd w:val="clear" w:color="auto" w:fill="auto"/>
          </w:tcPr>
          <w:p w14:paraId="2E657141"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2" w:type="pct"/>
            <w:shd w:val="clear" w:color="auto" w:fill="auto"/>
          </w:tcPr>
          <w:p w14:paraId="04B6A20F"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5" w:type="pct"/>
            <w:shd w:val="clear" w:color="auto" w:fill="auto"/>
          </w:tcPr>
          <w:p w14:paraId="6D73CBF3"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26 ± 4</w:t>
            </w:r>
          </w:p>
        </w:tc>
        <w:tc>
          <w:tcPr>
            <w:tcW w:w="407" w:type="pct"/>
            <w:shd w:val="clear" w:color="auto" w:fill="auto"/>
          </w:tcPr>
          <w:p w14:paraId="0E641374" w14:textId="77777777" w:rsidR="002F17C8" w:rsidRPr="00AB5725" w:rsidRDefault="002F17C8" w:rsidP="002F17C8">
            <w:pPr>
              <w:rPr>
                <w:rFonts w:cs="Times New Roman"/>
                <w:sz w:val="16"/>
                <w:szCs w:val="16"/>
              </w:rPr>
            </w:pPr>
            <w:r w:rsidRPr="00AB5725">
              <w:rPr>
                <w:rFonts w:cs="Times New Roman"/>
                <w:sz w:val="16"/>
                <w:szCs w:val="16"/>
              </w:rPr>
              <w:t>170 ± 4</w:t>
            </w:r>
          </w:p>
        </w:tc>
        <w:tc>
          <w:tcPr>
            <w:tcW w:w="327" w:type="pct"/>
            <w:shd w:val="clear" w:color="auto" w:fill="auto"/>
          </w:tcPr>
          <w:p w14:paraId="304B0B74" w14:textId="77777777" w:rsidR="002F17C8" w:rsidRPr="00AB5725" w:rsidRDefault="002F17C8" w:rsidP="002F17C8">
            <w:pPr>
              <w:rPr>
                <w:rFonts w:cs="Times New Roman"/>
                <w:sz w:val="16"/>
                <w:szCs w:val="16"/>
              </w:rPr>
            </w:pPr>
            <w:r w:rsidRPr="00AB5725">
              <w:rPr>
                <w:rFonts w:cs="Times New Roman"/>
                <w:sz w:val="16"/>
                <w:szCs w:val="16"/>
              </w:rPr>
              <w:t>63.4 ± 4.8</w:t>
            </w:r>
          </w:p>
        </w:tc>
      </w:tr>
      <w:tr w:rsidR="002F17C8" w:rsidRPr="006E69C7" w14:paraId="4256CC6C" w14:textId="77777777" w:rsidTr="00802FDD">
        <w:trPr>
          <w:trHeight w:val="195"/>
        </w:trPr>
        <w:tc>
          <w:tcPr>
            <w:tcW w:w="858" w:type="pct"/>
            <w:shd w:val="clear" w:color="auto" w:fill="auto"/>
          </w:tcPr>
          <w:p w14:paraId="778D7147" w14:textId="66D8FCE0"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Principe et al. (2021) [</w:t>
            </w:r>
            <w:r w:rsidR="00510D08">
              <w:rPr>
                <w:rFonts w:ascii="Times New Roman" w:hAnsi="Times New Roman" w:cs="Times New Roman"/>
                <w:sz w:val="16"/>
                <w:szCs w:val="16"/>
              </w:rPr>
              <w:t>7</w:t>
            </w:r>
            <w:r w:rsidRPr="00AB5725">
              <w:rPr>
                <w:rFonts w:ascii="Times New Roman" w:hAnsi="Times New Roman" w:cs="Times New Roman"/>
                <w:sz w:val="16"/>
                <w:szCs w:val="16"/>
              </w:rPr>
              <w:t>7]</w:t>
            </w:r>
          </w:p>
        </w:tc>
        <w:tc>
          <w:tcPr>
            <w:tcW w:w="358" w:type="pct"/>
            <w:shd w:val="clear" w:color="auto" w:fill="auto"/>
          </w:tcPr>
          <w:p w14:paraId="083FA2D6"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2019</w:t>
            </w:r>
          </w:p>
        </w:tc>
        <w:tc>
          <w:tcPr>
            <w:tcW w:w="359" w:type="pct"/>
            <w:shd w:val="clear" w:color="auto" w:fill="auto"/>
          </w:tcPr>
          <w:p w14:paraId="0C56B0E8"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Brazil</w:t>
            </w:r>
          </w:p>
        </w:tc>
        <w:tc>
          <w:tcPr>
            <w:tcW w:w="253" w:type="pct"/>
            <w:shd w:val="clear" w:color="auto" w:fill="auto"/>
          </w:tcPr>
          <w:p w14:paraId="74CD5A7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0515860B"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DOM D1</w:t>
            </w:r>
          </w:p>
        </w:tc>
        <w:tc>
          <w:tcPr>
            <w:tcW w:w="254" w:type="pct"/>
            <w:shd w:val="clear" w:color="auto" w:fill="auto"/>
          </w:tcPr>
          <w:p w14:paraId="25C407A0"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w:t>
            </w:r>
          </w:p>
        </w:tc>
        <w:tc>
          <w:tcPr>
            <w:tcW w:w="413" w:type="pct"/>
            <w:shd w:val="clear" w:color="auto" w:fill="auto"/>
          </w:tcPr>
          <w:p w14:paraId="6C653E5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23</w:t>
            </w:r>
          </w:p>
        </w:tc>
        <w:tc>
          <w:tcPr>
            <w:tcW w:w="334" w:type="pct"/>
            <w:shd w:val="clear" w:color="auto" w:fill="auto"/>
          </w:tcPr>
          <w:p w14:paraId="031693A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23</w:t>
            </w:r>
          </w:p>
        </w:tc>
        <w:tc>
          <w:tcPr>
            <w:tcW w:w="273" w:type="pct"/>
            <w:shd w:val="clear" w:color="auto" w:fill="auto"/>
          </w:tcPr>
          <w:p w14:paraId="142B8972"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2" w:type="pct"/>
            <w:shd w:val="clear" w:color="auto" w:fill="auto"/>
          </w:tcPr>
          <w:p w14:paraId="6544A618"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5" w:type="pct"/>
            <w:shd w:val="clear" w:color="auto" w:fill="auto"/>
          </w:tcPr>
          <w:p w14:paraId="15A4C2BC"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27.7 ± 4.7</w:t>
            </w:r>
          </w:p>
        </w:tc>
        <w:tc>
          <w:tcPr>
            <w:tcW w:w="407" w:type="pct"/>
            <w:shd w:val="clear" w:color="auto" w:fill="auto"/>
          </w:tcPr>
          <w:p w14:paraId="6CCF5BDE" w14:textId="77777777" w:rsidR="002F17C8" w:rsidRPr="00AB5725" w:rsidRDefault="002F17C8" w:rsidP="002F17C8">
            <w:pPr>
              <w:rPr>
                <w:rFonts w:cs="Times New Roman"/>
                <w:sz w:val="16"/>
                <w:szCs w:val="16"/>
              </w:rPr>
            </w:pPr>
            <w:r w:rsidRPr="00AB5725">
              <w:rPr>
                <w:rFonts w:cs="Times New Roman"/>
                <w:sz w:val="16"/>
                <w:szCs w:val="16"/>
              </w:rPr>
              <w:t>15.4 ± 5.8</w:t>
            </w:r>
          </w:p>
        </w:tc>
        <w:tc>
          <w:tcPr>
            <w:tcW w:w="327" w:type="pct"/>
            <w:shd w:val="clear" w:color="auto" w:fill="auto"/>
          </w:tcPr>
          <w:p w14:paraId="6A044EFA" w14:textId="77777777" w:rsidR="002F17C8" w:rsidRPr="00AB5725" w:rsidRDefault="002F17C8" w:rsidP="002F17C8">
            <w:pPr>
              <w:rPr>
                <w:rFonts w:cs="Times New Roman"/>
                <w:sz w:val="16"/>
                <w:szCs w:val="16"/>
              </w:rPr>
            </w:pPr>
            <w:r w:rsidRPr="00AB5725">
              <w:rPr>
                <w:rFonts w:cs="Times New Roman"/>
                <w:sz w:val="16"/>
                <w:szCs w:val="16"/>
              </w:rPr>
              <w:t>60.9 ± 5.3</w:t>
            </w:r>
          </w:p>
        </w:tc>
      </w:tr>
      <w:tr w:rsidR="002F17C8" w:rsidRPr="006E69C7" w14:paraId="5074D8CB" w14:textId="77777777" w:rsidTr="00802FDD">
        <w:trPr>
          <w:trHeight w:val="207"/>
        </w:trPr>
        <w:tc>
          <w:tcPr>
            <w:tcW w:w="858" w:type="pct"/>
            <w:shd w:val="clear" w:color="auto" w:fill="auto"/>
          </w:tcPr>
          <w:p w14:paraId="16ED31E4" w14:textId="2D6A09CC"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Ramos et al. (2017) [</w:t>
            </w:r>
            <w:r w:rsidR="00510D08">
              <w:rPr>
                <w:rFonts w:ascii="Times New Roman" w:hAnsi="Times New Roman" w:cs="Times New Roman"/>
                <w:sz w:val="16"/>
                <w:szCs w:val="16"/>
              </w:rPr>
              <w:t>7</w:t>
            </w:r>
            <w:r w:rsidRPr="00AB5725">
              <w:rPr>
                <w:rFonts w:ascii="Times New Roman" w:hAnsi="Times New Roman" w:cs="Times New Roman"/>
                <w:sz w:val="16"/>
                <w:szCs w:val="16"/>
              </w:rPr>
              <w:t>8]</w:t>
            </w:r>
          </w:p>
        </w:tc>
        <w:tc>
          <w:tcPr>
            <w:tcW w:w="358" w:type="pct"/>
            <w:shd w:val="clear" w:color="auto" w:fill="auto"/>
          </w:tcPr>
          <w:p w14:paraId="249FA576"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2015</w:t>
            </w:r>
          </w:p>
        </w:tc>
        <w:tc>
          <w:tcPr>
            <w:tcW w:w="359" w:type="pct"/>
            <w:shd w:val="clear" w:color="auto" w:fill="auto"/>
          </w:tcPr>
          <w:p w14:paraId="1B9B6B19"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Brazil</w:t>
            </w:r>
          </w:p>
        </w:tc>
        <w:tc>
          <w:tcPr>
            <w:tcW w:w="253" w:type="pct"/>
            <w:shd w:val="clear" w:color="auto" w:fill="auto"/>
          </w:tcPr>
          <w:p w14:paraId="34685FA5"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U20</w:t>
            </w:r>
          </w:p>
        </w:tc>
        <w:tc>
          <w:tcPr>
            <w:tcW w:w="457" w:type="pct"/>
            <w:shd w:val="clear" w:color="auto" w:fill="auto"/>
          </w:tcPr>
          <w:p w14:paraId="232A144F"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INT</w:t>
            </w:r>
          </w:p>
        </w:tc>
        <w:tc>
          <w:tcPr>
            <w:tcW w:w="254" w:type="pct"/>
            <w:shd w:val="clear" w:color="auto" w:fill="auto"/>
          </w:tcPr>
          <w:p w14:paraId="2059EC99"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w:t>
            </w:r>
          </w:p>
        </w:tc>
        <w:tc>
          <w:tcPr>
            <w:tcW w:w="413" w:type="pct"/>
            <w:shd w:val="clear" w:color="auto" w:fill="auto"/>
          </w:tcPr>
          <w:p w14:paraId="34D67184"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12</w:t>
            </w:r>
          </w:p>
        </w:tc>
        <w:tc>
          <w:tcPr>
            <w:tcW w:w="334" w:type="pct"/>
            <w:shd w:val="clear" w:color="auto" w:fill="auto"/>
          </w:tcPr>
          <w:p w14:paraId="21CD96D1"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7</w:t>
            </w:r>
          </w:p>
        </w:tc>
        <w:tc>
          <w:tcPr>
            <w:tcW w:w="273" w:type="pct"/>
            <w:shd w:val="clear" w:color="auto" w:fill="auto"/>
          </w:tcPr>
          <w:p w14:paraId="671F9CCD"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2" w:type="pct"/>
            <w:shd w:val="clear" w:color="auto" w:fill="auto"/>
          </w:tcPr>
          <w:p w14:paraId="42CF4C40"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5" w:type="pct"/>
            <w:shd w:val="clear" w:color="auto" w:fill="auto"/>
          </w:tcPr>
          <w:p w14:paraId="25ACFCAF"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18.0 ± 0.7</w:t>
            </w:r>
          </w:p>
        </w:tc>
        <w:tc>
          <w:tcPr>
            <w:tcW w:w="407" w:type="pct"/>
            <w:shd w:val="clear" w:color="auto" w:fill="auto"/>
          </w:tcPr>
          <w:p w14:paraId="78667959" w14:textId="77777777" w:rsidR="002F17C8" w:rsidRPr="00AB5725" w:rsidRDefault="002F17C8" w:rsidP="002F17C8">
            <w:pPr>
              <w:rPr>
                <w:rFonts w:cs="Times New Roman"/>
                <w:sz w:val="16"/>
                <w:szCs w:val="16"/>
              </w:rPr>
            </w:pPr>
            <w:r w:rsidRPr="00AB5725">
              <w:rPr>
                <w:rFonts w:cs="Times New Roman"/>
                <w:sz w:val="16"/>
                <w:szCs w:val="16"/>
              </w:rPr>
              <w:t>167 ± 5.8</w:t>
            </w:r>
          </w:p>
        </w:tc>
        <w:tc>
          <w:tcPr>
            <w:tcW w:w="327" w:type="pct"/>
            <w:shd w:val="clear" w:color="auto" w:fill="auto"/>
          </w:tcPr>
          <w:p w14:paraId="0E4A38E1" w14:textId="77777777" w:rsidR="002F17C8" w:rsidRPr="00AB5725" w:rsidRDefault="002F17C8" w:rsidP="002F17C8">
            <w:pPr>
              <w:rPr>
                <w:rFonts w:cs="Times New Roman"/>
                <w:sz w:val="16"/>
                <w:szCs w:val="16"/>
              </w:rPr>
            </w:pPr>
            <w:r w:rsidRPr="00AB5725">
              <w:rPr>
                <w:rFonts w:cs="Times New Roman"/>
                <w:sz w:val="16"/>
                <w:szCs w:val="16"/>
              </w:rPr>
              <w:t>62.0 ± 6.2</w:t>
            </w:r>
          </w:p>
        </w:tc>
      </w:tr>
      <w:tr w:rsidR="002F17C8" w:rsidRPr="006E69C7" w14:paraId="12925AFA" w14:textId="77777777" w:rsidTr="00802FDD">
        <w:trPr>
          <w:trHeight w:val="195"/>
        </w:trPr>
        <w:tc>
          <w:tcPr>
            <w:tcW w:w="858" w:type="pct"/>
            <w:shd w:val="clear" w:color="auto" w:fill="auto"/>
          </w:tcPr>
          <w:p w14:paraId="2DADC168" w14:textId="5806AA94"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Ramos et al. (2019) [</w:t>
            </w:r>
            <w:r w:rsidR="00510D08">
              <w:rPr>
                <w:rFonts w:ascii="Times New Roman" w:hAnsi="Times New Roman" w:cs="Times New Roman"/>
                <w:sz w:val="16"/>
                <w:szCs w:val="16"/>
              </w:rPr>
              <w:t>33</w:t>
            </w:r>
            <w:r w:rsidRPr="00AB5725">
              <w:rPr>
                <w:rFonts w:ascii="Times New Roman" w:hAnsi="Times New Roman" w:cs="Times New Roman"/>
                <w:sz w:val="16"/>
                <w:szCs w:val="16"/>
              </w:rPr>
              <w:t>]</w:t>
            </w:r>
          </w:p>
        </w:tc>
        <w:tc>
          <w:tcPr>
            <w:tcW w:w="358" w:type="pct"/>
            <w:shd w:val="clear" w:color="auto" w:fill="auto"/>
          </w:tcPr>
          <w:p w14:paraId="7DE18E91"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2016</w:t>
            </w:r>
          </w:p>
        </w:tc>
        <w:tc>
          <w:tcPr>
            <w:tcW w:w="359" w:type="pct"/>
            <w:shd w:val="clear" w:color="auto" w:fill="auto"/>
          </w:tcPr>
          <w:p w14:paraId="51273E12"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Brazil</w:t>
            </w:r>
          </w:p>
        </w:tc>
        <w:tc>
          <w:tcPr>
            <w:tcW w:w="253" w:type="pct"/>
            <w:shd w:val="clear" w:color="auto" w:fill="auto"/>
          </w:tcPr>
          <w:p w14:paraId="698519D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323E57FB"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 xml:space="preserve">INT </w:t>
            </w:r>
          </w:p>
        </w:tc>
        <w:tc>
          <w:tcPr>
            <w:tcW w:w="254" w:type="pct"/>
            <w:shd w:val="clear" w:color="auto" w:fill="auto"/>
          </w:tcPr>
          <w:p w14:paraId="1CC1F51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w:t>
            </w:r>
          </w:p>
        </w:tc>
        <w:tc>
          <w:tcPr>
            <w:tcW w:w="413" w:type="pct"/>
            <w:shd w:val="clear" w:color="auto" w:fill="auto"/>
          </w:tcPr>
          <w:p w14:paraId="57E4B3C5"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21</w:t>
            </w:r>
          </w:p>
        </w:tc>
        <w:tc>
          <w:tcPr>
            <w:tcW w:w="334" w:type="pct"/>
            <w:shd w:val="clear" w:color="auto" w:fill="auto"/>
          </w:tcPr>
          <w:p w14:paraId="7BD177C9"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6</w:t>
            </w:r>
          </w:p>
        </w:tc>
        <w:tc>
          <w:tcPr>
            <w:tcW w:w="273" w:type="pct"/>
            <w:shd w:val="clear" w:color="auto" w:fill="auto"/>
          </w:tcPr>
          <w:p w14:paraId="2DED5773"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2" w:type="pct"/>
            <w:shd w:val="clear" w:color="auto" w:fill="auto"/>
          </w:tcPr>
          <w:p w14:paraId="0540B351"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&gt;45min</w:t>
            </w:r>
          </w:p>
        </w:tc>
        <w:tc>
          <w:tcPr>
            <w:tcW w:w="355" w:type="pct"/>
            <w:shd w:val="clear" w:color="auto" w:fill="auto"/>
          </w:tcPr>
          <w:p w14:paraId="1E2BEA6B"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26 ± 3.6</w:t>
            </w:r>
          </w:p>
        </w:tc>
        <w:tc>
          <w:tcPr>
            <w:tcW w:w="407" w:type="pct"/>
            <w:shd w:val="clear" w:color="auto" w:fill="auto"/>
          </w:tcPr>
          <w:p w14:paraId="15CCC2FF" w14:textId="77777777" w:rsidR="002F17C8" w:rsidRPr="00AB5725" w:rsidRDefault="002F17C8" w:rsidP="002F17C8">
            <w:pPr>
              <w:rPr>
                <w:rFonts w:cs="Times New Roman"/>
                <w:sz w:val="16"/>
                <w:szCs w:val="16"/>
              </w:rPr>
            </w:pPr>
            <w:r w:rsidRPr="00AB5725">
              <w:rPr>
                <w:rFonts w:cs="Times New Roman"/>
                <w:sz w:val="16"/>
                <w:szCs w:val="16"/>
              </w:rPr>
              <w:t>167 ± 5.8</w:t>
            </w:r>
          </w:p>
        </w:tc>
        <w:tc>
          <w:tcPr>
            <w:tcW w:w="327" w:type="pct"/>
            <w:shd w:val="clear" w:color="auto" w:fill="auto"/>
          </w:tcPr>
          <w:p w14:paraId="6B6165FC" w14:textId="77777777" w:rsidR="002F17C8" w:rsidRPr="00AB5725" w:rsidRDefault="002F17C8" w:rsidP="002F17C8">
            <w:pPr>
              <w:rPr>
                <w:rFonts w:cs="Times New Roman"/>
                <w:sz w:val="16"/>
                <w:szCs w:val="16"/>
              </w:rPr>
            </w:pPr>
            <w:r w:rsidRPr="00AB5725">
              <w:rPr>
                <w:rFonts w:cs="Times New Roman"/>
                <w:sz w:val="16"/>
                <w:szCs w:val="16"/>
              </w:rPr>
              <w:t>NS</w:t>
            </w:r>
          </w:p>
        </w:tc>
      </w:tr>
      <w:tr w:rsidR="002F17C8" w:rsidRPr="006E69C7" w14:paraId="45EF485E" w14:textId="77777777" w:rsidTr="00802FDD">
        <w:trPr>
          <w:trHeight w:val="195"/>
        </w:trPr>
        <w:tc>
          <w:tcPr>
            <w:tcW w:w="858" w:type="pct"/>
            <w:vMerge w:val="restart"/>
            <w:shd w:val="clear" w:color="auto" w:fill="auto"/>
          </w:tcPr>
          <w:p w14:paraId="13B8E7FD" w14:textId="12CAD6F2"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Ramos et al. (2019) [</w:t>
            </w:r>
            <w:r w:rsidR="00510D08">
              <w:rPr>
                <w:rFonts w:ascii="Times New Roman" w:hAnsi="Times New Roman" w:cs="Times New Roman"/>
                <w:sz w:val="16"/>
                <w:szCs w:val="16"/>
              </w:rPr>
              <w:t>7</w:t>
            </w:r>
            <w:r w:rsidRPr="00AB5725">
              <w:rPr>
                <w:rFonts w:ascii="Times New Roman" w:hAnsi="Times New Roman" w:cs="Times New Roman"/>
                <w:sz w:val="16"/>
                <w:szCs w:val="16"/>
              </w:rPr>
              <w:t>9]</w:t>
            </w:r>
          </w:p>
        </w:tc>
        <w:tc>
          <w:tcPr>
            <w:tcW w:w="358" w:type="pct"/>
            <w:shd w:val="clear" w:color="auto" w:fill="auto"/>
          </w:tcPr>
          <w:p w14:paraId="37A88D1B"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2016</w:t>
            </w:r>
          </w:p>
        </w:tc>
        <w:tc>
          <w:tcPr>
            <w:tcW w:w="359" w:type="pct"/>
            <w:vMerge w:val="restart"/>
            <w:shd w:val="clear" w:color="auto" w:fill="auto"/>
          </w:tcPr>
          <w:p w14:paraId="583A277D"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Brazil</w:t>
            </w:r>
          </w:p>
        </w:tc>
        <w:tc>
          <w:tcPr>
            <w:tcW w:w="253" w:type="pct"/>
            <w:shd w:val="clear" w:color="auto" w:fill="auto"/>
          </w:tcPr>
          <w:p w14:paraId="4A09C8B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vMerge w:val="restart"/>
            <w:shd w:val="clear" w:color="auto" w:fill="auto"/>
          </w:tcPr>
          <w:p w14:paraId="7465FA4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INT</w:t>
            </w:r>
          </w:p>
        </w:tc>
        <w:tc>
          <w:tcPr>
            <w:tcW w:w="254" w:type="pct"/>
            <w:shd w:val="clear" w:color="auto" w:fill="auto"/>
          </w:tcPr>
          <w:p w14:paraId="07407CC6"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w:t>
            </w:r>
          </w:p>
        </w:tc>
        <w:tc>
          <w:tcPr>
            <w:tcW w:w="413" w:type="pct"/>
            <w:shd w:val="clear" w:color="auto" w:fill="auto"/>
          </w:tcPr>
          <w:p w14:paraId="4FFF63E9"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17</w:t>
            </w:r>
          </w:p>
        </w:tc>
        <w:tc>
          <w:tcPr>
            <w:tcW w:w="334" w:type="pct"/>
            <w:shd w:val="clear" w:color="auto" w:fill="auto"/>
          </w:tcPr>
          <w:p w14:paraId="13A8D364"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6</w:t>
            </w:r>
          </w:p>
        </w:tc>
        <w:tc>
          <w:tcPr>
            <w:tcW w:w="273" w:type="pct"/>
            <w:shd w:val="clear" w:color="auto" w:fill="auto"/>
          </w:tcPr>
          <w:p w14:paraId="4EC24C7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47</w:t>
            </w:r>
          </w:p>
        </w:tc>
        <w:tc>
          <w:tcPr>
            <w:tcW w:w="352" w:type="pct"/>
            <w:vMerge w:val="restart"/>
            <w:shd w:val="clear" w:color="auto" w:fill="auto"/>
          </w:tcPr>
          <w:p w14:paraId="0EFC405C"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WM</w:t>
            </w:r>
          </w:p>
        </w:tc>
        <w:tc>
          <w:tcPr>
            <w:tcW w:w="355" w:type="pct"/>
            <w:shd w:val="clear" w:color="auto" w:fill="auto"/>
          </w:tcPr>
          <w:p w14:paraId="7E3DB5B3"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27 ± 4.5</w:t>
            </w:r>
          </w:p>
        </w:tc>
        <w:tc>
          <w:tcPr>
            <w:tcW w:w="407" w:type="pct"/>
            <w:shd w:val="clear" w:color="auto" w:fill="auto"/>
          </w:tcPr>
          <w:p w14:paraId="2070A1A5" w14:textId="77777777" w:rsidR="002F17C8" w:rsidRPr="00AB5725" w:rsidRDefault="002F17C8" w:rsidP="002F17C8">
            <w:pPr>
              <w:rPr>
                <w:rFonts w:cs="Times New Roman"/>
                <w:sz w:val="16"/>
                <w:szCs w:val="16"/>
              </w:rPr>
            </w:pPr>
            <w:r w:rsidRPr="00AB5725">
              <w:rPr>
                <w:rFonts w:cs="Times New Roman"/>
                <w:sz w:val="16"/>
                <w:szCs w:val="16"/>
              </w:rPr>
              <w:t>186.9 ± 4.8</w:t>
            </w:r>
          </w:p>
        </w:tc>
        <w:tc>
          <w:tcPr>
            <w:tcW w:w="327" w:type="pct"/>
            <w:shd w:val="clear" w:color="auto" w:fill="auto"/>
          </w:tcPr>
          <w:p w14:paraId="1BF5F61C" w14:textId="77777777" w:rsidR="002F17C8" w:rsidRPr="00AB5725" w:rsidRDefault="002F17C8" w:rsidP="002F17C8">
            <w:pPr>
              <w:rPr>
                <w:rFonts w:cs="Times New Roman"/>
                <w:sz w:val="16"/>
                <w:szCs w:val="16"/>
              </w:rPr>
            </w:pPr>
            <w:r w:rsidRPr="00AB5725">
              <w:rPr>
                <w:rFonts w:cs="Times New Roman"/>
                <w:sz w:val="16"/>
                <w:szCs w:val="16"/>
              </w:rPr>
              <w:t>60.7 ± 4.5</w:t>
            </w:r>
          </w:p>
        </w:tc>
      </w:tr>
      <w:tr w:rsidR="002F17C8" w:rsidRPr="006E69C7" w14:paraId="0FE68523" w14:textId="77777777" w:rsidTr="00802FDD">
        <w:trPr>
          <w:trHeight w:val="207"/>
        </w:trPr>
        <w:tc>
          <w:tcPr>
            <w:tcW w:w="858" w:type="pct"/>
            <w:vMerge/>
            <w:shd w:val="clear" w:color="auto" w:fill="auto"/>
          </w:tcPr>
          <w:p w14:paraId="07B820D5" w14:textId="77777777" w:rsidR="002F17C8" w:rsidRPr="00AB5725" w:rsidRDefault="002F17C8" w:rsidP="002F17C8">
            <w:pPr>
              <w:pStyle w:val="NoSpacing"/>
              <w:rPr>
                <w:rFonts w:ascii="Times New Roman" w:hAnsi="Times New Roman" w:cs="Times New Roman"/>
                <w:sz w:val="16"/>
                <w:szCs w:val="16"/>
              </w:rPr>
            </w:pPr>
          </w:p>
        </w:tc>
        <w:tc>
          <w:tcPr>
            <w:tcW w:w="358" w:type="pct"/>
            <w:shd w:val="clear" w:color="auto" w:fill="auto"/>
          </w:tcPr>
          <w:p w14:paraId="3DD04752"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2015</w:t>
            </w:r>
          </w:p>
        </w:tc>
        <w:tc>
          <w:tcPr>
            <w:tcW w:w="359" w:type="pct"/>
            <w:vMerge/>
            <w:shd w:val="clear" w:color="auto" w:fill="auto"/>
          </w:tcPr>
          <w:p w14:paraId="7A4CFA9D" w14:textId="77777777" w:rsidR="002F17C8" w:rsidRPr="00AB5725" w:rsidRDefault="002F17C8" w:rsidP="002F17C8">
            <w:pPr>
              <w:pStyle w:val="NoSpacing"/>
              <w:rPr>
                <w:rFonts w:ascii="Times New Roman" w:hAnsi="Times New Roman" w:cs="Times New Roman"/>
                <w:sz w:val="16"/>
                <w:szCs w:val="16"/>
              </w:rPr>
            </w:pPr>
          </w:p>
        </w:tc>
        <w:tc>
          <w:tcPr>
            <w:tcW w:w="253" w:type="pct"/>
            <w:shd w:val="clear" w:color="auto" w:fill="auto"/>
          </w:tcPr>
          <w:p w14:paraId="7637537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U20</w:t>
            </w:r>
          </w:p>
        </w:tc>
        <w:tc>
          <w:tcPr>
            <w:tcW w:w="457" w:type="pct"/>
            <w:vMerge/>
            <w:shd w:val="clear" w:color="auto" w:fill="auto"/>
          </w:tcPr>
          <w:p w14:paraId="4389F4F1" w14:textId="77777777" w:rsidR="002F17C8" w:rsidRPr="00AB5725" w:rsidRDefault="002F17C8" w:rsidP="002F17C8">
            <w:pPr>
              <w:pStyle w:val="NoSpacing"/>
              <w:rPr>
                <w:rFonts w:ascii="Times New Roman" w:hAnsi="Times New Roman" w:cs="Times New Roman"/>
                <w:sz w:val="16"/>
                <w:szCs w:val="16"/>
              </w:rPr>
            </w:pPr>
          </w:p>
        </w:tc>
        <w:tc>
          <w:tcPr>
            <w:tcW w:w="254" w:type="pct"/>
            <w:shd w:val="clear" w:color="auto" w:fill="auto"/>
          </w:tcPr>
          <w:p w14:paraId="1E868D02"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w:t>
            </w:r>
          </w:p>
        </w:tc>
        <w:tc>
          <w:tcPr>
            <w:tcW w:w="413" w:type="pct"/>
            <w:shd w:val="clear" w:color="auto" w:fill="auto"/>
          </w:tcPr>
          <w:p w14:paraId="2ADC35D5"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14</w:t>
            </w:r>
          </w:p>
        </w:tc>
        <w:tc>
          <w:tcPr>
            <w:tcW w:w="334" w:type="pct"/>
            <w:shd w:val="clear" w:color="auto" w:fill="auto"/>
          </w:tcPr>
          <w:p w14:paraId="5D09F761"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7</w:t>
            </w:r>
          </w:p>
        </w:tc>
        <w:tc>
          <w:tcPr>
            <w:tcW w:w="273" w:type="pct"/>
            <w:shd w:val="clear" w:color="auto" w:fill="auto"/>
          </w:tcPr>
          <w:p w14:paraId="62643D9F"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54</w:t>
            </w:r>
          </w:p>
        </w:tc>
        <w:tc>
          <w:tcPr>
            <w:tcW w:w="352" w:type="pct"/>
            <w:vMerge/>
            <w:shd w:val="clear" w:color="auto" w:fill="auto"/>
          </w:tcPr>
          <w:p w14:paraId="3A9CE07E" w14:textId="77777777" w:rsidR="002F17C8" w:rsidRPr="00AB5725" w:rsidRDefault="002F17C8" w:rsidP="002F17C8">
            <w:pPr>
              <w:pStyle w:val="NoSpacing"/>
              <w:rPr>
                <w:rFonts w:ascii="Times New Roman" w:hAnsi="Times New Roman" w:cs="Times New Roman"/>
                <w:sz w:val="16"/>
                <w:szCs w:val="16"/>
              </w:rPr>
            </w:pPr>
          </w:p>
        </w:tc>
        <w:tc>
          <w:tcPr>
            <w:tcW w:w="355" w:type="pct"/>
            <w:shd w:val="clear" w:color="auto" w:fill="auto"/>
          </w:tcPr>
          <w:p w14:paraId="2F5D128C"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18.1 ± 0.8</w:t>
            </w:r>
          </w:p>
        </w:tc>
        <w:tc>
          <w:tcPr>
            <w:tcW w:w="407" w:type="pct"/>
            <w:shd w:val="clear" w:color="auto" w:fill="auto"/>
          </w:tcPr>
          <w:p w14:paraId="209D575C" w14:textId="77777777" w:rsidR="002F17C8" w:rsidRPr="00AB5725" w:rsidRDefault="002F17C8" w:rsidP="002F17C8">
            <w:pPr>
              <w:rPr>
                <w:rFonts w:cs="Times New Roman"/>
                <w:sz w:val="16"/>
                <w:szCs w:val="16"/>
              </w:rPr>
            </w:pPr>
            <w:r w:rsidRPr="00AB5725">
              <w:rPr>
                <w:rFonts w:cs="Times New Roman"/>
                <w:sz w:val="16"/>
                <w:szCs w:val="16"/>
              </w:rPr>
              <w:t>165.9 ± 6.8</w:t>
            </w:r>
          </w:p>
        </w:tc>
        <w:tc>
          <w:tcPr>
            <w:tcW w:w="327" w:type="pct"/>
            <w:shd w:val="clear" w:color="auto" w:fill="auto"/>
          </w:tcPr>
          <w:p w14:paraId="4F2D175F" w14:textId="77777777" w:rsidR="002F17C8" w:rsidRPr="00AB5725" w:rsidRDefault="002F17C8" w:rsidP="002F17C8">
            <w:pPr>
              <w:rPr>
                <w:rFonts w:cs="Times New Roman"/>
                <w:sz w:val="16"/>
                <w:szCs w:val="16"/>
              </w:rPr>
            </w:pPr>
            <w:r w:rsidRPr="00AB5725">
              <w:rPr>
                <w:rFonts w:cs="Times New Roman"/>
                <w:sz w:val="16"/>
                <w:szCs w:val="16"/>
              </w:rPr>
              <w:t>59.9 ± 6.2</w:t>
            </w:r>
          </w:p>
        </w:tc>
      </w:tr>
      <w:tr w:rsidR="002F17C8" w:rsidRPr="006E69C7" w14:paraId="621B4C74" w14:textId="77777777" w:rsidTr="00802FDD">
        <w:trPr>
          <w:trHeight w:val="195"/>
        </w:trPr>
        <w:tc>
          <w:tcPr>
            <w:tcW w:w="858" w:type="pct"/>
            <w:vMerge/>
            <w:shd w:val="clear" w:color="auto" w:fill="auto"/>
          </w:tcPr>
          <w:p w14:paraId="198E393A" w14:textId="77777777" w:rsidR="002F17C8" w:rsidRPr="00AB5725" w:rsidRDefault="002F17C8" w:rsidP="002F17C8">
            <w:pPr>
              <w:pStyle w:val="NoSpacing"/>
              <w:rPr>
                <w:rFonts w:ascii="Times New Roman" w:hAnsi="Times New Roman" w:cs="Times New Roman"/>
                <w:sz w:val="16"/>
                <w:szCs w:val="16"/>
              </w:rPr>
            </w:pPr>
          </w:p>
        </w:tc>
        <w:tc>
          <w:tcPr>
            <w:tcW w:w="358" w:type="pct"/>
            <w:shd w:val="clear" w:color="auto" w:fill="auto"/>
          </w:tcPr>
          <w:p w14:paraId="003631AD"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2016</w:t>
            </w:r>
          </w:p>
        </w:tc>
        <w:tc>
          <w:tcPr>
            <w:tcW w:w="359" w:type="pct"/>
            <w:vMerge/>
            <w:shd w:val="clear" w:color="auto" w:fill="auto"/>
          </w:tcPr>
          <w:p w14:paraId="3A1C77E4" w14:textId="77777777" w:rsidR="002F17C8" w:rsidRPr="00AB5725" w:rsidRDefault="002F17C8" w:rsidP="002F17C8">
            <w:pPr>
              <w:pStyle w:val="NoSpacing"/>
              <w:rPr>
                <w:rFonts w:ascii="Times New Roman" w:hAnsi="Times New Roman" w:cs="Times New Roman"/>
                <w:sz w:val="16"/>
                <w:szCs w:val="16"/>
              </w:rPr>
            </w:pPr>
          </w:p>
        </w:tc>
        <w:tc>
          <w:tcPr>
            <w:tcW w:w="253" w:type="pct"/>
            <w:shd w:val="clear" w:color="auto" w:fill="auto"/>
          </w:tcPr>
          <w:p w14:paraId="7130289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U17</w:t>
            </w:r>
          </w:p>
        </w:tc>
        <w:tc>
          <w:tcPr>
            <w:tcW w:w="457" w:type="pct"/>
            <w:vMerge/>
            <w:shd w:val="clear" w:color="auto" w:fill="auto"/>
          </w:tcPr>
          <w:p w14:paraId="5F920B03" w14:textId="77777777" w:rsidR="002F17C8" w:rsidRPr="00AB5725" w:rsidRDefault="002F17C8" w:rsidP="002F17C8">
            <w:pPr>
              <w:pStyle w:val="NoSpacing"/>
              <w:rPr>
                <w:rFonts w:ascii="Times New Roman" w:hAnsi="Times New Roman" w:cs="Times New Roman"/>
                <w:sz w:val="16"/>
                <w:szCs w:val="16"/>
              </w:rPr>
            </w:pPr>
          </w:p>
        </w:tc>
        <w:tc>
          <w:tcPr>
            <w:tcW w:w="254" w:type="pct"/>
            <w:shd w:val="clear" w:color="auto" w:fill="auto"/>
          </w:tcPr>
          <w:p w14:paraId="00BD4A23"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w:t>
            </w:r>
          </w:p>
        </w:tc>
        <w:tc>
          <w:tcPr>
            <w:tcW w:w="413" w:type="pct"/>
            <w:shd w:val="clear" w:color="auto" w:fill="auto"/>
          </w:tcPr>
          <w:p w14:paraId="78D1BE3C"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14</w:t>
            </w:r>
          </w:p>
        </w:tc>
        <w:tc>
          <w:tcPr>
            <w:tcW w:w="334" w:type="pct"/>
            <w:shd w:val="clear" w:color="auto" w:fill="auto"/>
          </w:tcPr>
          <w:p w14:paraId="217BF35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7</w:t>
            </w:r>
          </w:p>
        </w:tc>
        <w:tc>
          <w:tcPr>
            <w:tcW w:w="273" w:type="pct"/>
            <w:shd w:val="clear" w:color="auto" w:fill="auto"/>
          </w:tcPr>
          <w:p w14:paraId="2B342DFF"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43</w:t>
            </w:r>
          </w:p>
        </w:tc>
        <w:tc>
          <w:tcPr>
            <w:tcW w:w="352" w:type="pct"/>
            <w:vMerge/>
            <w:shd w:val="clear" w:color="auto" w:fill="auto"/>
          </w:tcPr>
          <w:p w14:paraId="0BD5691B" w14:textId="77777777" w:rsidR="002F17C8" w:rsidRPr="00AB5725" w:rsidRDefault="002F17C8" w:rsidP="002F17C8">
            <w:pPr>
              <w:pStyle w:val="NoSpacing"/>
              <w:rPr>
                <w:rFonts w:ascii="Times New Roman" w:hAnsi="Times New Roman" w:cs="Times New Roman"/>
                <w:sz w:val="16"/>
                <w:szCs w:val="16"/>
              </w:rPr>
            </w:pPr>
          </w:p>
        </w:tc>
        <w:tc>
          <w:tcPr>
            <w:tcW w:w="355" w:type="pct"/>
            <w:shd w:val="clear" w:color="auto" w:fill="auto"/>
          </w:tcPr>
          <w:p w14:paraId="152DDFA4"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15.6 ± 0.5</w:t>
            </w:r>
          </w:p>
        </w:tc>
        <w:tc>
          <w:tcPr>
            <w:tcW w:w="407" w:type="pct"/>
            <w:shd w:val="clear" w:color="auto" w:fill="auto"/>
          </w:tcPr>
          <w:p w14:paraId="1BE95E36" w14:textId="77777777" w:rsidR="002F17C8" w:rsidRPr="00AB5725" w:rsidRDefault="002F17C8" w:rsidP="002F17C8">
            <w:pPr>
              <w:rPr>
                <w:rFonts w:cs="Times New Roman"/>
                <w:sz w:val="16"/>
                <w:szCs w:val="16"/>
              </w:rPr>
            </w:pPr>
            <w:r w:rsidRPr="00AB5725">
              <w:rPr>
                <w:rFonts w:cs="Times New Roman"/>
                <w:sz w:val="16"/>
                <w:szCs w:val="16"/>
              </w:rPr>
              <w:t>164.6 ± 6.4</w:t>
            </w:r>
          </w:p>
        </w:tc>
        <w:tc>
          <w:tcPr>
            <w:tcW w:w="327" w:type="pct"/>
            <w:shd w:val="clear" w:color="auto" w:fill="auto"/>
          </w:tcPr>
          <w:p w14:paraId="62D009F8" w14:textId="77777777" w:rsidR="002F17C8" w:rsidRPr="00AB5725" w:rsidRDefault="002F17C8" w:rsidP="002F17C8">
            <w:pPr>
              <w:rPr>
                <w:rFonts w:cs="Times New Roman"/>
                <w:sz w:val="16"/>
                <w:szCs w:val="16"/>
              </w:rPr>
            </w:pPr>
            <w:r w:rsidRPr="00AB5725">
              <w:rPr>
                <w:rFonts w:cs="Times New Roman"/>
                <w:sz w:val="16"/>
                <w:szCs w:val="16"/>
              </w:rPr>
              <w:t>58.0 ± 4.3</w:t>
            </w:r>
          </w:p>
        </w:tc>
      </w:tr>
      <w:tr w:rsidR="002F17C8" w:rsidRPr="006E69C7" w14:paraId="6A4D03C4" w14:textId="77777777" w:rsidTr="00802FDD">
        <w:trPr>
          <w:trHeight w:val="195"/>
        </w:trPr>
        <w:tc>
          <w:tcPr>
            <w:tcW w:w="858" w:type="pct"/>
            <w:shd w:val="clear" w:color="auto" w:fill="auto"/>
          </w:tcPr>
          <w:p w14:paraId="4C50E46B" w14:textId="0AA4B9F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Romero-</w:t>
            </w:r>
            <w:proofErr w:type="spellStart"/>
            <w:r w:rsidRPr="00AB5725">
              <w:rPr>
                <w:rFonts w:ascii="Times New Roman" w:hAnsi="Times New Roman" w:cs="Times New Roman"/>
                <w:sz w:val="16"/>
                <w:szCs w:val="16"/>
              </w:rPr>
              <w:t>Morleda</w:t>
            </w:r>
            <w:proofErr w:type="spellEnd"/>
            <w:r w:rsidRPr="00AB5725">
              <w:rPr>
                <w:rFonts w:ascii="Times New Roman" w:hAnsi="Times New Roman" w:cs="Times New Roman"/>
                <w:sz w:val="16"/>
                <w:szCs w:val="16"/>
              </w:rPr>
              <w:t xml:space="preserve"> et al. (2021)</w:t>
            </w:r>
            <w:r>
              <w:rPr>
                <w:rFonts w:ascii="Times New Roman" w:hAnsi="Times New Roman" w:cs="Times New Roman"/>
                <w:sz w:val="16"/>
                <w:szCs w:val="16"/>
              </w:rPr>
              <w:t xml:space="preserve"> [</w:t>
            </w:r>
            <w:r w:rsidR="00510D08">
              <w:rPr>
                <w:rFonts w:ascii="Times New Roman" w:hAnsi="Times New Roman" w:cs="Times New Roman"/>
                <w:sz w:val="16"/>
                <w:szCs w:val="16"/>
              </w:rPr>
              <w:t>8</w:t>
            </w:r>
            <w:r>
              <w:rPr>
                <w:rFonts w:ascii="Times New Roman" w:hAnsi="Times New Roman" w:cs="Times New Roman"/>
                <w:sz w:val="16"/>
                <w:szCs w:val="16"/>
              </w:rPr>
              <w:t>0]</w:t>
            </w:r>
          </w:p>
        </w:tc>
        <w:tc>
          <w:tcPr>
            <w:tcW w:w="358" w:type="pct"/>
            <w:shd w:val="clear" w:color="auto" w:fill="auto"/>
          </w:tcPr>
          <w:p w14:paraId="5657B463"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2017-2018</w:t>
            </w:r>
          </w:p>
        </w:tc>
        <w:tc>
          <w:tcPr>
            <w:tcW w:w="359" w:type="pct"/>
            <w:shd w:val="clear" w:color="auto" w:fill="auto"/>
          </w:tcPr>
          <w:p w14:paraId="7DB019CB"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Spain</w:t>
            </w:r>
          </w:p>
        </w:tc>
        <w:tc>
          <w:tcPr>
            <w:tcW w:w="253" w:type="pct"/>
            <w:shd w:val="clear" w:color="auto" w:fill="auto"/>
          </w:tcPr>
          <w:p w14:paraId="67DA8D29"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46664705"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DOM D1</w:t>
            </w:r>
          </w:p>
        </w:tc>
        <w:tc>
          <w:tcPr>
            <w:tcW w:w="254" w:type="pct"/>
            <w:shd w:val="clear" w:color="auto" w:fill="auto"/>
          </w:tcPr>
          <w:p w14:paraId="5CBF5E96"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w:t>
            </w:r>
          </w:p>
        </w:tc>
        <w:tc>
          <w:tcPr>
            <w:tcW w:w="413" w:type="pct"/>
            <w:shd w:val="clear" w:color="auto" w:fill="auto"/>
          </w:tcPr>
          <w:p w14:paraId="349C7D2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18</w:t>
            </w:r>
          </w:p>
        </w:tc>
        <w:tc>
          <w:tcPr>
            <w:tcW w:w="334" w:type="pct"/>
            <w:shd w:val="clear" w:color="auto" w:fill="auto"/>
          </w:tcPr>
          <w:p w14:paraId="727B1BA2"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273" w:type="pct"/>
            <w:shd w:val="clear" w:color="auto" w:fill="auto"/>
          </w:tcPr>
          <w:p w14:paraId="77E01274"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94</w:t>
            </w:r>
          </w:p>
        </w:tc>
        <w:tc>
          <w:tcPr>
            <w:tcW w:w="352" w:type="pct"/>
            <w:shd w:val="clear" w:color="auto" w:fill="auto"/>
          </w:tcPr>
          <w:p w14:paraId="6A30EF0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≥85% WM</w:t>
            </w:r>
          </w:p>
        </w:tc>
        <w:tc>
          <w:tcPr>
            <w:tcW w:w="355" w:type="pct"/>
            <w:shd w:val="clear" w:color="auto" w:fill="auto"/>
          </w:tcPr>
          <w:p w14:paraId="724F390F"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26.5 ± 5.7</w:t>
            </w:r>
          </w:p>
        </w:tc>
        <w:tc>
          <w:tcPr>
            <w:tcW w:w="407" w:type="pct"/>
            <w:shd w:val="clear" w:color="auto" w:fill="auto"/>
          </w:tcPr>
          <w:p w14:paraId="644CD9E6" w14:textId="77777777" w:rsidR="002F17C8" w:rsidRPr="00AB5725" w:rsidRDefault="002F17C8" w:rsidP="002F17C8">
            <w:pPr>
              <w:rPr>
                <w:rFonts w:cs="Times New Roman"/>
                <w:sz w:val="16"/>
                <w:szCs w:val="16"/>
              </w:rPr>
            </w:pPr>
            <w:r w:rsidRPr="00AB5725">
              <w:rPr>
                <w:rFonts w:cs="Times New Roman"/>
                <w:sz w:val="16"/>
                <w:szCs w:val="16"/>
              </w:rPr>
              <w:t>164.4 ± 5.3</w:t>
            </w:r>
          </w:p>
        </w:tc>
        <w:tc>
          <w:tcPr>
            <w:tcW w:w="327" w:type="pct"/>
            <w:shd w:val="clear" w:color="auto" w:fill="auto"/>
          </w:tcPr>
          <w:p w14:paraId="73504AA8" w14:textId="77777777" w:rsidR="002F17C8" w:rsidRPr="00AB5725" w:rsidRDefault="002F17C8" w:rsidP="002F17C8">
            <w:pPr>
              <w:rPr>
                <w:rFonts w:cs="Times New Roman"/>
                <w:sz w:val="16"/>
                <w:szCs w:val="16"/>
              </w:rPr>
            </w:pPr>
            <w:r w:rsidRPr="00AB5725">
              <w:rPr>
                <w:rFonts w:cs="Times New Roman"/>
                <w:sz w:val="16"/>
                <w:szCs w:val="16"/>
              </w:rPr>
              <w:t>58.6 ± 5.6</w:t>
            </w:r>
          </w:p>
        </w:tc>
      </w:tr>
      <w:tr w:rsidR="002F17C8" w:rsidRPr="006E69C7" w14:paraId="28E37CBA" w14:textId="77777777" w:rsidTr="00802FDD">
        <w:trPr>
          <w:trHeight w:val="207"/>
        </w:trPr>
        <w:tc>
          <w:tcPr>
            <w:tcW w:w="858" w:type="pct"/>
            <w:shd w:val="clear" w:color="auto" w:fill="auto"/>
          </w:tcPr>
          <w:p w14:paraId="27967668" w14:textId="6C7EE71C" w:rsidR="002F17C8" w:rsidRPr="00AB5725" w:rsidRDefault="002F17C8" w:rsidP="002F17C8">
            <w:pPr>
              <w:pStyle w:val="NoSpacing"/>
              <w:rPr>
                <w:rFonts w:ascii="Times New Roman" w:hAnsi="Times New Roman" w:cs="Times New Roman"/>
                <w:sz w:val="16"/>
                <w:szCs w:val="16"/>
              </w:rPr>
            </w:pPr>
            <w:proofErr w:type="spellStart"/>
            <w:r w:rsidRPr="00AB5725">
              <w:rPr>
                <w:rFonts w:ascii="Times New Roman" w:hAnsi="Times New Roman" w:cs="Times New Roman"/>
                <w:sz w:val="16"/>
                <w:szCs w:val="16"/>
              </w:rPr>
              <w:t>Sausaman</w:t>
            </w:r>
            <w:proofErr w:type="spellEnd"/>
            <w:r w:rsidRPr="00AB5725">
              <w:rPr>
                <w:rFonts w:ascii="Times New Roman" w:hAnsi="Times New Roman" w:cs="Times New Roman"/>
                <w:sz w:val="16"/>
                <w:szCs w:val="16"/>
              </w:rPr>
              <w:t xml:space="preserve"> et al. (2019) [</w:t>
            </w:r>
            <w:r w:rsidR="00510D08">
              <w:rPr>
                <w:rFonts w:ascii="Times New Roman" w:hAnsi="Times New Roman" w:cs="Times New Roman"/>
                <w:sz w:val="16"/>
                <w:szCs w:val="16"/>
              </w:rPr>
              <w:t>8</w:t>
            </w:r>
            <w:r w:rsidRPr="00AB5725">
              <w:rPr>
                <w:rFonts w:ascii="Times New Roman" w:hAnsi="Times New Roman" w:cs="Times New Roman"/>
                <w:sz w:val="16"/>
                <w:szCs w:val="16"/>
              </w:rPr>
              <w:t>1]</w:t>
            </w:r>
          </w:p>
        </w:tc>
        <w:tc>
          <w:tcPr>
            <w:tcW w:w="358" w:type="pct"/>
            <w:shd w:val="clear" w:color="auto" w:fill="auto"/>
          </w:tcPr>
          <w:p w14:paraId="52494574"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9" w:type="pct"/>
            <w:shd w:val="clear" w:color="auto" w:fill="auto"/>
          </w:tcPr>
          <w:p w14:paraId="5FFA4C8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USA</w:t>
            </w:r>
          </w:p>
        </w:tc>
        <w:tc>
          <w:tcPr>
            <w:tcW w:w="253" w:type="pct"/>
            <w:shd w:val="clear" w:color="auto" w:fill="auto"/>
          </w:tcPr>
          <w:p w14:paraId="2056CBA2"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3CCED19B"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COL D1</w:t>
            </w:r>
          </w:p>
        </w:tc>
        <w:tc>
          <w:tcPr>
            <w:tcW w:w="254" w:type="pct"/>
            <w:shd w:val="clear" w:color="auto" w:fill="auto"/>
          </w:tcPr>
          <w:p w14:paraId="654BF349"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w:t>
            </w:r>
          </w:p>
        </w:tc>
        <w:tc>
          <w:tcPr>
            <w:tcW w:w="413" w:type="pct"/>
            <w:shd w:val="clear" w:color="auto" w:fill="auto"/>
          </w:tcPr>
          <w:p w14:paraId="2DC1186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23</w:t>
            </w:r>
          </w:p>
        </w:tc>
        <w:tc>
          <w:tcPr>
            <w:tcW w:w="334" w:type="pct"/>
            <w:shd w:val="clear" w:color="auto" w:fill="auto"/>
          </w:tcPr>
          <w:p w14:paraId="63D1FBEF"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273" w:type="pct"/>
            <w:shd w:val="clear" w:color="auto" w:fill="auto"/>
          </w:tcPr>
          <w:p w14:paraId="09BAFBD6"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375</w:t>
            </w:r>
          </w:p>
        </w:tc>
        <w:tc>
          <w:tcPr>
            <w:tcW w:w="352" w:type="pct"/>
            <w:shd w:val="clear" w:color="auto" w:fill="auto"/>
          </w:tcPr>
          <w:p w14:paraId="655BE575"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WM</w:t>
            </w:r>
          </w:p>
        </w:tc>
        <w:tc>
          <w:tcPr>
            <w:tcW w:w="355" w:type="pct"/>
            <w:shd w:val="clear" w:color="auto" w:fill="auto"/>
          </w:tcPr>
          <w:p w14:paraId="117E937F"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20.6 ± 1.0</w:t>
            </w:r>
          </w:p>
        </w:tc>
        <w:tc>
          <w:tcPr>
            <w:tcW w:w="407" w:type="pct"/>
            <w:shd w:val="clear" w:color="auto" w:fill="auto"/>
          </w:tcPr>
          <w:p w14:paraId="3FED2862" w14:textId="77777777" w:rsidR="002F17C8" w:rsidRPr="00AB5725" w:rsidRDefault="002F17C8" w:rsidP="002F17C8">
            <w:pPr>
              <w:rPr>
                <w:rFonts w:cs="Times New Roman"/>
                <w:sz w:val="16"/>
                <w:szCs w:val="16"/>
              </w:rPr>
            </w:pPr>
            <w:r w:rsidRPr="00AB5725">
              <w:rPr>
                <w:rFonts w:cs="Times New Roman"/>
                <w:sz w:val="16"/>
                <w:szCs w:val="16"/>
              </w:rPr>
              <w:t>163.5 ± 13.3</w:t>
            </w:r>
          </w:p>
        </w:tc>
        <w:tc>
          <w:tcPr>
            <w:tcW w:w="327" w:type="pct"/>
            <w:shd w:val="clear" w:color="auto" w:fill="auto"/>
          </w:tcPr>
          <w:p w14:paraId="083308C1" w14:textId="77777777" w:rsidR="002F17C8" w:rsidRPr="00AB5725" w:rsidRDefault="002F17C8" w:rsidP="002F17C8">
            <w:pPr>
              <w:rPr>
                <w:rFonts w:cs="Times New Roman"/>
                <w:sz w:val="16"/>
                <w:szCs w:val="16"/>
              </w:rPr>
            </w:pPr>
            <w:r w:rsidRPr="00AB5725">
              <w:rPr>
                <w:rFonts w:cs="Times New Roman"/>
                <w:sz w:val="16"/>
                <w:szCs w:val="16"/>
              </w:rPr>
              <w:t>62.1 ± 7.1</w:t>
            </w:r>
          </w:p>
        </w:tc>
      </w:tr>
      <w:tr w:rsidR="002F17C8" w:rsidRPr="006E69C7" w14:paraId="332EB756" w14:textId="77777777" w:rsidTr="00802FDD">
        <w:trPr>
          <w:trHeight w:val="195"/>
        </w:trPr>
        <w:tc>
          <w:tcPr>
            <w:tcW w:w="858" w:type="pct"/>
            <w:vMerge w:val="restart"/>
            <w:shd w:val="clear" w:color="auto" w:fill="auto"/>
          </w:tcPr>
          <w:p w14:paraId="3A34B048" w14:textId="77777777"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Scott et al. (2020</w:t>
            </w:r>
            <w:r w:rsidRPr="00AB5725">
              <w:rPr>
                <w:rFonts w:ascii="Times New Roman" w:hAnsi="Times New Roman" w:cs="Times New Roman"/>
                <w:sz w:val="16"/>
                <w:szCs w:val="16"/>
              </w:rPr>
              <w:t>) [8]</w:t>
            </w:r>
          </w:p>
        </w:tc>
        <w:tc>
          <w:tcPr>
            <w:tcW w:w="358" w:type="pct"/>
            <w:vMerge w:val="restart"/>
            <w:shd w:val="clear" w:color="auto" w:fill="auto"/>
          </w:tcPr>
          <w:p w14:paraId="125B834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2016-2017</w:t>
            </w:r>
          </w:p>
        </w:tc>
        <w:tc>
          <w:tcPr>
            <w:tcW w:w="359" w:type="pct"/>
            <w:vMerge w:val="restart"/>
            <w:shd w:val="clear" w:color="auto" w:fill="auto"/>
          </w:tcPr>
          <w:p w14:paraId="5BC86C26"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USA</w:t>
            </w:r>
          </w:p>
        </w:tc>
        <w:tc>
          <w:tcPr>
            <w:tcW w:w="253" w:type="pct"/>
            <w:vMerge w:val="restart"/>
            <w:shd w:val="clear" w:color="auto" w:fill="auto"/>
          </w:tcPr>
          <w:p w14:paraId="32E9C579"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4D497A5D"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DOM D1 (INT)</w:t>
            </w:r>
          </w:p>
        </w:tc>
        <w:tc>
          <w:tcPr>
            <w:tcW w:w="254" w:type="pct"/>
            <w:vMerge w:val="restart"/>
            <w:shd w:val="clear" w:color="auto" w:fill="auto"/>
          </w:tcPr>
          <w:p w14:paraId="16E81F99"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10</w:t>
            </w:r>
          </w:p>
        </w:tc>
        <w:tc>
          <w:tcPr>
            <w:tcW w:w="413" w:type="pct"/>
            <w:shd w:val="clear" w:color="auto" w:fill="auto"/>
          </w:tcPr>
          <w:p w14:paraId="6210F3F1"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78</w:t>
            </w:r>
          </w:p>
        </w:tc>
        <w:tc>
          <w:tcPr>
            <w:tcW w:w="334" w:type="pct"/>
            <w:shd w:val="clear" w:color="auto" w:fill="auto"/>
          </w:tcPr>
          <w:p w14:paraId="3F6B49B4"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273" w:type="pct"/>
            <w:shd w:val="clear" w:color="auto" w:fill="auto"/>
          </w:tcPr>
          <w:p w14:paraId="11F7607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1375</w:t>
            </w:r>
          </w:p>
        </w:tc>
        <w:tc>
          <w:tcPr>
            <w:tcW w:w="352" w:type="pct"/>
            <w:vMerge w:val="restart"/>
            <w:shd w:val="clear" w:color="auto" w:fill="auto"/>
          </w:tcPr>
          <w:p w14:paraId="5A3CD2E1"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WM</w:t>
            </w:r>
          </w:p>
        </w:tc>
        <w:tc>
          <w:tcPr>
            <w:tcW w:w="355" w:type="pct"/>
            <w:vMerge w:val="restart"/>
            <w:shd w:val="clear" w:color="auto" w:fill="auto"/>
          </w:tcPr>
          <w:p w14:paraId="6A72E22B"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25.0 ± 3.3</w:t>
            </w:r>
          </w:p>
        </w:tc>
        <w:tc>
          <w:tcPr>
            <w:tcW w:w="407" w:type="pct"/>
            <w:vMerge w:val="restart"/>
            <w:shd w:val="clear" w:color="auto" w:fill="auto"/>
          </w:tcPr>
          <w:p w14:paraId="545B830E" w14:textId="77777777" w:rsidR="002F17C8" w:rsidRPr="00AB5725" w:rsidRDefault="002F17C8" w:rsidP="002F17C8">
            <w:pPr>
              <w:rPr>
                <w:rFonts w:cs="Times New Roman"/>
                <w:sz w:val="16"/>
                <w:szCs w:val="16"/>
              </w:rPr>
            </w:pPr>
            <w:r w:rsidRPr="00AB5725">
              <w:rPr>
                <w:rFonts w:cs="Times New Roman"/>
                <w:sz w:val="16"/>
                <w:szCs w:val="16"/>
              </w:rPr>
              <w:t>166.7 ± 6.1</w:t>
            </w:r>
          </w:p>
        </w:tc>
        <w:tc>
          <w:tcPr>
            <w:tcW w:w="327" w:type="pct"/>
            <w:vMerge w:val="restart"/>
            <w:shd w:val="clear" w:color="auto" w:fill="auto"/>
          </w:tcPr>
          <w:p w14:paraId="55BF9E74" w14:textId="77777777" w:rsidR="002F17C8" w:rsidRPr="00AB5725" w:rsidRDefault="002F17C8" w:rsidP="002F17C8">
            <w:pPr>
              <w:rPr>
                <w:rFonts w:cs="Times New Roman"/>
                <w:sz w:val="16"/>
                <w:szCs w:val="16"/>
              </w:rPr>
            </w:pPr>
            <w:r w:rsidRPr="00AB5725">
              <w:rPr>
                <w:rFonts w:cs="Times New Roman"/>
                <w:sz w:val="16"/>
                <w:szCs w:val="16"/>
              </w:rPr>
              <w:t>64.0 ± 6.4</w:t>
            </w:r>
          </w:p>
        </w:tc>
      </w:tr>
      <w:tr w:rsidR="002F17C8" w:rsidRPr="006E69C7" w14:paraId="61303520" w14:textId="77777777" w:rsidTr="00802FDD">
        <w:trPr>
          <w:trHeight w:val="403"/>
        </w:trPr>
        <w:tc>
          <w:tcPr>
            <w:tcW w:w="858" w:type="pct"/>
            <w:vMerge/>
            <w:shd w:val="clear" w:color="auto" w:fill="auto"/>
          </w:tcPr>
          <w:p w14:paraId="223C2700" w14:textId="77777777" w:rsidR="002F17C8" w:rsidRPr="00AB5725" w:rsidRDefault="002F17C8" w:rsidP="002F17C8">
            <w:pPr>
              <w:pStyle w:val="NoSpacing"/>
              <w:rPr>
                <w:rFonts w:ascii="Times New Roman" w:hAnsi="Times New Roman" w:cs="Times New Roman"/>
                <w:sz w:val="16"/>
                <w:szCs w:val="16"/>
              </w:rPr>
            </w:pPr>
          </w:p>
        </w:tc>
        <w:tc>
          <w:tcPr>
            <w:tcW w:w="358" w:type="pct"/>
            <w:vMerge/>
            <w:shd w:val="clear" w:color="auto" w:fill="auto"/>
          </w:tcPr>
          <w:p w14:paraId="78B0ECC9" w14:textId="77777777" w:rsidR="002F17C8" w:rsidRPr="00AB5725" w:rsidRDefault="002F17C8" w:rsidP="002F17C8">
            <w:pPr>
              <w:pStyle w:val="NoSpacing"/>
              <w:rPr>
                <w:rFonts w:ascii="Times New Roman" w:hAnsi="Times New Roman" w:cs="Times New Roman"/>
                <w:sz w:val="16"/>
                <w:szCs w:val="16"/>
              </w:rPr>
            </w:pPr>
          </w:p>
        </w:tc>
        <w:tc>
          <w:tcPr>
            <w:tcW w:w="359" w:type="pct"/>
            <w:vMerge/>
            <w:shd w:val="clear" w:color="auto" w:fill="auto"/>
          </w:tcPr>
          <w:p w14:paraId="3678C74B" w14:textId="77777777" w:rsidR="002F17C8" w:rsidRPr="00AB5725" w:rsidRDefault="002F17C8" w:rsidP="002F17C8">
            <w:pPr>
              <w:pStyle w:val="NoSpacing"/>
              <w:rPr>
                <w:rFonts w:ascii="Times New Roman" w:hAnsi="Times New Roman" w:cs="Times New Roman"/>
                <w:sz w:val="16"/>
                <w:szCs w:val="16"/>
              </w:rPr>
            </w:pPr>
          </w:p>
        </w:tc>
        <w:tc>
          <w:tcPr>
            <w:tcW w:w="253" w:type="pct"/>
            <w:vMerge/>
            <w:shd w:val="clear" w:color="auto" w:fill="auto"/>
          </w:tcPr>
          <w:p w14:paraId="52824DDB" w14:textId="77777777" w:rsidR="002F17C8" w:rsidRPr="00AB5725" w:rsidRDefault="002F17C8" w:rsidP="002F17C8">
            <w:pPr>
              <w:pStyle w:val="NoSpacing"/>
              <w:rPr>
                <w:rFonts w:ascii="Times New Roman" w:hAnsi="Times New Roman" w:cs="Times New Roman"/>
                <w:sz w:val="16"/>
                <w:szCs w:val="16"/>
              </w:rPr>
            </w:pPr>
          </w:p>
        </w:tc>
        <w:tc>
          <w:tcPr>
            <w:tcW w:w="457" w:type="pct"/>
            <w:shd w:val="clear" w:color="auto" w:fill="auto"/>
          </w:tcPr>
          <w:p w14:paraId="6BF19A94"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DOM D1 (</w:t>
            </w:r>
            <w:r>
              <w:rPr>
                <w:rFonts w:ascii="Times New Roman" w:hAnsi="Times New Roman" w:cs="Times New Roman"/>
                <w:sz w:val="16"/>
                <w:szCs w:val="16"/>
              </w:rPr>
              <w:t>non-INT</w:t>
            </w:r>
            <w:r w:rsidRPr="00AB5725">
              <w:rPr>
                <w:rFonts w:ascii="Times New Roman" w:hAnsi="Times New Roman" w:cs="Times New Roman"/>
                <w:sz w:val="16"/>
                <w:szCs w:val="16"/>
              </w:rPr>
              <w:t>)</w:t>
            </w:r>
          </w:p>
        </w:tc>
        <w:tc>
          <w:tcPr>
            <w:tcW w:w="254" w:type="pct"/>
            <w:vMerge/>
            <w:shd w:val="clear" w:color="auto" w:fill="auto"/>
          </w:tcPr>
          <w:p w14:paraId="2EC41FAB" w14:textId="77777777" w:rsidR="002F17C8" w:rsidRPr="00AB5725" w:rsidRDefault="002F17C8" w:rsidP="002F17C8">
            <w:pPr>
              <w:pStyle w:val="NoSpacing"/>
              <w:rPr>
                <w:rFonts w:ascii="Times New Roman" w:hAnsi="Times New Roman" w:cs="Times New Roman"/>
                <w:sz w:val="16"/>
                <w:szCs w:val="16"/>
              </w:rPr>
            </w:pPr>
          </w:p>
        </w:tc>
        <w:tc>
          <w:tcPr>
            <w:tcW w:w="413" w:type="pct"/>
            <w:shd w:val="clear" w:color="auto" w:fill="auto"/>
          </w:tcPr>
          <w:p w14:paraId="34FFBF5C"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142</w:t>
            </w:r>
          </w:p>
        </w:tc>
        <w:tc>
          <w:tcPr>
            <w:tcW w:w="334" w:type="pct"/>
            <w:shd w:val="clear" w:color="auto" w:fill="auto"/>
          </w:tcPr>
          <w:p w14:paraId="525CF6E6"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273" w:type="pct"/>
            <w:shd w:val="clear" w:color="auto" w:fill="auto"/>
          </w:tcPr>
          <w:p w14:paraId="5378C486"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1893</w:t>
            </w:r>
          </w:p>
        </w:tc>
        <w:tc>
          <w:tcPr>
            <w:tcW w:w="352" w:type="pct"/>
            <w:vMerge/>
            <w:shd w:val="clear" w:color="auto" w:fill="auto"/>
          </w:tcPr>
          <w:p w14:paraId="5B1822E4" w14:textId="77777777" w:rsidR="002F17C8" w:rsidRPr="00AB5725" w:rsidRDefault="002F17C8" w:rsidP="002F17C8">
            <w:pPr>
              <w:pStyle w:val="NoSpacing"/>
              <w:rPr>
                <w:rFonts w:ascii="Times New Roman" w:hAnsi="Times New Roman" w:cs="Times New Roman"/>
                <w:sz w:val="16"/>
                <w:szCs w:val="16"/>
              </w:rPr>
            </w:pPr>
          </w:p>
        </w:tc>
        <w:tc>
          <w:tcPr>
            <w:tcW w:w="355" w:type="pct"/>
            <w:vMerge/>
            <w:shd w:val="clear" w:color="auto" w:fill="auto"/>
          </w:tcPr>
          <w:p w14:paraId="47FF7957" w14:textId="77777777" w:rsidR="002F17C8" w:rsidRPr="00AB5725" w:rsidRDefault="002F17C8" w:rsidP="002F17C8">
            <w:pPr>
              <w:pStyle w:val="NoSpacing"/>
              <w:rPr>
                <w:rFonts w:ascii="Times New Roman" w:hAnsi="Times New Roman" w:cs="Times New Roman"/>
                <w:sz w:val="16"/>
                <w:szCs w:val="16"/>
              </w:rPr>
            </w:pPr>
          </w:p>
        </w:tc>
        <w:tc>
          <w:tcPr>
            <w:tcW w:w="407" w:type="pct"/>
            <w:vMerge/>
            <w:shd w:val="clear" w:color="auto" w:fill="auto"/>
          </w:tcPr>
          <w:p w14:paraId="2EDEE9C1" w14:textId="77777777" w:rsidR="002F17C8" w:rsidRPr="00AB5725" w:rsidRDefault="002F17C8" w:rsidP="002F17C8">
            <w:pPr>
              <w:pStyle w:val="NoSpacing"/>
              <w:rPr>
                <w:rFonts w:ascii="Times New Roman" w:hAnsi="Times New Roman" w:cs="Times New Roman"/>
                <w:sz w:val="16"/>
                <w:szCs w:val="16"/>
              </w:rPr>
            </w:pPr>
          </w:p>
        </w:tc>
        <w:tc>
          <w:tcPr>
            <w:tcW w:w="327" w:type="pct"/>
            <w:vMerge/>
            <w:shd w:val="clear" w:color="auto" w:fill="auto"/>
          </w:tcPr>
          <w:p w14:paraId="38BA6136" w14:textId="77777777" w:rsidR="002F17C8" w:rsidRPr="00AB5725" w:rsidRDefault="002F17C8" w:rsidP="002F17C8">
            <w:pPr>
              <w:pStyle w:val="NoSpacing"/>
              <w:rPr>
                <w:rFonts w:ascii="Times New Roman" w:hAnsi="Times New Roman" w:cs="Times New Roman"/>
                <w:sz w:val="16"/>
                <w:szCs w:val="16"/>
              </w:rPr>
            </w:pPr>
          </w:p>
        </w:tc>
      </w:tr>
      <w:tr w:rsidR="002F17C8" w:rsidRPr="006E69C7" w14:paraId="10CA25E2" w14:textId="77777777" w:rsidTr="00802FDD">
        <w:trPr>
          <w:trHeight w:val="195"/>
        </w:trPr>
        <w:tc>
          <w:tcPr>
            <w:tcW w:w="858" w:type="pct"/>
            <w:shd w:val="clear" w:color="auto" w:fill="auto"/>
          </w:tcPr>
          <w:p w14:paraId="1172E4AB" w14:textId="5B7507B8"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Scott et al. (2020) [</w:t>
            </w:r>
            <w:r w:rsidR="00510D08">
              <w:rPr>
                <w:rFonts w:ascii="Times New Roman" w:hAnsi="Times New Roman" w:cs="Times New Roman"/>
                <w:sz w:val="16"/>
                <w:szCs w:val="16"/>
              </w:rPr>
              <w:t>8</w:t>
            </w:r>
            <w:r w:rsidRPr="00AB5725">
              <w:rPr>
                <w:rFonts w:ascii="Times New Roman" w:hAnsi="Times New Roman" w:cs="Times New Roman"/>
                <w:sz w:val="16"/>
                <w:szCs w:val="16"/>
              </w:rPr>
              <w:t>2]</w:t>
            </w:r>
          </w:p>
        </w:tc>
        <w:tc>
          <w:tcPr>
            <w:tcW w:w="358" w:type="pct"/>
            <w:shd w:val="clear" w:color="auto" w:fill="auto"/>
          </w:tcPr>
          <w:p w14:paraId="7FBB3801"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2016-2017</w:t>
            </w:r>
          </w:p>
        </w:tc>
        <w:tc>
          <w:tcPr>
            <w:tcW w:w="359" w:type="pct"/>
            <w:shd w:val="clear" w:color="auto" w:fill="auto"/>
          </w:tcPr>
          <w:p w14:paraId="4C606DE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USA</w:t>
            </w:r>
          </w:p>
        </w:tc>
        <w:tc>
          <w:tcPr>
            <w:tcW w:w="253" w:type="pct"/>
            <w:shd w:val="clear" w:color="auto" w:fill="auto"/>
          </w:tcPr>
          <w:p w14:paraId="2A662F22"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2D2B05D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DOM D1</w:t>
            </w:r>
          </w:p>
        </w:tc>
        <w:tc>
          <w:tcPr>
            <w:tcW w:w="254" w:type="pct"/>
            <w:shd w:val="clear" w:color="auto" w:fill="auto"/>
          </w:tcPr>
          <w:p w14:paraId="668CD94F"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10</w:t>
            </w:r>
          </w:p>
        </w:tc>
        <w:tc>
          <w:tcPr>
            <w:tcW w:w="413" w:type="pct"/>
            <w:shd w:val="clear" w:color="auto" w:fill="auto"/>
          </w:tcPr>
          <w:p w14:paraId="4479865D"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36</w:t>
            </w:r>
          </w:p>
        </w:tc>
        <w:tc>
          <w:tcPr>
            <w:tcW w:w="334" w:type="pct"/>
            <w:shd w:val="clear" w:color="auto" w:fill="auto"/>
          </w:tcPr>
          <w:p w14:paraId="05246F63"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273" w:type="pct"/>
            <w:shd w:val="clear" w:color="auto" w:fill="auto"/>
          </w:tcPr>
          <w:p w14:paraId="61D1D505"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408</w:t>
            </w:r>
          </w:p>
        </w:tc>
        <w:tc>
          <w:tcPr>
            <w:tcW w:w="352" w:type="pct"/>
            <w:shd w:val="clear" w:color="auto" w:fill="auto"/>
          </w:tcPr>
          <w:p w14:paraId="49E6198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WM</w:t>
            </w:r>
          </w:p>
        </w:tc>
        <w:tc>
          <w:tcPr>
            <w:tcW w:w="355" w:type="pct"/>
            <w:shd w:val="clear" w:color="auto" w:fill="auto"/>
          </w:tcPr>
          <w:p w14:paraId="1B6E1B6C"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24.4*</w:t>
            </w:r>
          </w:p>
        </w:tc>
        <w:tc>
          <w:tcPr>
            <w:tcW w:w="407" w:type="pct"/>
            <w:shd w:val="clear" w:color="auto" w:fill="auto"/>
          </w:tcPr>
          <w:p w14:paraId="6A1ECDBB"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168.2*</w:t>
            </w:r>
          </w:p>
        </w:tc>
        <w:tc>
          <w:tcPr>
            <w:tcW w:w="327" w:type="pct"/>
            <w:shd w:val="clear" w:color="auto" w:fill="auto"/>
          </w:tcPr>
          <w:p w14:paraId="3AC7746C"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 xml:space="preserve">62.9* </w:t>
            </w:r>
          </w:p>
        </w:tc>
      </w:tr>
      <w:tr w:rsidR="002F17C8" w:rsidRPr="006E69C7" w14:paraId="119393B3" w14:textId="77777777" w:rsidTr="00802FDD">
        <w:trPr>
          <w:trHeight w:val="195"/>
        </w:trPr>
        <w:tc>
          <w:tcPr>
            <w:tcW w:w="858" w:type="pct"/>
            <w:shd w:val="clear" w:color="auto" w:fill="auto"/>
          </w:tcPr>
          <w:p w14:paraId="3296F949" w14:textId="793350D2" w:rsidR="002F17C8" w:rsidRPr="00AB5725" w:rsidRDefault="002F17C8" w:rsidP="002F17C8">
            <w:pPr>
              <w:pStyle w:val="NoSpacing"/>
              <w:rPr>
                <w:rFonts w:ascii="Times New Roman" w:hAnsi="Times New Roman" w:cs="Times New Roman"/>
                <w:sz w:val="16"/>
                <w:szCs w:val="16"/>
              </w:rPr>
            </w:pPr>
            <w:proofErr w:type="spellStart"/>
            <w:r>
              <w:rPr>
                <w:rFonts w:ascii="Times New Roman" w:hAnsi="Times New Roman" w:cs="Times New Roman"/>
                <w:sz w:val="16"/>
                <w:szCs w:val="16"/>
              </w:rPr>
              <w:t>Soroka</w:t>
            </w:r>
            <w:proofErr w:type="spellEnd"/>
            <w:r>
              <w:rPr>
                <w:rFonts w:ascii="Times New Roman" w:hAnsi="Times New Roman" w:cs="Times New Roman"/>
                <w:sz w:val="16"/>
                <w:szCs w:val="16"/>
              </w:rPr>
              <w:t xml:space="preserve"> &amp; </w:t>
            </w:r>
            <w:proofErr w:type="spellStart"/>
            <w:r>
              <w:rPr>
                <w:rFonts w:ascii="Times New Roman" w:hAnsi="Times New Roman" w:cs="Times New Roman"/>
                <w:sz w:val="16"/>
                <w:szCs w:val="16"/>
              </w:rPr>
              <w:t>Bergeir</w:t>
            </w:r>
            <w:proofErr w:type="spellEnd"/>
            <w:r>
              <w:rPr>
                <w:rFonts w:ascii="Times New Roman" w:hAnsi="Times New Roman" w:cs="Times New Roman"/>
                <w:sz w:val="16"/>
                <w:szCs w:val="16"/>
              </w:rPr>
              <w:t xml:space="preserve"> (2010) [</w:t>
            </w:r>
            <w:r w:rsidR="00510D08">
              <w:rPr>
                <w:rFonts w:ascii="Times New Roman" w:hAnsi="Times New Roman" w:cs="Times New Roman"/>
                <w:sz w:val="16"/>
                <w:szCs w:val="16"/>
              </w:rPr>
              <w:t>83</w:t>
            </w:r>
            <w:r>
              <w:rPr>
                <w:rFonts w:ascii="Times New Roman" w:hAnsi="Times New Roman" w:cs="Times New Roman"/>
                <w:sz w:val="16"/>
                <w:szCs w:val="16"/>
              </w:rPr>
              <w:t>]</w:t>
            </w:r>
          </w:p>
        </w:tc>
        <w:tc>
          <w:tcPr>
            <w:tcW w:w="358" w:type="pct"/>
            <w:shd w:val="clear" w:color="auto" w:fill="auto"/>
          </w:tcPr>
          <w:p w14:paraId="64E62CC6" w14:textId="2F760ADD"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2005</w:t>
            </w:r>
          </w:p>
        </w:tc>
        <w:tc>
          <w:tcPr>
            <w:tcW w:w="359" w:type="pct"/>
            <w:shd w:val="clear" w:color="auto" w:fill="auto"/>
          </w:tcPr>
          <w:p w14:paraId="6D509E2A" w14:textId="0023E363"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Europe</w:t>
            </w:r>
          </w:p>
        </w:tc>
        <w:tc>
          <w:tcPr>
            <w:tcW w:w="253" w:type="pct"/>
            <w:shd w:val="clear" w:color="auto" w:fill="auto"/>
          </w:tcPr>
          <w:p w14:paraId="48D0A339" w14:textId="6236F8D8"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Senior</w:t>
            </w:r>
          </w:p>
        </w:tc>
        <w:tc>
          <w:tcPr>
            <w:tcW w:w="457" w:type="pct"/>
            <w:shd w:val="clear" w:color="auto" w:fill="auto"/>
          </w:tcPr>
          <w:p w14:paraId="0712A631" w14:textId="515CC781"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INT</w:t>
            </w:r>
          </w:p>
        </w:tc>
        <w:tc>
          <w:tcPr>
            <w:tcW w:w="254" w:type="pct"/>
            <w:shd w:val="clear" w:color="auto" w:fill="auto"/>
          </w:tcPr>
          <w:p w14:paraId="717E492A" w14:textId="1F662B88"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NS</w:t>
            </w:r>
          </w:p>
        </w:tc>
        <w:tc>
          <w:tcPr>
            <w:tcW w:w="413" w:type="pct"/>
            <w:shd w:val="clear" w:color="auto" w:fill="auto"/>
          </w:tcPr>
          <w:p w14:paraId="14C9C646" w14:textId="0C2F939A"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NS</w:t>
            </w:r>
          </w:p>
        </w:tc>
        <w:tc>
          <w:tcPr>
            <w:tcW w:w="334" w:type="pct"/>
            <w:shd w:val="clear" w:color="auto" w:fill="auto"/>
          </w:tcPr>
          <w:p w14:paraId="1BC82234" w14:textId="2334862B"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15</w:t>
            </w:r>
          </w:p>
        </w:tc>
        <w:tc>
          <w:tcPr>
            <w:tcW w:w="273" w:type="pct"/>
            <w:shd w:val="clear" w:color="auto" w:fill="auto"/>
          </w:tcPr>
          <w:p w14:paraId="67D4F643" w14:textId="317F8BC9"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15</w:t>
            </w:r>
          </w:p>
        </w:tc>
        <w:tc>
          <w:tcPr>
            <w:tcW w:w="352" w:type="pct"/>
            <w:shd w:val="clear" w:color="auto" w:fill="auto"/>
          </w:tcPr>
          <w:p w14:paraId="6FF84C37" w14:textId="7A6FB9CA"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All players</w:t>
            </w:r>
          </w:p>
        </w:tc>
        <w:tc>
          <w:tcPr>
            <w:tcW w:w="355" w:type="pct"/>
            <w:shd w:val="clear" w:color="auto" w:fill="auto"/>
          </w:tcPr>
          <w:p w14:paraId="2390DF0E" w14:textId="0880D42C"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NS</w:t>
            </w:r>
          </w:p>
        </w:tc>
        <w:tc>
          <w:tcPr>
            <w:tcW w:w="407" w:type="pct"/>
            <w:shd w:val="clear" w:color="auto" w:fill="auto"/>
          </w:tcPr>
          <w:p w14:paraId="07C9E658" w14:textId="46D5B20B"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NS</w:t>
            </w:r>
          </w:p>
        </w:tc>
        <w:tc>
          <w:tcPr>
            <w:tcW w:w="327" w:type="pct"/>
            <w:shd w:val="clear" w:color="auto" w:fill="auto"/>
          </w:tcPr>
          <w:p w14:paraId="679671AB" w14:textId="47721D6C"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NS</w:t>
            </w:r>
          </w:p>
        </w:tc>
      </w:tr>
      <w:tr w:rsidR="002F17C8" w:rsidRPr="006E69C7" w14:paraId="67D3102C" w14:textId="77777777" w:rsidTr="00802FDD">
        <w:trPr>
          <w:trHeight w:val="207"/>
        </w:trPr>
        <w:tc>
          <w:tcPr>
            <w:tcW w:w="858" w:type="pct"/>
            <w:shd w:val="clear" w:color="auto" w:fill="auto"/>
          </w:tcPr>
          <w:p w14:paraId="361C0FFE" w14:textId="33B60313" w:rsidR="002F17C8" w:rsidRPr="00AB5725" w:rsidRDefault="002F17C8" w:rsidP="002F17C8">
            <w:pPr>
              <w:pStyle w:val="NoSpacing"/>
              <w:rPr>
                <w:rFonts w:ascii="Times New Roman" w:hAnsi="Times New Roman" w:cs="Times New Roman"/>
                <w:sz w:val="16"/>
                <w:szCs w:val="16"/>
              </w:rPr>
            </w:pPr>
            <w:proofErr w:type="spellStart"/>
            <w:r w:rsidRPr="00AB5725">
              <w:rPr>
                <w:rFonts w:ascii="Times New Roman" w:hAnsi="Times New Roman" w:cs="Times New Roman"/>
                <w:sz w:val="16"/>
                <w:szCs w:val="16"/>
              </w:rPr>
              <w:t>Tenga</w:t>
            </w:r>
            <w:proofErr w:type="spellEnd"/>
            <w:r w:rsidRPr="00AB5725">
              <w:rPr>
                <w:rFonts w:ascii="Times New Roman" w:hAnsi="Times New Roman" w:cs="Times New Roman"/>
                <w:sz w:val="16"/>
                <w:szCs w:val="16"/>
              </w:rPr>
              <w:t xml:space="preserve"> et al. (2015) [</w:t>
            </w:r>
            <w:r w:rsidR="00510D08">
              <w:rPr>
                <w:rFonts w:ascii="Times New Roman" w:hAnsi="Times New Roman" w:cs="Times New Roman"/>
                <w:sz w:val="16"/>
                <w:szCs w:val="16"/>
              </w:rPr>
              <w:t>30</w:t>
            </w:r>
            <w:r w:rsidRPr="00AB5725">
              <w:rPr>
                <w:rFonts w:ascii="Times New Roman" w:hAnsi="Times New Roman" w:cs="Times New Roman"/>
                <w:sz w:val="16"/>
                <w:szCs w:val="16"/>
              </w:rPr>
              <w:t>]</w:t>
            </w:r>
          </w:p>
        </w:tc>
        <w:tc>
          <w:tcPr>
            <w:tcW w:w="358" w:type="pct"/>
            <w:shd w:val="clear" w:color="auto" w:fill="auto"/>
          </w:tcPr>
          <w:p w14:paraId="6D9E4249"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2003-2005</w:t>
            </w:r>
          </w:p>
        </w:tc>
        <w:tc>
          <w:tcPr>
            <w:tcW w:w="359" w:type="pct"/>
            <w:shd w:val="clear" w:color="auto" w:fill="auto"/>
          </w:tcPr>
          <w:p w14:paraId="6B61E181"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Spain</w:t>
            </w:r>
          </w:p>
        </w:tc>
        <w:tc>
          <w:tcPr>
            <w:tcW w:w="253" w:type="pct"/>
            <w:shd w:val="clear" w:color="auto" w:fill="auto"/>
          </w:tcPr>
          <w:p w14:paraId="2514FCC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31328CA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DOM D1</w:t>
            </w:r>
          </w:p>
        </w:tc>
        <w:tc>
          <w:tcPr>
            <w:tcW w:w="254" w:type="pct"/>
            <w:shd w:val="clear" w:color="auto" w:fill="auto"/>
          </w:tcPr>
          <w:p w14:paraId="7B4AB024"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4</w:t>
            </w:r>
          </w:p>
        </w:tc>
        <w:tc>
          <w:tcPr>
            <w:tcW w:w="413" w:type="pct"/>
            <w:shd w:val="clear" w:color="auto" w:fill="auto"/>
          </w:tcPr>
          <w:p w14:paraId="7B544E3C"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34" w:type="pct"/>
            <w:shd w:val="clear" w:color="auto" w:fill="auto"/>
          </w:tcPr>
          <w:p w14:paraId="6C4A490F"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4</w:t>
            </w:r>
          </w:p>
        </w:tc>
        <w:tc>
          <w:tcPr>
            <w:tcW w:w="273" w:type="pct"/>
            <w:shd w:val="clear" w:color="auto" w:fill="auto"/>
          </w:tcPr>
          <w:p w14:paraId="78E1A8A0" w14:textId="68A0B296" w:rsidR="002F17C8" w:rsidRPr="00AB5725" w:rsidRDefault="005C7C28" w:rsidP="002F17C8">
            <w:pPr>
              <w:pStyle w:val="NoSpacing"/>
              <w:rPr>
                <w:rFonts w:ascii="Times New Roman" w:hAnsi="Times New Roman" w:cs="Times New Roman"/>
                <w:sz w:val="16"/>
                <w:szCs w:val="16"/>
              </w:rPr>
            </w:pPr>
            <w:r>
              <w:rPr>
                <w:rFonts w:ascii="Times New Roman" w:hAnsi="Times New Roman" w:cs="Times New Roman"/>
                <w:sz w:val="16"/>
                <w:szCs w:val="16"/>
              </w:rPr>
              <w:t>4</w:t>
            </w:r>
          </w:p>
        </w:tc>
        <w:tc>
          <w:tcPr>
            <w:tcW w:w="352" w:type="pct"/>
            <w:shd w:val="clear" w:color="auto" w:fill="auto"/>
          </w:tcPr>
          <w:p w14:paraId="040EFCC9" w14:textId="77777777" w:rsidR="002F17C8" w:rsidRPr="00AB5725" w:rsidRDefault="002F17C8" w:rsidP="002F17C8">
            <w:pPr>
              <w:pStyle w:val="NoSpacing"/>
              <w:rPr>
                <w:rFonts w:ascii="Times New Roman" w:hAnsi="Times New Roman" w:cs="Times New Roman"/>
                <w:sz w:val="16"/>
                <w:szCs w:val="16"/>
              </w:rPr>
            </w:pPr>
            <w:r w:rsidRPr="005B2094">
              <w:rPr>
                <w:rFonts w:ascii="Times New Roman" w:hAnsi="Times New Roman" w:cs="Times New Roman"/>
                <w:sz w:val="16"/>
                <w:szCs w:val="16"/>
              </w:rPr>
              <w:t>All players</w:t>
            </w:r>
          </w:p>
        </w:tc>
        <w:tc>
          <w:tcPr>
            <w:tcW w:w="355" w:type="pct"/>
            <w:shd w:val="clear" w:color="auto" w:fill="auto"/>
          </w:tcPr>
          <w:p w14:paraId="4E046BD5"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407" w:type="pct"/>
            <w:shd w:val="clear" w:color="auto" w:fill="auto"/>
          </w:tcPr>
          <w:p w14:paraId="1AA9A8CB" w14:textId="77777777" w:rsidR="002F17C8" w:rsidRPr="00AB5725" w:rsidRDefault="002F17C8" w:rsidP="002F17C8">
            <w:pPr>
              <w:rPr>
                <w:rFonts w:cs="Times New Roman"/>
                <w:sz w:val="16"/>
                <w:szCs w:val="16"/>
              </w:rPr>
            </w:pPr>
            <w:r w:rsidRPr="00AB5725">
              <w:rPr>
                <w:rFonts w:cs="Times New Roman"/>
                <w:sz w:val="16"/>
                <w:szCs w:val="16"/>
              </w:rPr>
              <w:t>NS</w:t>
            </w:r>
          </w:p>
        </w:tc>
        <w:tc>
          <w:tcPr>
            <w:tcW w:w="327" w:type="pct"/>
            <w:shd w:val="clear" w:color="auto" w:fill="auto"/>
          </w:tcPr>
          <w:p w14:paraId="79BD2220" w14:textId="77777777" w:rsidR="002F17C8" w:rsidRPr="00AB5725" w:rsidRDefault="002F17C8" w:rsidP="002F17C8">
            <w:pPr>
              <w:rPr>
                <w:rFonts w:cs="Times New Roman"/>
                <w:sz w:val="16"/>
                <w:szCs w:val="16"/>
              </w:rPr>
            </w:pPr>
            <w:r w:rsidRPr="00AB5725">
              <w:rPr>
                <w:rFonts w:cs="Times New Roman"/>
                <w:sz w:val="16"/>
                <w:szCs w:val="16"/>
              </w:rPr>
              <w:t>NS</w:t>
            </w:r>
          </w:p>
        </w:tc>
      </w:tr>
      <w:tr w:rsidR="002F17C8" w:rsidRPr="006E69C7" w14:paraId="664979B3" w14:textId="77777777" w:rsidTr="00802FDD">
        <w:trPr>
          <w:trHeight w:val="195"/>
        </w:trPr>
        <w:tc>
          <w:tcPr>
            <w:tcW w:w="858" w:type="pct"/>
            <w:shd w:val="clear" w:color="auto" w:fill="auto"/>
          </w:tcPr>
          <w:p w14:paraId="27204D37" w14:textId="77777777" w:rsidR="002F17C8" w:rsidRPr="00AB5725" w:rsidRDefault="002F17C8" w:rsidP="002F17C8">
            <w:pPr>
              <w:pStyle w:val="NoSpacing"/>
              <w:rPr>
                <w:rFonts w:ascii="Times New Roman" w:hAnsi="Times New Roman" w:cs="Times New Roman"/>
                <w:sz w:val="16"/>
                <w:szCs w:val="16"/>
              </w:rPr>
            </w:pPr>
            <w:proofErr w:type="spellStart"/>
            <w:r w:rsidRPr="00AB5725">
              <w:rPr>
                <w:rFonts w:ascii="Times New Roman" w:hAnsi="Times New Roman" w:cs="Times New Roman"/>
                <w:sz w:val="16"/>
                <w:szCs w:val="16"/>
              </w:rPr>
              <w:t>Trewin</w:t>
            </w:r>
            <w:proofErr w:type="spellEnd"/>
            <w:r w:rsidRPr="00AB5725">
              <w:rPr>
                <w:rFonts w:ascii="Times New Roman" w:hAnsi="Times New Roman" w:cs="Times New Roman"/>
                <w:sz w:val="16"/>
                <w:szCs w:val="16"/>
              </w:rPr>
              <w:t xml:space="preserve"> et al. (2018)</w:t>
            </w:r>
            <w:r>
              <w:rPr>
                <w:rFonts w:ascii="Times New Roman" w:hAnsi="Times New Roman" w:cs="Times New Roman"/>
                <w:sz w:val="16"/>
                <w:szCs w:val="16"/>
              </w:rPr>
              <w:t xml:space="preserve"> [20]</w:t>
            </w:r>
          </w:p>
        </w:tc>
        <w:tc>
          <w:tcPr>
            <w:tcW w:w="358" w:type="pct"/>
            <w:shd w:val="clear" w:color="auto" w:fill="auto"/>
          </w:tcPr>
          <w:p w14:paraId="1D3EF9AB"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2012-2016</w:t>
            </w:r>
          </w:p>
        </w:tc>
        <w:tc>
          <w:tcPr>
            <w:tcW w:w="359" w:type="pct"/>
            <w:shd w:val="clear" w:color="auto" w:fill="auto"/>
          </w:tcPr>
          <w:p w14:paraId="13FCE1ED"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253" w:type="pct"/>
            <w:shd w:val="clear" w:color="auto" w:fill="auto"/>
          </w:tcPr>
          <w:p w14:paraId="6773FB8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6785D10B"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INT</w:t>
            </w:r>
          </w:p>
        </w:tc>
        <w:tc>
          <w:tcPr>
            <w:tcW w:w="254" w:type="pct"/>
            <w:shd w:val="clear" w:color="auto" w:fill="auto"/>
          </w:tcPr>
          <w:p w14:paraId="13B19320"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w:t>
            </w:r>
          </w:p>
        </w:tc>
        <w:tc>
          <w:tcPr>
            <w:tcW w:w="413" w:type="pct"/>
            <w:shd w:val="clear" w:color="auto" w:fill="auto"/>
          </w:tcPr>
          <w:p w14:paraId="1E65FD55"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45</w:t>
            </w:r>
          </w:p>
        </w:tc>
        <w:tc>
          <w:tcPr>
            <w:tcW w:w="334" w:type="pct"/>
            <w:shd w:val="clear" w:color="auto" w:fill="auto"/>
          </w:tcPr>
          <w:p w14:paraId="49B45D0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55</w:t>
            </w:r>
          </w:p>
        </w:tc>
        <w:tc>
          <w:tcPr>
            <w:tcW w:w="273" w:type="pct"/>
            <w:shd w:val="clear" w:color="auto" w:fill="auto"/>
          </w:tcPr>
          <w:p w14:paraId="2761A365"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172</w:t>
            </w:r>
          </w:p>
        </w:tc>
        <w:tc>
          <w:tcPr>
            <w:tcW w:w="352" w:type="pct"/>
            <w:shd w:val="clear" w:color="auto" w:fill="auto"/>
          </w:tcPr>
          <w:p w14:paraId="67C628F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WM</w:t>
            </w:r>
          </w:p>
        </w:tc>
        <w:tc>
          <w:tcPr>
            <w:tcW w:w="355" w:type="pct"/>
            <w:shd w:val="clear" w:color="auto" w:fill="auto"/>
          </w:tcPr>
          <w:p w14:paraId="381E6C50"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407" w:type="pct"/>
            <w:shd w:val="clear" w:color="auto" w:fill="auto"/>
          </w:tcPr>
          <w:p w14:paraId="022E1813" w14:textId="77777777" w:rsidR="002F17C8" w:rsidRPr="00AB5725" w:rsidRDefault="002F17C8" w:rsidP="002F17C8">
            <w:pPr>
              <w:rPr>
                <w:rFonts w:cs="Times New Roman"/>
                <w:sz w:val="16"/>
                <w:szCs w:val="16"/>
              </w:rPr>
            </w:pPr>
            <w:r w:rsidRPr="00AB5725">
              <w:rPr>
                <w:rFonts w:cs="Times New Roman"/>
                <w:sz w:val="16"/>
                <w:szCs w:val="16"/>
              </w:rPr>
              <w:t>NS</w:t>
            </w:r>
          </w:p>
        </w:tc>
        <w:tc>
          <w:tcPr>
            <w:tcW w:w="327" w:type="pct"/>
            <w:shd w:val="clear" w:color="auto" w:fill="auto"/>
          </w:tcPr>
          <w:p w14:paraId="3D5E50AB" w14:textId="77777777" w:rsidR="002F17C8" w:rsidRPr="00AB5725" w:rsidRDefault="002F17C8" w:rsidP="002F17C8">
            <w:pPr>
              <w:rPr>
                <w:rFonts w:cs="Times New Roman"/>
                <w:sz w:val="16"/>
                <w:szCs w:val="16"/>
              </w:rPr>
            </w:pPr>
            <w:r w:rsidRPr="00AB5725">
              <w:rPr>
                <w:rFonts w:cs="Times New Roman"/>
                <w:sz w:val="16"/>
                <w:szCs w:val="16"/>
              </w:rPr>
              <w:t>NS</w:t>
            </w:r>
          </w:p>
        </w:tc>
      </w:tr>
      <w:tr w:rsidR="002F17C8" w:rsidRPr="006E69C7" w14:paraId="63163A86" w14:textId="77777777" w:rsidTr="00802FDD">
        <w:trPr>
          <w:trHeight w:val="195"/>
        </w:trPr>
        <w:tc>
          <w:tcPr>
            <w:tcW w:w="858" w:type="pct"/>
            <w:shd w:val="clear" w:color="auto" w:fill="auto"/>
          </w:tcPr>
          <w:p w14:paraId="2BCEC71B" w14:textId="77F017A7" w:rsidR="002F17C8" w:rsidRPr="00AB5725" w:rsidRDefault="002F17C8" w:rsidP="002F17C8">
            <w:pPr>
              <w:pStyle w:val="NoSpacing"/>
              <w:rPr>
                <w:rFonts w:ascii="Times New Roman" w:hAnsi="Times New Roman" w:cs="Times New Roman"/>
                <w:sz w:val="16"/>
                <w:szCs w:val="16"/>
              </w:rPr>
            </w:pPr>
            <w:proofErr w:type="spellStart"/>
            <w:r w:rsidRPr="00AB5725">
              <w:rPr>
                <w:rFonts w:ascii="Times New Roman" w:hAnsi="Times New Roman" w:cs="Times New Roman"/>
                <w:sz w:val="16"/>
                <w:szCs w:val="16"/>
              </w:rPr>
              <w:t>Trewin</w:t>
            </w:r>
            <w:proofErr w:type="spellEnd"/>
            <w:r w:rsidRPr="00AB5725">
              <w:rPr>
                <w:rFonts w:ascii="Times New Roman" w:hAnsi="Times New Roman" w:cs="Times New Roman"/>
                <w:sz w:val="16"/>
                <w:szCs w:val="16"/>
              </w:rPr>
              <w:t xml:space="preserve"> et al. (2018) [</w:t>
            </w:r>
            <w:r w:rsidR="00510D08">
              <w:rPr>
                <w:rFonts w:ascii="Times New Roman" w:hAnsi="Times New Roman" w:cs="Times New Roman"/>
                <w:sz w:val="16"/>
                <w:szCs w:val="16"/>
              </w:rPr>
              <w:t>84</w:t>
            </w:r>
            <w:r w:rsidRPr="00AB5725">
              <w:rPr>
                <w:rFonts w:ascii="Times New Roman" w:hAnsi="Times New Roman" w:cs="Times New Roman"/>
                <w:sz w:val="16"/>
                <w:szCs w:val="16"/>
              </w:rPr>
              <w:t>]</w:t>
            </w:r>
          </w:p>
        </w:tc>
        <w:tc>
          <w:tcPr>
            <w:tcW w:w="358" w:type="pct"/>
            <w:shd w:val="clear" w:color="auto" w:fill="auto"/>
          </w:tcPr>
          <w:p w14:paraId="36B9330C"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2012-2015</w:t>
            </w:r>
          </w:p>
        </w:tc>
        <w:tc>
          <w:tcPr>
            <w:tcW w:w="359" w:type="pct"/>
            <w:shd w:val="clear" w:color="auto" w:fill="auto"/>
          </w:tcPr>
          <w:p w14:paraId="79E81DD6"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253" w:type="pct"/>
            <w:shd w:val="clear" w:color="auto" w:fill="auto"/>
          </w:tcPr>
          <w:p w14:paraId="58CD89B6"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6028E56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INT</w:t>
            </w:r>
          </w:p>
        </w:tc>
        <w:tc>
          <w:tcPr>
            <w:tcW w:w="254" w:type="pct"/>
            <w:shd w:val="clear" w:color="auto" w:fill="auto"/>
          </w:tcPr>
          <w:p w14:paraId="1BF59BE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w:t>
            </w:r>
          </w:p>
        </w:tc>
        <w:tc>
          <w:tcPr>
            <w:tcW w:w="413" w:type="pct"/>
            <w:shd w:val="clear" w:color="auto" w:fill="auto"/>
          </w:tcPr>
          <w:p w14:paraId="386AAD95"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45</w:t>
            </w:r>
          </w:p>
        </w:tc>
        <w:tc>
          <w:tcPr>
            <w:tcW w:w="334" w:type="pct"/>
            <w:shd w:val="clear" w:color="auto" w:fill="auto"/>
          </w:tcPr>
          <w:p w14:paraId="6F91FD99"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47</w:t>
            </w:r>
          </w:p>
        </w:tc>
        <w:tc>
          <w:tcPr>
            <w:tcW w:w="273" w:type="pct"/>
            <w:shd w:val="clear" w:color="auto" w:fill="auto"/>
          </w:tcPr>
          <w:p w14:paraId="4EBAD9E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606</w:t>
            </w:r>
          </w:p>
        </w:tc>
        <w:tc>
          <w:tcPr>
            <w:tcW w:w="352" w:type="pct"/>
            <w:shd w:val="clear" w:color="auto" w:fill="auto"/>
          </w:tcPr>
          <w:p w14:paraId="71476955"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&gt;75-min</w:t>
            </w:r>
          </w:p>
        </w:tc>
        <w:tc>
          <w:tcPr>
            <w:tcW w:w="355" w:type="pct"/>
            <w:shd w:val="clear" w:color="auto" w:fill="auto"/>
          </w:tcPr>
          <w:p w14:paraId="5BA0D4F8"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15 - 34</w:t>
            </w:r>
          </w:p>
        </w:tc>
        <w:tc>
          <w:tcPr>
            <w:tcW w:w="407" w:type="pct"/>
            <w:shd w:val="clear" w:color="auto" w:fill="auto"/>
          </w:tcPr>
          <w:p w14:paraId="441707EF" w14:textId="77777777" w:rsidR="002F17C8" w:rsidRPr="00AB5725" w:rsidRDefault="002F17C8" w:rsidP="002F17C8">
            <w:pPr>
              <w:rPr>
                <w:rFonts w:cs="Times New Roman"/>
                <w:sz w:val="16"/>
                <w:szCs w:val="16"/>
              </w:rPr>
            </w:pPr>
            <w:r w:rsidRPr="00AB5725">
              <w:rPr>
                <w:rFonts w:cs="Times New Roman"/>
                <w:sz w:val="16"/>
                <w:szCs w:val="16"/>
              </w:rPr>
              <w:t>NS</w:t>
            </w:r>
          </w:p>
        </w:tc>
        <w:tc>
          <w:tcPr>
            <w:tcW w:w="327" w:type="pct"/>
            <w:shd w:val="clear" w:color="auto" w:fill="auto"/>
          </w:tcPr>
          <w:p w14:paraId="42982D7F" w14:textId="77777777" w:rsidR="002F17C8" w:rsidRPr="00AB5725" w:rsidRDefault="002F17C8" w:rsidP="002F17C8">
            <w:pPr>
              <w:rPr>
                <w:rFonts w:cs="Times New Roman"/>
                <w:sz w:val="16"/>
                <w:szCs w:val="16"/>
              </w:rPr>
            </w:pPr>
            <w:r w:rsidRPr="00AB5725">
              <w:rPr>
                <w:rFonts w:cs="Times New Roman"/>
                <w:sz w:val="16"/>
                <w:szCs w:val="16"/>
              </w:rPr>
              <w:t>NS</w:t>
            </w:r>
          </w:p>
        </w:tc>
      </w:tr>
      <w:tr w:rsidR="002F17C8" w:rsidRPr="006E69C7" w14:paraId="29D19744" w14:textId="77777777" w:rsidTr="00802FDD">
        <w:trPr>
          <w:trHeight w:val="403"/>
        </w:trPr>
        <w:tc>
          <w:tcPr>
            <w:tcW w:w="858" w:type="pct"/>
            <w:shd w:val="clear" w:color="auto" w:fill="auto"/>
          </w:tcPr>
          <w:p w14:paraId="66D01B44" w14:textId="50C868D7" w:rsidR="002F17C8" w:rsidRPr="00AB5725" w:rsidRDefault="002F17C8" w:rsidP="002F17C8">
            <w:pPr>
              <w:pStyle w:val="NoSpacing"/>
              <w:rPr>
                <w:rFonts w:ascii="Times New Roman" w:hAnsi="Times New Roman" w:cs="Times New Roman"/>
                <w:sz w:val="16"/>
                <w:szCs w:val="16"/>
              </w:rPr>
            </w:pPr>
            <w:proofErr w:type="spellStart"/>
            <w:r w:rsidRPr="00AB5725">
              <w:rPr>
                <w:rFonts w:ascii="Times New Roman" w:hAnsi="Times New Roman" w:cs="Times New Roman"/>
                <w:sz w:val="16"/>
                <w:szCs w:val="16"/>
              </w:rPr>
              <w:t>Tscholl</w:t>
            </w:r>
            <w:proofErr w:type="spellEnd"/>
            <w:r w:rsidRPr="00AB5725">
              <w:rPr>
                <w:rFonts w:ascii="Times New Roman" w:hAnsi="Times New Roman" w:cs="Times New Roman"/>
                <w:sz w:val="16"/>
                <w:szCs w:val="16"/>
              </w:rPr>
              <w:t xml:space="preserve"> et al. (2007) [</w:t>
            </w:r>
            <w:r w:rsidR="00510D08">
              <w:rPr>
                <w:rFonts w:ascii="Times New Roman" w:hAnsi="Times New Roman" w:cs="Times New Roman"/>
                <w:sz w:val="16"/>
                <w:szCs w:val="16"/>
              </w:rPr>
              <w:t>85</w:t>
            </w:r>
            <w:r w:rsidRPr="00AB5725">
              <w:rPr>
                <w:rFonts w:ascii="Times New Roman" w:hAnsi="Times New Roman" w:cs="Times New Roman"/>
                <w:sz w:val="16"/>
                <w:szCs w:val="16"/>
              </w:rPr>
              <w:t>]</w:t>
            </w:r>
          </w:p>
        </w:tc>
        <w:tc>
          <w:tcPr>
            <w:tcW w:w="358" w:type="pct"/>
            <w:shd w:val="clear" w:color="auto" w:fill="auto"/>
          </w:tcPr>
          <w:p w14:paraId="58B2F1D1"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1999-2000,</w:t>
            </w:r>
          </w:p>
          <w:p w14:paraId="63F3D144"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2002-2004</w:t>
            </w:r>
          </w:p>
        </w:tc>
        <w:tc>
          <w:tcPr>
            <w:tcW w:w="359" w:type="pct"/>
            <w:shd w:val="clear" w:color="auto" w:fill="auto"/>
          </w:tcPr>
          <w:p w14:paraId="1BAFFE97" w14:textId="336ACDA8" w:rsidR="002F17C8" w:rsidRPr="00AB5725" w:rsidRDefault="005240E3" w:rsidP="002F17C8">
            <w:pPr>
              <w:pStyle w:val="NoSpacing"/>
              <w:rPr>
                <w:rFonts w:ascii="Times New Roman" w:hAnsi="Times New Roman" w:cs="Times New Roman"/>
                <w:sz w:val="16"/>
                <w:szCs w:val="16"/>
              </w:rPr>
            </w:pPr>
            <w:r>
              <w:rPr>
                <w:rFonts w:ascii="Times New Roman" w:hAnsi="Times New Roman" w:cs="Times New Roman"/>
                <w:sz w:val="16"/>
                <w:szCs w:val="16"/>
              </w:rPr>
              <w:t>WWC</w:t>
            </w:r>
            <w:r w:rsidR="00777B17">
              <w:rPr>
                <w:rFonts w:ascii="Times New Roman" w:hAnsi="Times New Roman" w:cs="Times New Roman"/>
                <w:sz w:val="16"/>
                <w:szCs w:val="16"/>
              </w:rPr>
              <w:t xml:space="preserve"> &amp; </w:t>
            </w:r>
            <w:r>
              <w:rPr>
                <w:rFonts w:ascii="Times New Roman" w:hAnsi="Times New Roman" w:cs="Times New Roman"/>
                <w:sz w:val="16"/>
                <w:szCs w:val="16"/>
              </w:rPr>
              <w:t>Olympics</w:t>
            </w:r>
          </w:p>
        </w:tc>
        <w:tc>
          <w:tcPr>
            <w:tcW w:w="253" w:type="pct"/>
            <w:shd w:val="clear" w:color="auto" w:fill="auto"/>
          </w:tcPr>
          <w:p w14:paraId="49C69503"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 &amp; U19</w:t>
            </w:r>
          </w:p>
        </w:tc>
        <w:tc>
          <w:tcPr>
            <w:tcW w:w="457" w:type="pct"/>
            <w:shd w:val="clear" w:color="auto" w:fill="auto"/>
          </w:tcPr>
          <w:p w14:paraId="624F69BB"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INT</w:t>
            </w:r>
          </w:p>
        </w:tc>
        <w:tc>
          <w:tcPr>
            <w:tcW w:w="254" w:type="pct"/>
            <w:shd w:val="clear" w:color="auto" w:fill="auto"/>
          </w:tcPr>
          <w:p w14:paraId="1B981C61"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413" w:type="pct"/>
            <w:shd w:val="clear" w:color="auto" w:fill="auto"/>
          </w:tcPr>
          <w:p w14:paraId="358568DD"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34" w:type="pct"/>
            <w:shd w:val="clear" w:color="auto" w:fill="auto"/>
          </w:tcPr>
          <w:p w14:paraId="5A14C5E4"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24</w:t>
            </w:r>
          </w:p>
        </w:tc>
        <w:tc>
          <w:tcPr>
            <w:tcW w:w="273" w:type="pct"/>
            <w:shd w:val="clear" w:color="auto" w:fill="auto"/>
          </w:tcPr>
          <w:p w14:paraId="69F8B356"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2" w:type="pct"/>
            <w:shd w:val="clear" w:color="auto" w:fill="auto"/>
          </w:tcPr>
          <w:p w14:paraId="0504DF95"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5" w:type="pct"/>
            <w:shd w:val="clear" w:color="auto" w:fill="auto"/>
          </w:tcPr>
          <w:p w14:paraId="27021BD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407" w:type="pct"/>
            <w:shd w:val="clear" w:color="auto" w:fill="auto"/>
          </w:tcPr>
          <w:p w14:paraId="16F2D03D" w14:textId="77777777" w:rsidR="002F17C8" w:rsidRPr="00AB5725" w:rsidRDefault="002F17C8" w:rsidP="002F17C8">
            <w:pPr>
              <w:rPr>
                <w:rFonts w:cs="Times New Roman"/>
                <w:sz w:val="16"/>
                <w:szCs w:val="16"/>
              </w:rPr>
            </w:pPr>
            <w:r w:rsidRPr="00AB5725">
              <w:rPr>
                <w:rFonts w:cs="Times New Roman"/>
                <w:sz w:val="16"/>
                <w:szCs w:val="16"/>
              </w:rPr>
              <w:t>NS</w:t>
            </w:r>
          </w:p>
        </w:tc>
        <w:tc>
          <w:tcPr>
            <w:tcW w:w="327" w:type="pct"/>
            <w:shd w:val="clear" w:color="auto" w:fill="auto"/>
          </w:tcPr>
          <w:p w14:paraId="7C2B726C" w14:textId="77777777" w:rsidR="002F17C8" w:rsidRPr="00AB5725" w:rsidRDefault="002F17C8" w:rsidP="002F17C8">
            <w:pPr>
              <w:rPr>
                <w:rFonts w:cs="Times New Roman"/>
                <w:sz w:val="16"/>
                <w:szCs w:val="16"/>
              </w:rPr>
            </w:pPr>
            <w:r w:rsidRPr="00AB5725">
              <w:rPr>
                <w:rFonts w:cs="Times New Roman"/>
                <w:sz w:val="16"/>
                <w:szCs w:val="16"/>
              </w:rPr>
              <w:t>NS</w:t>
            </w:r>
          </w:p>
        </w:tc>
      </w:tr>
      <w:tr w:rsidR="002F17C8" w:rsidRPr="006E69C7" w14:paraId="5A109E56" w14:textId="77777777" w:rsidTr="00802FDD">
        <w:trPr>
          <w:trHeight w:val="195"/>
        </w:trPr>
        <w:tc>
          <w:tcPr>
            <w:tcW w:w="858" w:type="pct"/>
            <w:shd w:val="clear" w:color="auto" w:fill="auto"/>
          </w:tcPr>
          <w:p w14:paraId="68A4D342" w14:textId="23607FCC"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Vescovi (2012) [</w:t>
            </w:r>
            <w:r w:rsidR="00510D08">
              <w:rPr>
                <w:rFonts w:ascii="Times New Roman" w:hAnsi="Times New Roman" w:cs="Times New Roman"/>
                <w:sz w:val="16"/>
                <w:szCs w:val="16"/>
              </w:rPr>
              <w:t>86</w:t>
            </w:r>
            <w:r w:rsidRPr="00AB5725">
              <w:rPr>
                <w:rFonts w:ascii="Times New Roman" w:hAnsi="Times New Roman" w:cs="Times New Roman"/>
                <w:sz w:val="16"/>
                <w:szCs w:val="16"/>
              </w:rPr>
              <w:t>]</w:t>
            </w:r>
          </w:p>
        </w:tc>
        <w:tc>
          <w:tcPr>
            <w:tcW w:w="358" w:type="pct"/>
            <w:shd w:val="clear" w:color="auto" w:fill="auto"/>
          </w:tcPr>
          <w:p w14:paraId="164976B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9" w:type="pct"/>
            <w:shd w:val="clear" w:color="auto" w:fill="auto"/>
          </w:tcPr>
          <w:p w14:paraId="1B5C78B1"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USA</w:t>
            </w:r>
          </w:p>
        </w:tc>
        <w:tc>
          <w:tcPr>
            <w:tcW w:w="253" w:type="pct"/>
            <w:shd w:val="clear" w:color="auto" w:fill="auto"/>
          </w:tcPr>
          <w:p w14:paraId="458EDDD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14E15C25"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DOM D1</w:t>
            </w:r>
          </w:p>
        </w:tc>
        <w:tc>
          <w:tcPr>
            <w:tcW w:w="254" w:type="pct"/>
            <w:shd w:val="clear" w:color="auto" w:fill="auto"/>
          </w:tcPr>
          <w:p w14:paraId="2498C585"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413" w:type="pct"/>
            <w:shd w:val="clear" w:color="auto" w:fill="auto"/>
          </w:tcPr>
          <w:p w14:paraId="13DE3D23"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71</w:t>
            </w:r>
          </w:p>
        </w:tc>
        <w:tc>
          <w:tcPr>
            <w:tcW w:w="334" w:type="pct"/>
            <w:shd w:val="clear" w:color="auto" w:fill="auto"/>
          </w:tcPr>
          <w:p w14:paraId="4FDC1592"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12</w:t>
            </w:r>
          </w:p>
        </w:tc>
        <w:tc>
          <w:tcPr>
            <w:tcW w:w="273" w:type="pct"/>
            <w:shd w:val="clear" w:color="auto" w:fill="auto"/>
          </w:tcPr>
          <w:p w14:paraId="4934622C"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139</w:t>
            </w:r>
          </w:p>
        </w:tc>
        <w:tc>
          <w:tcPr>
            <w:tcW w:w="352" w:type="pct"/>
            <w:shd w:val="clear" w:color="auto" w:fill="auto"/>
          </w:tcPr>
          <w:p w14:paraId="79A70D8B"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WM</w:t>
            </w:r>
          </w:p>
        </w:tc>
        <w:tc>
          <w:tcPr>
            <w:tcW w:w="355" w:type="pct"/>
            <w:shd w:val="clear" w:color="auto" w:fill="auto"/>
          </w:tcPr>
          <w:p w14:paraId="18BF8C5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407" w:type="pct"/>
            <w:shd w:val="clear" w:color="auto" w:fill="auto"/>
          </w:tcPr>
          <w:p w14:paraId="0778201B" w14:textId="77777777" w:rsidR="002F17C8" w:rsidRPr="00AB5725" w:rsidRDefault="002F17C8" w:rsidP="002F17C8">
            <w:pPr>
              <w:rPr>
                <w:rFonts w:cs="Times New Roman"/>
                <w:sz w:val="16"/>
                <w:szCs w:val="16"/>
              </w:rPr>
            </w:pPr>
            <w:r w:rsidRPr="00AB5725">
              <w:rPr>
                <w:rFonts w:cs="Times New Roman"/>
                <w:sz w:val="16"/>
                <w:szCs w:val="16"/>
              </w:rPr>
              <w:t>NS</w:t>
            </w:r>
          </w:p>
        </w:tc>
        <w:tc>
          <w:tcPr>
            <w:tcW w:w="327" w:type="pct"/>
            <w:shd w:val="clear" w:color="auto" w:fill="auto"/>
          </w:tcPr>
          <w:p w14:paraId="26746342" w14:textId="77777777" w:rsidR="002F17C8" w:rsidRPr="00AB5725" w:rsidRDefault="002F17C8" w:rsidP="002F17C8">
            <w:pPr>
              <w:rPr>
                <w:rFonts w:cs="Times New Roman"/>
                <w:sz w:val="16"/>
                <w:szCs w:val="16"/>
              </w:rPr>
            </w:pPr>
            <w:r w:rsidRPr="00AB5725">
              <w:rPr>
                <w:rFonts w:cs="Times New Roman"/>
                <w:sz w:val="16"/>
                <w:szCs w:val="16"/>
              </w:rPr>
              <w:t>NS</w:t>
            </w:r>
          </w:p>
        </w:tc>
      </w:tr>
      <w:tr w:rsidR="002F17C8" w:rsidRPr="006E69C7" w14:paraId="3870BF2A" w14:textId="77777777" w:rsidTr="00802FDD">
        <w:trPr>
          <w:trHeight w:val="207"/>
        </w:trPr>
        <w:tc>
          <w:tcPr>
            <w:tcW w:w="858" w:type="pct"/>
            <w:vMerge w:val="restart"/>
            <w:shd w:val="clear" w:color="auto" w:fill="auto"/>
          </w:tcPr>
          <w:p w14:paraId="4A972E65" w14:textId="48137FD0"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Vescovi (2014) [</w:t>
            </w:r>
            <w:r w:rsidR="00510D08">
              <w:rPr>
                <w:rFonts w:ascii="Times New Roman" w:hAnsi="Times New Roman" w:cs="Times New Roman"/>
                <w:sz w:val="16"/>
                <w:szCs w:val="16"/>
              </w:rPr>
              <w:t>40</w:t>
            </w:r>
            <w:r w:rsidRPr="00AB5725">
              <w:rPr>
                <w:rFonts w:ascii="Times New Roman" w:hAnsi="Times New Roman" w:cs="Times New Roman"/>
                <w:sz w:val="16"/>
                <w:szCs w:val="16"/>
              </w:rPr>
              <w:t>]</w:t>
            </w:r>
          </w:p>
        </w:tc>
        <w:tc>
          <w:tcPr>
            <w:tcW w:w="358" w:type="pct"/>
            <w:vMerge w:val="restart"/>
            <w:shd w:val="clear" w:color="auto" w:fill="auto"/>
          </w:tcPr>
          <w:p w14:paraId="24DBBAC6"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9" w:type="pct"/>
            <w:vMerge w:val="restart"/>
            <w:shd w:val="clear" w:color="auto" w:fill="auto"/>
          </w:tcPr>
          <w:p w14:paraId="1C990EDB"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USA</w:t>
            </w:r>
          </w:p>
        </w:tc>
        <w:tc>
          <w:tcPr>
            <w:tcW w:w="253" w:type="pct"/>
            <w:shd w:val="clear" w:color="auto" w:fill="auto"/>
          </w:tcPr>
          <w:p w14:paraId="36DBA1A1"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U17</w:t>
            </w:r>
          </w:p>
        </w:tc>
        <w:tc>
          <w:tcPr>
            <w:tcW w:w="457" w:type="pct"/>
            <w:shd w:val="clear" w:color="auto" w:fill="auto"/>
          </w:tcPr>
          <w:p w14:paraId="22D46E90"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DOM</w:t>
            </w:r>
          </w:p>
        </w:tc>
        <w:tc>
          <w:tcPr>
            <w:tcW w:w="254" w:type="pct"/>
            <w:shd w:val="clear" w:color="auto" w:fill="auto"/>
          </w:tcPr>
          <w:p w14:paraId="4AA25251"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413" w:type="pct"/>
            <w:shd w:val="clear" w:color="auto" w:fill="auto"/>
          </w:tcPr>
          <w:p w14:paraId="503CDC9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15</w:t>
            </w:r>
          </w:p>
        </w:tc>
        <w:tc>
          <w:tcPr>
            <w:tcW w:w="334" w:type="pct"/>
            <w:shd w:val="clear" w:color="auto" w:fill="auto"/>
          </w:tcPr>
          <w:p w14:paraId="49E88884"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273" w:type="pct"/>
            <w:shd w:val="clear" w:color="auto" w:fill="auto"/>
          </w:tcPr>
          <w:p w14:paraId="78CA181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15</w:t>
            </w:r>
          </w:p>
        </w:tc>
        <w:tc>
          <w:tcPr>
            <w:tcW w:w="352" w:type="pct"/>
            <w:vMerge w:val="restart"/>
            <w:shd w:val="clear" w:color="auto" w:fill="auto"/>
          </w:tcPr>
          <w:p w14:paraId="7C0B89B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WM</w:t>
            </w:r>
          </w:p>
        </w:tc>
        <w:tc>
          <w:tcPr>
            <w:tcW w:w="355" w:type="pct"/>
            <w:shd w:val="clear" w:color="auto" w:fill="auto"/>
          </w:tcPr>
          <w:p w14:paraId="61AF1D73"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407" w:type="pct"/>
            <w:shd w:val="clear" w:color="auto" w:fill="auto"/>
          </w:tcPr>
          <w:p w14:paraId="1609BB3E" w14:textId="77777777" w:rsidR="002F17C8" w:rsidRPr="00AB5725" w:rsidRDefault="002F17C8" w:rsidP="002F17C8">
            <w:pPr>
              <w:rPr>
                <w:rFonts w:cs="Times New Roman"/>
                <w:sz w:val="16"/>
                <w:szCs w:val="16"/>
              </w:rPr>
            </w:pPr>
            <w:r w:rsidRPr="00AB5725">
              <w:rPr>
                <w:rFonts w:cs="Times New Roman"/>
                <w:sz w:val="16"/>
                <w:szCs w:val="16"/>
              </w:rPr>
              <w:t>NS</w:t>
            </w:r>
          </w:p>
        </w:tc>
        <w:tc>
          <w:tcPr>
            <w:tcW w:w="327" w:type="pct"/>
            <w:shd w:val="clear" w:color="auto" w:fill="auto"/>
          </w:tcPr>
          <w:p w14:paraId="0E60F3AC" w14:textId="77777777" w:rsidR="002F17C8" w:rsidRPr="00AB5725" w:rsidRDefault="002F17C8" w:rsidP="002F17C8">
            <w:pPr>
              <w:rPr>
                <w:rFonts w:cs="Times New Roman"/>
                <w:sz w:val="16"/>
                <w:szCs w:val="16"/>
              </w:rPr>
            </w:pPr>
            <w:r w:rsidRPr="00AB5725">
              <w:rPr>
                <w:rFonts w:cs="Times New Roman"/>
                <w:sz w:val="16"/>
                <w:szCs w:val="16"/>
              </w:rPr>
              <w:t>NS</w:t>
            </w:r>
          </w:p>
        </w:tc>
      </w:tr>
      <w:tr w:rsidR="002F17C8" w:rsidRPr="006E69C7" w14:paraId="1597CD53" w14:textId="77777777" w:rsidTr="00802FDD">
        <w:trPr>
          <w:trHeight w:val="195"/>
        </w:trPr>
        <w:tc>
          <w:tcPr>
            <w:tcW w:w="858" w:type="pct"/>
            <w:vMerge/>
            <w:shd w:val="clear" w:color="auto" w:fill="auto"/>
          </w:tcPr>
          <w:p w14:paraId="58627224" w14:textId="77777777" w:rsidR="002F17C8" w:rsidRPr="00AB5725" w:rsidRDefault="002F17C8" w:rsidP="002F17C8">
            <w:pPr>
              <w:pStyle w:val="NoSpacing"/>
              <w:rPr>
                <w:rFonts w:ascii="Times New Roman" w:hAnsi="Times New Roman" w:cs="Times New Roman"/>
                <w:sz w:val="16"/>
                <w:szCs w:val="16"/>
              </w:rPr>
            </w:pPr>
          </w:p>
        </w:tc>
        <w:tc>
          <w:tcPr>
            <w:tcW w:w="358" w:type="pct"/>
            <w:vMerge/>
            <w:shd w:val="clear" w:color="auto" w:fill="auto"/>
          </w:tcPr>
          <w:p w14:paraId="53C1BEA5" w14:textId="77777777" w:rsidR="002F17C8" w:rsidRPr="00AB5725" w:rsidRDefault="002F17C8" w:rsidP="002F17C8">
            <w:pPr>
              <w:pStyle w:val="NoSpacing"/>
              <w:rPr>
                <w:rFonts w:ascii="Times New Roman" w:hAnsi="Times New Roman" w:cs="Times New Roman"/>
                <w:sz w:val="16"/>
                <w:szCs w:val="16"/>
              </w:rPr>
            </w:pPr>
          </w:p>
        </w:tc>
        <w:tc>
          <w:tcPr>
            <w:tcW w:w="359" w:type="pct"/>
            <w:vMerge/>
            <w:shd w:val="clear" w:color="auto" w:fill="auto"/>
          </w:tcPr>
          <w:p w14:paraId="4ABBAB8A" w14:textId="77777777" w:rsidR="002F17C8" w:rsidRPr="00AB5725" w:rsidRDefault="002F17C8" w:rsidP="002F17C8">
            <w:pPr>
              <w:pStyle w:val="NoSpacing"/>
              <w:rPr>
                <w:rFonts w:ascii="Times New Roman" w:hAnsi="Times New Roman" w:cs="Times New Roman"/>
                <w:sz w:val="16"/>
                <w:szCs w:val="16"/>
              </w:rPr>
            </w:pPr>
          </w:p>
        </w:tc>
        <w:tc>
          <w:tcPr>
            <w:tcW w:w="253" w:type="pct"/>
            <w:shd w:val="clear" w:color="auto" w:fill="auto"/>
          </w:tcPr>
          <w:p w14:paraId="1CB0A0A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U16</w:t>
            </w:r>
          </w:p>
        </w:tc>
        <w:tc>
          <w:tcPr>
            <w:tcW w:w="457" w:type="pct"/>
            <w:shd w:val="clear" w:color="auto" w:fill="auto"/>
          </w:tcPr>
          <w:p w14:paraId="3F10FAF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DOM</w:t>
            </w:r>
          </w:p>
        </w:tc>
        <w:tc>
          <w:tcPr>
            <w:tcW w:w="254" w:type="pct"/>
            <w:shd w:val="clear" w:color="auto" w:fill="auto"/>
          </w:tcPr>
          <w:p w14:paraId="0979BC91"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413" w:type="pct"/>
            <w:shd w:val="clear" w:color="auto" w:fill="auto"/>
          </w:tcPr>
          <w:p w14:paraId="1E43B56F"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63</w:t>
            </w:r>
          </w:p>
        </w:tc>
        <w:tc>
          <w:tcPr>
            <w:tcW w:w="334" w:type="pct"/>
            <w:shd w:val="clear" w:color="auto" w:fill="auto"/>
          </w:tcPr>
          <w:p w14:paraId="269423FD"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273" w:type="pct"/>
            <w:shd w:val="clear" w:color="auto" w:fill="auto"/>
          </w:tcPr>
          <w:p w14:paraId="1C357163"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63</w:t>
            </w:r>
          </w:p>
        </w:tc>
        <w:tc>
          <w:tcPr>
            <w:tcW w:w="352" w:type="pct"/>
            <w:vMerge/>
            <w:shd w:val="clear" w:color="auto" w:fill="auto"/>
          </w:tcPr>
          <w:p w14:paraId="494B9996" w14:textId="77777777" w:rsidR="002F17C8" w:rsidRPr="00AB5725" w:rsidRDefault="002F17C8" w:rsidP="002F17C8">
            <w:pPr>
              <w:pStyle w:val="NoSpacing"/>
              <w:rPr>
                <w:rFonts w:ascii="Times New Roman" w:hAnsi="Times New Roman" w:cs="Times New Roman"/>
                <w:sz w:val="16"/>
                <w:szCs w:val="16"/>
              </w:rPr>
            </w:pPr>
          </w:p>
        </w:tc>
        <w:tc>
          <w:tcPr>
            <w:tcW w:w="355" w:type="pct"/>
            <w:shd w:val="clear" w:color="auto" w:fill="auto"/>
          </w:tcPr>
          <w:p w14:paraId="744FF94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407" w:type="pct"/>
            <w:shd w:val="clear" w:color="auto" w:fill="auto"/>
          </w:tcPr>
          <w:p w14:paraId="3B1B7801" w14:textId="77777777" w:rsidR="002F17C8" w:rsidRPr="00AB5725" w:rsidRDefault="002F17C8" w:rsidP="002F17C8">
            <w:pPr>
              <w:rPr>
                <w:rFonts w:cs="Times New Roman"/>
                <w:sz w:val="16"/>
                <w:szCs w:val="16"/>
              </w:rPr>
            </w:pPr>
            <w:r w:rsidRPr="00AB5725">
              <w:rPr>
                <w:rFonts w:cs="Times New Roman"/>
                <w:sz w:val="16"/>
                <w:szCs w:val="16"/>
              </w:rPr>
              <w:t>NS</w:t>
            </w:r>
          </w:p>
        </w:tc>
        <w:tc>
          <w:tcPr>
            <w:tcW w:w="327" w:type="pct"/>
            <w:shd w:val="clear" w:color="auto" w:fill="auto"/>
          </w:tcPr>
          <w:p w14:paraId="27D79C66" w14:textId="77777777" w:rsidR="002F17C8" w:rsidRPr="00AB5725" w:rsidRDefault="002F17C8" w:rsidP="002F17C8">
            <w:pPr>
              <w:rPr>
                <w:rFonts w:cs="Times New Roman"/>
                <w:sz w:val="16"/>
                <w:szCs w:val="16"/>
              </w:rPr>
            </w:pPr>
            <w:r w:rsidRPr="00AB5725">
              <w:rPr>
                <w:rFonts w:cs="Times New Roman"/>
                <w:sz w:val="16"/>
                <w:szCs w:val="16"/>
              </w:rPr>
              <w:t>NS</w:t>
            </w:r>
          </w:p>
        </w:tc>
      </w:tr>
      <w:tr w:rsidR="002F17C8" w:rsidRPr="006E69C7" w14:paraId="4800777C" w14:textId="77777777" w:rsidTr="00802FDD">
        <w:trPr>
          <w:trHeight w:val="195"/>
        </w:trPr>
        <w:tc>
          <w:tcPr>
            <w:tcW w:w="858" w:type="pct"/>
            <w:vMerge/>
            <w:shd w:val="clear" w:color="auto" w:fill="auto"/>
          </w:tcPr>
          <w:p w14:paraId="7BAC9B93" w14:textId="77777777" w:rsidR="002F17C8" w:rsidRPr="00AB5725" w:rsidRDefault="002F17C8" w:rsidP="002F17C8">
            <w:pPr>
              <w:pStyle w:val="NoSpacing"/>
              <w:rPr>
                <w:rFonts w:ascii="Times New Roman" w:hAnsi="Times New Roman" w:cs="Times New Roman"/>
                <w:sz w:val="16"/>
                <w:szCs w:val="16"/>
              </w:rPr>
            </w:pPr>
          </w:p>
        </w:tc>
        <w:tc>
          <w:tcPr>
            <w:tcW w:w="358" w:type="pct"/>
            <w:vMerge/>
            <w:shd w:val="clear" w:color="auto" w:fill="auto"/>
          </w:tcPr>
          <w:p w14:paraId="27D95FF9" w14:textId="77777777" w:rsidR="002F17C8" w:rsidRPr="00AB5725" w:rsidRDefault="002F17C8" w:rsidP="002F17C8">
            <w:pPr>
              <w:pStyle w:val="NoSpacing"/>
              <w:rPr>
                <w:rFonts w:ascii="Times New Roman" w:hAnsi="Times New Roman" w:cs="Times New Roman"/>
                <w:sz w:val="16"/>
                <w:szCs w:val="16"/>
              </w:rPr>
            </w:pPr>
          </w:p>
        </w:tc>
        <w:tc>
          <w:tcPr>
            <w:tcW w:w="359" w:type="pct"/>
            <w:vMerge/>
            <w:shd w:val="clear" w:color="auto" w:fill="auto"/>
          </w:tcPr>
          <w:p w14:paraId="594399D0" w14:textId="77777777" w:rsidR="002F17C8" w:rsidRPr="00AB5725" w:rsidRDefault="002F17C8" w:rsidP="002F17C8">
            <w:pPr>
              <w:pStyle w:val="NoSpacing"/>
              <w:rPr>
                <w:rFonts w:ascii="Times New Roman" w:hAnsi="Times New Roman" w:cs="Times New Roman"/>
                <w:sz w:val="16"/>
                <w:szCs w:val="16"/>
              </w:rPr>
            </w:pPr>
          </w:p>
        </w:tc>
        <w:tc>
          <w:tcPr>
            <w:tcW w:w="253" w:type="pct"/>
            <w:shd w:val="clear" w:color="auto" w:fill="auto"/>
          </w:tcPr>
          <w:p w14:paraId="1170AFE9"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U15</w:t>
            </w:r>
          </w:p>
        </w:tc>
        <w:tc>
          <w:tcPr>
            <w:tcW w:w="457" w:type="pct"/>
            <w:shd w:val="clear" w:color="auto" w:fill="auto"/>
          </w:tcPr>
          <w:p w14:paraId="2B192DF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DOM</w:t>
            </w:r>
          </w:p>
        </w:tc>
        <w:tc>
          <w:tcPr>
            <w:tcW w:w="254" w:type="pct"/>
            <w:shd w:val="clear" w:color="auto" w:fill="auto"/>
          </w:tcPr>
          <w:p w14:paraId="0005895F"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413" w:type="pct"/>
            <w:shd w:val="clear" w:color="auto" w:fill="auto"/>
          </w:tcPr>
          <w:p w14:paraId="6F73A1C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11</w:t>
            </w:r>
          </w:p>
        </w:tc>
        <w:tc>
          <w:tcPr>
            <w:tcW w:w="334" w:type="pct"/>
            <w:shd w:val="clear" w:color="auto" w:fill="auto"/>
          </w:tcPr>
          <w:p w14:paraId="421340B1"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273" w:type="pct"/>
            <w:shd w:val="clear" w:color="auto" w:fill="auto"/>
          </w:tcPr>
          <w:p w14:paraId="77A59A71"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11</w:t>
            </w:r>
          </w:p>
        </w:tc>
        <w:tc>
          <w:tcPr>
            <w:tcW w:w="352" w:type="pct"/>
            <w:vMerge/>
            <w:shd w:val="clear" w:color="auto" w:fill="auto"/>
          </w:tcPr>
          <w:p w14:paraId="2722E095" w14:textId="77777777" w:rsidR="002F17C8" w:rsidRPr="00AB5725" w:rsidRDefault="002F17C8" w:rsidP="002F17C8">
            <w:pPr>
              <w:pStyle w:val="NoSpacing"/>
              <w:rPr>
                <w:rFonts w:ascii="Times New Roman" w:hAnsi="Times New Roman" w:cs="Times New Roman"/>
                <w:sz w:val="16"/>
                <w:szCs w:val="16"/>
              </w:rPr>
            </w:pPr>
          </w:p>
        </w:tc>
        <w:tc>
          <w:tcPr>
            <w:tcW w:w="355" w:type="pct"/>
            <w:shd w:val="clear" w:color="auto" w:fill="auto"/>
          </w:tcPr>
          <w:p w14:paraId="000E6D9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407" w:type="pct"/>
            <w:shd w:val="clear" w:color="auto" w:fill="auto"/>
          </w:tcPr>
          <w:p w14:paraId="448F6CA2" w14:textId="77777777" w:rsidR="002F17C8" w:rsidRPr="00AB5725" w:rsidRDefault="002F17C8" w:rsidP="002F17C8">
            <w:pPr>
              <w:rPr>
                <w:rFonts w:cs="Times New Roman"/>
                <w:sz w:val="16"/>
                <w:szCs w:val="16"/>
              </w:rPr>
            </w:pPr>
            <w:r w:rsidRPr="00AB5725">
              <w:rPr>
                <w:rFonts w:cs="Times New Roman"/>
                <w:sz w:val="16"/>
                <w:szCs w:val="16"/>
              </w:rPr>
              <w:t>NS</w:t>
            </w:r>
          </w:p>
        </w:tc>
        <w:tc>
          <w:tcPr>
            <w:tcW w:w="327" w:type="pct"/>
            <w:shd w:val="clear" w:color="auto" w:fill="auto"/>
          </w:tcPr>
          <w:p w14:paraId="4D476BD4" w14:textId="77777777" w:rsidR="002F17C8" w:rsidRPr="00AB5725" w:rsidRDefault="002F17C8" w:rsidP="002F17C8">
            <w:pPr>
              <w:rPr>
                <w:rFonts w:cs="Times New Roman"/>
                <w:sz w:val="16"/>
                <w:szCs w:val="16"/>
              </w:rPr>
            </w:pPr>
            <w:r w:rsidRPr="00AB5725">
              <w:rPr>
                <w:rFonts w:cs="Times New Roman"/>
                <w:sz w:val="16"/>
                <w:szCs w:val="16"/>
              </w:rPr>
              <w:t>NS</w:t>
            </w:r>
          </w:p>
        </w:tc>
      </w:tr>
      <w:tr w:rsidR="002F17C8" w:rsidRPr="006E69C7" w14:paraId="72646DE7" w14:textId="77777777" w:rsidTr="00802FDD">
        <w:trPr>
          <w:trHeight w:val="207"/>
        </w:trPr>
        <w:tc>
          <w:tcPr>
            <w:tcW w:w="858" w:type="pct"/>
            <w:shd w:val="clear" w:color="auto" w:fill="auto"/>
          </w:tcPr>
          <w:p w14:paraId="54F4B739" w14:textId="2F1B2C13" w:rsidR="002F17C8" w:rsidRPr="00AB5725" w:rsidRDefault="002F17C8" w:rsidP="002F17C8">
            <w:pPr>
              <w:pStyle w:val="NoSpacing"/>
              <w:rPr>
                <w:rFonts w:ascii="Times New Roman" w:hAnsi="Times New Roman" w:cs="Times New Roman"/>
                <w:sz w:val="16"/>
                <w:szCs w:val="16"/>
              </w:rPr>
            </w:pPr>
            <w:proofErr w:type="spellStart"/>
            <w:r w:rsidRPr="00AB5725">
              <w:rPr>
                <w:rFonts w:ascii="Times New Roman" w:hAnsi="Times New Roman" w:cs="Times New Roman"/>
                <w:sz w:val="16"/>
                <w:szCs w:val="16"/>
              </w:rPr>
              <w:lastRenderedPageBreak/>
              <w:t>Vescovi</w:t>
            </w:r>
            <w:proofErr w:type="spellEnd"/>
            <w:r w:rsidRPr="00AB5725">
              <w:rPr>
                <w:rFonts w:ascii="Times New Roman" w:hAnsi="Times New Roman" w:cs="Times New Roman"/>
                <w:sz w:val="16"/>
                <w:szCs w:val="16"/>
              </w:rPr>
              <w:t xml:space="preserve"> &amp; </w:t>
            </w:r>
            <w:proofErr w:type="spellStart"/>
            <w:r w:rsidRPr="00AB5725">
              <w:rPr>
                <w:rFonts w:ascii="Times New Roman" w:hAnsi="Times New Roman" w:cs="Times New Roman"/>
                <w:sz w:val="16"/>
                <w:szCs w:val="16"/>
              </w:rPr>
              <w:t>Falenchuk</w:t>
            </w:r>
            <w:proofErr w:type="spellEnd"/>
            <w:r w:rsidRPr="00AB5725">
              <w:rPr>
                <w:rFonts w:ascii="Times New Roman" w:hAnsi="Times New Roman" w:cs="Times New Roman"/>
                <w:sz w:val="16"/>
                <w:szCs w:val="16"/>
              </w:rPr>
              <w:t xml:space="preserve"> (2019) [4</w:t>
            </w:r>
            <w:r w:rsidR="00510D08">
              <w:rPr>
                <w:rFonts w:ascii="Times New Roman" w:hAnsi="Times New Roman" w:cs="Times New Roman"/>
                <w:sz w:val="16"/>
                <w:szCs w:val="16"/>
              </w:rPr>
              <w:t>6</w:t>
            </w:r>
            <w:r w:rsidRPr="00AB5725">
              <w:rPr>
                <w:rFonts w:ascii="Times New Roman" w:hAnsi="Times New Roman" w:cs="Times New Roman"/>
                <w:sz w:val="16"/>
                <w:szCs w:val="16"/>
              </w:rPr>
              <w:t>]</w:t>
            </w:r>
          </w:p>
        </w:tc>
        <w:tc>
          <w:tcPr>
            <w:tcW w:w="358" w:type="pct"/>
            <w:shd w:val="clear" w:color="auto" w:fill="auto"/>
          </w:tcPr>
          <w:p w14:paraId="4B25E41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9" w:type="pct"/>
            <w:shd w:val="clear" w:color="auto" w:fill="auto"/>
          </w:tcPr>
          <w:p w14:paraId="07AD27A5"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USA</w:t>
            </w:r>
          </w:p>
        </w:tc>
        <w:tc>
          <w:tcPr>
            <w:tcW w:w="253" w:type="pct"/>
            <w:shd w:val="clear" w:color="auto" w:fill="auto"/>
          </w:tcPr>
          <w:p w14:paraId="18D6A921"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7E2315B3"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DOM D1</w:t>
            </w:r>
          </w:p>
        </w:tc>
        <w:tc>
          <w:tcPr>
            <w:tcW w:w="254" w:type="pct"/>
            <w:shd w:val="clear" w:color="auto" w:fill="auto"/>
          </w:tcPr>
          <w:p w14:paraId="23047581"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413" w:type="pct"/>
            <w:shd w:val="clear" w:color="auto" w:fill="auto"/>
          </w:tcPr>
          <w:p w14:paraId="7D1CAAE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28</w:t>
            </w:r>
          </w:p>
        </w:tc>
        <w:tc>
          <w:tcPr>
            <w:tcW w:w="334" w:type="pct"/>
            <w:shd w:val="clear" w:color="auto" w:fill="auto"/>
          </w:tcPr>
          <w:p w14:paraId="4FD5665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273" w:type="pct"/>
            <w:shd w:val="clear" w:color="auto" w:fill="auto"/>
          </w:tcPr>
          <w:p w14:paraId="48C3EC59"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2" w:type="pct"/>
            <w:shd w:val="clear" w:color="auto" w:fill="auto"/>
          </w:tcPr>
          <w:p w14:paraId="1F4EFCE2"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WM</w:t>
            </w:r>
          </w:p>
        </w:tc>
        <w:tc>
          <w:tcPr>
            <w:tcW w:w="355" w:type="pct"/>
            <w:shd w:val="clear" w:color="auto" w:fill="auto"/>
          </w:tcPr>
          <w:p w14:paraId="344828D1"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407" w:type="pct"/>
            <w:shd w:val="clear" w:color="auto" w:fill="auto"/>
          </w:tcPr>
          <w:p w14:paraId="4F52B50A" w14:textId="77777777" w:rsidR="002F17C8" w:rsidRPr="00AB5725" w:rsidRDefault="002F17C8" w:rsidP="002F17C8">
            <w:pPr>
              <w:rPr>
                <w:rFonts w:cs="Times New Roman"/>
                <w:sz w:val="16"/>
                <w:szCs w:val="16"/>
              </w:rPr>
            </w:pPr>
            <w:r w:rsidRPr="00AB5725">
              <w:rPr>
                <w:rFonts w:cs="Times New Roman"/>
                <w:sz w:val="16"/>
                <w:szCs w:val="16"/>
              </w:rPr>
              <w:t>NS</w:t>
            </w:r>
          </w:p>
        </w:tc>
        <w:tc>
          <w:tcPr>
            <w:tcW w:w="327" w:type="pct"/>
            <w:shd w:val="clear" w:color="auto" w:fill="auto"/>
          </w:tcPr>
          <w:p w14:paraId="32F815AD" w14:textId="77777777" w:rsidR="002F17C8" w:rsidRPr="00AB5725" w:rsidRDefault="002F17C8" w:rsidP="002F17C8">
            <w:pPr>
              <w:rPr>
                <w:rFonts w:cs="Times New Roman"/>
                <w:sz w:val="16"/>
                <w:szCs w:val="16"/>
              </w:rPr>
            </w:pPr>
            <w:r w:rsidRPr="00AB5725">
              <w:rPr>
                <w:rFonts w:cs="Times New Roman"/>
                <w:sz w:val="16"/>
                <w:szCs w:val="16"/>
              </w:rPr>
              <w:t>NS</w:t>
            </w:r>
          </w:p>
        </w:tc>
      </w:tr>
      <w:tr w:rsidR="002F17C8" w:rsidRPr="006E69C7" w14:paraId="05D61540" w14:textId="77777777" w:rsidTr="00802FDD">
        <w:trPr>
          <w:trHeight w:val="195"/>
        </w:trPr>
        <w:tc>
          <w:tcPr>
            <w:tcW w:w="858" w:type="pct"/>
            <w:shd w:val="clear" w:color="auto" w:fill="auto"/>
          </w:tcPr>
          <w:p w14:paraId="11D931E1" w14:textId="4076A2C1" w:rsidR="002F17C8" w:rsidRPr="00AB5725" w:rsidRDefault="002F17C8" w:rsidP="002F17C8">
            <w:pPr>
              <w:pStyle w:val="NoSpacing"/>
              <w:rPr>
                <w:rFonts w:ascii="Times New Roman" w:hAnsi="Times New Roman" w:cs="Times New Roman"/>
                <w:sz w:val="16"/>
                <w:szCs w:val="16"/>
              </w:rPr>
            </w:pPr>
            <w:proofErr w:type="spellStart"/>
            <w:r w:rsidRPr="00AB5725">
              <w:rPr>
                <w:rFonts w:ascii="Times New Roman" w:hAnsi="Times New Roman" w:cs="Times New Roman"/>
                <w:sz w:val="16"/>
                <w:szCs w:val="16"/>
              </w:rPr>
              <w:t>Vescovi</w:t>
            </w:r>
            <w:proofErr w:type="spellEnd"/>
            <w:r w:rsidRPr="00AB5725">
              <w:rPr>
                <w:rFonts w:ascii="Times New Roman" w:hAnsi="Times New Roman" w:cs="Times New Roman"/>
                <w:sz w:val="16"/>
                <w:szCs w:val="16"/>
              </w:rPr>
              <w:t xml:space="preserve"> &amp; </w:t>
            </w:r>
            <w:proofErr w:type="spellStart"/>
            <w:r w:rsidRPr="00AB5725">
              <w:rPr>
                <w:rFonts w:ascii="Times New Roman" w:hAnsi="Times New Roman" w:cs="Times New Roman"/>
                <w:sz w:val="16"/>
                <w:szCs w:val="16"/>
              </w:rPr>
              <w:t>Favero</w:t>
            </w:r>
            <w:proofErr w:type="spellEnd"/>
            <w:r w:rsidRPr="00AB5725">
              <w:rPr>
                <w:rFonts w:ascii="Times New Roman" w:hAnsi="Times New Roman" w:cs="Times New Roman"/>
                <w:sz w:val="16"/>
                <w:szCs w:val="16"/>
              </w:rPr>
              <w:t xml:space="preserve"> (2014) [</w:t>
            </w:r>
            <w:r w:rsidR="00510D08">
              <w:rPr>
                <w:rFonts w:ascii="Times New Roman" w:hAnsi="Times New Roman" w:cs="Times New Roman"/>
                <w:sz w:val="16"/>
                <w:szCs w:val="16"/>
              </w:rPr>
              <w:t>41</w:t>
            </w:r>
            <w:r w:rsidRPr="00AB5725">
              <w:rPr>
                <w:rFonts w:ascii="Times New Roman" w:hAnsi="Times New Roman" w:cs="Times New Roman"/>
                <w:sz w:val="16"/>
                <w:szCs w:val="16"/>
              </w:rPr>
              <w:t>]</w:t>
            </w:r>
          </w:p>
        </w:tc>
        <w:tc>
          <w:tcPr>
            <w:tcW w:w="358" w:type="pct"/>
            <w:shd w:val="clear" w:color="auto" w:fill="auto"/>
          </w:tcPr>
          <w:p w14:paraId="545B3B0F"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9" w:type="pct"/>
            <w:shd w:val="clear" w:color="auto" w:fill="auto"/>
          </w:tcPr>
          <w:p w14:paraId="4AF5A2BD"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USA</w:t>
            </w:r>
          </w:p>
        </w:tc>
        <w:tc>
          <w:tcPr>
            <w:tcW w:w="253" w:type="pct"/>
            <w:shd w:val="clear" w:color="auto" w:fill="auto"/>
          </w:tcPr>
          <w:p w14:paraId="4C7102E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26893462"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COL D1</w:t>
            </w:r>
          </w:p>
        </w:tc>
        <w:tc>
          <w:tcPr>
            <w:tcW w:w="254" w:type="pct"/>
            <w:shd w:val="clear" w:color="auto" w:fill="auto"/>
          </w:tcPr>
          <w:p w14:paraId="78AB4C9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9</w:t>
            </w:r>
          </w:p>
        </w:tc>
        <w:tc>
          <w:tcPr>
            <w:tcW w:w="413" w:type="pct"/>
            <w:shd w:val="clear" w:color="auto" w:fill="auto"/>
          </w:tcPr>
          <w:p w14:paraId="5EA7525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113</w:t>
            </w:r>
          </w:p>
        </w:tc>
        <w:tc>
          <w:tcPr>
            <w:tcW w:w="334" w:type="pct"/>
            <w:shd w:val="clear" w:color="auto" w:fill="auto"/>
          </w:tcPr>
          <w:p w14:paraId="540FBB7C"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273" w:type="pct"/>
            <w:shd w:val="clear" w:color="auto" w:fill="auto"/>
          </w:tcPr>
          <w:p w14:paraId="7A986DF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117</w:t>
            </w:r>
          </w:p>
        </w:tc>
        <w:tc>
          <w:tcPr>
            <w:tcW w:w="352" w:type="pct"/>
            <w:shd w:val="clear" w:color="auto" w:fill="auto"/>
          </w:tcPr>
          <w:p w14:paraId="44C0A355"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&gt;One half</w:t>
            </w:r>
          </w:p>
        </w:tc>
        <w:tc>
          <w:tcPr>
            <w:tcW w:w="355" w:type="pct"/>
            <w:shd w:val="clear" w:color="auto" w:fill="auto"/>
          </w:tcPr>
          <w:p w14:paraId="2D46C9AC"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407" w:type="pct"/>
            <w:shd w:val="clear" w:color="auto" w:fill="auto"/>
          </w:tcPr>
          <w:p w14:paraId="0FB3A481" w14:textId="77777777" w:rsidR="002F17C8" w:rsidRPr="00AB5725" w:rsidRDefault="002F17C8" w:rsidP="002F17C8">
            <w:pPr>
              <w:rPr>
                <w:rFonts w:cs="Times New Roman"/>
                <w:sz w:val="16"/>
                <w:szCs w:val="16"/>
              </w:rPr>
            </w:pPr>
            <w:r w:rsidRPr="00AB5725">
              <w:rPr>
                <w:rFonts w:cs="Times New Roman"/>
                <w:sz w:val="16"/>
                <w:szCs w:val="16"/>
              </w:rPr>
              <w:t>NS</w:t>
            </w:r>
          </w:p>
        </w:tc>
        <w:tc>
          <w:tcPr>
            <w:tcW w:w="327" w:type="pct"/>
            <w:shd w:val="clear" w:color="auto" w:fill="auto"/>
          </w:tcPr>
          <w:p w14:paraId="79BA943E" w14:textId="77777777" w:rsidR="002F17C8" w:rsidRPr="00AB5725" w:rsidRDefault="002F17C8" w:rsidP="002F17C8">
            <w:pPr>
              <w:rPr>
                <w:rFonts w:cs="Times New Roman"/>
                <w:sz w:val="16"/>
                <w:szCs w:val="16"/>
              </w:rPr>
            </w:pPr>
            <w:r w:rsidRPr="00AB5725">
              <w:rPr>
                <w:rFonts w:cs="Times New Roman"/>
                <w:sz w:val="16"/>
                <w:szCs w:val="16"/>
              </w:rPr>
              <w:t>NS</w:t>
            </w:r>
          </w:p>
        </w:tc>
      </w:tr>
      <w:tr w:rsidR="002F17C8" w:rsidRPr="006E69C7" w14:paraId="05905E8B" w14:textId="77777777" w:rsidTr="00802FDD">
        <w:trPr>
          <w:trHeight w:val="195"/>
        </w:trPr>
        <w:tc>
          <w:tcPr>
            <w:tcW w:w="858" w:type="pct"/>
            <w:shd w:val="clear" w:color="auto" w:fill="auto"/>
          </w:tcPr>
          <w:p w14:paraId="00F9DC25" w14:textId="224E9564"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Wang &amp; Qi (2020) [</w:t>
            </w:r>
            <w:r w:rsidR="00510D08">
              <w:rPr>
                <w:rFonts w:ascii="Times New Roman" w:hAnsi="Times New Roman" w:cs="Times New Roman"/>
                <w:sz w:val="16"/>
                <w:szCs w:val="16"/>
              </w:rPr>
              <w:t>87</w:t>
            </w:r>
            <w:r w:rsidRPr="00AB5725">
              <w:rPr>
                <w:rFonts w:ascii="Times New Roman" w:hAnsi="Times New Roman" w:cs="Times New Roman"/>
                <w:sz w:val="16"/>
                <w:szCs w:val="16"/>
              </w:rPr>
              <w:t>]</w:t>
            </w:r>
          </w:p>
        </w:tc>
        <w:tc>
          <w:tcPr>
            <w:tcW w:w="358" w:type="pct"/>
            <w:shd w:val="clear" w:color="auto" w:fill="auto"/>
          </w:tcPr>
          <w:p w14:paraId="0C7F2B25"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2019</w:t>
            </w:r>
          </w:p>
        </w:tc>
        <w:tc>
          <w:tcPr>
            <w:tcW w:w="359" w:type="pct"/>
            <w:shd w:val="clear" w:color="auto" w:fill="auto"/>
          </w:tcPr>
          <w:p w14:paraId="05A6EAA9"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WWC</w:t>
            </w:r>
          </w:p>
        </w:tc>
        <w:tc>
          <w:tcPr>
            <w:tcW w:w="253" w:type="pct"/>
            <w:shd w:val="clear" w:color="auto" w:fill="auto"/>
          </w:tcPr>
          <w:p w14:paraId="6F85078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5D7FD6F2"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INT</w:t>
            </w:r>
          </w:p>
        </w:tc>
        <w:tc>
          <w:tcPr>
            <w:tcW w:w="254" w:type="pct"/>
            <w:shd w:val="clear" w:color="auto" w:fill="auto"/>
          </w:tcPr>
          <w:p w14:paraId="0C65E9F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24</w:t>
            </w:r>
          </w:p>
        </w:tc>
        <w:tc>
          <w:tcPr>
            <w:tcW w:w="413" w:type="pct"/>
            <w:shd w:val="clear" w:color="auto" w:fill="auto"/>
          </w:tcPr>
          <w:p w14:paraId="3CCE743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34" w:type="pct"/>
            <w:shd w:val="clear" w:color="auto" w:fill="auto"/>
          </w:tcPr>
          <w:p w14:paraId="574D2BA2"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52</w:t>
            </w:r>
          </w:p>
        </w:tc>
        <w:tc>
          <w:tcPr>
            <w:tcW w:w="273" w:type="pct"/>
            <w:shd w:val="clear" w:color="auto" w:fill="auto"/>
          </w:tcPr>
          <w:p w14:paraId="468FD4E5"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52</w:t>
            </w:r>
          </w:p>
        </w:tc>
        <w:tc>
          <w:tcPr>
            <w:tcW w:w="352" w:type="pct"/>
            <w:shd w:val="clear" w:color="auto" w:fill="auto"/>
          </w:tcPr>
          <w:p w14:paraId="16E73660"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All players</w:t>
            </w:r>
          </w:p>
        </w:tc>
        <w:tc>
          <w:tcPr>
            <w:tcW w:w="355" w:type="pct"/>
            <w:shd w:val="clear" w:color="auto" w:fill="auto"/>
          </w:tcPr>
          <w:p w14:paraId="3F1DCAE8"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407" w:type="pct"/>
            <w:shd w:val="clear" w:color="auto" w:fill="auto"/>
          </w:tcPr>
          <w:p w14:paraId="74FDEB70" w14:textId="77777777" w:rsidR="002F17C8" w:rsidRPr="00AB5725" w:rsidRDefault="002F17C8" w:rsidP="002F17C8">
            <w:pPr>
              <w:rPr>
                <w:rFonts w:cs="Times New Roman"/>
                <w:sz w:val="16"/>
                <w:szCs w:val="16"/>
              </w:rPr>
            </w:pPr>
            <w:r w:rsidRPr="00AB5725">
              <w:rPr>
                <w:rFonts w:cs="Times New Roman"/>
                <w:sz w:val="16"/>
                <w:szCs w:val="16"/>
              </w:rPr>
              <w:t>NS</w:t>
            </w:r>
          </w:p>
        </w:tc>
        <w:tc>
          <w:tcPr>
            <w:tcW w:w="327" w:type="pct"/>
            <w:shd w:val="clear" w:color="auto" w:fill="auto"/>
          </w:tcPr>
          <w:p w14:paraId="4C3E1AA1" w14:textId="77777777" w:rsidR="002F17C8" w:rsidRPr="00AB5725" w:rsidRDefault="002F17C8" w:rsidP="002F17C8">
            <w:pPr>
              <w:rPr>
                <w:rFonts w:cs="Times New Roman"/>
                <w:sz w:val="16"/>
                <w:szCs w:val="16"/>
              </w:rPr>
            </w:pPr>
            <w:r w:rsidRPr="00AB5725">
              <w:rPr>
                <w:rFonts w:cs="Times New Roman"/>
                <w:sz w:val="16"/>
                <w:szCs w:val="16"/>
              </w:rPr>
              <w:t>NS</w:t>
            </w:r>
          </w:p>
        </w:tc>
      </w:tr>
      <w:tr w:rsidR="002F17C8" w:rsidRPr="006E69C7" w14:paraId="7261E8E0" w14:textId="77777777" w:rsidTr="00802FDD">
        <w:trPr>
          <w:trHeight w:val="184"/>
        </w:trPr>
        <w:tc>
          <w:tcPr>
            <w:tcW w:w="858" w:type="pct"/>
            <w:shd w:val="clear" w:color="auto" w:fill="auto"/>
          </w:tcPr>
          <w:p w14:paraId="0E87BBFD" w14:textId="3BC5D78C" w:rsidR="002F17C8" w:rsidRPr="00AB5725" w:rsidRDefault="002F17C8" w:rsidP="002F17C8">
            <w:pPr>
              <w:pStyle w:val="NoSpacing"/>
              <w:rPr>
                <w:rFonts w:ascii="Times New Roman" w:hAnsi="Times New Roman" w:cs="Times New Roman"/>
                <w:sz w:val="16"/>
                <w:szCs w:val="16"/>
              </w:rPr>
            </w:pPr>
            <w:r>
              <w:rPr>
                <w:rFonts w:ascii="Times New Roman" w:hAnsi="Times New Roman" w:cs="Times New Roman"/>
                <w:sz w:val="16"/>
                <w:szCs w:val="16"/>
              </w:rPr>
              <w:t>Wang &amp; Qi (2020</w:t>
            </w:r>
            <w:r w:rsidRPr="00AB5725">
              <w:rPr>
                <w:rFonts w:ascii="Times New Roman" w:hAnsi="Times New Roman" w:cs="Times New Roman"/>
                <w:sz w:val="16"/>
                <w:szCs w:val="16"/>
              </w:rPr>
              <w:t>) [</w:t>
            </w:r>
            <w:r w:rsidR="00510D08">
              <w:rPr>
                <w:rFonts w:ascii="Times New Roman" w:hAnsi="Times New Roman" w:cs="Times New Roman"/>
                <w:sz w:val="16"/>
                <w:szCs w:val="16"/>
              </w:rPr>
              <w:t>88</w:t>
            </w:r>
            <w:r w:rsidRPr="00AB5725">
              <w:rPr>
                <w:rFonts w:ascii="Times New Roman" w:hAnsi="Times New Roman" w:cs="Times New Roman"/>
                <w:sz w:val="16"/>
                <w:szCs w:val="16"/>
              </w:rPr>
              <w:t>]</w:t>
            </w:r>
          </w:p>
        </w:tc>
        <w:tc>
          <w:tcPr>
            <w:tcW w:w="358" w:type="pct"/>
            <w:shd w:val="clear" w:color="auto" w:fill="auto"/>
          </w:tcPr>
          <w:p w14:paraId="084382F3"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2019</w:t>
            </w:r>
          </w:p>
        </w:tc>
        <w:tc>
          <w:tcPr>
            <w:tcW w:w="359" w:type="pct"/>
            <w:shd w:val="clear" w:color="auto" w:fill="auto"/>
          </w:tcPr>
          <w:p w14:paraId="210353EF"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Asia</w:t>
            </w:r>
          </w:p>
        </w:tc>
        <w:tc>
          <w:tcPr>
            <w:tcW w:w="253" w:type="pct"/>
            <w:shd w:val="clear" w:color="auto" w:fill="auto"/>
          </w:tcPr>
          <w:p w14:paraId="17B7BF62"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7F35D7FB"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INT</w:t>
            </w:r>
          </w:p>
        </w:tc>
        <w:tc>
          <w:tcPr>
            <w:tcW w:w="254" w:type="pct"/>
            <w:shd w:val="clear" w:color="auto" w:fill="auto"/>
          </w:tcPr>
          <w:p w14:paraId="4FABC00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4</w:t>
            </w:r>
          </w:p>
        </w:tc>
        <w:tc>
          <w:tcPr>
            <w:tcW w:w="413" w:type="pct"/>
            <w:shd w:val="clear" w:color="auto" w:fill="auto"/>
          </w:tcPr>
          <w:p w14:paraId="0AF2B286"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34" w:type="pct"/>
            <w:shd w:val="clear" w:color="auto" w:fill="auto"/>
          </w:tcPr>
          <w:p w14:paraId="1BB77A53"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50</w:t>
            </w:r>
          </w:p>
        </w:tc>
        <w:tc>
          <w:tcPr>
            <w:tcW w:w="273" w:type="pct"/>
            <w:shd w:val="clear" w:color="auto" w:fill="auto"/>
          </w:tcPr>
          <w:p w14:paraId="68DC8C1B"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50</w:t>
            </w:r>
          </w:p>
        </w:tc>
        <w:tc>
          <w:tcPr>
            <w:tcW w:w="352" w:type="pct"/>
            <w:shd w:val="clear" w:color="auto" w:fill="auto"/>
          </w:tcPr>
          <w:p w14:paraId="6FF7CC5C"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All players</w:t>
            </w:r>
          </w:p>
        </w:tc>
        <w:tc>
          <w:tcPr>
            <w:tcW w:w="355" w:type="pct"/>
            <w:shd w:val="clear" w:color="auto" w:fill="auto"/>
          </w:tcPr>
          <w:p w14:paraId="1067DC7C"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407" w:type="pct"/>
            <w:shd w:val="clear" w:color="auto" w:fill="auto"/>
          </w:tcPr>
          <w:p w14:paraId="7B824CA5" w14:textId="77777777" w:rsidR="002F17C8" w:rsidRPr="00AB5725" w:rsidRDefault="002F17C8" w:rsidP="002F17C8">
            <w:pPr>
              <w:rPr>
                <w:rFonts w:cs="Times New Roman"/>
                <w:sz w:val="16"/>
                <w:szCs w:val="16"/>
              </w:rPr>
            </w:pPr>
            <w:r w:rsidRPr="00AB5725">
              <w:rPr>
                <w:rFonts w:cs="Times New Roman"/>
                <w:sz w:val="16"/>
                <w:szCs w:val="16"/>
              </w:rPr>
              <w:t>NS</w:t>
            </w:r>
          </w:p>
        </w:tc>
        <w:tc>
          <w:tcPr>
            <w:tcW w:w="327" w:type="pct"/>
            <w:shd w:val="clear" w:color="auto" w:fill="auto"/>
          </w:tcPr>
          <w:p w14:paraId="50C360B5" w14:textId="77777777" w:rsidR="002F17C8" w:rsidRPr="00AB5725" w:rsidRDefault="002F17C8" w:rsidP="002F17C8">
            <w:pPr>
              <w:rPr>
                <w:rFonts w:cs="Times New Roman"/>
                <w:sz w:val="16"/>
                <w:szCs w:val="16"/>
              </w:rPr>
            </w:pPr>
            <w:r w:rsidRPr="00AB5725">
              <w:rPr>
                <w:rFonts w:cs="Times New Roman"/>
                <w:sz w:val="16"/>
                <w:szCs w:val="16"/>
              </w:rPr>
              <w:t>NS</w:t>
            </w:r>
          </w:p>
        </w:tc>
      </w:tr>
      <w:tr w:rsidR="002F17C8" w:rsidRPr="006E69C7" w14:paraId="74A68AD9" w14:textId="77777777" w:rsidTr="00802FDD">
        <w:trPr>
          <w:trHeight w:val="195"/>
        </w:trPr>
        <w:tc>
          <w:tcPr>
            <w:tcW w:w="858" w:type="pct"/>
            <w:shd w:val="clear" w:color="auto" w:fill="auto"/>
          </w:tcPr>
          <w:p w14:paraId="312FD382" w14:textId="2FEAF4DF"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Wells et al. (2015) [</w:t>
            </w:r>
            <w:r w:rsidR="00510D08">
              <w:rPr>
                <w:rFonts w:ascii="Times New Roman" w:hAnsi="Times New Roman" w:cs="Times New Roman"/>
                <w:sz w:val="16"/>
                <w:szCs w:val="16"/>
              </w:rPr>
              <w:t>89</w:t>
            </w:r>
            <w:r w:rsidRPr="00AB5725">
              <w:rPr>
                <w:rFonts w:ascii="Times New Roman" w:hAnsi="Times New Roman" w:cs="Times New Roman"/>
                <w:sz w:val="16"/>
                <w:szCs w:val="16"/>
              </w:rPr>
              <w:t>]</w:t>
            </w:r>
          </w:p>
        </w:tc>
        <w:tc>
          <w:tcPr>
            <w:tcW w:w="358" w:type="pct"/>
            <w:shd w:val="clear" w:color="auto" w:fill="auto"/>
          </w:tcPr>
          <w:p w14:paraId="12D1FF11"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9" w:type="pct"/>
            <w:shd w:val="clear" w:color="auto" w:fill="auto"/>
          </w:tcPr>
          <w:p w14:paraId="1D32E4AD"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USA</w:t>
            </w:r>
          </w:p>
        </w:tc>
        <w:tc>
          <w:tcPr>
            <w:tcW w:w="253" w:type="pct"/>
            <w:shd w:val="clear" w:color="auto" w:fill="auto"/>
          </w:tcPr>
          <w:p w14:paraId="447B8ED9"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5323F80B"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COL D1</w:t>
            </w:r>
          </w:p>
        </w:tc>
        <w:tc>
          <w:tcPr>
            <w:tcW w:w="254" w:type="pct"/>
            <w:shd w:val="clear" w:color="auto" w:fill="auto"/>
          </w:tcPr>
          <w:p w14:paraId="25EF965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w:t>
            </w:r>
          </w:p>
        </w:tc>
        <w:tc>
          <w:tcPr>
            <w:tcW w:w="413" w:type="pct"/>
            <w:shd w:val="clear" w:color="auto" w:fill="auto"/>
          </w:tcPr>
          <w:p w14:paraId="736740FF"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9</w:t>
            </w:r>
          </w:p>
        </w:tc>
        <w:tc>
          <w:tcPr>
            <w:tcW w:w="334" w:type="pct"/>
            <w:shd w:val="clear" w:color="auto" w:fill="auto"/>
          </w:tcPr>
          <w:p w14:paraId="5B357C15"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21</w:t>
            </w:r>
          </w:p>
        </w:tc>
        <w:tc>
          <w:tcPr>
            <w:tcW w:w="273" w:type="pct"/>
            <w:shd w:val="clear" w:color="auto" w:fill="auto"/>
          </w:tcPr>
          <w:p w14:paraId="2DE61ECD"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2" w:type="pct"/>
            <w:shd w:val="clear" w:color="auto" w:fill="auto"/>
          </w:tcPr>
          <w:p w14:paraId="70386AE6"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≥55-min</w:t>
            </w:r>
          </w:p>
        </w:tc>
        <w:tc>
          <w:tcPr>
            <w:tcW w:w="355" w:type="pct"/>
            <w:shd w:val="clear" w:color="auto" w:fill="auto"/>
          </w:tcPr>
          <w:p w14:paraId="3F69DDE2"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21.3 ± 0.9</w:t>
            </w:r>
          </w:p>
        </w:tc>
        <w:tc>
          <w:tcPr>
            <w:tcW w:w="407" w:type="pct"/>
            <w:shd w:val="clear" w:color="auto" w:fill="auto"/>
          </w:tcPr>
          <w:p w14:paraId="5B720955" w14:textId="77777777" w:rsidR="002F17C8" w:rsidRPr="00AB5725" w:rsidRDefault="002F17C8" w:rsidP="002F17C8">
            <w:pPr>
              <w:rPr>
                <w:rFonts w:cs="Times New Roman"/>
                <w:sz w:val="16"/>
                <w:szCs w:val="16"/>
              </w:rPr>
            </w:pPr>
            <w:r w:rsidRPr="00AB5725">
              <w:rPr>
                <w:rFonts w:cs="Times New Roman"/>
                <w:sz w:val="16"/>
                <w:szCs w:val="16"/>
              </w:rPr>
              <w:t>170.3 ± 5.7</w:t>
            </w:r>
          </w:p>
        </w:tc>
        <w:tc>
          <w:tcPr>
            <w:tcW w:w="327" w:type="pct"/>
            <w:shd w:val="clear" w:color="auto" w:fill="auto"/>
          </w:tcPr>
          <w:p w14:paraId="40DCE0BD" w14:textId="77777777" w:rsidR="002F17C8" w:rsidRPr="00AB5725" w:rsidRDefault="002F17C8" w:rsidP="002F17C8">
            <w:pPr>
              <w:rPr>
                <w:rFonts w:cs="Times New Roman"/>
                <w:sz w:val="16"/>
                <w:szCs w:val="16"/>
              </w:rPr>
            </w:pPr>
            <w:r w:rsidRPr="00AB5725">
              <w:rPr>
                <w:rFonts w:cs="Times New Roman"/>
                <w:sz w:val="16"/>
                <w:szCs w:val="16"/>
              </w:rPr>
              <w:t>64.0 ± 5.8</w:t>
            </w:r>
          </w:p>
        </w:tc>
      </w:tr>
      <w:tr w:rsidR="002F17C8" w:rsidRPr="006E69C7" w14:paraId="4C0E8F8D" w14:textId="77777777" w:rsidTr="00802FDD">
        <w:trPr>
          <w:trHeight w:val="207"/>
        </w:trPr>
        <w:tc>
          <w:tcPr>
            <w:tcW w:w="858" w:type="pct"/>
            <w:shd w:val="clear" w:color="auto" w:fill="auto"/>
          </w:tcPr>
          <w:p w14:paraId="34299F05" w14:textId="63C0CEC6"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Williams et al. (2019) [</w:t>
            </w:r>
            <w:r w:rsidR="00510D08">
              <w:rPr>
                <w:rFonts w:ascii="Times New Roman" w:hAnsi="Times New Roman" w:cs="Times New Roman"/>
                <w:sz w:val="16"/>
                <w:szCs w:val="16"/>
              </w:rPr>
              <w:t>42</w:t>
            </w:r>
            <w:r w:rsidRPr="00AB5725">
              <w:rPr>
                <w:rFonts w:ascii="Times New Roman" w:hAnsi="Times New Roman" w:cs="Times New Roman"/>
                <w:sz w:val="16"/>
                <w:szCs w:val="16"/>
              </w:rPr>
              <w:t>]</w:t>
            </w:r>
          </w:p>
        </w:tc>
        <w:tc>
          <w:tcPr>
            <w:tcW w:w="358" w:type="pct"/>
            <w:shd w:val="clear" w:color="auto" w:fill="auto"/>
          </w:tcPr>
          <w:p w14:paraId="3BC643C8"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9" w:type="pct"/>
            <w:shd w:val="clear" w:color="auto" w:fill="auto"/>
          </w:tcPr>
          <w:p w14:paraId="402315A4"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USA</w:t>
            </w:r>
          </w:p>
        </w:tc>
        <w:tc>
          <w:tcPr>
            <w:tcW w:w="253" w:type="pct"/>
            <w:shd w:val="clear" w:color="auto" w:fill="auto"/>
          </w:tcPr>
          <w:p w14:paraId="1D020115"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70F0478F"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COL D1</w:t>
            </w:r>
          </w:p>
        </w:tc>
        <w:tc>
          <w:tcPr>
            <w:tcW w:w="254" w:type="pct"/>
            <w:shd w:val="clear" w:color="auto" w:fill="auto"/>
          </w:tcPr>
          <w:p w14:paraId="4CF63D59"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w:t>
            </w:r>
          </w:p>
        </w:tc>
        <w:tc>
          <w:tcPr>
            <w:tcW w:w="413" w:type="pct"/>
            <w:shd w:val="clear" w:color="auto" w:fill="auto"/>
          </w:tcPr>
          <w:p w14:paraId="1D9C57AD"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25</w:t>
            </w:r>
          </w:p>
        </w:tc>
        <w:tc>
          <w:tcPr>
            <w:tcW w:w="334" w:type="pct"/>
            <w:shd w:val="clear" w:color="auto" w:fill="auto"/>
          </w:tcPr>
          <w:p w14:paraId="11DC413F"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21</w:t>
            </w:r>
          </w:p>
        </w:tc>
        <w:tc>
          <w:tcPr>
            <w:tcW w:w="273" w:type="pct"/>
            <w:shd w:val="clear" w:color="auto" w:fill="auto"/>
          </w:tcPr>
          <w:p w14:paraId="49BFC69B"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94</w:t>
            </w:r>
          </w:p>
        </w:tc>
        <w:tc>
          <w:tcPr>
            <w:tcW w:w="352" w:type="pct"/>
            <w:shd w:val="clear" w:color="auto" w:fill="auto"/>
          </w:tcPr>
          <w:p w14:paraId="5D33156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WM</w:t>
            </w:r>
          </w:p>
        </w:tc>
        <w:tc>
          <w:tcPr>
            <w:tcW w:w="355" w:type="pct"/>
            <w:shd w:val="clear" w:color="auto" w:fill="auto"/>
          </w:tcPr>
          <w:p w14:paraId="0BC8FC3E"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19.3 ± 1.1</w:t>
            </w:r>
          </w:p>
        </w:tc>
        <w:tc>
          <w:tcPr>
            <w:tcW w:w="407" w:type="pct"/>
            <w:shd w:val="clear" w:color="auto" w:fill="auto"/>
          </w:tcPr>
          <w:p w14:paraId="3881989C" w14:textId="77777777" w:rsidR="002F17C8" w:rsidRPr="00AB5725" w:rsidRDefault="002F17C8" w:rsidP="002F17C8">
            <w:pPr>
              <w:rPr>
                <w:rFonts w:cs="Times New Roman"/>
                <w:sz w:val="16"/>
                <w:szCs w:val="16"/>
              </w:rPr>
            </w:pPr>
            <w:r w:rsidRPr="00AB5725">
              <w:rPr>
                <w:rFonts w:cs="Times New Roman"/>
                <w:sz w:val="16"/>
                <w:szCs w:val="16"/>
              </w:rPr>
              <w:t>167.6 ± 5.6</w:t>
            </w:r>
          </w:p>
        </w:tc>
        <w:tc>
          <w:tcPr>
            <w:tcW w:w="327" w:type="pct"/>
            <w:shd w:val="clear" w:color="auto" w:fill="auto"/>
          </w:tcPr>
          <w:p w14:paraId="5EC87A74" w14:textId="77777777" w:rsidR="002F17C8" w:rsidRPr="00AB5725" w:rsidRDefault="002F17C8" w:rsidP="002F17C8">
            <w:pPr>
              <w:rPr>
                <w:rFonts w:cs="Times New Roman"/>
                <w:sz w:val="16"/>
                <w:szCs w:val="16"/>
              </w:rPr>
            </w:pPr>
            <w:r w:rsidRPr="00AB5725">
              <w:rPr>
                <w:rFonts w:cs="Times New Roman"/>
                <w:sz w:val="16"/>
                <w:szCs w:val="16"/>
              </w:rPr>
              <w:t>63.0 ± 6.4</w:t>
            </w:r>
          </w:p>
        </w:tc>
      </w:tr>
      <w:tr w:rsidR="002F17C8" w:rsidRPr="006E69C7" w14:paraId="78FFB647" w14:textId="77777777" w:rsidTr="00802FDD">
        <w:trPr>
          <w:trHeight w:val="195"/>
        </w:trPr>
        <w:tc>
          <w:tcPr>
            <w:tcW w:w="858" w:type="pct"/>
            <w:shd w:val="clear" w:color="auto" w:fill="auto"/>
          </w:tcPr>
          <w:p w14:paraId="65A60523" w14:textId="76C971DF" w:rsidR="002F17C8" w:rsidRPr="00AB5725" w:rsidRDefault="002F17C8" w:rsidP="002F17C8">
            <w:pPr>
              <w:pStyle w:val="NoSpacing"/>
              <w:rPr>
                <w:rFonts w:ascii="Times New Roman" w:hAnsi="Times New Roman" w:cs="Times New Roman"/>
                <w:sz w:val="16"/>
                <w:szCs w:val="16"/>
              </w:rPr>
            </w:pPr>
            <w:proofErr w:type="spellStart"/>
            <w:r w:rsidRPr="00AB5725">
              <w:rPr>
                <w:rFonts w:ascii="Times New Roman" w:hAnsi="Times New Roman" w:cs="Times New Roman"/>
                <w:sz w:val="16"/>
                <w:szCs w:val="16"/>
              </w:rPr>
              <w:t>Zubillaga</w:t>
            </w:r>
            <w:proofErr w:type="spellEnd"/>
            <w:r w:rsidRPr="00AB5725">
              <w:rPr>
                <w:rFonts w:ascii="Times New Roman" w:hAnsi="Times New Roman" w:cs="Times New Roman"/>
                <w:sz w:val="16"/>
                <w:szCs w:val="16"/>
              </w:rPr>
              <w:t xml:space="preserve"> et al. (2013) [</w:t>
            </w:r>
            <w:r w:rsidR="00510D08">
              <w:rPr>
                <w:rFonts w:ascii="Times New Roman" w:hAnsi="Times New Roman" w:cs="Times New Roman"/>
                <w:sz w:val="16"/>
                <w:szCs w:val="16"/>
              </w:rPr>
              <w:t>90</w:t>
            </w:r>
            <w:r w:rsidRPr="00AB5725">
              <w:rPr>
                <w:rFonts w:ascii="Times New Roman" w:hAnsi="Times New Roman" w:cs="Times New Roman"/>
                <w:sz w:val="16"/>
                <w:szCs w:val="16"/>
              </w:rPr>
              <w:t>]</w:t>
            </w:r>
          </w:p>
        </w:tc>
        <w:tc>
          <w:tcPr>
            <w:tcW w:w="358" w:type="pct"/>
            <w:shd w:val="clear" w:color="auto" w:fill="auto"/>
          </w:tcPr>
          <w:p w14:paraId="2D2005A7"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59" w:type="pct"/>
            <w:shd w:val="clear" w:color="auto" w:fill="auto"/>
          </w:tcPr>
          <w:p w14:paraId="4085ADC3"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Spain</w:t>
            </w:r>
          </w:p>
        </w:tc>
        <w:tc>
          <w:tcPr>
            <w:tcW w:w="253" w:type="pct"/>
            <w:shd w:val="clear" w:color="auto" w:fill="auto"/>
          </w:tcPr>
          <w:p w14:paraId="6367E05D"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Senior</w:t>
            </w:r>
          </w:p>
        </w:tc>
        <w:tc>
          <w:tcPr>
            <w:tcW w:w="457" w:type="pct"/>
            <w:shd w:val="clear" w:color="auto" w:fill="auto"/>
          </w:tcPr>
          <w:p w14:paraId="2317376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DOM D1</w:t>
            </w:r>
          </w:p>
        </w:tc>
        <w:tc>
          <w:tcPr>
            <w:tcW w:w="254" w:type="pct"/>
            <w:shd w:val="clear" w:color="auto" w:fill="auto"/>
          </w:tcPr>
          <w:p w14:paraId="4CB59900"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4</w:t>
            </w:r>
          </w:p>
        </w:tc>
        <w:tc>
          <w:tcPr>
            <w:tcW w:w="413" w:type="pct"/>
            <w:shd w:val="clear" w:color="auto" w:fill="auto"/>
          </w:tcPr>
          <w:p w14:paraId="6DBB7761"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334" w:type="pct"/>
            <w:shd w:val="clear" w:color="auto" w:fill="auto"/>
          </w:tcPr>
          <w:p w14:paraId="4BDFB109"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4</w:t>
            </w:r>
          </w:p>
        </w:tc>
        <w:tc>
          <w:tcPr>
            <w:tcW w:w="273" w:type="pct"/>
            <w:shd w:val="clear" w:color="auto" w:fill="auto"/>
          </w:tcPr>
          <w:p w14:paraId="5F977637" w14:textId="29226017" w:rsidR="002F17C8" w:rsidRPr="00AB5725" w:rsidRDefault="005C7C28" w:rsidP="002F17C8">
            <w:pPr>
              <w:pStyle w:val="NoSpacing"/>
              <w:rPr>
                <w:rFonts w:ascii="Times New Roman" w:hAnsi="Times New Roman" w:cs="Times New Roman"/>
                <w:sz w:val="16"/>
                <w:szCs w:val="16"/>
              </w:rPr>
            </w:pPr>
            <w:r>
              <w:rPr>
                <w:rFonts w:ascii="Times New Roman" w:hAnsi="Times New Roman" w:cs="Times New Roman"/>
                <w:sz w:val="16"/>
                <w:szCs w:val="16"/>
              </w:rPr>
              <w:t>4</w:t>
            </w:r>
          </w:p>
        </w:tc>
        <w:tc>
          <w:tcPr>
            <w:tcW w:w="352" w:type="pct"/>
            <w:shd w:val="clear" w:color="auto" w:fill="auto"/>
          </w:tcPr>
          <w:p w14:paraId="509F14EA"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All players</w:t>
            </w:r>
          </w:p>
        </w:tc>
        <w:tc>
          <w:tcPr>
            <w:tcW w:w="355" w:type="pct"/>
            <w:shd w:val="clear" w:color="auto" w:fill="auto"/>
          </w:tcPr>
          <w:p w14:paraId="01F2354B" w14:textId="77777777" w:rsidR="002F17C8" w:rsidRPr="00AB5725" w:rsidRDefault="002F17C8" w:rsidP="002F17C8">
            <w:pPr>
              <w:pStyle w:val="NoSpacing"/>
              <w:rPr>
                <w:rFonts w:ascii="Times New Roman" w:hAnsi="Times New Roman" w:cs="Times New Roman"/>
                <w:sz w:val="16"/>
                <w:szCs w:val="16"/>
              </w:rPr>
            </w:pPr>
            <w:r w:rsidRPr="00AB5725">
              <w:rPr>
                <w:rFonts w:ascii="Times New Roman" w:hAnsi="Times New Roman" w:cs="Times New Roman"/>
                <w:sz w:val="16"/>
                <w:szCs w:val="16"/>
              </w:rPr>
              <w:t>NS</w:t>
            </w:r>
          </w:p>
        </w:tc>
        <w:tc>
          <w:tcPr>
            <w:tcW w:w="407" w:type="pct"/>
            <w:shd w:val="clear" w:color="auto" w:fill="auto"/>
          </w:tcPr>
          <w:p w14:paraId="43F34162" w14:textId="77777777" w:rsidR="002F17C8" w:rsidRPr="00AB5725" w:rsidRDefault="002F17C8" w:rsidP="002F17C8">
            <w:pPr>
              <w:rPr>
                <w:rFonts w:cs="Times New Roman"/>
                <w:sz w:val="16"/>
                <w:szCs w:val="16"/>
              </w:rPr>
            </w:pPr>
            <w:r w:rsidRPr="00AB5725">
              <w:rPr>
                <w:rFonts w:cs="Times New Roman"/>
                <w:sz w:val="16"/>
                <w:szCs w:val="16"/>
              </w:rPr>
              <w:t>NS</w:t>
            </w:r>
          </w:p>
        </w:tc>
        <w:tc>
          <w:tcPr>
            <w:tcW w:w="327" w:type="pct"/>
            <w:shd w:val="clear" w:color="auto" w:fill="auto"/>
          </w:tcPr>
          <w:p w14:paraId="66201CDA" w14:textId="77777777" w:rsidR="002F17C8" w:rsidRPr="00AB5725" w:rsidRDefault="002F17C8" w:rsidP="002F17C8">
            <w:pPr>
              <w:rPr>
                <w:rFonts w:cs="Times New Roman"/>
                <w:sz w:val="16"/>
                <w:szCs w:val="16"/>
              </w:rPr>
            </w:pPr>
            <w:r w:rsidRPr="00AB5725">
              <w:rPr>
                <w:rFonts w:cs="Times New Roman"/>
                <w:sz w:val="16"/>
                <w:szCs w:val="16"/>
              </w:rPr>
              <w:t>NS</w:t>
            </w:r>
          </w:p>
        </w:tc>
      </w:tr>
    </w:tbl>
    <w:p w14:paraId="0500AEE4" w14:textId="77777777" w:rsidR="000C6ACD" w:rsidRDefault="000C6ACD" w:rsidP="000C6ACD">
      <w:r w:rsidRPr="00AB5725">
        <w:rPr>
          <w:rFonts w:cs="Times New Roman"/>
          <w:sz w:val="16"/>
          <w:szCs w:val="18"/>
        </w:rPr>
        <w:t xml:space="preserve">NS=not specified. </w:t>
      </w:r>
      <w:r>
        <w:rPr>
          <w:rFonts w:cs="Times New Roman"/>
          <w:sz w:val="16"/>
          <w:szCs w:val="18"/>
        </w:rPr>
        <w:t xml:space="preserve">Nationality: WWC=Women’s World Cup. </w:t>
      </w:r>
      <w:r w:rsidRPr="00AB5725">
        <w:rPr>
          <w:rFonts w:cs="Times New Roman"/>
          <w:sz w:val="16"/>
          <w:szCs w:val="18"/>
        </w:rPr>
        <w:t>Age-Group: U=under. Playing Standard: COL=college, DOM=domestic, INT=international, D=d</w:t>
      </w:r>
      <w:r>
        <w:rPr>
          <w:rFonts w:cs="Times New Roman"/>
          <w:sz w:val="16"/>
          <w:szCs w:val="18"/>
        </w:rPr>
        <w:t>ivision/tier. Match Files: WM=</w:t>
      </w:r>
      <w:r w:rsidRPr="00AB5725">
        <w:rPr>
          <w:rFonts w:cs="Times New Roman"/>
          <w:sz w:val="16"/>
          <w:szCs w:val="18"/>
        </w:rPr>
        <w:t xml:space="preserve">whole match. * </w:t>
      </w:r>
      <w:proofErr w:type="gramStart"/>
      <w:r w:rsidRPr="00AB5725">
        <w:rPr>
          <w:rFonts w:cs="Times New Roman"/>
          <w:sz w:val="16"/>
          <w:szCs w:val="18"/>
        </w:rPr>
        <w:t>mean</w:t>
      </w:r>
      <w:proofErr w:type="gramEnd"/>
      <w:r w:rsidRPr="00AB5725">
        <w:rPr>
          <w:rFonts w:cs="Times New Roman"/>
          <w:sz w:val="16"/>
          <w:szCs w:val="18"/>
        </w:rPr>
        <w:t xml:space="preserve"> calculated from available data</w:t>
      </w:r>
    </w:p>
    <w:p w14:paraId="48742619" w14:textId="77777777" w:rsidR="000C6ACD" w:rsidRDefault="000C6ACD" w:rsidP="00CD39DD">
      <w:pPr>
        <w:spacing w:line="480" w:lineRule="auto"/>
        <w:rPr>
          <w:rFonts w:cs="Times New Roman"/>
          <w:b/>
          <w:i/>
          <w:sz w:val="20"/>
          <w:szCs w:val="20"/>
        </w:rPr>
        <w:sectPr w:rsidR="000C6ACD" w:rsidSect="000C6ACD">
          <w:pgSz w:w="16838" w:h="11906" w:orient="landscape"/>
          <w:pgMar w:top="1440" w:right="1440" w:bottom="1440" w:left="1440" w:header="708" w:footer="708" w:gutter="0"/>
          <w:lnNumType w:countBy="1" w:restart="continuous"/>
          <w:cols w:space="708"/>
          <w:docGrid w:linePitch="360"/>
        </w:sectPr>
      </w:pPr>
    </w:p>
    <w:p w14:paraId="2154D291" w14:textId="0D4FD99E" w:rsidR="007A1DB3" w:rsidRPr="0052030B" w:rsidRDefault="007A1DB3" w:rsidP="007A1DB3">
      <w:pPr>
        <w:pStyle w:val="Heading2"/>
        <w:spacing w:line="480" w:lineRule="auto"/>
        <w:rPr>
          <w:rFonts w:ascii="Times New Roman" w:hAnsi="Times New Roman" w:cs="Times New Roman"/>
          <w:b/>
          <w:color w:val="auto"/>
          <w:sz w:val="32"/>
          <w:szCs w:val="32"/>
        </w:rPr>
      </w:pPr>
      <w:r>
        <w:rPr>
          <w:rFonts w:ascii="Times New Roman" w:hAnsi="Times New Roman" w:cs="Times New Roman"/>
          <w:b/>
          <w:color w:val="auto"/>
          <w:sz w:val="32"/>
          <w:szCs w:val="32"/>
        </w:rPr>
        <w:lastRenderedPageBreak/>
        <w:t>3.4</w:t>
      </w:r>
      <w:r w:rsidRPr="0052030B">
        <w:rPr>
          <w:rFonts w:ascii="Times New Roman" w:hAnsi="Times New Roman" w:cs="Times New Roman"/>
          <w:b/>
          <w:color w:val="auto"/>
          <w:sz w:val="32"/>
          <w:szCs w:val="32"/>
        </w:rPr>
        <w:tab/>
      </w:r>
      <w:r>
        <w:rPr>
          <w:rFonts w:ascii="Times New Roman" w:hAnsi="Times New Roman" w:cs="Times New Roman"/>
          <w:b/>
          <w:color w:val="auto"/>
          <w:sz w:val="32"/>
          <w:szCs w:val="32"/>
        </w:rPr>
        <w:t>Physical characteristics</w:t>
      </w:r>
    </w:p>
    <w:p w14:paraId="3EECBA35" w14:textId="10611B2F" w:rsidR="005C2172" w:rsidRPr="00AF10BF" w:rsidRDefault="005C2172" w:rsidP="00CD39DD">
      <w:pPr>
        <w:spacing w:line="480" w:lineRule="auto"/>
        <w:rPr>
          <w:rFonts w:eastAsia="Times New Roman" w:cs="Times New Roman"/>
          <w:bCs/>
          <w:color w:val="FFC000"/>
          <w:sz w:val="20"/>
          <w:szCs w:val="20"/>
          <w:lang w:eastAsia="en-GB"/>
        </w:rPr>
      </w:pPr>
      <w:r w:rsidRPr="00AF10BF">
        <w:rPr>
          <w:rFonts w:eastAsia="Times New Roman" w:cs="Times New Roman"/>
          <w:bCs/>
          <w:color w:val="000000"/>
          <w:sz w:val="20"/>
          <w:szCs w:val="20"/>
          <w:lang w:eastAsia="en-GB"/>
        </w:rPr>
        <w:t xml:space="preserve">Studies predominantly quantified physical characteristics of </w:t>
      </w:r>
      <w:r w:rsidR="00B7683D">
        <w:rPr>
          <w:rFonts w:eastAsia="Times New Roman" w:cs="Times New Roman"/>
          <w:bCs/>
          <w:color w:val="000000"/>
          <w:sz w:val="20"/>
          <w:szCs w:val="20"/>
          <w:lang w:eastAsia="en-GB"/>
        </w:rPr>
        <w:t>women’s soccer</w:t>
      </w:r>
      <w:r w:rsidRPr="00AF10BF">
        <w:rPr>
          <w:rFonts w:eastAsia="Times New Roman" w:cs="Times New Roman"/>
          <w:bCs/>
          <w:color w:val="000000"/>
          <w:sz w:val="20"/>
          <w:szCs w:val="20"/>
          <w:lang w:eastAsia="en-GB"/>
        </w:rPr>
        <w:t xml:space="preserve"> match-play (n=4</w:t>
      </w:r>
      <w:r w:rsidR="00122B0C">
        <w:rPr>
          <w:rFonts w:eastAsia="Times New Roman" w:cs="Times New Roman"/>
          <w:bCs/>
          <w:color w:val="000000"/>
          <w:sz w:val="20"/>
          <w:szCs w:val="20"/>
          <w:lang w:eastAsia="en-GB"/>
        </w:rPr>
        <w:t>7</w:t>
      </w:r>
      <w:r w:rsidRPr="00AF10BF">
        <w:rPr>
          <w:rFonts w:eastAsia="Times New Roman" w:cs="Times New Roman"/>
          <w:bCs/>
          <w:color w:val="000000"/>
          <w:sz w:val="20"/>
          <w:szCs w:val="20"/>
          <w:lang w:eastAsia="en-GB"/>
        </w:rPr>
        <w:t xml:space="preserve">; </w:t>
      </w:r>
      <w:r w:rsidR="00CF4F55">
        <w:rPr>
          <w:rFonts w:eastAsia="Times New Roman" w:cs="Times New Roman"/>
          <w:bCs/>
          <w:color w:val="000000"/>
          <w:sz w:val="20"/>
          <w:szCs w:val="20"/>
          <w:lang w:eastAsia="en-GB"/>
        </w:rPr>
        <w:t>68</w:t>
      </w:r>
      <w:r w:rsidRPr="00AF10BF">
        <w:rPr>
          <w:rFonts w:eastAsia="Times New Roman" w:cs="Times New Roman"/>
          <w:bCs/>
          <w:color w:val="000000"/>
          <w:sz w:val="20"/>
          <w:szCs w:val="20"/>
          <w:lang w:eastAsia="en-GB"/>
        </w:rPr>
        <w:t xml:space="preserve">%). </w:t>
      </w:r>
      <w:r w:rsidR="00785F5A" w:rsidRPr="00AF10BF">
        <w:rPr>
          <w:rFonts w:eastAsia="Times New Roman" w:cs="Times New Roman"/>
          <w:bCs/>
          <w:sz w:val="20"/>
          <w:szCs w:val="20"/>
          <w:lang w:eastAsia="en-GB"/>
        </w:rPr>
        <w:t>The majority (n=3</w:t>
      </w:r>
      <w:r w:rsidR="00122B0C">
        <w:rPr>
          <w:rFonts w:eastAsia="Times New Roman" w:cs="Times New Roman"/>
          <w:bCs/>
          <w:sz w:val="20"/>
          <w:szCs w:val="20"/>
          <w:lang w:eastAsia="en-GB"/>
        </w:rPr>
        <w:t>5</w:t>
      </w:r>
      <w:r w:rsidR="00785F5A" w:rsidRPr="00AF10BF">
        <w:rPr>
          <w:rFonts w:eastAsia="Times New Roman" w:cs="Times New Roman"/>
          <w:bCs/>
          <w:sz w:val="20"/>
          <w:szCs w:val="20"/>
          <w:lang w:eastAsia="en-GB"/>
        </w:rPr>
        <w:t xml:space="preserve">; </w:t>
      </w:r>
      <w:r w:rsidR="00CF4F55">
        <w:rPr>
          <w:rFonts w:eastAsia="Times New Roman" w:cs="Times New Roman"/>
          <w:bCs/>
          <w:sz w:val="20"/>
          <w:szCs w:val="20"/>
          <w:lang w:eastAsia="en-GB"/>
        </w:rPr>
        <w:t>74</w:t>
      </w:r>
      <w:r w:rsidR="00785F5A" w:rsidRPr="00AF10BF">
        <w:rPr>
          <w:rFonts w:eastAsia="Times New Roman" w:cs="Times New Roman"/>
          <w:bCs/>
          <w:sz w:val="20"/>
          <w:szCs w:val="20"/>
          <w:lang w:eastAsia="en-GB"/>
        </w:rPr>
        <w:t>%) quantified whole-match absolute characteristics, whilst 2</w:t>
      </w:r>
      <w:r w:rsidR="00122B0C">
        <w:rPr>
          <w:rFonts w:eastAsia="Times New Roman" w:cs="Times New Roman"/>
          <w:bCs/>
          <w:sz w:val="20"/>
          <w:szCs w:val="20"/>
          <w:lang w:eastAsia="en-GB"/>
        </w:rPr>
        <w:t>1</w:t>
      </w:r>
      <w:r w:rsidR="00785F5A" w:rsidRPr="00AF10BF">
        <w:rPr>
          <w:rFonts w:eastAsia="Times New Roman" w:cs="Times New Roman"/>
          <w:bCs/>
          <w:sz w:val="20"/>
          <w:szCs w:val="20"/>
          <w:lang w:eastAsia="en-GB"/>
        </w:rPr>
        <w:t xml:space="preserve"> studies (</w:t>
      </w:r>
      <w:r w:rsidR="00CF4F55">
        <w:rPr>
          <w:rFonts w:eastAsia="Times New Roman" w:cs="Times New Roman"/>
          <w:bCs/>
          <w:sz w:val="20"/>
          <w:szCs w:val="20"/>
          <w:lang w:eastAsia="en-GB"/>
        </w:rPr>
        <w:t>45</w:t>
      </w:r>
      <w:r w:rsidR="00785F5A" w:rsidRPr="00AF10BF">
        <w:rPr>
          <w:rFonts w:eastAsia="Times New Roman" w:cs="Times New Roman"/>
          <w:bCs/>
          <w:sz w:val="20"/>
          <w:szCs w:val="20"/>
          <w:lang w:eastAsia="en-GB"/>
        </w:rPr>
        <w:t>%) quantified half-match absolute characteristics, 15 studies (3</w:t>
      </w:r>
      <w:r w:rsidR="00CF4F55">
        <w:rPr>
          <w:rFonts w:eastAsia="Times New Roman" w:cs="Times New Roman"/>
          <w:bCs/>
          <w:sz w:val="20"/>
          <w:szCs w:val="20"/>
          <w:lang w:eastAsia="en-GB"/>
        </w:rPr>
        <w:t>2</w:t>
      </w:r>
      <w:r w:rsidR="00785F5A" w:rsidRPr="00AF10BF">
        <w:rPr>
          <w:rFonts w:eastAsia="Times New Roman" w:cs="Times New Roman"/>
          <w:bCs/>
          <w:sz w:val="20"/>
          <w:szCs w:val="20"/>
          <w:lang w:eastAsia="en-GB"/>
        </w:rPr>
        <w:t>%) quantified segmental absolute values (</w:t>
      </w:r>
      <w:proofErr w:type="gramStart"/>
      <w:r w:rsidR="00785F5A" w:rsidRPr="00AF10BF">
        <w:rPr>
          <w:rFonts w:eastAsia="Times New Roman" w:cs="Times New Roman"/>
          <w:bCs/>
          <w:sz w:val="20"/>
          <w:szCs w:val="20"/>
          <w:lang w:eastAsia="en-GB"/>
        </w:rPr>
        <w:t>e.g.</w:t>
      </w:r>
      <w:proofErr w:type="gramEnd"/>
      <w:r w:rsidR="00785F5A" w:rsidRPr="00AF10BF">
        <w:rPr>
          <w:rFonts w:eastAsia="Times New Roman" w:cs="Times New Roman"/>
          <w:bCs/>
          <w:sz w:val="20"/>
          <w:szCs w:val="20"/>
          <w:lang w:eastAsia="en-GB"/>
        </w:rPr>
        <w:t xml:space="preserve"> 5-minutes, 15-minutes), 16 studies (3</w:t>
      </w:r>
      <w:r w:rsidR="00CF4F55">
        <w:rPr>
          <w:rFonts w:eastAsia="Times New Roman" w:cs="Times New Roman"/>
          <w:bCs/>
          <w:sz w:val="20"/>
          <w:szCs w:val="20"/>
          <w:lang w:eastAsia="en-GB"/>
        </w:rPr>
        <w:t>4</w:t>
      </w:r>
      <w:r w:rsidR="00785F5A" w:rsidRPr="00AF10BF">
        <w:rPr>
          <w:rFonts w:eastAsia="Times New Roman" w:cs="Times New Roman"/>
          <w:bCs/>
          <w:sz w:val="20"/>
          <w:szCs w:val="20"/>
          <w:lang w:eastAsia="en-GB"/>
        </w:rPr>
        <w:t xml:space="preserve">%) quantified whole-match relative values, and 8 studies (17%) quantified peak values. Distance was the </w:t>
      </w:r>
      <w:proofErr w:type="gramStart"/>
      <w:r w:rsidR="00785F5A" w:rsidRPr="00AF10BF">
        <w:rPr>
          <w:rFonts w:eastAsia="Times New Roman" w:cs="Times New Roman"/>
          <w:bCs/>
          <w:sz w:val="20"/>
          <w:szCs w:val="20"/>
          <w:lang w:eastAsia="en-GB"/>
        </w:rPr>
        <w:t>most commonly quantified</w:t>
      </w:r>
      <w:proofErr w:type="gramEnd"/>
      <w:r w:rsidR="00785F5A" w:rsidRPr="00AF10BF">
        <w:rPr>
          <w:rFonts w:eastAsia="Times New Roman" w:cs="Times New Roman"/>
          <w:bCs/>
          <w:sz w:val="20"/>
          <w:szCs w:val="20"/>
          <w:lang w:eastAsia="en-GB"/>
        </w:rPr>
        <w:t xml:space="preserve"> variable (n=43; 9</w:t>
      </w:r>
      <w:r w:rsidR="00CF4F55">
        <w:rPr>
          <w:rFonts w:eastAsia="Times New Roman" w:cs="Times New Roman"/>
          <w:bCs/>
          <w:sz w:val="20"/>
          <w:szCs w:val="20"/>
          <w:lang w:eastAsia="en-GB"/>
        </w:rPr>
        <w:t>1</w:t>
      </w:r>
      <w:r w:rsidR="00785F5A" w:rsidRPr="00AF10BF">
        <w:rPr>
          <w:rFonts w:eastAsia="Times New Roman" w:cs="Times New Roman"/>
          <w:bCs/>
          <w:sz w:val="20"/>
          <w:szCs w:val="20"/>
          <w:lang w:eastAsia="en-GB"/>
        </w:rPr>
        <w:t>%).</w:t>
      </w:r>
      <w:r w:rsidR="00EE3EA8" w:rsidRPr="00AF10BF">
        <w:rPr>
          <w:rFonts w:eastAsia="Times New Roman" w:cs="Times New Roman"/>
          <w:bCs/>
          <w:sz w:val="20"/>
          <w:szCs w:val="20"/>
          <w:lang w:eastAsia="en-GB"/>
        </w:rPr>
        <w:t xml:space="preserve"> </w:t>
      </w:r>
      <w:r w:rsidRPr="00AF10BF">
        <w:rPr>
          <w:rFonts w:eastAsia="Times New Roman" w:cs="Times New Roman"/>
          <w:bCs/>
          <w:color w:val="000000"/>
          <w:sz w:val="20"/>
          <w:szCs w:val="20"/>
          <w:lang w:eastAsia="en-GB"/>
        </w:rPr>
        <w:t xml:space="preserve">Details of data collection and analysis methods are presented in Table 4. Data collection methods for quantifying external load variables </w:t>
      </w:r>
      <w:proofErr w:type="gramStart"/>
      <w:r w:rsidRPr="00AF10BF">
        <w:rPr>
          <w:rFonts w:eastAsia="Times New Roman" w:cs="Times New Roman"/>
          <w:bCs/>
          <w:color w:val="000000"/>
          <w:sz w:val="20"/>
          <w:szCs w:val="20"/>
          <w:lang w:eastAsia="en-GB"/>
        </w:rPr>
        <w:t>included;</w:t>
      </w:r>
      <w:proofErr w:type="gramEnd"/>
      <w:r w:rsidRPr="00AF10BF">
        <w:rPr>
          <w:rFonts w:eastAsia="Times New Roman" w:cs="Times New Roman"/>
          <w:bCs/>
          <w:color w:val="000000"/>
          <w:sz w:val="20"/>
          <w:szCs w:val="20"/>
          <w:lang w:eastAsia="en-GB"/>
        </w:rPr>
        <w:t xml:space="preserve"> </w:t>
      </w:r>
      <w:r w:rsidR="00C57CB9" w:rsidRPr="00AF10BF">
        <w:rPr>
          <w:rFonts w:eastAsia="Times New Roman" w:cs="Times New Roman"/>
          <w:bCs/>
          <w:color w:val="000000"/>
          <w:sz w:val="20"/>
          <w:szCs w:val="20"/>
          <w:lang w:eastAsia="en-GB"/>
        </w:rPr>
        <w:t>5 Hz</w:t>
      </w:r>
      <w:r w:rsidRPr="00AF10BF">
        <w:rPr>
          <w:rFonts w:eastAsia="Times New Roman" w:cs="Times New Roman"/>
          <w:bCs/>
          <w:color w:val="000000"/>
          <w:sz w:val="20"/>
          <w:szCs w:val="20"/>
          <w:lang w:eastAsia="en-GB"/>
        </w:rPr>
        <w:t xml:space="preserve"> (n=9; </w:t>
      </w:r>
      <w:r w:rsidR="00A931DD">
        <w:rPr>
          <w:rFonts w:eastAsia="Times New Roman" w:cs="Times New Roman"/>
          <w:bCs/>
          <w:color w:val="000000"/>
          <w:sz w:val="20"/>
          <w:szCs w:val="20"/>
          <w:lang w:eastAsia="en-GB"/>
        </w:rPr>
        <w:t>19</w:t>
      </w:r>
      <w:r w:rsidRPr="00AF10BF">
        <w:rPr>
          <w:rFonts w:eastAsia="Times New Roman" w:cs="Times New Roman"/>
          <w:bCs/>
          <w:sz w:val="20"/>
          <w:szCs w:val="20"/>
          <w:lang w:eastAsia="en-GB"/>
        </w:rPr>
        <w:t>%),</w:t>
      </w:r>
      <w:r w:rsidRPr="00AF10BF">
        <w:rPr>
          <w:rFonts w:eastAsia="Times New Roman" w:cs="Times New Roman"/>
          <w:bCs/>
          <w:color w:val="FFC000"/>
          <w:sz w:val="20"/>
          <w:szCs w:val="20"/>
          <w:lang w:eastAsia="en-GB"/>
        </w:rPr>
        <w:t xml:space="preserve"> </w:t>
      </w:r>
      <w:r w:rsidRPr="00AF10BF">
        <w:rPr>
          <w:rFonts w:eastAsia="Times New Roman" w:cs="Times New Roman"/>
          <w:bCs/>
          <w:sz w:val="20"/>
          <w:szCs w:val="20"/>
          <w:lang w:eastAsia="en-GB"/>
        </w:rPr>
        <w:t>1</w:t>
      </w:r>
      <w:r w:rsidR="00C57CB9" w:rsidRPr="00AF10BF">
        <w:rPr>
          <w:rFonts w:eastAsia="Times New Roman" w:cs="Times New Roman"/>
          <w:bCs/>
          <w:sz w:val="20"/>
          <w:szCs w:val="20"/>
          <w:lang w:eastAsia="en-GB"/>
        </w:rPr>
        <w:t>0 Hz</w:t>
      </w:r>
      <w:r w:rsidRPr="00AF10BF">
        <w:rPr>
          <w:rFonts w:eastAsia="Times New Roman" w:cs="Times New Roman"/>
          <w:bCs/>
          <w:sz w:val="20"/>
          <w:szCs w:val="20"/>
          <w:lang w:eastAsia="en-GB"/>
        </w:rPr>
        <w:t xml:space="preserve"> (n=22; 4</w:t>
      </w:r>
      <w:r w:rsidR="00A931DD">
        <w:rPr>
          <w:rFonts w:eastAsia="Times New Roman" w:cs="Times New Roman"/>
          <w:bCs/>
          <w:sz w:val="20"/>
          <w:szCs w:val="20"/>
          <w:lang w:eastAsia="en-GB"/>
        </w:rPr>
        <w:t>7</w:t>
      </w:r>
      <w:r w:rsidRPr="00AF10BF">
        <w:rPr>
          <w:rFonts w:eastAsia="Times New Roman" w:cs="Times New Roman"/>
          <w:bCs/>
          <w:sz w:val="20"/>
          <w:szCs w:val="20"/>
          <w:lang w:eastAsia="en-GB"/>
        </w:rPr>
        <w:t>%) or 1</w:t>
      </w:r>
      <w:r w:rsidR="00C57CB9" w:rsidRPr="00AF10BF">
        <w:rPr>
          <w:rFonts w:eastAsia="Times New Roman" w:cs="Times New Roman"/>
          <w:bCs/>
          <w:sz w:val="20"/>
          <w:szCs w:val="20"/>
          <w:lang w:eastAsia="en-GB"/>
        </w:rPr>
        <w:t>5 Hz</w:t>
      </w:r>
      <w:r w:rsidRPr="00AF10BF">
        <w:rPr>
          <w:rFonts w:eastAsia="Times New Roman" w:cs="Times New Roman"/>
          <w:bCs/>
          <w:sz w:val="20"/>
          <w:szCs w:val="20"/>
          <w:lang w:eastAsia="en-GB"/>
        </w:rPr>
        <w:t xml:space="preserve"> (n=1; 2%) GPS units, time-motion analyses (n=5; 11%), 2</w:t>
      </w:r>
      <w:r w:rsidR="00C57CB9" w:rsidRPr="00AF10BF">
        <w:rPr>
          <w:rFonts w:eastAsia="Times New Roman" w:cs="Times New Roman"/>
          <w:bCs/>
          <w:sz w:val="20"/>
          <w:szCs w:val="20"/>
          <w:lang w:eastAsia="en-GB"/>
        </w:rPr>
        <w:t>5 Hz</w:t>
      </w:r>
      <w:r w:rsidRPr="00AF10BF">
        <w:rPr>
          <w:rFonts w:eastAsia="Times New Roman" w:cs="Times New Roman"/>
          <w:bCs/>
          <w:sz w:val="20"/>
          <w:szCs w:val="20"/>
          <w:lang w:eastAsia="en-GB"/>
        </w:rPr>
        <w:t xml:space="preserve"> multi-camera match analysis system (n=3; </w:t>
      </w:r>
      <w:r w:rsidR="00A931DD">
        <w:rPr>
          <w:rFonts w:eastAsia="Times New Roman" w:cs="Times New Roman"/>
          <w:bCs/>
          <w:sz w:val="20"/>
          <w:szCs w:val="20"/>
          <w:lang w:eastAsia="en-GB"/>
        </w:rPr>
        <w:t>6</w:t>
      </w:r>
      <w:r w:rsidRPr="00AF10BF">
        <w:rPr>
          <w:rFonts w:eastAsia="Times New Roman" w:cs="Times New Roman"/>
          <w:bCs/>
          <w:sz w:val="20"/>
          <w:szCs w:val="20"/>
          <w:lang w:eastAsia="en-GB"/>
        </w:rPr>
        <w:t>%), 2</w:t>
      </w:r>
      <w:r w:rsidR="00C57CB9" w:rsidRPr="00AF10BF">
        <w:rPr>
          <w:rFonts w:eastAsia="Times New Roman" w:cs="Times New Roman"/>
          <w:bCs/>
          <w:sz w:val="20"/>
          <w:szCs w:val="20"/>
          <w:lang w:eastAsia="en-GB"/>
        </w:rPr>
        <w:t>5 Hz</w:t>
      </w:r>
      <w:r w:rsidRPr="00AF10BF">
        <w:rPr>
          <w:rFonts w:eastAsia="Times New Roman" w:cs="Times New Roman"/>
          <w:bCs/>
          <w:sz w:val="20"/>
          <w:szCs w:val="20"/>
          <w:lang w:eastAsia="en-GB"/>
        </w:rPr>
        <w:t xml:space="preserve"> optical player tracking system (n=2;</w:t>
      </w:r>
      <w:r w:rsidR="00A931DD">
        <w:rPr>
          <w:rFonts w:eastAsia="Times New Roman" w:cs="Times New Roman"/>
          <w:bCs/>
          <w:sz w:val="20"/>
          <w:szCs w:val="20"/>
          <w:lang w:eastAsia="en-GB"/>
        </w:rPr>
        <w:t xml:space="preserve"> </w:t>
      </w:r>
      <w:r w:rsidRPr="00AF10BF">
        <w:rPr>
          <w:rFonts w:eastAsia="Times New Roman" w:cs="Times New Roman"/>
          <w:bCs/>
          <w:sz w:val="20"/>
          <w:szCs w:val="20"/>
          <w:lang w:eastAsia="en-GB"/>
        </w:rPr>
        <w:t>4%), and 2</w:t>
      </w:r>
      <w:r w:rsidR="00C57CB9" w:rsidRPr="00AF10BF">
        <w:rPr>
          <w:rFonts w:eastAsia="Times New Roman" w:cs="Times New Roman"/>
          <w:bCs/>
          <w:sz w:val="20"/>
          <w:szCs w:val="20"/>
          <w:lang w:eastAsia="en-GB"/>
        </w:rPr>
        <w:t>0 Hz</w:t>
      </w:r>
      <w:r w:rsidRPr="00AF10BF">
        <w:rPr>
          <w:rFonts w:eastAsia="Times New Roman" w:cs="Times New Roman"/>
          <w:bCs/>
          <w:sz w:val="20"/>
          <w:szCs w:val="20"/>
          <w:lang w:eastAsia="en-GB"/>
        </w:rPr>
        <w:t xml:space="preserve"> radio-frequency tracking (n=2; 4%). Heart rate monitors were used in 1</w:t>
      </w:r>
      <w:r w:rsidR="00122B0C">
        <w:rPr>
          <w:rFonts w:eastAsia="Times New Roman" w:cs="Times New Roman"/>
          <w:bCs/>
          <w:sz w:val="20"/>
          <w:szCs w:val="20"/>
          <w:lang w:eastAsia="en-GB"/>
        </w:rPr>
        <w:t>1</w:t>
      </w:r>
      <w:r w:rsidRPr="00AF10BF">
        <w:rPr>
          <w:rFonts w:eastAsia="Times New Roman" w:cs="Times New Roman"/>
          <w:bCs/>
          <w:sz w:val="20"/>
          <w:szCs w:val="20"/>
          <w:lang w:eastAsia="en-GB"/>
        </w:rPr>
        <w:t xml:space="preserve"> studies (</w:t>
      </w:r>
      <w:r w:rsidR="00A931DD">
        <w:rPr>
          <w:rFonts w:eastAsia="Times New Roman" w:cs="Times New Roman"/>
          <w:bCs/>
          <w:sz w:val="20"/>
          <w:szCs w:val="20"/>
          <w:lang w:eastAsia="en-GB"/>
        </w:rPr>
        <w:t>23</w:t>
      </w:r>
      <w:r w:rsidRPr="00AF10BF">
        <w:rPr>
          <w:rFonts w:eastAsia="Times New Roman" w:cs="Times New Roman"/>
          <w:bCs/>
          <w:sz w:val="20"/>
          <w:szCs w:val="20"/>
          <w:lang w:eastAsia="en-GB"/>
        </w:rPr>
        <w:t xml:space="preserve">%), and the respective physical characteristics reported are presented in </w:t>
      </w:r>
      <w:r w:rsidR="00F46BA3">
        <w:rPr>
          <w:rFonts w:eastAsia="Times New Roman" w:cs="Times New Roman"/>
          <w:bCs/>
          <w:sz w:val="20"/>
          <w:szCs w:val="20"/>
          <w:lang w:eastAsia="en-GB"/>
        </w:rPr>
        <w:t>Table S</w:t>
      </w:r>
      <w:r w:rsidR="00B42B50" w:rsidRPr="00AF10BF">
        <w:rPr>
          <w:rFonts w:eastAsia="Times New Roman" w:cs="Times New Roman"/>
          <w:bCs/>
          <w:sz w:val="20"/>
          <w:szCs w:val="20"/>
          <w:lang w:eastAsia="en-GB"/>
        </w:rPr>
        <w:t>1</w:t>
      </w:r>
      <w:r w:rsidRPr="00AF10BF">
        <w:rPr>
          <w:rFonts w:eastAsia="Times New Roman" w:cs="Times New Roman"/>
          <w:bCs/>
          <w:sz w:val="20"/>
          <w:szCs w:val="20"/>
          <w:lang w:eastAsia="en-GB"/>
        </w:rPr>
        <w:t>.</w:t>
      </w:r>
    </w:p>
    <w:p w14:paraId="5008BEFD" w14:textId="77777777" w:rsidR="00166FB9" w:rsidRDefault="00166FB9" w:rsidP="00CD39DD">
      <w:pPr>
        <w:spacing w:line="480" w:lineRule="auto"/>
        <w:rPr>
          <w:rFonts w:eastAsia="Times New Roman" w:cs="Times New Roman"/>
          <w:bCs/>
          <w:sz w:val="20"/>
          <w:szCs w:val="20"/>
          <w:lang w:eastAsia="en-GB"/>
        </w:rPr>
        <w:sectPr w:rsidR="00166FB9" w:rsidSect="006D4037">
          <w:pgSz w:w="11906" w:h="16838"/>
          <w:pgMar w:top="1440" w:right="1440" w:bottom="1440" w:left="1440" w:header="708" w:footer="708" w:gutter="0"/>
          <w:lnNumType w:countBy="1" w:restart="continuous"/>
          <w:cols w:space="708"/>
          <w:docGrid w:linePitch="360"/>
        </w:sectPr>
      </w:pPr>
    </w:p>
    <w:p w14:paraId="723C6D1E" w14:textId="1272A31A" w:rsidR="00166FB9" w:rsidRPr="005025BD" w:rsidRDefault="00166FB9" w:rsidP="00166FB9">
      <w:pPr>
        <w:pStyle w:val="NoSpacing"/>
        <w:rPr>
          <w:rFonts w:ascii="Times New Roman" w:eastAsia="Times New Roman" w:hAnsi="Times New Roman" w:cs="Times New Roman"/>
          <w:color w:val="000000"/>
          <w:szCs w:val="20"/>
          <w:lang w:eastAsia="en-GB"/>
        </w:rPr>
      </w:pPr>
      <w:r w:rsidRPr="005025BD">
        <w:rPr>
          <w:rFonts w:ascii="Times New Roman" w:eastAsia="Times New Roman" w:hAnsi="Times New Roman" w:cs="Times New Roman"/>
          <w:b/>
          <w:bCs/>
          <w:color w:val="000000"/>
          <w:szCs w:val="20"/>
          <w:lang w:eastAsia="en-GB"/>
        </w:rPr>
        <w:lastRenderedPageBreak/>
        <w:t>Table 4</w:t>
      </w:r>
      <w:r w:rsidRPr="005025BD">
        <w:rPr>
          <w:rFonts w:ascii="Times New Roman" w:eastAsia="Times New Roman" w:hAnsi="Times New Roman" w:cs="Times New Roman"/>
          <w:color w:val="000000"/>
          <w:szCs w:val="20"/>
          <w:lang w:eastAsia="en-GB"/>
        </w:rPr>
        <w:t xml:space="preserve"> Methods used to quantify physical characteristics of </w:t>
      </w:r>
      <w:r w:rsidR="00B7683D">
        <w:rPr>
          <w:rFonts w:ascii="Times New Roman" w:eastAsia="Times New Roman" w:hAnsi="Times New Roman" w:cs="Times New Roman"/>
          <w:color w:val="000000"/>
          <w:szCs w:val="20"/>
          <w:lang w:eastAsia="en-GB"/>
        </w:rPr>
        <w:t>women’s soccer</w:t>
      </w:r>
      <w:r w:rsidRPr="005025BD">
        <w:rPr>
          <w:rFonts w:ascii="Times New Roman" w:eastAsia="Times New Roman" w:hAnsi="Times New Roman" w:cs="Times New Roman"/>
          <w:color w:val="000000"/>
          <w:szCs w:val="20"/>
          <w:lang w:eastAsia="en-GB"/>
        </w:rPr>
        <w:t xml:space="preserve"> match-play    </w:t>
      </w:r>
    </w:p>
    <w:tbl>
      <w:tblPr>
        <w:tblW w:w="4989" w:type="pct"/>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843"/>
        <w:gridCol w:w="2836"/>
        <w:gridCol w:w="3242"/>
        <w:gridCol w:w="340"/>
        <w:gridCol w:w="340"/>
        <w:gridCol w:w="343"/>
        <w:gridCol w:w="340"/>
        <w:gridCol w:w="340"/>
        <w:gridCol w:w="4303"/>
      </w:tblGrid>
      <w:tr w:rsidR="00166FB9" w:rsidRPr="005B2094" w14:paraId="6A1026D8" w14:textId="77777777" w:rsidTr="00802FDD">
        <w:trPr>
          <w:trHeight w:val="110"/>
        </w:trPr>
        <w:tc>
          <w:tcPr>
            <w:tcW w:w="662" w:type="pct"/>
            <w:vMerge w:val="restart"/>
            <w:tcMar>
              <w:top w:w="0" w:type="dxa"/>
              <w:left w:w="108" w:type="dxa"/>
              <w:bottom w:w="0" w:type="dxa"/>
              <w:right w:w="108" w:type="dxa"/>
            </w:tcMar>
            <w:hideMark/>
          </w:tcPr>
          <w:p w14:paraId="1333000D" w14:textId="77777777" w:rsidR="00166FB9" w:rsidRPr="00AB5725" w:rsidRDefault="00166FB9" w:rsidP="00802FDD">
            <w:pPr>
              <w:pStyle w:val="NoSpacing"/>
              <w:rPr>
                <w:rFonts w:ascii="Times New Roman" w:eastAsia="Times New Roman" w:hAnsi="Times New Roman" w:cs="Times New Roman"/>
                <w:b/>
                <w:sz w:val="16"/>
                <w:szCs w:val="16"/>
                <w:lang w:eastAsia="en-GB"/>
              </w:rPr>
            </w:pPr>
            <w:bookmarkStart w:id="1" w:name="_Hlk86674363"/>
            <w:bookmarkStart w:id="2" w:name="_Hlk86674334"/>
            <w:r w:rsidRPr="00AB5725">
              <w:rPr>
                <w:rFonts w:ascii="Times New Roman" w:eastAsia="Times New Roman" w:hAnsi="Times New Roman" w:cs="Times New Roman"/>
                <w:b/>
                <w:bCs/>
                <w:color w:val="000000"/>
                <w:sz w:val="16"/>
                <w:szCs w:val="16"/>
                <w:lang w:eastAsia="en-GB"/>
              </w:rPr>
              <w:t>Study</w:t>
            </w:r>
          </w:p>
        </w:tc>
        <w:tc>
          <w:tcPr>
            <w:tcW w:w="1018" w:type="pct"/>
            <w:vMerge w:val="restart"/>
            <w:tcMar>
              <w:top w:w="0" w:type="dxa"/>
              <w:left w:w="108" w:type="dxa"/>
              <w:bottom w:w="0" w:type="dxa"/>
              <w:right w:w="108" w:type="dxa"/>
            </w:tcMar>
            <w:hideMark/>
          </w:tcPr>
          <w:p w14:paraId="2695B8C8" w14:textId="77777777" w:rsidR="00166FB9" w:rsidRPr="00AB5725" w:rsidRDefault="00166FB9" w:rsidP="00802FDD">
            <w:pPr>
              <w:pStyle w:val="NoSpacing"/>
              <w:rPr>
                <w:rFonts w:ascii="Times New Roman" w:eastAsia="Times New Roman" w:hAnsi="Times New Roman" w:cs="Times New Roman"/>
                <w:b/>
                <w:sz w:val="16"/>
                <w:szCs w:val="16"/>
                <w:lang w:eastAsia="en-GB"/>
              </w:rPr>
            </w:pPr>
            <w:r w:rsidRPr="00AB5725">
              <w:rPr>
                <w:rFonts w:ascii="Times New Roman" w:eastAsia="Times New Roman" w:hAnsi="Times New Roman" w:cs="Times New Roman"/>
                <w:b/>
                <w:bCs/>
                <w:color w:val="000000"/>
                <w:sz w:val="16"/>
                <w:szCs w:val="16"/>
                <w:lang w:eastAsia="en-GB"/>
              </w:rPr>
              <w:t xml:space="preserve">Data Collection </w:t>
            </w:r>
          </w:p>
        </w:tc>
        <w:tc>
          <w:tcPr>
            <w:tcW w:w="1164" w:type="pct"/>
            <w:vMerge w:val="restart"/>
            <w:tcMar>
              <w:top w:w="0" w:type="dxa"/>
              <w:left w:w="108" w:type="dxa"/>
              <w:bottom w:w="0" w:type="dxa"/>
              <w:right w:w="108" w:type="dxa"/>
            </w:tcMar>
            <w:hideMark/>
          </w:tcPr>
          <w:p w14:paraId="58DEA420" w14:textId="77777777" w:rsidR="00166FB9" w:rsidRPr="00AB5725" w:rsidRDefault="00166FB9" w:rsidP="00802FDD">
            <w:pPr>
              <w:pStyle w:val="NoSpacing"/>
              <w:rPr>
                <w:rFonts w:ascii="Times New Roman" w:eastAsia="Times New Roman" w:hAnsi="Times New Roman" w:cs="Times New Roman"/>
                <w:b/>
                <w:sz w:val="16"/>
                <w:szCs w:val="16"/>
                <w:lang w:eastAsia="en-GB"/>
              </w:rPr>
            </w:pPr>
            <w:r w:rsidRPr="00AB5725">
              <w:rPr>
                <w:rFonts w:ascii="Times New Roman" w:eastAsia="Times New Roman" w:hAnsi="Times New Roman" w:cs="Times New Roman"/>
                <w:b/>
                <w:bCs/>
                <w:color w:val="000000"/>
                <w:sz w:val="16"/>
                <w:szCs w:val="16"/>
                <w:lang w:eastAsia="en-GB"/>
              </w:rPr>
              <w:t>Comparative Groups</w:t>
            </w:r>
          </w:p>
        </w:tc>
        <w:tc>
          <w:tcPr>
            <w:tcW w:w="611" w:type="pct"/>
            <w:gridSpan w:val="5"/>
            <w:tcBorders>
              <w:bottom w:val="single" w:sz="4" w:space="0" w:color="auto"/>
            </w:tcBorders>
            <w:tcMar>
              <w:top w:w="0" w:type="dxa"/>
              <w:left w:w="108" w:type="dxa"/>
              <w:bottom w:w="0" w:type="dxa"/>
              <w:right w:w="108" w:type="dxa"/>
            </w:tcMar>
            <w:hideMark/>
          </w:tcPr>
          <w:p w14:paraId="704B46CC" w14:textId="77777777" w:rsidR="00166FB9" w:rsidRPr="00AB5725" w:rsidRDefault="00166FB9" w:rsidP="00802FDD">
            <w:pPr>
              <w:pStyle w:val="NoSpacing"/>
              <w:rPr>
                <w:rFonts w:ascii="Times New Roman" w:eastAsia="Times New Roman" w:hAnsi="Times New Roman" w:cs="Times New Roman"/>
                <w:b/>
                <w:sz w:val="16"/>
                <w:szCs w:val="16"/>
                <w:lang w:eastAsia="en-GB"/>
              </w:rPr>
            </w:pPr>
            <w:r w:rsidRPr="00AB5725">
              <w:rPr>
                <w:rFonts w:ascii="Times New Roman" w:eastAsia="Times New Roman" w:hAnsi="Times New Roman" w:cs="Times New Roman"/>
                <w:b/>
                <w:bCs/>
                <w:color w:val="000000"/>
                <w:sz w:val="16"/>
                <w:szCs w:val="16"/>
                <w:lang w:eastAsia="en-GB"/>
              </w:rPr>
              <w:t>Time-Period</w:t>
            </w:r>
          </w:p>
        </w:tc>
        <w:tc>
          <w:tcPr>
            <w:tcW w:w="1545" w:type="pct"/>
            <w:vMerge w:val="restart"/>
            <w:tcMar>
              <w:top w:w="0" w:type="dxa"/>
              <w:left w:w="108" w:type="dxa"/>
              <w:bottom w:w="0" w:type="dxa"/>
              <w:right w:w="108" w:type="dxa"/>
            </w:tcMar>
            <w:hideMark/>
          </w:tcPr>
          <w:p w14:paraId="12E804E3" w14:textId="77777777" w:rsidR="00166FB9" w:rsidRPr="00AB5725" w:rsidRDefault="00166FB9" w:rsidP="00802FDD">
            <w:pPr>
              <w:pStyle w:val="NoSpacing"/>
              <w:rPr>
                <w:rFonts w:ascii="Times New Roman" w:eastAsia="Times New Roman" w:hAnsi="Times New Roman" w:cs="Times New Roman"/>
                <w:b/>
                <w:sz w:val="16"/>
                <w:szCs w:val="16"/>
                <w:lang w:eastAsia="en-GB"/>
              </w:rPr>
            </w:pPr>
            <w:r w:rsidRPr="00AB5725">
              <w:rPr>
                <w:rFonts w:ascii="Times New Roman" w:eastAsia="Times New Roman" w:hAnsi="Times New Roman" w:cs="Times New Roman"/>
                <w:b/>
                <w:bCs/>
                <w:color w:val="000000"/>
                <w:sz w:val="16"/>
                <w:szCs w:val="16"/>
                <w:lang w:eastAsia="en-GB"/>
              </w:rPr>
              <w:t>Physical Characteristics</w:t>
            </w:r>
          </w:p>
        </w:tc>
      </w:tr>
      <w:tr w:rsidR="00166FB9" w:rsidRPr="005B2094" w14:paraId="0CD39107" w14:textId="77777777" w:rsidTr="00802FDD">
        <w:trPr>
          <w:trHeight w:val="54"/>
        </w:trPr>
        <w:tc>
          <w:tcPr>
            <w:tcW w:w="662" w:type="pct"/>
            <w:vMerge/>
            <w:vAlign w:val="center"/>
            <w:hideMark/>
          </w:tcPr>
          <w:p w14:paraId="08AF1705" w14:textId="77777777" w:rsidR="00166FB9" w:rsidRPr="00AB5725" w:rsidRDefault="00166FB9" w:rsidP="00802FDD">
            <w:pPr>
              <w:pStyle w:val="NoSpacing"/>
              <w:rPr>
                <w:rFonts w:ascii="Times New Roman" w:eastAsia="Times New Roman" w:hAnsi="Times New Roman" w:cs="Times New Roman"/>
                <w:sz w:val="16"/>
                <w:szCs w:val="16"/>
                <w:lang w:eastAsia="en-GB"/>
              </w:rPr>
            </w:pPr>
          </w:p>
        </w:tc>
        <w:tc>
          <w:tcPr>
            <w:tcW w:w="1018" w:type="pct"/>
            <w:vMerge/>
            <w:vAlign w:val="center"/>
            <w:hideMark/>
          </w:tcPr>
          <w:p w14:paraId="4012D988" w14:textId="77777777" w:rsidR="00166FB9" w:rsidRPr="00AB5725" w:rsidRDefault="00166FB9" w:rsidP="00802FDD">
            <w:pPr>
              <w:pStyle w:val="NoSpacing"/>
              <w:rPr>
                <w:rFonts w:ascii="Times New Roman" w:eastAsia="Times New Roman" w:hAnsi="Times New Roman" w:cs="Times New Roman"/>
                <w:sz w:val="16"/>
                <w:szCs w:val="16"/>
                <w:lang w:eastAsia="en-GB"/>
              </w:rPr>
            </w:pPr>
          </w:p>
        </w:tc>
        <w:tc>
          <w:tcPr>
            <w:tcW w:w="1164" w:type="pct"/>
            <w:vMerge/>
            <w:vAlign w:val="center"/>
            <w:hideMark/>
          </w:tcPr>
          <w:p w14:paraId="2E301185" w14:textId="77777777" w:rsidR="00166FB9" w:rsidRPr="00AB5725" w:rsidRDefault="00166FB9" w:rsidP="00802FDD">
            <w:pPr>
              <w:pStyle w:val="NoSpacing"/>
              <w:rPr>
                <w:rFonts w:ascii="Times New Roman" w:eastAsia="Times New Roman" w:hAnsi="Times New Roman" w:cs="Times New Roman"/>
                <w:sz w:val="16"/>
                <w:szCs w:val="16"/>
                <w:lang w:eastAsia="en-GB"/>
              </w:rPr>
            </w:pPr>
          </w:p>
        </w:tc>
        <w:tc>
          <w:tcPr>
            <w:tcW w:w="244" w:type="pct"/>
            <w:gridSpan w:val="2"/>
            <w:tcBorders>
              <w:top w:val="single" w:sz="4" w:space="0" w:color="auto"/>
              <w:bottom w:val="single" w:sz="4" w:space="0" w:color="auto"/>
            </w:tcBorders>
            <w:tcMar>
              <w:top w:w="0" w:type="dxa"/>
              <w:left w:w="108" w:type="dxa"/>
              <w:bottom w:w="0" w:type="dxa"/>
              <w:right w:w="108" w:type="dxa"/>
            </w:tcMar>
            <w:hideMark/>
          </w:tcPr>
          <w:p w14:paraId="051CF05D" w14:textId="77777777" w:rsidR="00166FB9" w:rsidRPr="00AB5725" w:rsidRDefault="00166FB9" w:rsidP="00802FDD">
            <w:pPr>
              <w:pStyle w:val="NoSpacing"/>
              <w:jc w:val="center"/>
              <w:rPr>
                <w:rFonts w:ascii="Times New Roman" w:eastAsia="Times New Roman" w:hAnsi="Times New Roman" w:cs="Times New Roman"/>
                <w:b/>
                <w:sz w:val="16"/>
                <w:szCs w:val="16"/>
                <w:lang w:eastAsia="en-GB"/>
              </w:rPr>
            </w:pPr>
            <w:r w:rsidRPr="00AB5725">
              <w:rPr>
                <w:rFonts w:ascii="Times New Roman" w:eastAsia="Times New Roman" w:hAnsi="Times New Roman" w:cs="Times New Roman"/>
                <w:b/>
                <w:bCs/>
                <w:color w:val="000000"/>
                <w:sz w:val="16"/>
                <w:szCs w:val="16"/>
                <w:lang w:eastAsia="en-GB"/>
              </w:rPr>
              <w:t>W</w:t>
            </w:r>
          </w:p>
        </w:tc>
        <w:tc>
          <w:tcPr>
            <w:tcW w:w="123" w:type="pct"/>
            <w:tcBorders>
              <w:top w:val="single" w:sz="4" w:space="0" w:color="auto"/>
              <w:bottom w:val="nil"/>
            </w:tcBorders>
            <w:tcMar>
              <w:top w:w="0" w:type="dxa"/>
              <w:left w:w="108" w:type="dxa"/>
              <w:bottom w:w="0" w:type="dxa"/>
              <w:right w:w="108" w:type="dxa"/>
            </w:tcMar>
          </w:tcPr>
          <w:p w14:paraId="423DD97B" w14:textId="77777777" w:rsidR="00166FB9" w:rsidRPr="00AB5725" w:rsidRDefault="00166FB9" w:rsidP="00802FDD">
            <w:pPr>
              <w:pStyle w:val="NoSpacing"/>
              <w:jc w:val="center"/>
              <w:rPr>
                <w:rFonts w:ascii="Times New Roman" w:eastAsia="Times New Roman" w:hAnsi="Times New Roman" w:cs="Times New Roman"/>
                <w:b/>
                <w:sz w:val="16"/>
                <w:szCs w:val="16"/>
                <w:lang w:eastAsia="en-GB"/>
              </w:rPr>
            </w:pPr>
            <w:r w:rsidRPr="00AB5725">
              <w:rPr>
                <w:rFonts w:ascii="Times New Roman" w:eastAsia="Times New Roman" w:hAnsi="Times New Roman" w:cs="Times New Roman"/>
                <w:b/>
                <w:bCs/>
                <w:color w:val="000000"/>
                <w:sz w:val="16"/>
                <w:szCs w:val="16"/>
                <w:lang w:eastAsia="en-GB"/>
              </w:rPr>
              <w:t>H</w:t>
            </w:r>
          </w:p>
        </w:tc>
        <w:tc>
          <w:tcPr>
            <w:tcW w:w="122" w:type="pct"/>
            <w:tcBorders>
              <w:top w:val="single" w:sz="4" w:space="0" w:color="auto"/>
              <w:bottom w:val="nil"/>
            </w:tcBorders>
            <w:tcMar>
              <w:top w:w="0" w:type="dxa"/>
              <w:left w:w="108" w:type="dxa"/>
              <w:bottom w:w="0" w:type="dxa"/>
              <w:right w:w="108" w:type="dxa"/>
            </w:tcMar>
          </w:tcPr>
          <w:p w14:paraId="59CD1847" w14:textId="77777777" w:rsidR="00166FB9" w:rsidRPr="00AB5725" w:rsidRDefault="00166FB9" w:rsidP="00802FDD">
            <w:pPr>
              <w:pStyle w:val="NoSpacing"/>
              <w:jc w:val="center"/>
              <w:rPr>
                <w:rFonts w:ascii="Times New Roman" w:eastAsia="Times New Roman" w:hAnsi="Times New Roman" w:cs="Times New Roman"/>
                <w:b/>
                <w:sz w:val="16"/>
                <w:szCs w:val="16"/>
                <w:lang w:eastAsia="en-GB"/>
              </w:rPr>
            </w:pPr>
            <w:r w:rsidRPr="00AB5725">
              <w:rPr>
                <w:rFonts w:ascii="Times New Roman" w:eastAsia="Times New Roman" w:hAnsi="Times New Roman" w:cs="Times New Roman"/>
                <w:b/>
                <w:bCs/>
                <w:color w:val="000000"/>
                <w:sz w:val="16"/>
                <w:szCs w:val="16"/>
                <w:lang w:eastAsia="en-GB"/>
              </w:rPr>
              <w:t>S</w:t>
            </w:r>
          </w:p>
        </w:tc>
        <w:tc>
          <w:tcPr>
            <w:tcW w:w="122" w:type="pct"/>
            <w:tcBorders>
              <w:top w:val="single" w:sz="4" w:space="0" w:color="auto"/>
              <w:bottom w:val="nil"/>
            </w:tcBorders>
            <w:tcMar>
              <w:top w:w="0" w:type="dxa"/>
              <w:left w:w="108" w:type="dxa"/>
              <w:bottom w:w="0" w:type="dxa"/>
              <w:right w:w="108" w:type="dxa"/>
            </w:tcMar>
            <w:hideMark/>
          </w:tcPr>
          <w:p w14:paraId="2C293868" w14:textId="77777777" w:rsidR="00166FB9" w:rsidRPr="00AB5725" w:rsidRDefault="00166FB9" w:rsidP="00802FDD">
            <w:pPr>
              <w:pStyle w:val="NoSpacing"/>
              <w:jc w:val="center"/>
              <w:rPr>
                <w:rFonts w:ascii="Times New Roman" w:eastAsia="Times New Roman" w:hAnsi="Times New Roman" w:cs="Times New Roman"/>
                <w:b/>
                <w:sz w:val="16"/>
                <w:szCs w:val="16"/>
                <w:lang w:eastAsia="en-GB"/>
              </w:rPr>
            </w:pPr>
            <w:r w:rsidRPr="00AB5725">
              <w:rPr>
                <w:rFonts w:ascii="Times New Roman" w:eastAsia="Times New Roman" w:hAnsi="Times New Roman" w:cs="Times New Roman"/>
                <w:b/>
                <w:bCs/>
                <w:color w:val="000000"/>
                <w:sz w:val="16"/>
                <w:szCs w:val="16"/>
                <w:lang w:eastAsia="en-GB"/>
              </w:rPr>
              <w:t>P</w:t>
            </w:r>
          </w:p>
        </w:tc>
        <w:tc>
          <w:tcPr>
            <w:tcW w:w="1545" w:type="pct"/>
            <w:vMerge/>
            <w:vAlign w:val="center"/>
            <w:hideMark/>
          </w:tcPr>
          <w:p w14:paraId="4465B4BD" w14:textId="77777777" w:rsidR="00166FB9" w:rsidRPr="00AB5725" w:rsidRDefault="00166FB9" w:rsidP="00802FDD">
            <w:pPr>
              <w:pStyle w:val="NoSpacing"/>
              <w:rPr>
                <w:rFonts w:ascii="Times New Roman" w:eastAsia="Times New Roman" w:hAnsi="Times New Roman" w:cs="Times New Roman"/>
                <w:sz w:val="16"/>
                <w:szCs w:val="16"/>
                <w:lang w:eastAsia="en-GB"/>
              </w:rPr>
            </w:pPr>
          </w:p>
        </w:tc>
      </w:tr>
      <w:tr w:rsidR="00166FB9" w:rsidRPr="005B2094" w14:paraId="4B0F4A13" w14:textId="77777777" w:rsidTr="00802FDD">
        <w:trPr>
          <w:trHeight w:val="54"/>
        </w:trPr>
        <w:tc>
          <w:tcPr>
            <w:tcW w:w="662" w:type="pct"/>
            <w:vMerge/>
            <w:tcBorders>
              <w:bottom w:val="single" w:sz="4" w:space="0" w:color="auto"/>
            </w:tcBorders>
            <w:vAlign w:val="center"/>
          </w:tcPr>
          <w:p w14:paraId="2B6F6F45" w14:textId="77777777" w:rsidR="00166FB9" w:rsidRPr="00AB5725" w:rsidRDefault="00166FB9" w:rsidP="00802FDD">
            <w:pPr>
              <w:pStyle w:val="NoSpacing"/>
              <w:rPr>
                <w:rFonts w:ascii="Times New Roman" w:eastAsia="Times New Roman" w:hAnsi="Times New Roman" w:cs="Times New Roman"/>
                <w:sz w:val="16"/>
                <w:szCs w:val="16"/>
                <w:lang w:eastAsia="en-GB"/>
              </w:rPr>
            </w:pPr>
          </w:p>
        </w:tc>
        <w:tc>
          <w:tcPr>
            <w:tcW w:w="1018" w:type="pct"/>
            <w:vMerge/>
            <w:tcBorders>
              <w:bottom w:val="single" w:sz="4" w:space="0" w:color="auto"/>
            </w:tcBorders>
            <w:vAlign w:val="center"/>
          </w:tcPr>
          <w:p w14:paraId="6D0C669B" w14:textId="77777777" w:rsidR="00166FB9" w:rsidRPr="00AB5725" w:rsidRDefault="00166FB9" w:rsidP="00802FDD">
            <w:pPr>
              <w:pStyle w:val="NoSpacing"/>
              <w:rPr>
                <w:rFonts w:ascii="Times New Roman" w:eastAsia="Times New Roman" w:hAnsi="Times New Roman" w:cs="Times New Roman"/>
                <w:sz w:val="16"/>
                <w:szCs w:val="16"/>
                <w:lang w:eastAsia="en-GB"/>
              </w:rPr>
            </w:pPr>
          </w:p>
        </w:tc>
        <w:tc>
          <w:tcPr>
            <w:tcW w:w="1164" w:type="pct"/>
            <w:vMerge/>
            <w:tcBorders>
              <w:bottom w:val="single" w:sz="4" w:space="0" w:color="auto"/>
            </w:tcBorders>
            <w:vAlign w:val="center"/>
          </w:tcPr>
          <w:p w14:paraId="0FC93F86" w14:textId="77777777" w:rsidR="00166FB9" w:rsidRPr="00AB5725" w:rsidRDefault="00166FB9" w:rsidP="00802FDD">
            <w:pPr>
              <w:pStyle w:val="NoSpacing"/>
              <w:rPr>
                <w:rFonts w:ascii="Times New Roman" w:eastAsia="Times New Roman" w:hAnsi="Times New Roman" w:cs="Times New Roman"/>
                <w:sz w:val="16"/>
                <w:szCs w:val="16"/>
                <w:lang w:eastAsia="en-GB"/>
              </w:rPr>
            </w:pPr>
          </w:p>
        </w:tc>
        <w:tc>
          <w:tcPr>
            <w:tcW w:w="122" w:type="pct"/>
            <w:tcBorders>
              <w:top w:val="single" w:sz="4" w:space="0" w:color="auto"/>
              <w:bottom w:val="single" w:sz="4" w:space="0" w:color="auto"/>
            </w:tcBorders>
            <w:tcMar>
              <w:top w:w="0" w:type="dxa"/>
              <w:left w:w="108" w:type="dxa"/>
              <w:bottom w:w="0" w:type="dxa"/>
              <w:right w:w="108" w:type="dxa"/>
            </w:tcMar>
          </w:tcPr>
          <w:p w14:paraId="3696AADB" w14:textId="77777777" w:rsidR="00166FB9" w:rsidRPr="00AB5725" w:rsidRDefault="00166FB9" w:rsidP="00802FDD">
            <w:pPr>
              <w:pStyle w:val="NoSpacing"/>
              <w:jc w:val="center"/>
              <w:rPr>
                <w:rFonts w:ascii="Times New Roman" w:eastAsia="Times New Roman" w:hAnsi="Times New Roman" w:cs="Times New Roman"/>
                <w:b/>
                <w:bCs/>
                <w:color w:val="000000"/>
                <w:sz w:val="16"/>
                <w:szCs w:val="16"/>
                <w:lang w:eastAsia="en-GB"/>
              </w:rPr>
            </w:pPr>
            <w:r w:rsidRPr="00AB5725">
              <w:rPr>
                <w:rFonts w:ascii="Times New Roman" w:eastAsia="Times New Roman" w:hAnsi="Times New Roman" w:cs="Times New Roman"/>
                <w:b/>
                <w:bCs/>
                <w:color w:val="000000"/>
                <w:sz w:val="16"/>
                <w:szCs w:val="16"/>
                <w:lang w:eastAsia="en-GB"/>
              </w:rPr>
              <w:t>A</w:t>
            </w:r>
          </w:p>
        </w:tc>
        <w:tc>
          <w:tcPr>
            <w:tcW w:w="122" w:type="pct"/>
            <w:tcBorders>
              <w:top w:val="single" w:sz="4" w:space="0" w:color="auto"/>
              <w:bottom w:val="single" w:sz="4" w:space="0" w:color="auto"/>
            </w:tcBorders>
            <w:tcMar>
              <w:top w:w="0" w:type="dxa"/>
              <w:left w:w="108" w:type="dxa"/>
              <w:bottom w:w="0" w:type="dxa"/>
              <w:right w:w="108" w:type="dxa"/>
            </w:tcMar>
          </w:tcPr>
          <w:p w14:paraId="4D256FB8" w14:textId="77777777" w:rsidR="00166FB9" w:rsidRPr="00AB5725" w:rsidRDefault="00166FB9" w:rsidP="00802FDD">
            <w:pPr>
              <w:pStyle w:val="NoSpacing"/>
              <w:jc w:val="center"/>
              <w:rPr>
                <w:rFonts w:ascii="Times New Roman" w:eastAsia="Times New Roman" w:hAnsi="Times New Roman" w:cs="Times New Roman"/>
                <w:b/>
                <w:bCs/>
                <w:color w:val="000000"/>
                <w:sz w:val="16"/>
                <w:szCs w:val="16"/>
                <w:lang w:eastAsia="en-GB"/>
              </w:rPr>
            </w:pPr>
            <w:r w:rsidRPr="00AB5725">
              <w:rPr>
                <w:rFonts w:ascii="Times New Roman" w:eastAsia="Times New Roman" w:hAnsi="Times New Roman" w:cs="Times New Roman"/>
                <w:b/>
                <w:bCs/>
                <w:color w:val="000000"/>
                <w:sz w:val="16"/>
                <w:szCs w:val="16"/>
                <w:lang w:eastAsia="en-GB"/>
              </w:rPr>
              <w:t>R</w:t>
            </w:r>
          </w:p>
        </w:tc>
        <w:tc>
          <w:tcPr>
            <w:tcW w:w="123" w:type="pct"/>
            <w:tcBorders>
              <w:top w:val="nil"/>
              <w:bottom w:val="single" w:sz="4" w:space="0" w:color="auto"/>
            </w:tcBorders>
            <w:tcMar>
              <w:top w:w="0" w:type="dxa"/>
              <w:left w:w="108" w:type="dxa"/>
              <w:bottom w:w="0" w:type="dxa"/>
              <w:right w:w="108" w:type="dxa"/>
            </w:tcMar>
          </w:tcPr>
          <w:p w14:paraId="303BCFB8" w14:textId="77777777" w:rsidR="00166FB9" w:rsidRPr="00AB5725" w:rsidRDefault="00166FB9" w:rsidP="00802FDD">
            <w:pPr>
              <w:pStyle w:val="NoSpacing"/>
              <w:jc w:val="center"/>
              <w:rPr>
                <w:rFonts w:ascii="Times New Roman" w:eastAsia="Times New Roman" w:hAnsi="Times New Roman" w:cs="Times New Roman"/>
                <w:b/>
                <w:bCs/>
                <w:color w:val="000000"/>
                <w:sz w:val="16"/>
                <w:szCs w:val="16"/>
                <w:lang w:eastAsia="en-GB"/>
              </w:rPr>
            </w:pPr>
          </w:p>
        </w:tc>
        <w:tc>
          <w:tcPr>
            <w:tcW w:w="122" w:type="pct"/>
            <w:tcBorders>
              <w:top w:val="nil"/>
              <w:bottom w:val="single" w:sz="4" w:space="0" w:color="auto"/>
            </w:tcBorders>
            <w:tcMar>
              <w:top w:w="0" w:type="dxa"/>
              <w:left w:w="108" w:type="dxa"/>
              <w:bottom w:w="0" w:type="dxa"/>
              <w:right w:w="108" w:type="dxa"/>
            </w:tcMar>
          </w:tcPr>
          <w:p w14:paraId="019C9293" w14:textId="77777777" w:rsidR="00166FB9" w:rsidRPr="00AB5725" w:rsidRDefault="00166FB9" w:rsidP="00802FDD">
            <w:pPr>
              <w:pStyle w:val="NoSpacing"/>
              <w:jc w:val="center"/>
              <w:rPr>
                <w:rFonts w:ascii="Times New Roman" w:eastAsia="Times New Roman" w:hAnsi="Times New Roman" w:cs="Times New Roman"/>
                <w:b/>
                <w:bCs/>
                <w:color w:val="000000"/>
                <w:sz w:val="16"/>
                <w:szCs w:val="16"/>
                <w:lang w:eastAsia="en-GB"/>
              </w:rPr>
            </w:pPr>
          </w:p>
        </w:tc>
        <w:tc>
          <w:tcPr>
            <w:tcW w:w="122" w:type="pct"/>
            <w:tcBorders>
              <w:top w:val="nil"/>
              <w:bottom w:val="single" w:sz="4" w:space="0" w:color="auto"/>
            </w:tcBorders>
            <w:tcMar>
              <w:top w:w="0" w:type="dxa"/>
              <w:left w:w="108" w:type="dxa"/>
              <w:bottom w:w="0" w:type="dxa"/>
              <w:right w:w="108" w:type="dxa"/>
            </w:tcMar>
          </w:tcPr>
          <w:p w14:paraId="6EAFC4E0" w14:textId="77777777" w:rsidR="00166FB9" w:rsidRPr="00AB5725" w:rsidRDefault="00166FB9" w:rsidP="00802FDD">
            <w:pPr>
              <w:pStyle w:val="NoSpacing"/>
              <w:jc w:val="center"/>
              <w:rPr>
                <w:rFonts w:ascii="Times New Roman" w:eastAsia="Times New Roman" w:hAnsi="Times New Roman" w:cs="Times New Roman"/>
                <w:b/>
                <w:bCs/>
                <w:color w:val="000000"/>
                <w:sz w:val="16"/>
                <w:szCs w:val="16"/>
                <w:lang w:eastAsia="en-GB"/>
              </w:rPr>
            </w:pPr>
          </w:p>
        </w:tc>
        <w:tc>
          <w:tcPr>
            <w:tcW w:w="1545" w:type="pct"/>
            <w:vMerge/>
            <w:tcBorders>
              <w:bottom w:val="single" w:sz="4" w:space="0" w:color="auto"/>
            </w:tcBorders>
            <w:vAlign w:val="center"/>
          </w:tcPr>
          <w:p w14:paraId="6820BD69" w14:textId="77777777" w:rsidR="00166FB9" w:rsidRPr="00AB5725" w:rsidRDefault="00166FB9" w:rsidP="00802FDD">
            <w:pPr>
              <w:pStyle w:val="NoSpacing"/>
              <w:rPr>
                <w:rFonts w:ascii="Times New Roman" w:eastAsia="Times New Roman" w:hAnsi="Times New Roman" w:cs="Times New Roman"/>
                <w:sz w:val="16"/>
                <w:szCs w:val="16"/>
                <w:lang w:eastAsia="en-GB"/>
              </w:rPr>
            </w:pPr>
          </w:p>
        </w:tc>
      </w:tr>
      <w:tr w:rsidR="00166FB9" w:rsidRPr="005B2094" w14:paraId="51FFA90D" w14:textId="77777777" w:rsidTr="00802FDD">
        <w:tc>
          <w:tcPr>
            <w:tcW w:w="662" w:type="pct"/>
            <w:tcBorders>
              <w:top w:val="single" w:sz="4" w:space="0" w:color="auto"/>
              <w:bottom w:val="nil"/>
            </w:tcBorders>
            <w:tcMar>
              <w:top w:w="0" w:type="dxa"/>
              <w:left w:w="108" w:type="dxa"/>
              <w:bottom w:w="0" w:type="dxa"/>
              <w:right w:w="108" w:type="dxa"/>
            </w:tcMar>
          </w:tcPr>
          <w:p w14:paraId="24998815" w14:textId="10E22ED1" w:rsidR="00166FB9" w:rsidRPr="00AB5725" w:rsidRDefault="00072A62"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Andersen et al. (2016) [31]</w:t>
            </w:r>
          </w:p>
        </w:tc>
        <w:tc>
          <w:tcPr>
            <w:tcW w:w="1018" w:type="pct"/>
            <w:tcBorders>
              <w:top w:val="single" w:sz="4" w:space="0" w:color="auto"/>
              <w:bottom w:val="nil"/>
            </w:tcBorders>
            <w:tcMar>
              <w:top w:w="0" w:type="dxa"/>
              <w:left w:w="108" w:type="dxa"/>
              <w:bottom w:w="0" w:type="dxa"/>
              <w:right w:w="108" w:type="dxa"/>
            </w:tcMar>
          </w:tcPr>
          <w:p w14:paraId="3106448D"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2</w:t>
            </w:r>
            <w:r>
              <w:rPr>
                <w:rFonts w:ascii="Times New Roman" w:eastAsia="Times New Roman" w:hAnsi="Times New Roman" w:cs="Times New Roman"/>
                <w:sz w:val="16"/>
                <w:szCs w:val="16"/>
                <w:lang w:eastAsia="en-GB"/>
              </w:rPr>
              <w:t>0 Hz</w:t>
            </w:r>
            <w:r w:rsidRPr="00AB5725">
              <w:rPr>
                <w:rFonts w:ascii="Times New Roman" w:eastAsia="Times New Roman" w:hAnsi="Times New Roman" w:cs="Times New Roman"/>
                <w:sz w:val="16"/>
                <w:szCs w:val="16"/>
                <w:lang w:eastAsia="en-GB"/>
              </w:rPr>
              <w:t xml:space="preserve"> RF tracking (ZXY Sport Tracking System); HR monitor (Polar Team 2 System, Polar Electro OY)</w:t>
            </w:r>
          </w:p>
        </w:tc>
        <w:tc>
          <w:tcPr>
            <w:tcW w:w="1164" w:type="pct"/>
            <w:tcBorders>
              <w:top w:val="single" w:sz="4" w:space="0" w:color="auto"/>
              <w:bottom w:val="nil"/>
            </w:tcBorders>
            <w:tcMar>
              <w:top w:w="0" w:type="dxa"/>
              <w:left w:w="108" w:type="dxa"/>
              <w:bottom w:w="0" w:type="dxa"/>
              <w:right w:w="108" w:type="dxa"/>
            </w:tcMar>
          </w:tcPr>
          <w:p w14:paraId="5880B488"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N/A</w:t>
            </w:r>
          </w:p>
        </w:tc>
        <w:tc>
          <w:tcPr>
            <w:tcW w:w="122" w:type="pct"/>
            <w:tcBorders>
              <w:top w:val="single" w:sz="4" w:space="0" w:color="auto"/>
              <w:bottom w:val="nil"/>
            </w:tcBorders>
            <w:tcMar>
              <w:top w:w="0" w:type="dxa"/>
              <w:left w:w="108" w:type="dxa"/>
              <w:bottom w:w="0" w:type="dxa"/>
              <w:right w:w="108" w:type="dxa"/>
            </w:tcMar>
          </w:tcPr>
          <w:p w14:paraId="5C9AA10B"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Borders>
              <w:top w:val="single" w:sz="4" w:space="0" w:color="auto"/>
              <w:bottom w:val="nil"/>
            </w:tcBorders>
            <w:tcMar>
              <w:top w:w="0" w:type="dxa"/>
              <w:left w:w="108" w:type="dxa"/>
              <w:bottom w:w="0" w:type="dxa"/>
              <w:right w:w="108" w:type="dxa"/>
            </w:tcMar>
          </w:tcPr>
          <w:p w14:paraId="33210275"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3" w:type="pct"/>
            <w:tcBorders>
              <w:top w:val="single" w:sz="4" w:space="0" w:color="auto"/>
              <w:bottom w:val="nil"/>
            </w:tcBorders>
            <w:tcMar>
              <w:top w:w="0" w:type="dxa"/>
              <w:left w:w="108" w:type="dxa"/>
              <w:bottom w:w="0" w:type="dxa"/>
              <w:right w:w="108" w:type="dxa"/>
            </w:tcMar>
          </w:tcPr>
          <w:p w14:paraId="146805B8"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Borders>
              <w:top w:val="single" w:sz="4" w:space="0" w:color="auto"/>
              <w:bottom w:val="nil"/>
            </w:tcBorders>
            <w:tcMar>
              <w:top w:w="0" w:type="dxa"/>
              <w:left w:w="108" w:type="dxa"/>
              <w:bottom w:w="0" w:type="dxa"/>
              <w:right w:w="108" w:type="dxa"/>
            </w:tcMar>
          </w:tcPr>
          <w:p w14:paraId="75B014B2"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Borders>
              <w:top w:val="single" w:sz="4" w:space="0" w:color="auto"/>
              <w:bottom w:val="nil"/>
            </w:tcBorders>
            <w:tcMar>
              <w:top w:w="0" w:type="dxa"/>
              <w:left w:w="108" w:type="dxa"/>
              <w:bottom w:w="0" w:type="dxa"/>
              <w:right w:w="108" w:type="dxa"/>
            </w:tcMar>
          </w:tcPr>
          <w:p w14:paraId="7F16DAFC"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545" w:type="pct"/>
            <w:tcBorders>
              <w:top w:val="single" w:sz="4" w:space="0" w:color="auto"/>
              <w:bottom w:val="nil"/>
            </w:tcBorders>
            <w:tcMar>
              <w:top w:w="0" w:type="dxa"/>
              <w:left w:w="108" w:type="dxa"/>
              <w:bottom w:w="0" w:type="dxa"/>
              <w:right w:w="108" w:type="dxa"/>
            </w:tcMar>
          </w:tcPr>
          <w:p w14:paraId="2ADBEC29"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TD (km), TD (km) in velocity zones, accelerations (n), HIR and SPR bouts, mean and peak HR (BPM, % HR</w:t>
            </w:r>
            <w:r w:rsidRPr="00AB5725">
              <w:rPr>
                <w:rFonts w:ascii="Times New Roman" w:eastAsia="Times New Roman" w:hAnsi="Times New Roman" w:cs="Times New Roman"/>
                <w:sz w:val="16"/>
                <w:szCs w:val="16"/>
                <w:vertAlign w:val="subscript"/>
                <w:lang w:eastAsia="en-GB"/>
              </w:rPr>
              <w:t>max</w:t>
            </w:r>
            <w:r w:rsidRPr="00AB5725">
              <w:rPr>
                <w:rFonts w:ascii="Times New Roman" w:eastAsia="Times New Roman" w:hAnsi="Times New Roman" w:cs="Times New Roman"/>
                <w:sz w:val="16"/>
                <w:szCs w:val="16"/>
                <w:lang w:eastAsia="en-GB"/>
              </w:rPr>
              <w:t>)</w:t>
            </w:r>
          </w:p>
        </w:tc>
      </w:tr>
      <w:tr w:rsidR="00166FB9" w:rsidRPr="005B2094" w14:paraId="01BAC4E4" w14:textId="77777777" w:rsidTr="00802FDD">
        <w:tc>
          <w:tcPr>
            <w:tcW w:w="662" w:type="pct"/>
            <w:tcBorders>
              <w:top w:val="nil"/>
            </w:tcBorders>
            <w:tcMar>
              <w:top w:w="0" w:type="dxa"/>
              <w:left w:w="108" w:type="dxa"/>
              <w:bottom w:w="0" w:type="dxa"/>
              <w:right w:w="108" w:type="dxa"/>
            </w:tcMar>
            <w:hideMark/>
          </w:tcPr>
          <w:p w14:paraId="58052E7D" w14:textId="502ABF39" w:rsidR="00166FB9" w:rsidRPr="00AB5725" w:rsidRDefault="00072A62"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Andersson et al. (2010) [43]</w:t>
            </w:r>
          </w:p>
        </w:tc>
        <w:tc>
          <w:tcPr>
            <w:tcW w:w="1018" w:type="pct"/>
            <w:tcBorders>
              <w:top w:val="nil"/>
            </w:tcBorders>
            <w:tcMar>
              <w:top w:w="0" w:type="dxa"/>
              <w:left w:w="108" w:type="dxa"/>
              <w:bottom w:w="0" w:type="dxa"/>
              <w:right w:w="108" w:type="dxa"/>
            </w:tcMar>
            <w:hideMark/>
          </w:tcPr>
          <w:p w14:paraId="59D55849"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Video camera; time-motion analysis; HR monitor (Team System, Polar Electro OY)</w:t>
            </w:r>
          </w:p>
        </w:tc>
        <w:tc>
          <w:tcPr>
            <w:tcW w:w="1164" w:type="pct"/>
            <w:tcBorders>
              <w:top w:val="nil"/>
            </w:tcBorders>
            <w:tcMar>
              <w:top w:w="0" w:type="dxa"/>
              <w:left w:w="108" w:type="dxa"/>
              <w:bottom w:w="0" w:type="dxa"/>
              <w:right w:w="108" w:type="dxa"/>
            </w:tcMar>
            <w:hideMark/>
          </w:tcPr>
          <w:p w14:paraId="68A8D16B"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i/>
                <w:iCs/>
                <w:sz w:val="16"/>
                <w:szCs w:val="16"/>
                <w:lang w:eastAsia="en-GB"/>
              </w:rPr>
              <w:t>Playing Standard: </w:t>
            </w:r>
            <w:r w:rsidRPr="00AB5725">
              <w:rPr>
                <w:rFonts w:ascii="Times New Roman" w:eastAsia="Times New Roman" w:hAnsi="Times New Roman" w:cs="Times New Roman"/>
                <w:sz w:val="16"/>
                <w:szCs w:val="16"/>
                <w:lang w:eastAsia="en-GB"/>
              </w:rPr>
              <w:t>INT vs DOM D1</w:t>
            </w:r>
          </w:p>
          <w:p w14:paraId="2F76DB1A"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i/>
                <w:iCs/>
                <w:sz w:val="16"/>
                <w:szCs w:val="16"/>
                <w:lang w:eastAsia="en-GB"/>
              </w:rPr>
              <w:t>Playing Position: </w:t>
            </w:r>
            <w:r w:rsidRPr="00AB5725">
              <w:rPr>
                <w:rFonts w:ascii="Times New Roman" w:eastAsia="Times New Roman" w:hAnsi="Times New Roman" w:cs="Times New Roman"/>
                <w:sz w:val="16"/>
                <w:szCs w:val="16"/>
                <w:lang w:eastAsia="en-GB"/>
              </w:rPr>
              <w:t>DEF vs MID vs FWD</w:t>
            </w:r>
          </w:p>
        </w:tc>
        <w:tc>
          <w:tcPr>
            <w:tcW w:w="122" w:type="pct"/>
            <w:tcBorders>
              <w:top w:val="nil"/>
            </w:tcBorders>
            <w:tcMar>
              <w:top w:w="0" w:type="dxa"/>
              <w:left w:w="108" w:type="dxa"/>
              <w:bottom w:w="0" w:type="dxa"/>
              <w:right w:w="108" w:type="dxa"/>
            </w:tcMar>
            <w:hideMark/>
          </w:tcPr>
          <w:p w14:paraId="7DC03721"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Borders>
              <w:top w:val="nil"/>
            </w:tcBorders>
            <w:tcMar>
              <w:top w:w="0" w:type="dxa"/>
              <w:left w:w="108" w:type="dxa"/>
              <w:bottom w:w="0" w:type="dxa"/>
              <w:right w:w="108" w:type="dxa"/>
            </w:tcMar>
          </w:tcPr>
          <w:p w14:paraId="520FE027"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3" w:type="pct"/>
            <w:tcBorders>
              <w:top w:val="nil"/>
            </w:tcBorders>
            <w:tcMar>
              <w:top w:w="0" w:type="dxa"/>
              <w:left w:w="108" w:type="dxa"/>
              <w:bottom w:w="0" w:type="dxa"/>
              <w:right w:w="108" w:type="dxa"/>
            </w:tcMar>
          </w:tcPr>
          <w:p w14:paraId="4617190D"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Borders>
              <w:top w:val="nil"/>
            </w:tcBorders>
            <w:tcMar>
              <w:top w:w="0" w:type="dxa"/>
              <w:left w:w="108" w:type="dxa"/>
              <w:bottom w:w="0" w:type="dxa"/>
              <w:right w:w="108" w:type="dxa"/>
            </w:tcMar>
          </w:tcPr>
          <w:p w14:paraId="7F28DC3D"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Borders>
              <w:top w:val="nil"/>
            </w:tcBorders>
            <w:tcMar>
              <w:top w:w="0" w:type="dxa"/>
              <w:left w:w="108" w:type="dxa"/>
              <w:bottom w:w="0" w:type="dxa"/>
              <w:right w:w="108" w:type="dxa"/>
            </w:tcMar>
            <w:hideMark/>
          </w:tcPr>
          <w:p w14:paraId="5D960C2A"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545" w:type="pct"/>
            <w:tcBorders>
              <w:top w:val="nil"/>
            </w:tcBorders>
            <w:tcMar>
              <w:top w:w="0" w:type="dxa"/>
              <w:left w:w="108" w:type="dxa"/>
              <w:bottom w:w="0" w:type="dxa"/>
              <w:right w:w="108" w:type="dxa"/>
            </w:tcMar>
            <w:hideMark/>
          </w:tcPr>
          <w:p w14:paraId="605D98C6"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TD (km), TD (km) in velocity zones, total time spent in velocity zones (%), frequency (n) and duration (s) of efforts, mean HR (BPM, % HR</w:t>
            </w:r>
            <w:r w:rsidRPr="00AB5725">
              <w:rPr>
                <w:rFonts w:ascii="Times New Roman" w:eastAsia="Times New Roman" w:hAnsi="Times New Roman" w:cs="Times New Roman"/>
                <w:sz w:val="16"/>
                <w:szCs w:val="16"/>
                <w:vertAlign w:val="subscript"/>
                <w:lang w:eastAsia="en-GB"/>
              </w:rPr>
              <w:t>max</w:t>
            </w:r>
            <w:r w:rsidRPr="00AB5725">
              <w:rPr>
                <w:rFonts w:ascii="Times New Roman" w:eastAsia="Times New Roman" w:hAnsi="Times New Roman" w:cs="Times New Roman"/>
                <w:sz w:val="16"/>
                <w:szCs w:val="16"/>
                <w:lang w:eastAsia="en-GB"/>
              </w:rPr>
              <w:t>)</w:t>
            </w:r>
          </w:p>
        </w:tc>
      </w:tr>
      <w:tr w:rsidR="00166FB9" w:rsidRPr="005B2094" w14:paraId="2F3F338A" w14:textId="77777777" w:rsidTr="00802FDD">
        <w:tc>
          <w:tcPr>
            <w:tcW w:w="662" w:type="pct"/>
            <w:tcMar>
              <w:top w:w="0" w:type="dxa"/>
              <w:left w:w="108" w:type="dxa"/>
              <w:bottom w:w="0" w:type="dxa"/>
              <w:right w:w="108" w:type="dxa"/>
            </w:tcMar>
            <w:hideMark/>
          </w:tcPr>
          <w:p w14:paraId="752013F3" w14:textId="12F6C97F" w:rsidR="00166FB9" w:rsidRPr="00AB5725" w:rsidRDefault="00072A62" w:rsidP="00802FDD">
            <w:pPr>
              <w:pStyle w:val="NoSpacing"/>
              <w:rPr>
                <w:rFonts w:ascii="Times New Roman" w:eastAsia="Times New Roman" w:hAnsi="Times New Roman" w:cs="Times New Roman"/>
                <w:sz w:val="16"/>
                <w:szCs w:val="16"/>
                <w:lang w:eastAsia="en-GB"/>
              </w:rPr>
            </w:pPr>
            <w:proofErr w:type="spellStart"/>
            <w:r>
              <w:rPr>
                <w:rFonts w:ascii="Times New Roman" w:eastAsia="Times New Roman" w:hAnsi="Times New Roman" w:cs="Times New Roman"/>
                <w:sz w:val="16"/>
                <w:szCs w:val="16"/>
                <w:lang w:eastAsia="en-GB"/>
              </w:rPr>
              <w:t>Bendiksen</w:t>
            </w:r>
            <w:proofErr w:type="spellEnd"/>
            <w:r>
              <w:rPr>
                <w:rFonts w:ascii="Times New Roman" w:eastAsia="Times New Roman" w:hAnsi="Times New Roman" w:cs="Times New Roman"/>
                <w:sz w:val="16"/>
                <w:szCs w:val="16"/>
                <w:lang w:eastAsia="en-GB"/>
              </w:rPr>
              <w:t xml:space="preserve"> et al. (2013) [35]</w:t>
            </w:r>
          </w:p>
        </w:tc>
        <w:tc>
          <w:tcPr>
            <w:tcW w:w="1018" w:type="pct"/>
            <w:tcMar>
              <w:top w:w="0" w:type="dxa"/>
              <w:left w:w="108" w:type="dxa"/>
              <w:bottom w:w="0" w:type="dxa"/>
              <w:right w:w="108" w:type="dxa"/>
            </w:tcMar>
            <w:hideMark/>
          </w:tcPr>
          <w:p w14:paraId="6AAA492A"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2</w:t>
            </w:r>
            <w:r>
              <w:rPr>
                <w:rFonts w:ascii="Times New Roman" w:eastAsia="Times New Roman" w:hAnsi="Times New Roman" w:cs="Times New Roman"/>
                <w:sz w:val="16"/>
                <w:szCs w:val="16"/>
                <w:lang w:eastAsia="en-GB"/>
              </w:rPr>
              <w:t>0 Hz</w:t>
            </w:r>
            <w:r w:rsidRPr="00AB5725">
              <w:rPr>
                <w:rFonts w:ascii="Times New Roman" w:eastAsia="Times New Roman" w:hAnsi="Times New Roman" w:cs="Times New Roman"/>
                <w:sz w:val="16"/>
                <w:szCs w:val="16"/>
                <w:lang w:eastAsia="en-GB"/>
              </w:rPr>
              <w:t xml:space="preserve"> RF tracking (ZXY Sport Tracking System)</w:t>
            </w:r>
          </w:p>
        </w:tc>
        <w:tc>
          <w:tcPr>
            <w:tcW w:w="1164" w:type="pct"/>
            <w:tcMar>
              <w:top w:w="0" w:type="dxa"/>
              <w:left w:w="108" w:type="dxa"/>
              <w:bottom w:w="0" w:type="dxa"/>
              <w:right w:w="108" w:type="dxa"/>
            </w:tcMar>
            <w:hideMark/>
          </w:tcPr>
          <w:p w14:paraId="21C5B2CA"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N/A</w:t>
            </w:r>
          </w:p>
        </w:tc>
        <w:tc>
          <w:tcPr>
            <w:tcW w:w="122" w:type="pct"/>
            <w:tcMar>
              <w:top w:w="0" w:type="dxa"/>
              <w:left w:w="108" w:type="dxa"/>
              <w:bottom w:w="0" w:type="dxa"/>
              <w:right w:w="108" w:type="dxa"/>
            </w:tcMar>
            <w:hideMark/>
          </w:tcPr>
          <w:p w14:paraId="3868C3C1"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Mar>
              <w:top w:w="0" w:type="dxa"/>
              <w:left w:w="108" w:type="dxa"/>
              <w:bottom w:w="0" w:type="dxa"/>
              <w:right w:w="108" w:type="dxa"/>
            </w:tcMar>
          </w:tcPr>
          <w:p w14:paraId="262A8AD2"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3" w:type="pct"/>
            <w:tcMar>
              <w:top w:w="0" w:type="dxa"/>
              <w:left w:w="108" w:type="dxa"/>
              <w:bottom w:w="0" w:type="dxa"/>
              <w:right w:w="108" w:type="dxa"/>
            </w:tcMar>
          </w:tcPr>
          <w:p w14:paraId="491C6D9C"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62A5D2E9"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Mar>
              <w:top w:w="0" w:type="dxa"/>
              <w:left w:w="108" w:type="dxa"/>
              <w:bottom w:w="0" w:type="dxa"/>
              <w:right w:w="108" w:type="dxa"/>
            </w:tcMar>
            <w:hideMark/>
          </w:tcPr>
          <w:p w14:paraId="0E991B4D"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545" w:type="pct"/>
            <w:tcMar>
              <w:top w:w="0" w:type="dxa"/>
              <w:left w:w="108" w:type="dxa"/>
              <w:bottom w:w="0" w:type="dxa"/>
              <w:right w:w="108" w:type="dxa"/>
            </w:tcMar>
            <w:hideMark/>
          </w:tcPr>
          <w:p w14:paraId="22B9069B"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TD (m), TD (m) in velocity zones</w:t>
            </w:r>
          </w:p>
        </w:tc>
      </w:tr>
      <w:tr w:rsidR="00166FB9" w:rsidRPr="005B2094" w14:paraId="0FB4B3C1" w14:textId="77777777" w:rsidTr="00802FDD">
        <w:tc>
          <w:tcPr>
            <w:tcW w:w="662" w:type="pct"/>
            <w:tcMar>
              <w:top w:w="0" w:type="dxa"/>
              <w:left w:w="108" w:type="dxa"/>
              <w:bottom w:w="0" w:type="dxa"/>
              <w:right w:w="108" w:type="dxa"/>
            </w:tcMar>
            <w:hideMark/>
          </w:tcPr>
          <w:p w14:paraId="26A8F6B2" w14:textId="209CD42C" w:rsidR="00166FB9" w:rsidRPr="00AB5725" w:rsidRDefault="00072A62"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Benjamin et al. (2020) [36]</w:t>
            </w:r>
          </w:p>
        </w:tc>
        <w:tc>
          <w:tcPr>
            <w:tcW w:w="1018" w:type="pct"/>
            <w:tcMar>
              <w:top w:w="0" w:type="dxa"/>
              <w:left w:w="108" w:type="dxa"/>
              <w:bottom w:w="0" w:type="dxa"/>
              <w:right w:w="108" w:type="dxa"/>
            </w:tcMar>
            <w:hideMark/>
          </w:tcPr>
          <w:p w14:paraId="3B0CE208"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 xml:space="preserve">10 Hz GPS (Viper Pod, </w:t>
            </w:r>
            <w:proofErr w:type="spellStart"/>
            <w:r w:rsidRPr="00AB5725">
              <w:rPr>
                <w:rFonts w:ascii="Times New Roman" w:eastAsia="Times New Roman" w:hAnsi="Times New Roman" w:cs="Times New Roman"/>
                <w:sz w:val="16"/>
                <w:szCs w:val="16"/>
                <w:lang w:eastAsia="en-GB"/>
              </w:rPr>
              <w:t>STATSports</w:t>
            </w:r>
            <w:proofErr w:type="spellEnd"/>
            <w:r w:rsidRPr="00AB5725">
              <w:rPr>
                <w:rFonts w:ascii="Times New Roman" w:eastAsia="Times New Roman" w:hAnsi="Times New Roman" w:cs="Times New Roman"/>
                <w:sz w:val="16"/>
                <w:szCs w:val="16"/>
                <w:lang w:eastAsia="en-GB"/>
              </w:rPr>
              <w:t>)</w:t>
            </w:r>
          </w:p>
        </w:tc>
        <w:tc>
          <w:tcPr>
            <w:tcW w:w="1164" w:type="pct"/>
            <w:tcMar>
              <w:top w:w="0" w:type="dxa"/>
              <w:left w:w="108" w:type="dxa"/>
              <w:bottom w:w="0" w:type="dxa"/>
              <w:right w:w="108" w:type="dxa"/>
            </w:tcMar>
            <w:hideMark/>
          </w:tcPr>
          <w:p w14:paraId="78481ECD"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i/>
                <w:iCs/>
                <w:sz w:val="16"/>
                <w:szCs w:val="16"/>
                <w:lang w:eastAsia="en-GB"/>
              </w:rPr>
              <w:t>Environmental Factors: </w:t>
            </w:r>
            <w:r w:rsidRPr="00AB5725">
              <w:rPr>
                <w:rFonts w:ascii="Times New Roman" w:eastAsia="Times New Roman" w:hAnsi="Times New Roman" w:cs="Times New Roman"/>
                <w:sz w:val="16"/>
                <w:szCs w:val="16"/>
                <w:lang w:eastAsia="en-GB"/>
              </w:rPr>
              <w:t>Low WBGT vs moderate WBGT vs high WBGT</w:t>
            </w:r>
          </w:p>
        </w:tc>
        <w:tc>
          <w:tcPr>
            <w:tcW w:w="122" w:type="pct"/>
            <w:tcMar>
              <w:top w:w="0" w:type="dxa"/>
              <w:left w:w="108" w:type="dxa"/>
              <w:bottom w:w="0" w:type="dxa"/>
              <w:right w:w="108" w:type="dxa"/>
            </w:tcMar>
            <w:hideMark/>
          </w:tcPr>
          <w:p w14:paraId="01D28CC5"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056F236F"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3" w:type="pct"/>
            <w:tcMar>
              <w:top w:w="0" w:type="dxa"/>
              <w:left w:w="108" w:type="dxa"/>
              <w:bottom w:w="0" w:type="dxa"/>
              <w:right w:w="108" w:type="dxa"/>
            </w:tcMar>
          </w:tcPr>
          <w:p w14:paraId="13AEFFD8"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3B99B383"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hideMark/>
          </w:tcPr>
          <w:p w14:paraId="12888012"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545" w:type="pct"/>
            <w:tcMar>
              <w:top w:w="0" w:type="dxa"/>
              <w:left w:w="108" w:type="dxa"/>
              <w:bottom w:w="0" w:type="dxa"/>
              <w:right w:w="108" w:type="dxa"/>
            </w:tcMar>
            <w:hideMark/>
          </w:tcPr>
          <w:p w14:paraId="19A5FBAC"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TD (m∙</w:t>
            </w:r>
            <w:proofErr w:type="gramStart"/>
            <w:r w:rsidRPr="00AB5725">
              <w:rPr>
                <w:rFonts w:ascii="Times New Roman" w:eastAsia="Times New Roman" w:hAnsi="Times New Roman" w:cs="Times New Roman"/>
                <w:sz w:val="16"/>
                <w:szCs w:val="16"/>
                <w:lang w:eastAsia="en-GB"/>
              </w:rPr>
              <w:t>min</w:t>
            </w:r>
            <w:r w:rsidRPr="00AB5725">
              <w:rPr>
                <w:rFonts w:ascii="Times New Roman" w:eastAsia="Times New Roman" w:hAnsi="Times New Roman" w:cs="Times New Roman"/>
                <w:sz w:val="16"/>
                <w:szCs w:val="16"/>
                <w:vertAlign w:val="superscript"/>
                <w:lang w:eastAsia="en-GB"/>
              </w:rPr>
              <w:t>-1</w:t>
            </w:r>
            <w:proofErr w:type="gramEnd"/>
            <w:r w:rsidRPr="00AB5725">
              <w:rPr>
                <w:rFonts w:ascii="Times New Roman" w:eastAsia="Times New Roman" w:hAnsi="Times New Roman" w:cs="Times New Roman"/>
                <w:sz w:val="16"/>
                <w:szCs w:val="16"/>
                <w:lang w:eastAsia="en-GB"/>
              </w:rPr>
              <w:t>), HSR (%/TD), High Metabolic Load (%)</w:t>
            </w:r>
          </w:p>
        </w:tc>
      </w:tr>
      <w:tr w:rsidR="00166FB9" w:rsidRPr="005B2094" w14:paraId="4B766D9A" w14:textId="77777777" w:rsidTr="00802FDD">
        <w:tc>
          <w:tcPr>
            <w:tcW w:w="662" w:type="pct"/>
            <w:tcMar>
              <w:top w:w="0" w:type="dxa"/>
              <w:left w:w="108" w:type="dxa"/>
              <w:bottom w:w="0" w:type="dxa"/>
              <w:right w:w="108" w:type="dxa"/>
            </w:tcMar>
            <w:hideMark/>
          </w:tcPr>
          <w:p w14:paraId="2260A46B" w14:textId="3B8456F4" w:rsidR="00166FB9" w:rsidRPr="00AB5725" w:rsidRDefault="00072A62" w:rsidP="00802FDD">
            <w:pPr>
              <w:pStyle w:val="NoSpacing"/>
              <w:rPr>
                <w:rFonts w:ascii="Times New Roman" w:eastAsia="Times New Roman" w:hAnsi="Times New Roman" w:cs="Times New Roman"/>
                <w:sz w:val="16"/>
                <w:szCs w:val="16"/>
                <w:lang w:eastAsia="en-GB"/>
              </w:rPr>
            </w:pPr>
            <w:proofErr w:type="spellStart"/>
            <w:r>
              <w:rPr>
                <w:rFonts w:ascii="Times New Roman" w:eastAsia="Times New Roman" w:hAnsi="Times New Roman" w:cs="Times New Roman"/>
                <w:sz w:val="16"/>
                <w:szCs w:val="16"/>
                <w:lang w:eastAsia="en-GB"/>
              </w:rPr>
              <w:t>Bohner</w:t>
            </w:r>
            <w:proofErr w:type="spellEnd"/>
            <w:r>
              <w:rPr>
                <w:rFonts w:ascii="Times New Roman" w:eastAsia="Times New Roman" w:hAnsi="Times New Roman" w:cs="Times New Roman"/>
                <w:sz w:val="16"/>
                <w:szCs w:val="16"/>
                <w:lang w:eastAsia="en-GB"/>
              </w:rPr>
              <w:t xml:space="preserve"> et al. (2015) [49]</w:t>
            </w:r>
          </w:p>
        </w:tc>
        <w:tc>
          <w:tcPr>
            <w:tcW w:w="1018" w:type="pct"/>
            <w:tcMar>
              <w:top w:w="0" w:type="dxa"/>
              <w:left w:w="108" w:type="dxa"/>
              <w:bottom w:w="0" w:type="dxa"/>
              <w:right w:w="108" w:type="dxa"/>
            </w:tcMar>
            <w:hideMark/>
          </w:tcPr>
          <w:p w14:paraId="70906446"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1</w:t>
            </w:r>
            <w:r>
              <w:rPr>
                <w:rFonts w:ascii="Times New Roman" w:eastAsia="Times New Roman" w:hAnsi="Times New Roman" w:cs="Times New Roman"/>
                <w:sz w:val="16"/>
                <w:szCs w:val="16"/>
                <w:lang w:eastAsia="en-GB"/>
              </w:rPr>
              <w:t>0 Hz</w:t>
            </w:r>
            <w:r w:rsidRPr="00AB5725">
              <w:rPr>
                <w:rFonts w:ascii="Times New Roman" w:eastAsia="Times New Roman" w:hAnsi="Times New Roman" w:cs="Times New Roman"/>
                <w:sz w:val="16"/>
                <w:szCs w:val="16"/>
                <w:lang w:eastAsia="en-GB"/>
              </w:rPr>
              <w:t xml:space="preserve"> GPS (</w:t>
            </w:r>
            <w:proofErr w:type="spellStart"/>
            <w:r w:rsidRPr="00AB5725">
              <w:rPr>
                <w:rFonts w:ascii="Times New Roman" w:eastAsia="Times New Roman" w:hAnsi="Times New Roman" w:cs="Times New Roman"/>
                <w:sz w:val="16"/>
                <w:szCs w:val="16"/>
                <w:lang w:eastAsia="en-GB"/>
              </w:rPr>
              <w:t>MinimaxX</w:t>
            </w:r>
            <w:proofErr w:type="spellEnd"/>
            <w:r w:rsidRPr="00AB5725">
              <w:rPr>
                <w:rFonts w:ascii="Times New Roman" w:eastAsia="Times New Roman" w:hAnsi="Times New Roman" w:cs="Times New Roman"/>
                <w:sz w:val="16"/>
                <w:szCs w:val="16"/>
                <w:lang w:eastAsia="en-GB"/>
              </w:rPr>
              <w:t xml:space="preserve"> 4.3, Catapult)</w:t>
            </w:r>
          </w:p>
        </w:tc>
        <w:tc>
          <w:tcPr>
            <w:tcW w:w="1164" w:type="pct"/>
            <w:tcMar>
              <w:top w:w="0" w:type="dxa"/>
              <w:left w:w="108" w:type="dxa"/>
              <w:bottom w:w="0" w:type="dxa"/>
              <w:right w:w="108" w:type="dxa"/>
            </w:tcMar>
            <w:hideMark/>
          </w:tcPr>
          <w:p w14:paraId="6E63D59A"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i/>
                <w:iCs/>
                <w:sz w:val="16"/>
                <w:szCs w:val="16"/>
                <w:lang w:eastAsia="en-GB"/>
              </w:rPr>
              <w:t xml:space="preserve">Environmental Factors: </w:t>
            </w:r>
            <w:r w:rsidRPr="00AB5725">
              <w:rPr>
                <w:rFonts w:ascii="Times New Roman" w:eastAsia="Times New Roman" w:hAnsi="Times New Roman" w:cs="Times New Roman"/>
                <w:sz w:val="16"/>
                <w:szCs w:val="16"/>
                <w:lang w:eastAsia="en-GB"/>
              </w:rPr>
              <w:t>Sea-level vs altitude</w:t>
            </w:r>
          </w:p>
        </w:tc>
        <w:tc>
          <w:tcPr>
            <w:tcW w:w="122" w:type="pct"/>
            <w:tcMar>
              <w:top w:w="0" w:type="dxa"/>
              <w:left w:w="108" w:type="dxa"/>
              <w:bottom w:w="0" w:type="dxa"/>
              <w:right w:w="108" w:type="dxa"/>
            </w:tcMar>
            <w:hideMark/>
          </w:tcPr>
          <w:p w14:paraId="07065EAC"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1A6AAB5A"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3" w:type="pct"/>
            <w:tcMar>
              <w:top w:w="0" w:type="dxa"/>
              <w:left w:w="108" w:type="dxa"/>
              <w:bottom w:w="0" w:type="dxa"/>
              <w:right w:w="108" w:type="dxa"/>
            </w:tcMar>
          </w:tcPr>
          <w:p w14:paraId="093C5E63"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Mar>
              <w:top w:w="0" w:type="dxa"/>
              <w:left w:w="108" w:type="dxa"/>
              <w:bottom w:w="0" w:type="dxa"/>
              <w:right w:w="108" w:type="dxa"/>
            </w:tcMar>
          </w:tcPr>
          <w:p w14:paraId="6BFDA267"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hideMark/>
          </w:tcPr>
          <w:p w14:paraId="7C4C2A39"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545" w:type="pct"/>
            <w:tcMar>
              <w:top w:w="0" w:type="dxa"/>
              <w:left w:w="108" w:type="dxa"/>
              <w:bottom w:w="0" w:type="dxa"/>
              <w:right w:w="108" w:type="dxa"/>
            </w:tcMar>
            <w:hideMark/>
          </w:tcPr>
          <w:p w14:paraId="10FCC0A0"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TD (m∙min</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sz w:val="16"/>
                <w:szCs w:val="16"/>
                <w:lang w:eastAsia="en-GB"/>
              </w:rPr>
              <w:t>), TD (m∙min</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sz w:val="16"/>
                <w:szCs w:val="16"/>
                <w:lang w:eastAsia="en-GB"/>
              </w:rPr>
              <w:t>) in velocity zones</w:t>
            </w:r>
          </w:p>
        </w:tc>
      </w:tr>
      <w:tr w:rsidR="00166FB9" w:rsidRPr="005B2094" w14:paraId="63AF6D00" w14:textId="77777777" w:rsidTr="00802FDD">
        <w:tc>
          <w:tcPr>
            <w:tcW w:w="662" w:type="pct"/>
            <w:tcMar>
              <w:top w:w="0" w:type="dxa"/>
              <w:left w:w="108" w:type="dxa"/>
              <w:bottom w:w="0" w:type="dxa"/>
              <w:right w:w="108" w:type="dxa"/>
            </w:tcMar>
          </w:tcPr>
          <w:p w14:paraId="19577E9F" w14:textId="5F08A69B" w:rsidR="00166FB9" w:rsidRPr="00AB5725" w:rsidRDefault="00072A62" w:rsidP="00802FDD">
            <w:pPr>
              <w:pStyle w:val="NoSpacing"/>
              <w:rPr>
                <w:rFonts w:ascii="Times New Roman" w:eastAsia="Times New Roman" w:hAnsi="Times New Roman" w:cs="Times New Roman"/>
                <w:sz w:val="16"/>
                <w:szCs w:val="16"/>
                <w:lang w:eastAsia="en-GB"/>
              </w:rPr>
            </w:pPr>
            <w:proofErr w:type="spellStart"/>
            <w:r>
              <w:rPr>
                <w:rFonts w:ascii="Times New Roman" w:eastAsia="Times New Roman" w:hAnsi="Times New Roman" w:cs="Times New Roman"/>
                <w:sz w:val="16"/>
                <w:szCs w:val="16"/>
                <w:lang w:eastAsia="en-GB"/>
              </w:rPr>
              <w:t>Bozzini</w:t>
            </w:r>
            <w:proofErr w:type="spellEnd"/>
            <w:r>
              <w:rPr>
                <w:rFonts w:ascii="Times New Roman" w:eastAsia="Times New Roman" w:hAnsi="Times New Roman" w:cs="Times New Roman"/>
                <w:sz w:val="16"/>
                <w:szCs w:val="16"/>
                <w:lang w:eastAsia="en-GB"/>
              </w:rPr>
              <w:t xml:space="preserve"> et al. (2020) [50]</w:t>
            </w:r>
          </w:p>
        </w:tc>
        <w:tc>
          <w:tcPr>
            <w:tcW w:w="1018" w:type="pct"/>
            <w:tcMar>
              <w:top w:w="0" w:type="dxa"/>
              <w:left w:w="108" w:type="dxa"/>
              <w:bottom w:w="0" w:type="dxa"/>
              <w:right w:w="108" w:type="dxa"/>
            </w:tcMar>
          </w:tcPr>
          <w:p w14:paraId="4CA14CCA"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1</w:t>
            </w:r>
            <w:r>
              <w:rPr>
                <w:rFonts w:ascii="Times New Roman" w:eastAsia="Times New Roman" w:hAnsi="Times New Roman" w:cs="Times New Roman"/>
                <w:sz w:val="16"/>
                <w:szCs w:val="16"/>
                <w:lang w:eastAsia="en-GB"/>
              </w:rPr>
              <w:t>0 Hz</w:t>
            </w:r>
            <w:r w:rsidRPr="00AB5725">
              <w:rPr>
                <w:rFonts w:ascii="Times New Roman" w:eastAsia="Times New Roman" w:hAnsi="Times New Roman" w:cs="Times New Roman"/>
                <w:sz w:val="16"/>
                <w:szCs w:val="16"/>
                <w:lang w:eastAsia="en-GB"/>
              </w:rPr>
              <w:t xml:space="preserve"> GPS and HR monitor (Polar </w:t>
            </w:r>
            <w:proofErr w:type="spellStart"/>
            <w:r w:rsidRPr="00AB5725">
              <w:rPr>
                <w:rFonts w:ascii="Times New Roman" w:eastAsia="Times New Roman" w:hAnsi="Times New Roman" w:cs="Times New Roman"/>
                <w:sz w:val="16"/>
                <w:szCs w:val="16"/>
                <w:lang w:eastAsia="en-GB"/>
              </w:rPr>
              <w:t>TeamPro</w:t>
            </w:r>
            <w:proofErr w:type="spellEnd"/>
            <w:r w:rsidRPr="00AB5725">
              <w:rPr>
                <w:rFonts w:ascii="Times New Roman" w:eastAsia="Times New Roman" w:hAnsi="Times New Roman" w:cs="Times New Roman"/>
                <w:sz w:val="16"/>
                <w:szCs w:val="16"/>
                <w:lang w:eastAsia="en-GB"/>
              </w:rPr>
              <w:t>; Polar Electro OY)</w:t>
            </w:r>
          </w:p>
        </w:tc>
        <w:tc>
          <w:tcPr>
            <w:tcW w:w="1164" w:type="pct"/>
            <w:tcMar>
              <w:top w:w="0" w:type="dxa"/>
              <w:left w:w="108" w:type="dxa"/>
              <w:bottom w:w="0" w:type="dxa"/>
              <w:right w:w="108" w:type="dxa"/>
            </w:tcMar>
          </w:tcPr>
          <w:p w14:paraId="630BAF9B" w14:textId="77777777" w:rsidR="00166FB9" w:rsidRPr="00AB5725" w:rsidRDefault="00166FB9" w:rsidP="00802FDD">
            <w:pPr>
              <w:pStyle w:val="NoSpacing"/>
              <w:rPr>
                <w:rFonts w:ascii="Times New Roman" w:eastAsia="Times New Roman" w:hAnsi="Times New Roman" w:cs="Times New Roman"/>
                <w:iCs/>
                <w:sz w:val="16"/>
                <w:szCs w:val="16"/>
                <w:lang w:eastAsia="en-GB"/>
              </w:rPr>
            </w:pPr>
            <w:r w:rsidRPr="00AB5725">
              <w:rPr>
                <w:rFonts w:ascii="Times New Roman" w:eastAsia="Times New Roman" w:hAnsi="Times New Roman" w:cs="Times New Roman"/>
                <w:i/>
                <w:iCs/>
                <w:sz w:val="16"/>
                <w:szCs w:val="16"/>
                <w:lang w:eastAsia="en-GB"/>
              </w:rPr>
              <w:t xml:space="preserve">Type of Competition: </w:t>
            </w:r>
            <w:r w:rsidRPr="00AB5725">
              <w:rPr>
                <w:rFonts w:ascii="Times New Roman" w:eastAsia="Times New Roman" w:hAnsi="Times New Roman" w:cs="Times New Roman"/>
                <w:iCs/>
                <w:sz w:val="16"/>
                <w:szCs w:val="16"/>
                <w:lang w:eastAsia="en-GB"/>
              </w:rPr>
              <w:t>In-conference vs out-of-conference</w:t>
            </w:r>
          </w:p>
        </w:tc>
        <w:tc>
          <w:tcPr>
            <w:tcW w:w="122" w:type="pct"/>
            <w:tcMar>
              <w:top w:w="0" w:type="dxa"/>
              <w:left w:w="108" w:type="dxa"/>
              <w:bottom w:w="0" w:type="dxa"/>
              <w:right w:w="108" w:type="dxa"/>
            </w:tcMar>
          </w:tcPr>
          <w:p w14:paraId="525CBF6C"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4B288493"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3" w:type="pct"/>
            <w:tcMar>
              <w:top w:w="0" w:type="dxa"/>
              <w:left w:w="108" w:type="dxa"/>
              <w:bottom w:w="0" w:type="dxa"/>
              <w:right w:w="108" w:type="dxa"/>
            </w:tcMar>
          </w:tcPr>
          <w:p w14:paraId="6C72DC48"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Mar>
              <w:top w:w="0" w:type="dxa"/>
              <w:left w:w="108" w:type="dxa"/>
              <w:bottom w:w="0" w:type="dxa"/>
              <w:right w:w="108" w:type="dxa"/>
            </w:tcMar>
          </w:tcPr>
          <w:p w14:paraId="0D79B10B"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1089A247"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545" w:type="pct"/>
            <w:tcMar>
              <w:top w:w="0" w:type="dxa"/>
              <w:left w:w="108" w:type="dxa"/>
              <w:bottom w:w="0" w:type="dxa"/>
              <w:right w:w="108" w:type="dxa"/>
            </w:tcMar>
          </w:tcPr>
          <w:p w14:paraId="0B2348E0"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TD (m∙min</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sz w:val="16"/>
                <w:szCs w:val="16"/>
                <w:lang w:eastAsia="en-GB"/>
              </w:rPr>
              <w:t>), TD (m∙min</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sz w:val="16"/>
                <w:szCs w:val="16"/>
                <w:lang w:eastAsia="en-GB"/>
              </w:rPr>
              <w:t>) in velocity zones, SPR efforts (n∙min</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sz w:val="16"/>
                <w:szCs w:val="16"/>
                <w:lang w:eastAsia="en-GB"/>
              </w:rPr>
              <w:t>), time in heart rate zones (min∙min</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sz w:val="16"/>
                <w:szCs w:val="16"/>
                <w:lang w:eastAsia="en-GB"/>
              </w:rPr>
              <w:t>), energy expenditure (kcal∙min</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sz w:val="16"/>
                <w:szCs w:val="16"/>
                <w:lang w:eastAsia="en-GB"/>
              </w:rPr>
              <w:t>)</w:t>
            </w:r>
          </w:p>
        </w:tc>
      </w:tr>
      <w:tr w:rsidR="00166FB9" w:rsidRPr="005B2094" w14:paraId="7FEA1091" w14:textId="77777777" w:rsidTr="00802FDD">
        <w:tc>
          <w:tcPr>
            <w:tcW w:w="662" w:type="pct"/>
            <w:tcMar>
              <w:top w:w="0" w:type="dxa"/>
              <w:left w:w="108" w:type="dxa"/>
              <w:bottom w:w="0" w:type="dxa"/>
              <w:right w:w="108" w:type="dxa"/>
            </w:tcMar>
            <w:hideMark/>
          </w:tcPr>
          <w:p w14:paraId="5BF5789B" w14:textId="69EC6B96" w:rsidR="00166FB9" w:rsidRPr="00AB5725" w:rsidRDefault="00072A62"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Bradley et al. (2014) [26]</w:t>
            </w:r>
          </w:p>
        </w:tc>
        <w:tc>
          <w:tcPr>
            <w:tcW w:w="1018" w:type="pct"/>
            <w:tcMar>
              <w:top w:w="0" w:type="dxa"/>
              <w:left w:w="108" w:type="dxa"/>
              <w:bottom w:w="0" w:type="dxa"/>
              <w:right w:w="108" w:type="dxa"/>
            </w:tcMar>
            <w:hideMark/>
          </w:tcPr>
          <w:p w14:paraId="7320C9D1"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2</w:t>
            </w:r>
            <w:r>
              <w:rPr>
                <w:rFonts w:ascii="Times New Roman" w:eastAsia="Times New Roman" w:hAnsi="Times New Roman" w:cs="Times New Roman"/>
                <w:sz w:val="16"/>
                <w:szCs w:val="16"/>
                <w:lang w:eastAsia="en-GB"/>
              </w:rPr>
              <w:t>5 Hz</w:t>
            </w:r>
            <w:r w:rsidRPr="00AB5725">
              <w:rPr>
                <w:rFonts w:ascii="Times New Roman" w:eastAsia="Times New Roman" w:hAnsi="Times New Roman" w:cs="Times New Roman"/>
                <w:sz w:val="16"/>
                <w:szCs w:val="16"/>
                <w:lang w:eastAsia="en-GB"/>
              </w:rPr>
              <w:t xml:space="preserve"> multi-camera match analysis system (Amisco Pro)</w:t>
            </w:r>
          </w:p>
        </w:tc>
        <w:tc>
          <w:tcPr>
            <w:tcW w:w="1164" w:type="pct"/>
            <w:tcMar>
              <w:top w:w="0" w:type="dxa"/>
              <w:left w:w="108" w:type="dxa"/>
              <w:bottom w:w="0" w:type="dxa"/>
              <w:right w:w="108" w:type="dxa"/>
            </w:tcMar>
            <w:hideMark/>
          </w:tcPr>
          <w:p w14:paraId="4BEB4C43"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i/>
                <w:iCs/>
                <w:sz w:val="16"/>
                <w:szCs w:val="16"/>
                <w:lang w:eastAsia="en-GB"/>
              </w:rPr>
              <w:t>Playing Position: </w:t>
            </w:r>
            <w:r w:rsidRPr="00AB5725">
              <w:rPr>
                <w:rFonts w:ascii="Times New Roman" w:eastAsia="Times New Roman" w:hAnsi="Times New Roman" w:cs="Times New Roman"/>
                <w:sz w:val="16"/>
                <w:szCs w:val="16"/>
                <w:lang w:eastAsia="en-GB"/>
              </w:rPr>
              <w:t>CD vs FB vs CM vs WM vs ATT</w:t>
            </w:r>
          </w:p>
        </w:tc>
        <w:tc>
          <w:tcPr>
            <w:tcW w:w="122" w:type="pct"/>
            <w:tcMar>
              <w:top w:w="0" w:type="dxa"/>
              <w:left w:w="108" w:type="dxa"/>
              <w:bottom w:w="0" w:type="dxa"/>
              <w:right w:w="108" w:type="dxa"/>
            </w:tcMar>
            <w:hideMark/>
          </w:tcPr>
          <w:p w14:paraId="1CD99191"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Mar>
              <w:top w:w="0" w:type="dxa"/>
              <w:left w:w="108" w:type="dxa"/>
              <w:bottom w:w="0" w:type="dxa"/>
              <w:right w:w="108" w:type="dxa"/>
            </w:tcMar>
          </w:tcPr>
          <w:p w14:paraId="61B21861"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3" w:type="pct"/>
            <w:tcMar>
              <w:top w:w="0" w:type="dxa"/>
              <w:left w:w="108" w:type="dxa"/>
              <w:bottom w:w="0" w:type="dxa"/>
              <w:right w:w="108" w:type="dxa"/>
            </w:tcMar>
          </w:tcPr>
          <w:p w14:paraId="085E1DA1"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Mar>
              <w:top w:w="0" w:type="dxa"/>
              <w:left w:w="108" w:type="dxa"/>
              <w:bottom w:w="0" w:type="dxa"/>
              <w:right w:w="108" w:type="dxa"/>
            </w:tcMar>
          </w:tcPr>
          <w:p w14:paraId="1DA35B8B"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Mar>
              <w:top w:w="0" w:type="dxa"/>
              <w:left w:w="108" w:type="dxa"/>
              <w:bottom w:w="0" w:type="dxa"/>
              <w:right w:w="108" w:type="dxa"/>
            </w:tcMar>
            <w:hideMark/>
          </w:tcPr>
          <w:p w14:paraId="1EFBA3DD"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545" w:type="pct"/>
            <w:tcMar>
              <w:top w:w="0" w:type="dxa"/>
              <w:left w:w="108" w:type="dxa"/>
              <w:bottom w:w="0" w:type="dxa"/>
              <w:right w:w="108" w:type="dxa"/>
            </w:tcMar>
            <w:hideMark/>
          </w:tcPr>
          <w:p w14:paraId="36CA09E3"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TD (m), TD (m) in velocity zones</w:t>
            </w:r>
          </w:p>
        </w:tc>
      </w:tr>
      <w:tr w:rsidR="00166FB9" w:rsidRPr="005B2094" w14:paraId="035CC42B" w14:textId="77777777" w:rsidTr="00802FDD">
        <w:tc>
          <w:tcPr>
            <w:tcW w:w="662" w:type="pct"/>
            <w:tcMar>
              <w:top w:w="0" w:type="dxa"/>
              <w:left w:w="108" w:type="dxa"/>
              <w:bottom w:w="0" w:type="dxa"/>
              <w:right w:w="108" w:type="dxa"/>
            </w:tcMar>
            <w:hideMark/>
          </w:tcPr>
          <w:p w14:paraId="518A9957" w14:textId="2DE84D2F" w:rsidR="00166FB9" w:rsidRPr="00AB5725" w:rsidRDefault="00072A62"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Datson et al. (2017) [51]</w:t>
            </w:r>
          </w:p>
        </w:tc>
        <w:tc>
          <w:tcPr>
            <w:tcW w:w="1018" w:type="pct"/>
            <w:tcMar>
              <w:top w:w="0" w:type="dxa"/>
              <w:left w:w="108" w:type="dxa"/>
              <w:bottom w:w="0" w:type="dxa"/>
              <w:right w:w="108" w:type="dxa"/>
            </w:tcMar>
            <w:hideMark/>
          </w:tcPr>
          <w:p w14:paraId="4D297273"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2</w:t>
            </w:r>
            <w:r>
              <w:rPr>
                <w:rFonts w:ascii="Times New Roman" w:eastAsia="Times New Roman" w:hAnsi="Times New Roman" w:cs="Times New Roman"/>
                <w:sz w:val="16"/>
                <w:szCs w:val="16"/>
                <w:lang w:eastAsia="en-GB"/>
              </w:rPr>
              <w:t>5 Hz</w:t>
            </w:r>
            <w:r w:rsidRPr="00AB5725">
              <w:rPr>
                <w:rFonts w:ascii="Times New Roman" w:eastAsia="Times New Roman" w:hAnsi="Times New Roman" w:cs="Times New Roman"/>
                <w:sz w:val="16"/>
                <w:szCs w:val="16"/>
                <w:lang w:eastAsia="en-GB"/>
              </w:rPr>
              <w:t xml:space="preserve"> multi-camera match analysis system (STATS)</w:t>
            </w:r>
          </w:p>
        </w:tc>
        <w:tc>
          <w:tcPr>
            <w:tcW w:w="1164" w:type="pct"/>
            <w:tcMar>
              <w:top w:w="0" w:type="dxa"/>
              <w:left w:w="108" w:type="dxa"/>
              <w:bottom w:w="0" w:type="dxa"/>
              <w:right w:w="108" w:type="dxa"/>
            </w:tcMar>
            <w:hideMark/>
          </w:tcPr>
          <w:p w14:paraId="4A18896F"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i/>
                <w:iCs/>
                <w:sz w:val="16"/>
                <w:szCs w:val="16"/>
                <w:lang w:eastAsia="en-GB"/>
              </w:rPr>
              <w:t>Playing Position: </w:t>
            </w:r>
            <w:r w:rsidRPr="00AB5725">
              <w:rPr>
                <w:rFonts w:ascii="Times New Roman" w:eastAsia="Times New Roman" w:hAnsi="Times New Roman" w:cs="Times New Roman"/>
                <w:sz w:val="16"/>
                <w:szCs w:val="16"/>
                <w:lang w:eastAsia="en-GB"/>
              </w:rPr>
              <w:t>CD vs WD vs CM vs WM vs ATT</w:t>
            </w:r>
          </w:p>
        </w:tc>
        <w:tc>
          <w:tcPr>
            <w:tcW w:w="122" w:type="pct"/>
            <w:tcMar>
              <w:top w:w="0" w:type="dxa"/>
              <w:left w:w="108" w:type="dxa"/>
              <w:bottom w:w="0" w:type="dxa"/>
              <w:right w:w="108" w:type="dxa"/>
            </w:tcMar>
            <w:hideMark/>
          </w:tcPr>
          <w:p w14:paraId="2A5D3121"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Mar>
              <w:top w:w="0" w:type="dxa"/>
              <w:left w:w="108" w:type="dxa"/>
              <w:bottom w:w="0" w:type="dxa"/>
              <w:right w:w="108" w:type="dxa"/>
            </w:tcMar>
          </w:tcPr>
          <w:p w14:paraId="5432959B"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3" w:type="pct"/>
            <w:tcMar>
              <w:top w:w="0" w:type="dxa"/>
              <w:left w:w="108" w:type="dxa"/>
              <w:bottom w:w="0" w:type="dxa"/>
              <w:right w:w="108" w:type="dxa"/>
            </w:tcMar>
          </w:tcPr>
          <w:p w14:paraId="33A23440"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70BB4607"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Mar>
              <w:top w:w="0" w:type="dxa"/>
              <w:left w:w="108" w:type="dxa"/>
              <w:bottom w:w="0" w:type="dxa"/>
              <w:right w:w="108" w:type="dxa"/>
            </w:tcMar>
            <w:hideMark/>
          </w:tcPr>
          <w:p w14:paraId="5B7A5F05"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545" w:type="pct"/>
            <w:tcMar>
              <w:top w:w="0" w:type="dxa"/>
              <w:left w:w="108" w:type="dxa"/>
              <w:bottom w:w="0" w:type="dxa"/>
              <w:right w:w="108" w:type="dxa"/>
            </w:tcMar>
            <w:hideMark/>
          </w:tcPr>
          <w:p w14:paraId="009C32FD"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TD (m), TD (m) in velocity zones, SPR; frequency (n), distance (m) and type (%)</w:t>
            </w:r>
          </w:p>
        </w:tc>
      </w:tr>
      <w:tr w:rsidR="00166FB9" w:rsidRPr="005B2094" w14:paraId="7852F8B8" w14:textId="77777777" w:rsidTr="00802FDD">
        <w:tc>
          <w:tcPr>
            <w:tcW w:w="662" w:type="pct"/>
            <w:tcMar>
              <w:top w:w="0" w:type="dxa"/>
              <w:left w:w="108" w:type="dxa"/>
              <w:bottom w:w="0" w:type="dxa"/>
              <w:right w:w="108" w:type="dxa"/>
            </w:tcMar>
            <w:hideMark/>
          </w:tcPr>
          <w:p w14:paraId="18DE5834" w14:textId="43E5C8EF" w:rsidR="00166FB9" w:rsidRPr="00AB5725" w:rsidRDefault="00072A62"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Datson et al. (2019) [52]</w:t>
            </w:r>
          </w:p>
        </w:tc>
        <w:tc>
          <w:tcPr>
            <w:tcW w:w="1018" w:type="pct"/>
            <w:tcMar>
              <w:top w:w="0" w:type="dxa"/>
              <w:left w:w="108" w:type="dxa"/>
              <w:bottom w:w="0" w:type="dxa"/>
              <w:right w:w="108" w:type="dxa"/>
            </w:tcMar>
            <w:hideMark/>
          </w:tcPr>
          <w:p w14:paraId="24EA72CE"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2</w:t>
            </w:r>
            <w:r>
              <w:rPr>
                <w:rFonts w:ascii="Times New Roman" w:eastAsia="Times New Roman" w:hAnsi="Times New Roman" w:cs="Times New Roman"/>
                <w:sz w:val="16"/>
                <w:szCs w:val="16"/>
                <w:lang w:eastAsia="en-GB"/>
              </w:rPr>
              <w:t>5 Hz</w:t>
            </w:r>
            <w:r w:rsidRPr="00AB5725">
              <w:rPr>
                <w:rFonts w:ascii="Times New Roman" w:eastAsia="Times New Roman" w:hAnsi="Times New Roman" w:cs="Times New Roman"/>
                <w:sz w:val="16"/>
                <w:szCs w:val="16"/>
                <w:lang w:eastAsia="en-GB"/>
              </w:rPr>
              <w:t xml:space="preserve"> multi-camera match analysis system (STATS)</w:t>
            </w:r>
          </w:p>
        </w:tc>
        <w:tc>
          <w:tcPr>
            <w:tcW w:w="1164" w:type="pct"/>
            <w:tcMar>
              <w:top w:w="0" w:type="dxa"/>
              <w:left w:w="108" w:type="dxa"/>
              <w:bottom w:w="0" w:type="dxa"/>
              <w:right w:w="108" w:type="dxa"/>
            </w:tcMar>
            <w:hideMark/>
          </w:tcPr>
          <w:p w14:paraId="51430DFA"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i/>
                <w:iCs/>
                <w:sz w:val="16"/>
                <w:szCs w:val="16"/>
                <w:lang w:eastAsia="en-GB"/>
              </w:rPr>
              <w:t>Playing Position: </w:t>
            </w:r>
            <w:r w:rsidRPr="00AB5725">
              <w:rPr>
                <w:rFonts w:ascii="Times New Roman" w:eastAsia="Times New Roman" w:hAnsi="Times New Roman" w:cs="Times New Roman"/>
                <w:sz w:val="16"/>
                <w:szCs w:val="16"/>
                <w:lang w:eastAsia="en-GB"/>
              </w:rPr>
              <w:t>CD vs WD vs CM vs WM vs ATT</w:t>
            </w:r>
          </w:p>
        </w:tc>
        <w:tc>
          <w:tcPr>
            <w:tcW w:w="122" w:type="pct"/>
            <w:tcMar>
              <w:top w:w="0" w:type="dxa"/>
              <w:left w:w="108" w:type="dxa"/>
              <w:bottom w:w="0" w:type="dxa"/>
              <w:right w:w="108" w:type="dxa"/>
            </w:tcMar>
            <w:hideMark/>
          </w:tcPr>
          <w:p w14:paraId="147C0444"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Mar>
              <w:top w:w="0" w:type="dxa"/>
              <w:left w:w="108" w:type="dxa"/>
              <w:bottom w:w="0" w:type="dxa"/>
              <w:right w:w="108" w:type="dxa"/>
            </w:tcMar>
          </w:tcPr>
          <w:p w14:paraId="74BC7360"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3" w:type="pct"/>
            <w:tcMar>
              <w:top w:w="0" w:type="dxa"/>
              <w:left w:w="108" w:type="dxa"/>
              <w:bottom w:w="0" w:type="dxa"/>
              <w:right w:w="108" w:type="dxa"/>
            </w:tcMar>
          </w:tcPr>
          <w:p w14:paraId="7CA31F6F"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18F9E561"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hideMark/>
          </w:tcPr>
          <w:p w14:paraId="45E17E0C"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545" w:type="pct"/>
            <w:tcMar>
              <w:top w:w="0" w:type="dxa"/>
              <w:left w:w="108" w:type="dxa"/>
              <w:bottom w:w="0" w:type="dxa"/>
              <w:right w:w="108" w:type="dxa"/>
            </w:tcMar>
            <w:hideMark/>
          </w:tcPr>
          <w:p w14:paraId="76AD7AF5"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Frequency (n) of efforts and bouts, distance (m) of efforts, recovery duration (s) between efforts and bouts</w:t>
            </w:r>
          </w:p>
        </w:tc>
      </w:tr>
      <w:tr w:rsidR="00166FB9" w:rsidRPr="005B2094" w14:paraId="4B8C6947" w14:textId="77777777" w:rsidTr="00802FDD">
        <w:tc>
          <w:tcPr>
            <w:tcW w:w="662" w:type="pct"/>
            <w:tcMar>
              <w:top w:w="0" w:type="dxa"/>
              <w:left w:w="108" w:type="dxa"/>
              <w:bottom w:w="0" w:type="dxa"/>
              <w:right w:w="108" w:type="dxa"/>
            </w:tcMar>
            <w:hideMark/>
          </w:tcPr>
          <w:p w14:paraId="221CA474" w14:textId="615A4FE4" w:rsidR="00166FB9" w:rsidRPr="00AB5725" w:rsidRDefault="00072A62" w:rsidP="00802FDD">
            <w:pPr>
              <w:pStyle w:val="NoSpacing"/>
              <w:rPr>
                <w:rFonts w:ascii="Times New Roman" w:eastAsia="Times New Roman" w:hAnsi="Times New Roman" w:cs="Times New Roman"/>
                <w:sz w:val="16"/>
                <w:szCs w:val="16"/>
                <w:lang w:eastAsia="en-GB"/>
              </w:rPr>
            </w:pPr>
            <w:proofErr w:type="spellStart"/>
            <w:r>
              <w:rPr>
                <w:rFonts w:ascii="Times New Roman" w:eastAsia="Times New Roman" w:hAnsi="Times New Roman" w:cs="Times New Roman"/>
                <w:sz w:val="16"/>
                <w:szCs w:val="16"/>
                <w:lang w:eastAsia="en-GB"/>
              </w:rPr>
              <w:t>Gabbett</w:t>
            </w:r>
            <w:proofErr w:type="spellEnd"/>
            <w:r>
              <w:rPr>
                <w:rFonts w:ascii="Times New Roman" w:eastAsia="Times New Roman" w:hAnsi="Times New Roman" w:cs="Times New Roman"/>
                <w:sz w:val="16"/>
                <w:szCs w:val="16"/>
                <w:lang w:eastAsia="en-GB"/>
              </w:rPr>
              <w:t xml:space="preserve"> et al. (2008) [34]</w:t>
            </w:r>
          </w:p>
        </w:tc>
        <w:tc>
          <w:tcPr>
            <w:tcW w:w="1018" w:type="pct"/>
            <w:tcMar>
              <w:top w:w="0" w:type="dxa"/>
              <w:left w:w="108" w:type="dxa"/>
              <w:bottom w:w="0" w:type="dxa"/>
              <w:right w:w="108" w:type="dxa"/>
            </w:tcMar>
            <w:hideMark/>
          </w:tcPr>
          <w:p w14:paraId="3FDDC87D"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Video camera; time-motion analysis</w:t>
            </w:r>
          </w:p>
        </w:tc>
        <w:tc>
          <w:tcPr>
            <w:tcW w:w="1164" w:type="pct"/>
            <w:tcMar>
              <w:top w:w="0" w:type="dxa"/>
              <w:left w:w="108" w:type="dxa"/>
              <w:bottom w:w="0" w:type="dxa"/>
              <w:right w:w="108" w:type="dxa"/>
            </w:tcMar>
            <w:hideMark/>
          </w:tcPr>
          <w:p w14:paraId="3A612ECA" w14:textId="77777777" w:rsidR="00166FB9" w:rsidRPr="00AB5725"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i/>
                <w:iCs/>
                <w:sz w:val="16"/>
                <w:szCs w:val="16"/>
                <w:lang w:eastAsia="en-GB"/>
              </w:rPr>
              <w:t xml:space="preserve">Playing </w:t>
            </w:r>
            <w:r w:rsidRPr="00AB5725">
              <w:rPr>
                <w:rFonts w:ascii="Times New Roman" w:eastAsia="Times New Roman" w:hAnsi="Times New Roman" w:cs="Times New Roman"/>
                <w:i/>
                <w:iCs/>
                <w:sz w:val="16"/>
                <w:szCs w:val="16"/>
                <w:lang w:eastAsia="en-GB"/>
              </w:rPr>
              <w:t>Standard: </w:t>
            </w:r>
            <w:r w:rsidRPr="00AB5725">
              <w:rPr>
                <w:rFonts w:ascii="Times New Roman" w:eastAsia="Times New Roman" w:hAnsi="Times New Roman" w:cs="Times New Roman"/>
                <w:sz w:val="16"/>
                <w:szCs w:val="16"/>
                <w:lang w:eastAsia="en-GB"/>
              </w:rPr>
              <w:t>INT vs DOM D1</w:t>
            </w:r>
          </w:p>
        </w:tc>
        <w:tc>
          <w:tcPr>
            <w:tcW w:w="122" w:type="pct"/>
            <w:tcMar>
              <w:top w:w="0" w:type="dxa"/>
              <w:left w:w="108" w:type="dxa"/>
              <w:bottom w:w="0" w:type="dxa"/>
              <w:right w:w="108" w:type="dxa"/>
            </w:tcMar>
            <w:hideMark/>
          </w:tcPr>
          <w:p w14:paraId="3D4CCAE2"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Mar>
              <w:top w:w="0" w:type="dxa"/>
              <w:left w:w="108" w:type="dxa"/>
              <w:bottom w:w="0" w:type="dxa"/>
              <w:right w:w="108" w:type="dxa"/>
            </w:tcMar>
          </w:tcPr>
          <w:p w14:paraId="46100F3A"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3" w:type="pct"/>
            <w:tcMar>
              <w:top w:w="0" w:type="dxa"/>
              <w:left w:w="108" w:type="dxa"/>
              <w:bottom w:w="0" w:type="dxa"/>
              <w:right w:w="108" w:type="dxa"/>
            </w:tcMar>
          </w:tcPr>
          <w:p w14:paraId="7124F6B7"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Mar>
              <w:top w:w="0" w:type="dxa"/>
              <w:left w:w="108" w:type="dxa"/>
              <w:bottom w:w="0" w:type="dxa"/>
              <w:right w:w="108" w:type="dxa"/>
            </w:tcMar>
          </w:tcPr>
          <w:p w14:paraId="3219B1BC"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hideMark/>
          </w:tcPr>
          <w:p w14:paraId="1EC43877"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545" w:type="pct"/>
            <w:tcMar>
              <w:top w:w="0" w:type="dxa"/>
              <w:left w:w="108" w:type="dxa"/>
              <w:bottom w:w="0" w:type="dxa"/>
              <w:right w:w="108" w:type="dxa"/>
            </w:tcMar>
            <w:hideMark/>
          </w:tcPr>
          <w:p w14:paraId="68B6E56D"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TD (m), TD (m) in velocity zones, time in velocity zones (%), frequency (n) and duration (s) of efforts. SPR; frequency (n), bouts (n), duration (s), recovery duration (s) and recovery movement (%)</w:t>
            </w:r>
          </w:p>
        </w:tc>
      </w:tr>
      <w:tr w:rsidR="00166FB9" w:rsidRPr="005B2094" w14:paraId="7CEC2F7F" w14:textId="77777777" w:rsidTr="00802FDD">
        <w:tc>
          <w:tcPr>
            <w:tcW w:w="662" w:type="pct"/>
            <w:tcMar>
              <w:top w:w="0" w:type="dxa"/>
              <w:left w:w="108" w:type="dxa"/>
              <w:bottom w:w="0" w:type="dxa"/>
              <w:right w:w="108" w:type="dxa"/>
            </w:tcMar>
            <w:hideMark/>
          </w:tcPr>
          <w:p w14:paraId="64AFAB19" w14:textId="60B7BA37" w:rsidR="00166FB9" w:rsidRPr="00AB5725" w:rsidRDefault="00072A62" w:rsidP="00802FDD">
            <w:pPr>
              <w:pStyle w:val="NoSpacing"/>
              <w:rPr>
                <w:rFonts w:ascii="Times New Roman" w:eastAsia="Times New Roman" w:hAnsi="Times New Roman" w:cs="Times New Roman"/>
                <w:sz w:val="16"/>
                <w:szCs w:val="16"/>
                <w:lang w:eastAsia="en-GB"/>
              </w:rPr>
            </w:pPr>
            <w:proofErr w:type="spellStart"/>
            <w:r>
              <w:rPr>
                <w:rFonts w:ascii="Times New Roman" w:eastAsia="Times New Roman" w:hAnsi="Times New Roman" w:cs="Times New Roman"/>
                <w:sz w:val="16"/>
                <w:szCs w:val="16"/>
                <w:lang w:eastAsia="en-GB"/>
              </w:rPr>
              <w:t>Gabbett</w:t>
            </w:r>
            <w:proofErr w:type="spellEnd"/>
            <w:r>
              <w:rPr>
                <w:rFonts w:ascii="Times New Roman" w:eastAsia="Times New Roman" w:hAnsi="Times New Roman" w:cs="Times New Roman"/>
                <w:sz w:val="16"/>
                <w:szCs w:val="16"/>
                <w:lang w:eastAsia="en-GB"/>
              </w:rPr>
              <w:t xml:space="preserve"> et al. (2013) [54]</w:t>
            </w:r>
          </w:p>
        </w:tc>
        <w:tc>
          <w:tcPr>
            <w:tcW w:w="1018" w:type="pct"/>
            <w:tcMar>
              <w:top w:w="0" w:type="dxa"/>
              <w:left w:w="108" w:type="dxa"/>
              <w:bottom w:w="0" w:type="dxa"/>
              <w:right w:w="108" w:type="dxa"/>
            </w:tcMar>
            <w:hideMark/>
          </w:tcPr>
          <w:p w14:paraId="4243C3E9"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Video camera; time-motion analysis</w:t>
            </w:r>
          </w:p>
        </w:tc>
        <w:tc>
          <w:tcPr>
            <w:tcW w:w="1164" w:type="pct"/>
            <w:tcMar>
              <w:top w:w="0" w:type="dxa"/>
              <w:left w:w="108" w:type="dxa"/>
              <w:bottom w:w="0" w:type="dxa"/>
              <w:right w:w="108" w:type="dxa"/>
            </w:tcMar>
            <w:hideMark/>
          </w:tcPr>
          <w:p w14:paraId="3CBF95B7"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N/A</w:t>
            </w:r>
          </w:p>
        </w:tc>
        <w:tc>
          <w:tcPr>
            <w:tcW w:w="122" w:type="pct"/>
            <w:tcMar>
              <w:top w:w="0" w:type="dxa"/>
              <w:left w:w="108" w:type="dxa"/>
              <w:bottom w:w="0" w:type="dxa"/>
              <w:right w:w="108" w:type="dxa"/>
            </w:tcMar>
            <w:hideMark/>
          </w:tcPr>
          <w:p w14:paraId="1CDF5FAE"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406653A7"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3" w:type="pct"/>
            <w:tcMar>
              <w:top w:w="0" w:type="dxa"/>
              <w:left w:w="108" w:type="dxa"/>
              <w:bottom w:w="0" w:type="dxa"/>
              <w:right w:w="108" w:type="dxa"/>
            </w:tcMar>
          </w:tcPr>
          <w:p w14:paraId="30A40569"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Mar>
              <w:top w:w="0" w:type="dxa"/>
              <w:left w:w="108" w:type="dxa"/>
              <w:bottom w:w="0" w:type="dxa"/>
              <w:right w:w="108" w:type="dxa"/>
            </w:tcMar>
          </w:tcPr>
          <w:p w14:paraId="1F705B86"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Mar>
              <w:top w:w="0" w:type="dxa"/>
              <w:left w:w="108" w:type="dxa"/>
              <w:bottom w:w="0" w:type="dxa"/>
              <w:right w:w="108" w:type="dxa"/>
            </w:tcMar>
            <w:hideMark/>
          </w:tcPr>
          <w:p w14:paraId="3473D702"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545" w:type="pct"/>
            <w:tcMar>
              <w:top w:w="0" w:type="dxa"/>
              <w:left w:w="108" w:type="dxa"/>
              <w:bottom w:w="0" w:type="dxa"/>
              <w:right w:w="108" w:type="dxa"/>
            </w:tcMar>
            <w:hideMark/>
          </w:tcPr>
          <w:p w14:paraId="5B0C2B76"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 xml:space="preserve">RHIA and RSA; frequency </w:t>
            </w:r>
            <w:proofErr w:type="gramStart"/>
            <w:r w:rsidRPr="00AB5725">
              <w:rPr>
                <w:rFonts w:ascii="Times New Roman" w:eastAsia="Times New Roman" w:hAnsi="Times New Roman" w:cs="Times New Roman"/>
                <w:sz w:val="16"/>
                <w:szCs w:val="16"/>
                <w:lang w:eastAsia="en-GB"/>
              </w:rPr>
              <w:t>of  bouts</w:t>
            </w:r>
            <w:proofErr w:type="gramEnd"/>
            <w:r w:rsidRPr="00AB5725">
              <w:rPr>
                <w:rFonts w:ascii="Times New Roman" w:eastAsia="Times New Roman" w:hAnsi="Times New Roman" w:cs="Times New Roman"/>
                <w:sz w:val="16"/>
                <w:szCs w:val="16"/>
                <w:lang w:eastAsia="en-GB"/>
              </w:rPr>
              <w:t xml:space="preserve"> (n), efforts in bout (n), duration (s), recovery duration (s)</w:t>
            </w:r>
          </w:p>
        </w:tc>
      </w:tr>
      <w:tr w:rsidR="00166FB9" w:rsidRPr="005B2094" w14:paraId="573E574F" w14:textId="77777777" w:rsidTr="00802FDD">
        <w:tc>
          <w:tcPr>
            <w:tcW w:w="662" w:type="pct"/>
            <w:tcMar>
              <w:top w:w="0" w:type="dxa"/>
              <w:left w:w="108" w:type="dxa"/>
              <w:bottom w:w="0" w:type="dxa"/>
              <w:right w:w="108" w:type="dxa"/>
            </w:tcMar>
            <w:hideMark/>
          </w:tcPr>
          <w:p w14:paraId="0BE70EFB" w14:textId="036FA866" w:rsidR="00166FB9" w:rsidRPr="00AB5725" w:rsidRDefault="00072A62"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Gentles et al. (2018) [56]</w:t>
            </w:r>
          </w:p>
        </w:tc>
        <w:tc>
          <w:tcPr>
            <w:tcW w:w="1018" w:type="pct"/>
            <w:tcMar>
              <w:top w:w="0" w:type="dxa"/>
              <w:left w:w="108" w:type="dxa"/>
              <w:bottom w:w="0" w:type="dxa"/>
              <w:right w:w="108" w:type="dxa"/>
            </w:tcMar>
            <w:hideMark/>
          </w:tcPr>
          <w:p w14:paraId="3A365FC4" w14:textId="77777777" w:rsidR="00166FB9" w:rsidRPr="00AB5725"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5 Hz</w:t>
            </w:r>
            <w:r w:rsidRPr="00AB5725">
              <w:rPr>
                <w:rFonts w:ascii="Times New Roman" w:eastAsia="Times New Roman" w:hAnsi="Times New Roman" w:cs="Times New Roman"/>
                <w:sz w:val="16"/>
                <w:szCs w:val="16"/>
                <w:lang w:eastAsia="en-GB"/>
              </w:rPr>
              <w:t xml:space="preserve"> GPS (BT-Q1300ST, </w:t>
            </w:r>
            <w:proofErr w:type="spellStart"/>
            <w:r w:rsidRPr="00AB5725">
              <w:rPr>
                <w:rFonts w:ascii="Times New Roman" w:eastAsia="Times New Roman" w:hAnsi="Times New Roman" w:cs="Times New Roman"/>
                <w:sz w:val="16"/>
                <w:szCs w:val="16"/>
                <w:lang w:eastAsia="en-GB"/>
              </w:rPr>
              <w:t>Qstarz</w:t>
            </w:r>
            <w:proofErr w:type="spellEnd"/>
            <w:r w:rsidRPr="00AB5725">
              <w:rPr>
                <w:rFonts w:ascii="Times New Roman" w:eastAsia="Times New Roman" w:hAnsi="Times New Roman" w:cs="Times New Roman"/>
                <w:sz w:val="16"/>
                <w:szCs w:val="16"/>
                <w:lang w:eastAsia="en-GB"/>
              </w:rPr>
              <w:t xml:space="preserve"> International Co.)</w:t>
            </w:r>
          </w:p>
        </w:tc>
        <w:tc>
          <w:tcPr>
            <w:tcW w:w="1164" w:type="pct"/>
            <w:tcMar>
              <w:top w:w="0" w:type="dxa"/>
              <w:left w:w="108" w:type="dxa"/>
              <w:bottom w:w="0" w:type="dxa"/>
              <w:right w:w="108" w:type="dxa"/>
            </w:tcMar>
            <w:hideMark/>
          </w:tcPr>
          <w:p w14:paraId="5304BEF7"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N/A</w:t>
            </w:r>
          </w:p>
        </w:tc>
        <w:tc>
          <w:tcPr>
            <w:tcW w:w="122" w:type="pct"/>
            <w:tcMar>
              <w:top w:w="0" w:type="dxa"/>
              <w:left w:w="108" w:type="dxa"/>
              <w:bottom w:w="0" w:type="dxa"/>
              <w:right w:w="108" w:type="dxa"/>
            </w:tcMar>
            <w:hideMark/>
          </w:tcPr>
          <w:p w14:paraId="781EDE9F"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Mar>
              <w:top w:w="0" w:type="dxa"/>
              <w:left w:w="108" w:type="dxa"/>
              <w:bottom w:w="0" w:type="dxa"/>
              <w:right w:w="108" w:type="dxa"/>
            </w:tcMar>
          </w:tcPr>
          <w:p w14:paraId="534F723F"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3" w:type="pct"/>
            <w:tcMar>
              <w:top w:w="0" w:type="dxa"/>
              <w:left w:w="108" w:type="dxa"/>
              <w:bottom w:w="0" w:type="dxa"/>
              <w:right w:w="108" w:type="dxa"/>
            </w:tcMar>
          </w:tcPr>
          <w:p w14:paraId="29DEB7B9"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603B1011"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hideMark/>
          </w:tcPr>
          <w:p w14:paraId="54E4508A"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545" w:type="pct"/>
            <w:tcMar>
              <w:top w:w="0" w:type="dxa"/>
              <w:left w:w="108" w:type="dxa"/>
              <w:bottom w:w="0" w:type="dxa"/>
              <w:right w:w="108" w:type="dxa"/>
            </w:tcMar>
            <w:hideMark/>
          </w:tcPr>
          <w:p w14:paraId="55F29B58"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TD (km), TD (km) in velocity zones, impulse load (N∙s), RPE</w:t>
            </w:r>
          </w:p>
        </w:tc>
      </w:tr>
      <w:tr w:rsidR="00166FB9" w:rsidRPr="005B2094" w14:paraId="3D7005B0" w14:textId="77777777" w:rsidTr="00802FDD">
        <w:tc>
          <w:tcPr>
            <w:tcW w:w="662" w:type="pct"/>
            <w:tcMar>
              <w:top w:w="0" w:type="dxa"/>
              <w:left w:w="108" w:type="dxa"/>
              <w:bottom w:w="0" w:type="dxa"/>
              <w:right w:w="108" w:type="dxa"/>
            </w:tcMar>
          </w:tcPr>
          <w:p w14:paraId="0DA85176" w14:textId="6D9C116A" w:rsidR="00166FB9" w:rsidRPr="00AB5725" w:rsidRDefault="00072A62"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Griffin et al. (2021) [57]</w:t>
            </w:r>
          </w:p>
        </w:tc>
        <w:tc>
          <w:tcPr>
            <w:tcW w:w="1018" w:type="pct"/>
            <w:tcMar>
              <w:top w:w="0" w:type="dxa"/>
              <w:left w:w="108" w:type="dxa"/>
              <w:bottom w:w="0" w:type="dxa"/>
              <w:right w:w="108" w:type="dxa"/>
            </w:tcMar>
          </w:tcPr>
          <w:p w14:paraId="0D49D497"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1</w:t>
            </w:r>
            <w:r>
              <w:rPr>
                <w:rFonts w:ascii="Times New Roman" w:eastAsia="Times New Roman" w:hAnsi="Times New Roman" w:cs="Times New Roman"/>
                <w:sz w:val="16"/>
                <w:szCs w:val="16"/>
                <w:lang w:eastAsia="en-GB"/>
              </w:rPr>
              <w:t>0 Hz</w:t>
            </w:r>
            <w:r w:rsidRPr="00AB5725">
              <w:rPr>
                <w:rFonts w:ascii="Times New Roman" w:eastAsia="Times New Roman" w:hAnsi="Times New Roman" w:cs="Times New Roman"/>
                <w:sz w:val="16"/>
                <w:szCs w:val="16"/>
                <w:lang w:eastAsia="en-GB"/>
              </w:rPr>
              <w:t xml:space="preserve"> GPS (SPI HPU, </w:t>
            </w:r>
            <w:proofErr w:type="spellStart"/>
            <w:r w:rsidRPr="00AB5725">
              <w:rPr>
                <w:rFonts w:ascii="Times New Roman" w:eastAsia="Times New Roman" w:hAnsi="Times New Roman" w:cs="Times New Roman"/>
                <w:sz w:val="16"/>
                <w:szCs w:val="16"/>
                <w:lang w:eastAsia="en-GB"/>
              </w:rPr>
              <w:t>GPSports</w:t>
            </w:r>
            <w:proofErr w:type="spellEnd"/>
            <w:r w:rsidRPr="00AB5725">
              <w:rPr>
                <w:rFonts w:ascii="Times New Roman" w:eastAsia="Times New Roman" w:hAnsi="Times New Roman" w:cs="Times New Roman"/>
                <w:sz w:val="16"/>
                <w:szCs w:val="16"/>
                <w:lang w:eastAsia="en-GB"/>
              </w:rPr>
              <w:t>; VX Live Log, VX Sport)</w:t>
            </w:r>
          </w:p>
        </w:tc>
        <w:tc>
          <w:tcPr>
            <w:tcW w:w="1164" w:type="pct"/>
            <w:tcMar>
              <w:top w:w="0" w:type="dxa"/>
              <w:left w:w="108" w:type="dxa"/>
              <w:bottom w:w="0" w:type="dxa"/>
              <w:right w:w="108" w:type="dxa"/>
            </w:tcMar>
          </w:tcPr>
          <w:p w14:paraId="646D6B96" w14:textId="77777777" w:rsidR="00166FB9" w:rsidRPr="00AB5725" w:rsidRDefault="00166FB9" w:rsidP="00802FDD">
            <w:pPr>
              <w:pStyle w:val="NoSpacing"/>
              <w:rPr>
                <w:rFonts w:ascii="Times New Roman" w:eastAsia="Times New Roman" w:hAnsi="Times New Roman" w:cs="Times New Roman"/>
                <w:i/>
                <w:sz w:val="16"/>
                <w:szCs w:val="16"/>
                <w:lang w:eastAsia="en-GB"/>
              </w:rPr>
            </w:pPr>
            <w:r w:rsidRPr="00AB5725">
              <w:rPr>
                <w:rFonts w:ascii="Times New Roman" w:eastAsia="Times New Roman" w:hAnsi="Times New Roman" w:cs="Times New Roman"/>
                <w:i/>
                <w:sz w:val="16"/>
                <w:szCs w:val="16"/>
                <w:lang w:eastAsia="en-GB"/>
              </w:rPr>
              <w:t xml:space="preserve">Playing Standard: </w:t>
            </w:r>
            <w:r w:rsidRPr="00AB5725">
              <w:rPr>
                <w:rFonts w:ascii="Times New Roman" w:eastAsia="Times New Roman" w:hAnsi="Times New Roman" w:cs="Times New Roman"/>
                <w:sz w:val="16"/>
                <w:szCs w:val="16"/>
                <w:lang w:eastAsia="en-GB"/>
              </w:rPr>
              <w:t>INT vs DOM D1</w:t>
            </w:r>
          </w:p>
          <w:p w14:paraId="54C54550"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i/>
                <w:sz w:val="16"/>
                <w:szCs w:val="16"/>
                <w:lang w:eastAsia="en-GB"/>
              </w:rPr>
              <w:t xml:space="preserve">Playing Position: </w:t>
            </w:r>
            <w:r w:rsidRPr="00AB5725">
              <w:rPr>
                <w:rFonts w:ascii="Times New Roman" w:eastAsia="Times New Roman" w:hAnsi="Times New Roman" w:cs="Times New Roman"/>
                <w:sz w:val="16"/>
                <w:szCs w:val="16"/>
                <w:lang w:eastAsia="en-GB"/>
              </w:rPr>
              <w:t>DEF vs MID vs ATT</w:t>
            </w:r>
          </w:p>
        </w:tc>
        <w:tc>
          <w:tcPr>
            <w:tcW w:w="122" w:type="pct"/>
            <w:tcMar>
              <w:top w:w="0" w:type="dxa"/>
              <w:left w:w="108" w:type="dxa"/>
              <w:bottom w:w="0" w:type="dxa"/>
              <w:right w:w="108" w:type="dxa"/>
            </w:tcMar>
          </w:tcPr>
          <w:p w14:paraId="2F00F684"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Mar>
              <w:top w:w="0" w:type="dxa"/>
              <w:left w:w="108" w:type="dxa"/>
              <w:bottom w:w="0" w:type="dxa"/>
              <w:right w:w="108" w:type="dxa"/>
            </w:tcMar>
          </w:tcPr>
          <w:p w14:paraId="52FDE15F"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3" w:type="pct"/>
            <w:tcMar>
              <w:top w:w="0" w:type="dxa"/>
              <w:left w:w="108" w:type="dxa"/>
              <w:bottom w:w="0" w:type="dxa"/>
              <w:right w:w="108" w:type="dxa"/>
            </w:tcMar>
          </w:tcPr>
          <w:p w14:paraId="70BBD4EC"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70E452A6"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0243A052"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545" w:type="pct"/>
            <w:tcMar>
              <w:top w:w="0" w:type="dxa"/>
              <w:left w:w="108" w:type="dxa"/>
              <w:bottom w:w="0" w:type="dxa"/>
              <w:right w:w="108" w:type="dxa"/>
            </w:tcMar>
          </w:tcPr>
          <w:p w14:paraId="776A208F"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TD (m), TD (m) in velocity zones, and deceleration duration (s)</w:t>
            </w:r>
          </w:p>
        </w:tc>
      </w:tr>
      <w:tr w:rsidR="00166FB9" w:rsidRPr="005B2094" w14:paraId="08FEF1F4" w14:textId="77777777" w:rsidTr="00802FDD">
        <w:tc>
          <w:tcPr>
            <w:tcW w:w="662" w:type="pct"/>
            <w:tcMar>
              <w:top w:w="0" w:type="dxa"/>
              <w:left w:w="108" w:type="dxa"/>
              <w:bottom w:w="0" w:type="dxa"/>
              <w:right w:w="108" w:type="dxa"/>
            </w:tcMar>
          </w:tcPr>
          <w:p w14:paraId="0D970589"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Harkness-Armstrong et al. (2021) [19]</w:t>
            </w:r>
          </w:p>
        </w:tc>
        <w:tc>
          <w:tcPr>
            <w:tcW w:w="1018" w:type="pct"/>
            <w:tcMar>
              <w:top w:w="0" w:type="dxa"/>
              <w:left w:w="108" w:type="dxa"/>
              <w:bottom w:w="0" w:type="dxa"/>
              <w:right w:w="108" w:type="dxa"/>
            </w:tcMar>
          </w:tcPr>
          <w:p w14:paraId="75BC0F04"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1</w:t>
            </w:r>
            <w:r>
              <w:rPr>
                <w:rFonts w:ascii="Times New Roman" w:eastAsia="Times New Roman" w:hAnsi="Times New Roman" w:cs="Times New Roman"/>
                <w:sz w:val="16"/>
                <w:szCs w:val="16"/>
                <w:lang w:eastAsia="en-GB"/>
              </w:rPr>
              <w:t>0 Hz</w:t>
            </w:r>
            <w:r w:rsidRPr="00AB5725">
              <w:rPr>
                <w:rFonts w:ascii="Times New Roman" w:eastAsia="Times New Roman" w:hAnsi="Times New Roman" w:cs="Times New Roman"/>
                <w:sz w:val="16"/>
                <w:szCs w:val="16"/>
                <w:lang w:eastAsia="en-GB"/>
              </w:rPr>
              <w:t xml:space="preserve"> GPS (</w:t>
            </w:r>
            <w:proofErr w:type="spellStart"/>
            <w:r w:rsidRPr="00AB5725">
              <w:rPr>
                <w:rFonts w:ascii="Times New Roman" w:eastAsia="Times New Roman" w:hAnsi="Times New Roman" w:cs="Times New Roman"/>
                <w:sz w:val="16"/>
                <w:szCs w:val="16"/>
                <w:lang w:eastAsia="en-GB"/>
              </w:rPr>
              <w:t>Optimeye</w:t>
            </w:r>
            <w:proofErr w:type="spellEnd"/>
            <w:r w:rsidRPr="00AB5725">
              <w:rPr>
                <w:rFonts w:ascii="Times New Roman" w:eastAsia="Times New Roman" w:hAnsi="Times New Roman" w:cs="Times New Roman"/>
                <w:sz w:val="16"/>
                <w:szCs w:val="16"/>
                <w:lang w:eastAsia="en-GB"/>
              </w:rPr>
              <w:t xml:space="preserve"> S5; Catapult)</w:t>
            </w:r>
          </w:p>
        </w:tc>
        <w:tc>
          <w:tcPr>
            <w:tcW w:w="1164" w:type="pct"/>
            <w:tcMar>
              <w:top w:w="0" w:type="dxa"/>
              <w:left w:w="108" w:type="dxa"/>
              <w:bottom w:w="0" w:type="dxa"/>
              <w:right w:w="108" w:type="dxa"/>
            </w:tcMar>
          </w:tcPr>
          <w:p w14:paraId="4A98F9C6"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i/>
                <w:sz w:val="16"/>
                <w:szCs w:val="16"/>
                <w:lang w:eastAsia="en-GB"/>
              </w:rPr>
              <w:t xml:space="preserve">Age-Group: </w:t>
            </w:r>
            <w:r w:rsidRPr="00AB5725">
              <w:rPr>
                <w:rFonts w:ascii="Times New Roman" w:eastAsia="Times New Roman" w:hAnsi="Times New Roman" w:cs="Times New Roman"/>
                <w:sz w:val="16"/>
                <w:szCs w:val="16"/>
                <w:lang w:eastAsia="en-GB"/>
              </w:rPr>
              <w:t>U14 vs U16</w:t>
            </w:r>
          </w:p>
          <w:p w14:paraId="69B2FB5E" w14:textId="77777777" w:rsidR="00166FB9" w:rsidRPr="00AB5725" w:rsidRDefault="00166FB9" w:rsidP="00802FDD">
            <w:pPr>
              <w:pStyle w:val="NoSpacing"/>
              <w:rPr>
                <w:rFonts w:ascii="Times New Roman" w:eastAsia="Times New Roman" w:hAnsi="Times New Roman" w:cs="Times New Roman"/>
                <w:i/>
                <w:sz w:val="16"/>
                <w:szCs w:val="16"/>
                <w:lang w:eastAsia="en-GB"/>
              </w:rPr>
            </w:pPr>
            <w:r w:rsidRPr="00AB5725">
              <w:rPr>
                <w:rFonts w:ascii="Times New Roman" w:eastAsia="Times New Roman" w:hAnsi="Times New Roman" w:cs="Times New Roman"/>
                <w:i/>
                <w:sz w:val="16"/>
                <w:szCs w:val="16"/>
                <w:lang w:eastAsia="en-GB"/>
              </w:rPr>
              <w:t>Position:</w:t>
            </w:r>
            <w:r w:rsidRPr="00AB5725">
              <w:rPr>
                <w:rFonts w:ascii="Times New Roman" w:eastAsia="Times New Roman" w:hAnsi="Times New Roman" w:cs="Times New Roman"/>
                <w:sz w:val="16"/>
                <w:szCs w:val="16"/>
                <w:lang w:eastAsia="en-GB"/>
              </w:rPr>
              <w:t xml:space="preserve"> CD vs WD vs CM vs WM vs FWD</w:t>
            </w:r>
          </w:p>
        </w:tc>
        <w:tc>
          <w:tcPr>
            <w:tcW w:w="122" w:type="pct"/>
            <w:tcMar>
              <w:top w:w="0" w:type="dxa"/>
              <w:left w:w="108" w:type="dxa"/>
              <w:bottom w:w="0" w:type="dxa"/>
              <w:right w:w="108" w:type="dxa"/>
            </w:tcMar>
          </w:tcPr>
          <w:p w14:paraId="12622835"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Mar>
              <w:top w:w="0" w:type="dxa"/>
              <w:left w:w="108" w:type="dxa"/>
              <w:bottom w:w="0" w:type="dxa"/>
              <w:right w:w="108" w:type="dxa"/>
            </w:tcMar>
          </w:tcPr>
          <w:p w14:paraId="5AAD31AC"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3" w:type="pct"/>
            <w:tcMar>
              <w:top w:w="0" w:type="dxa"/>
              <w:left w:w="108" w:type="dxa"/>
              <w:bottom w:w="0" w:type="dxa"/>
              <w:right w:w="108" w:type="dxa"/>
            </w:tcMar>
          </w:tcPr>
          <w:p w14:paraId="41578B12"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567F077B"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624EE0A2"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545" w:type="pct"/>
            <w:tcMar>
              <w:top w:w="0" w:type="dxa"/>
              <w:left w:w="108" w:type="dxa"/>
              <w:bottom w:w="0" w:type="dxa"/>
              <w:right w:w="108" w:type="dxa"/>
            </w:tcMar>
          </w:tcPr>
          <w:p w14:paraId="070C96B9"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TD (m, m∙min</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sz w:val="16"/>
                <w:szCs w:val="16"/>
                <w:lang w:eastAsia="en-GB"/>
              </w:rPr>
              <w:t>), TD (m, m∙min</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sz w:val="16"/>
                <w:szCs w:val="16"/>
                <w:lang w:eastAsia="en-GB"/>
              </w:rPr>
              <w:t>) in velocity zones, maximum velocity (m∙s</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sz w:val="16"/>
                <w:szCs w:val="16"/>
                <w:lang w:eastAsia="en-GB"/>
              </w:rPr>
              <w:t>)</w:t>
            </w:r>
          </w:p>
        </w:tc>
      </w:tr>
      <w:tr w:rsidR="00166FB9" w:rsidRPr="005B2094" w14:paraId="60B4DB6B" w14:textId="77777777" w:rsidTr="00802FDD">
        <w:tc>
          <w:tcPr>
            <w:tcW w:w="662" w:type="pct"/>
            <w:tcMar>
              <w:top w:w="0" w:type="dxa"/>
              <w:left w:w="108" w:type="dxa"/>
              <w:bottom w:w="0" w:type="dxa"/>
              <w:right w:w="108" w:type="dxa"/>
            </w:tcMar>
            <w:hideMark/>
          </w:tcPr>
          <w:p w14:paraId="3794E0B4" w14:textId="175510D6" w:rsidR="00166FB9" w:rsidRPr="00AB5725" w:rsidRDefault="00072A62"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Hewitt et al. (2014) [38]</w:t>
            </w:r>
          </w:p>
        </w:tc>
        <w:tc>
          <w:tcPr>
            <w:tcW w:w="1018" w:type="pct"/>
            <w:tcMar>
              <w:top w:w="0" w:type="dxa"/>
              <w:left w:w="108" w:type="dxa"/>
              <w:bottom w:w="0" w:type="dxa"/>
              <w:right w:w="108" w:type="dxa"/>
            </w:tcMar>
            <w:hideMark/>
          </w:tcPr>
          <w:p w14:paraId="657D22AB" w14:textId="77777777" w:rsidR="00166FB9" w:rsidRPr="00AB5725"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5 Hz</w:t>
            </w:r>
            <w:r w:rsidRPr="00AB5725">
              <w:rPr>
                <w:rFonts w:ascii="Times New Roman" w:eastAsia="Times New Roman" w:hAnsi="Times New Roman" w:cs="Times New Roman"/>
                <w:sz w:val="16"/>
                <w:szCs w:val="16"/>
                <w:lang w:eastAsia="en-GB"/>
              </w:rPr>
              <w:t xml:space="preserve"> GPS (</w:t>
            </w:r>
            <w:proofErr w:type="spellStart"/>
            <w:r w:rsidRPr="00AB5725">
              <w:rPr>
                <w:rFonts w:ascii="Times New Roman" w:eastAsia="Times New Roman" w:hAnsi="Times New Roman" w:cs="Times New Roman"/>
                <w:sz w:val="16"/>
                <w:szCs w:val="16"/>
                <w:lang w:eastAsia="en-GB"/>
              </w:rPr>
              <w:t>MinimaxX</w:t>
            </w:r>
            <w:proofErr w:type="spellEnd"/>
            <w:r w:rsidRPr="00AB5725">
              <w:rPr>
                <w:rFonts w:ascii="Times New Roman" w:eastAsia="Times New Roman" w:hAnsi="Times New Roman" w:cs="Times New Roman"/>
                <w:sz w:val="16"/>
                <w:szCs w:val="16"/>
                <w:lang w:eastAsia="en-GB"/>
              </w:rPr>
              <w:t xml:space="preserve"> v2.5; Catapult)</w:t>
            </w:r>
          </w:p>
        </w:tc>
        <w:tc>
          <w:tcPr>
            <w:tcW w:w="1164" w:type="pct"/>
            <w:tcMar>
              <w:top w:w="0" w:type="dxa"/>
              <w:left w:w="108" w:type="dxa"/>
              <w:bottom w:w="0" w:type="dxa"/>
              <w:right w:w="108" w:type="dxa"/>
            </w:tcMar>
            <w:hideMark/>
          </w:tcPr>
          <w:p w14:paraId="0CA7ECB1"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i/>
                <w:iCs/>
                <w:sz w:val="16"/>
                <w:szCs w:val="16"/>
                <w:lang w:eastAsia="en-GB"/>
              </w:rPr>
              <w:t>Playing Position: </w:t>
            </w:r>
            <w:r w:rsidRPr="00AB5725">
              <w:rPr>
                <w:rFonts w:ascii="Times New Roman" w:eastAsia="Times New Roman" w:hAnsi="Times New Roman" w:cs="Times New Roman"/>
                <w:sz w:val="16"/>
                <w:szCs w:val="16"/>
                <w:lang w:eastAsia="en-GB"/>
              </w:rPr>
              <w:t>DEF vs MID vs ATT</w:t>
            </w:r>
          </w:p>
          <w:p w14:paraId="212FEB5D"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i/>
                <w:iCs/>
                <w:sz w:val="16"/>
                <w:szCs w:val="16"/>
                <w:lang w:eastAsia="en-GB"/>
              </w:rPr>
              <w:t xml:space="preserve">Opposition Quality: </w:t>
            </w:r>
            <w:r w:rsidRPr="00AB5725">
              <w:rPr>
                <w:rFonts w:ascii="Times New Roman" w:eastAsia="Times New Roman" w:hAnsi="Times New Roman" w:cs="Times New Roman"/>
                <w:sz w:val="16"/>
                <w:szCs w:val="16"/>
                <w:lang w:eastAsia="en-GB"/>
              </w:rPr>
              <w:t>Ranked top 10 vs ranked 11-25 vs ranked &gt;25</w:t>
            </w:r>
          </w:p>
        </w:tc>
        <w:tc>
          <w:tcPr>
            <w:tcW w:w="122" w:type="pct"/>
            <w:tcMar>
              <w:top w:w="0" w:type="dxa"/>
              <w:left w:w="108" w:type="dxa"/>
              <w:bottom w:w="0" w:type="dxa"/>
              <w:right w:w="108" w:type="dxa"/>
            </w:tcMar>
            <w:hideMark/>
          </w:tcPr>
          <w:p w14:paraId="466516F1"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Mar>
              <w:top w:w="0" w:type="dxa"/>
              <w:left w:w="108" w:type="dxa"/>
              <w:bottom w:w="0" w:type="dxa"/>
              <w:right w:w="108" w:type="dxa"/>
            </w:tcMar>
          </w:tcPr>
          <w:p w14:paraId="2F2DF252"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3" w:type="pct"/>
            <w:tcMar>
              <w:top w:w="0" w:type="dxa"/>
              <w:left w:w="108" w:type="dxa"/>
              <w:bottom w:w="0" w:type="dxa"/>
              <w:right w:w="108" w:type="dxa"/>
            </w:tcMar>
          </w:tcPr>
          <w:p w14:paraId="10B5F44E"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Mar>
              <w:top w:w="0" w:type="dxa"/>
              <w:left w:w="108" w:type="dxa"/>
              <w:bottom w:w="0" w:type="dxa"/>
              <w:right w:w="108" w:type="dxa"/>
            </w:tcMar>
          </w:tcPr>
          <w:p w14:paraId="2F6A16E0"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Mar>
              <w:top w:w="0" w:type="dxa"/>
              <w:left w:w="108" w:type="dxa"/>
              <w:bottom w:w="0" w:type="dxa"/>
              <w:right w:w="108" w:type="dxa"/>
            </w:tcMar>
            <w:hideMark/>
          </w:tcPr>
          <w:p w14:paraId="13FC4E3E"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545" w:type="pct"/>
            <w:tcMar>
              <w:top w:w="0" w:type="dxa"/>
              <w:left w:w="108" w:type="dxa"/>
              <w:bottom w:w="0" w:type="dxa"/>
              <w:right w:w="108" w:type="dxa"/>
            </w:tcMar>
            <w:hideMark/>
          </w:tcPr>
          <w:p w14:paraId="51526335"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TD (m), TD (m) in velocity zones, time spent SPR (%/TD)</w:t>
            </w:r>
          </w:p>
        </w:tc>
      </w:tr>
      <w:tr w:rsidR="00166FB9" w:rsidRPr="005B2094" w14:paraId="1F9C068A" w14:textId="77777777" w:rsidTr="00802FDD">
        <w:tc>
          <w:tcPr>
            <w:tcW w:w="662" w:type="pct"/>
            <w:tcMar>
              <w:top w:w="0" w:type="dxa"/>
              <w:left w:w="108" w:type="dxa"/>
              <w:bottom w:w="0" w:type="dxa"/>
              <w:right w:w="108" w:type="dxa"/>
            </w:tcMar>
          </w:tcPr>
          <w:p w14:paraId="155278AE" w14:textId="3573A900" w:rsidR="00166FB9" w:rsidRPr="00AB5725" w:rsidRDefault="00072A62"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Ishida et al. (2021) [61]</w:t>
            </w:r>
          </w:p>
        </w:tc>
        <w:tc>
          <w:tcPr>
            <w:tcW w:w="1018" w:type="pct"/>
            <w:tcMar>
              <w:top w:w="0" w:type="dxa"/>
              <w:left w:w="108" w:type="dxa"/>
              <w:bottom w:w="0" w:type="dxa"/>
              <w:right w:w="108" w:type="dxa"/>
            </w:tcMar>
          </w:tcPr>
          <w:p w14:paraId="17EC78C4"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1</w:t>
            </w:r>
            <w:r>
              <w:rPr>
                <w:rFonts w:ascii="Times New Roman" w:eastAsia="Times New Roman" w:hAnsi="Times New Roman" w:cs="Times New Roman"/>
                <w:sz w:val="16"/>
                <w:szCs w:val="16"/>
                <w:lang w:eastAsia="en-GB"/>
              </w:rPr>
              <w:t>0 Hz</w:t>
            </w:r>
            <w:r w:rsidRPr="00AB5725">
              <w:rPr>
                <w:rFonts w:ascii="Times New Roman" w:eastAsia="Times New Roman" w:hAnsi="Times New Roman" w:cs="Times New Roman"/>
                <w:sz w:val="16"/>
                <w:szCs w:val="16"/>
                <w:lang w:eastAsia="en-GB"/>
              </w:rPr>
              <w:t xml:space="preserve"> GPS (</w:t>
            </w:r>
            <w:proofErr w:type="spellStart"/>
            <w:r w:rsidRPr="00AB5725">
              <w:rPr>
                <w:rFonts w:ascii="Times New Roman" w:eastAsia="Times New Roman" w:hAnsi="Times New Roman" w:cs="Times New Roman"/>
                <w:sz w:val="16"/>
                <w:szCs w:val="16"/>
                <w:lang w:eastAsia="en-GB"/>
              </w:rPr>
              <w:t>Optimeye</w:t>
            </w:r>
            <w:proofErr w:type="spellEnd"/>
            <w:r w:rsidRPr="00AB5725">
              <w:rPr>
                <w:rFonts w:ascii="Times New Roman" w:eastAsia="Times New Roman" w:hAnsi="Times New Roman" w:cs="Times New Roman"/>
                <w:sz w:val="16"/>
                <w:szCs w:val="16"/>
                <w:lang w:eastAsia="en-GB"/>
              </w:rPr>
              <w:t xml:space="preserve"> S5; Catapult)</w:t>
            </w:r>
          </w:p>
        </w:tc>
        <w:tc>
          <w:tcPr>
            <w:tcW w:w="1164" w:type="pct"/>
            <w:tcMar>
              <w:top w:w="0" w:type="dxa"/>
              <w:left w:w="108" w:type="dxa"/>
              <w:bottom w:w="0" w:type="dxa"/>
              <w:right w:w="108" w:type="dxa"/>
            </w:tcMar>
          </w:tcPr>
          <w:p w14:paraId="65E1AA9A" w14:textId="77777777" w:rsidR="00166FB9" w:rsidRPr="00AB5725" w:rsidRDefault="00166FB9" w:rsidP="00802FDD">
            <w:pPr>
              <w:pStyle w:val="NoSpacing"/>
              <w:rPr>
                <w:rFonts w:ascii="Times New Roman" w:eastAsia="Times New Roman" w:hAnsi="Times New Roman" w:cs="Times New Roman"/>
                <w:iCs/>
                <w:sz w:val="16"/>
                <w:szCs w:val="16"/>
                <w:lang w:eastAsia="en-GB"/>
              </w:rPr>
            </w:pPr>
            <w:r w:rsidRPr="00AB5725">
              <w:rPr>
                <w:rFonts w:ascii="Times New Roman" w:eastAsia="Times New Roman" w:hAnsi="Times New Roman" w:cs="Times New Roman"/>
                <w:iCs/>
                <w:sz w:val="16"/>
                <w:szCs w:val="16"/>
                <w:lang w:eastAsia="en-GB"/>
              </w:rPr>
              <w:t>N/A</w:t>
            </w:r>
          </w:p>
        </w:tc>
        <w:tc>
          <w:tcPr>
            <w:tcW w:w="122" w:type="pct"/>
            <w:tcMar>
              <w:top w:w="0" w:type="dxa"/>
              <w:left w:w="108" w:type="dxa"/>
              <w:bottom w:w="0" w:type="dxa"/>
              <w:right w:w="108" w:type="dxa"/>
            </w:tcMar>
          </w:tcPr>
          <w:p w14:paraId="1D5AC704"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Mar>
              <w:top w:w="0" w:type="dxa"/>
              <w:left w:w="108" w:type="dxa"/>
              <w:bottom w:w="0" w:type="dxa"/>
              <w:right w:w="108" w:type="dxa"/>
            </w:tcMar>
          </w:tcPr>
          <w:p w14:paraId="3E919B9A"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3" w:type="pct"/>
            <w:tcMar>
              <w:top w:w="0" w:type="dxa"/>
              <w:left w:w="108" w:type="dxa"/>
              <w:bottom w:w="0" w:type="dxa"/>
              <w:right w:w="108" w:type="dxa"/>
            </w:tcMar>
          </w:tcPr>
          <w:p w14:paraId="730B30CB"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0F5BD163"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507C7D55"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545" w:type="pct"/>
            <w:tcMar>
              <w:top w:w="0" w:type="dxa"/>
              <w:left w:w="108" w:type="dxa"/>
              <w:bottom w:w="0" w:type="dxa"/>
              <w:right w:w="108" w:type="dxa"/>
            </w:tcMar>
          </w:tcPr>
          <w:p w14:paraId="52E112D3"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 xml:space="preserve">TD (m), TD (m) in velocity zones, </w:t>
            </w:r>
            <w:proofErr w:type="spellStart"/>
            <w:r w:rsidRPr="00AB5725">
              <w:rPr>
                <w:rFonts w:ascii="Times New Roman" w:eastAsia="Times New Roman" w:hAnsi="Times New Roman" w:cs="Times New Roman"/>
                <w:sz w:val="16"/>
                <w:szCs w:val="16"/>
                <w:lang w:eastAsia="en-GB"/>
              </w:rPr>
              <w:t>PlayerLoad</w:t>
            </w:r>
            <w:proofErr w:type="spellEnd"/>
            <w:r w:rsidRPr="00AB5725">
              <w:rPr>
                <w:rFonts w:ascii="Times New Roman" w:eastAsia="Times New Roman" w:hAnsi="Times New Roman" w:cs="Times New Roman"/>
                <w:sz w:val="16"/>
                <w:szCs w:val="16"/>
                <w:lang w:eastAsia="en-GB"/>
              </w:rPr>
              <w:t xml:space="preserve"> (au)</w:t>
            </w:r>
          </w:p>
        </w:tc>
      </w:tr>
      <w:tr w:rsidR="00166FB9" w:rsidRPr="005B2094" w14:paraId="0AA9CB20" w14:textId="77777777" w:rsidTr="00802FDD">
        <w:tc>
          <w:tcPr>
            <w:tcW w:w="662" w:type="pct"/>
            <w:tcMar>
              <w:top w:w="0" w:type="dxa"/>
              <w:left w:w="108" w:type="dxa"/>
              <w:bottom w:w="0" w:type="dxa"/>
              <w:right w:w="108" w:type="dxa"/>
            </w:tcMar>
          </w:tcPr>
          <w:p w14:paraId="3FB3A676" w14:textId="312734E0" w:rsidR="00166FB9" w:rsidRPr="00AB5725" w:rsidRDefault="00072A62" w:rsidP="00802FDD">
            <w:pPr>
              <w:pStyle w:val="NoSpacing"/>
              <w:rPr>
                <w:rFonts w:ascii="Times New Roman" w:eastAsia="Times New Roman" w:hAnsi="Times New Roman" w:cs="Times New Roman"/>
                <w:sz w:val="16"/>
                <w:szCs w:val="16"/>
                <w:lang w:eastAsia="en-GB"/>
              </w:rPr>
            </w:pPr>
            <w:proofErr w:type="spellStart"/>
            <w:r>
              <w:rPr>
                <w:rFonts w:ascii="Times New Roman" w:eastAsia="Times New Roman" w:hAnsi="Times New Roman" w:cs="Times New Roman"/>
                <w:sz w:val="16"/>
                <w:szCs w:val="16"/>
                <w:lang w:eastAsia="en-GB"/>
              </w:rPr>
              <w:t>Jagim</w:t>
            </w:r>
            <w:proofErr w:type="spellEnd"/>
            <w:r>
              <w:rPr>
                <w:rFonts w:ascii="Times New Roman" w:eastAsia="Times New Roman" w:hAnsi="Times New Roman" w:cs="Times New Roman"/>
                <w:sz w:val="16"/>
                <w:szCs w:val="16"/>
                <w:lang w:eastAsia="en-GB"/>
              </w:rPr>
              <w:t xml:space="preserve"> et al. (2020) [62]</w:t>
            </w:r>
          </w:p>
        </w:tc>
        <w:tc>
          <w:tcPr>
            <w:tcW w:w="1018" w:type="pct"/>
            <w:tcMar>
              <w:top w:w="0" w:type="dxa"/>
              <w:left w:w="108" w:type="dxa"/>
              <w:bottom w:w="0" w:type="dxa"/>
              <w:right w:w="108" w:type="dxa"/>
            </w:tcMar>
          </w:tcPr>
          <w:p w14:paraId="6A05DDE6"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1</w:t>
            </w:r>
            <w:r>
              <w:rPr>
                <w:rFonts w:ascii="Times New Roman" w:eastAsia="Times New Roman" w:hAnsi="Times New Roman" w:cs="Times New Roman"/>
                <w:sz w:val="16"/>
                <w:szCs w:val="16"/>
                <w:lang w:eastAsia="en-GB"/>
              </w:rPr>
              <w:t>0 Hz</w:t>
            </w:r>
            <w:r w:rsidRPr="00AB5725">
              <w:rPr>
                <w:rFonts w:ascii="Times New Roman" w:eastAsia="Times New Roman" w:hAnsi="Times New Roman" w:cs="Times New Roman"/>
                <w:sz w:val="16"/>
                <w:szCs w:val="16"/>
                <w:lang w:eastAsia="en-GB"/>
              </w:rPr>
              <w:t xml:space="preserve"> GPS and HR monitor (Polar </w:t>
            </w:r>
            <w:proofErr w:type="spellStart"/>
            <w:r w:rsidRPr="00AB5725">
              <w:rPr>
                <w:rFonts w:ascii="Times New Roman" w:eastAsia="Times New Roman" w:hAnsi="Times New Roman" w:cs="Times New Roman"/>
                <w:sz w:val="16"/>
                <w:szCs w:val="16"/>
                <w:lang w:eastAsia="en-GB"/>
              </w:rPr>
              <w:t>TeamPro</w:t>
            </w:r>
            <w:proofErr w:type="spellEnd"/>
            <w:r w:rsidRPr="00AB5725">
              <w:rPr>
                <w:rFonts w:ascii="Times New Roman" w:eastAsia="Times New Roman" w:hAnsi="Times New Roman" w:cs="Times New Roman"/>
                <w:sz w:val="16"/>
                <w:szCs w:val="16"/>
                <w:lang w:eastAsia="en-GB"/>
              </w:rPr>
              <w:t>; Polar Electro, OY)</w:t>
            </w:r>
          </w:p>
        </w:tc>
        <w:tc>
          <w:tcPr>
            <w:tcW w:w="1164" w:type="pct"/>
            <w:tcMar>
              <w:top w:w="0" w:type="dxa"/>
              <w:left w:w="108" w:type="dxa"/>
              <w:bottom w:w="0" w:type="dxa"/>
              <w:right w:w="108" w:type="dxa"/>
            </w:tcMar>
          </w:tcPr>
          <w:p w14:paraId="7E1EA302" w14:textId="77777777" w:rsidR="00166FB9" w:rsidRPr="00AB5725" w:rsidRDefault="00166FB9" w:rsidP="00802FDD">
            <w:pPr>
              <w:pStyle w:val="NoSpacing"/>
              <w:rPr>
                <w:rFonts w:ascii="Times New Roman" w:eastAsia="Times New Roman" w:hAnsi="Times New Roman" w:cs="Times New Roman"/>
                <w:iCs/>
                <w:sz w:val="16"/>
                <w:szCs w:val="16"/>
                <w:lang w:eastAsia="en-GB"/>
              </w:rPr>
            </w:pPr>
            <w:r w:rsidRPr="00AB5725">
              <w:rPr>
                <w:rFonts w:ascii="Times New Roman" w:eastAsia="Times New Roman" w:hAnsi="Times New Roman" w:cs="Times New Roman"/>
                <w:i/>
                <w:iCs/>
                <w:sz w:val="16"/>
                <w:szCs w:val="16"/>
                <w:lang w:eastAsia="en-GB"/>
              </w:rPr>
              <w:t>Playing Position</w:t>
            </w:r>
            <w:r w:rsidRPr="00AB5725">
              <w:rPr>
                <w:rFonts w:ascii="Times New Roman" w:eastAsia="Times New Roman" w:hAnsi="Times New Roman" w:cs="Times New Roman"/>
                <w:iCs/>
                <w:sz w:val="16"/>
                <w:szCs w:val="16"/>
                <w:lang w:eastAsia="en-GB"/>
              </w:rPr>
              <w:t>: GK vs CB vs CM vs FP vs FWD</w:t>
            </w:r>
          </w:p>
        </w:tc>
        <w:tc>
          <w:tcPr>
            <w:tcW w:w="122" w:type="pct"/>
            <w:tcMar>
              <w:top w:w="0" w:type="dxa"/>
              <w:left w:w="108" w:type="dxa"/>
              <w:bottom w:w="0" w:type="dxa"/>
              <w:right w:w="108" w:type="dxa"/>
            </w:tcMar>
          </w:tcPr>
          <w:p w14:paraId="7860777D"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Mar>
              <w:top w:w="0" w:type="dxa"/>
              <w:left w:w="108" w:type="dxa"/>
              <w:bottom w:w="0" w:type="dxa"/>
              <w:right w:w="108" w:type="dxa"/>
            </w:tcMar>
          </w:tcPr>
          <w:p w14:paraId="27D4E8AD"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3" w:type="pct"/>
            <w:tcMar>
              <w:top w:w="0" w:type="dxa"/>
              <w:left w:w="108" w:type="dxa"/>
              <w:bottom w:w="0" w:type="dxa"/>
              <w:right w:w="108" w:type="dxa"/>
            </w:tcMar>
          </w:tcPr>
          <w:p w14:paraId="2DEF0ED7"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4719075A"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263BD8D8"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545" w:type="pct"/>
            <w:tcMar>
              <w:top w:w="0" w:type="dxa"/>
              <w:left w:w="108" w:type="dxa"/>
              <w:bottom w:w="0" w:type="dxa"/>
              <w:right w:w="108" w:type="dxa"/>
            </w:tcMar>
          </w:tcPr>
          <w:p w14:paraId="60FAA571"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TD (m), TD (m) in velocity zones, energy expenditure (kcals), mean HR (BPM, % HR</w:t>
            </w:r>
            <w:r w:rsidRPr="00AB5725">
              <w:rPr>
                <w:rFonts w:ascii="Times New Roman" w:eastAsia="Times New Roman" w:hAnsi="Times New Roman" w:cs="Times New Roman"/>
                <w:sz w:val="16"/>
                <w:szCs w:val="16"/>
                <w:vertAlign w:val="subscript"/>
                <w:lang w:eastAsia="en-GB"/>
              </w:rPr>
              <w:t>max</w:t>
            </w:r>
            <w:r w:rsidRPr="00AB5725">
              <w:rPr>
                <w:rFonts w:ascii="Times New Roman" w:eastAsia="Times New Roman" w:hAnsi="Times New Roman" w:cs="Times New Roman"/>
                <w:sz w:val="16"/>
                <w:szCs w:val="16"/>
                <w:lang w:eastAsia="en-GB"/>
              </w:rPr>
              <w:t xml:space="preserve">), SPR efforts (n), accelerations and decelerations (n) </w:t>
            </w:r>
          </w:p>
        </w:tc>
      </w:tr>
      <w:tr w:rsidR="00166FB9" w:rsidRPr="005B2094" w14:paraId="4C5E9CF0" w14:textId="77777777" w:rsidTr="00802FDD">
        <w:tc>
          <w:tcPr>
            <w:tcW w:w="662" w:type="pct"/>
            <w:tcMar>
              <w:top w:w="0" w:type="dxa"/>
              <w:left w:w="108" w:type="dxa"/>
              <w:bottom w:w="0" w:type="dxa"/>
              <w:right w:w="108" w:type="dxa"/>
            </w:tcMar>
          </w:tcPr>
          <w:p w14:paraId="2EE253C2" w14:textId="482440FA" w:rsidR="00166FB9" w:rsidRPr="00AB5725" w:rsidRDefault="00072A62"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Julian et al. (2020) [63]</w:t>
            </w:r>
          </w:p>
        </w:tc>
        <w:tc>
          <w:tcPr>
            <w:tcW w:w="1018" w:type="pct"/>
            <w:tcMar>
              <w:top w:w="0" w:type="dxa"/>
              <w:left w:w="108" w:type="dxa"/>
              <w:bottom w:w="0" w:type="dxa"/>
              <w:right w:w="108" w:type="dxa"/>
            </w:tcMar>
          </w:tcPr>
          <w:p w14:paraId="3BB3F7BE" w14:textId="77777777" w:rsidR="00166FB9" w:rsidRPr="00AB5725"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5 Hz</w:t>
            </w:r>
            <w:r w:rsidRPr="00AB5725">
              <w:rPr>
                <w:rFonts w:ascii="Times New Roman" w:eastAsia="Times New Roman" w:hAnsi="Times New Roman" w:cs="Times New Roman"/>
                <w:sz w:val="16"/>
                <w:szCs w:val="16"/>
                <w:lang w:eastAsia="en-GB"/>
              </w:rPr>
              <w:t xml:space="preserve"> GPS (TT01, </w:t>
            </w:r>
            <w:proofErr w:type="spellStart"/>
            <w:r w:rsidRPr="00AB5725">
              <w:rPr>
                <w:rFonts w:ascii="Times New Roman" w:eastAsia="Times New Roman" w:hAnsi="Times New Roman" w:cs="Times New Roman"/>
                <w:sz w:val="16"/>
                <w:szCs w:val="16"/>
                <w:lang w:eastAsia="en-GB"/>
              </w:rPr>
              <w:t>Tracktics</w:t>
            </w:r>
            <w:proofErr w:type="spellEnd"/>
            <w:r w:rsidRPr="00AB5725">
              <w:rPr>
                <w:rFonts w:ascii="Times New Roman" w:eastAsia="Times New Roman" w:hAnsi="Times New Roman" w:cs="Times New Roman"/>
                <w:sz w:val="16"/>
                <w:szCs w:val="16"/>
                <w:lang w:eastAsia="en-GB"/>
              </w:rPr>
              <w:t xml:space="preserve"> GmbH)</w:t>
            </w:r>
          </w:p>
        </w:tc>
        <w:tc>
          <w:tcPr>
            <w:tcW w:w="1164" w:type="pct"/>
            <w:tcMar>
              <w:top w:w="0" w:type="dxa"/>
              <w:left w:w="108" w:type="dxa"/>
              <w:bottom w:w="0" w:type="dxa"/>
              <w:right w:w="108" w:type="dxa"/>
            </w:tcMar>
          </w:tcPr>
          <w:p w14:paraId="02340BB2" w14:textId="77777777" w:rsidR="00166FB9" w:rsidRPr="00AB5725" w:rsidRDefault="00166FB9" w:rsidP="00802FDD">
            <w:pPr>
              <w:pStyle w:val="NoSpacing"/>
              <w:rPr>
                <w:rFonts w:ascii="Times New Roman" w:eastAsia="Times New Roman" w:hAnsi="Times New Roman" w:cs="Times New Roman"/>
                <w:iCs/>
                <w:sz w:val="16"/>
                <w:szCs w:val="16"/>
                <w:lang w:eastAsia="en-GB"/>
              </w:rPr>
            </w:pPr>
            <w:r w:rsidRPr="00AB5725">
              <w:rPr>
                <w:rFonts w:ascii="Times New Roman" w:eastAsia="Times New Roman" w:hAnsi="Times New Roman" w:cs="Times New Roman"/>
                <w:i/>
                <w:iCs/>
                <w:sz w:val="16"/>
                <w:szCs w:val="16"/>
                <w:lang w:eastAsia="en-GB"/>
              </w:rPr>
              <w:t xml:space="preserve">Stage of Menstrual Cycle: </w:t>
            </w:r>
            <w:r w:rsidRPr="00AB5725">
              <w:rPr>
                <w:rFonts w:ascii="Times New Roman" w:eastAsia="Times New Roman" w:hAnsi="Times New Roman" w:cs="Times New Roman"/>
                <w:iCs/>
                <w:sz w:val="16"/>
                <w:szCs w:val="16"/>
                <w:lang w:eastAsia="en-GB"/>
              </w:rPr>
              <w:t>follicular phase vs luteal phase</w:t>
            </w:r>
          </w:p>
        </w:tc>
        <w:tc>
          <w:tcPr>
            <w:tcW w:w="122" w:type="pct"/>
            <w:tcMar>
              <w:top w:w="0" w:type="dxa"/>
              <w:left w:w="108" w:type="dxa"/>
              <w:bottom w:w="0" w:type="dxa"/>
              <w:right w:w="108" w:type="dxa"/>
            </w:tcMar>
          </w:tcPr>
          <w:p w14:paraId="21B14CB6"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29D89991"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3" w:type="pct"/>
            <w:tcMar>
              <w:top w:w="0" w:type="dxa"/>
              <w:left w:w="108" w:type="dxa"/>
              <w:bottom w:w="0" w:type="dxa"/>
              <w:right w:w="108" w:type="dxa"/>
            </w:tcMar>
          </w:tcPr>
          <w:p w14:paraId="75882A09"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03C19DB9"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35CC7ED3"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545" w:type="pct"/>
            <w:tcMar>
              <w:top w:w="0" w:type="dxa"/>
              <w:left w:w="108" w:type="dxa"/>
              <w:bottom w:w="0" w:type="dxa"/>
              <w:right w:w="108" w:type="dxa"/>
            </w:tcMar>
          </w:tcPr>
          <w:p w14:paraId="012A3C79"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TD (m∙min</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sz w:val="16"/>
                <w:szCs w:val="16"/>
                <w:lang w:eastAsia="en-GB"/>
              </w:rPr>
              <w:t>), TD (m∙min</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sz w:val="16"/>
                <w:szCs w:val="16"/>
                <w:lang w:eastAsia="en-GB"/>
              </w:rPr>
              <w:t>) in velocity zones, HSR and SPR bouts (n)</w:t>
            </w:r>
          </w:p>
        </w:tc>
      </w:tr>
      <w:tr w:rsidR="00166FB9" w:rsidRPr="005B2094" w14:paraId="137574E3" w14:textId="77777777" w:rsidTr="00802FDD">
        <w:tc>
          <w:tcPr>
            <w:tcW w:w="662" w:type="pct"/>
            <w:tcMar>
              <w:top w:w="0" w:type="dxa"/>
              <w:left w:w="108" w:type="dxa"/>
              <w:bottom w:w="0" w:type="dxa"/>
              <w:right w:w="108" w:type="dxa"/>
            </w:tcMar>
            <w:hideMark/>
          </w:tcPr>
          <w:p w14:paraId="64B778C1" w14:textId="31DD9B3A" w:rsidR="00166FB9" w:rsidRPr="00AB5725" w:rsidRDefault="00072A62" w:rsidP="00802FDD">
            <w:pPr>
              <w:pStyle w:val="NoSpacing"/>
              <w:rPr>
                <w:rFonts w:ascii="Times New Roman" w:eastAsia="Times New Roman" w:hAnsi="Times New Roman" w:cs="Times New Roman"/>
                <w:sz w:val="16"/>
                <w:szCs w:val="16"/>
                <w:lang w:eastAsia="en-GB"/>
              </w:rPr>
            </w:pPr>
            <w:proofErr w:type="spellStart"/>
            <w:r>
              <w:rPr>
                <w:rFonts w:ascii="Times New Roman" w:eastAsia="Times New Roman" w:hAnsi="Times New Roman" w:cs="Times New Roman"/>
                <w:sz w:val="16"/>
                <w:szCs w:val="16"/>
                <w:lang w:eastAsia="en-GB"/>
              </w:rPr>
              <w:t>Krustrup</w:t>
            </w:r>
            <w:proofErr w:type="spellEnd"/>
            <w:r>
              <w:rPr>
                <w:rFonts w:ascii="Times New Roman" w:eastAsia="Times New Roman" w:hAnsi="Times New Roman" w:cs="Times New Roman"/>
                <w:sz w:val="16"/>
                <w:szCs w:val="16"/>
                <w:lang w:eastAsia="en-GB"/>
              </w:rPr>
              <w:t xml:space="preserve"> et al. (2005) [65]</w:t>
            </w:r>
          </w:p>
        </w:tc>
        <w:tc>
          <w:tcPr>
            <w:tcW w:w="1018" w:type="pct"/>
            <w:tcMar>
              <w:top w:w="0" w:type="dxa"/>
              <w:left w:w="108" w:type="dxa"/>
              <w:bottom w:w="0" w:type="dxa"/>
              <w:right w:w="108" w:type="dxa"/>
            </w:tcMar>
            <w:hideMark/>
          </w:tcPr>
          <w:p w14:paraId="6DA07A0C"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Video camera; time-motion analysis; HR monitor (Polar Vantage NC, Polar Electro OY)</w:t>
            </w:r>
          </w:p>
        </w:tc>
        <w:tc>
          <w:tcPr>
            <w:tcW w:w="1164" w:type="pct"/>
            <w:tcMar>
              <w:top w:w="0" w:type="dxa"/>
              <w:left w:w="108" w:type="dxa"/>
              <w:bottom w:w="0" w:type="dxa"/>
              <w:right w:w="108" w:type="dxa"/>
            </w:tcMar>
            <w:hideMark/>
          </w:tcPr>
          <w:p w14:paraId="40771AD1"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N/A</w:t>
            </w:r>
          </w:p>
        </w:tc>
        <w:tc>
          <w:tcPr>
            <w:tcW w:w="122" w:type="pct"/>
            <w:tcMar>
              <w:top w:w="0" w:type="dxa"/>
              <w:left w:w="108" w:type="dxa"/>
              <w:bottom w:w="0" w:type="dxa"/>
              <w:right w:w="108" w:type="dxa"/>
            </w:tcMar>
            <w:hideMark/>
          </w:tcPr>
          <w:p w14:paraId="344C9287"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Mar>
              <w:top w:w="0" w:type="dxa"/>
              <w:left w:w="108" w:type="dxa"/>
              <w:bottom w:w="0" w:type="dxa"/>
              <w:right w:w="108" w:type="dxa"/>
            </w:tcMar>
          </w:tcPr>
          <w:p w14:paraId="789E0D45"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3" w:type="pct"/>
            <w:tcMar>
              <w:top w:w="0" w:type="dxa"/>
              <w:left w:w="108" w:type="dxa"/>
              <w:bottom w:w="0" w:type="dxa"/>
              <w:right w:w="108" w:type="dxa"/>
            </w:tcMar>
          </w:tcPr>
          <w:p w14:paraId="6270142A"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00C27218"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Mar>
              <w:top w:w="0" w:type="dxa"/>
              <w:left w:w="108" w:type="dxa"/>
              <w:bottom w:w="0" w:type="dxa"/>
              <w:right w:w="108" w:type="dxa"/>
            </w:tcMar>
            <w:hideMark/>
          </w:tcPr>
          <w:p w14:paraId="3E9FA63C"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545" w:type="pct"/>
            <w:tcMar>
              <w:top w:w="0" w:type="dxa"/>
              <w:left w:w="108" w:type="dxa"/>
              <w:bottom w:w="0" w:type="dxa"/>
              <w:right w:w="108" w:type="dxa"/>
            </w:tcMar>
            <w:hideMark/>
          </w:tcPr>
          <w:p w14:paraId="0DB92963"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TD (km), TD (</w:t>
            </w:r>
            <w:proofErr w:type="gramStart"/>
            <w:r w:rsidRPr="00AB5725">
              <w:rPr>
                <w:rFonts w:ascii="Times New Roman" w:eastAsia="Times New Roman" w:hAnsi="Times New Roman" w:cs="Times New Roman"/>
                <w:sz w:val="16"/>
                <w:szCs w:val="16"/>
                <w:lang w:eastAsia="en-GB"/>
              </w:rPr>
              <w:t>km)  in</w:t>
            </w:r>
            <w:proofErr w:type="gramEnd"/>
            <w:r w:rsidRPr="00AB5725">
              <w:rPr>
                <w:rFonts w:ascii="Times New Roman" w:eastAsia="Times New Roman" w:hAnsi="Times New Roman" w:cs="Times New Roman"/>
                <w:sz w:val="16"/>
                <w:szCs w:val="16"/>
                <w:lang w:eastAsia="en-GB"/>
              </w:rPr>
              <w:t xml:space="preserve"> velocity zones, time spent in velocity zones (%), frequency (n) and duration (s) of efforts, mean HR (BPM)</w:t>
            </w:r>
          </w:p>
        </w:tc>
      </w:tr>
      <w:tr w:rsidR="00166FB9" w:rsidRPr="005B2094" w14:paraId="4B244105" w14:textId="77777777" w:rsidTr="00802FDD">
        <w:tc>
          <w:tcPr>
            <w:tcW w:w="662" w:type="pct"/>
            <w:tcMar>
              <w:top w:w="0" w:type="dxa"/>
              <w:left w:w="108" w:type="dxa"/>
              <w:bottom w:w="0" w:type="dxa"/>
              <w:right w:w="108" w:type="dxa"/>
            </w:tcMar>
          </w:tcPr>
          <w:p w14:paraId="1C11EB9A" w14:textId="08773927" w:rsidR="00166FB9" w:rsidRPr="00AB5725" w:rsidRDefault="00072A62" w:rsidP="00802FDD">
            <w:pPr>
              <w:pStyle w:val="NoSpacing"/>
              <w:rPr>
                <w:rFonts w:ascii="Times New Roman" w:eastAsia="Times New Roman" w:hAnsi="Times New Roman" w:cs="Times New Roman"/>
                <w:sz w:val="16"/>
                <w:szCs w:val="16"/>
                <w:lang w:eastAsia="en-GB"/>
              </w:rPr>
            </w:pPr>
            <w:proofErr w:type="spellStart"/>
            <w:r>
              <w:rPr>
                <w:rFonts w:ascii="Times New Roman" w:eastAsia="Times New Roman" w:hAnsi="Times New Roman" w:cs="Times New Roman"/>
                <w:sz w:val="16"/>
                <w:szCs w:val="16"/>
                <w:lang w:eastAsia="en-GB"/>
              </w:rPr>
              <w:lastRenderedPageBreak/>
              <w:t>Krustrup</w:t>
            </w:r>
            <w:proofErr w:type="spellEnd"/>
            <w:r>
              <w:rPr>
                <w:rFonts w:ascii="Times New Roman" w:eastAsia="Times New Roman" w:hAnsi="Times New Roman" w:cs="Times New Roman"/>
                <w:sz w:val="16"/>
                <w:szCs w:val="16"/>
                <w:lang w:eastAsia="en-GB"/>
              </w:rPr>
              <w:t xml:space="preserve"> et al. (2010) [66]</w:t>
            </w:r>
          </w:p>
        </w:tc>
        <w:tc>
          <w:tcPr>
            <w:tcW w:w="1018" w:type="pct"/>
            <w:tcMar>
              <w:top w:w="0" w:type="dxa"/>
              <w:left w:w="108" w:type="dxa"/>
              <w:bottom w:w="0" w:type="dxa"/>
              <w:right w:w="108" w:type="dxa"/>
            </w:tcMar>
          </w:tcPr>
          <w:p w14:paraId="76884331"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HR monitor (Polar Vantage NC, Polar Electro OY)</w:t>
            </w:r>
          </w:p>
        </w:tc>
        <w:tc>
          <w:tcPr>
            <w:tcW w:w="1164" w:type="pct"/>
            <w:tcMar>
              <w:top w:w="0" w:type="dxa"/>
              <w:left w:w="108" w:type="dxa"/>
              <w:bottom w:w="0" w:type="dxa"/>
              <w:right w:w="108" w:type="dxa"/>
            </w:tcMar>
          </w:tcPr>
          <w:p w14:paraId="64869D3E"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N/A</w:t>
            </w:r>
          </w:p>
        </w:tc>
        <w:tc>
          <w:tcPr>
            <w:tcW w:w="122" w:type="pct"/>
            <w:tcMar>
              <w:top w:w="0" w:type="dxa"/>
              <w:left w:w="108" w:type="dxa"/>
              <w:bottom w:w="0" w:type="dxa"/>
              <w:right w:w="108" w:type="dxa"/>
            </w:tcMar>
          </w:tcPr>
          <w:p w14:paraId="1B4B49D6"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Mar>
              <w:top w:w="0" w:type="dxa"/>
              <w:left w:w="108" w:type="dxa"/>
              <w:bottom w:w="0" w:type="dxa"/>
              <w:right w:w="108" w:type="dxa"/>
            </w:tcMar>
          </w:tcPr>
          <w:p w14:paraId="325C6950"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3" w:type="pct"/>
            <w:tcMar>
              <w:top w:w="0" w:type="dxa"/>
              <w:left w:w="108" w:type="dxa"/>
              <w:bottom w:w="0" w:type="dxa"/>
              <w:right w:w="108" w:type="dxa"/>
            </w:tcMar>
          </w:tcPr>
          <w:p w14:paraId="1E410259"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3F03D378"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10D472D8"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545" w:type="pct"/>
            <w:tcMar>
              <w:top w:w="0" w:type="dxa"/>
              <w:left w:w="108" w:type="dxa"/>
              <w:bottom w:w="0" w:type="dxa"/>
              <w:right w:w="108" w:type="dxa"/>
            </w:tcMar>
          </w:tcPr>
          <w:p w14:paraId="4146908D"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Mean HR (BPM, % HR</w:t>
            </w:r>
            <w:r w:rsidRPr="00AB5725">
              <w:rPr>
                <w:rFonts w:ascii="Times New Roman" w:eastAsia="Times New Roman" w:hAnsi="Times New Roman" w:cs="Times New Roman"/>
                <w:sz w:val="16"/>
                <w:szCs w:val="16"/>
                <w:vertAlign w:val="subscript"/>
                <w:lang w:eastAsia="en-GB"/>
              </w:rPr>
              <w:t>max</w:t>
            </w:r>
            <w:r w:rsidRPr="00AB5725">
              <w:rPr>
                <w:rFonts w:ascii="Times New Roman" w:eastAsia="Times New Roman" w:hAnsi="Times New Roman" w:cs="Times New Roman"/>
                <w:sz w:val="16"/>
                <w:szCs w:val="16"/>
                <w:lang w:eastAsia="en-GB"/>
              </w:rPr>
              <w:t>), peak HR (BPM, % HR</w:t>
            </w:r>
            <w:r w:rsidRPr="00AB5725">
              <w:rPr>
                <w:rFonts w:ascii="Times New Roman" w:eastAsia="Times New Roman" w:hAnsi="Times New Roman" w:cs="Times New Roman"/>
                <w:sz w:val="16"/>
                <w:szCs w:val="16"/>
                <w:vertAlign w:val="subscript"/>
                <w:lang w:eastAsia="en-GB"/>
              </w:rPr>
              <w:t>max</w:t>
            </w:r>
            <w:r w:rsidRPr="00AB5725">
              <w:rPr>
                <w:rFonts w:ascii="Times New Roman" w:eastAsia="Times New Roman" w:hAnsi="Times New Roman" w:cs="Times New Roman"/>
                <w:sz w:val="16"/>
                <w:szCs w:val="16"/>
                <w:lang w:eastAsia="en-GB"/>
              </w:rPr>
              <w:t>)</w:t>
            </w:r>
          </w:p>
        </w:tc>
      </w:tr>
      <w:tr w:rsidR="00166FB9" w:rsidRPr="005B2094" w14:paraId="1E65AD94" w14:textId="77777777" w:rsidTr="00802FDD">
        <w:tc>
          <w:tcPr>
            <w:tcW w:w="662" w:type="pct"/>
            <w:tcMar>
              <w:top w:w="0" w:type="dxa"/>
              <w:left w:w="108" w:type="dxa"/>
              <w:bottom w:w="0" w:type="dxa"/>
              <w:right w:w="108" w:type="dxa"/>
            </w:tcMar>
            <w:hideMark/>
          </w:tcPr>
          <w:p w14:paraId="48DF47D0" w14:textId="63A206B2" w:rsidR="00166FB9" w:rsidRPr="00AB5725" w:rsidRDefault="00072A62"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Mara et al. (2017) [69]</w:t>
            </w:r>
          </w:p>
        </w:tc>
        <w:tc>
          <w:tcPr>
            <w:tcW w:w="1018" w:type="pct"/>
            <w:tcMar>
              <w:top w:w="0" w:type="dxa"/>
              <w:left w:w="108" w:type="dxa"/>
              <w:bottom w:w="0" w:type="dxa"/>
              <w:right w:w="108" w:type="dxa"/>
            </w:tcMar>
            <w:hideMark/>
          </w:tcPr>
          <w:p w14:paraId="38D2DF17"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2</w:t>
            </w:r>
            <w:r>
              <w:rPr>
                <w:rFonts w:ascii="Times New Roman" w:eastAsia="Times New Roman" w:hAnsi="Times New Roman" w:cs="Times New Roman"/>
                <w:sz w:val="16"/>
                <w:szCs w:val="16"/>
                <w:lang w:eastAsia="en-GB"/>
              </w:rPr>
              <w:t>5 Hz</w:t>
            </w:r>
            <w:r w:rsidRPr="00AB5725">
              <w:rPr>
                <w:rFonts w:ascii="Times New Roman" w:eastAsia="Times New Roman" w:hAnsi="Times New Roman" w:cs="Times New Roman"/>
                <w:sz w:val="16"/>
                <w:szCs w:val="16"/>
                <w:lang w:eastAsia="en-GB"/>
              </w:rPr>
              <w:t xml:space="preserve"> optical player tracking system (Australian Institute of Sport)</w:t>
            </w:r>
          </w:p>
        </w:tc>
        <w:tc>
          <w:tcPr>
            <w:tcW w:w="1164" w:type="pct"/>
            <w:tcMar>
              <w:top w:w="0" w:type="dxa"/>
              <w:left w:w="108" w:type="dxa"/>
              <w:bottom w:w="0" w:type="dxa"/>
              <w:right w:w="108" w:type="dxa"/>
            </w:tcMar>
            <w:hideMark/>
          </w:tcPr>
          <w:p w14:paraId="0CC537BF"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i/>
                <w:iCs/>
                <w:sz w:val="16"/>
                <w:szCs w:val="16"/>
                <w:lang w:eastAsia="en-GB"/>
              </w:rPr>
              <w:t>Playing Position: </w:t>
            </w:r>
            <w:r w:rsidRPr="00AB5725">
              <w:rPr>
                <w:rFonts w:ascii="Times New Roman" w:eastAsia="Times New Roman" w:hAnsi="Times New Roman" w:cs="Times New Roman"/>
                <w:sz w:val="16"/>
                <w:szCs w:val="16"/>
                <w:lang w:eastAsia="en-GB"/>
              </w:rPr>
              <w:t>CD vs WD vs MID vs WATT vs CATT</w:t>
            </w:r>
          </w:p>
        </w:tc>
        <w:tc>
          <w:tcPr>
            <w:tcW w:w="122" w:type="pct"/>
            <w:tcMar>
              <w:top w:w="0" w:type="dxa"/>
              <w:left w:w="108" w:type="dxa"/>
              <w:bottom w:w="0" w:type="dxa"/>
              <w:right w:w="108" w:type="dxa"/>
            </w:tcMar>
            <w:hideMark/>
          </w:tcPr>
          <w:p w14:paraId="04F84B52"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Mar>
              <w:top w:w="0" w:type="dxa"/>
              <w:left w:w="108" w:type="dxa"/>
              <w:bottom w:w="0" w:type="dxa"/>
              <w:right w:w="108" w:type="dxa"/>
            </w:tcMar>
          </w:tcPr>
          <w:p w14:paraId="446E2D5B"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3" w:type="pct"/>
            <w:tcMar>
              <w:top w:w="0" w:type="dxa"/>
              <w:left w:w="108" w:type="dxa"/>
              <w:bottom w:w="0" w:type="dxa"/>
              <w:right w:w="108" w:type="dxa"/>
            </w:tcMar>
          </w:tcPr>
          <w:p w14:paraId="51CEC81C"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Mar>
              <w:top w:w="0" w:type="dxa"/>
              <w:left w:w="108" w:type="dxa"/>
              <w:bottom w:w="0" w:type="dxa"/>
              <w:right w:w="108" w:type="dxa"/>
            </w:tcMar>
          </w:tcPr>
          <w:p w14:paraId="04DFC207"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Mar>
              <w:top w:w="0" w:type="dxa"/>
              <w:left w:w="108" w:type="dxa"/>
              <w:bottom w:w="0" w:type="dxa"/>
              <w:right w:w="108" w:type="dxa"/>
            </w:tcMar>
            <w:hideMark/>
          </w:tcPr>
          <w:p w14:paraId="17233095"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545" w:type="pct"/>
            <w:tcMar>
              <w:top w:w="0" w:type="dxa"/>
              <w:left w:w="108" w:type="dxa"/>
              <w:bottom w:w="0" w:type="dxa"/>
              <w:right w:w="108" w:type="dxa"/>
            </w:tcMar>
            <w:hideMark/>
          </w:tcPr>
          <w:p w14:paraId="3C0B73C9"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Frequency (n), mean and maximum distance (m) per acceleration and deceleration effort, mean and maximum time (s) between efforts </w:t>
            </w:r>
          </w:p>
        </w:tc>
      </w:tr>
      <w:tr w:rsidR="00166FB9" w:rsidRPr="005B2094" w14:paraId="2CBEB4AB" w14:textId="77777777" w:rsidTr="00802FDD">
        <w:tc>
          <w:tcPr>
            <w:tcW w:w="662" w:type="pct"/>
            <w:tcMar>
              <w:top w:w="0" w:type="dxa"/>
              <w:left w:w="108" w:type="dxa"/>
              <w:bottom w:w="0" w:type="dxa"/>
              <w:right w:w="108" w:type="dxa"/>
            </w:tcMar>
            <w:hideMark/>
          </w:tcPr>
          <w:p w14:paraId="3DC0CC26" w14:textId="59E7D745" w:rsidR="00166FB9" w:rsidRPr="00AB5725" w:rsidRDefault="00072A62"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Mara et al. (2017) [70]</w:t>
            </w:r>
          </w:p>
        </w:tc>
        <w:tc>
          <w:tcPr>
            <w:tcW w:w="1018" w:type="pct"/>
            <w:tcMar>
              <w:top w:w="0" w:type="dxa"/>
              <w:left w:w="108" w:type="dxa"/>
              <w:bottom w:w="0" w:type="dxa"/>
              <w:right w:w="108" w:type="dxa"/>
            </w:tcMar>
            <w:hideMark/>
          </w:tcPr>
          <w:p w14:paraId="2864AF4A"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2</w:t>
            </w:r>
            <w:r>
              <w:rPr>
                <w:rFonts w:ascii="Times New Roman" w:eastAsia="Times New Roman" w:hAnsi="Times New Roman" w:cs="Times New Roman"/>
                <w:sz w:val="16"/>
                <w:szCs w:val="16"/>
                <w:lang w:eastAsia="en-GB"/>
              </w:rPr>
              <w:t>5 Hz</w:t>
            </w:r>
            <w:r w:rsidRPr="00AB5725">
              <w:rPr>
                <w:rFonts w:ascii="Times New Roman" w:eastAsia="Times New Roman" w:hAnsi="Times New Roman" w:cs="Times New Roman"/>
                <w:sz w:val="16"/>
                <w:szCs w:val="16"/>
                <w:lang w:eastAsia="en-GB"/>
              </w:rPr>
              <w:t xml:space="preserve"> optical player tracking system (Australian Institute of Sport)</w:t>
            </w:r>
          </w:p>
        </w:tc>
        <w:tc>
          <w:tcPr>
            <w:tcW w:w="1164" w:type="pct"/>
            <w:tcMar>
              <w:top w:w="0" w:type="dxa"/>
              <w:left w:w="108" w:type="dxa"/>
              <w:bottom w:w="0" w:type="dxa"/>
              <w:right w:w="108" w:type="dxa"/>
            </w:tcMar>
            <w:hideMark/>
          </w:tcPr>
          <w:p w14:paraId="39A5696C"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i/>
                <w:iCs/>
                <w:sz w:val="16"/>
                <w:szCs w:val="16"/>
                <w:lang w:eastAsia="en-GB"/>
              </w:rPr>
              <w:t>Playing Position: </w:t>
            </w:r>
            <w:r w:rsidRPr="00AB5725">
              <w:rPr>
                <w:rFonts w:ascii="Times New Roman" w:eastAsia="Times New Roman" w:hAnsi="Times New Roman" w:cs="Times New Roman"/>
                <w:sz w:val="16"/>
                <w:szCs w:val="16"/>
                <w:lang w:eastAsia="en-GB"/>
              </w:rPr>
              <w:t>CD vs WD vs MID vs WATT vs CATT</w:t>
            </w:r>
          </w:p>
        </w:tc>
        <w:tc>
          <w:tcPr>
            <w:tcW w:w="122" w:type="pct"/>
            <w:tcMar>
              <w:top w:w="0" w:type="dxa"/>
              <w:left w:w="108" w:type="dxa"/>
              <w:bottom w:w="0" w:type="dxa"/>
              <w:right w:w="108" w:type="dxa"/>
            </w:tcMar>
            <w:hideMark/>
          </w:tcPr>
          <w:p w14:paraId="19CA2F46"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Mar>
              <w:top w:w="0" w:type="dxa"/>
              <w:left w:w="108" w:type="dxa"/>
              <w:bottom w:w="0" w:type="dxa"/>
              <w:right w:w="108" w:type="dxa"/>
            </w:tcMar>
          </w:tcPr>
          <w:p w14:paraId="7C845E80"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3" w:type="pct"/>
            <w:tcMar>
              <w:top w:w="0" w:type="dxa"/>
              <w:left w:w="108" w:type="dxa"/>
              <w:bottom w:w="0" w:type="dxa"/>
              <w:right w:w="108" w:type="dxa"/>
            </w:tcMar>
          </w:tcPr>
          <w:p w14:paraId="7D2A5F0A"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Mar>
              <w:top w:w="0" w:type="dxa"/>
              <w:left w:w="108" w:type="dxa"/>
              <w:bottom w:w="0" w:type="dxa"/>
              <w:right w:w="108" w:type="dxa"/>
            </w:tcMar>
          </w:tcPr>
          <w:p w14:paraId="5D8CFD4A"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Mar>
              <w:top w:w="0" w:type="dxa"/>
              <w:left w:w="108" w:type="dxa"/>
              <w:bottom w:w="0" w:type="dxa"/>
              <w:right w:w="108" w:type="dxa"/>
            </w:tcMar>
            <w:hideMark/>
          </w:tcPr>
          <w:p w14:paraId="04DDE710"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545" w:type="pct"/>
            <w:tcMar>
              <w:top w:w="0" w:type="dxa"/>
              <w:left w:w="108" w:type="dxa"/>
              <w:bottom w:w="0" w:type="dxa"/>
              <w:right w:w="108" w:type="dxa"/>
            </w:tcMar>
            <w:hideMark/>
          </w:tcPr>
          <w:p w14:paraId="4FF608DC"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TD (m), TD (m) in velocity zones, frequency (n) mean and maximum distance (m) and duration (s) of HSR, RHSA, SPR, and RSPR efforts, recovery between efforts (s)</w:t>
            </w:r>
          </w:p>
        </w:tc>
      </w:tr>
      <w:tr w:rsidR="00166FB9" w:rsidRPr="005B2094" w14:paraId="0855F067" w14:textId="77777777" w:rsidTr="00802FDD">
        <w:tc>
          <w:tcPr>
            <w:tcW w:w="662" w:type="pct"/>
            <w:tcMar>
              <w:top w:w="0" w:type="dxa"/>
              <w:left w:w="108" w:type="dxa"/>
              <w:bottom w:w="0" w:type="dxa"/>
              <w:right w:w="108" w:type="dxa"/>
            </w:tcMar>
          </w:tcPr>
          <w:p w14:paraId="2B25C84F" w14:textId="2E3A4E88" w:rsidR="00166FB9" w:rsidRPr="00AB5725" w:rsidRDefault="00072A62"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McCormack et al. (2015) [71]</w:t>
            </w:r>
          </w:p>
        </w:tc>
        <w:tc>
          <w:tcPr>
            <w:tcW w:w="1018" w:type="pct"/>
            <w:tcMar>
              <w:top w:w="0" w:type="dxa"/>
              <w:left w:w="108" w:type="dxa"/>
              <w:bottom w:w="0" w:type="dxa"/>
              <w:right w:w="108" w:type="dxa"/>
            </w:tcMar>
          </w:tcPr>
          <w:p w14:paraId="63823D6A"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1</w:t>
            </w:r>
            <w:r>
              <w:rPr>
                <w:rFonts w:ascii="Times New Roman" w:eastAsia="Times New Roman" w:hAnsi="Times New Roman" w:cs="Times New Roman"/>
                <w:sz w:val="16"/>
                <w:szCs w:val="16"/>
                <w:lang w:eastAsia="en-GB"/>
              </w:rPr>
              <w:t>0 Hz</w:t>
            </w:r>
            <w:r w:rsidRPr="00AB5725">
              <w:rPr>
                <w:rFonts w:ascii="Times New Roman" w:eastAsia="Times New Roman" w:hAnsi="Times New Roman" w:cs="Times New Roman"/>
                <w:sz w:val="16"/>
                <w:szCs w:val="16"/>
                <w:lang w:eastAsia="en-GB"/>
              </w:rPr>
              <w:t xml:space="preserve"> GPS (</w:t>
            </w:r>
            <w:proofErr w:type="spellStart"/>
            <w:r w:rsidRPr="00AB5725">
              <w:rPr>
                <w:rFonts w:ascii="Times New Roman" w:eastAsia="Times New Roman" w:hAnsi="Times New Roman" w:cs="Times New Roman"/>
                <w:sz w:val="16"/>
                <w:szCs w:val="16"/>
                <w:lang w:eastAsia="en-GB"/>
              </w:rPr>
              <w:t>MinimaxX</w:t>
            </w:r>
            <w:proofErr w:type="spellEnd"/>
            <w:r w:rsidRPr="00AB5725">
              <w:rPr>
                <w:rFonts w:ascii="Times New Roman" w:eastAsia="Times New Roman" w:hAnsi="Times New Roman" w:cs="Times New Roman"/>
                <w:sz w:val="16"/>
                <w:szCs w:val="16"/>
                <w:lang w:eastAsia="en-GB"/>
              </w:rPr>
              <w:t xml:space="preserve"> 4.0, Catapult)</w:t>
            </w:r>
          </w:p>
        </w:tc>
        <w:tc>
          <w:tcPr>
            <w:tcW w:w="1164" w:type="pct"/>
            <w:tcMar>
              <w:top w:w="0" w:type="dxa"/>
              <w:left w:w="108" w:type="dxa"/>
              <w:bottom w:w="0" w:type="dxa"/>
              <w:right w:w="108" w:type="dxa"/>
            </w:tcMar>
          </w:tcPr>
          <w:p w14:paraId="167AE6A0" w14:textId="77777777" w:rsidR="00166FB9" w:rsidRPr="00AB5725" w:rsidRDefault="00166FB9" w:rsidP="00802FDD">
            <w:pPr>
              <w:pStyle w:val="NoSpacing"/>
              <w:rPr>
                <w:rFonts w:ascii="Times New Roman" w:eastAsia="Times New Roman" w:hAnsi="Times New Roman" w:cs="Times New Roman"/>
                <w:iCs/>
                <w:sz w:val="16"/>
                <w:szCs w:val="16"/>
                <w:lang w:eastAsia="en-GB"/>
              </w:rPr>
            </w:pPr>
            <w:r w:rsidRPr="00AB5725">
              <w:rPr>
                <w:rFonts w:ascii="Times New Roman" w:eastAsia="Times New Roman" w:hAnsi="Times New Roman" w:cs="Times New Roman"/>
                <w:i/>
                <w:iCs/>
                <w:sz w:val="16"/>
                <w:szCs w:val="16"/>
                <w:lang w:eastAsia="en-GB"/>
              </w:rPr>
              <w:t xml:space="preserve">Match Congestion: </w:t>
            </w:r>
            <w:r w:rsidRPr="00AB5725">
              <w:rPr>
                <w:rFonts w:ascii="Times New Roman" w:eastAsia="Times New Roman" w:hAnsi="Times New Roman" w:cs="Times New Roman"/>
                <w:iCs/>
                <w:sz w:val="16"/>
                <w:szCs w:val="16"/>
                <w:lang w:eastAsia="en-GB"/>
              </w:rPr>
              <w:t>Previous match &gt;42 hours vs &lt;42 hours</w:t>
            </w:r>
          </w:p>
        </w:tc>
        <w:tc>
          <w:tcPr>
            <w:tcW w:w="122" w:type="pct"/>
            <w:shd w:val="clear" w:color="auto" w:fill="auto"/>
            <w:tcMar>
              <w:top w:w="0" w:type="dxa"/>
              <w:left w:w="108" w:type="dxa"/>
              <w:bottom w:w="0" w:type="dxa"/>
              <w:right w:w="108" w:type="dxa"/>
            </w:tcMar>
          </w:tcPr>
          <w:p w14:paraId="03EE36CF"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shd w:val="clear" w:color="auto" w:fill="auto"/>
            <w:tcMar>
              <w:top w:w="0" w:type="dxa"/>
              <w:left w:w="108" w:type="dxa"/>
              <w:bottom w:w="0" w:type="dxa"/>
              <w:right w:w="108" w:type="dxa"/>
            </w:tcMar>
          </w:tcPr>
          <w:p w14:paraId="64B95CE4"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3" w:type="pct"/>
            <w:shd w:val="clear" w:color="auto" w:fill="auto"/>
            <w:tcMar>
              <w:top w:w="0" w:type="dxa"/>
              <w:left w:w="108" w:type="dxa"/>
              <w:bottom w:w="0" w:type="dxa"/>
              <w:right w:w="108" w:type="dxa"/>
            </w:tcMar>
          </w:tcPr>
          <w:p w14:paraId="362D91C9"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shd w:val="clear" w:color="auto" w:fill="auto"/>
            <w:tcMar>
              <w:top w:w="0" w:type="dxa"/>
              <w:left w:w="108" w:type="dxa"/>
              <w:bottom w:w="0" w:type="dxa"/>
              <w:right w:w="108" w:type="dxa"/>
            </w:tcMar>
          </w:tcPr>
          <w:p w14:paraId="0D3EA8A2"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shd w:val="clear" w:color="auto" w:fill="auto"/>
            <w:tcMar>
              <w:top w:w="0" w:type="dxa"/>
              <w:left w:w="108" w:type="dxa"/>
              <w:bottom w:w="0" w:type="dxa"/>
              <w:right w:w="108" w:type="dxa"/>
            </w:tcMar>
          </w:tcPr>
          <w:p w14:paraId="37D815CF"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545" w:type="pct"/>
            <w:shd w:val="clear" w:color="auto" w:fill="auto"/>
            <w:tcMar>
              <w:top w:w="0" w:type="dxa"/>
              <w:left w:w="108" w:type="dxa"/>
              <w:bottom w:w="0" w:type="dxa"/>
              <w:right w:w="108" w:type="dxa"/>
            </w:tcMar>
          </w:tcPr>
          <w:p w14:paraId="77C9808F"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TD (m∙min</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sz w:val="16"/>
                <w:szCs w:val="16"/>
                <w:lang w:eastAsia="en-GB"/>
              </w:rPr>
              <w:t>), TD (m∙min</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sz w:val="16"/>
                <w:szCs w:val="16"/>
                <w:lang w:eastAsia="en-GB"/>
              </w:rPr>
              <w:t>) in velocity zones, HIR and SPR efforts (n)</w:t>
            </w:r>
          </w:p>
        </w:tc>
      </w:tr>
      <w:tr w:rsidR="00166FB9" w:rsidRPr="005B2094" w14:paraId="5CF9387E" w14:textId="77777777" w:rsidTr="00802FDD">
        <w:tc>
          <w:tcPr>
            <w:tcW w:w="662" w:type="pct"/>
            <w:tcMar>
              <w:top w:w="0" w:type="dxa"/>
              <w:left w:w="108" w:type="dxa"/>
              <w:bottom w:w="0" w:type="dxa"/>
              <w:right w:w="108" w:type="dxa"/>
            </w:tcMar>
          </w:tcPr>
          <w:p w14:paraId="63F45C08" w14:textId="0DE3706E" w:rsidR="00166FB9" w:rsidRPr="00AB5725" w:rsidRDefault="00072A62"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McFadden et al. (2020) [29]</w:t>
            </w:r>
          </w:p>
        </w:tc>
        <w:tc>
          <w:tcPr>
            <w:tcW w:w="1018" w:type="pct"/>
            <w:tcMar>
              <w:top w:w="0" w:type="dxa"/>
              <w:left w:w="108" w:type="dxa"/>
              <w:bottom w:w="0" w:type="dxa"/>
              <w:right w:w="108" w:type="dxa"/>
            </w:tcMar>
          </w:tcPr>
          <w:p w14:paraId="307B9D16"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1</w:t>
            </w:r>
            <w:r>
              <w:rPr>
                <w:rFonts w:ascii="Times New Roman" w:eastAsia="Times New Roman" w:hAnsi="Times New Roman" w:cs="Times New Roman"/>
                <w:sz w:val="16"/>
                <w:szCs w:val="16"/>
                <w:lang w:eastAsia="en-GB"/>
              </w:rPr>
              <w:t>0 Hz</w:t>
            </w:r>
            <w:r w:rsidRPr="00AB5725">
              <w:rPr>
                <w:rFonts w:ascii="Times New Roman" w:eastAsia="Times New Roman" w:hAnsi="Times New Roman" w:cs="Times New Roman"/>
                <w:sz w:val="16"/>
                <w:szCs w:val="16"/>
                <w:lang w:eastAsia="en-GB"/>
              </w:rPr>
              <w:t xml:space="preserve"> GPS and HR monitor (Polar </w:t>
            </w:r>
            <w:proofErr w:type="spellStart"/>
            <w:r w:rsidRPr="00AB5725">
              <w:rPr>
                <w:rFonts w:ascii="Times New Roman" w:eastAsia="Times New Roman" w:hAnsi="Times New Roman" w:cs="Times New Roman"/>
                <w:sz w:val="16"/>
                <w:szCs w:val="16"/>
                <w:lang w:eastAsia="en-GB"/>
              </w:rPr>
              <w:t>TeamPro</w:t>
            </w:r>
            <w:proofErr w:type="spellEnd"/>
            <w:r w:rsidRPr="00AB5725">
              <w:rPr>
                <w:rFonts w:ascii="Times New Roman" w:eastAsia="Times New Roman" w:hAnsi="Times New Roman" w:cs="Times New Roman"/>
                <w:sz w:val="16"/>
                <w:szCs w:val="16"/>
                <w:lang w:eastAsia="en-GB"/>
              </w:rPr>
              <w:t>; Polar Electro, OY)</w:t>
            </w:r>
          </w:p>
        </w:tc>
        <w:tc>
          <w:tcPr>
            <w:tcW w:w="1164" w:type="pct"/>
            <w:tcMar>
              <w:top w:w="0" w:type="dxa"/>
              <w:left w:w="108" w:type="dxa"/>
              <w:bottom w:w="0" w:type="dxa"/>
              <w:right w:w="108" w:type="dxa"/>
            </w:tcMar>
          </w:tcPr>
          <w:p w14:paraId="11462A57" w14:textId="77777777" w:rsidR="00166FB9" w:rsidRPr="00AB5725" w:rsidRDefault="00166FB9" w:rsidP="00802FDD">
            <w:pPr>
              <w:pStyle w:val="NoSpacing"/>
              <w:rPr>
                <w:rFonts w:ascii="Times New Roman" w:eastAsia="Times New Roman" w:hAnsi="Times New Roman" w:cs="Times New Roman"/>
                <w:iCs/>
                <w:sz w:val="16"/>
                <w:szCs w:val="16"/>
                <w:lang w:eastAsia="en-GB"/>
              </w:rPr>
            </w:pPr>
            <w:r w:rsidRPr="00AB5725">
              <w:rPr>
                <w:rFonts w:ascii="Times New Roman" w:eastAsia="Times New Roman" w:hAnsi="Times New Roman" w:cs="Times New Roman"/>
                <w:iCs/>
                <w:sz w:val="16"/>
                <w:szCs w:val="16"/>
                <w:lang w:eastAsia="en-GB"/>
              </w:rPr>
              <w:t>N/A</w:t>
            </w:r>
          </w:p>
        </w:tc>
        <w:tc>
          <w:tcPr>
            <w:tcW w:w="122" w:type="pct"/>
            <w:tcMar>
              <w:top w:w="0" w:type="dxa"/>
              <w:left w:w="108" w:type="dxa"/>
              <w:bottom w:w="0" w:type="dxa"/>
              <w:right w:w="108" w:type="dxa"/>
            </w:tcMar>
          </w:tcPr>
          <w:p w14:paraId="4BD2FACF"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Mar>
              <w:top w:w="0" w:type="dxa"/>
              <w:left w:w="108" w:type="dxa"/>
              <w:bottom w:w="0" w:type="dxa"/>
              <w:right w:w="108" w:type="dxa"/>
            </w:tcMar>
          </w:tcPr>
          <w:p w14:paraId="77ECC1AB"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3" w:type="pct"/>
            <w:tcMar>
              <w:top w:w="0" w:type="dxa"/>
              <w:left w:w="108" w:type="dxa"/>
              <w:bottom w:w="0" w:type="dxa"/>
              <w:right w:w="108" w:type="dxa"/>
            </w:tcMar>
          </w:tcPr>
          <w:p w14:paraId="50CEC198"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26E5C374"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57880DCF"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545" w:type="pct"/>
            <w:tcMar>
              <w:top w:w="0" w:type="dxa"/>
              <w:left w:w="108" w:type="dxa"/>
              <w:bottom w:w="0" w:type="dxa"/>
              <w:right w:w="108" w:type="dxa"/>
            </w:tcMar>
          </w:tcPr>
          <w:p w14:paraId="1986A1C8"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Average speed (km∙h</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sz w:val="16"/>
                <w:szCs w:val="16"/>
                <w:lang w:eastAsia="en-GB"/>
              </w:rPr>
              <w:t>), TD (km), TD (m) in velocity zones, SPR efforts (n), time spent in HR zones (min), energy expenditure (kcal)</w:t>
            </w:r>
          </w:p>
        </w:tc>
      </w:tr>
      <w:tr w:rsidR="00166FB9" w:rsidRPr="005B2094" w14:paraId="6C96E0AC" w14:textId="77777777" w:rsidTr="00802FDD">
        <w:tc>
          <w:tcPr>
            <w:tcW w:w="662" w:type="pct"/>
            <w:tcMar>
              <w:top w:w="0" w:type="dxa"/>
              <w:left w:w="108" w:type="dxa"/>
              <w:bottom w:w="0" w:type="dxa"/>
              <w:right w:w="108" w:type="dxa"/>
            </w:tcMar>
          </w:tcPr>
          <w:p w14:paraId="5FF91483" w14:textId="695CE833" w:rsidR="00166FB9" w:rsidRPr="00AB5725" w:rsidRDefault="00072A62" w:rsidP="00802FDD">
            <w:pPr>
              <w:pStyle w:val="NoSpacing"/>
              <w:rPr>
                <w:rFonts w:ascii="Times New Roman" w:eastAsia="Times New Roman" w:hAnsi="Times New Roman" w:cs="Times New Roman"/>
                <w:sz w:val="16"/>
                <w:szCs w:val="16"/>
                <w:lang w:eastAsia="en-GB"/>
              </w:rPr>
            </w:pPr>
            <w:proofErr w:type="spellStart"/>
            <w:r>
              <w:rPr>
                <w:rFonts w:ascii="Times New Roman" w:eastAsia="Times New Roman" w:hAnsi="Times New Roman" w:cs="Times New Roman"/>
                <w:sz w:val="16"/>
                <w:szCs w:val="16"/>
                <w:lang w:eastAsia="en-GB"/>
              </w:rPr>
              <w:t>Meylan</w:t>
            </w:r>
            <w:proofErr w:type="spellEnd"/>
            <w:r>
              <w:rPr>
                <w:rFonts w:ascii="Times New Roman" w:eastAsia="Times New Roman" w:hAnsi="Times New Roman" w:cs="Times New Roman"/>
                <w:sz w:val="16"/>
                <w:szCs w:val="16"/>
                <w:lang w:eastAsia="en-GB"/>
              </w:rPr>
              <w:t xml:space="preserve"> et al. (2017) [72]</w:t>
            </w:r>
          </w:p>
        </w:tc>
        <w:tc>
          <w:tcPr>
            <w:tcW w:w="1018" w:type="pct"/>
            <w:tcMar>
              <w:top w:w="0" w:type="dxa"/>
              <w:left w:w="108" w:type="dxa"/>
              <w:bottom w:w="0" w:type="dxa"/>
              <w:right w:w="108" w:type="dxa"/>
            </w:tcMar>
          </w:tcPr>
          <w:p w14:paraId="7194BE27"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1</w:t>
            </w:r>
            <w:r>
              <w:rPr>
                <w:rFonts w:ascii="Times New Roman" w:eastAsia="Times New Roman" w:hAnsi="Times New Roman" w:cs="Times New Roman"/>
                <w:sz w:val="16"/>
                <w:szCs w:val="16"/>
                <w:lang w:eastAsia="en-GB"/>
              </w:rPr>
              <w:t>0 Hz</w:t>
            </w:r>
            <w:r w:rsidRPr="00AB5725">
              <w:rPr>
                <w:rFonts w:ascii="Times New Roman" w:eastAsia="Times New Roman" w:hAnsi="Times New Roman" w:cs="Times New Roman"/>
                <w:sz w:val="16"/>
                <w:szCs w:val="16"/>
                <w:lang w:eastAsia="en-GB"/>
              </w:rPr>
              <w:t xml:space="preserve"> GPS, 10</w:t>
            </w:r>
            <w:r>
              <w:rPr>
                <w:rFonts w:ascii="Times New Roman" w:eastAsia="Times New Roman" w:hAnsi="Times New Roman" w:cs="Times New Roman"/>
                <w:sz w:val="16"/>
                <w:szCs w:val="16"/>
                <w:lang w:eastAsia="en-GB"/>
              </w:rPr>
              <w:t>0 Hz</w:t>
            </w:r>
            <w:r w:rsidRPr="00AB5725">
              <w:rPr>
                <w:rFonts w:ascii="Times New Roman" w:eastAsia="Times New Roman" w:hAnsi="Times New Roman" w:cs="Times New Roman"/>
                <w:sz w:val="16"/>
                <w:szCs w:val="16"/>
                <w:lang w:eastAsia="en-GB"/>
              </w:rPr>
              <w:t xml:space="preserve"> accelerometer (</w:t>
            </w:r>
            <w:proofErr w:type="spellStart"/>
            <w:r w:rsidRPr="00AB5725">
              <w:rPr>
                <w:rFonts w:ascii="Times New Roman" w:eastAsia="Times New Roman" w:hAnsi="Times New Roman" w:cs="Times New Roman"/>
                <w:sz w:val="16"/>
                <w:szCs w:val="16"/>
                <w:lang w:eastAsia="en-GB"/>
              </w:rPr>
              <w:t>MinimaxX</w:t>
            </w:r>
            <w:proofErr w:type="spellEnd"/>
            <w:r w:rsidRPr="00AB5725">
              <w:rPr>
                <w:rFonts w:ascii="Times New Roman" w:eastAsia="Times New Roman" w:hAnsi="Times New Roman" w:cs="Times New Roman"/>
                <w:sz w:val="16"/>
                <w:szCs w:val="16"/>
                <w:lang w:eastAsia="en-GB"/>
              </w:rPr>
              <w:t xml:space="preserve"> S4, Catapult)</w:t>
            </w:r>
          </w:p>
        </w:tc>
        <w:tc>
          <w:tcPr>
            <w:tcW w:w="1164" w:type="pct"/>
            <w:tcMar>
              <w:top w:w="0" w:type="dxa"/>
              <w:left w:w="108" w:type="dxa"/>
              <w:bottom w:w="0" w:type="dxa"/>
              <w:right w:w="108" w:type="dxa"/>
            </w:tcMar>
          </w:tcPr>
          <w:p w14:paraId="724FD2D4" w14:textId="77777777" w:rsidR="00166FB9" w:rsidRPr="00AB5725" w:rsidRDefault="00166FB9" w:rsidP="00802FDD">
            <w:pPr>
              <w:pStyle w:val="NoSpacing"/>
              <w:rPr>
                <w:rFonts w:ascii="Times New Roman" w:eastAsia="Times New Roman" w:hAnsi="Times New Roman" w:cs="Times New Roman"/>
                <w:iCs/>
                <w:sz w:val="16"/>
                <w:szCs w:val="16"/>
                <w:lang w:eastAsia="en-GB"/>
              </w:rPr>
            </w:pPr>
            <w:r w:rsidRPr="00AB5725">
              <w:rPr>
                <w:rFonts w:ascii="Times New Roman" w:eastAsia="Times New Roman" w:hAnsi="Times New Roman" w:cs="Times New Roman"/>
                <w:iCs/>
                <w:sz w:val="16"/>
                <w:szCs w:val="16"/>
                <w:lang w:eastAsia="en-GB"/>
              </w:rPr>
              <w:t>N/A</w:t>
            </w:r>
          </w:p>
        </w:tc>
        <w:tc>
          <w:tcPr>
            <w:tcW w:w="122" w:type="pct"/>
            <w:tcMar>
              <w:top w:w="0" w:type="dxa"/>
              <w:left w:w="108" w:type="dxa"/>
              <w:bottom w:w="0" w:type="dxa"/>
              <w:right w:w="108" w:type="dxa"/>
            </w:tcMar>
          </w:tcPr>
          <w:p w14:paraId="7B58082C"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7B3E753E"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3" w:type="pct"/>
            <w:tcMar>
              <w:top w:w="0" w:type="dxa"/>
              <w:left w:w="108" w:type="dxa"/>
              <w:bottom w:w="0" w:type="dxa"/>
              <w:right w:w="108" w:type="dxa"/>
            </w:tcMar>
          </w:tcPr>
          <w:p w14:paraId="2624D611"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6E351E78"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06DEC8B3"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545" w:type="pct"/>
            <w:tcMar>
              <w:top w:w="0" w:type="dxa"/>
              <w:left w:w="108" w:type="dxa"/>
              <w:bottom w:w="0" w:type="dxa"/>
              <w:right w:w="108" w:type="dxa"/>
            </w:tcMar>
          </w:tcPr>
          <w:p w14:paraId="2BC62C1B"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TD (m∙min</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sz w:val="16"/>
                <w:szCs w:val="16"/>
                <w:lang w:eastAsia="en-GB"/>
              </w:rPr>
              <w:t>), TD (m∙min</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sz w:val="16"/>
                <w:szCs w:val="16"/>
                <w:lang w:eastAsia="en-GB"/>
              </w:rPr>
              <w:t>) in velocity zones, high-intensity efforts (n∙min</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sz w:val="16"/>
                <w:szCs w:val="16"/>
                <w:lang w:eastAsia="en-GB"/>
              </w:rPr>
              <w:t>), high inertial sensor count (n∙min</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sz w:val="16"/>
                <w:szCs w:val="16"/>
                <w:lang w:eastAsia="en-GB"/>
              </w:rPr>
              <w:t>), accelerations (n∙min</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sz w:val="16"/>
                <w:szCs w:val="16"/>
                <w:lang w:eastAsia="en-GB"/>
              </w:rPr>
              <w:t>)</w:t>
            </w:r>
          </w:p>
        </w:tc>
      </w:tr>
      <w:tr w:rsidR="00166FB9" w:rsidRPr="005B2094" w14:paraId="4A772092" w14:textId="77777777" w:rsidTr="00802FDD">
        <w:tc>
          <w:tcPr>
            <w:tcW w:w="662" w:type="pct"/>
            <w:tcMar>
              <w:top w:w="0" w:type="dxa"/>
              <w:left w:w="108" w:type="dxa"/>
              <w:bottom w:w="0" w:type="dxa"/>
              <w:right w:w="108" w:type="dxa"/>
            </w:tcMar>
            <w:hideMark/>
          </w:tcPr>
          <w:p w14:paraId="733610A8" w14:textId="2C44EE3B" w:rsidR="00166FB9" w:rsidRPr="00AB5725" w:rsidRDefault="00072A62"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color w:val="000000"/>
                <w:sz w:val="16"/>
                <w:szCs w:val="16"/>
                <w:lang w:eastAsia="en-GB"/>
              </w:rPr>
              <w:t>Mohr et al. (2008) [44]</w:t>
            </w:r>
          </w:p>
        </w:tc>
        <w:tc>
          <w:tcPr>
            <w:tcW w:w="1018" w:type="pct"/>
            <w:tcMar>
              <w:top w:w="0" w:type="dxa"/>
              <w:left w:w="108" w:type="dxa"/>
              <w:bottom w:w="0" w:type="dxa"/>
              <w:right w:w="108" w:type="dxa"/>
            </w:tcMar>
            <w:hideMark/>
          </w:tcPr>
          <w:p w14:paraId="7C29E5B4"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Video camera; time-motion analysis</w:t>
            </w:r>
          </w:p>
        </w:tc>
        <w:tc>
          <w:tcPr>
            <w:tcW w:w="1164" w:type="pct"/>
            <w:tcMar>
              <w:top w:w="0" w:type="dxa"/>
              <w:left w:w="108" w:type="dxa"/>
              <w:bottom w:w="0" w:type="dxa"/>
              <w:right w:w="108" w:type="dxa"/>
            </w:tcMar>
            <w:hideMark/>
          </w:tcPr>
          <w:p w14:paraId="6E5E2126" w14:textId="77777777" w:rsidR="00166FB9" w:rsidRPr="00AB5725" w:rsidRDefault="00166FB9" w:rsidP="00802FDD">
            <w:pPr>
              <w:pStyle w:val="NoSpacing"/>
              <w:rPr>
                <w:rFonts w:ascii="Times New Roman" w:eastAsia="Times New Roman" w:hAnsi="Times New Roman" w:cs="Times New Roman"/>
                <w:color w:val="000000"/>
                <w:sz w:val="16"/>
                <w:szCs w:val="16"/>
                <w:lang w:eastAsia="en-GB"/>
              </w:rPr>
            </w:pPr>
            <w:r w:rsidRPr="00AB5725">
              <w:rPr>
                <w:rFonts w:ascii="Times New Roman" w:eastAsia="Times New Roman" w:hAnsi="Times New Roman" w:cs="Times New Roman"/>
                <w:i/>
                <w:iCs/>
                <w:color w:val="000000"/>
                <w:sz w:val="16"/>
                <w:szCs w:val="16"/>
                <w:lang w:eastAsia="en-GB"/>
              </w:rPr>
              <w:t>Playing Standard: </w:t>
            </w:r>
            <w:r w:rsidRPr="00AB5725">
              <w:rPr>
                <w:rFonts w:ascii="Times New Roman" w:eastAsia="Times New Roman" w:hAnsi="Times New Roman" w:cs="Times New Roman"/>
                <w:color w:val="000000"/>
                <w:sz w:val="16"/>
                <w:szCs w:val="16"/>
                <w:lang w:eastAsia="en-GB"/>
              </w:rPr>
              <w:t>INT vs DOM D1</w:t>
            </w:r>
          </w:p>
          <w:p w14:paraId="2C2AAB43"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i/>
                <w:iCs/>
                <w:color w:val="000000"/>
                <w:sz w:val="16"/>
                <w:szCs w:val="16"/>
                <w:lang w:eastAsia="en-GB"/>
              </w:rPr>
              <w:t>Playing Position: </w:t>
            </w:r>
            <w:r w:rsidRPr="00AB5725">
              <w:rPr>
                <w:rFonts w:ascii="Times New Roman" w:eastAsia="Times New Roman" w:hAnsi="Times New Roman" w:cs="Times New Roman"/>
                <w:color w:val="000000"/>
                <w:sz w:val="16"/>
                <w:szCs w:val="16"/>
                <w:lang w:eastAsia="en-GB"/>
              </w:rPr>
              <w:t>DEF vs MID vs FWD</w:t>
            </w:r>
          </w:p>
        </w:tc>
        <w:tc>
          <w:tcPr>
            <w:tcW w:w="122" w:type="pct"/>
            <w:tcMar>
              <w:top w:w="0" w:type="dxa"/>
              <w:left w:w="108" w:type="dxa"/>
              <w:bottom w:w="0" w:type="dxa"/>
              <w:right w:w="108" w:type="dxa"/>
            </w:tcMar>
            <w:hideMark/>
          </w:tcPr>
          <w:p w14:paraId="7BF8F7F0"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Y</w:t>
            </w:r>
          </w:p>
        </w:tc>
        <w:tc>
          <w:tcPr>
            <w:tcW w:w="122" w:type="pct"/>
            <w:tcMar>
              <w:top w:w="0" w:type="dxa"/>
              <w:left w:w="108" w:type="dxa"/>
              <w:bottom w:w="0" w:type="dxa"/>
              <w:right w:w="108" w:type="dxa"/>
            </w:tcMar>
          </w:tcPr>
          <w:p w14:paraId="194CA0C9"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3" w:type="pct"/>
            <w:tcMar>
              <w:top w:w="0" w:type="dxa"/>
              <w:left w:w="108" w:type="dxa"/>
              <w:bottom w:w="0" w:type="dxa"/>
              <w:right w:w="108" w:type="dxa"/>
            </w:tcMar>
          </w:tcPr>
          <w:p w14:paraId="2BC0F665"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Y</w:t>
            </w:r>
          </w:p>
        </w:tc>
        <w:tc>
          <w:tcPr>
            <w:tcW w:w="122" w:type="pct"/>
            <w:tcMar>
              <w:top w:w="0" w:type="dxa"/>
              <w:left w:w="108" w:type="dxa"/>
              <w:bottom w:w="0" w:type="dxa"/>
              <w:right w:w="108" w:type="dxa"/>
            </w:tcMar>
          </w:tcPr>
          <w:p w14:paraId="24B93D16"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Y</w:t>
            </w:r>
          </w:p>
        </w:tc>
        <w:tc>
          <w:tcPr>
            <w:tcW w:w="122" w:type="pct"/>
            <w:tcMar>
              <w:top w:w="0" w:type="dxa"/>
              <w:left w:w="108" w:type="dxa"/>
              <w:bottom w:w="0" w:type="dxa"/>
              <w:right w:w="108" w:type="dxa"/>
            </w:tcMar>
            <w:hideMark/>
          </w:tcPr>
          <w:p w14:paraId="716937E7"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Y</w:t>
            </w:r>
          </w:p>
        </w:tc>
        <w:tc>
          <w:tcPr>
            <w:tcW w:w="1545" w:type="pct"/>
            <w:tcMar>
              <w:top w:w="0" w:type="dxa"/>
              <w:left w:w="108" w:type="dxa"/>
              <w:bottom w:w="0" w:type="dxa"/>
              <w:right w:w="108" w:type="dxa"/>
            </w:tcMar>
            <w:hideMark/>
          </w:tcPr>
          <w:p w14:paraId="6C927A9F"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TD (m), TD (m) in velocity zones, time spent in velocity zones (%), frequency (n) and duration (s) of efforts</w:t>
            </w:r>
          </w:p>
        </w:tc>
      </w:tr>
      <w:tr w:rsidR="00166FB9" w:rsidRPr="005B2094" w14:paraId="2E7D207A" w14:textId="77777777" w:rsidTr="00802FDD">
        <w:tc>
          <w:tcPr>
            <w:tcW w:w="662" w:type="pct"/>
            <w:tcMar>
              <w:top w:w="0" w:type="dxa"/>
              <w:left w:w="108" w:type="dxa"/>
              <w:bottom w:w="0" w:type="dxa"/>
              <w:right w:w="108" w:type="dxa"/>
            </w:tcMar>
            <w:hideMark/>
          </w:tcPr>
          <w:p w14:paraId="57294FCA" w14:textId="6B741104" w:rsidR="00166FB9" w:rsidRPr="00AB5725" w:rsidRDefault="00072A62"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color w:val="000000"/>
                <w:sz w:val="16"/>
                <w:szCs w:val="16"/>
                <w:lang w:eastAsia="en-GB"/>
              </w:rPr>
              <w:t>Nakamura et al. (2017) [73]</w:t>
            </w:r>
          </w:p>
        </w:tc>
        <w:tc>
          <w:tcPr>
            <w:tcW w:w="1018" w:type="pct"/>
            <w:tcMar>
              <w:top w:w="0" w:type="dxa"/>
              <w:left w:w="108" w:type="dxa"/>
              <w:bottom w:w="0" w:type="dxa"/>
              <w:right w:w="108" w:type="dxa"/>
            </w:tcMar>
            <w:hideMark/>
          </w:tcPr>
          <w:p w14:paraId="66E6CE8C" w14:textId="77777777" w:rsidR="00166FB9" w:rsidRPr="00AB5725"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color w:val="000000"/>
                <w:sz w:val="16"/>
                <w:szCs w:val="16"/>
                <w:lang w:eastAsia="en-GB"/>
              </w:rPr>
              <w:t>5 Hz</w:t>
            </w:r>
            <w:r w:rsidRPr="00AB5725">
              <w:rPr>
                <w:rFonts w:ascii="Times New Roman" w:eastAsia="Times New Roman" w:hAnsi="Times New Roman" w:cs="Times New Roman"/>
                <w:color w:val="000000"/>
                <w:sz w:val="16"/>
                <w:szCs w:val="16"/>
                <w:lang w:eastAsia="en-GB"/>
              </w:rPr>
              <w:t xml:space="preserve"> GPS (SPI Elite, </w:t>
            </w:r>
            <w:proofErr w:type="spellStart"/>
            <w:r w:rsidRPr="00AB5725">
              <w:rPr>
                <w:rFonts w:ascii="Times New Roman" w:eastAsia="Times New Roman" w:hAnsi="Times New Roman" w:cs="Times New Roman"/>
                <w:color w:val="000000"/>
                <w:sz w:val="16"/>
                <w:szCs w:val="16"/>
                <w:lang w:eastAsia="en-GB"/>
              </w:rPr>
              <w:t>GPSports</w:t>
            </w:r>
            <w:proofErr w:type="spellEnd"/>
            <w:r w:rsidRPr="00AB5725">
              <w:rPr>
                <w:rFonts w:ascii="Times New Roman" w:eastAsia="Times New Roman" w:hAnsi="Times New Roman" w:cs="Times New Roman"/>
                <w:color w:val="000000"/>
                <w:sz w:val="16"/>
                <w:szCs w:val="16"/>
                <w:lang w:eastAsia="en-GB"/>
              </w:rPr>
              <w:t xml:space="preserve"> Systems)</w:t>
            </w:r>
          </w:p>
        </w:tc>
        <w:tc>
          <w:tcPr>
            <w:tcW w:w="1164" w:type="pct"/>
            <w:tcMar>
              <w:top w:w="0" w:type="dxa"/>
              <w:left w:w="108" w:type="dxa"/>
              <w:bottom w:w="0" w:type="dxa"/>
              <w:right w:w="108" w:type="dxa"/>
            </w:tcMar>
            <w:hideMark/>
          </w:tcPr>
          <w:p w14:paraId="3F8ECCB7"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i/>
                <w:iCs/>
                <w:color w:val="000000"/>
                <w:sz w:val="16"/>
                <w:szCs w:val="16"/>
                <w:lang w:eastAsia="en-GB"/>
              </w:rPr>
              <w:t>Playing Position: </w:t>
            </w:r>
            <w:r w:rsidRPr="00AB5725">
              <w:rPr>
                <w:rFonts w:ascii="Times New Roman" w:eastAsia="Times New Roman" w:hAnsi="Times New Roman" w:cs="Times New Roman"/>
                <w:color w:val="000000"/>
                <w:sz w:val="16"/>
                <w:szCs w:val="16"/>
                <w:lang w:eastAsia="en-GB"/>
              </w:rPr>
              <w:t>CD vs FB vs MID vs FWD</w:t>
            </w:r>
          </w:p>
        </w:tc>
        <w:tc>
          <w:tcPr>
            <w:tcW w:w="122" w:type="pct"/>
            <w:tcMar>
              <w:top w:w="0" w:type="dxa"/>
              <w:left w:w="108" w:type="dxa"/>
              <w:bottom w:w="0" w:type="dxa"/>
              <w:right w:w="108" w:type="dxa"/>
            </w:tcMar>
            <w:hideMark/>
          </w:tcPr>
          <w:p w14:paraId="64506BFC"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Y</w:t>
            </w:r>
          </w:p>
        </w:tc>
        <w:tc>
          <w:tcPr>
            <w:tcW w:w="122" w:type="pct"/>
            <w:tcMar>
              <w:top w:w="0" w:type="dxa"/>
              <w:left w:w="108" w:type="dxa"/>
              <w:bottom w:w="0" w:type="dxa"/>
              <w:right w:w="108" w:type="dxa"/>
            </w:tcMar>
          </w:tcPr>
          <w:p w14:paraId="7C4B84C6"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3" w:type="pct"/>
            <w:tcMar>
              <w:top w:w="0" w:type="dxa"/>
              <w:left w:w="108" w:type="dxa"/>
              <w:bottom w:w="0" w:type="dxa"/>
              <w:right w:w="108" w:type="dxa"/>
            </w:tcMar>
          </w:tcPr>
          <w:p w14:paraId="7831A526"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Y</w:t>
            </w:r>
          </w:p>
        </w:tc>
        <w:tc>
          <w:tcPr>
            <w:tcW w:w="122" w:type="pct"/>
            <w:tcMar>
              <w:top w:w="0" w:type="dxa"/>
              <w:left w:w="108" w:type="dxa"/>
              <w:bottom w:w="0" w:type="dxa"/>
              <w:right w:w="108" w:type="dxa"/>
            </w:tcMar>
          </w:tcPr>
          <w:p w14:paraId="2399A183"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hideMark/>
          </w:tcPr>
          <w:p w14:paraId="57D5D80F"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545" w:type="pct"/>
            <w:tcMar>
              <w:top w:w="0" w:type="dxa"/>
              <w:left w:w="108" w:type="dxa"/>
              <w:bottom w:w="0" w:type="dxa"/>
              <w:right w:w="108" w:type="dxa"/>
            </w:tcMar>
            <w:hideMark/>
          </w:tcPr>
          <w:p w14:paraId="41CE9D80"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SPR; distance (m), frequency (n), duration (s), recovery between efforts (s)</w:t>
            </w:r>
          </w:p>
        </w:tc>
      </w:tr>
      <w:tr w:rsidR="00122B0C" w:rsidRPr="005B2094" w14:paraId="4DB01228" w14:textId="77777777" w:rsidTr="00802FDD">
        <w:tc>
          <w:tcPr>
            <w:tcW w:w="662" w:type="pct"/>
            <w:tcMar>
              <w:top w:w="0" w:type="dxa"/>
              <w:left w:w="108" w:type="dxa"/>
              <w:bottom w:w="0" w:type="dxa"/>
              <w:right w:w="108" w:type="dxa"/>
            </w:tcMar>
          </w:tcPr>
          <w:p w14:paraId="6B83EC2C" w14:textId="4A1A548E" w:rsidR="00122B0C" w:rsidRPr="00AB5725" w:rsidRDefault="00072A62" w:rsidP="000D1762">
            <w:pPr>
              <w:pStyle w:val="NoSpacing"/>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Ohlss</w:t>
            </w:r>
            <w:r w:rsidR="000D1762">
              <w:rPr>
                <w:rFonts w:ascii="Times New Roman" w:eastAsia="Times New Roman" w:hAnsi="Times New Roman" w:cs="Times New Roman"/>
                <w:color w:val="000000"/>
                <w:sz w:val="16"/>
                <w:szCs w:val="16"/>
                <w:lang w:eastAsia="en-GB"/>
              </w:rPr>
              <w:t>o</w:t>
            </w:r>
            <w:r>
              <w:rPr>
                <w:rFonts w:ascii="Times New Roman" w:eastAsia="Times New Roman" w:hAnsi="Times New Roman" w:cs="Times New Roman"/>
                <w:color w:val="000000"/>
                <w:sz w:val="16"/>
                <w:szCs w:val="16"/>
                <w:lang w:eastAsia="en-GB"/>
              </w:rPr>
              <w:t>n et al. (2015) [32]</w:t>
            </w:r>
          </w:p>
        </w:tc>
        <w:tc>
          <w:tcPr>
            <w:tcW w:w="1018" w:type="pct"/>
            <w:tcMar>
              <w:top w:w="0" w:type="dxa"/>
              <w:left w:w="108" w:type="dxa"/>
              <w:bottom w:w="0" w:type="dxa"/>
              <w:right w:w="108" w:type="dxa"/>
            </w:tcMar>
          </w:tcPr>
          <w:p w14:paraId="3F084F2B" w14:textId="2492FB18" w:rsidR="00122B0C" w:rsidRDefault="00122B0C" w:rsidP="00802FDD">
            <w:pPr>
              <w:pStyle w:val="NoSpacing"/>
              <w:rPr>
                <w:rFonts w:ascii="Times New Roman" w:eastAsia="Times New Roman" w:hAnsi="Times New Roman" w:cs="Times New Roman"/>
                <w:color w:val="000000"/>
                <w:sz w:val="16"/>
                <w:szCs w:val="16"/>
                <w:lang w:eastAsia="en-GB"/>
              </w:rPr>
            </w:pPr>
            <w:r w:rsidRPr="00AB5725">
              <w:rPr>
                <w:rFonts w:ascii="Times New Roman" w:eastAsia="Times New Roman" w:hAnsi="Times New Roman" w:cs="Times New Roman"/>
                <w:color w:val="000000"/>
                <w:sz w:val="16"/>
                <w:szCs w:val="16"/>
                <w:lang w:eastAsia="en-GB"/>
              </w:rPr>
              <w:t>HR monitor (Polar Team 2 System, Polar Electro OY)</w:t>
            </w:r>
          </w:p>
        </w:tc>
        <w:tc>
          <w:tcPr>
            <w:tcW w:w="1164" w:type="pct"/>
            <w:tcMar>
              <w:top w:w="0" w:type="dxa"/>
              <w:left w:w="108" w:type="dxa"/>
              <w:bottom w:w="0" w:type="dxa"/>
              <w:right w:w="108" w:type="dxa"/>
            </w:tcMar>
          </w:tcPr>
          <w:p w14:paraId="3CD1EFC6" w14:textId="2332BDD3" w:rsidR="00122B0C" w:rsidRPr="00D40E12" w:rsidRDefault="00122B0C" w:rsidP="00802FDD">
            <w:pPr>
              <w:pStyle w:val="NoSpacing"/>
              <w:rPr>
                <w:rFonts w:ascii="Times New Roman" w:eastAsia="Times New Roman" w:hAnsi="Times New Roman" w:cs="Times New Roman"/>
                <w:color w:val="000000"/>
                <w:sz w:val="16"/>
                <w:szCs w:val="16"/>
                <w:lang w:eastAsia="en-GB"/>
              </w:rPr>
            </w:pPr>
            <w:r w:rsidRPr="00D40E12">
              <w:rPr>
                <w:rFonts w:ascii="Times New Roman" w:eastAsia="Times New Roman" w:hAnsi="Times New Roman" w:cs="Times New Roman"/>
                <w:color w:val="000000"/>
                <w:sz w:val="16"/>
                <w:szCs w:val="16"/>
                <w:lang w:eastAsia="en-GB"/>
              </w:rPr>
              <w:t>N/A</w:t>
            </w:r>
          </w:p>
        </w:tc>
        <w:tc>
          <w:tcPr>
            <w:tcW w:w="122" w:type="pct"/>
            <w:tcMar>
              <w:top w:w="0" w:type="dxa"/>
              <w:left w:w="108" w:type="dxa"/>
              <w:bottom w:w="0" w:type="dxa"/>
              <w:right w:w="108" w:type="dxa"/>
            </w:tcMar>
          </w:tcPr>
          <w:p w14:paraId="5CE85FE3" w14:textId="50D5993F" w:rsidR="00122B0C" w:rsidRPr="00AB5725" w:rsidRDefault="00122B0C" w:rsidP="00802FDD">
            <w:pPr>
              <w:pStyle w:val="NoSpacing"/>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Y</w:t>
            </w:r>
          </w:p>
        </w:tc>
        <w:tc>
          <w:tcPr>
            <w:tcW w:w="122" w:type="pct"/>
            <w:tcMar>
              <w:top w:w="0" w:type="dxa"/>
              <w:left w:w="108" w:type="dxa"/>
              <w:bottom w:w="0" w:type="dxa"/>
              <w:right w:w="108" w:type="dxa"/>
            </w:tcMar>
          </w:tcPr>
          <w:p w14:paraId="59B362F3" w14:textId="2D64F588" w:rsidR="00122B0C" w:rsidRDefault="00122B0C"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3" w:type="pct"/>
            <w:tcMar>
              <w:top w:w="0" w:type="dxa"/>
              <w:left w:w="108" w:type="dxa"/>
              <w:bottom w:w="0" w:type="dxa"/>
              <w:right w:w="108" w:type="dxa"/>
            </w:tcMar>
          </w:tcPr>
          <w:p w14:paraId="51E7FC29" w14:textId="65FC153C" w:rsidR="00122B0C" w:rsidRPr="00AB5725" w:rsidRDefault="00122B0C" w:rsidP="00802FDD">
            <w:pPr>
              <w:pStyle w:val="NoSpacing"/>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Y</w:t>
            </w:r>
          </w:p>
        </w:tc>
        <w:tc>
          <w:tcPr>
            <w:tcW w:w="122" w:type="pct"/>
            <w:tcMar>
              <w:top w:w="0" w:type="dxa"/>
              <w:left w:w="108" w:type="dxa"/>
              <w:bottom w:w="0" w:type="dxa"/>
              <w:right w:w="108" w:type="dxa"/>
            </w:tcMar>
          </w:tcPr>
          <w:p w14:paraId="4BC1A2B6" w14:textId="12C79BEE" w:rsidR="00122B0C" w:rsidRDefault="00122B0C"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5E8BF695" w14:textId="0EB5B9FA" w:rsidR="00122B0C" w:rsidRDefault="00122B0C"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545" w:type="pct"/>
            <w:tcMar>
              <w:top w:w="0" w:type="dxa"/>
              <w:left w:w="108" w:type="dxa"/>
              <w:bottom w:w="0" w:type="dxa"/>
              <w:right w:w="108" w:type="dxa"/>
            </w:tcMar>
          </w:tcPr>
          <w:p w14:paraId="3A7FA37F" w14:textId="4747D67C" w:rsidR="00122B0C" w:rsidRPr="00AB5725" w:rsidRDefault="00122B0C" w:rsidP="00802FDD">
            <w:pPr>
              <w:pStyle w:val="NoSpacing"/>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Mean HR (BPM, %</w:t>
            </w:r>
            <w:r w:rsidRPr="00AB5725">
              <w:rPr>
                <w:rFonts w:ascii="Times New Roman" w:eastAsia="Times New Roman" w:hAnsi="Times New Roman" w:cs="Times New Roman"/>
                <w:sz w:val="16"/>
                <w:szCs w:val="16"/>
                <w:lang w:eastAsia="en-GB"/>
              </w:rPr>
              <w:t xml:space="preserve"> HR</w:t>
            </w:r>
            <w:r w:rsidRPr="00AB5725">
              <w:rPr>
                <w:rFonts w:ascii="Times New Roman" w:eastAsia="Times New Roman" w:hAnsi="Times New Roman" w:cs="Times New Roman"/>
                <w:sz w:val="16"/>
                <w:szCs w:val="16"/>
                <w:vertAlign w:val="subscript"/>
                <w:lang w:eastAsia="en-GB"/>
              </w:rPr>
              <w:t>max</w:t>
            </w:r>
            <w:r w:rsidRPr="00AB5725">
              <w:rPr>
                <w:rFonts w:ascii="Times New Roman" w:eastAsia="Times New Roman" w:hAnsi="Times New Roman" w:cs="Times New Roman"/>
                <w:sz w:val="16"/>
                <w:szCs w:val="16"/>
                <w:lang w:eastAsia="en-GB"/>
              </w:rPr>
              <w:t>), peak HR (BPM, % HR</w:t>
            </w:r>
            <w:r w:rsidRPr="00AB5725">
              <w:rPr>
                <w:rFonts w:ascii="Times New Roman" w:eastAsia="Times New Roman" w:hAnsi="Times New Roman" w:cs="Times New Roman"/>
                <w:sz w:val="16"/>
                <w:szCs w:val="16"/>
                <w:vertAlign w:val="subscript"/>
                <w:lang w:eastAsia="en-GB"/>
              </w:rPr>
              <w:t>max</w:t>
            </w:r>
            <w:r w:rsidRPr="00AB5725">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 xml:space="preserve">, </w:t>
            </w:r>
            <w:r w:rsidRPr="00AB5725">
              <w:rPr>
                <w:rFonts w:ascii="Times New Roman" w:eastAsia="Times New Roman" w:hAnsi="Times New Roman" w:cs="Times New Roman"/>
                <w:sz w:val="16"/>
                <w:szCs w:val="16"/>
                <w:lang w:eastAsia="en-GB"/>
              </w:rPr>
              <w:t>time spent in HR</w:t>
            </w:r>
            <w:r w:rsidRPr="00AB5725">
              <w:rPr>
                <w:rFonts w:ascii="Times New Roman" w:eastAsia="Times New Roman" w:hAnsi="Times New Roman" w:cs="Times New Roman"/>
                <w:sz w:val="16"/>
                <w:szCs w:val="16"/>
                <w:vertAlign w:val="subscript"/>
                <w:lang w:eastAsia="en-GB"/>
              </w:rPr>
              <w:t>max</w:t>
            </w:r>
            <w:r w:rsidRPr="00AB5725">
              <w:rPr>
                <w:rFonts w:ascii="Times New Roman" w:eastAsia="Times New Roman" w:hAnsi="Times New Roman" w:cs="Times New Roman"/>
                <w:sz w:val="16"/>
                <w:szCs w:val="16"/>
                <w:lang w:eastAsia="en-GB"/>
              </w:rPr>
              <w:t xml:space="preserve"> zones (</w:t>
            </w:r>
            <w:r>
              <w:rPr>
                <w:rFonts w:ascii="Times New Roman" w:eastAsia="Times New Roman" w:hAnsi="Times New Roman" w:cs="Times New Roman"/>
                <w:sz w:val="16"/>
                <w:szCs w:val="16"/>
                <w:lang w:eastAsia="en-GB"/>
              </w:rPr>
              <w:t>%</w:t>
            </w:r>
            <w:r w:rsidRPr="00AB5725">
              <w:rPr>
                <w:rFonts w:ascii="Times New Roman" w:eastAsia="Times New Roman" w:hAnsi="Times New Roman" w:cs="Times New Roman"/>
                <w:sz w:val="16"/>
                <w:szCs w:val="16"/>
                <w:lang w:eastAsia="en-GB"/>
              </w:rPr>
              <w:t>)</w:t>
            </w:r>
          </w:p>
        </w:tc>
      </w:tr>
      <w:tr w:rsidR="00166FB9" w:rsidRPr="005B2094" w14:paraId="58F77ABE" w14:textId="77777777" w:rsidTr="00802FDD">
        <w:tc>
          <w:tcPr>
            <w:tcW w:w="662" w:type="pct"/>
            <w:tcMar>
              <w:top w:w="0" w:type="dxa"/>
              <w:left w:w="108" w:type="dxa"/>
              <w:bottom w:w="0" w:type="dxa"/>
              <w:right w:w="108" w:type="dxa"/>
            </w:tcMar>
          </w:tcPr>
          <w:p w14:paraId="1153AE28" w14:textId="308F3762" w:rsidR="00166FB9" w:rsidRPr="00AB5725" w:rsidRDefault="00072A62" w:rsidP="00802FDD">
            <w:pPr>
              <w:pStyle w:val="NoSpacing"/>
              <w:rPr>
                <w:rFonts w:ascii="Times New Roman" w:eastAsia="Times New Roman" w:hAnsi="Times New Roman" w:cs="Times New Roman"/>
                <w:sz w:val="16"/>
                <w:szCs w:val="16"/>
                <w:lang w:eastAsia="en-GB"/>
              </w:rPr>
            </w:pPr>
            <w:proofErr w:type="spellStart"/>
            <w:r>
              <w:rPr>
                <w:rFonts w:ascii="Times New Roman" w:eastAsia="Times New Roman" w:hAnsi="Times New Roman" w:cs="Times New Roman"/>
                <w:sz w:val="16"/>
                <w:szCs w:val="16"/>
                <w:lang w:eastAsia="en-GB"/>
              </w:rPr>
              <w:t>Panduro</w:t>
            </w:r>
            <w:proofErr w:type="spellEnd"/>
            <w:r>
              <w:rPr>
                <w:rFonts w:ascii="Times New Roman" w:eastAsia="Times New Roman" w:hAnsi="Times New Roman" w:cs="Times New Roman"/>
                <w:sz w:val="16"/>
                <w:szCs w:val="16"/>
                <w:lang w:eastAsia="en-GB"/>
              </w:rPr>
              <w:t xml:space="preserve"> et al. (2021) [74]</w:t>
            </w:r>
          </w:p>
        </w:tc>
        <w:tc>
          <w:tcPr>
            <w:tcW w:w="1018" w:type="pct"/>
            <w:tcMar>
              <w:top w:w="0" w:type="dxa"/>
              <w:left w:w="108" w:type="dxa"/>
              <w:bottom w:w="0" w:type="dxa"/>
              <w:right w:w="108" w:type="dxa"/>
            </w:tcMar>
          </w:tcPr>
          <w:p w14:paraId="524CF318"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1</w:t>
            </w:r>
            <w:r>
              <w:rPr>
                <w:rFonts w:ascii="Times New Roman" w:eastAsia="Times New Roman" w:hAnsi="Times New Roman" w:cs="Times New Roman"/>
                <w:sz w:val="16"/>
                <w:szCs w:val="16"/>
                <w:lang w:eastAsia="en-GB"/>
              </w:rPr>
              <w:t>0 Hz</w:t>
            </w:r>
            <w:r w:rsidRPr="00AB5725">
              <w:rPr>
                <w:rFonts w:ascii="Times New Roman" w:eastAsia="Times New Roman" w:hAnsi="Times New Roman" w:cs="Times New Roman"/>
                <w:sz w:val="16"/>
                <w:szCs w:val="16"/>
                <w:lang w:eastAsia="en-GB"/>
              </w:rPr>
              <w:t xml:space="preserve"> GPS and HR monitor (Polar </w:t>
            </w:r>
            <w:proofErr w:type="spellStart"/>
            <w:r w:rsidRPr="00AB5725">
              <w:rPr>
                <w:rFonts w:ascii="Times New Roman" w:eastAsia="Times New Roman" w:hAnsi="Times New Roman" w:cs="Times New Roman"/>
                <w:sz w:val="16"/>
                <w:szCs w:val="16"/>
                <w:lang w:eastAsia="en-GB"/>
              </w:rPr>
              <w:t>TeamPro</w:t>
            </w:r>
            <w:proofErr w:type="spellEnd"/>
            <w:r w:rsidRPr="00AB5725">
              <w:rPr>
                <w:rFonts w:ascii="Times New Roman" w:eastAsia="Times New Roman" w:hAnsi="Times New Roman" w:cs="Times New Roman"/>
                <w:sz w:val="16"/>
                <w:szCs w:val="16"/>
                <w:lang w:eastAsia="en-GB"/>
              </w:rPr>
              <w:t>; Polar Electro OY)</w:t>
            </w:r>
          </w:p>
        </w:tc>
        <w:tc>
          <w:tcPr>
            <w:tcW w:w="1164" w:type="pct"/>
            <w:tcMar>
              <w:top w:w="0" w:type="dxa"/>
              <w:left w:w="108" w:type="dxa"/>
              <w:bottom w:w="0" w:type="dxa"/>
              <w:right w:w="108" w:type="dxa"/>
            </w:tcMar>
          </w:tcPr>
          <w:p w14:paraId="6D16D341" w14:textId="77777777" w:rsidR="00166FB9" w:rsidRPr="00AB5725" w:rsidRDefault="00166FB9" w:rsidP="00802FDD">
            <w:pPr>
              <w:pStyle w:val="NoSpacing"/>
              <w:rPr>
                <w:rFonts w:ascii="Times New Roman" w:eastAsia="Times New Roman" w:hAnsi="Times New Roman" w:cs="Times New Roman"/>
                <w:iCs/>
                <w:sz w:val="16"/>
                <w:szCs w:val="16"/>
                <w:lang w:eastAsia="en-GB"/>
              </w:rPr>
            </w:pPr>
            <w:r w:rsidRPr="00AB5725">
              <w:rPr>
                <w:rFonts w:ascii="Times New Roman" w:eastAsia="Times New Roman" w:hAnsi="Times New Roman" w:cs="Times New Roman"/>
                <w:i/>
                <w:iCs/>
                <w:sz w:val="16"/>
                <w:szCs w:val="16"/>
                <w:lang w:eastAsia="en-GB"/>
              </w:rPr>
              <w:t xml:space="preserve">Playing Position: </w:t>
            </w:r>
            <w:r w:rsidRPr="00AB5725">
              <w:rPr>
                <w:rFonts w:ascii="Times New Roman" w:eastAsia="Times New Roman" w:hAnsi="Times New Roman" w:cs="Times New Roman"/>
                <w:iCs/>
                <w:sz w:val="16"/>
                <w:szCs w:val="16"/>
                <w:lang w:eastAsia="en-GB"/>
              </w:rPr>
              <w:t>GK vs CD vs FB vs CM vs EM vs FWD</w:t>
            </w:r>
          </w:p>
        </w:tc>
        <w:tc>
          <w:tcPr>
            <w:tcW w:w="122" w:type="pct"/>
            <w:tcMar>
              <w:top w:w="0" w:type="dxa"/>
              <w:left w:w="108" w:type="dxa"/>
              <w:bottom w:w="0" w:type="dxa"/>
              <w:right w:w="108" w:type="dxa"/>
            </w:tcMar>
          </w:tcPr>
          <w:p w14:paraId="1FB36844"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Mar>
              <w:top w:w="0" w:type="dxa"/>
              <w:left w:w="108" w:type="dxa"/>
              <w:bottom w:w="0" w:type="dxa"/>
              <w:right w:w="108" w:type="dxa"/>
            </w:tcMar>
          </w:tcPr>
          <w:p w14:paraId="40B3B1B9"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3" w:type="pct"/>
            <w:tcMar>
              <w:top w:w="0" w:type="dxa"/>
              <w:left w:w="108" w:type="dxa"/>
              <w:bottom w:w="0" w:type="dxa"/>
              <w:right w:w="108" w:type="dxa"/>
            </w:tcMar>
          </w:tcPr>
          <w:p w14:paraId="48B5E8D0"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Mar>
              <w:top w:w="0" w:type="dxa"/>
              <w:left w:w="108" w:type="dxa"/>
              <w:bottom w:w="0" w:type="dxa"/>
              <w:right w:w="108" w:type="dxa"/>
            </w:tcMar>
          </w:tcPr>
          <w:p w14:paraId="05B14EE7"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Mar>
              <w:top w:w="0" w:type="dxa"/>
              <w:left w:w="108" w:type="dxa"/>
              <w:bottom w:w="0" w:type="dxa"/>
              <w:right w:w="108" w:type="dxa"/>
            </w:tcMar>
          </w:tcPr>
          <w:p w14:paraId="7E2CB780"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545" w:type="pct"/>
            <w:tcMar>
              <w:top w:w="0" w:type="dxa"/>
              <w:left w:w="108" w:type="dxa"/>
              <w:bottom w:w="0" w:type="dxa"/>
              <w:right w:w="108" w:type="dxa"/>
            </w:tcMar>
          </w:tcPr>
          <w:p w14:paraId="1488A390"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TD (m), TD (m) in velocity zones, peak speed (km∙h</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sz w:val="16"/>
                <w:szCs w:val="16"/>
                <w:lang w:eastAsia="en-GB"/>
              </w:rPr>
              <w:t>), mean and peak heart rate (BPM, % HR</w:t>
            </w:r>
            <w:r w:rsidRPr="00AB5725">
              <w:rPr>
                <w:rFonts w:ascii="Times New Roman" w:eastAsia="Times New Roman" w:hAnsi="Times New Roman" w:cs="Times New Roman"/>
                <w:sz w:val="16"/>
                <w:szCs w:val="16"/>
                <w:vertAlign w:val="subscript"/>
                <w:lang w:eastAsia="en-GB"/>
              </w:rPr>
              <w:t>max</w:t>
            </w:r>
            <w:r w:rsidRPr="00AB5725">
              <w:rPr>
                <w:rFonts w:ascii="Times New Roman" w:eastAsia="Times New Roman" w:hAnsi="Times New Roman" w:cs="Times New Roman"/>
                <w:sz w:val="16"/>
                <w:szCs w:val="16"/>
                <w:lang w:eastAsia="en-GB"/>
              </w:rPr>
              <w:t>), time spent in HR zones (min/min), accelerations and decelerations (n)</w:t>
            </w:r>
          </w:p>
        </w:tc>
      </w:tr>
      <w:tr w:rsidR="00166FB9" w:rsidRPr="005B2094" w14:paraId="309E233A" w14:textId="77777777" w:rsidTr="00802FDD">
        <w:tc>
          <w:tcPr>
            <w:tcW w:w="662" w:type="pct"/>
            <w:tcMar>
              <w:top w:w="0" w:type="dxa"/>
              <w:left w:w="108" w:type="dxa"/>
              <w:bottom w:w="0" w:type="dxa"/>
              <w:right w:w="108" w:type="dxa"/>
            </w:tcMar>
          </w:tcPr>
          <w:p w14:paraId="292CA40A" w14:textId="014C839F" w:rsidR="00166FB9" w:rsidRPr="00AB5725" w:rsidRDefault="00072A62"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Park et al. (2019) [39]</w:t>
            </w:r>
          </w:p>
        </w:tc>
        <w:tc>
          <w:tcPr>
            <w:tcW w:w="1018" w:type="pct"/>
            <w:tcMar>
              <w:top w:w="0" w:type="dxa"/>
              <w:left w:w="108" w:type="dxa"/>
              <w:bottom w:w="0" w:type="dxa"/>
              <w:right w:w="108" w:type="dxa"/>
            </w:tcMar>
          </w:tcPr>
          <w:p w14:paraId="309DE561"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1</w:t>
            </w:r>
            <w:r>
              <w:rPr>
                <w:rFonts w:ascii="Times New Roman" w:eastAsia="Times New Roman" w:hAnsi="Times New Roman" w:cs="Times New Roman"/>
                <w:sz w:val="16"/>
                <w:szCs w:val="16"/>
                <w:lang w:eastAsia="en-GB"/>
              </w:rPr>
              <w:t>0 Hz</w:t>
            </w:r>
            <w:r w:rsidRPr="00AB5725">
              <w:rPr>
                <w:rFonts w:ascii="Times New Roman" w:eastAsia="Times New Roman" w:hAnsi="Times New Roman" w:cs="Times New Roman"/>
                <w:sz w:val="16"/>
                <w:szCs w:val="16"/>
                <w:lang w:eastAsia="en-GB"/>
              </w:rPr>
              <w:t xml:space="preserve"> GPS (</w:t>
            </w:r>
            <w:proofErr w:type="spellStart"/>
            <w:r w:rsidRPr="00AB5725">
              <w:rPr>
                <w:rFonts w:ascii="Times New Roman" w:eastAsia="Times New Roman" w:hAnsi="Times New Roman" w:cs="Times New Roman"/>
                <w:sz w:val="16"/>
                <w:szCs w:val="16"/>
                <w:lang w:eastAsia="en-GB"/>
              </w:rPr>
              <w:t>MinimaxX</w:t>
            </w:r>
            <w:proofErr w:type="spellEnd"/>
            <w:r w:rsidRPr="00AB5725">
              <w:rPr>
                <w:rFonts w:ascii="Times New Roman" w:eastAsia="Times New Roman" w:hAnsi="Times New Roman" w:cs="Times New Roman"/>
                <w:sz w:val="16"/>
                <w:szCs w:val="16"/>
                <w:lang w:eastAsia="en-GB"/>
              </w:rPr>
              <w:t xml:space="preserve"> S4, Catapult)</w:t>
            </w:r>
          </w:p>
        </w:tc>
        <w:tc>
          <w:tcPr>
            <w:tcW w:w="1164" w:type="pct"/>
            <w:tcMar>
              <w:top w:w="0" w:type="dxa"/>
              <w:left w:w="108" w:type="dxa"/>
              <w:bottom w:w="0" w:type="dxa"/>
              <w:right w:w="108" w:type="dxa"/>
            </w:tcMar>
          </w:tcPr>
          <w:p w14:paraId="34759A99" w14:textId="77777777" w:rsidR="00166FB9" w:rsidRPr="00AB5725" w:rsidRDefault="00166FB9" w:rsidP="00802FDD">
            <w:pPr>
              <w:pStyle w:val="NoSpacing"/>
              <w:rPr>
                <w:rFonts w:ascii="Times New Roman" w:eastAsia="Times New Roman" w:hAnsi="Times New Roman" w:cs="Times New Roman"/>
                <w:iCs/>
                <w:sz w:val="16"/>
                <w:szCs w:val="16"/>
                <w:lang w:eastAsia="en-GB"/>
              </w:rPr>
            </w:pPr>
            <w:r w:rsidRPr="00AB5725">
              <w:rPr>
                <w:rFonts w:ascii="Times New Roman" w:eastAsia="Times New Roman" w:hAnsi="Times New Roman" w:cs="Times New Roman"/>
                <w:iCs/>
                <w:sz w:val="16"/>
                <w:szCs w:val="16"/>
                <w:lang w:eastAsia="en-GB"/>
              </w:rPr>
              <w:t>N/A</w:t>
            </w:r>
          </w:p>
        </w:tc>
        <w:tc>
          <w:tcPr>
            <w:tcW w:w="122" w:type="pct"/>
            <w:tcMar>
              <w:top w:w="0" w:type="dxa"/>
              <w:left w:w="108" w:type="dxa"/>
              <w:bottom w:w="0" w:type="dxa"/>
              <w:right w:w="108" w:type="dxa"/>
            </w:tcMar>
          </w:tcPr>
          <w:p w14:paraId="1EB8A9B0"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2D529111"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3" w:type="pct"/>
            <w:tcMar>
              <w:top w:w="0" w:type="dxa"/>
              <w:left w:w="108" w:type="dxa"/>
              <w:bottom w:w="0" w:type="dxa"/>
              <w:right w:w="108" w:type="dxa"/>
            </w:tcMar>
          </w:tcPr>
          <w:p w14:paraId="539401A1"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Mar>
              <w:top w:w="0" w:type="dxa"/>
              <w:left w:w="108" w:type="dxa"/>
              <w:bottom w:w="0" w:type="dxa"/>
              <w:right w:w="108" w:type="dxa"/>
            </w:tcMar>
          </w:tcPr>
          <w:p w14:paraId="700F7020"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1B4D7862"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545" w:type="pct"/>
            <w:tcMar>
              <w:top w:w="0" w:type="dxa"/>
              <w:left w:w="108" w:type="dxa"/>
              <w:bottom w:w="0" w:type="dxa"/>
              <w:right w:w="108" w:type="dxa"/>
            </w:tcMar>
          </w:tcPr>
          <w:p w14:paraId="06100BB7"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TD (m)</w:t>
            </w:r>
          </w:p>
        </w:tc>
      </w:tr>
      <w:tr w:rsidR="00166FB9" w:rsidRPr="005B2094" w14:paraId="23C75DAD" w14:textId="77777777" w:rsidTr="00802FDD">
        <w:tc>
          <w:tcPr>
            <w:tcW w:w="662" w:type="pct"/>
            <w:tcMar>
              <w:top w:w="0" w:type="dxa"/>
              <w:left w:w="108" w:type="dxa"/>
              <w:bottom w:w="0" w:type="dxa"/>
              <w:right w:w="108" w:type="dxa"/>
            </w:tcMar>
          </w:tcPr>
          <w:p w14:paraId="3DBA474E" w14:textId="6F621625" w:rsidR="00166FB9" w:rsidRPr="00AB5725" w:rsidRDefault="00072A62"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Principe et al. (2021) [77]</w:t>
            </w:r>
          </w:p>
        </w:tc>
        <w:tc>
          <w:tcPr>
            <w:tcW w:w="1018" w:type="pct"/>
            <w:tcMar>
              <w:top w:w="0" w:type="dxa"/>
              <w:left w:w="108" w:type="dxa"/>
              <w:bottom w:w="0" w:type="dxa"/>
              <w:right w:w="108" w:type="dxa"/>
            </w:tcMar>
          </w:tcPr>
          <w:p w14:paraId="2E4E5002"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1</w:t>
            </w:r>
            <w:r>
              <w:rPr>
                <w:rFonts w:ascii="Times New Roman" w:eastAsia="Times New Roman" w:hAnsi="Times New Roman" w:cs="Times New Roman"/>
                <w:sz w:val="16"/>
                <w:szCs w:val="16"/>
                <w:lang w:eastAsia="en-GB"/>
              </w:rPr>
              <w:t>0 Hz</w:t>
            </w:r>
            <w:r w:rsidRPr="00AB5725">
              <w:rPr>
                <w:rFonts w:ascii="Times New Roman" w:eastAsia="Times New Roman" w:hAnsi="Times New Roman" w:cs="Times New Roman"/>
                <w:sz w:val="16"/>
                <w:szCs w:val="16"/>
                <w:lang w:eastAsia="en-GB"/>
              </w:rPr>
              <w:t xml:space="preserve"> GPS (Polar </w:t>
            </w:r>
            <w:proofErr w:type="spellStart"/>
            <w:r w:rsidRPr="00AB5725">
              <w:rPr>
                <w:rFonts w:ascii="Times New Roman" w:eastAsia="Times New Roman" w:hAnsi="Times New Roman" w:cs="Times New Roman"/>
                <w:sz w:val="16"/>
                <w:szCs w:val="16"/>
                <w:lang w:eastAsia="en-GB"/>
              </w:rPr>
              <w:t>TeamPro</w:t>
            </w:r>
            <w:proofErr w:type="spellEnd"/>
            <w:r w:rsidRPr="00AB5725">
              <w:rPr>
                <w:rFonts w:ascii="Times New Roman" w:eastAsia="Times New Roman" w:hAnsi="Times New Roman" w:cs="Times New Roman"/>
                <w:sz w:val="16"/>
                <w:szCs w:val="16"/>
                <w:lang w:eastAsia="en-GB"/>
              </w:rPr>
              <w:t>; Polar Electro OY)</w:t>
            </w:r>
          </w:p>
        </w:tc>
        <w:tc>
          <w:tcPr>
            <w:tcW w:w="1164" w:type="pct"/>
            <w:tcMar>
              <w:top w:w="0" w:type="dxa"/>
              <w:left w:w="108" w:type="dxa"/>
              <w:bottom w:w="0" w:type="dxa"/>
              <w:right w:w="108" w:type="dxa"/>
            </w:tcMar>
          </w:tcPr>
          <w:p w14:paraId="0D6019F2" w14:textId="77777777" w:rsidR="00166FB9" w:rsidRPr="00AB5725" w:rsidRDefault="00166FB9" w:rsidP="00802FDD">
            <w:pPr>
              <w:pStyle w:val="NoSpacing"/>
              <w:rPr>
                <w:rFonts w:ascii="Times New Roman" w:eastAsia="Times New Roman" w:hAnsi="Times New Roman" w:cs="Times New Roman"/>
                <w:i/>
                <w:iCs/>
                <w:sz w:val="16"/>
                <w:szCs w:val="16"/>
                <w:lang w:eastAsia="en-GB"/>
              </w:rPr>
            </w:pPr>
            <w:r w:rsidRPr="00AB5725">
              <w:rPr>
                <w:rFonts w:ascii="Times New Roman" w:eastAsia="Times New Roman" w:hAnsi="Times New Roman" w:cs="Times New Roman"/>
                <w:i/>
                <w:iCs/>
                <w:sz w:val="16"/>
                <w:szCs w:val="16"/>
                <w:lang w:eastAsia="en-GB"/>
              </w:rPr>
              <w:t>Playing Position: DEF vs MID vs FWD</w:t>
            </w:r>
          </w:p>
        </w:tc>
        <w:tc>
          <w:tcPr>
            <w:tcW w:w="122" w:type="pct"/>
            <w:tcMar>
              <w:top w:w="0" w:type="dxa"/>
              <w:left w:w="108" w:type="dxa"/>
              <w:bottom w:w="0" w:type="dxa"/>
              <w:right w:w="108" w:type="dxa"/>
            </w:tcMar>
          </w:tcPr>
          <w:p w14:paraId="3AD01BC0"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5CC56F7D"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3" w:type="pct"/>
            <w:tcMar>
              <w:top w:w="0" w:type="dxa"/>
              <w:left w:w="108" w:type="dxa"/>
              <w:bottom w:w="0" w:type="dxa"/>
              <w:right w:w="108" w:type="dxa"/>
            </w:tcMar>
          </w:tcPr>
          <w:p w14:paraId="1D52E6FA"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Mar>
              <w:top w:w="0" w:type="dxa"/>
              <w:left w:w="108" w:type="dxa"/>
              <w:bottom w:w="0" w:type="dxa"/>
              <w:right w:w="108" w:type="dxa"/>
            </w:tcMar>
          </w:tcPr>
          <w:p w14:paraId="1073D320"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46771EFC"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545" w:type="pct"/>
            <w:tcMar>
              <w:top w:w="0" w:type="dxa"/>
              <w:left w:w="108" w:type="dxa"/>
              <w:bottom w:w="0" w:type="dxa"/>
              <w:right w:w="108" w:type="dxa"/>
            </w:tcMar>
          </w:tcPr>
          <w:p w14:paraId="62EC7167"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TD (m), TD (m) in velocity zones, accelerations and decelerations (n)</w:t>
            </w:r>
          </w:p>
        </w:tc>
      </w:tr>
      <w:tr w:rsidR="00166FB9" w:rsidRPr="005B2094" w14:paraId="4E51BD84" w14:textId="77777777" w:rsidTr="00802FDD">
        <w:tc>
          <w:tcPr>
            <w:tcW w:w="662" w:type="pct"/>
            <w:tcMar>
              <w:top w:w="0" w:type="dxa"/>
              <w:left w:w="108" w:type="dxa"/>
              <w:bottom w:w="0" w:type="dxa"/>
              <w:right w:w="108" w:type="dxa"/>
            </w:tcMar>
            <w:hideMark/>
          </w:tcPr>
          <w:p w14:paraId="326186D9" w14:textId="20F869CD" w:rsidR="00166FB9" w:rsidRPr="00AB5725" w:rsidRDefault="00072A62"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color w:val="000000"/>
                <w:sz w:val="16"/>
                <w:szCs w:val="16"/>
                <w:lang w:eastAsia="en-GB"/>
              </w:rPr>
              <w:t>Paulsen et al. (2018) [45]</w:t>
            </w:r>
          </w:p>
        </w:tc>
        <w:tc>
          <w:tcPr>
            <w:tcW w:w="1018" w:type="pct"/>
            <w:tcMar>
              <w:top w:w="0" w:type="dxa"/>
              <w:left w:w="108" w:type="dxa"/>
              <w:bottom w:w="0" w:type="dxa"/>
              <w:right w:w="108" w:type="dxa"/>
            </w:tcMar>
            <w:hideMark/>
          </w:tcPr>
          <w:p w14:paraId="627EF3DE"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HR monitor (Polar Team 2 System, Polar Electro OY)</w:t>
            </w:r>
          </w:p>
        </w:tc>
        <w:tc>
          <w:tcPr>
            <w:tcW w:w="1164" w:type="pct"/>
            <w:tcMar>
              <w:top w:w="0" w:type="dxa"/>
              <w:left w:w="108" w:type="dxa"/>
              <w:bottom w:w="0" w:type="dxa"/>
              <w:right w:w="108" w:type="dxa"/>
            </w:tcMar>
            <w:hideMark/>
          </w:tcPr>
          <w:p w14:paraId="3B5E7EF7"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i/>
                <w:iCs/>
                <w:color w:val="000000"/>
                <w:sz w:val="16"/>
                <w:szCs w:val="16"/>
                <w:lang w:eastAsia="en-GB"/>
              </w:rPr>
              <w:t>Playing Position: </w:t>
            </w:r>
            <w:r w:rsidRPr="00AB5725">
              <w:rPr>
                <w:rFonts w:ascii="Times New Roman" w:eastAsia="Times New Roman" w:hAnsi="Times New Roman" w:cs="Times New Roman"/>
                <w:color w:val="000000"/>
                <w:sz w:val="16"/>
                <w:szCs w:val="16"/>
                <w:lang w:eastAsia="en-GB"/>
              </w:rPr>
              <w:t>CD vs OD vs MID vs FWD</w:t>
            </w:r>
          </w:p>
        </w:tc>
        <w:tc>
          <w:tcPr>
            <w:tcW w:w="122" w:type="pct"/>
            <w:tcMar>
              <w:top w:w="0" w:type="dxa"/>
              <w:left w:w="108" w:type="dxa"/>
              <w:bottom w:w="0" w:type="dxa"/>
              <w:right w:w="108" w:type="dxa"/>
            </w:tcMar>
            <w:hideMark/>
          </w:tcPr>
          <w:p w14:paraId="3339921D"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Y</w:t>
            </w:r>
          </w:p>
        </w:tc>
        <w:tc>
          <w:tcPr>
            <w:tcW w:w="122" w:type="pct"/>
            <w:tcMar>
              <w:top w:w="0" w:type="dxa"/>
              <w:left w:w="108" w:type="dxa"/>
              <w:bottom w:w="0" w:type="dxa"/>
              <w:right w:w="108" w:type="dxa"/>
            </w:tcMar>
          </w:tcPr>
          <w:p w14:paraId="42A727D8"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3" w:type="pct"/>
            <w:tcMar>
              <w:top w:w="0" w:type="dxa"/>
              <w:left w:w="108" w:type="dxa"/>
              <w:bottom w:w="0" w:type="dxa"/>
              <w:right w:w="108" w:type="dxa"/>
            </w:tcMar>
          </w:tcPr>
          <w:p w14:paraId="21B063FC"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06F87E36"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Y</w:t>
            </w:r>
          </w:p>
        </w:tc>
        <w:tc>
          <w:tcPr>
            <w:tcW w:w="122" w:type="pct"/>
            <w:tcMar>
              <w:top w:w="0" w:type="dxa"/>
              <w:left w:w="108" w:type="dxa"/>
              <w:bottom w:w="0" w:type="dxa"/>
              <w:right w:w="108" w:type="dxa"/>
            </w:tcMar>
            <w:hideMark/>
          </w:tcPr>
          <w:p w14:paraId="060E91EC"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545" w:type="pct"/>
            <w:tcMar>
              <w:top w:w="0" w:type="dxa"/>
              <w:left w:w="108" w:type="dxa"/>
              <w:bottom w:w="0" w:type="dxa"/>
              <w:right w:w="108" w:type="dxa"/>
            </w:tcMar>
            <w:hideMark/>
          </w:tcPr>
          <w:p w14:paraId="7800B5F7"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Mean HR (BPM)</w:t>
            </w:r>
          </w:p>
        </w:tc>
      </w:tr>
      <w:tr w:rsidR="00166FB9" w:rsidRPr="005B2094" w14:paraId="2D078C8E" w14:textId="77777777" w:rsidTr="00802FDD">
        <w:tc>
          <w:tcPr>
            <w:tcW w:w="662" w:type="pct"/>
            <w:tcMar>
              <w:top w:w="0" w:type="dxa"/>
              <w:left w:w="108" w:type="dxa"/>
              <w:bottom w:w="0" w:type="dxa"/>
              <w:right w:w="108" w:type="dxa"/>
            </w:tcMar>
            <w:hideMark/>
          </w:tcPr>
          <w:p w14:paraId="30E0434D" w14:textId="74FFB31D" w:rsidR="00166FB9" w:rsidRPr="00AB5725" w:rsidRDefault="00072A62"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color w:val="000000"/>
                <w:sz w:val="16"/>
                <w:szCs w:val="16"/>
                <w:lang w:eastAsia="en-GB"/>
              </w:rPr>
              <w:t>Ramos et al. (2017) [78]</w:t>
            </w:r>
          </w:p>
        </w:tc>
        <w:tc>
          <w:tcPr>
            <w:tcW w:w="1018" w:type="pct"/>
            <w:tcMar>
              <w:top w:w="0" w:type="dxa"/>
              <w:left w:w="108" w:type="dxa"/>
              <w:bottom w:w="0" w:type="dxa"/>
              <w:right w:w="108" w:type="dxa"/>
            </w:tcMar>
            <w:hideMark/>
          </w:tcPr>
          <w:p w14:paraId="2682AC5A"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1</w:t>
            </w:r>
            <w:r>
              <w:rPr>
                <w:rFonts w:ascii="Times New Roman" w:eastAsia="Times New Roman" w:hAnsi="Times New Roman" w:cs="Times New Roman"/>
                <w:color w:val="000000"/>
                <w:sz w:val="16"/>
                <w:szCs w:val="16"/>
                <w:lang w:eastAsia="en-GB"/>
              </w:rPr>
              <w:t>0 Hz</w:t>
            </w:r>
            <w:r w:rsidRPr="00AB5725">
              <w:rPr>
                <w:rFonts w:ascii="Times New Roman" w:eastAsia="Times New Roman" w:hAnsi="Times New Roman" w:cs="Times New Roman"/>
                <w:color w:val="000000"/>
                <w:sz w:val="16"/>
                <w:szCs w:val="16"/>
                <w:lang w:eastAsia="en-GB"/>
              </w:rPr>
              <w:t xml:space="preserve"> GPS (</w:t>
            </w:r>
            <w:proofErr w:type="spellStart"/>
            <w:proofErr w:type="gramStart"/>
            <w:r w:rsidRPr="00AB5725">
              <w:rPr>
                <w:rFonts w:ascii="Times New Roman" w:eastAsia="Times New Roman" w:hAnsi="Times New Roman" w:cs="Times New Roman"/>
                <w:color w:val="000000"/>
                <w:sz w:val="16"/>
                <w:szCs w:val="16"/>
                <w:lang w:eastAsia="en-GB"/>
              </w:rPr>
              <w:t>MinimaxX,Team</w:t>
            </w:r>
            <w:proofErr w:type="spellEnd"/>
            <w:proofErr w:type="gramEnd"/>
            <w:r w:rsidRPr="00AB5725">
              <w:rPr>
                <w:rFonts w:ascii="Times New Roman" w:eastAsia="Times New Roman" w:hAnsi="Times New Roman" w:cs="Times New Roman"/>
                <w:color w:val="000000"/>
                <w:sz w:val="16"/>
                <w:szCs w:val="16"/>
                <w:lang w:eastAsia="en-GB"/>
              </w:rPr>
              <w:t xml:space="preserve"> S5, Catapult)</w:t>
            </w:r>
          </w:p>
        </w:tc>
        <w:tc>
          <w:tcPr>
            <w:tcW w:w="1164" w:type="pct"/>
            <w:tcMar>
              <w:top w:w="0" w:type="dxa"/>
              <w:left w:w="108" w:type="dxa"/>
              <w:bottom w:w="0" w:type="dxa"/>
              <w:right w:w="108" w:type="dxa"/>
            </w:tcMar>
            <w:hideMark/>
          </w:tcPr>
          <w:p w14:paraId="7E1AC831"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i/>
                <w:iCs/>
                <w:color w:val="000000"/>
                <w:sz w:val="16"/>
                <w:szCs w:val="16"/>
                <w:lang w:eastAsia="en-GB"/>
              </w:rPr>
              <w:t>Playing Position: </w:t>
            </w:r>
            <w:r w:rsidRPr="00AB5725">
              <w:rPr>
                <w:rFonts w:ascii="Times New Roman" w:eastAsia="Times New Roman" w:hAnsi="Times New Roman" w:cs="Times New Roman"/>
                <w:color w:val="000000"/>
                <w:sz w:val="16"/>
                <w:szCs w:val="16"/>
                <w:lang w:eastAsia="en-GB"/>
              </w:rPr>
              <w:t>CD vs WD vs MID vs FWD</w:t>
            </w:r>
          </w:p>
        </w:tc>
        <w:tc>
          <w:tcPr>
            <w:tcW w:w="122" w:type="pct"/>
            <w:tcMar>
              <w:top w:w="0" w:type="dxa"/>
              <w:left w:w="108" w:type="dxa"/>
              <w:bottom w:w="0" w:type="dxa"/>
              <w:right w:w="108" w:type="dxa"/>
            </w:tcMar>
            <w:hideMark/>
          </w:tcPr>
          <w:p w14:paraId="647EF549"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Y</w:t>
            </w:r>
          </w:p>
        </w:tc>
        <w:tc>
          <w:tcPr>
            <w:tcW w:w="122" w:type="pct"/>
            <w:tcMar>
              <w:top w:w="0" w:type="dxa"/>
              <w:left w:w="108" w:type="dxa"/>
              <w:bottom w:w="0" w:type="dxa"/>
              <w:right w:w="108" w:type="dxa"/>
            </w:tcMar>
          </w:tcPr>
          <w:p w14:paraId="7594EA87"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3" w:type="pct"/>
            <w:tcMar>
              <w:top w:w="0" w:type="dxa"/>
              <w:left w:w="108" w:type="dxa"/>
              <w:bottom w:w="0" w:type="dxa"/>
              <w:right w:w="108" w:type="dxa"/>
            </w:tcMar>
          </w:tcPr>
          <w:p w14:paraId="6CF6244B"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Y</w:t>
            </w:r>
          </w:p>
        </w:tc>
        <w:tc>
          <w:tcPr>
            <w:tcW w:w="122" w:type="pct"/>
            <w:tcMar>
              <w:top w:w="0" w:type="dxa"/>
              <w:left w:w="108" w:type="dxa"/>
              <w:bottom w:w="0" w:type="dxa"/>
              <w:right w:w="108" w:type="dxa"/>
            </w:tcMar>
          </w:tcPr>
          <w:p w14:paraId="39DB36C6"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Y</w:t>
            </w:r>
          </w:p>
        </w:tc>
        <w:tc>
          <w:tcPr>
            <w:tcW w:w="122" w:type="pct"/>
            <w:tcMar>
              <w:top w:w="0" w:type="dxa"/>
              <w:left w:w="108" w:type="dxa"/>
              <w:bottom w:w="0" w:type="dxa"/>
              <w:right w:w="108" w:type="dxa"/>
            </w:tcMar>
            <w:hideMark/>
          </w:tcPr>
          <w:p w14:paraId="29D12891"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Y</w:t>
            </w:r>
          </w:p>
        </w:tc>
        <w:tc>
          <w:tcPr>
            <w:tcW w:w="1545" w:type="pct"/>
            <w:tcMar>
              <w:top w:w="0" w:type="dxa"/>
              <w:left w:w="108" w:type="dxa"/>
              <w:bottom w:w="0" w:type="dxa"/>
              <w:right w:w="108" w:type="dxa"/>
            </w:tcMar>
            <w:hideMark/>
          </w:tcPr>
          <w:p w14:paraId="580E05F6"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TD (m), TD (m) in velocity zones, accelerations (n), decelerations (n), Player Load (au)</w:t>
            </w:r>
          </w:p>
        </w:tc>
      </w:tr>
      <w:tr w:rsidR="00166FB9" w:rsidRPr="005B2094" w14:paraId="1F2181CE" w14:textId="77777777" w:rsidTr="00802FDD">
        <w:tc>
          <w:tcPr>
            <w:tcW w:w="662" w:type="pct"/>
            <w:tcMar>
              <w:top w:w="0" w:type="dxa"/>
              <w:left w:w="108" w:type="dxa"/>
              <w:bottom w:w="0" w:type="dxa"/>
              <w:right w:w="108" w:type="dxa"/>
            </w:tcMar>
            <w:hideMark/>
          </w:tcPr>
          <w:p w14:paraId="15A7E36E" w14:textId="108750FB" w:rsidR="00166FB9" w:rsidRPr="00AB5725" w:rsidRDefault="00162164"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color w:val="000000"/>
                <w:sz w:val="16"/>
                <w:szCs w:val="16"/>
                <w:lang w:eastAsia="en-GB"/>
              </w:rPr>
              <w:t>Ramos et al. (2019) [33]</w:t>
            </w:r>
          </w:p>
        </w:tc>
        <w:tc>
          <w:tcPr>
            <w:tcW w:w="1018" w:type="pct"/>
            <w:tcMar>
              <w:top w:w="0" w:type="dxa"/>
              <w:left w:w="108" w:type="dxa"/>
              <w:bottom w:w="0" w:type="dxa"/>
              <w:right w:w="108" w:type="dxa"/>
            </w:tcMar>
            <w:hideMark/>
          </w:tcPr>
          <w:p w14:paraId="64CC9D25"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1</w:t>
            </w:r>
            <w:r>
              <w:rPr>
                <w:rFonts w:ascii="Times New Roman" w:eastAsia="Times New Roman" w:hAnsi="Times New Roman" w:cs="Times New Roman"/>
                <w:color w:val="000000"/>
                <w:sz w:val="16"/>
                <w:szCs w:val="16"/>
                <w:lang w:eastAsia="en-GB"/>
              </w:rPr>
              <w:t>0 Hz</w:t>
            </w:r>
            <w:r w:rsidRPr="00AB5725">
              <w:rPr>
                <w:rFonts w:ascii="Times New Roman" w:eastAsia="Times New Roman" w:hAnsi="Times New Roman" w:cs="Times New Roman"/>
                <w:color w:val="000000"/>
                <w:sz w:val="16"/>
                <w:szCs w:val="16"/>
                <w:lang w:eastAsia="en-GB"/>
              </w:rPr>
              <w:t xml:space="preserve"> GPS (</w:t>
            </w:r>
            <w:proofErr w:type="spellStart"/>
            <w:proofErr w:type="gramStart"/>
            <w:r w:rsidRPr="00AB5725">
              <w:rPr>
                <w:rFonts w:ascii="Times New Roman" w:eastAsia="Times New Roman" w:hAnsi="Times New Roman" w:cs="Times New Roman"/>
                <w:color w:val="000000"/>
                <w:sz w:val="16"/>
                <w:szCs w:val="16"/>
                <w:lang w:eastAsia="en-GB"/>
              </w:rPr>
              <w:t>MinimaxX,Team</w:t>
            </w:r>
            <w:proofErr w:type="spellEnd"/>
            <w:proofErr w:type="gramEnd"/>
            <w:r w:rsidRPr="00AB5725">
              <w:rPr>
                <w:rFonts w:ascii="Times New Roman" w:eastAsia="Times New Roman" w:hAnsi="Times New Roman" w:cs="Times New Roman"/>
                <w:color w:val="000000"/>
                <w:sz w:val="16"/>
                <w:szCs w:val="16"/>
                <w:lang w:eastAsia="en-GB"/>
              </w:rPr>
              <w:t xml:space="preserve"> S5, Catapult)</w:t>
            </w:r>
          </w:p>
        </w:tc>
        <w:tc>
          <w:tcPr>
            <w:tcW w:w="1164" w:type="pct"/>
            <w:tcMar>
              <w:top w:w="0" w:type="dxa"/>
              <w:left w:w="108" w:type="dxa"/>
              <w:bottom w:w="0" w:type="dxa"/>
              <w:right w:w="108" w:type="dxa"/>
            </w:tcMar>
            <w:hideMark/>
          </w:tcPr>
          <w:p w14:paraId="18B57866"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i/>
                <w:iCs/>
                <w:color w:val="000000"/>
                <w:sz w:val="16"/>
                <w:szCs w:val="16"/>
                <w:lang w:eastAsia="en-GB"/>
              </w:rPr>
              <w:t>Playing Position: </w:t>
            </w:r>
            <w:r w:rsidRPr="00AB5725">
              <w:rPr>
                <w:rFonts w:ascii="Times New Roman" w:eastAsia="Times New Roman" w:hAnsi="Times New Roman" w:cs="Times New Roman"/>
                <w:color w:val="000000"/>
                <w:sz w:val="16"/>
                <w:szCs w:val="16"/>
                <w:lang w:eastAsia="en-GB"/>
              </w:rPr>
              <w:t>CD vs WD vs CM vs WM vs FWD</w:t>
            </w:r>
          </w:p>
        </w:tc>
        <w:tc>
          <w:tcPr>
            <w:tcW w:w="122" w:type="pct"/>
            <w:tcMar>
              <w:top w:w="0" w:type="dxa"/>
              <w:left w:w="108" w:type="dxa"/>
              <w:bottom w:w="0" w:type="dxa"/>
              <w:right w:w="108" w:type="dxa"/>
            </w:tcMar>
            <w:hideMark/>
          </w:tcPr>
          <w:p w14:paraId="04D8A05F"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058D22A6"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Y</w:t>
            </w:r>
          </w:p>
        </w:tc>
        <w:tc>
          <w:tcPr>
            <w:tcW w:w="123" w:type="pct"/>
            <w:tcMar>
              <w:top w:w="0" w:type="dxa"/>
              <w:left w:w="108" w:type="dxa"/>
              <w:bottom w:w="0" w:type="dxa"/>
              <w:right w:w="108" w:type="dxa"/>
            </w:tcMar>
          </w:tcPr>
          <w:p w14:paraId="1276EE62"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77A3E24A"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hideMark/>
          </w:tcPr>
          <w:p w14:paraId="652D3607"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545" w:type="pct"/>
            <w:tcMar>
              <w:top w:w="0" w:type="dxa"/>
              <w:left w:w="108" w:type="dxa"/>
              <w:bottom w:w="0" w:type="dxa"/>
              <w:right w:w="108" w:type="dxa"/>
            </w:tcMar>
            <w:hideMark/>
          </w:tcPr>
          <w:p w14:paraId="127EA235"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TD (</w:t>
            </w:r>
            <w:r w:rsidRPr="00AB5725">
              <w:rPr>
                <w:rFonts w:ascii="Times New Roman" w:eastAsia="Times New Roman" w:hAnsi="Times New Roman" w:cs="Times New Roman"/>
                <w:sz w:val="16"/>
                <w:szCs w:val="16"/>
                <w:lang w:eastAsia="en-GB"/>
              </w:rPr>
              <w:t>m∙min</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color w:val="000000"/>
                <w:sz w:val="16"/>
                <w:szCs w:val="16"/>
                <w:lang w:eastAsia="en-GB"/>
              </w:rPr>
              <w:t>), TD (</w:t>
            </w:r>
            <w:r w:rsidRPr="00AB5725">
              <w:rPr>
                <w:rFonts w:ascii="Times New Roman" w:eastAsia="Times New Roman" w:hAnsi="Times New Roman" w:cs="Times New Roman"/>
                <w:sz w:val="16"/>
                <w:szCs w:val="16"/>
                <w:lang w:eastAsia="en-GB"/>
              </w:rPr>
              <w:t>m∙min</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color w:val="000000"/>
                <w:sz w:val="16"/>
                <w:szCs w:val="16"/>
                <w:lang w:eastAsia="en-GB"/>
              </w:rPr>
              <w:t>) in velocity zones, accelerations (</w:t>
            </w:r>
            <w:r w:rsidRPr="00AB5725">
              <w:rPr>
                <w:rFonts w:ascii="Times New Roman" w:eastAsia="Times New Roman" w:hAnsi="Times New Roman" w:cs="Times New Roman"/>
                <w:sz w:val="16"/>
                <w:szCs w:val="16"/>
                <w:lang w:eastAsia="en-GB"/>
              </w:rPr>
              <w:t>n∙min</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color w:val="000000"/>
                <w:sz w:val="16"/>
                <w:szCs w:val="16"/>
                <w:lang w:eastAsia="en-GB"/>
              </w:rPr>
              <w:t>), decelerations (</w:t>
            </w:r>
            <w:r w:rsidRPr="00AB5725">
              <w:rPr>
                <w:rFonts w:ascii="Times New Roman" w:eastAsia="Times New Roman" w:hAnsi="Times New Roman" w:cs="Times New Roman"/>
                <w:sz w:val="16"/>
                <w:szCs w:val="16"/>
                <w:lang w:eastAsia="en-GB"/>
              </w:rPr>
              <w:t>n∙min</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color w:val="000000"/>
                <w:sz w:val="16"/>
                <w:szCs w:val="16"/>
                <w:lang w:eastAsia="en-GB"/>
              </w:rPr>
              <w:t>), repeated accelerations/SPR (</w:t>
            </w:r>
            <w:r w:rsidRPr="00AB5725">
              <w:rPr>
                <w:rFonts w:ascii="Times New Roman" w:eastAsia="Times New Roman" w:hAnsi="Times New Roman" w:cs="Times New Roman"/>
                <w:sz w:val="16"/>
                <w:szCs w:val="16"/>
                <w:lang w:eastAsia="en-GB"/>
              </w:rPr>
              <w:t>n∙min</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color w:val="000000"/>
                <w:sz w:val="16"/>
                <w:szCs w:val="16"/>
                <w:lang w:eastAsia="en-GB"/>
              </w:rPr>
              <w:t>)</w:t>
            </w:r>
          </w:p>
        </w:tc>
      </w:tr>
      <w:tr w:rsidR="00166FB9" w:rsidRPr="005B2094" w14:paraId="73DE9A53" w14:textId="77777777" w:rsidTr="00802FDD">
        <w:tc>
          <w:tcPr>
            <w:tcW w:w="662" w:type="pct"/>
            <w:tcMar>
              <w:top w:w="0" w:type="dxa"/>
              <w:left w:w="108" w:type="dxa"/>
              <w:bottom w:w="0" w:type="dxa"/>
              <w:right w:w="108" w:type="dxa"/>
            </w:tcMar>
            <w:hideMark/>
          </w:tcPr>
          <w:p w14:paraId="637D784D" w14:textId="323A60F6" w:rsidR="00166FB9" w:rsidRPr="00AB5725" w:rsidRDefault="00162164"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color w:val="000000"/>
                <w:sz w:val="16"/>
                <w:szCs w:val="16"/>
                <w:lang w:eastAsia="en-GB"/>
              </w:rPr>
              <w:t>Ramos et al. (2019) [79]</w:t>
            </w:r>
          </w:p>
        </w:tc>
        <w:tc>
          <w:tcPr>
            <w:tcW w:w="1018" w:type="pct"/>
            <w:tcMar>
              <w:top w:w="0" w:type="dxa"/>
              <w:left w:w="108" w:type="dxa"/>
              <w:bottom w:w="0" w:type="dxa"/>
              <w:right w:w="108" w:type="dxa"/>
            </w:tcMar>
            <w:hideMark/>
          </w:tcPr>
          <w:p w14:paraId="5F7D1237"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1</w:t>
            </w:r>
            <w:r>
              <w:rPr>
                <w:rFonts w:ascii="Times New Roman" w:eastAsia="Times New Roman" w:hAnsi="Times New Roman" w:cs="Times New Roman"/>
                <w:color w:val="000000"/>
                <w:sz w:val="16"/>
                <w:szCs w:val="16"/>
                <w:lang w:eastAsia="en-GB"/>
              </w:rPr>
              <w:t>0 Hz</w:t>
            </w:r>
            <w:r w:rsidRPr="00AB5725">
              <w:rPr>
                <w:rFonts w:ascii="Times New Roman" w:eastAsia="Times New Roman" w:hAnsi="Times New Roman" w:cs="Times New Roman"/>
                <w:color w:val="000000"/>
                <w:sz w:val="16"/>
                <w:szCs w:val="16"/>
                <w:lang w:eastAsia="en-GB"/>
              </w:rPr>
              <w:t xml:space="preserve"> GPS (</w:t>
            </w:r>
            <w:proofErr w:type="spellStart"/>
            <w:proofErr w:type="gramStart"/>
            <w:r w:rsidRPr="00AB5725">
              <w:rPr>
                <w:rFonts w:ascii="Times New Roman" w:eastAsia="Times New Roman" w:hAnsi="Times New Roman" w:cs="Times New Roman"/>
                <w:color w:val="000000"/>
                <w:sz w:val="16"/>
                <w:szCs w:val="16"/>
                <w:lang w:eastAsia="en-GB"/>
              </w:rPr>
              <w:t>MinimaxX,Team</w:t>
            </w:r>
            <w:proofErr w:type="spellEnd"/>
            <w:proofErr w:type="gramEnd"/>
            <w:r w:rsidRPr="00AB5725">
              <w:rPr>
                <w:rFonts w:ascii="Times New Roman" w:eastAsia="Times New Roman" w:hAnsi="Times New Roman" w:cs="Times New Roman"/>
                <w:color w:val="000000"/>
                <w:sz w:val="16"/>
                <w:szCs w:val="16"/>
                <w:lang w:eastAsia="en-GB"/>
              </w:rPr>
              <w:t xml:space="preserve"> S5, Catapult)</w:t>
            </w:r>
          </w:p>
        </w:tc>
        <w:tc>
          <w:tcPr>
            <w:tcW w:w="1164" w:type="pct"/>
            <w:tcMar>
              <w:top w:w="0" w:type="dxa"/>
              <w:left w:w="108" w:type="dxa"/>
              <w:bottom w:w="0" w:type="dxa"/>
              <w:right w:w="108" w:type="dxa"/>
            </w:tcMar>
            <w:hideMark/>
          </w:tcPr>
          <w:p w14:paraId="5C30A591" w14:textId="77777777" w:rsidR="00166FB9" w:rsidRPr="00AB5725" w:rsidRDefault="00166FB9" w:rsidP="00802FDD">
            <w:pPr>
              <w:pStyle w:val="NoSpacing"/>
              <w:rPr>
                <w:rFonts w:ascii="Times New Roman" w:eastAsia="Times New Roman" w:hAnsi="Times New Roman" w:cs="Times New Roman"/>
                <w:color w:val="000000"/>
                <w:sz w:val="16"/>
                <w:szCs w:val="16"/>
                <w:lang w:eastAsia="en-GB"/>
              </w:rPr>
            </w:pPr>
            <w:r w:rsidRPr="00AB5725">
              <w:rPr>
                <w:rFonts w:ascii="Times New Roman" w:eastAsia="Times New Roman" w:hAnsi="Times New Roman" w:cs="Times New Roman"/>
                <w:i/>
                <w:iCs/>
                <w:color w:val="000000"/>
                <w:sz w:val="16"/>
                <w:szCs w:val="16"/>
                <w:lang w:eastAsia="en-GB"/>
              </w:rPr>
              <w:t>Age-Group: </w:t>
            </w:r>
            <w:r w:rsidRPr="00AB5725">
              <w:rPr>
                <w:rFonts w:ascii="Times New Roman" w:eastAsia="Times New Roman" w:hAnsi="Times New Roman" w:cs="Times New Roman"/>
                <w:color w:val="000000"/>
                <w:sz w:val="16"/>
                <w:szCs w:val="16"/>
                <w:lang w:eastAsia="en-GB"/>
              </w:rPr>
              <w:t>U17 vs U20 vs senior</w:t>
            </w:r>
          </w:p>
          <w:p w14:paraId="514C807E"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i/>
                <w:iCs/>
                <w:color w:val="000000"/>
                <w:sz w:val="16"/>
                <w:szCs w:val="16"/>
                <w:lang w:eastAsia="en-GB"/>
              </w:rPr>
              <w:t>Playing Position: </w:t>
            </w:r>
            <w:r w:rsidRPr="00AB5725">
              <w:rPr>
                <w:rFonts w:ascii="Times New Roman" w:eastAsia="Times New Roman" w:hAnsi="Times New Roman" w:cs="Times New Roman"/>
                <w:color w:val="000000"/>
                <w:sz w:val="16"/>
                <w:szCs w:val="16"/>
                <w:lang w:eastAsia="en-GB"/>
              </w:rPr>
              <w:t>CD vs WD vs MID vs ATT</w:t>
            </w:r>
          </w:p>
        </w:tc>
        <w:tc>
          <w:tcPr>
            <w:tcW w:w="122" w:type="pct"/>
            <w:tcMar>
              <w:top w:w="0" w:type="dxa"/>
              <w:left w:w="108" w:type="dxa"/>
              <w:bottom w:w="0" w:type="dxa"/>
              <w:right w:w="108" w:type="dxa"/>
            </w:tcMar>
            <w:hideMark/>
          </w:tcPr>
          <w:p w14:paraId="7EEA5349"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Y</w:t>
            </w:r>
          </w:p>
        </w:tc>
        <w:tc>
          <w:tcPr>
            <w:tcW w:w="122" w:type="pct"/>
            <w:tcMar>
              <w:top w:w="0" w:type="dxa"/>
              <w:left w:w="108" w:type="dxa"/>
              <w:bottom w:w="0" w:type="dxa"/>
              <w:right w:w="108" w:type="dxa"/>
            </w:tcMar>
          </w:tcPr>
          <w:p w14:paraId="7E8A1ED6"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3" w:type="pct"/>
            <w:tcMar>
              <w:top w:w="0" w:type="dxa"/>
              <w:left w:w="108" w:type="dxa"/>
              <w:bottom w:w="0" w:type="dxa"/>
              <w:right w:w="108" w:type="dxa"/>
            </w:tcMar>
          </w:tcPr>
          <w:p w14:paraId="13CDF9BF"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5FF2CD8E"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hideMark/>
          </w:tcPr>
          <w:p w14:paraId="00C4B122"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545" w:type="pct"/>
            <w:tcMar>
              <w:top w:w="0" w:type="dxa"/>
              <w:left w:w="108" w:type="dxa"/>
              <w:bottom w:w="0" w:type="dxa"/>
              <w:right w:w="108" w:type="dxa"/>
            </w:tcMar>
            <w:hideMark/>
          </w:tcPr>
          <w:p w14:paraId="14CC1216"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TD (m), TD (m) in velocity zones, accelerations (n), decelerations (n), Player Load (au)</w:t>
            </w:r>
          </w:p>
        </w:tc>
      </w:tr>
      <w:tr w:rsidR="00166FB9" w:rsidRPr="005B2094" w14:paraId="55C7C36B" w14:textId="77777777" w:rsidTr="00802FDD">
        <w:tc>
          <w:tcPr>
            <w:tcW w:w="662" w:type="pct"/>
            <w:tcMar>
              <w:top w:w="0" w:type="dxa"/>
              <w:left w:w="108" w:type="dxa"/>
              <w:bottom w:w="0" w:type="dxa"/>
              <w:right w:w="108" w:type="dxa"/>
            </w:tcMar>
          </w:tcPr>
          <w:p w14:paraId="3DD360AB" w14:textId="04A6848E" w:rsidR="00166FB9" w:rsidRPr="00AB5725" w:rsidRDefault="00162164"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Romero-</w:t>
            </w:r>
            <w:proofErr w:type="spellStart"/>
            <w:r>
              <w:rPr>
                <w:rFonts w:ascii="Times New Roman" w:eastAsia="Times New Roman" w:hAnsi="Times New Roman" w:cs="Times New Roman"/>
                <w:sz w:val="16"/>
                <w:szCs w:val="16"/>
                <w:lang w:eastAsia="en-GB"/>
              </w:rPr>
              <w:t>Moraleda</w:t>
            </w:r>
            <w:proofErr w:type="spellEnd"/>
            <w:r>
              <w:rPr>
                <w:rFonts w:ascii="Times New Roman" w:eastAsia="Times New Roman" w:hAnsi="Times New Roman" w:cs="Times New Roman"/>
                <w:sz w:val="16"/>
                <w:szCs w:val="16"/>
                <w:lang w:eastAsia="en-GB"/>
              </w:rPr>
              <w:t xml:space="preserve"> et al. (2021) [80]</w:t>
            </w:r>
          </w:p>
        </w:tc>
        <w:tc>
          <w:tcPr>
            <w:tcW w:w="1018" w:type="pct"/>
            <w:tcMar>
              <w:top w:w="0" w:type="dxa"/>
              <w:left w:w="108" w:type="dxa"/>
              <w:bottom w:w="0" w:type="dxa"/>
              <w:right w:w="108" w:type="dxa"/>
            </w:tcMar>
          </w:tcPr>
          <w:p w14:paraId="713061C0" w14:textId="77777777" w:rsidR="00166FB9" w:rsidRPr="00AB5725"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5 Hz</w:t>
            </w:r>
            <w:r w:rsidRPr="00AB5725">
              <w:rPr>
                <w:rFonts w:ascii="Times New Roman" w:eastAsia="Times New Roman" w:hAnsi="Times New Roman" w:cs="Times New Roman"/>
                <w:sz w:val="16"/>
                <w:szCs w:val="16"/>
                <w:lang w:eastAsia="en-GB"/>
              </w:rPr>
              <w:t xml:space="preserve"> GPS (SPI Pro X, </w:t>
            </w:r>
            <w:proofErr w:type="spellStart"/>
            <w:r w:rsidRPr="00AB5725">
              <w:rPr>
                <w:rFonts w:ascii="Times New Roman" w:eastAsia="Times New Roman" w:hAnsi="Times New Roman" w:cs="Times New Roman"/>
                <w:sz w:val="16"/>
                <w:szCs w:val="16"/>
                <w:lang w:eastAsia="en-GB"/>
              </w:rPr>
              <w:t>GPSports</w:t>
            </w:r>
            <w:proofErr w:type="spellEnd"/>
            <w:r w:rsidRPr="00AB5725">
              <w:rPr>
                <w:rFonts w:ascii="Times New Roman" w:eastAsia="Times New Roman" w:hAnsi="Times New Roman" w:cs="Times New Roman"/>
                <w:sz w:val="16"/>
                <w:szCs w:val="16"/>
                <w:lang w:eastAsia="en-GB"/>
              </w:rPr>
              <w:t xml:space="preserve"> Systems)</w:t>
            </w:r>
          </w:p>
        </w:tc>
        <w:tc>
          <w:tcPr>
            <w:tcW w:w="1164" w:type="pct"/>
            <w:tcMar>
              <w:top w:w="0" w:type="dxa"/>
              <w:left w:w="108" w:type="dxa"/>
              <w:bottom w:w="0" w:type="dxa"/>
              <w:right w:w="108" w:type="dxa"/>
            </w:tcMar>
          </w:tcPr>
          <w:p w14:paraId="6822F696" w14:textId="77777777" w:rsidR="00166FB9" w:rsidRPr="00AB5725" w:rsidRDefault="00166FB9" w:rsidP="00802FDD">
            <w:pPr>
              <w:pStyle w:val="NoSpacing"/>
              <w:rPr>
                <w:rFonts w:ascii="Times New Roman" w:eastAsia="Times New Roman" w:hAnsi="Times New Roman" w:cs="Times New Roman"/>
                <w:i/>
                <w:iCs/>
                <w:sz w:val="16"/>
                <w:szCs w:val="16"/>
                <w:lang w:eastAsia="en-GB"/>
              </w:rPr>
            </w:pPr>
            <w:r w:rsidRPr="00AB5725">
              <w:rPr>
                <w:rFonts w:ascii="Times New Roman" w:eastAsia="Times New Roman" w:hAnsi="Times New Roman" w:cs="Times New Roman"/>
                <w:i/>
                <w:iCs/>
                <w:sz w:val="16"/>
                <w:szCs w:val="16"/>
                <w:lang w:eastAsia="en-GB"/>
              </w:rPr>
              <w:t>Playing Position: CB vs WB vs CM vs WM vs ATT</w:t>
            </w:r>
          </w:p>
        </w:tc>
        <w:tc>
          <w:tcPr>
            <w:tcW w:w="122" w:type="pct"/>
            <w:tcMar>
              <w:top w:w="0" w:type="dxa"/>
              <w:left w:w="108" w:type="dxa"/>
              <w:bottom w:w="0" w:type="dxa"/>
              <w:right w:w="108" w:type="dxa"/>
            </w:tcMar>
          </w:tcPr>
          <w:p w14:paraId="205AD1CE"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Mar>
              <w:top w:w="0" w:type="dxa"/>
              <w:left w:w="108" w:type="dxa"/>
              <w:bottom w:w="0" w:type="dxa"/>
              <w:right w:w="108" w:type="dxa"/>
            </w:tcMar>
          </w:tcPr>
          <w:p w14:paraId="572F823C"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3" w:type="pct"/>
            <w:tcMar>
              <w:top w:w="0" w:type="dxa"/>
              <w:left w:w="108" w:type="dxa"/>
              <w:bottom w:w="0" w:type="dxa"/>
              <w:right w:w="108" w:type="dxa"/>
            </w:tcMar>
          </w:tcPr>
          <w:p w14:paraId="54A40CB1"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3487B46C"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55217012"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545" w:type="pct"/>
            <w:tcMar>
              <w:top w:w="0" w:type="dxa"/>
              <w:left w:w="108" w:type="dxa"/>
              <w:bottom w:w="0" w:type="dxa"/>
              <w:right w:w="108" w:type="dxa"/>
            </w:tcMar>
          </w:tcPr>
          <w:p w14:paraId="7ED53E66"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TD (m, m∙min</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sz w:val="16"/>
                <w:szCs w:val="16"/>
                <w:lang w:eastAsia="en-GB"/>
              </w:rPr>
              <w:t>), TD (m, m∙min</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sz w:val="16"/>
                <w:szCs w:val="16"/>
                <w:lang w:eastAsia="en-GB"/>
              </w:rPr>
              <w:t>) in velocity zones, accelerations and decelerations (n), body load (au), RPE</w:t>
            </w:r>
          </w:p>
        </w:tc>
      </w:tr>
      <w:tr w:rsidR="00166FB9" w:rsidRPr="005B2094" w14:paraId="6A596085" w14:textId="77777777" w:rsidTr="00802FDD">
        <w:tc>
          <w:tcPr>
            <w:tcW w:w="662" w:type="pct"/>
            <w:tcMar>
              <w:top w:w="0" w:type="dxa"/>
              <w:left w:w="108" w:type="dxa"/>
              <w:bottom w:w="0" w:type="dxa"/>
              <w:right w:w="108" w:type="dxa"/>
            </w:tcMar>
            <w:hideMark/>
          </w:tcPr>
          <w:p w14:paraId="6BA0BD28" w14:textId="0337DE22" w:rsidR="00166FB9" w:rsidRPr="00AB5725" w:rsidRDefault="00162164" w:rsidP="00802FDD">
            <w:pPr>
              <w:pStyle w:val="NoSpacing"/>
              <w:rPr>
                <w:rFonts w:ascii="Times New Roman" w:eastAsia="Times New Roman" w:hAnsi="Times New Roman" w:cs="Times New Roman"/>
                <w:sz w:val="16"/>
                <w:szCs w:val="16"/>
                <w:lang w:eastAsia="en-GB"/>
              </w:rPr>
            </w:pPr>
            <w:proofErr w:type="spellStart"/>
            <w:r>
              <w:rPr>
                <w:rFonts w:ascii="Times New Roman" w:eastAsia="Times New Roman" w:hAnsi="Times New Roman" w:cs="Times New Roman"/>
                <w:color w:val="000000"/>
                <w:sz w:val="16"/>
                <w:szCs w:val="16"/>
                <w:lang w:eastAsia="en-GB"/>
              </w:rPr>
              <w:t>Sausaman</w:t>
            </w:r>
            <w:proofErr w:type="spellEnd"/>
            <w:r>
              <w:rPr>
                <w:rFonts w:ascii="Times New Roman" w:eastAsia="Times New Roman" w:hAnsi="Times New Roman" w:cs="Times New Roman"/>
                <w:color w:val="000000"/>
                <w:sz w:val="16"/>
                <w:szCs w:val="16"/>
                <w:lang w:eastAsia="en-GB"/>
              </w:rPr>
              <w:t xml:space="preserve"> et al. (2019) [81]</w:t>
            </w:r>
          </w:p>
        </w:tc>
        <w:tc>
          <w:tcPr>
            <w:tcW w:w="1018" w:type="pct"/>
            <w:tcMar>
              <w:top w:w="0" w:type="dxa"/>
              <w:left w:w="108" w:type="dxa"/>
              <w:bottom w:w="0" w:type="dxa"/>
              <w:right w:w="108" w:type="dxa"/>
            </w:tcMar>
            <w:hideMark/>
          </w:tcPr>
          <w:p w14:paraId="108586D8"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1</w:t>
            </w:r>
            <w:r>
              <w:rPr>
                <w:rFonts w:ascii="Times New Roman" w:eastAsia="Times New Roman" w:hAnsi="Times New Roman" w:cs="Times New Roman"/>
                <w:color w:val="000000"/>
                <w:sz w:val="16"/>
                <w:szCs w:val="16"/>
                <w:lang w:eastAsia="en-GB"/>
              </w:rPr>
              <w:t>0 Hz</w:t>
            </w:r>
            <w:r w:rsidRPr="00AB5725">
              <w:rPr>
                <w:rFonts w:ascii="Times New Roman" w:eastAsia="Times New Roman" w:hAnsi="Times New Roman" w:cs="Times New Roman"/>
                <w:color w:val="000000"/>
                <w:sz w:val="16"/>
                <w:szCs w:val="16"/>
                <w:lang w:eastAsia="en-GB"/>
              </w:rPr>
              <w:t xml:space="preserve"> GPS (NS, Catapult)</w:t>
            </w:r>
          </w:p>
        </w:tc>
        <w:tc>
          <w:tcPr>
            <w:tcW w:w="1164" w:type="pct"/>
            <w:tcMar>
              <w:top w:w="0" w:type="dxa"/>
              <w:left w:w="108" w:type="dxa"/>
              <w:bottom w:w="0" w:type="dxa"/>
              <w:right w:w="108" w:type="dxa"/>
            </w:tcMar>
            <w:hideMark/>
          </w:tcPr>
          <w:p w14:paraId="6D92C1BE"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i/>
                <w:iCs/>
                <w:color w:val="000000"/>
                <w:sz w:val="16"/>
                <w:szCs w:val="16"/>
                <w:lang w:eastAsia="en-GB"/>
              </w:rPr>
              <w:t>Playing Position: </w:t>
            </w:r>
            <w:r w:rsidRPr="00AB5725">
              <w:rPr>
                <w:rFonts w:ascii="Times New Roman" w:eastAsia="Times New Roman" w:hAnsi="Times New Roman" w:cs="Times New Roman"/>
                <w:color w:val="000000"/>
                <w:sz w:val="16"/>
                <w:szCs w:val="16"/>
                <w:lang w:eastAsia="en-GB"/>
              </w:rPr>
              <w:t>DEF vs MID vs ATT</w:t>
            </w:r>
          </w:p>
        </w:tc>
        <w:tc>
          <w:tcPr>
            <w:tcW w:w="122" w:type="pct"/>
            <w:tcMar>
              <w:top w:w="0" w:type="dxa"/>
              <w:left w:w="108" w:type="dxa"/>
              <w:bottom w:w="0" w:type="dxa"/>
              <w:right w:w="108" w:type="dxa"/>
            </w:tcMar>
            <w:hideMark/>
          </w:tcPr>
          <w:p w14:paraId="321F757C"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Y</w:t>
            </w:r>
          </w:p>
        </w:tc>
        <w:tc>
          <w:tcPr>
            <w:tcW w:w="122" w:type="pct"/>
            <w:tcMar>
              <w:top w:w="0" w:type="dxa"/>
              <w:left w:w="108" w:type="dxa"/>
              <w:bottom w:w="0" w:type="dxa"/>
              <w:right w:w="108" w:type="dxa"/>
            </w:tcMar>
          </w:tcPr>
          <w:p w14:paraId="7BEAD967"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3" w:type="pct"/>
            <w:tcMar>
              <w:top w:w="0" w:type="dxa"/>
              <w:left w:w="108" w:type="dxa"/>
              <w:bottom w:w="0" w:type="dxa"/>
              <w:right w:w="108" w:type="dxa"/>
            </w:tcMar>
          </w:tcPr>
          <w:p w14:paraId="7BA34FEE"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433E660E"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hideMark/>
          </w:tcPr>
          <w:p w14:paraId="4BDE0605"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545" w:type="pct"/>
            <w:tcMar>
              <w:top w:w="0" w:type="dxa"/>
              <w:left w:w="108" w:type="dxa"/>
              <w:bottom w:w="0" w:type="dxa"/>
              <w:right w:w="108" w:type="dxa"/>
            </w:tcMar>
            <w:hideMark/>
          </w:tcPr>
          <w:p w14:paraId="1F99CCFA"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TD (m), TD (m) in velocity zones</w:t>
            </w:r>
          </w:p>
        </w:tc>
      </w:tr>
      <w:tr w:rsidR="00166FB9" w:rsidRPr="005B2094" w14:paraId="5F767110" w14:textId="77777777" w:rsidTr="00802FDD">
        <w:tc>
          <w:tcPr>
            <w:tcW w:w="662" w:type="pct"/>
            <w:tcMar>
              <w:top w:w="0" w:type="dxa"/>
              <w:left w:w="108" w:type="dxa"/>
              <w:bottom w:w="0" w:type="dxa"/>
              <w:right w:w="108" w:type="dxa"/>
            </w:tcMar>
            <w:hideMark/>
          </w:tcPr>
          <w:p w14:paraId="01D8B605" w14:textId="77777777" w:rsidR="00166FB9" w:rsidRPr="00AB5725"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color w:val="000000"/>
                <w:sz w:val="16"/>
                <w:szCs w:val="16"/>
                <w:lang w:eastAsia="en-GB"/>
              </w:rPr>
              <w:t>Scott et al. (2020</w:t>
            </w:r>
            <w:r w:rsidRPr="00AB5725">
              <w:rPr>
                <w:rFonts w:ascii="Times New Roman" w:eastAsia="Times New Roman" w:hAnsi="Times New Roman" w:cs="Times New Roman"/>
                <w:color w:val="000000"/>
                <w:sz w:val="16"/>
                <w:szCs w:val="16"/>
                <w:lang w:eastAsia="en-GB"/>
              </w:rPr>
              <w:t>) [8]</w:t>
            </w:r>
          </w:p>
        </w:tc>
        <w:tc>
          <w:tcPr>
            <w:tcW w:w="1018" w:type="pct"/>
            <w:tcMar>
              <w:top w:w="0" w:type="dxa"/>
              <w:left w:w="108" w:type="dxa"/>
              <w:bottom w:w="0" w:type="dxa"/>
              <w:right w:w="108" w:type="dxa"/>
            </w:tcMar>
            <w:hideMark/>
          </w:tcPr>
          <w:p w14:paraId="71CBA046"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1</w:t>
            </w:r>
            <w:r>
              <w:rPr>
                <w:rFonts w:ascii="Times New Roman" w:eastAsia="Times New Roman" w:hAnsi="Times New Roman" w:cs="Times New Roman"/>
                <w:color w:val="000000"/>
                <w:sz w:val="16"/>
                <w:szCs w:val="16"/>
                <w:lang w:eastAsia="en-GB"/>
              </w:rPr>
              <w:t>0 Hz</w:t>
            </w:r>
            <w:r w:rsidRPr="00AB5725">
              <w:rPr>
                <w:rFonts w:ascii="Times New Roman" w:eastAsia="Times New Roman" w:hAnsi="Times New Roman" w:cs="Times New Roman"/>
                <w:color w:val="000000"/>
                <w:sz w:val="16"/>
                <w:szCs w:val="16"/>
                <w:lang w:eastAsia="en-GB"/>
              </w:rPr>
              <w:t xml:space="preserve"> GPS (</w:t>
            </w:r>
            <w:proofErr w:type="spellStart"/>
            <w:r w:rsidRPr="00AB5725">
              <w:rPr>
                <w:rFonts w:ascii="Times New Roman" w:eastAsia="Times New Roman" w:hAnsi="Times New Roman" w:cs="Times New Roman"/>
                <w:color w:val="000000"/>
                <w:sz w:val="16"/>
                <w:szCs w:val="16"/>
                <w:lang w:eastAsia="en-GB"/>
              </w:rPr>
              <w:t>Optimeye</w:t>
            </w:r>
            <w:proofErr w:type="spellEnd"/>
            <w:r w:rsidRPr="00AB5725">
              <w:rPr>
                <w:rFonts w:ascii="Times New Roman" w:eastAsia="Times New Roman" w:hAnsi="Times New Roman" w:cs="Times New Roman"/>
                <w:color w:val="000000"/>
                <w:sz w:val="16"/>
                <w:szCs w:val="16"/>
                <w:lang w:eastAsia="en-GB"/>
              </w:rPr>
              <w:t xml:space="preserve"> S5, Catapult)</w:t>
            </w:r>
          </w:p>
        </w:tc>
        <w:tc>
          <w:tcPr>
            <w:tcW w:w="1164" w:type="pct"/>
            <w:tcMar>
              <w:top w:w="0" w:type="dxa"/>
              <w:left w:w="108" w:type="dxa"/>
              <w:bottom w:w="0" w:type="dxa"/>
              <w:right w:w="108" w:type="dxa"/>
            </w:tcMar>
            <w:hideMark/>
          </w:tcPr>
          <w:p w14:paraId="2BD0A20F"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i/>
                <w:iCs/>
                <w:color w:val="000000"/>
                <w:sz w:val="16"/>
                <w:szCs w:val="16"/>
                <w:lang w:eastAsia="en-GB"/>
              </w:rPr>
              <w:t>Playing Standard: </w:t>
            </w:r>
            <w:r w:rsidRPr="00AB5725">
              <w:rPr>
                <w:rFonts w:ascii="Times New Roman" w:eastAsia="Times New Roman" w:hAnsi="Times New Roman" w:cs="Times New Roman"/>
                <w:color w:val="000000"/>
                <w:sz w:val="16"/>
                <w:szCs w:val="16"/>
                <w:lang w:eastAsia="en-GB"/>
              </w:rPr>
              <w:t>DOM 1 (INT) vs DOM D1 (non-INT)</w:t>
            </w:r>
          </w:p>
          <w:p w14:paraId="7DE5D0F8"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i/>
                <w:iCs/>
                <w:color w:val="000000"/>
                <w:sz w:val="16"/>
                <w:szCs w:val="16"/>
                <w:lang w:eastAsia="en-GB"/>
              </w:rPr>
              <w:t>Playing Position: </w:t>
            </w:r>
            <w:r w:rsidRPr="00AB5725">
              <w:rPr>
                <w:rFonts w:ascii="Times New Roman" w:eastAsia="Times New Roman" w:hAnsi="Times New Roman" w:cs="Times New Roman"/>
                <w:color w:val="000000"/>
                <w:sz w:val="16"/>
                <w:szCs w:val="16"/>
                <w:lang w:eastAsia="en-GB"/>
              </w:rPr>
              <w:t>GK vs CD vs WD vs CAM vs CDM vs WM vs FWD</w:t>
            </w:r>
          </w:p>
        </w:tc>
        <w:tc>
          <w:tcPr>
            <w:tcW w:w="122" w:type="pct"/>
            <w:tcMar>
              <w:top w:w="0" w:type="dxa"/>
              <w:left w:w="108" w:type="dxa"/>
              <w:bottom w:w="0" w:type="dxa"/>
              <w:right w:w="108" w:type="dxa"/>
            </w:tcMar>
            <w:hideMark/>
          </w:tcPr>
          <w:p w14:paraId="748EAAC8"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Y</w:t>
            </w:r>
          </w:p>
        </w:tc>
        <w:tc>
          <w:tcPr>
            <w:tcW w:w="122" w:type="pct"/>
            <w:tcMar>
              <w:top w:w="0" w:type="dxa"/>
              <w:left w:w="108" w:type="dxa"/>
              <w:bottom w:w="0" w:type="dxa"/>
              <w:right w:w="108" w:type="dxa"/>
            </w:tcMar>
          </w:tcPr>
          <w:p w14:paraId="203AC20E"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3" w:type="pct"/>
            <w:tcMar>
              <w:top w:w="0" w:type="dxa"/>
              <w:left w:w="108" w:type="dxa"/>
              <w:bottom w:w="0" w:type="dxa"/>
              <w:right w:w="108" w:type="dxa"/>
            </w:tcMar>
          </w:tcPr>
          <w:p w14:paraId="09334F42"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107444FC"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hideMark/>
          </w:tcPr>
          <w:p w14:paraId="57873F41"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545" w:type="pct"/>
            <w:tcMar>
              <w:top w:w="0" w:type="dxa"/>
              <w:left w:w="108" w:type="dxa"/>
              <w:bottom w:w="0" w:type="dxa"/>
              <w:right w:w="108" w:type="dxa"/>
            </w:tcMar>
            <w:hideMark/>
          </w:tcPr>
          <w:p w14:paraId="7A9273EE"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TD (m), TD (m) in velocity zones, maximum velocity (km/h)</w:t>
            </w:r>
          </w:p>
        </w:tc>
      </w:tr>
      <w:tr w:rsidR="00166FB9" w:rsidRPr="005B2094" w14:paraId="588972EB" w14:textId="77777777" w:rsidTr="00802FDD">
        <w:tc>
          <w:tcPr>
            <w:tcW w:w="662" w:type="pct"/>
            <w:tcMar>
              <w:top w:w="0" w:type="dxa"/>
              <w:left w:w="108" w:type="dxa"/>
              <w:bottom w:w="0" w:type="dxa"/>
              <w:right w:w="108" w:type="dxa"/>
            </w:tcMar>
          </w:tcPr>
          <w:p w14:paraId="5DDC598A" w14:textId="115167B7" w:rsidR="00166FB9" w:rsidRPr="00AB5725" w:rsidRDefault="00162164"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Scott et al. (2020) [82]</w:t>
            </w:r>
          </w:p>
        </w:tc>
        <w:tc>
          <w:tcPr>
            <w:tcW w:w="1018" w:type="pct"/>
            <w:tcMar>
              <w:top w:w="0" w:type="dxa"/>
              <w:left w:w="108" w:type="dxa"/>
              <w:bottom w:w="0" w:type="dxa"/>
              <w:right w:w="108" w:type="dxa"/>
            </w:tcMar>
          </w:tcPr>
          <w:p w14:paraId="6963DE18"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1</w:t>
            </w:r>
            <w:r>
              <w:rPr>
                <w:rFonts w:ascii="Times New Roman" w:eastAsia="Times New Roman" w:hAnsi="Times New Roman" w:cs="Times New Roman"/>
                <w:sz w:val="16"/>
                <w:szCs w:val="16"/>
                <w:lang w:eastAsia="en-GB"/>
              </w:rPr>
              <w:t>0 Hz</w:t>
            </w:r>
            <w:r w:rsidRPr="00AB5725">
              <w:rPr>
                <w:rFonts w:ascii="Times New Roman" w:eastAsia="Times New Roman" w:hAnsi="Times New Roman" w:cs="Times New Roman"/>
                <w:sz w:val="16"/>
                <w:szCs w:val="16"/>
                <w:lang w:eastAsia="en-GB"/>
              </w:rPr>
              <w:t xml:space="preserve"> GPS (</w:t>
            </w:r>
            <w:proofErr w:type="spellStart"/>
            <w:r w:rsidRPr="00AB5725">
              <w:rPr>
                <w:rFonts w:ascii="Times New Roman" w:eastAsia="Times New Roman" w:hAnsi="Times New Roman" w:cs="Times New Roman"/>
                <w:sz w:val="16"/>
                <w:szCs w:val="16"/>
                <w:lang w:eastAsia="en-GB"/>
              </w:rPr>
              <w:t>Optimeye</w:t>
            </w:r>
            <w:proofErr w:type="spellEnd"/>
            <w:r w:rsidRPr="00AB5725">
              <w:rPr>
                <w:rFonts w:ascii="Times New Roman" w:eastAsia="Times New Roman" w:hAnsi="Times New Roman" w:cs="Times New Roman"/>
                <w:sz w:val="16"/>
                <w:szCs w:val="16"/>
                <w:lang w:eastAsia="en-GB"/>
              </w:rPr>
              <w:t xml:space="preserve"> S5, Catapult)</w:t>
            </w:r>
          </w:p>
        </w:tc>
        <w:tc>
          <w:tcPr>
            <w:tcW w:w="1164" w:type="pct"/>
            <w:tcMar>
              <w:top w:w="0" w:type="dxa"/>
              <w:left w:w="108" w:type="dxa"/>
              <w:bottom w:w="0" w:type="dxa"/>
              <w:right w:w="108" w:type="dxa"/>
            </w:tcMar>
          </w:tcPr>
          <w:p w14:paraId="374C2C31" w14:textId="77777777" w:rsidR="00166FB9" w:rsidRPr="00AB5725" w:rsidRDefault="00166FB9" w:rsidP="00802FDD">
            <w:pPr>
              <w:pStyle w:val="NoSpacing"/>
              <w:rPr>
                <w:rFonts w:ascii="Times New Roman" w:eastAsia="Times New Roman" w:hAnsi="Times New Roman" w:cs="Times New Roman"/>
                <w:i/>
                <w:iCs/>
                <w:sz w:val="16"/>
                <w:szCs w:val="16"/>
                <w:lang w:eastAsia="en-GB"/>
              </w:rPr>
            </w:pPr>
            <w:r w:rsidRPr="00AB5725">
              <w:rPr>
                <w:rFonts w:ascii="Times New Roman" w:eastAsia="Times New Roman" w:hAnsi="Times New Roman" w:cs="Times New Roman"/>
                <w:i/>
                <w:iCs/>
                <w:sz w:val="16"/>
                <w:szCs w:val="16"/>
                <w:lang w:eastAsia="en-GB"/>
              </w:rPr>
              <w:t>N/A</w:t>
            </w:r>
          </w:p>
        </w:tc>
        <w:tc>
          <w:tcPr>
            <w:tcW w:w="122" w:type="pct"/>
            <w:tcMar>
              <w:top w:w="0" w:type="dxa"/>
              <w:left w:w="108" w:type="dxa"/>
              <w:bottom w:w="0" w:type="dxa"/>
              <w:right w:w="108" w:type="dxa"/>
            </w:tcMar>
          </w:tcPr>
          <w:p w14:paraId="004815BE"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Y</w:t>
            </w:r>
          </w:p>
        </w:tc>
        <w:tc>
          <w:tcPr>
            <w:tcW w:w="122" w:type="pct"/>
            <w:tcMar>
              <w:top w:w="0" w:type="dxa"/>
              <w:left w:w="108" w:type="dxa"/>
              <w:bottom w:w="0" w:type="dxa"/>
              <w:right w:w="108" w:type="dxa"/>
            </w:tcMar>
          </w:tcPr>
          <w:p w14:paraId="6876C781"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3" w:type="pct"/>
            <w:tcMar>
              <w:top w:w="0" w:type="dxa"/>
              <w:left w:w="108" w:type="dxa"/>
              <w:bottom w:w="0" w:type="dxa"/>
              <w:right w:w="108" w:type="dxa"/>
            </w:tcMar>
          </w:tcPr>
          <w:p w14:paraId="2FD08385"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6D525D81"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0BDA160D"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545" w:type="pct"/>
            <w:tcMar>
              <w:top w:w="0" w:type="dxa"/>
              <w:left w:w="108" w:type="dxa"/>
              <w:bottom w:w="0" w:type="dxa"/>
              <w:right w:w="108" w:type="dxa"/>
            </w:tcMar>
          </w:tcPr>
          <w:p w14:paraId="488CB1AF"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sz w:val="16"/>
                <w:szCs w:val="16"/>
                <w:lang w:eastAsia="en-GB"/>
              </w:rPr>
              <w:t>TD (m), TD (m) in velocity zones</w:t>
            </w:r>
          </w:p>
        </w:tc>
      </w:tr>
      <w:tr w:rsidR="00166FB9" w:rsidRPr="005B2094" w14:paraId="5DDD9B1C" w14:textId="77777777" w:rsidTr="00802FDD">
        <w:tc>
          <w:tcPr>
            <w:tcW w:w="662" w:type="pct"/>
            <w:tcMar>
              <w:top w:w="0" w:type="dxa"/>
              <w:left w:w="108" w:type="dxa"/>
              <w:bottom w:w="0" w:type="dxa"/>
              <w:right w:w="108" w:type="dxa"/>
            </w:tcMar>
            <w:hideMark/>
          </w:tcPr>
          <w:p w14:paraId="2C0A943D" w14:textId="77777777" w:rsidR="00166FB9" w:rsidRPr="00AB5725" w:rsidRDefault="00166FB9" w:rsidP="00802FDD">
            <w:pPr>
              <w:pStyle w:val="NoSpacing"/>
              <w:rPr>
                <w:rFonts w:ascii="Times New Roman" w:eastAsia="Times New Roman" w:hAnsi="Times New Roman" w:cs="Times New Roman"/>
                <w:sz w:val="16"/>
                <w:szCs w:val="16"/>
                <w:lang w:eastAsia="en-GB"/>
              </w:rPr>
            </w:pPr>
            <w:proofErr w:type="spellStart"/>
            <w:r w:rsidRPr="00AB5725">
              <w:rPr>
                <w:rFonts w:ascii="Times New Roman" w:eastAsia="Times New Roman" w:hAnsi="Times New Roman" w:cs="Times New Roman"/>
                <w:color w:val="000000"/>
                <w:sz w:val="16"/>
                <w:szCs w:val="16"/>
                <w:lang w:eastAsia="en-GB"/>
              </w:rPr>
              <w:t>Trewin</w:t>
            </w:r>
            <w:proofErr w:type="spellEnd"/>
            <w:r w:rsidRPr="00AB5725">
              <w:rPr>
                <w:rFonts w:ascii="Times New Roman" w:eastAsia="Times New Roman" w:hAnsi="Times New Roman" w:cs="Times New Roman"/>
                <w:color w:val="000000"/>
                <w:sz w:val="16"/>
                <w:szCs w:val="16"/>
                <w:lang w:eastAsia="en-GB"/>
              </w:rPr>
              <w:t xml:space="preserve"> et al. (2018)</w:t>
            </w:r>
            <w:r>
              <w:rPr>
                <w:rFonts w:ascii="Times New Roman" w:eastAsia="Times New Roman" w:hAnsi="Times New Roman" w:cs="Times New Roman"/>
                <w:color w:val="000000"/>
                <w:sz w:val="16"/>
                <w:szCs w:val="16"/>
                <w:lang w:eastAsia="en-GB"/>
              </w:rPr>
              <w:t xml:space="preserve"> [20]</w:t>
            </w:r>
          </w:p>
        </w:tc>
        <w:tc>
          <w:tcPr>
            <w:tcW w:w="1018" w:type="pct"/>
            <w:tcMar>
              <w:top w:w="0" w:type="dxa"/>
              <w:left w:w="108" w:type="dxa"/>
              <w:bottom w:w="0" w:type="dxa"/>
              <w:right w:w="108" w:type="dxa"/>
            </w:tcMar>
            <w:hideMark/>
          </w:tcPr>
          <w:p w14:paraId="2CE5AD18"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1</w:t>
            </w:r>
            <w:r>
              <w:rPr>
                <w:rFonts w:ascii="Times New Roman" w:eastAsia="Times New Roman" w:hAnsi="Times New Roman" w:cs="Times New Roman"/>
                <w:color w:val="000000"/>
                <w:sz w:val="16"/>
                <w:szCs w:val="16"/>
                <w:lang w:eastAsia="en-GB"/>
              </w:rPr>
              <w:t>0 Hz</w:t>
            </w:r>
            <w:r w:rsidRPr="00AB5725">
              <w:rPr>
                <w:rFonts w:ascii="Times New Roman" w:eastAsia="Times New Roman" w:hAnsi="Times New Roman" w:cs="Times New Roman"/>
                <w:color w:val="000000"/>
                <w:sz w:val="16"/>
                <w:szCs w:val="16"/>
                <w:lang w:eastAsia="en-GB"/>
              </w:rPr>
              <w:t xml:space="preserve"> GPS (</w:t>
            </w:r>
            <w:proofErr w:type="spellStart"/>
            <w:r w:rsidRPr="00AB5725">
              <w:rPr>
                <w:rFonts w:ascii="Times New Roman" w:eastAsia="Times New Roman" w:hAnsi="Times New Roman" w:cs="Times New Roman"/>
                <w:color w:val="000000"/>
                <w:sz w:val="16"/>
                <w:szCs w:val="16"/>
                <w:lang w:eastAsia="en-GB"/>
              </w:rPr>
              <w:t>Optimeye</w:t>
            </w:r>
            <w:proofErr w:type="spellEnd"/>
            <w:r w:rsidRPr="00AB5725">
              <w:rPr>
                <w:rFonts w:ascii="Times New Roman" w:eastAsia="Times New Roman" w:hAnsi="Times New Roman" w:cs="Times New Roman"/>
                <w:color w:val="000000"/>
                <w:sz w:val="16"/>
                <w:szCs w:val="16"/>
                <w:lang w:eastAsia="en-GB"/>
              </w:rPr>
              <w:t xml:space="preserve"> S5, Catapult)</w:t>
            </w:r>
          </w:p>
        </w:tc>
        <w:tc>
          <w:tcPr>
            <w:tcW w:w="1164" w:type="pct"/>
            <w:tcMar>
              <w:top w:w="0" w:type="dxa"/>
              <w:left w:w="108" w:type="dxa"/>
              <w:bottom w:w="0" w:type="dxa"/>
              <w:right w:w="108" w:type="dxa"/>
            </w:tcMar>
            <w:hideMark/>
          </w:tcPr>
          <w:p w14:paraId="022E4FC2"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i/>
                <w:iCs/>
                <w:color w:val="000000"/>
                <w:sz w:val="16"/>
                <w:szCs w:val="16"/>
                <w:lang w:eastAsia="en-GB"/>
              </w:rPr>
              <w:t>Playing Position: </w:t>
            </w:r>
            <w:r w:rsidRPr="00AB5725">
              <w:rPr>
                <w:rFonts w:ascii="Times New Roman" w:eastAsia="Times New Roman" w:hAnsi="Times New Roman" w:cs="Times New Roman"/>
                <w:color w:val="000000"/>
                <w:sz w:val="16"/>
                <w:szCs w:val="16"/>
                <w:lang w:eastAsia="en-GB"/>
              </w:rPr>
              <w:t>CD vs FB vs MID vs FWD</w:t>
            </w:r>
          </w:p>
        </w:tc>
        <w:tc>
          <w:tcPr>
            <w:tcW w:w="122" w:type="pct"/>
            <w:tcMar>
              <w:top w:w="0" w:type="dxa"/>
              <w:left w:w="108" w:type="dxa"/>
              <w:bottom w:w="0" w:type="dxa"/>
              <w:right w:w="108" w:type="dxa"/>
            </w:tcMar>
            <w:hideMark/>
          </w:tcPr>
          <w:p w14:paraId="45B67761"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Y</w:t>
            </w:r>
          </w:p>
        </w:tc>
        <w:tc>
          <w:tcPr>
            <w:tcW w:w="122" w:type="pct"/>
            <w:tcMar>
              <w:top w:w="0" w:type="dxa"/>
              <w:left w:w="108" w:type="dxa"/>
              <w:bottom w:w="0" w:type="dxa"/>
              <w:right w:w="108" w:type="dxa"/>
            </w:tcMar>
          </w:tcPr>
          <w:p w14:paraId="040E9D09"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Y</w:t>
            </w:r>
          </w:p>
        </w:tc>
        <w:tc>
          <w:tcPr>
            <w:tcW w:w="123" w:type="pct"/>
            <w:tcMar>
              <w:top w:w="0" w:type="dxa"/>
              <w:left w:w="108" w:type="dxa"/>
              <w:bottom w:w="0" w:type="dxa"/>
              <w:right w:w="108" w:type="dxa"/>
            </w:tcMar>
          </w:tcPr>
          <w:p w14:paraId="3FAB0FC0"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20881C68"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hideMark/>
          </w:tcPr>
          <w:p w14:paraId="20B68B96"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Y</w:t>
            </w:r>
          </w:p>
        </w:tc>
        <w:tc>
          <w:tcPr>
            <w:tcW w:w="1545" w:type="pct"/>
            <w:tcMar>
              <w:top w:w="0" w:type="dxa"/>
              <w:left w:w="108" w:type="dxa"/>
              <w:bottom w:w="0" w:type="dxa"/>
              <w:right w:w="108" w:type="dxa"/>
            </w:tcMar>
            <w:hideMark/>
          </w:tcPr>
          <w:p w14:paraId="1615D01D"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 xml:space="preserve">TD (m, </w:t>
            </w:r>
            <w:r w:rsidRPr="00AB5725">
              <w:rPr>
                <w:rFonts w:ascii="Times New Roman" w:eastAsia="Times New Roman" w:hAnsi="Times New Roman" w:cs="Times New Roman"/>
                <w:sz w:val="16"/>
                <w:szCs w:val="16"/>
                <w:lang w:eastAsia="en-GB"/>
              </w:rPr>
              <w:t>m∙min</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color w:val="000000"/>
                <w:sz w:val="16"/>
                <w:szCs w:val="16"/>
                <w:lang w:eastAsia="en-GB"/>
              </w:rPr>
              <w:t>), TD (m,</w:t>
            </w:r>
            <w:r w:rsidRPr="00AB5725">
              <w:rPr>
                <w:rFonts w:ascii="Times New Roman" w:eastAsia="Times New Roman" w:hAnsi="Times New Roman" w:cs="Times New Roman"/>
                <w:sz w:val="16"/>
                <w:szCs w:val="16"/>
                <w:lang w:eastAsia="en-GB"/>
              </w:rPr>
              <w:t xml:space="preserve"> m∙min</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color w:val="000000"/>
                <w:sz w:val="16"/>
                <w:szCs w:val="16"/>
                <w:lang w:eastAsia="en-GB"/>
              </w:rPr>
              <w:t>) in velocity zones, accelerations (n), HSR and SPR efforts (n), Player Load (au)</w:t>
            </w:r>
          </w:p>
        </w:tc>
      </w:tr>
      <w:tr w:rsidR="00166FB9" w:rsidRPr="005B2094" w14:paraId="0CC584DE" w14:textId="77777777" w:rsidTr="00802FDD">
        <w:tc>
          <w:tcPr>
            <w:tcW w:w="662" w:type="pct"/>
            <w:tcMar>
              <w:top w:w="0" w:type="dxa"/>
              <w:left w:w="108" w:type="dxa"/>
              <w:bottom w:w="0" w:type="dxa"/>
              <w:right w:w="108" w:type="dxa"/>
            </w:tcMar>
            <w:hideMark/>
          </w:tcPr>
          <w:p w14:paraId="19947251" w14:textId="7B049525" w:rsidR="00166FB9" w:rsidRPr="00AB5725" w:rsidRDefault="00162164" w:rsidP="00802FDD">
            <w:pPr>
              <w:pStyle w:val="NoSpacing"/>
              <w:rPr>
                <w:rFonts w:ascii="Times New Roman" w:eastAsia="Times New Roman" w:hAnsi="Times New Roman" w:cs="Times New Roman"/>
                <w:sz w:val="16"/>
                <w:szCs w:val="16"/>
                <w:lang w:eastAsia="en-GB"/>
              </w:rPr>
            </w:pPr>
            <w:proofErr w:type="spellStart"/>
            <w:r>
              <w:rPr>
                <w:rFonts w:ascii="Times New Roman" w:eastAsia="Times New Roman" w:hAnsi="Times New Roman" w:cs="Times New Roman"/>
                <w:color w:val="000000"/>
                <w:sz w:val="16"/>
                <w:szCs w:val="16"/>
                <w:lang w:eastAsia="en-GB"/>
              </w:rPr>
              <w:lastRenderedPageBreak/>
              <w:t>Trewin</w:t>
            </w:r>
            <w:proofErr w:type="spellEnd"/>
            <w:r>
              <w:rPr>
                <w:rFonts w:ascii="Times New Roman" w:eastAsia="Times New Roman" w:hAnsi="Times New Roman" w:cs="Times New Roman"/>
                <w:color w:val="000000"/>
                <w:sz w:val="16"/>
                <w:szCs w:val="16"/>
                <w:lang w:eastAsia="en-GB"/>
              </w:rPr>
              <w:t xml:space="preserve"> et al. (2018) [84]</w:t>
            </w:r>
          </w:p>
        </w:tc>
        <w:tc>
          <w:tcPr>
            <w:tcW w:w="1018" w:type="pct"/>
            <w:tcMar>
              <w:top w:w="0" w:type="dxa"/>
              <w:left w:w="108" w:type="dxa"/>
              <w:bottom w:w="0" w:type="dxa"/>
              <w:right w:w="108" w:type="dxa"/>
            </w:tcMar>
            <w:hideMark/>
          </w:tcPr>
          <w:p w14:paraId="6EF24B8A"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1</w:t>
            </w:r>
            <w:r>
              <w:rPr>
                <w:rFonts w:ascii="Times New Roman" w:eastAsia="Times New Roman" w:hAnsi="Times New Roman" w:cs="Times New Roman"/>
                <w:color w:val="000000"/>
                <w:sz w:val="16"/>
                <w:szCs w:val="16"/>
                <w:lang w:eastAsia="en-GB"/>
              </w:rPr>
              <w:t>0 Hz</w:t>
            </w:r>
            <w:r w:rsidRPr="00AB5725">
              <w:rPr>
                <w:rFonts w:ascii="Times New Roman" w:eastAsia="Times New Roman" w:hAnsi="Times New Roman" w:cs="Times New Roman"/>
                <w:color w:val="000000"/>
                <w:sz w:val="16"/>
                <w:szCs w:val="16"/>
                <w:lang w:eastAsia="en-GB"/>
              </w:rPr>
              <w:t xml:space="preserve"> GPS (</w:t>
            </w:r>
            <w:proofErr w:type="spellStart"/>
            <w:r w:rsidRPr="00AB5725">
              <w:rPr>
                <w:rFonts w:ascii="Times New Roman" w:eastAsia="Times New Roman" w:hAnsi="Times New Roman" w:cs="Times New Roman"/>
                <w:color w:val="000000"/>
                <w:sz w:val="16"/>
                <w:szCs w:val="16"/>
                <w:lang w:eastAsia="en-GB"/>
              </w:rPr>
              <w:t>MinimaxX</w:t>
            </w:r>
            <w:proofErr w:type="spellEnd"/>
            <w:r w:rsidRPr="00AB5725">
              <w:rPr>
                <w:rFonts w:ascii="Times New Roman" w:eastAsia="Times New Roman" w:hAnsi="Times New Roman" w:cs="Times New Roman"/>
                <w:color w:val="000000"/>
                <w:sz w:val="16"/>
                <w:szCs w:val="16"/>
                <w:lang w:eastAsia="en-GB"/>
              </w:rPr>
              <w:t xml:space="preserve"> S4; Catapult)</w:t>
            </w:r>
          </w:p>
        </w:tc>
        <w:tc>
          <w:tcPr>
            <w:tcW w:w="1164" w:type="pct"/>
            <w:tcMar>
              <w:top w:w="0" w:type="dxa"/>
              <w:left w:w="108" w:type="dxa"/>
              <w:bottom w:w="0" w:type="dxa"/>
              <w:right w:w="108" w:type="dxa"/>
            </w:tcMar>
            <w:hideMark/>
          </w:tcPr>
          <w:p w14:paraId="6048DD39" w14:textId="77777777" w:rsidR="00166FB9" w:rsidRPr="00AB5725" w:rsidRDefault="00166FB9" w:rsidP="00802FDD">
            <w:pPr>
              <w:pStyle w:val="NoSpacing"/>
              <w:rPr>
                <w:rFonts w:ascii="Times New Roman" w:eastAsia="Times New Roman" w:hAnsi="Times New Roman" w:cs="Times New Roman"/>
                <w:color w:val="000000"/>
                <w:sz w:val="16"/>
                <w:szCs w:val="16"/>
                <w:lang w:eastAsia="en-GB"/>
              </w:rPr>
            </w:pPr>
            <w:r w:rsidRPr="00AB5725">
              <w:rPr>
                <w:rFonts w:ascii="Times New Roman" w:eastAsia="Times New Roman" w:hAnsi="Times New Roman" w:cs="Times New Roman"/>
                <w:i/>
                <w:iCs/>
                <w:color w:val="000000"/>
                <w:sz w:val="16"/>
                <w:szCs w:val="16"/>
                <w:lang w:eastAsia="en-GB"/>
              </w:rPr>
              <w:t xml:space="preserve">Environmental Factors: </w:t>
            </w:r>
            <w:r w:rsidRPr="00AB5725">
              <w:rPr>
                <w:rFonts w:ascii="Times New Roman" w:eastAsia="Times New Roman" w:hAnsi="Times New Roman" w:cs="Times New Roman"/>
                <w:color w:val="000000"/>
                <w:sz w:val="16"/>
                <w:szCs w:val="16"/>
                <w:lang w:eastAsia="en-GB"/>
              </w:rPr>
              <w:t>Sea-level vs altitude, cold/mild vs warm/hot</w:t>
            </w:r>
          </w:p>
          <w:p w14:paraId="665BC9B8" w14:textId="77777777" w:rsidR="00166FB9" w:rsidRPr="00AB5725" w:rsidRDefault="00166FB9" w:rsidP="00802FDD">
            <w:pPr>
              <w:pStyle w:val="NoSpacing"/>
              <w:rPr>
                <w:rFonts w:ascii="Times New Roman" w:eastAsia="Times New Roman" w:hAnsi="Times New Roman" w:cs="Times New Roman"/>
                <w:color w:val="000000"/>
                <w:sz w:val="16"/>
                <w:szCs w:val="16"/>
                <w:lang w:eastAsia="en-GB"/>
              </w:rPr>
            </w:pPr>
            <w:r w:rsidRPr="00AB5725">
              <w:rPr>
                <w:rFonts w:ascii="Times New Roman" w:eastAsia="Times New Roman" w:hAnsi="Times New Roman" w:cs="Times New Roman"/>
                <w:i/>
                <w:iCs/>
                <w:color w:val="000000"/>
                <w:sz w:val="16"/>
                <w:szCs w:val="16"/>
                <w:lang w:eastAsia="en-GB"/>
              </w:rPr>
              <w:t xml:space="preserve">Match Outcome: </w:t>
            </w:r>
            <w:r w:rsidRPr="00AB5725">
              <w:rPr>
                <w:rFonts w:ascii="Times New Roman" w:eastAsia="Times New Roman" w:hAnsi="Times New Roman" w:cs="Times New Roman"/>
                <w:color w:val="000000"/>
                <w:sz w:val="16"/>
                <w:szCs w:val="16"/>
                <w:lang w:eastAsia="en-GB"/>
              </w:rPr>
              <w:t>Win vs draw vs loss</w:t>
            </w:r>
          </w:p>
          <w:p w14:paraId="6A5674E7" w14:textId="77777777" w:rsidR="00166FB9" w:rsidRPr="00AB5725" w:rsidRDefault="00166FB9" w:rsidP="00802FDD">
            <w:pPr>
              <w:pStyle w:val="NoSpacing"/>
              <w:rPr>
                <w:rFonts w:ascii="Times New Roman" w:eastAsia="Times New Roman" w:hAnsi="Times New Roman" w:cs="Times New Roman"/>
                <w:color w:val="000000"/>
                <w:sz w:val="16"/>
                <w:szCs w:val="16"/>
                <w:lang w:eastAsia="en-GB"/>
              </w:rPr>
            </w:pPr>
            <w:r w:rsidRPr="00AB5725">
              <w:rPr>
                <w:rFonts w:ascii="Times New Roman" w:eastAsia="Times New Roman" w:hAnsi="Times New Roman" w:cs="Times New Roman"/>
                <w:i/>
                <w:iCs/>
                <w:color w:val="000000"/>
                <w:sz w:val="16"/>
                <w:szCs w:val="16"/>
                <w:lang w:eastAsia="en-GB"/>
              </w:rPr>
              <w:t xml:space="preserve">Opposition Quality: </w:t>
            </w:r>
            <w:r w:rsidRPr="00AB5725">
              <w:rPr>
                <w:rFonts w:ascii="Times New Roman" w:eastAsia="Times New Roman" w:hAnsi="Times New Roman" w:cs="Times New Roman"/>
                <w:color w:val="000000"/>
                <w:sz w:val="16"/>
                <w:szCs w:val="16"/>
                <w:lang w:eastAsia="en-GB"/>
              </w:rPr>
              <w:t>‘Win vs higher ranked’ vs ‘draw vs higher ranked’ vs ‘loss vs higher ranked’ vs ‘win vs lower ranked’ vs ‘draw vs lower ranked’ vs ‘loss vs lower ranked’</w:t>
            </w:r>
          </w:p>
          <w:p w14:paraId="11CFB2B0"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i/>
                <w:iCs/>
                <w:color w:val="000000"/>
                <w:sz w:val="16"/>
                <w:szCs w:val="16"/>
                <w:lang w:eastAsia="en-GB"/>
              </w:rPr>
              <w:t xml:space="preserve">Match Congestion: </w:t>
            </w:r>
            <w:r w:rsidRPr="00AB5725">
              <w:rPr>
                <w:rFonts w:ascii="Times New Roman" w:eastAsia="Times New Roman" w:hAnsi="Times New Roman" w:cs="Times New Roman"/>
                <w:color w:val="000000"/>
                <w:sz w:val="16"/>
                <w:szCs w:val="16"/>
                <w:lang w:eastAsia="en-GB"/>
              </w:rPr>
              <w:t>Previous match &gt;72 hours vs &lt;72 hours </w:t>
            </w:r>
          </w:p>
        </w:tc>
        <w:tc>
          <w:tcPr>
            <w:tcW w:w="122" w:type="pct"/>
            <w:tcMar>
              <w:top w:w="0" w:type="dxa"/>
              <w:left w:w="108" w:type="dxa"/>
              <w:bottom w:w="0" w:type="dxa"/>
              <w:right w:w="108" w:type="dxa"/>
            </w:tcMar>
            <w:hideMark/>
          </w:tcPr>
          <w:p w14:paraId="6806CB93"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67BCA4BC"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Y</w:t>
            </w:r>
          </w:p>
        </w:tc>
        <w:tc>
          <w:tcPr>
            <w:tcW w:w="123" w:type="pct"/>
            <w:tcMar>
              <w:top w:w="0" w:type="dxa"/>
              <w:left w:w="108" w:type="dxa"/>
              <w:bottom w:w="0" w:type="dxa"/>
              <w:right w:w="108" w:type="dxa"/>
            </w:tcMar>
          </w:tcPr>
          <w:p w14:paraId="4B08B46F"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27FEF4FF"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hideMark/>
          </w:tcPr>
          <w:p w14:paraId="7B0998F9"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545" w:type="pct"/>
            <w:tcMar>
              <w:top w:w="0" w:type="dxa"/>
              <w:left w:w="108" w:type="dxa"/>
              <w:bottom w:w="0" w:type="dxa"/>
              <w:right w:w="108" w:type="dxa"/>
            </w:tcMar>
            <w:hideMark/>
          </w:tcPr>
          <w:p w14:paraId="3A3E8D75"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TD (</w:t>
            </w:r>
            <w:r w:rsidRPr="00AB5725">
              <w:rPr>
                <w:rFonts w:ascii="Times New Roman" w:eastAsia="Times New Roman" w:hAnsi="Times New Roman" w:cs="Times New Roman"/>
                <w:sz w:val="16"/>
                <w:szCs w:val="16"/>
                <w:lang w:eastAsia="en-GB"/>
              </w:rPr>
              <w:t>m∙min</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color w:val="000000"/>
                <w:sz w:val="16"/>
                <w:szCs w:val="16"/>
                <w:lang w:eastAsia="en-GB"/>
              </w:rPr>
              <w:t>), TD (</w:t>
            </w:r>
            <w:r w:rsidRPr="00AB5725">
              <w:rPr>
                <w:rFonts w:ascii="Times New Roman" w:eastAsia="Times New Roman" w:hAnsi="Times New Roman" w:cs="Times New Roman"/>
                <w:sz w:val="16"/>
                <w:szCs w:val="16"/>
                <w:lang w:eastAsia="en-GB"/>
              </w:rPr>
              <w:t>m∙min</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color w:val="000000"/>
                <w:sz w:val="16"/>
                <w:szCs w:val="16"/>
                <w:lang w:eastAsia="en-GB"/>
              </w:rPr>
              <w:t>) in velocity zones, accelerations (</w:t>
            </w:r>
            <w:r w:rsidRPr="00AB5725">
              <w:rPr>
                <w:rFonts w:ascii="Times New Roman" w:eastAsia="Times New Roman" w:hAnsi="Times New Roman" w:cs="Times New Roman"/>
                <w:sz w:val="16"/>
                <w:szCs w:val="16"/>
                <w:lang w:eastAsia="en-GB"/>
              </w:rPr>
              <w:t>n∙min</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color w:val="000000"/>
                <w:sz w:val="16"/>
                <w:szCs w:val="16"/>
                <w:lang w:eastAsia="en-GB"/>
              </w:rPr>
              <w:t>), HSR and SPR efforts (</w:t>
            </w:r>
            <w:r w:rsidRPr="00AB5725">
              <w:rPr>
                <w:rFonts w:ascii="Times New Roman" w:eastAsia="Times New Roman" w:hAnsi="Times New Roman" w:cs="Times New Roman"/>
                <w:sz w:val="16"/>
                <w:szCs w:val="16"/>
                <w:lang w:eastAsia="en-GB"/>
              </w:rPr>
              <w:t>n∙min</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color w:val="000000"/>
                <w:sz w:val="16"/>
                <w:szCs w:val="16"/>
                <w:lang w:eastAsia="en-GB"/>
              </w:rPr>
              <w:t>)</w:t>
            </w:r>
          </w:p>
        </w:tc>
      </w:tr>
      <w:tr w:rsidR="00166FB9" w:rsidRPr="005B2094" w14:paraId="60383C16" w14:textId="77777777" w:rsidTr="00802FDD">
        <w:tc>
          <w:tcPr>
            <w:tcW w:w="662" w:type="pct"/>
            <w:tcMar>
              <w:top w:w="0" w:type="dxa"/>
              <w:left w:w="108" w:type="dxa"/>
              <w:bottom w:w="0" w:type="dxa"/>
              <w:right w:w="108" w:type="dxa"/>
            </w:tcMar>
            <w:hideMark/>
          </w:tcPr>
          <w:p w14:paraId="1086F771" w14:textId="79DAB016" w:rsidR="00166FB9" w:rsidRPr="00AB5725" w:rsidRDefault="00162164" w:rsidP="00802FDD">
            <w:pPr>
              <w:pStyle w:val="NoSpacing"/>
              <w:rPr>
                <w:rFonts w:ascii="Times New Roman" w:eastAsia="Times New Roman" w:hAnsi="Times New Roman" w:cs="Times New Roman"/>
                <w:sz w:val="16"/>
                <w:szCs w:val="16"/>
                <w:lang w:eastAsia="en-GB"/>
              </w:rPr>
            </w:pPr>
            <w:r w:rsidRPr="00162164">
              <w:rPr>
                <w:rFonts w:ascii="Times New Roman" w:eastAsia="Times New Roman" w:hAnsi="Times New Roman" w:cs="Times New Roman"/>
                <w:color w:val="000000"/>
                <w:sz w:val="16"/>
                <w:szCs w:val="16"/>
                <w:lang w:eastAsia="en-GB"/>
              </w:rPr>
              <w:t>Vescovi (2012) [86]</w:t>
            </w:r>
          </w:p>
        </w:tc>
        <w:tc>
          <w:tcPr>
            <w:tcW w:w="1018" w:type="pct"/>
            <w:tcMar>
              <w:top w:w="0" w:type="dxa"/>
              <w:left w:w="108" w:type="dxa"/>
              <w:bottom w:w="0" w:type="dxa"/>
              <w:right w:w="108" w:type="dxa"/>
            </w:tcMar>
            <w:hideMark/>
          </w:tcPr>
          <w:p w14:paraId="24CF65C5" w14:textId="77777777" w:rsidR="00166FB9" w:rsidRPr="00AB5725"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color w:val="000000"/>
                <w:sz w:val="16"/>
                <w:szCs w:val="16"/>
                <w:lang w:eastAsia="en-GB"/>
              </w:rPr>
              <w:t>5 Hz</w:t>
            </w:r>
            <w:r w:rsidRPr="00AB5725">
              <w:rPr>
                <w:rFonts w:ascii="Times New Roman" w:eastAsia="Times New Roman" w:hAnsi="Times New Roman" w:cs="Times New Roman"/>
                <w:color w:val="000000"/>
                <w:sz w:val="16"/>
                <w:szCs w:val="16"/>
                <w:lang w:eastAsia="en-GB"/>
              </w:rPr>
              <w:t xml:space="preserve"> GPS (SPI Pro, </w:t>
            </w:r>
            <w:proofErr w:type="spellStart"/>
            <w:r w:rsidRPr="00AB5725">
              <w:rPr>
                <w:rFonts w:ascii="Times New Roman" w:eastAsia="Times New Roman" w:hAnsi="Times New Roman" w:cs="Times New Roman"/>
                <w:color w:val="000000"/>
                <w:sz w:val="16"/>
                <w:szCs w:val="16"/>
                <w:lang w:eastAsia="en-GB"/>
              </w:rPr>
              <w:t>GPSports</w:t>
            </w:r>
            <w:proofErr w:type="spellEnd"/>
            <w:r w:rsidRPr="00AB5725">
              <w:rPr>
                <w:rFonts w:ascii="Times New Roman" w:eastAsia="Times New Roman" w:hAnsi="Times New Roman" w:cs="Times New Roman"/>
                <w:color w:val="000000"/>
                <w:sz w:val="16"/>
                <w:szCs w:val="16"/>
                <w:lang w:eastAsia="en-GB"/>
              </w:rPr>
              <w:t>)</w:t>
            </w:r>
          </w:p>
        </w:tc>
        <w:tc>
          <w:tcPr>
            <w:tcW w:w="1164" w:type="pct"/>
            <w:tcMar>
              <w:top w:w="0" w:type="dxa"/>
              <w:left w:w="108" w:type="dxa"/>
              <w:bottom w:w="0" w:type="dxa"/>
              <w:right w:w="108" w:type="dxa"/>
            </w:tcMar>
            <w:hideMark/>
          </w:tcPr>
          <w:p w14:paraId="4380077D"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i/>
                <w:iCs/>
                <w:color w:val="000000"/>
                <w:sz w:val="16"/>
                <w:szCs w:val="16"/>
                <w:lang w:eastAsia="en-GB"/>
              </w:rPr>
              <w:t>Playing Position: </w:t>
            </w:r>
            <w:r w:rsidRPr="00AB5725">
              <w:rPr>
                <w:rFonts w:ascii="Times New Roman" w:eastAsia="Times New Roman" w:hAnsi="Times New Roman" w:cs="Times New Roman"/>
                <w:color w:val="000000"/>
                <w:sz w:val="16"/>
                <w:szCs w:val="16"/>
                <w:lang w:eastAsia="en-GB"/>
              </w:rPr>
              <w:t>DEF vs MID vs FWD</w:t>
            </w:r>
          </w:p>
        </w:tc>
        <w:tc>
          <w:tcPr>
            <w:tcW w:w="122" w:type="pct"/>
            <w:tcMar>
              <w:top w:w="0" w:type="dxa"/>
              <w:left w:w="108" w:type="dxa"/>
              <w:bottom w:w="0" w:type="dxa"/>
              <w:right w:w="108" w:type="dxa"/>
            </w:tcMar>
            <w:hideMark/>
          </w:tcPr>
          <w:p w14:paraId="21AC26D8"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Y</w:t>
            </w:r>
          </w:p>
        </w:tc>
        <w:tc>
          <w:tcPr>
            <w:tcW w:w="122" w:type="pct"/>
            <w:tcMar>
              <w:top w:w="0" w:type="dxa"/>
              <w:left w:w="108" w:type="dxa"/>
              <w:bottom w:w="0" w:type="dxa"/>
              <w:right w:w="108" w:type="dxa"/>
            </w:tcMar>
          </w:tcPr>
          <w:p w14:paraId="645AFD8A"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3" w:type="pct"/>
            <w:tcMar>
              <w:top w:w="0" w:type="dxa"/>
              <w:left w:w="108" w:type="dxa"/>
              <w:bottom w:w="0" w:type="dxa"/>
              <w:right w:w="108" w:type="dxa"/>
            </w:tcMar>
          </w:tcPr>
          <w:p w14:paraId="11BD8581"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Y</w:t>
            </w:r>
          </w:p>
        </w:tc>
        <w:tc>
          <w:tcPr>
            <w:tcW w:w="122" w:type="pct"/>
            <w:tcMar>
              <w:top w:w="0" w:type="dxa"/>
              <w:left w:w="108" w:type="dxa"/>
              <w:bottom w:w="0" w:type="dxa"/>
              <w:right w:w="108" w:type="dxa"/>
            </w:tcMar>
          </w:tcPr>
          <w:p w14:paraId="2EB76EB2"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hideMark/>
          </w:tcPr>
          <w:p w14:paraId="4E1E6B6B"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545" w:type="pct"/>
            <w:tcMar>
              <w:top w:w="0" w:type="dxa"/>
              <w:left w:w="108" w:type="dxa"/>
              <w:bottom w:w="0" w:type="dxa"/>
              <w:right w:w="108" w:type="dxa"/>
            </w:tcMar>
            <w:hideMark/>
          </w:tcPr>
          <w:p w14:paraId="000BD007"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SPR; distance (m, %/TD), duration (s), time between efforts (s), maximum velocity (k</w:t>
            </w:r>
            <w:r w:rsidRPr="00AB5725">
              <w:rPr>
                <w:rFonts w:ascii="Times New Roman" w:eastAsia="Times New Roman" w:hAnsi="Times New Roman" w:cs="Times New Roman"/>
                <w:sz w:val="16"/>
                <w:szCs w:val="16"/>
                <w:lang w:eastAsia="en-GB"/>
              </w:rPr>
              <w:t>m∙h</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color w:val="000000"/>
                <w:sz w:val="16"/>
                <w:szCs w:val="16"/>
                <w:lang w:eastAsia="en-GB"/>
              </w:rPr>
              <w:t>)</w:t>
            </w:r>
          </w:p>
        </w:tc>
      </w:tr>
      <w:tr w:rsidR="00166FB9" w:rsidRPr="005B2094" w14:paraId="2D27935C" w14:textId="77777777" w:rsidTr="00802FDD">
        <w:tc>
          <w:tcPr>
            <w:tcW w:w="662" w:type="pct"/>
            <w:tcMar>
              <w:top w:w="0" w:type="dxa"/>
              <w:left w:w="108" w:type="dxa"/>
              <w:bottom w:w="0" w:type="dxa"/>
              <w:right w:w="108" w:type="dxa"/>
            </w:tcMar>
            <w:hideMark/>
          </w:tcPr>
          <w:p w14:paraId="686603E3" w14:textId="55A241BD" w:rsidR="00166FB9" w:rsidRPr="00AB5725" w:rsidRDefault="00162164" w:rsidP="00802FDD">
            <w:pPr>
              <w:pStyle w:val="NoSpacing"/>
              <w:rPr>
                <w:rFonts w:ascii="Times New Roman" w:eastAsia="Times New Roman" w:hAnsi="Times New Roman" w:cs="Times New Roman"/>
                <w:sz w:val="16"/>
                <w:szCs w:val="16"/>
                <w:lang w:eastAsia="en-GB"/>
              </w:rPr>
            </w:pPr>
            <w:r w:rsidRPr="00162164">
              <w:rPr>
                <w:rFonts w:ascii="Times New Roman" w:eastAsia="Times New Roman" w:hAnsi="Times New Roman" w:cs="Times New Roman"/>
                <w:color w:val="000000"/>
                <w:sz w:val="16"/>
                <w:szCs w:val="16"/>
                <w:lang w:eastAsia="en-GB"/>
              </w:rPr>
              <w:t>Vescovi (2014) [40]</w:t>
            </w:r>
          </w:p>
        </w:tc>
        <w:tc>
          <w:tcPr>
            <w:tcW w:w="1018" w:type="pct"/>
            <w:tcMar>
              <w:top w:w="0" w:type="dxa"/>
              <w:left w:w="108" w:type="dxa"/>
              <w:bottom w:w="0" w:type="dxa"/>
              <w:right w:w="108" w:type="dxa"/>
            </w:tcMar>
            <w:hideMark/>
          </w:tcPr>
          <w:p w14:paraId="2CB01886" w14:textId="77777777" w:rsidR="00166FB9" w:rsidRPr="00AB5725"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color w:val="000000"/>
                <w:sz w:val="16"/>
                <w:szCs w:val="16"/>
                <w:lang w:eastAsia="en-GB"/>
              </w:rPr>
              <w:t>5 Hz</w:t>
            </w:r>
            <w:r w:rsidRPr="00AB5725">
              <w:rPr>
                <w:rFonts w:ascii="Times New Roman" w:eastAsia="Times New Roman" w:hAnsi="Times New Roman" w:cs="Times New Roman"/>
                <w:color w:val="000000"/>
                <w:sz w:val="16"/>
                <w:szCs w:val="16"/>
                <w:lang w:eastAsia="en-GB"/>
              </w:rPr>
              <w:t xml:space="preserve"> GPS (SPI Pro, </w:t>
            </w:r>
            <w:proofErr w:type="spellStart"/>
            <w:r w:rsidRPr="00AB5725">
              <w:rPr>
                <w:rFonts w:ascii="Times New Roman" w:eastAsia="Times New Roman" w:hAnsi="Times New Roman" w:cs="Times New Roman"/>
                <w:color w:val="000000"/>
                <w:sz w:val="16"/>
                <w:szCs w:val="16"/>
                <w:lang w:eastAsia="en-GB"/>
              </w:rPr>
              <w:t>GPSports</w:t>
            </w:r>
            <w:proofErr w:type="spellEnd"/>
            <w:r w:rsidRPr="00AB5725">
              <w:rPr>
                <w:rFonts w:ascii="Times New Roman" w:eastAsia="Times New Roman" w:hAnsi="Times New Roman" w:cs="Times New Roman"/>
                <w:color w:val="000000"/>
                <w:sz w:val="16"/>
                <w:szCs w:val="16"/>
                <w:lang w:eastAsia="en-GB"/>
              </w:rPr>
              <w:t>)</w:t>
            </w:r>
          </w:p>
        </w:tc>
        <w:tc>
          <w:tcPr>
            <w:tcW w:w="1164" w:type="pct"/>
            <w:tcMar>
              <w:top w:w="0" w:type="dxa"/>
              <w:left w:w="108" w:type="dxa"/>
              <w:bottom w:w="0" w:type="dxa"/>
              <w:right w:w="108" w:type="dxa"/>
            </w:tcMar>
            <w:hideMark/>
          </w:tcPr>
          <w:p w14:paraId="7AA98639" w14:textId="77777777" w:rsidR="00166FB9" w:rsidRPr="00AB5725" w:rsidRDefault="00166FB9" w:rsidP="00802FDD">
            <w:pPr>
              <w:pStyle w:val="NoSpacing"/>
              <w:rPr>
                <w:rFonts w:ascii="Times New Roman" w:eastAsia="Times New Roman" w:hAnsi="Times New Roman" w:cs="Times New Roman"/>
                <w:color w:val="000000"/>
                <w:sz w:val="16"/>
                <w:szCs w:val="16"/>
                <w:lang w:eastAsia="en-GB"/>
              </w:rPr>
            </w:pPr>
            <w:r w:rsidRPr="00AB5725">
              <w:rPr>
                <w:rFonts w:ascii="Times New Roman" w:eastAsia="Times New Roman" w:hAnsi="Times New Roman" w:cs="Times New Roman"/>
                <w:i/>
                <w:iCs/>
                <w:color w:val="000000"/>
                <w:sz w:val="16"/>
                <w:szCs w:val="16"/>
                <w:lang w:eastAsia="en-GB"/>
              </w:rPr>
              <w:t>Age-Group: </w:t>
            </w:r>
            <w:r w:rsidRPr="00AB5725">
              <w:rPr>
                <w:rFonts w:ascii="Times New Roman" w:eastAsia="Times New Roman" w:hAnsi="Times New Roman" w:cs="Times New Roman"/>
                <w:color w:val="000000"/>
                <w:sz w:val="16"/>
                <w:szCs w:val="16"/>
                <w:lang w:eastAsia="en-GB"/>
              </w:rPr>
              <w:t>U15 vs U16 vs U17</w:t>
            </w:r>
          </w:p>
          <w:p w14:paraId="548F25BA"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i/>
                <w:iCs/>
                <w:color w:val="000000"/>
                <w:sz w:val="16"/>
                <w:szCs w:val="16"/>
                <w:lang w:eastAsia="en-GB"/>
              </w:rPr>
              <w:t>Playing Position: </w:t>
            </w:r>
            <w:r w:rsidRPr="00AB5725">
              <w:rPr>
                <w:rFonts w:ascii="Times New Roman" w:eastAsia="Times New Roman" w:hAnsi="Times New Roman" w:cs="Times New Roman"/>
                <w:color w:val="000000"/>
                <w:sz w:val="16"/>
                <w:szCs w:val="16"/>
                <w:lang w:eastAsia="en-GB"/>
              </w:rPr>
              <w:t>DEF vs MID vs FWD</w:t>
            </w:r>
          </w:p>
        </w:tc>
        <w:tc>
          <w:tcPr>
            <w:tcW w:w="122" w:type="pct"/>
            <w:tcMar>
              <w:top w:w="0" w:type="dxa"/>
              <w:left w:w="108" w:type="dxa"/>
              <w:bottom w:w="0" w:type="dxa"/>
              <w:right w:w="108" w:type="dxa"/>
            </w:tcMar>
            <w:hideMark/>
          </w:tcPr>
          <w:p w14:paraId="12A73580"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Y</w:t>
            </w:r>
          </w:p>
        </w:tc>
        <w:tc>
          <w:tcPr>
            <w:tcW w:w="122" w:type="pct"/>
            <w:tcMar>
              <w:top w:w="0" w:type="dxa"/>
              <w:left w:w="108" w:type="dxa"/>
              <w:bottom w:w="0" w:type="dxa"/>
              <w:right w:w="108" w:type="dxa"/>
            </w:tcMar>
          </w:tcPr>
          <w:p w14:paraId="33BC3CAD"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Y</w:t>
            </w:r>
          </w:p>
        </w:tc>
        <w:tc>
          <w:tcPr>
            <w:tcW w:w="123" w:type="pct"/>
            <w:tcMar>
              <w:top w:w="0" w:type="dxa"/>
              <w:left w:w="108" w:type="dxa"/>
              <w:bottom w:w="0" w:type="dxa"/>
              <w:right w:w="108" w:type="dxa"/>
            </w:tcMar>
          </w:tcPr>
          <w:p w14:paraId="57709622"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Y</w:t>
            </w:r>
          </w:p>
        </w:tc>
        <w:tc>
          <w:tcPr>
            <w:tcW w:w="122" w:type="pct"/>
            <w:tcMar>
              <w:top w:w="0" w:type="dxa"/>
              <w:left w:w="108" w:type="dxa"/>
              <w:bottom w:w="0" w:type="dxa"/>
              <w:right w:w="108" w:type="dxa"/>
            </w:tcMar>
          </w:tcPr>
          <w:p w14:paraId="153C75AA"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hideMark/>
          </w:tcPr>
          <w:p w14:paraId="4B7AB008"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545" w:type="pct"/>
            <w:tcMar>
              <w:top w:w="0" w:type="dxa"/>
              <w:left w:w="108" w:type="dxa"/>
              <w:bottom w:w="0" w:type="dxa"/>
              <w:right w:w="108" w:type="dxa"/>
            </w:tcMar>
            <w:hideMark/>
          </w:tcPr>
          <w:p w14:paraId="3CC0025E"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 xml:space="preserve">TD (m, </w:t>
            </w:r>
            <w:r w:rsidRPr="00AB5725">
              <w:rPr>
                <w:rFonts w:ascii="Times New Roman" w:eastAsia="Times New Roman" w:hAnsi="Times New Roman" w:cs="Times New Roman"/>
                <w:sz w:val="16"/>
                <w:szCs w:val="16"/>
                <w:lang w:eastAsia="en-GB"/>
              </w:rPr>
              <w:t>m∙min</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color w:val="000000"/>
                <w:sz w:val="16"/>
                <w:szCs w:val="16"/>
                <w:lang w:eastAsia="en-GB"/>
              </w:rPr>
              <w:t>), TD (m) in velocity zones, maximum velocity (</w:t>
            </w:r>
            <w:r w:rsidRPr="00AB5725">
              <w:rPr>
                <w:rFonts w:ascii="Times New Roman" w:eastAsia="Times New Roman" w:hAnsi="Times New Roman" w:cs="Times New Roman"/>
                <w:sz w:val="16"/>
                <w:szCs w:val="16"/>
                <w:lang w:eastAsia="en-GB"/>
              </w:rPr>
              <w:t>m∙min</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color w:val="000000"/>
                <w:sz w:val="16"/>
                <w:szCs w:val="16"/>
                <w:lang w:eastAsia="en-GB"/>
              </w:rPr>
              <w:t>), SPR; frequency (n) and distance (m)</w:t>
            </w:r>
          </w:p>
        </w:tc>
      </w:tr>
      <w:tr w:rsidR="00166FB9" w:rsidRPr="005B2094" w14:paraId="3E0739EE" w14:textId="77777777" w:rsidTr="00802FDD">
        <w:tc>
          <w:tcPr>
            <w:tcW w:w="662" w:type="pct"/>
            <w:tcMar>
              <w:top w:w="0" w:type="dxa"/>
              <w:left w:w="108" w:type="dxa"/>
              <w:bottom w:w="0" w:type="dxa"/>
              <w:right w:w="108" w:type="dxa"/>
            </w:tcMar>
            <w:hideMark/>
          </w:tcPr>
          <w:p w14:paraId="624D07A3" w14:textId="4CC0D257" w:rsidR="00166FB9" w:rsidRPr="00AB5725" w:rsidRDefault="00162164" w:rsidP="00802FDD">
            <w:pPr>
              <w:pStyle w:val="NoSpacing"/>
              <w:rPr>
                <w:rFonts w:ascii="Times New Roman" w:eastAsia="Times New Roman" w:hAnsi="Times New Roman" w:cs="Times New Roman"/>
                <w:sz w:val="16"/>
                <w:szCs w:val="16"/>
                <w:lang w:eastAsia="en-GB"/>
              </w:rPr>
            </w:pPr>
            <w:proofErr w:type="spellStart"/>
            <w:r w:rsidRPr="00162164">
              <w:rPr>
                <w:rFonts w:ascii="Times New Roman" w:eastAsia="Times New Roman" w:hAnsi="Times New Roman" w:cs="Times New Roman"/>
                <w:color w:val="000000"/>
                <w:sz w:val="16"/>
                <w:szCs w:val="16"/>
                <w:lang w:eastAsia="en-GB"/>
              </w:rPr>
              <w:t>Vescovi</w:t>
            </w:r>
            <w:proofErr w:type="spellEnd"/>
            <w:r w:rsidRPr="00162164">
              <w:rPr>
                <w:rFonts w:ascii="Times New Roman" w:eastAsia="Times New Roman" w:hAnsi="Times New Roman" w:cs="Times New Roman"/>
                <w:color w:val="000000"/>
                <w:sz w:val="16"/>
                <w:szCs w:val="16"/>
                <w:lang w:eastAsia="en-GB"/>
              </w:rPr>
              <w:t xml:space="preserve"> &amp; </w:t>
            </w:r>
            <w:proofErr w:type="spellStart"/>
            <w:r w:rsidRPr="00162164">
              <w:rPr>
                <w:rFonts w:ascii="Times New Roman" w:eastAsia="Times New Roman" w:hAnsi="Times New Roman" w:cs="Times New Roman"/>
                <w:color w:val="000000"/>
                <w:sz w:val="16"/>
                <w:szCs w:val="16"/>
                <w:lang w:eastAsia="en-GB"/>
              </w:rPr>
              <w:t>Falenchuk</w:t>
            </w:r>
            <w:proofErr w:type="spellEnd"/>
            <w:r w:rsidRPr="00162164">
              <w:rPr>
                <w:rFonts w:ascii="Times New Roman" w:eastAsia="Times New Roman" w:hAnsi="Times New Roman" w:cs="Times New Roman"/>
                <w:color w:val="000000"/>
                <w:sz w:val="16"/>
                <w:szCs w:val="16"/>
                <w:lang w:eastAsia="en-GB"/>
              </w:rPr>
              <w:t xml:space="preserve"> (2019) [46]</w:t>
            </w:r>
          </w:p>
        </w:tc>
        <w:tc>
          <w:tcPr>
            <w:tcW w:w="1018" w:type="pct"/>
            <w:tcMar>
              <w:top w:w="0" w:type="dxa"/>
              <w:left w:w="108" w:type="dxa"/>
              <w:bottom w:w="0" w:type="dxa"/>
              <w:right w:w="108" w:type="dxa"/>
            </w:tcMar>
            <w:hideMark/>
          </w:tcPr>
          <w:p w14:paraId="402AE28A" w14:textId="77777777" w:rsidR="00166FB9" w:rsidRPr="00AB5725"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color w:val="000000"/>
                <w:sz w:val="16"/>
                <w:szCs w:val="16"/>
                <w:lang w:eastAsia="en-GB"/>
              </w:rPr>
              <w:t>5 Hz</w:t>
            </w:r>
            <w:r w:rsidRPr="00AB5725">
              <w:rPr>
                <w:rFonts w:ascii="Times New Roman" w:eastAsia="Times New Roman" w:hAnsi="Times New Roman" w:cs="Times New Roman"/>
                <w:color w:val="000000"/>
                <w:sz w:val="16"/>
                <w:szCs w:val="16"/>
                <w:lang w:eastAsia="en-GB"/>
              </w:rPr>
              <w:t xml:space="preserve"> GPS (SPI Pro, </w:t>
            </w:r>
            <w:proofErr w:type="spellStart"/>
            <w:r w:rsidRPr="00AB5725">
              <w:rPr>
                <w:rFonts w:ascii="Times New Roman" w:eastAsia="Times New Roman" w:hAnsi="Times New Roman" w:cs="Times New Roman"/>
                <w:color w:val="000000"/>
                <w:sz w:val="16"/>
                <w:szCs w:val="16"/>
                <w:lang w:eastAsia="en-GB"/>
              </w:rPr>
              <w:t>GPSports</w:t>
            </w:r>
            <w:proofErr w:type="spellEnd"/>
            <w:r w:rsidRPr="00AB5725">
              <w:rPr>
                <w:rFonts w:ascii="Times New Roman" w:eastAsia="Times New Roman" w:hAnsi="Times New Roman" w:cs="Times New Roman"/>
                <w:color w:val="000000"/>
                <w:sz w:val="16"/>
                <w:szCs w:val="16"/>
                <w:lang w:eastAsia="en-GB"/>
              </w:rPr>
              <w:t>)</w:t>
            </w:r>
          </w:p>
        </w:tc>
        <w:tc>
          <w:tcPr>
            <w:tcW w:w="1164" w:type="pct"/>
            <w:tcMar>
              <w:top w:w="0" w:type="dxa"/>
              <w:left w:w="108" w:type="dxa"/>
              <w:bottom w:w="0" w:type="dxa"/>
              <w:right w:w="108" w:type="dxa"/>
            </w:tcMar>
            <w:hideMark/>
          </w:tcPr>
          <w:p w14:paraId="4841984E" w14:textId="77777777" w:rsidR="00166FB9" w:rsidRPr="00AB5725" w:rsidRDefault="00166FB9" w:rsidP="00802FDD">
            <w:pPr>
              <w:pStyle w:val="NoSpacing"/>
              <w:rPr>
                <w:rFonts w:ascii="Times New Roman" w:eastAsia="Times New Roman" w:hAnsi="Times New Roman" w:cs="Times New Roman"/>
                <w:color w:val="000000"/>
                <w:sz w:val="16"/>
                <w:szCs w:val="16"/>
                <w:lang w:eastAsia="en-GB"/>
              </w:rPr>
            </w:pPr>
            <w:r w:rsidRPr="00AB5725">
              <w:rPr>
                <w:rFonts w:ascii="Times New Roman" w:eastAsia="Times New Roman" w:hAnsi="Times New Roman" w:cs="Times New Roman"/>
                <w:i/>
                <w:iCs/>
                <w:color w:val="000000"/>
                <w:sz w:val="16"/>
                <w:szCs w:val="16"/>
                <w:lang w:eastAsia="en-GB"/>
              </w:rPr>
              <w:t xml:space="preserve">Match Location: </w:t>
            </w:r>
            <w:r w:rsidRPr="00AB5725">
              <w:rPr>
                <w:rFonts w:ascii="Times New Roman" w:eastAsia="Times New Roman" w:hAnsi="Times New Roman" w:cs="Times New Roman"/>
                <w:color w:val="000000"/>
                <w:sz w:val="16"/>
                <w:szCs w:val="16"/>
                <w:lang w:eastAsia="en-GB"/>
              </w:rPr>
              <w:t>Home vs away</w:t>
            </w:r>
          </w:p>
          <w:p w14:paraId="177CCFD1" w14:textId="77777777" w:rsidR="00166FB9" w:rsidRPr="00AB5725" w:rsidRDefault="00166FB9" w:rsidP="00802FDD">
            <w:pPr>
              <w:pStyle w:val="NoSpacing"/>
              <w:rPr>
                <w:rFonts w:ascii="Times New Roman" w:eastAsia="Times New Roman" w:hAnsi="Times New Roman" w:cs="Times New Roman"/>
                <w:color w:val="000000"/>
                <w:sz w:val="16"/>
                <w:szCs w:val="16"/>
                <w:lang w:eastAsia="en-GB"/>
              </w:rPr>
            </w:pPr>
            <w:r w:rsidRPr="00AB5725">
              <w:rPr>
                <w:rFonts w:ascii="Times New Roman" w:eastAsia="Times New Roman" w:hAnsi="Times New Roman" w:cs="Times New Roman"/>
                <w:i/>
                <w:iCs/>
                <w:color w:val="000000"/>
                <w:sz w:val="16"/>
                <w:szCs w:val="16"/>
                <w:lang w:eastAsia="en-GB"/>
              </w:rPr>
              <w:t xml:space="preserve">Type of Surface: </w:t>
            </w:r>
            <w:r w:rsidRPr="00AB5725">
              <w:rPr>
                <w:rFonts w:ascii="Times New Roman" w:eastAsia="Times New Roman" w:hAnsi="Times New Roman" w:cs="Times New Roman"/>
                <w:color w:val="000000"/>
                <w:sz w:val="16"/>
                <w:szCs w:val="16"/>
                <w:lang w:eastAsia="en-GB"/>
              </w:rPr>
              <w:t>Natural vs artificial</w:t>
            </w:r>
          </w:p>
          <w:p w14:paraId="2A3D327C"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i/>
                <w:iCs/>
                <w:color w:val="000000"/>
                <w:sz w:val="16"/>
                <w:szCs w:val="16"/>
                <w:lang w:eastAsia="en-GB"/>
              </w:rPr>
              <w:t xml:space="preserve">Match Outcome: </w:t>
            </w:r>
            <w:r w:rsidRPr="00AB5725">
              <w:rPr>
                <w:rFonts w:ascii="Times New Roman" w:eastAsia="Times New Roman" w:hAnsi="Times New Roman" w:cs="Times New Roman"/>
                <w:color w:val="000000"/>
                <w:sz w:val="16"/>
                <w:szCs w:val="16"/>
                <w:lang w:eastAsia="en-GB"/>
              </w:rPr>
              <w:t>Win vs draw vs loss</w:t>
            </w:r>
          </w:p>
        </w:tc>
        <w:tc>
          <w:tcPr>
            <w:tcW w:w="122" w:type="pct"/>
            <w:tcMar>
              <w:top w:w="0" w:type="dxa"/>
              <w:left w:w="108" w:type="dxa"/>
              <w:bottom w:w="0" w:type="dxa"/>
              <w:right w:w="108" w:type="dxa"/>
            </w:tcMar>
            <w:hideMark/>
          </w:tcPr>
          <w:p w14:paraId="08C6834F"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42A83362"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Y</w:t>
            </w:r>
          </w:p>
        </w:tc>
        <w:tc>
          <w:tcPr>
            <w:tcW w:w="123" w:type="pct"/>
            <w:tcMar>
              <w:top w:w="0" w:type="dxa"/>
              <w:left w:w="108" w:type="dxa"/>
              <w:bottom w:w="0" w:type="dxa"/>
              <w:right w:w="108" w:type="dxa"/>
            </w:tcMar>
          </w:tcPr>
          <w:p w14:paraId="49C80D98"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1ABE55A4"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hideMark/>
          </w:tcPr>
          <w:p w14:paraId="12E82AC1"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545" w:type="pct"/>
            <w:tcMar>
              <w:top w:w="0" w:type="dxa"/>
              <w:left w:w="108" w:type="dxa"/>
              <w:bottom w:w="0" w:type="dxa"/>
              <w:right w:w="108" w:type="dxa"/>
            </w:tcMar>
            <w:hideMark/>
          </w:tcPr>
          <w:p w14:paraId="6FBCEE19"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TD (</w:t>
            </w:r>
            <w:r w:rsidRPr="00AB5725">
              <w:rPr>
                <w:rFonts w:ascii="Times New Roman" w:eastAsia="Times New Roman" w:hAnsi="Times New Roman" w:cs="Times New Roman"/>
                <w:sz w:val="16"/>
                <w:szCs w:val="16"/>
                <w:lang w:eastAsia="en-GB"/>
              </w:rPr>
              <w:t>m∙min</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color w:val="000000"/>
                <w:sz w:val="16"/>
                <w:szCs w:val="16"/>
                <w:lang w:eastAsia="en-GB"/>
              </w:rPr>
              <w:t>) in velocity zones, distance at Metabolic Power (</w:t>
            </w:r>
            <w:r w:rsidRPr="00AB5725">
              <w:rPr>
                <w:rFonts w:ascii="Times New Roman" w:eastAsia="Times New Roman" w:hAnsi="Times New Roman" w:cs="Times New Roman"/>
                <w:sz w:val="16"/>
                <w:szCs w:val="16"/>
                <w:lang w:eastAsia="en-GB"/>
              </w:rPr>
              <w:t>m∙min</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color w:val="000000"/>
                <w:sz w:val="16"/>
                <w:szCs w:val="16"/>
                <w:lang w:eastAsia="en-GB"/>
              </w:rPr>
              <w:t xml:space="preserve">); low (&lt;20 </w:t>
            </w:r>
            <w:r w:rsidRPr="00AB5725">
              <w:rPr>
                <w:rFonts w:ascii="Times New Roman" w:eastAsia="Times New Roman" w:hAnsi="Times New Roman" w:cs="Times New Roman"/>
                <w:sz w:val="16"/>
                <w:szCs w:val="16"/>
                <w:lang w:eastAsia="en-GB"/>
              </w:rPr>
              <w:t>W∙kg</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color w:val="000000"/>
                <w:sz w:val="16"/>
                <w:szCs w:val="16"/>
                <w:lang w:eastAsia="en-GB"/>
              </w:rPr>
              <w:t xml:space="preserve">), high (20-35 </w:t>
            </w:r>
            <w:r w:rsidRPr="00AB5725">
              <w:rPr>
                <w:rFonts w:ascii="Times New Roman" w:eastAsia="Times New Roman" w:hAnsi="Times New Roman" w:cs="Times New Roman"/>
                <w:sz w:val="16"/>
                <w:szCs w:val="16"/>
                <w:lang w:eastAsia="en-GB"/>
              </w:rPr>
              <w:t>W∙kg</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color w:val="000000"/>
                <w:sz w:val="16"/>
                <w:szCs w:val="16"/>
                <w:lang w:eastAsia="en-GB"/>
              </w:rPr>
              <w:t xml:space="preserve">), elevated (35-55 </w:t>
            </w:r>
            <w:r w:rsidRPr="00AB5725">
              <w:rPr>
                <w:rFonts w:ascii="Times New Roman" w:eastAsia="Times New Roman" w:hAnsi="Times New Roman" w:cs="Times New Roman"/>
                <w:sz w:val="16"/>
                <w:szCs w:val="16"/>
                <w:lang w:eastAsia="en-GB"/>
              </w:rPr>
              <w:t>W∙kg</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color w:val="000000"/>
                <w:sz w:val="16"/>
                <w:szCs w:val="16"/>
                <w:lang w:eastAsia="en-GB"/>
              </w:rPr>
              <w:t xml:space="preserve">), maximal (&gt;55 </w:t>
            </w:r>
            <w:r w:rsidRPr="00AB5725">
              <w:rPr>
                <w:rFonts w:ascii="Times New Roman" w:eastAsia="Times New Roman" w:hAnsi="Times New Roman" w:cs="Times New Roman"/>
                <w:sz w:val="16"/>
                <w:szCs w:val="16"/>
                <w:lang w:eastAsia="en-GB"/>
              </w:rPr>
              <w:t>W∙kg</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color w:val="000000"/>
                <w:sz w:val="16"/>
                <w:szCs w:val="16"/>
                <w:lang w:eastAsia="en-GB"/>
              </w:rPr>
              <w:t>)</w:t>
            </w:r>
          </w:p>
        </w:tc>
      </w:tr>
      <w:tr w:rsidR="00166FB9" w:rsidRPr="005B2094" w14:paraId="2070A302" w14:textId="77777777" w:rsidTr="00802FDD">
        <w:tc>
          <w:tcPr>
            <w:tcW w:w="662" w:type="pct"/>
            <w:tcMar>
              <w:top w:w="0" w:type="dxa"/>
              <w:left w:w="108" w:type="dxa"/>
              <w:bottom w:w="0" w:type="dxa"/>
              <w:right w:w="108" w:type="dxa"/>
            </w:tcMar>
            <w:hideMark/>
          </w:tcPr>
          <w:p w14:paraId="36463B40" w14:textId="1C5235EA" w:rsidR="00166FB9" w:rsidRPr="00AB5725" w:rsidRDefault="00162164" w:rsidP="00802FDD">
            <w:pPr>
              <w:pStyle w:val="NoSpacing"/>
              <w:rPr>
                <w:rFonts w:ascii="Times New Roman" w:eastAsia="Times New Roman" w:hAnsi="Times New Roman" w:cs="Times New Roman"/>
                <w:sz w:val="16"/>
                <w:szCs w:val="16"/>
                <w:lang w:eastAsia="en-GB"/>
              </w:rPr>
            </w:pPr>
            <w:proofErr w:type="spellStart"/>
            <w:r w:rsidRPr="00162164">
              <w:rPr>
                <w:rFonts w:ascii="Times New Roman" w:eastAsia="Times New Roman" w:hAnsi="Times New Roman" w:cs="Times New Roman"/>
                <w:color w:val="000000"/>
                <w:sz w:val="16"/>
                <w:szCs w:val="16"/>
                <w:lang w:eastAsia="en-GB"/>
              </w:rPr>
              <w:t>Vescovi</w:t>
            </w:r>
            <w:proofErr w:type="spellEnd"/>
            <w:r w:rsidRPr="00162164">
              <w:rPr>
                <w:rFonts w:ascii="Times New Roman" w:eastAsia="Times New Roman" w:hAnsi="Times New Roman" w:cs="Times New Roman"/>
                <w:color w:val="000000"/>
                <w:sz w:val="16"/>
                <w:szCs w:val="16"/>
                <w:lang w:eastAsia="en-GB"/>
              </w:rPr>
              <w:t xml:space="preserve"> &amp; </w:t>
            </w:r>
            <w:proofErr w:type="spellStart"/>
            <w:r w:rsidRPr="00162164">
              <w:rPr>
                <w:rFonts w:ascii="Times New Roman" w:eastAsia="Times New Roman" w:hAnsi="Times New Roman" w:cs="Times New Roman"/>
                <w:color w:val="000000"/>
                <w:sz w:val="16"/>
                <w:szCs w:val="16"/>
                <w:lang w:eastAsia="en-GB"/>
              </w:rPr>
              <w:t>Favero</w:t>
            </w:r>
            <w:proofErr w:type="spellEnd"/>
            <w:r w:rsidRPr="00162164">
              <w:rPr>
                <w:rFonts w:ascii="Times New Roman" w:eastAsia="Times New Roman" w:hAnsi="Times New Roman" w:cs="Times New Roman"/>
                <w:color w:val="000000"/>
                <w:sz w:val="16"/>
                <w:szCs w:val="16"/>
                <w:lang w:eastAsia="en-GB"/>
              </w:rPr>
              <w:t xml:space="preserve"> (2014) [41]</w:t>
            </w:r>
          </w:p>
        </w:tc>
        <w:tc>
          <w:tcPr>
            <w:tcW w:w="1018" w:type="pct"/>
            <w:tcMar>
              <w:top w:w="0" w:type="dxa"/>
              <w:left w:w="108" w:type="dxa"/>
              <w:bottom w:w="0" w:type="dxa"/>
              <w:right w:w="108" w:type="dxa"/>
            </w:tcMar>
            <w:hideMark/>
          </w:tcPr>
          <w:p w14:paraId="3F5BCD48"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 xml:space="preserve">5 Hz GPS (SPI Pro, </w:t>
            </w:r>
            <w:proofErr w:type="spellStart"/>
            <w:r w:rsidRPr="00AB5725">
              <w:rPr>
                <w:rFonts w:ascii="Times New Roman" w:eastAsia="Times New Roman" w:hAnsi="Times New Roman" w:cs="Times New Roman"/>
                <w:color w:val="000000"/>
                <w:sz w:val="16"/>
                <w:szCs w:val="16"/>
                <w:lang w:eastAsia="en-GB"/>
              </w:rPr>
              <w:t>GPSports</w:t>
            </w:r>
            <w:proofErr w:type="spellEnd"/>
            <w:r w:rsidRPr="00AB5725">
              <w:rPr>
                <w:rFonts w:ascii="Times New Roman" w:eastAsia="Times New Roman" w:hAnsi="Times New Roman" w:cs="Times New Roman"/>
                <w:color w:val="000000"/>
                <w:sz w:val="16"/>
                <w:szCs w:val="16"/>
                <w:lang w:eastAsia="en-GB"/>
              </w:rPr>
              <w:t>)</w:t>
            </w:r>
          </w:p>
        </w:tc>
        <w:tc>
          <w:tcPr>
            <w:tcW w:w="1164" w:type="pct"/>
            <w:tcMar>
              <w:top w:w="0" w:type="dxa"/>
              <w:left w:w="108" w:type="dxa"/>
              <w:bottom w:w="0" w:type="dxa"/>
              <w:right w:w="108" w:type="dxa"/>
            </w:tcMar>
            <w:hideMark/>
          </w:tcPr>
          <w:p w14:paraId="3FDF247D"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i/>
                <w:iCs/>
                <w:color w:val="000000"/>
                <w:sz w:val="16"/>
                <w:szCs w:val="16"/>
                <w:lang w:eastAsia="en-GB"/>
              </w:rPr>
              <w:t>Playing Position: </w:t>
            </w:r>
            <w:r w:rsidRPr="00AB5725">
              <w:rPr>
                <w:rFonts w:ascii="Times New Roman" w:eastAsia="Times New Roman" w:hAnsi="Times New Roman" w:cs="Times New Roman"/>
                <w:color w:val="000000"/>
                <w:sz w:val="16"/>
                <w:szCs w:val="16"/>
                <w:lang w:eastAsia="en-GB"/>
              </w:rPr>
              <w:t>DEF vs MID vs FWD</w:t>
            </w:r>
          </w:p>
        </w:tc>
        <w:tc>
          <w:tcPr>
            <w:tcW w:w="122" w:type="pct"/>
            <w:tcMar>
              <w:top w:w="0" w:type="dxa"/>
              <w:left w:w="108" w:type="dxa"/>
              <w:bottom w:w="0" w:type="dxa"/>
              <w:right w:w="108" w:type="dxa"/>
            </w:tcMar>
            <w:hideMark/>
          </w:tcPr>
          <w:p w14:paraId="6E87A760"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652CF127"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3" w:type="pct"/>
            <w:tcMar>
              <w:top w:w="0" w:type="dxa"/>
              <w:left w:w="108" w:type="dxa"/>
              <w:bottom w:w="0" w:type="dxa"/>
              <w:right w:w="108" w:type="dxa"/>
            </w:tcMar>
          </w:tcPr>
          <w:p w14:paraId="082C58F0"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Y</w:t>
            </w:r>
          </w:p>
        </w:tc>
        <w:tc>
          <w:tcPr>
            <w:tcW w:w="122" w:type="pct"/>
            <w:tcMar>
              <w:top w:w="0" w:type="dxa"/>
              <w:left w:w="108" w:type="dxa"/>
              <w:bottom w:w="0" w:type="dxa"/>
              <w:right w:w="108" w:type="dxa"/>
            </w:tcMar>
          </w:tcPr>
          <w:p w14:paraId="285C94A7"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hideMark/>
          </w:tcPr>
          <w:p w14:paraId="02BF9D9E"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545" w:type="pct"/>
            <w:tcMar>
              <w:top w:w="0" w:type="dxa"/>
              <w:left w:w="108" w:type="dxa"/>
              <w:bottom w:w="0" w:type="dxa"/>
              <w:right w:w="108" w:type="dxa"/>
            </w:tcMar>
            <w:hideMark/>
          </w:tcPr>
          <w:p w14:paraId="0C0E6CCD"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TD (m,</w:t>
            </w:r>
            <w:r w:rsidRPr="00AB5725">
              <w:rPr>
                <w:rFonts w:ascii="Times New Roman" w:eastAsia="Times New Roman" w:hAnsi="Times New Roman" w:cs="Times New Roman"/>
                <w:sz w:val="16"/>
                <w:szCs w:val="16"/>
                <w:lang w:eastAsia="en-GB"/>
              </w:rPr>
              <w:t xml:space="preserve"> m∙</w:t>
            </w:r>
            <w:proofErr w:type="gramStart"/>
            <w:r w:rsidRPr="00AB5725">
              <w:rPr>
                <w:rFonts w:ascii="Times New Roman" w:eastAsia="Times New Roman" w:hAnsi="Times New Roman" w:cs="Times New Roman"/>
                <w:sz w:val="16"/>
                <w:szCs w:val="16"/>
                <w:lang w:eastAsia="en-GB"/>
              </w:rPr>
              <w:t>min</w:t>
            </w:r>
            <w:r w:rsidRPr="00AB5725">
              <w:rPr>
                <w:rFonts w:ascii="Times New Roman" w:eastAsia="Times New Roman" w:hAnsi="Times New Roman" w:cs="Times New Roman"/>
                <w:sz w:val="16"/>
                <w:szCs w:val="16"/>
                <w:vertAlign w:val="superscript"/>
                <w:lang w:eastAsia="en-GB"/>
              </w:rPr>
              <w:t>-1</w:t>
            </w:r>
            <w:proofErr w:type="gramEnd"/>
            <w:r w:rsidRPr="00AB5725">
              <w:rPr>
                <w:rFonts w:ascii="Times New Roman" w:eastAsia="Times New Roman" w:hAnsi="Times New Roman" w:cs="Times New Roman"/>
                <w:color w:val="000000"/>
                <w:sz w:val="16"/>
                <w:szCs w:val="16"/>
                <w:lang w:eastAsia="en-GB"/>
              </w:rPr>
              <w:t>), TD (m) in velocity zones</w:t>
            </w:r>
          </w:p>
        </w:tc>
      </w:tr>
      <w:tr w:rsidR="00166FB9" w:rsidRPr="005B2094" w14:paraId="1B76AD27" w14:textId="77777777" w:rsidTr="00802FDD">
        <w:tc>
          <w:tcPr>
            <w:tcW w:w="662" w:type="pct"/>
            <w:tcMar>
              <w:top w:w="0" w:type="dxa"/>
              <w:left w:w="108" w:type="dxa"/>
              <w:bottom w:w="0" w:type="dxa"/>
              <w:right w:w="108" w:type="dxa"/>
            </w:tcMar>
            <w:hideMark/>
          </w:tcPr>
          <w:p w14:paraId="1C2A467B" w14:textId="18EB117A" w:rsidR="00166FB9" w:rsidRPr="00AB5725" w:rsidRDefault="00162164" w:rsidP="00802FDD">
            <w:pPr>
              <w:pStyle w:val="NoSpacing"/>
              <w:rPr>
                <w:rFonts w:ascii="Times New Roman" w:eastAsia="Times New Roman" w:hAnsi="Times New Roman" w:cs="Times New Roman"/>
                <w:sz w:val="16"/>
                <w:szCs w:val="16"/>
                <w:lang w:eastAsia="en-GB"/>
              </w:rPr>
            </w:pPr>
            <w:r w:rsidRPr="00162164">
              <w:rPr>
                <w:rFonts w:ascii="Times New Roman" w:eastAsia="Times New Roman" w:hAnsi="Times New Roman" w:cs="Times New Roman"/>
                <w:color w:val="000000"/>
                <w:sz w:val="16"/>
                <w:szCs w:val="16"/>
                <w:lang w:eastAsia="en-GB"/>
              </w:rPr>
              <w:t>Wells et al. (2015) [89]</w:t>
            </w:r>
          </w:p>
        </w:tc>
        <w:tc>
          <w:tcPr>
            <w:tcW w:w="1018" w:type="pct"/>
            <w:tcMar>
              <w:top w:w="0" w:type="dxa"/>
              <w:left w:w="108" w:type="dxa"/>
              <w:bottom w:w="0" w:type="dxa"/>
              <w:right w:w="108" w:type="dxa"/>
            </w:tcMar>
            <w:hideMark/>
          </w:tcPr>
          <w:p w14:paraId="1CDEA135"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1</w:t>
            </w:r>
            <w:r>
              <w:rPr>
                <w:rFonts w:ascii="Times New Roman" w:eastAsia="Times New Roman" w:hAnsi="Times New Roman" w:cs="Times New Roman"/>
                <w:color w:val="000000"/>
                <w:sz w:val="16"/>
                <w:szCs w:val="16"/>
                <w:lang w:eastAsia="en-GB"/>
              </w:rPr>
              <w:t>0 Hz</w:t>
            </w:r>
            <w:r w:rsidRPr="00AB5725">
              <w:rPr>
                <w:rFonts w:ascii="Times New Roman" w:eastAsia="Times New Roman" w:hAnsi="Times New Roman" w:cs="Times New Roman"/>
                <w:color w:val="000000"/>
                <w:sz w:val="16"/>
                <w:szCs w:val="16"/>
                <w:lang w:eastAsia="en-GB"/>
              </w:rPr>
              <w:t xml:space="preserve"> GPS (</w:t>
            </w:r>
            <w:proofErr w:type="spellStart"/>
            <w:r w:rsidRPr="00AB5725">
              <w:rPr>
                <w:rFonts w:ascii="Times New Roman" w:eastAsia="Times New Roman" w:hAnsi="Times New Roman" w:cs="Times New Roman"/>
                <w:color w:val="000000"/>
                <w:sz w:val="16"/>
                <w:szCs w:val="16"/>
                <w:lang w:eastAsia="en-GB"/>
              </w:rPr>
              <w:t>MinimaxX</w:t>
            </w:r>
            <w:proofErr w:type="spellEnd"/>
            <w:r w:rsidRPr="00AB5725">
              <w:rPr>
                <w:rFonts w:ascii="Times New Roman" w:eastAsia="Times New Roman" w:hAnsi="Times New Roman" w:cs="Times New Roman"/>
                <w:color w:val="000000"/>
                <w:sz w:val="16"/>
                <w:szCs w:val="16"/>
                <w:lang w:eastAsia="en-GB"/>
              </w:rPr>
              <w:t xml:space="preserve"> 4.0, Catapult)</w:t>
            </w:r>
          </w:p>
        </w:tc>
        <w:tc>
          <w:tcPr>
            <w:tcW w:w="1164" w:type="pct"/>
            <w:tcMar>
              <w:top w:w="0" w:type="dxa"/>
              <w:left w:w="108" w:type="dxa"/>
              <w:bottom w:w="0" w:type="dxa"/>
              <w:right w:w="108" w:type="dxa"/>
            </w:tcMar>
            <w:hideMark/>
          </w:tcPr>
          <w:p w14:paraId="23DB3926"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i/>
                <w:iCs/>
                <w:color w:val="000000"/>
                <w:sz w:val="16"/>
                <w:szCs w:val="16"/>
                <w:lang w:eastAsia="en-GB"/>
              </w:rPr>
              <w:t xml:space="preserve">Stage of Season: </w:t>
            </w:r>
            <w:r w:rsidRPr="00AB5725">
              <w:rPr>
                <w:rFonts w:ascii="Times New Roman" w:eastAsia="Times New Roman" w:hAnsi="Times New Roman" w:cs="Times New Roman"/>
                <w:color w:val="000000"/>
                <w:sz w:val="16"/>
                <w:szCs w:val="16"/>
                <w:lang w:eastAsia="en-GB"/>
              </w:rPr>
              <w:t>Regular-season vs post-season</w:t>
            </w:r>
          </w:p>
        </w:tc>
        <w:tc>
          <w:tcPr>
            <w:tcW w:w="122" w:type="pct"/>
            <w:tcMar>
              <w:top w:w="0" w:type="dxa"/>
              <w:left w:w="108" w:type="dxa"/>
              <w:bottom w:w="0" w:type="dxa"/>
              <w:right w:w="108" w:type="dxa"/>
            </w:tcMar>
            <w:hideMark/>
          </w:tcPr>
          <w:p w14:paraId="2C2C1C31"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Y</w:t>
            </w:r>
          </w:p>
        </w:tc>
        <w:tc>
          <w:tcPr>
            <w:tcW w:w="122" w:type="pct"/>
            <w:tcMar>
              <w:top w:w="0" w:type="dxa"/>
              <w:left w:w="108" w:type="dxa"/>
              <w:bottom w:w="0" w:type="dxa"/>
              <w:right w:w="108" w:type="dxa"/>
            </w:tcMar>
          </w:tcPr>
          <w:p w14:paraId="33425A88"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Y</w:t>
            </w:r>
          </w:p>
        </w:tc>
        <w:tc>
          <w:tcPr>
            <w:tcW w:w="123" w:type="pct"/>
            <w:tcMar>
              <w:top w:w="0" w:type="dxa"/>
              <w:left w:w="108" w:type="dxa"/>
              <w:bottom w:w="0" w:type="dxa"/>
              <w:right w:w="108" w:type="dxa"/>
            </w:tcMar>
          </w:tcPr>
          <w:p w14:paraId="1397E39F"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Y</w:t>
            </w:r>
          </w:p>
        </w:tc>
        <w:tc>
          <w:tcPr>
            <w:tcW w:w="122" w:type="pct"/>
            <w:tcMar>
              <w:top w:w="0" w:type="dxa"/>
              <w:left w:w="108" w:type="dxa"/>
              <w:bottom w:w="0" w:type="dxa"/>
              <w:right w:w="108" w:type="dxa"/>
            </w:tcMar>
          </w:tcPr>
          <w:p w14:paraId="4503FC2D"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hideMark/>
          </w:tcPr>
          <w:p w14:paraId="44EE2F63"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545" w:type="pct"/>
            <w:tcMar>
              <w:top w:w="0" w:type="dxa"/>
              <w:left w:w="108" w:type="dxa"/>
              <w:bottom w:w="0" w:type="dxa"/>
              <w:right w:w="108" w:type="dxa"/>
            </w:tcMar>
            <w:hideMark/>
          </w:tcPr>
          <w:p w14:paraId="009CD3D1"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 xml:space="preserve">TD (m, </w:t>
            </w:r>
            <w:r w:rsidRPr="00AB5725">
              <w:rPr>
                <w:rFonts w:ascii="Times New Roman" w:eastAsia="Times New Roman" w:hAnsi="Times New Roman" w:cs="Times New Roman"/>
                <w:sz w:val="16"/>
                <w:szCs w:val="16"/>
                <w:lang w:eastAsia="en-GB"/>
              </w:rPr>
              <w:t>m∙min</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color w:val="000000"/>
                <w:sz w:val="16"/>
                <w:szCs w:val="16"/>
                <w:lang w:eastAsia="en-GB"/>
              </w:rPr>
              <w:t xml:space="preserve">), TD (m, </w:t>
            </w:r>
            <w:r w:rsidRPr="00AB5725">
              <w:rPr>
                <w:rFonts w:ascii="Times New Roman" w:eastAsia="Times New Roman" w:hAnsi="Times New Roman" w:cs="Times New Roman"/>
                <w:sz w:val="16"/>
                <w:szCs w:val="16"/>
                <w:lang w:eastAsia="en-GB"/>
              </w:rPr>
              <w:t>m∙min</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color w:val="000000"/>
                <w:sz w:val="16"/>
                <w:szCs w:val="16"/>
                <w:lang w:eastAsia="en-GB"/>
              </w:rPr>
              <w:t>) in velocity zones, time in velocity zones (</w:t>
            </w:r>
            <w:proofErr w:type="gramStart"/>
            <w:r w:rsidRPr="00AB5725">
              <w:rPr>
                <w:rFonts w:ascii="Times New Roman" w:eastAsia="Times New Roman" w:hAnsi="Times New Roman" w:cs="Times New Roman"/>
                <w:color w:val="000000"/>
                <w:sz w:val="16"/>
                <w:szCs w:val="16"/>
                <w:lang w:eastAsia="en-GB"/>
              </w:rPr>
              <w:t>min,%</w:t>
            </w:r>
            <w:proofErr w:type="gramEnd"/>
            <w:r w:rsidRPr="00AB5725">
              <w:rPr>
                <w:rFonts w:ascii="Times New Roman" w:eastAsia="Times New Roman" w:hAnsi="Times New Roman" w:cs="Times New Roman"/>
                <w:color w:val="000000"/>
                <w:sz w:val="16"/>
                <w:szCs w:val="16"/>
                <w:lang w:eastAsia="en-GB"/>
              </w:rPr>
              <w:t>), maximum velocity (k</w:t>
            </w:r>
            <w:r w:rsidRPr="00AB5725">
              <w:rPr>
                <w:rFonts w:ascii="Times New Roman" w:eastAsia="Times New Roman" w:hAnsi="Times New Roman" w:cs="Times New Roman"/>
                <w:sz w:val="16"/>
                <w:szCs w:val="16"/>
                <w:lang w:eastAsia="en-GB"/>
              </w:rPr>
              <w:t>m∙h</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color w:val="000000"/>
                <w:sz w:val="16"/>
                <w:szCs w:val="16"/>
                <w:lang w:eastAsia="en-GB"/>
              </w:rPr>
              <w:t>), energy cost (</w:t>
            </w:r>
            <w:r w:rsidRPr="00AB5725">
              <w:rPr>
                <w:rFonts w:ascii="Times New Roman" w:eastAsia="Times New Roman" w:hAnsi="Times New Roman" w:cs="Times New Roman"/>
                <w:sz w:val="16"/>
                <w:szCs w:val="16"/>
                <w:lang w:eastAsia="en-GB"/>
              </w:rPr>
              <w:t>kJ∙kg</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color w:val="000000"/>
                <w:sz w:val="16"/>
                <w:szCs w:val="16"/>
                <w:lang w:eastAsia="en-GB"/>
              </w:rPr>
              <w:t>), exertion index (</w:t>
            </w:r>
            <w:r w:rsidRPr="00AB5725">
              <w:rPr>
                <w:rFonts w:ascii="Times New Roman" w:eastAsia="Times New Roman" w:hAnsi="Times New Roman" w:cs="Times New Roman"/>
                <w:sz w:val="16"/>
                <w:szCs w:val="16"/>
                <w:lang w:eastAsia="en-GB"/>
              </w:rPr>
              <w:t>au∙min</w:t>
            </w:r>
            <w:r w:rsidRPr="00AB5725">
              <w:rPr>
                <w:rFonts w:ascii="Times New Roman" w:eastAsia="Times New Roman" w:hAnsi="Times New Roman" w:cs="Times New Roman"/>
                <w:sz w:val="16"/>
                <w:szCs w:val="16"/>
                <w:vertAlign w:val="superscript"/>
                <w:lang w:eastAsia="en-GB"/>
              </w:rPr>
              <w:t>-1</w:t>
            </w:r>
            <w:r w:rsidRPr="00AB5725">
              <w:rPr>
                <w:rFonts w:ascii="Times New Roman" w:eastAsia="Times New Roman" w:hAnsi="Times New Roman" w:cs="Times New Roman"/>
                <w:color w:val="000000"/>
                <w:sz w:val="16"/>
                <w:szCs w:val="16"/>
                <w:lang w:eastAsia="en-GB"/>
              </w:rPr>
              <w:t xml:space="preserve">), </w:t>
            </w:r>
            <w:proofErr w:type="spellStart"/>
            <w:r w:rsidRPr="00AB5725">
              <w:rPr>
                <w:rFonts w:ascii="Times New Roman" w:eastAsia="Times New Roman" w:hAnsi="Times New Roman" w:cs="Times New Roman"/>
                <w:color w:val="000000"/>
                <w:sz w:val="16"/>
                <w:szCs w:val="16"/>
                <w:lang w:eastAsia="en-GB"/>
              </w:rPr>
              <w:t>PlayerLoad</w:t>
            </w:r>
            <w:proofErr w:type="spellEnd"/>
            <w:r w:rsidRPr="00AB5725">
              <w:rPr>
                <w:rFonts w:ascii="Times New Roman" w:eastAsia="Times New Roman" w:hAnsi="Times New Roman" w:cs="Times New Roman"/>
                <w:color w:val="000000"/>
                <w:sz w:val="16"/>
                <w:szCs w:val="16"/>
                <w:lang w:eastAsia="en-GB"/>
              </w:rPr>
              <w:t xml:space="preserve"> (au)</w:t>
            </w:r>
          </w:p>
        </w:tc>
      </w:tr>
      <w:tr w:rsidR="00166FB9" w:rsidRPr="005B2094" w14:paraId="255D6A31" w14:textId="77777777" w:rsidTr="00802FDD">
        <w:tc>
          <w:tcPr>
            <w:tcW w:w="662" w:type="pct"/>
            <w:tcMar>
              <w:top w:w="0" w:type="dxa"/>
              <w:left w:w="108" w:type="dxa"/>
              <w:bottom w:w="0" w:type="dxa"/>
              <w:right w:w="108" w:type="dxa"/>
            </w:tcMar>
            <w:hideMark/>
          </w:tcPr>
          <w:p w14:paraId="32DD7BCD" w14:textId="0D0A2308" w:rsidR="00166FB9" w:rsidRPr="00AB5725" w:rsidRDefault="00162164" w:rsidP="00802FDD">
            <w:pPr>
              <w:pStyle w:val="NoSpacing"/>
              <w:rPr>
                <w:rFonts w:ascii="Times New Roman" w:eastAsia="Times New Roman" w:hAnsi="Times New Roman" w:cs="Times New Roman"/>
                <w:sz w:val="16"/>
                <w:szCs w:val="16"/>
                <w:lang w:eastAsia="en-GB"/>
              </w:rPr>
            </w:pPr>
            <w:r w:rsidRPr="00162164">
              <w:rPr>
                <w:rFonts w:ascii="Times New Roman" w:eastAsia="Times New Roman" w:hAnsi="Times New Roman" w:cs="Times New Roman"/>
                <w:color w:val="000000"/>
                <w:sz w:val="16"/>
                <w:szCs w:val="16"/>
                <w:lang w:eastAsia="en-GB"/>
              </w:rPr>
              <w:t>Williams et al. (2019) [42]</w:t>
            </w:r>
          </w:p>
        </w:tc>
        <w:tc>
          <w:tcPr>
            <w:tcW w:w="1018" w:type="pct"/>
            <w:tcMar>
              <w:top w:w="0" w:type="dxa"/>
              <w:left w:w="108" w:type="dxa"/>
              <w:bottom w:w="0" w:type="dxa"/>
              <w:right w:w="108" w:type="dxa"/>
            </w:tcMar>
            <w:hideMark/>
          </w:tcPr>
          <w:p w14:paraId="75E32326"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1</w:t>
            </w:r>
            <w:r>
              <w:rPr>
                <w:rFonts w:ascii="Times New Roman" w:eastAsia="Times New Roman" w:hAnsi="Times New Roman" w:cs="Times New Roman"/>
                <w:color w:val="000000"/>
                <w:sz w:val="16"/>
                <w:szCs w:val="16"/>
                <w:lang w:eastAsia="en-GB"/>
              </w:rPr>
              <w:t>5 Hz</w:t>
            </w:r>
            <w:r w:rsidRPr="00AB5725">
              <w:rPr>
                <w:rFonts w:ascii="Times New Roman" w:eastAsia="Times New Roman" w:hAnsi="Times New Roman" w:cs="Times New Roman"/>
                <w:color w:val="000000"/>
                <w:sz w:val="16"/>
                <w:szCs w:val="16"/>
                <w:lang w:eastAsia="en-GB"/>
              </w:rPr>
              <w:t xml:space="preserve"> GPS (SPI HPU, </w:t>
            </w:r>
            <w:proofErr w:type="spellStart"/>
            <w:r w:rsidRPr="00AB5725">
              <w:rPr>
                <w:rFonts w:ascii="Times New Roman" w:eastAsia="Times New Roman" w:hAnsi="Times New Roman" w:cs="Times New Roman"/>
                <w:color w:val="000000"/>
                <w:sz w:val="16"/>
                <w:szCs w:val="16"/>
                <w:lang w:eastAsia="en-GB"/>
              </w:rPr>
              <w:t>GPSports</w:t>
            </w:r>
            <w:proofErr w:type="spellEnd"/>
            <w:r w:rsidRPr="00AB5725">
              <w:rPr>
                <w:rFonts w:ascii="Times New Roman" w:eastAsia="Times New Roman" w:hAnsi="Times New Roman" w:cs="Times New Roman"/>
                <w:color w:val="000000"/>
                <w:sz w:val="16"/>
                <w:szCs w:val="16"/>
                <w:lang w:eastAsia="en-GB"/>
              </w:rPr>
              <w:t>); HR monitor (T34, Polar Electro OY)</w:t>
            </w:r>
          </w:p>
        </w:tc>
        <w:tc>
          <w:tcPr>
            <w:tcW w:w="1164" w:type="pct"/>
            <w:tcMar>
              <w:top w:w="0" w:type="dxa"/>
              <w:left w:w="108" w:type="dxa"/>
              <w:bottom w:w="0" w:type="dxa"/>
              <w:right w:w="108" w:type="dxa"/>
            </w:tcMar>
            <w:hideMark/>
          </w:tcPr>
          <w:p w14:paraId="25C86FCA"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N/A</w:t>
            </w:r>
          </w:p>
        </w:tc>
        <w:tc>
          <w:tcPr>
            <w:tcW w:w="122" w:type="pct"/>
            <w:tcMar>
              <w:top w:w="0" w:type="dxa"/>
              <w:left w:w="108" w:type="dxa"/>
              <w:bottom w:w="0" w:type="dxa"/>
              <w:right w:w="108" w:type="dxa"/>
            </w:tcMar>
            <w:hideMark/>
          </w:tcPr>
          <w:p w14:paraId="157567BC"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Y</w:t>
            </w:r>
          </w:p>
        </w:tc>
        <w:tc>
          <w:tcPr>
            <w:tcW w:w="122" w:type="pct"/>
            <w:tcMar>
              <w:top w:w="0" w:type="dxa"/>
              <w:left w:w="108" w:type="dxa"/>
              <w:bottom w:w="0" w:type="dxa"/>
              <w:right w:w="108" w:type="dxa"/>
            </w:tcMar>
          </w:tcPr>
          <w:p w14:paraId="5419587C"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3" w:type="pct"/>
            <w:tcMar>
              <w:top w:w="0" w:type="dxa"/>
              <w:left w:w="108" w:type="dxa"/>
              <w:bottom w:w="0" w:type="dxa"/>
              <w:right w:w="108" w:type="dxa"/>
            </w:tcMar>
          </w:tcPr>
          <w:p w14:paraId="6B6467EF"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22" w:type="pct"/>
            <w:tcMar>
              <w:top w:w="0" w:type="dxa"/>
              <w:left w:w="108" w:type="dxa"/>
              <w:bottom w:w="0" w:type="dxa"/>
              <w:right w:w="108" w:type="dxa"/>
            </w:tcMar>
          </w:tcPr>
          <w:p w14:paraId="05F42254"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Y</w:t>
            </w:r>
          </w:p>
        </w:tc>
        <w:tc>
          <w:tcPr>
            <w:tcW w:w="122" w:type="pct"/>
            <w:tcMar>
              <w:top w:w="0" w:type="dxa"/>
              <w:left w:w="108" w:type="dxa"/>
              <w:bottom w:w="0" w:type="dxa"/>
              <w:right w:w="108" w:type="dxa"/>
            </w:tcMar>
            <w:hideMark/>
          </w:tcPr>
          <w:p w14:paraId="01D5B694" w14:textId="77777777" w:rsidR="00166FB9" w:rsidRPr="00AB5725" w:rsidRDefault="00166FB9" w:rsidP="00802FDD">
            <w:pPr>
              <w:pStyle w:val="NoSpacing"/>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1545" w:type="pct"/>
            <w:tcMar>
              <w:top w:w="0" w:type="dxa"/>
              <w:left w:w="108" w:type="dxa"/>
              <w:bottom w:w="0" w:type="dxa"/>
              <w:right w:w="108" w:type="dxa"/>
            </w:tcMar>
            <w:hideMark/>
          </w:tcPr>
          <w:p w14:paraId="7EC9F8DE" w14:textId="77777777" w:rsidR="00166FB9" w:rsidRPr="00AB5725" w:rsidRDefault="00166FB9" w:rsidP="00802FDD">
            <w:pPr>
              <w:pStyle w:val="NoSpacing"/>
              <w:rPr>
                <w:rFonts w:ascii="Times New Roman" w:eastAsia="Times New Roman" w:hAnsi="Times New Roman" w:cs="Times New Roman"/>
                <w:sz w:val="16"/>
                <w:szCs w:val="16"/>
                <w:lang w:eastAsia="en-GB"/>
              </w:rPr>
            </w:pPr>
            <w:r w:rsidRPr="00AB5725">
              <w:rPr>
                <w:rFonts w:ascii="Times New Roman" w:eastAsia="Times New Roman" w:hAnsi="Times New Roman" w:cs="Times New Roman"/>
                <w:color w:val="000000"/>
                <w:sz w:val="16"/>
                <w:szCs w:val="16"/>
                <w:lang w:eastAsia="en-GB"/>
              </w:rPr>
              <w:t>TD (m), High Metabolic Power (m), Speed Exertion (au), mean HR (BPM), HR exertion (au), Energy Expenditure (kJ/kg)</w:t>
            </w:r>
          </w:p>
        </w:tc>
      </w:tr>
    </w:tbl>
    <w:bookmarkEnd w:id="1"/>
    <w:p w14:paraId="0BBFA8DB" w14:textId="77777777" w:rsidR="00166FB9" w:rsidRDefault="00166FB9" w:rsidP="00166FB9">
      <w:pPr>
        <w:pStyle w:val="NoSpacing"/>
      </w:pPr>
      <w:r w:rsidRPr="00AB5725">
        <w:rPr>
          <w:rFonts w:ascii="Times New Roman" w:eastAsia="Times New Roman" w:hAnsi="Times New Roman" w:cs="Times New Roman"/>
          <w:color w:val="000000"/>
          <w:sz w:val="16"/>
          <w:szCs w:val="16"/>
          <w:lang w:eastAsia="en-GB"/>
        </w:rPr>
        <w:t>Data Collection: GPS=global positioning system; HR=heart rate; RF=</w:t>
      </w:r>
      <w:proofErr w:type="gramStart"/>
      <w:r w:rsidRPr="00AB5725">
        <w:rPr>
          <w:rFonts w:ascii="Times New Roman" w:eastAsia="Times New Roman" w:hAnsi="Times New Roman" w:cs="Times New Roman"/>
          <w:color w:val="000000"/>
          <w:sz w:val="16"/>
          <w:szCs w:val="16"/>
          <w:lang w:eastAsia="en-GB"/>
        </w:rPr>
        <w:t>radio-frequency</w:t>
      </w:r>
      <w:proofErr w:type="gramEnd"/>
      <w:r w:rsidRPr="00AB5725">
        <w:rPr>
          <w:rFonts w:ascii="Times New Roman" w:eastAsia="Times New Roman" w:hAnsi="Times New Roman" w:cs="Times New Roman"/>
          <w:color w:val="000000"/>
          <w:sz w:val="16"/>
          <w:szCs w:val="16"/>
          <w:lang w:eastAsia="en-GB"/>
        </w:rPr>
        <w:t xml:space="preserve">. Comparative Groups: INT=international; DOM=domestic; D=division; U=under; GK= goalkeeper; DEF=defender; CB=centre back; CD=central defender; OD=outside defender; WD=wide defender; FB=full-back; MID=midfield; CM=central midfield; CAM=central attacking midfield; CDM=central defensive midfield; WM=wide midfield; ATT=attacker; CATT=central attacker; WATT=wide attacker; FP=flank players; FWD=forward. WBGT=wet bulb-globe temperature. Time-period: W=whole-match; A=absolute; R=relative; H=half-match; S=segmental; P=peak. Physical Characteristics: TD=total distance; HSR=high-speed running; HIR=high-intensity running; SPR=sprinting; RHIA=repeated high-intensity activity; RHSR=repeated high-speed running; RSA=repeated-sprint activity; RSPR; repeated-sprinting; RPE=rate of perceived </w:t>
      </w:r>
      <w:proofErr w:type="gramStart"/>
      <w:r w:rsidRPr="00AB5725">
        <w:rPr>
          <w:rFonts w:ascii="Times New Roman" w:eastAsia="Times New Roman" w:hAnsi="Times New Roman" w:cs="Times New Roman"/>
          <w:color w:val="000000"/>
          <w:sz w:val="16"/>
          <w:szCs w:val="16"/>
          <w:lang w:eastAsia="en-GB"/>
        </w:rPr>
        <w:t>exert</w:t>
      </w:r>
      <w:r>
        <w:rPr>
          <w:rFonts w:ascii="Times New Roman" w:eastAsia="Times New Roman" w:hAnsi="Times New Roman" w:cs="Times New Roman"/>
          <w:color w:val="000000"/>
          <w:sz w:val="16"/>
          <w:szCs w:val="16"/>
          <w:lang w:eastAsia="en-GB"/>
        </w:rPr>
        <w:t>ion.*</w:t>
      </w:r>
      <w:proofErr w:type="gramEnd"/>
      <w:r>
        <w:rPr>
          <w:rFonts w:ascii="Times New Roman" w:eastAsia="Times New Roman" w:hAnsi="Times New Roman" w:cs="Times New Roman"/>
          <w:color w:val="000000"/>
          <w:sz w:val="16"/>
          <w:szCs w:val="16"/>
          <w:lang w:eastAsia="en-GB"/>
        </w:rPr>
        <w:t xml:space="preserve">Originally expressed as </w:t>
      </w:r>
      <w:r w:rsidRPr="001D683E">
        <w:rPr>
          <w:rFonts w:ascii="Times New Roman" w:eastAsia="Times New Roman" w:hAnsi="Times New Roman" w:cs="Times New Roman"/>
          <w:color w:val="000000"/>
          <w:sz w:val="16"/>
          <w:szCs w:val="16"/>
          <w:lang w:eastAsia="en-GB"/>
        </w:rPr>
        <w:t>m·s</w:t>
      </w:r>
      <w:r w:rsidRPr="001D683E">
        <w:rPr>
          <w:rFonts w:ascii="Times New Roman" w:eastAsia="Times New Roman" w:hAnsi="Times New Roman" w:cs="Times New Roman"/>
          <w:color w:val="000000"/>
          <w:sz w:val="16"/>
          <w:szCs w:val="16"/>
          <w:vertAlign w:val="superscript"/>
          <w:lang w:eastAsia="en-GB"/>
        </w:rPr>
        <w:t>-1</w:t>
      </w:r>
    </w:p>
    <w:p w14:paraId="604C0CF0" w14:textId="77777777" w:rsidR="00166FB9" w:rsidRDefault="00166FB9" w:rsidP="00CD39DD">
      <w:pPr>
        <w:spacing w:line="480" w:lineRule="auto"/>
        <w:rPr>
          <w:rFonts w:eastAsia="Times New Roman" w:cs="Times New Roman"/>
          <w:bCs/>
          <w:sz w:val="20"/>
          <w:szCs w:val="20"/>
          <w:lang w:eastAsia="en-GB"/>
        </w:rPr>
        <w:sectPr w:rsidR="00166FB9" w:rsidSect="00166FB9">
          <w:pgSz w:w="16838" w:h="11906" w:orient="landscape"/>
          <w:pgMar w:top="1440" w:right="1440" w:bottom="1440" w:left="1440" w:header="708" w:footer="708" w:gutter="0"/>
          <w:lnNumType w:countBy="1" w:restart="continuous"/>
          <w:cols w:space="708"/>
          <w:docGrid w:linePitch="360"/>
        </w:sectPr>
      </w:pPr>
    </w:p>
    <w:p w14:paraId="1B902F15" w14:textId="3017B65F" w:rsidR="005C2172" w:rsidRPr="00AF10BF" w:rsidRDefault="005C2172" w:rsidP="00CD39DD">
      <w:pPr>
        <w:spacing w:line="480" w:lineRule="auto"/>
        <w:rPr>
          <w:rFonts w:eastAsia="Times New Roman" w:cs="Times New Roman"/>
          <w:bCs/>
          <w:color w:val="FFC000"/>
          <w:sz w:val="20"/>
          <w:szCs w:val="20"/>
          <w:lang w:eastAsia="en-GB"/>
        </w:rPr>
      </w:pPr>
      <w:proofErr w:type="gramStart"/>
      <w:r w:rsidRPr="00AF10BF">
        <w:rPr>
          <w:rFonts w:eastAsia="Times New Roman" w:cs="Times New Roman"/>
          <w:bCs/>
          <w:sz w:val="20"/>
          <w:szCs w:val="20"/>
          <w:lang w:eastAsia="en-GB"/>
        </w:rPr>
        <w:lastRenderedPageBreak/>
        <w:t>The majority of</w:t>
      </w:r>
      <w:proofErr w:type="gramEnd"/>
      <w:r w:rsidRPr="00AF10BF">
        <w:rPr>
          <w:rFonts w:eastAsia="Times New Roman" w:cs="Times New Roman"/>
          <w:bCs/>
          <w:sz w:val="20"/>
          <w:szCs w:val="20"/>
          <w:lang w:eastAsia="en-GB"/>
        </w:rPr>
        <w:t xml:space="preserve"> studies involved comparative groups (n=34; 7</w:t>
      </w:r>
      <w:r w:rsidR="00BE659D">
        <w:rPr>
          <w:rFonts w:eastAsia="Times New Roman" w:cs="Times New Roman"/>
          <w:bCs/>
          <w:sz w:val="20"/>
          <w:szCs w:val="20"/>
          <w:lang w:eastAsia="en-GB"/>
        </w:rPr>
        <w:t>2</w:t>
      </w:r>
      <w:r w:rsidRPr="00AF10BF">
        <w:rPr>
          <w:rFonts w:eastAsia="Times New Roman" w:cs="Times New Roman"/>
          <w:bCs/>
          <w:sz w:val="20"/>
          <w:szCs w:val="20"/>
          <w:lang w:eastAsia="en-GB"/>
        </w:rPr>
        <w:t>%); playing position (n=25; 5</w:t>
      </w:r>
      <w:r w:rsidR="00BE659D">
        <w:rPr>
          <w:rFonts w:eastAsia="Times New Roman" w:cs="Times New Roman"/>
          <w:bCs/>
          <w:sz w:val="20"/>
          <w:szCs w:val="20"/>
          <w:lang w:eastAsia="en-GB"/>
        </w:rPr>
        <w:t>3</w:t>
      </w:r>
      <w:r w:rsidRPr="00AF10BF">
        <w:rPr>
          <w:rFonts w:eastAsia="Times New Roman" w:cs="Times New Roman"/>
          <w:bCs/>
          <w:sz w:val="20"/>
          <w:szCs w:val="20"/>
          <w:lang w:eastAsia="en-GB"/>
        </w:rPr>
        <w:t xml:space="preserve">%), playing standard (n=5, 11%), and age-group (n=3; </w:t>
      </w:r>
      <w:r w:rsidR="00BE659D">
        <w:rPr>
          <w:rFonts w:eastAsia="Times New Roman" w:cs="Times New Roman"/>
          <w:bCs/>
          <w:sz w:val="20"/>
          <w:szCs w:val="20"/>
          <w:lang w:eastAsia="en-GB"/>
        </w:rPr>
        <w:t>6</w:t>
      </w:r>
      <w:r w:rsidRPr="00AF10BF">
        <w:rPr>
          <w:rFonts w:eastAsia="Times New Roman" w:cs="Times New Roman"/>
          <w:bCs/>
          <w:sz w:val="20"/>
          <w:szCs w:val="20"/>
          <w:lang w:eastAsia="en-GB"/>
        </w:rPr>
        <w:t xml:space="preserve">%).  </w:t>
      </w:r>
      <w:proofErr w:type="gramStart"/>
      <w:r w:rsidRPr="00AF10BF">
        <w:rPr>
          <w:rFonts w:eastAsia="Times New Roman" w:cs="Times New Roman"/>
          <w:bCs/>
          <w:sz w:val="20"/>
          <w:szCs w:val="20"/>
          <w:lang w:eastAsia="en-GB"/>
        </w:rPr>
        <w:t>Whilst,</w:t>
      </w:r>
      <w:proofErr w:type="gramEnd"/>
      <w:r w:rsidRPr="00AF10BF">
        <w:rPr>
          <w:rFonts w:eastAsia="Times New Roman" w:cs="Times New Roman"/>
          <w:bCs/>
          <w:sz w:val="20"/>
          <w:szCs w:val="20"/>
          <w:lang w:eastAsia="en-GB"/>
        </w:rPr>
        <w:t xml:space="preserve"> 9 studies (</w:t>
      </w:r>
      <w:r w:rsidR="00BE659D">
        <w:rPr>
          <w:rFonts w:eastAsia="Times New Roman" w:cs="Times New Roman"/>
          <w:bCs/>
          <w:sz w:val="20"/>
          <w:szCs w:val="20"/>
          <w:lang w:eastAsia="en-GB"/>
        </w:rPr>
        <w:t>19</w:t>
      </w:r>
      <w:r w:rsidRPr="00AF10BF">
        <w:rPr>
          <w:rFonts w:eastAsia="Times New Roman" w:cs="Times New Roman"/>
          <w:bCs/>
          <w:sz w:val="20"/>
          <w:szCs w:val="20"/>
          <w:lang w:eastAsia="en-GB"/>
        </w:rPr>
        <w:t>%) quantified the impact of contextual variables on physical characteristics; environmental factors (e.g. altitude, temperature [3</w:t>
      </w:r>
      <w:r w:rsidR="00354851">
        <w:rPr>
          <w:rFonts w:eastAsia="Times New Roman" w:cs="Times New Roman"/>
          <w:bCs/>
          <w:sz w:val="20"/>
          <w:szCs w:val="20"/>
          <w:lang w:eastAsia="en-GB"/>
        </w:rPr>
        <w:t>6</w:t>
      </w:r>
      <w:r w:rsidRPr="00AF10BF">
        <w:rPr>
          <w:rFonts w:eastAsia="Times New Roman" w:cs="Times New Roman"/>
          <w:bCs/>
          <w:sz w:val="20"/>
          <w:szCs w:val="20"/>
          <w:lang w:eastAsia="en-GB"/>
        </w:rPr>
        <w:t>, 4</w:t>
      </w:r>
      <w:r w:rsidR="00354851">
        <w:rPr>
          <w:rFonts w:eastAsia="Times New Roman" w:cs="Times New Roman"/>
          <w:bCs/>
          <w:sz w:val="20"/>
          <w:szCs w:val="20"/>
          <w:lang w:eastAsia="en-GB"/>
        </w:rPr>
        <w:t>9</w:t>
      </w:r>
      <w:r w:rsidRPr="00AF10BF">
        <w:rPr>
          <w:rFonts w:eastAsia="Times New Roman" w:cs="Times New Roman"/>
          <w:bCs/>
          <w:sz w:val="20"/>
          <w:szCs w:val="20"/>
          <w:lang w:eastAsia="en-GB"/>
        </w:rPr>
        <w:t xml:space="preserve">, </w:t>
      </w:r>
      <w:r w:rsidR="00354851">
        <w:rPr>
          <w:rFonts w:eastAsia="Times New Roman" w:cs="Times New Roman"/>
          <w:bCs/>
          <w:sz w:val="20"/>
          <w:szCs w:val="20"/>
          <w:lang w:eastAsia="en-GB"/>
        </w:rPr>
        <w:t>84</w:t>
      </w:r>
      <w:r w:rsidRPr="00AF10BF">
        <w:rPr>
          <w:rFonts w:eastAsia="Times New Roman" w:cs="Times New Roman"/>
          <w:bCs/>
          <w:sz w:val="20"/>
          <w:szCs w:val="20"/>
          <w:lang w:eastAsia="en-GB"/>
        </w:rPr>
        <w:t>]</w:t>
      </w:r>
      <w:r w:rsidR="00EF03C6">
        <w:rPr>
          <w:rFonts w:eastAsia="Times New Roman" w:cs="Times New Roman"/>
          <w:bCs/>
          <w:sz w:val="20"/>
          <w:szCs w:val="20"/>
          <w:lang w:eastAsia="en-GB"/>
        </w:rPr>
        <w:t>)</w:t>
      </w:r>
      <w:r w:rsidRPr="00AF10BF">
        <w:rPr>
          <w:rFonts w:eastAsia="Times New Roman" w:cs="Times New Roman"/>
          <w:bCs/>
          <w:sz w:val="20"/>
          <w:szCs w:val="20"/>
          <w:lang w:eastAsia="en-GB"/>
        </w:rPr>
        <w:t>, quality of opposition [3</w:t>
      </w:r>
      <w:r w:rsidR="00354851">
        <w:rPr>
          <w:rFonts w:eastAsia="Times New Roman" w:cs="Times New Roman"/>
          <w:bCs/>
          <w:sz w:val="20"/>
          <w:szCs w:val="20"/>
          <w:lang w:eastAsia="en-GB"/>
        </w:rPr>
        <w:t>8</w:t>
      </w:r>
      <w:r w:rsidRPr="00AF10BF">
        <w:rPr>
          <w:rFonts w:eastAsia="Times New Roman" w:cs="Times New Roman"/>
          <w:bCs/>
          <w:sz w:val="20"/>
          <w:szCs w:val="20"/>
          <w:lang w:eastAsia="en-GB"/>
        </w:rPr>
        <w:t xml:space="preserve">, </w:t>
      </w:r>
      <w:r w:rsidR="00354851">
        <w:rPr>
          <w:rFonts w:eastAsia="Times New Roman" w:cs="Times New Roman"/>
          <w:bCs/>
          <w:sz w:val="20"/>
          <w:szCs w:val="20"/>
          <w:lang w:eastAsia="en-GB"/>
        </w:rPr>
        <w:t>84</w:t>
      </w:r>
      <w:r w:rsidRPr="00AF10BF">
        <w:rPr>
          <w:rFonts w:eastAsia="Times New Roman" w:cs="Times New Roman"/>
          <w:bCs/>
          <w:sz w:val="20"/>
          <w:szCs w:val="20"/>
          <w:lang w:eastAsia="en-GB"/>
        </w:rPr>
        <w:t>], match outcome [4</w:t>
      </w:r>
      <w:r w:rsidR="00354851">
        <w:rPr>
          <w:rFonts w:eastAsia="Times New Roman" w:cs="Times New Roman"/>
          <w:bCs/>
          <w:sz w:val="20"/>
          <w:szCs w:val="20"/>
          <w:lang w:eastAsia="en-GB"/>
        </w:rPr>
        <w:t>6</w:t>
      </w:r>
      <w:r w:rsidRPr="00AF10BF">
        <w:rPr>
          <w:rFonts w:eastAsia="Times New Roman" w:cs="Times New Roman"/>
          <w:bCs/>
          <w:sz w:val="20"/>
          <w:szCs w:val="20"/>
          <w:lang w:eastAsia="en-GB"/>
        </w:rPr>
        <w:t xml:space="preserve">, </w:t>
      </w:r>
      <w:r w:rsidR="00354851">
        <w:rPr>
          <w:rFonts w:eastAsia="Times New Roman" w:cs="Times New Roman"/>
          <w:bCs/>
          <w:sz w:val="20"/>
          <w:szCs w:val="20"/>
          <w:lang w:eastAsia="en-GB"/>
        </w:rPr>
        <w:t>84</w:t>
      </w:r>
      <w:r w:rsidRPr="00AF10BF">
        <w:rPr>
          <w:rFonts w:eastAsia="Times New Roman" w:cs="Times New Roman"/>
          <w:bCs/>
          <w:sz w:val="20"/>
          <w:szCs w:val="20"/>
          <w:lang w:eastAsia="en-GB"/>
        </w:rPr>
        <w:t>], type of competition [</w:t>
      </w:r>
      <w:r w:rsidR="00354851">
        <w:rPr>
          <w:rFonts w:eastAsia="Times New Roman" w:cs="Times New Roman"/>
          <w:bCs/>
          <w:sz w:val="20"/>
          <w:szCs w:val="20"/>
          <w:lang w:eastAsia="en-GB"/>
        </w:rPr>
        <w:t>50</w:t>
      </w:r>
      <w:r w:rsidRPr="00AF10BF">
        <w:rPr>
          <w:rFonts w:eastAsia="Times New Roman" w:cs="Times New Roman"/>
          <w:bCs/>
          <w:sz w:val="20"/>
          <w:szCs w:val="20"/>
          <w:lang w:eastAsia="en-GB"/>
        </w:rPr>
        <w:t>], match location [4</w:t>
      </w:r>
      <w:r w:rsidR="00354851">
        <w:rPr>
          <w:rFonts w:eastAsia="Times New Roman" w:cs="Times New Roman"/>
          <w:bCs/>
          <w:sz w:val="20"/>
          <w:szCs w:val="20"/>
          <w:lang w:eastAsia="en-GB"/>
        </w:rPr>
        <w:t>6</w:t>
      </w:r>
      <w:r w:rsidRPr="00AF10BF">
        <w:rPr>
          <w:rFonts w:eastAsia="Times New Roman" w:cs="Times New Roman"/>
          <w:bCs/>
          <w:sz w:val="20"/>
          <w:szCs w:val="20"/>
          <w:lang w:eastAsia="en-GB"/>
        </w:rPr>
        <w:t>], congestion of fixtures [</w:t>
      </w:r>
      <w:r w:rsidR="00354851">
        <w:rPr>
          <w:rFonts w:eastAsia="Times New Roman" w:cs="Times New Roman"/>
          <w:bCs/>
          <w:sz w:val="20"/>
          <w:szCs w:val="20"/>
          <w:lang w:eastAsia="en-GB"/>
        </w:rPr>
        <w:t>7</w:t>
      </w:r>
      <w:r w:rsidRPr="00AF10BF">
        <w:rPr>
          <w:rFonts w:eastAsia="Times New Roman" w:cs="Times New Roman"/>
          <w:bCs/>
          <w:sz w:val="20"/>
          <w:szCs w:val="20"/>
          <w:lang w:eastAsia="en-GB"/>
        </w:rPr>
        <w:t xml:space="preserve">1, </w:t>
      </w:r>
      <w:r w:rsidR="00354851">
        <w:rPr>
          <w:rFonts w:eastAsia="Times New Roman" w:cs="Times New Roman"/>
          <w:bCs/>
          <w:sz w:val="20"/>
          <w:szCs w:val="20"/>
          <w:lang w:eastAsia="en-GB"/>
        </w:rPr>
        <w:t>84</w:t>
      </w:r>
      <w:r w:rsidRPr="00AF10BF">
        <w:rPr>
          <w:rFonts w:eastAsia="Times New Roman" w:cs="Times New Roman"/>
          <w:bCs/>
          <w:sz w:val="20"/>
          <w:szCs w:val="20"/>
          <w:lang w:eastAsia="en-GB"/>
        </w:rPr>
        <w:t>], playing surface [4</w:t>
      </w:r>
      <w:r w:rsidR="00354851">
        <w:rPr>
          <w:rFonts w:eastAsia="Times New Roman" w:cs="Times New Roman"/>
          <w:bCs/>
          <w:sz w:val="20"/>
          <w:szCs w:val="20"/>
          <w:lang w:eastAsia="en-GB"/>
        </w:rPr>
        <w:t>6</w:t>
      </w:r>
      <w:r w:rsidRPr="00AF10BF">
        <w:rPr>
          <w:rFonts w:eastAsia="Times New Roman" w:cs="Times New Roman"/>
          <w:bCs/>
          <w:sz w:val="20"/>
          <w:szCs w:val="20"/>
          <w:lang w:eastAsia="en-GB"/>
        </w:rPr>
        <w:t>], stage of season [</w:t>
      </w:r>
      <w:r w:rsidR="00354851">
        <w:rPr>
          <w:rFonts w:eastAsia="Times New Roman" w:cs="Times New Roman"/>
          <w:bCs/>
          <w:sz w:val="20"/>
          <w:szCs w:val="20"/>
          <w:lang w:eastAsia="en-GB"/>
        </w:rPr>
        <w:t>89</w:t>
      </w:r>
      <w:r w:rsidRPr="00AF10BF">
        <w:rPr>
          <w:rFonts w:eastAsia="Times New Roman" w:cs="Times New Roman"/>
          <w:bCs/>
          <w:sz w:val="20"/>
          <w:szCs w:val="20"/>
          <w:lang w:eastAsia="en-GB"/>
        </w:rPr>
        <w:t>], and stage of menstrual cycle [</w:t>
      </w:r>
      <w:r w:rsidR="00354851">
        <w:rPr>
          <w:rFonts w:eastAsia="Times New Roman" w:cs="Times New Roman"/>
          <w:bCs/>
          <w:sz w:val="20"/>
          <w:szCs w:val="20"/>
          <w:lang w:eastAsia="en-GB"/>
        </w:rPr>
        <w:t>63</w:t>
      </w:r>
      <w:r w:rsidRPr="00AF10BF">
        <w:rPr>
          <w:rFonts w:eastAsia="Times New Roman" w:cs="Times New Roman"/>
          <w:bCs/>
          <w:sz w:val="20"/>
          <w:szCs w:val="20"/>
          <w:lang w:eastAsia="en-GB"/>
        </w:rPr>
        <w:t>].</w:t>
      </w:r>
    </w:p>
    <w:p w14:paraId="1FE89CAF" w14:textId="1D1C702F" w:rsidR="005C2172" w:rsidRPr="00AF10BF" w:rsidRDefault="005C2172" w:rsidP="00CD39DD">
      <w:pPr>
        <w:spacing w:line="480" w:lineRule="auto"/>
        <w:rPr>
          <w:rFonts w:cs="Times New Roman"/>
          <w:sz w:val="20"/>
          <w:szCs w:val="20"/>
        </w:rPr>
      </w:pPr>
      <w:r w:rsidRPr="00AF10BF">
        <w:rPr>
          <w:rFonts w:eastAsia="Times New Roman" w:cs="Times New Roman"/>
          <w:bCs/>
          <w:sz w:val="20"/>
          <w:szCs w:val="20"/>
          <w:lang w:eastAsia="en-GB"/>
        </w:rPr>
        <w:t>Of the 26 studies which categorised players by playing position; 9 studies utilised high-level categorisation (i.e. defenders vs midfielders vs forwards) [3</w:t>
      </w:r>
      <w:r w:rsidR="006A4E9E">
        <w:rPr>
          <w:rFonts w:eastAsia="Times New Roman" w:cs="Times New Roman"/>
          <w:bCs/>
          <w:sz w:val="20"/>
          <w:szCs w:val="20"/>
          <w:lang w:eastAsia="en-GB"/>
        </w:rPr>
        <w:t>8</w:t>
      </w:r>
      <w:r w:rsidRPr="00AF10BF">
        <w:rPr>
          <w:rFonts w:eastAsia="Times New Roman" w:cs="Times New Roman"/>
          <w:bCs/>
          <w:sz w:val="20"/>
          <w:szCs w:val="20"/>
          <w:lang w:eastAsia="en-GB"/>
        </w:rPr>
        <w:t xml:space="preserve">, </w:t>
      </w:r>
      <w:r w:rsidR="006A4E9E">
        <w:rPr>
          <w:rFonts w:eastAsia="Times New Roman" w:cs="Times New Roman"/>
          <w:bCs/>
          <w:sz w:val="20"/>
          <w:szCs w:val="20"/>
          <w:lang w:eastAsia="en-GB"/>
        </w:rPr>
        <w:t>40</w:t>
      </w:r>
      <w:r w:rsidRPr="00AF10BF">
        <w:rPr>
          <w:rFonts w:eastAsia="Times New Roman" w:cs="Times New Roman"/>
          <w:bCs/>
          <w:sz w:val="20"/>
          <w:szCs w:val="20"/>
          <w:lang w:eastAsia="en-GB"/>
        </w:rPr>
        <w:t xml:space="preserve">, </w:t>
      </w:r>
      <w:r w:rsidR="006A4E9E">
        <w:rPr>
          <w:rFonts w:eastAsia="Times New Roman" w:cs="Times New Roman"/>
          <w:bCs/>
          <w:sz w:val="20"/>
          <w:szCs w:val="20"/>
          <w:lang w:eastAsia="en-GB"/>
        </w:rPr>
        <w:t>41</w:t>
      </w:r>
      <w:r w:rsidRPr="00AF10BF">
        <w:rPr>
          <w:rFonts w:eastAsia="Times New Roman" w:cs="Times New Roman"/>
          <w:bCs/>
          <w:sz w:val="20"/>
          <w:szCs w:val="20"/>
          <w:lang w:eastAsia="en-GB"/>
        </w:rPr>
        <w:t xml:space="preserve">, </w:t>
      </w:r>
      <w:r w:rsidR="006A4E9E">
        <w:rPr>
          <w:rFonts w:eastAsia="Times New Roman" w:cs="Times New Roman"/>
          <w:bCs/>
          <w:sz w:val="20"/>
          <w:szCs w:val="20"/>
          <w:lang w:eastAsia="en-GB"/>
        </w:rPr>
        <w:t>43</w:t>
      </w:r>
      <w:r w:rsidRPr="00AF10BF">
        <w:rPr>
          <w:rFonts w:eastAsia="Times New Roman" w:cs="Times New Roman"/>
          <w:bCs/>
          <w:sz w:val="20"/>
          <w:szCs w:val="20"/>
          <w:lang w:eastAsia="en-GB"/>
        </w:rPr>
        <w:t xml:space="preserve">, </w:t>
      </w:r>
      <w:r w:rsidR="006A4E9E">
        <w:rPr>
          <w:rFonts w:eastAsia="Times New Roman" w:cs="Times New Roman"/>
          <w:bCs/>
          <w:sz w:val="20"/>
          <w:szCs w:val="20"/>
          <w:lang w:eastAsia="en-GB"/>
        </w:rPr>
        <w:t>44</w:t>
      </w:r>
      <w:r w:rsidRPr="00AF10BF">
        <w:rPr>
          <w:rFonts w:eastAsia="Times New Roman" w:cs="Times New Roman"/>
          <w:bCs/>
          <w:sz w:val="20"/>
          <w:szCs w:val="20"/>
          <w:lang w:eastAsia="en-GB"/>
        </w:rPr>
        <w:t>, 5</w:t>
      </w:r>
      <w:r w:rsidR="006A4E9E">
        <w:rPr>
          <w:rFonts w:eastAsia="Times New Roman" w:cs="Times New Roman"/>
          <w:bCs/>
          <w:sz w:val="20"/>
          <w:szCs w:val="20"/>
          <w:lang w:eastAsia="en-GB"/>
        </w:rPr>
        <w:t>7</w:t>
      </w:r>
      <w:r w:rsidRPr="00AF10BF">
        <w:rPr>
          <w:rFonts w:eastAsia="Times New Roman" w:cs="Times New Roman"/>
          <w:bCs/>
          <w:sz w:val="20"/>
          <w:szCs w:val="20"/>
          <w:lang w:eastAsia="en-GB"/>
        </w:rPr>
        <w:t xml:space="preserve">, </w:t>
      </w:r>
      <w:r w:rsidR="006A4E9E">
        <w:rPr>
          <w:rFonts w:cs="Times New Roman"/>
          <w:sz w:val="20"/>
          <w:szCs w:val="20"/>
        </w:rPr>
        <w:t>7</w:t>
      </w:r>
      <w:r w:rsidRPr="00AF10BF">
        <w:rPr>
          <w:rFonts w:cs="Times New Roman"/>
          <w:sz w:val="20"/>
          <w:szCs w:val="20"/>
        </w:rPr>
        <w:t xml:space="preserve">7, </w:t>
      </w:r>
      <w:r w:rsidR="006A4E9E">
        <w:rPr>
          <w:rFonts w:cs="Times New Roman"/>
          <w:sz w:val="20"/>
          <w:szCs w:val="20"/>
        </w:rPr>
        <w:t>8</w:t>
      </w:r>
      <w:r w:rsidRPr="00AF10BF">
        <w:rPr>
          <w:rFonts w:cs="Times New Roman"/>
          <w:sz w:val="20"/>
          <w:szCs w:val="20"/>
        </w:rPr>
        <w:t xml:space="preserve">1, </w:t>
      </w:r>
      <w:r w:rsidR="006A4E9E">
        <w:rPr>
          <w:rFonts w:cs="Times New Roman"/>
          <w:sz w:val="20"/>
          <w:szCs w:val="20"/>
        </w:rPr>
        <w:t>86</w:t>
      </w:r>
      <w:r w:rsidR="00375A5E">
        <w:rPr>
          <w:rFonts w:cs="Times New Roman"/>
          <w:sz w:val="20"/>
          <w:szCs w:val="20"/>
        </w:rPr>
        <w:t>]; 7</w:t>
      </w:r>
      <w:r w:rsidRPr="00AF10BF">
        <w:rPr>
          <w:rFonts w:cs="Times New Roman"/>
          <w:sz w:val="20"/>
          <w:szCs w:val="20"/>
        </w:rPr>
        <w:t xml:space="preserve"> studies differentiated central and wide defenders and midfielders (i.e. central defender</w:t>
      </w:r>
      <w:r w:rsidR="0013374D" w:rsidRPr="00AF10BF">
        <w:rPr>
          <w:rFonts w:cs="Times New Roman"/>
          <w:sz w:val="20"/>
          <w:szCs w:val="20"/>
        </w:rPr>
        <w:t>s</w:t>
      </w:r>
      <w:r w:rsidRPr="00AF10BF">
        <w:rPr>
          <w:rFonts w:cs="Times New Roman"/>
          <w:sz w:val="20"/>
          <w:szCs w:val="20"/>
        </w:rPr>
        <w:t xml:space="preserve"> vs wide defender</w:t>
      </w:r>
      <w:r w:rsidR="0013374D" w:rsidRPr="00AF10BF">
        <w:rPr>
          <w:rFonts w:cs="Times New Roman"/>
          <w:sz w:val="20"/>
          <w:szCs w:val="20"/>
        </w:rPr>
        <w:t xml:space="preserve">s </w:t>
      </w:r>
      <w:r w:rsidRPr="00AF10BF">
        <w:rPr>
          <w:rFonts w:cs="Times New Roman"/>
          <w:sz w:val="20"/>
          <w:szCs w:val="20"/>
        </w:rPr>
        <w:t>vs central midfielder</w:t>
      </w:r>
      <w:r w:rsidR="0013374D" w:rsidRPr="00AF10BF">
        <w:rPr>
          <w:rFonts w:cs="Times New Roman"/>
          <w:sz w:val="20"/>
          <w:szCs w:val="20"/>
        </w:rPr>
        <w:t>s</w:t>
      </w:r>
      <w:r w:rsidRPr="00AF10BF">
        <w:rPr>
          <w:rFonts w:cs="Times New Roman"/>
          <w:sz w:val="20"/>
          <w:szCs w:val="20"/>
        </w:rPr>
        <w:t xml:space="preserve"> vs wide midfielder</w:t>
      </w:r>
      <w:r w:rsidR="0013374D" w:rsidRPr="00AF10BF">
        <w:rPr>
          <w:rFonts w:cs="Times New Roman"/>
          <w:sz w:val="20"/>
          <w:szCs w:val="20"/>
        </w:rPr>
        <w:t>s</w:t>
      </w:r>
      <w:r w:rsidRPr="00AF10BF">
        <w:rPr>
          <w:rFonts w:cs="Times New Roman"/>
          <w:sz w:val="20"/>
          <w:szCs w:val="20"/>
        </w:rPr>
        <w:t xml:space="preserve"> vs </w:t>
      </w:r>
      <w:r w:rsidR="0013374D" w:rsidRPr="00AF10BF">
        <w:rPr>
          <w:rFonts w:cs="Times New Roman"/>
          <w:sz w:val="20"/>
          <w:szCs w:val="20"/>
        </w:rPr>
        <w:t>forwards</w:t>
      </w:r>
      <w:r w:rsidRPr="00AF10BF">
        <w:rPr>
          <w:rFonts w:cs="Times New Roman"/>
          <w:sz w:val="20"/>
          <w:szCs w:val="20"/>
        </w:rPr>
        <w:t>) [19, 2</w:t>
      </w:r>
      <w:r w:rsidR="006D2C83">
        <w:rPr>
          <w:rFonts w:cs="Times New Roman"/>
          <w:sz w:val="20"/>
          <w:szCs w:val="20"/>
        </w:rPr>
        <w:t>6</w:t>
      </w:r>
      <w:r w:rsidRPr="00AF10BF">
        <w:rPr>
          <w:rFonts w:cs="Times New Roman"/>
          <w:sz w:val="20"/>
          <w:szCs w:val="20"/>
        </w:rPr>
        <w:t xml:space="preserve">, </w:t>
      </w:r>
      <w:r w:rsidR="006D2C83">
        <w:rPr>
          <w:rFonts w:cs="Times New Roman"/>
          <w:sz w:val="20"/>
          <w:szCs w:val="20"/>
        </w:rPr>
        <w:t>33</w:t>
      </w:r>
      <w:r w:rsidRPr="00AF10BF">
        <w:rPr>
          <w:rFonts w:cs="Times New Roman"/>
          <w:sz w:val="20"/>
          <w:szCs w:val="20"/>
        </w:rPr>
        <w:t>, 5</w:t>
      </w:r>
      <w:r w:rsidR="006D2C83">
        <w:rPr>
          <w:rFonts w:cs="Times New Roman"/>
          <w:sz w:val="20"/>
          <w:szCs w:val="20"/>
        </w:rPr>
        <w:t>1</w:t>
      </w:r>
      <w:r w:rsidRPr="00AF10BF">
        <w:rPr>
          <w:rFonts w:cs="Times New Roman"/>
          <w:sz w:val="20"/>
          <w:szCs w:val="20"/>
        </w:rPr>
        <w:t xml:space="preserve">, </w:t>
      </w:r>
      <w:r w:rsidR="006D2C83">
        <w:rPr>
          <w:rFonts w:cs="Times New Roman"/>
          <w:sz w:val="20"/>
          <w:szCs w:val="20"/>
        </w:rPr>
        <w:t>52</w:t>
      </w:r>
      <w:r w:rsidRPr="00AF10BF">
        <w:rPr>
          <w:rFonts w:cs="Times New Roman"/>
          <w:sz w:val="20"/>
          <w:szCs w:val="20"/>
        </w:rPr>
        <w:t xml:space="preserve">, </w:t>
      </w:r>
      <w:r w:rsidR="006D2C83">
        <w:rPr>
          <w:rFonts w:cs="Times New Roman"/>
          <w:sz w:val="20"/>
          <w:szCs w:val="20"/>
        </w:rPr>
        <w:t>7</w:t>
      </w:r>
      <w:r w:rsidRPr="00AF10BF">
        <w:rPr>
          <w:rFonts w:cs="Times New Roman"/>
          <w:sz w:val="20"/>
          <w:szCs w:val="20"/>
        </w:rPr>
        <w:t xml:space="preserve">4, </w:t>
      </w:r>
      <w:r w:rsidR="006D2C83">
        <w:rPr>
          <w:rFonts w:cs="Times New Roman"/>
          <w:sz w:val="20"/>
          <w:szCs w:val="20"/>
        </w:rPr>
        <w:t>8</w:t>
      </w:r>
      <w:r w:rsidRPr="00AF10BF">
        <w:rPr>
          <w:rFonts w:cs="Times New Roman"/>
          <w:sz w:val="20"/>
          <w:szCs w:val="20"/>
        </w:rPr>
        <w:t xml:space="preserve">0]; 5 studies differentiated central and wide defenders only (i.e. </w:t>
      </w:r>
      <w:r w:rsidR="0013374D" w:rsidRPr="00AF10BF">
        <w:rPr>
          <w:rFonts w:cs="Times New Roman"/>
          <w:sz w:val="20"/>
          <w:szCs w:val="20"/>
        </w:rPr>
        <w:t>central defenders</w:t>
      </w:r>
      <w:r w:rsidRPr="00AF10BF">
        <w:rPr>
          <w:rFonts w:cs="Times New Roman"/>
          <w:sz w:val="20"/>
          <w:szCs w:val="20"/>
        </w:rPr>
        <w:t xml:space="preserve"> vs </w:t>
      </w:r>
      <w:r w:rsidR="0013374D" w:rsidRPr="00AF10BF">
        <w:rPr>
          <w:rFonts w:cs="Times New Roman"/>
          <w:sz w:val="20"/>
          <w:szCs w:val="20"/>
        </w:rPr>
        <w:t>wide defenders</w:t>
      </w:r>
      <w:r w:rsidRPr="00AF10BF">
        <w:rPr>
          <w:rFonts w:cs="Times New Roman"/>
          <w:sz w:val="20"/>
          <w:szCs w:val="20"/>
        </w:rPr>
        <w:t xml:space="preserve"> vs </w:t>
      </w:r>
      <w:r w:rsidR="0013374D" w:rsidRPr="00AF10BF">
        <w:rPr>
          <w:rFonts w:cs="Times New Roman"/>
          <w:sz w:val="20"/>
          <w:szCs w:val="20"/>
        </w:rPr>
        <w:t>midfielders</w:t>
      </w:r>
      <w:r w:rsidRPr="00AF10BF">
        <w:rPr>
          <w:rFonts w:cs="Times New Roman"/>
          <w:sz w:val="20"/>
          <w:szCs w:val="20"/>
        </w:rPr>
        <w:t xml:space="preserve"> vs </w:t>
      </w:r>
      <w:r w:rsidR="0013374D" w:rsidRPr="00AF10BF">
        <w:rPr>
          <w:rFonts w:cs="Times New Roman"/>
          <w:sz w:val="20"/>
          <w:szCs w:val="20"/>
        </w:rPr>
        <w:t>forwards</w:t>
      </w:r>
      <w:r w:rsidRPr="00AF10BF">
        <w:rPr>
          <w:rFonts w:cs="Times New Roman"/>
          <w:sz w:val="20"/>
          <w:szCs w:val="20"/>
        </w:rPr>
        <w:t>) [20, 4</w:t>
      </w:r>
      <w:r w:rsidR="006648BE">
        <w:rPr>
          <w:rFonts w:cs="Times New Roman"/>
          <w:sz w:val="20"/>
          <w:szCs w:val="20"/>
        </w:rPr>
        <w:t>5</w:t>
      </w:r>
      <w:r w:rsidRPr="00AF10BF">
        <w:rPr>
          <w:rFonts w:cs="Times New Roman"/>
          <w:sz w:val="20"/>
          <w:szCs w:val="20"/>
        </w:rPr>
        <w:t xml:space="preserve">, </w:t>
      </w:r>
      <w:r w:rsidR="006648BE">
        <w:rPr>
          <w:rFonts w:cs="Times New Roman"/>
          <w:sz w:val="20"/>
          <w:szCs w:val="20"/>
        </w:rPr>
        <w:t>7</w:t>
      </w:r>
      <w:r w:rsidRPr="00AF10BF">
        <w:rPr>
          <w:rFonts w:cs="Times New Roman"/>
          <w:sz w:val="20"/>
          <w:szCs w:val="20"/>
        </w:rPr>
        <w:t xml:space="preserve">3, </w:t>
      </w:r>
      <w:r w:rsidR="006648BE">
        <w:rPr>
          <w:rFonts w:cs="Times New Roman"/>
          <w:sz w:val="20"/>
          <w:szCs w:val="20"/>
        </w:rPr>
        <w:t>7</w:t>
      </w:r>
      <w:r w:rsidRPr="00AF10BF">
        <w:rPr>
          <w:rFonts w:cs="Times New Roman"/>
          <w:sz w:val="20"/>
          <w:szCs w:val="20"/>
        </w:rPr>
        <w:t xml:space="preserve">8, </w:t>
      </w:r>
      <w:r w:rsidR="006648BE">
        <w:rPr>
          <w:rFonts w:cs="Times New Roman"/>
          <w:sz w:val="20"/>
          <w:szCs w:val="20"/>
        </w:rPr>
        <w:t>7</w:t>
      </w:r>
      <w:r w:rsidRPr="00AF10BF">
        <w:rPr>
          <w:rFonts w:cs="Times New Roman"/>
          <w:sz w:val="20"/>
          <w:szCs w:val="20"/>
        </w:rPr>
        <w:t xml:space="preserve">9]; 2 studies differentiated central and wide defenders and </w:t>
      </w:r>
      <w:r w:rsidR="0013374D" w:rsidRPr="00AF10BF">
        <w:rPr>
          <w:rFonts w:cs="Times New Roman"/>
          <w:sz w:val="20"/>
          <w:szCs w:val="20"/>
        </w:rPr>
        <w:t>forwards/</w:t>
      </w:r>
      <w:r w:rsidRPr="00AF10BF">
        <w:rPr>
          <w:rFonts w:cs="Times New Roman"/>
          <w:sz w:val="20"/>
          <w:szCs w:val="20"/>
        </w:rPr>
        <w:t xml:space="preserve">attackers (i.e. </w:t>
      </w:r>
      <w:r w:rsidR="0013374D" w:rsidRPr="00AF10BF">
        <w:rPr>
          <w:rFonts w:cs="Times New Roman"/>
          <w:sz w:val="20"/>
          <w:szCs w:val="20"/>
        </w:rPr>
        <w:t>central defenders</w:t>
      </w:r>
      <w:r w:rsidRPr="00AF10BF">
        <w:rPr>
          <w:rFonts w:cs="Times New Roman"/>
          <w:sz w:val="20"/>
          <w:szCs w:val="20"/>
        </w:rPr>
        <w:t xml:space="preserve"> vs </w:t>
      </w:r>
      <w:r w:rsidR="0013374D" w:rsidRPr="00AF10BF">
        <w:rPr>
          <w:rFonts w:cs="Times New Roman"/>
          <w:sz w:val="20"/>
          <w:szCs w:val="20"/>
        </w:rPr>
        <w:t>wide defenders</w:t>
      </w:r>
      <w:r w:rsidRPr="00AF10BF">
        <w:rPr>
          <w:rFonts w:cs="Times New Roman"/>
          <w:sz w:val="20"/>
          <w:szCs w:val="20"/>
        </w:rPr>
        <w:t xml:space="preserve"> vs </w:t>
      </w:r>
      <w:r w:rsidR="0013374D" w:rsidRPr="00AF10BF">
        <w:rPr>
          <w:rFonts w:cs="Times New Roman"/>
          <w:sz w:val="20"/>
          <w:szCs w:val="20"/>
        </w:rPr>
        <w:t>midfielders</w:t>
      </w:r>
      <w:r w:rsidRPr="00AF10BF">
        <w:rPr>
          <w:rFonts w:cs="Times New Roman"/>
          <w:sz w:val="20"/>
          <w:szCs w:val="20"/>
        </w:rPr>
        <w:t xml:space="preserve"> vs central </w:t>
      </w:r>
      <w:r w:rsidR="0013374D" w:rsidRPr="00AF10BF">
        <w:rPr>
          <w:rFonts w:cs="Times New Roman"/>
          <w:sz w:val="20"/>
          <w:szCs w:val="20"/>
        </w:rPr>
        <w:t>attackers</w:t>
      </w:r>
      <w:r w:rsidRPr="00AF10BF">
        <w:rPr>
          <w:rFonts w:cs="Times New Roman"/>
          <w:sz w:val="20"/>
          <w:szCs w:val="20"/>
        </w:rPr>
        <w:t xml:space="preserve"> vs wide </w:t>
      </w:r>
      <w:r w:rsidR="0013374D" w:rsidRPr="00AF10BF">
        <w:rPr>
          <w:rFonts w:cs="Times New Roman"/>
          <w:sz w:val="20"/>
          <w:szCs w:val="20"/>
        </w:rPr>
        <w:t>attackers</w:t>
      </w:r>
      <w:r w:rsidRPr="00AF10BF">
        <w:rPr>
          <w:rFonts w:cs="Times New Roman"/>
          <w:sz w:val="20"/>
          <w:szCs w:val="20"/>
        </w:rPr>
        <w:t>) [</w:t>
      </w:r>
      <w:r w:rsidR="00105ECD">
        <w:rPr>
          <w:rFonts w:cs="Times New Roman"/>
          <w:sz w:val="20"/>
          <w:szCs w:val="20"/>
        </w:rPr>
        <w:t>6</w:t>
      </w:r>
      <w:r w:rsidRPr="00AF10BF">
        <w:rPr>
          <w:rFonts w:cs="Times New Roman"/>
          <w:sz w:val="20"/>
          <w:szCs w:val="20"/>
        </w:rPr>
        <w:t xml:space="preserve">9, </w:t>
      </w:r>
      <w:r w:rsidR="00105ECD">
        <w:rPr>
          <w:rFonts w:cs="Times New Roman"/>
          <w:sz w:val="20"/>
          <w:szCs w:val="20"/>
        </w:rPr>
        <w:t>7</w:t>
      </w:r>
      <w:r w:rsidRPr="00AF10BF">
        <w:rPr>
          <w:rFonts w:cs="Times New Roman"/>
          <w:sz w:val="20"/>
          <w:szCs w:val="20"/>
        </w:rPr>
        <w:t xml:space="preserve">0]; 1 study categorised wide players together (i.e. </w:t>
      </w:r>
      <w:r w:rsidR="0013374D" w:rsidRPr="00AF10BF">
        <w:rPr>
          <w:rFonts w:cs="Times New Roman"/>
          <w:sz w:val="20"/>
          <w:szCs w:val="20"/>
        </w:rPr>
        <w:t>central defenders</w:t>
      </w:r>
      <w:r w:rsidRPr="00AF10BF">
        <w:rPr>
          <w:rFonts w:cs="Times New Roman"/>
          <w:sz w:val="20"/>
          <w:szCs w:val="20"/>
        </w:rPr>
        <w:t xml:space="preserve"> vs </w:t>
      </w:r>
      <w:r w:rsidR="0013374D" w:rsidRPr="00AF10BF">
        <w:rPr>
          <w:rFonts w:cs="Times New Roman"/>
          <w:sz w:val="20"/>
          <w:szCs w:val="20"/>
        </w:rPr>
        <w:t>central midfielders</w:t>
      </w:r>
      <w:r w:rsidRPr="00AF10BF">
        <w:rPr>
          <w:rFonts w:cs="Times New Roman"/>
          <w:sz w:val="20"/>
          <w:szCs w:val="20"/>
        </w:rPr>
        <w:t xml:space="preserve"> vs wide players vs </w:t>
      </w:r>
      <w:r w:rsidR="0013374D" w:rsidRPr="00AF10BF">
        <w:rPr>
          <w:rFonts w:cs="Times New Roman"/>
          <w:sz w:val="20"/>
          <w:szCs w:val="20"/>
        </w:rPr>
        <w:t>forwards</w:t>
      </w:r>
      <w:r w:rsidRPr="00AF10BF">
        <w:rPr>
          <w:rFonts w:cs="Times New Roman"/>
          <w:sz w:val="20"/>
          <w:szCs w:val="20"/>
        </w:rPr>
        <w:t>) [</w:t>
      </w:r>
      <w:r w:rsidR="0016535B">
        <w:rPr>
          <w:rFonts w:cs="Times New Roman"/>
          <w:sz w:val="20"/>
          <w:szCs w:val="20"/>
        </w:rPr>
        <w:t>62</w:t>
      </w:r>
      <w:r w:rsidRPr="00AF10BF">
        <w:rPr>
          <w:rFonts w:cs="Times New Roman"/>
          <w:sz w:val="20"/>
          <w:szCs w:val="20"/>
        </w:rPr>
        <w:t xml:space="preserve">]; and 1 study differentiated central midfielders (i.e. </w:t>
      </w:r>
      <w:r w:rsidR="0013374D" w:rsidRPr="00AF10BF">
        <w:rPr>
          <w:rFonts w:cs="Times New Roman"/>
          <w:sz w:val="20"/>
          <w:szCs w:val="20"/>
        </w:rPr>
        <w:t>central defenders</w:t>
      </w:r>
      <w:r w:rsidRPr="00AF10BF">
        <w:rPr>
          <w:rFonts w:cs="Times New Roman"/>
          <w:sz w:val="20"/>
          <w:szCs w:val="20"/>
        </w:rPr>
        <w:t xml:space="preserve"> vs </w:t>
      </w:r>
      <w:r w:rsidR="0013374D" w:rsidRPr="00AF10BF">
        <w:rPr>
          <w:rFonts w:cs="Times New Roman"/>
          <w:sz w:val="20"/>
          <w:szCs w:val="20"/>
        </w:rPr>
        <w:t>wide defenders</w:t>
      </w:r>
      <w:r w:rsidRPr="00AF10BF">
        <w:rPr>
          <w:rFonts w:cs="Times New Roman"/>
          <w:sz w:val="20"/>
          <w:szCs w:val="20"/>
        </w:rPr>
        <w:t xml:space="preserve"> vs central attacking </w:t>
      </w:r>
      <w:r w:rsidR="0013374D" w:rsidRPr="00AF10BF">
        <w:rPr>
          <w:rFonts w:cs="Times New Roman"/>
          <w:sz w:val="20"/>
          <w:szCs w:val="20"/>
        </w:rPr>
        <w:t>midfielders</w:t>
      </w:r>
      <w:r w:rsidRPr="00AF10BF">
        <w:rPr>
          <w:rFonts w:cs="Times New Roman"/>
          <w:sz w:val="20"/>
          <w:szCs w:val="20"/>
        </w:rPr>
        <w:t xml:space="preserve"> vs central defensive </w:t>
      </w:r>
      <w:r w:rsidR="0013374D" w:rsidRPr="00AF10BF">
        <w:rPr>
          <w:rFonts w:cs="Times New Roman"/>
          <w:sz w:val="20"/>
          <w:szCs w:val="20"/>
        </w:rPr>
        <w:t>midfielders</w:t>
      </w:r>
      <w:r w:rsidRPr="00AF10BF">
        <w:rPr>
          <w:rFonts w:cs="Times New Roman"/>
          <w:sz w:val="20"/>
          <w:szCs w:val="20"/>
        </w:rPr>
        <w:t xml:space="preserve"> vs </w:t>
      </w:r>
      <w:r w:rsidR="0013374D" w:rsidRPr="00AF10BF">
        <w:rPr>
          <w:rFonts w:cs="Times New Roman"/>
          <w:sz w:val="20"/>
          <w:szCs w:val="20"/>
        </w:rPr>
        <w:t>wide midfielders</w:t>
      </w:r>
      <w:r w:rsidRPr="00AF10BF">
        <w:rPr>
          <w:rFonts w:cs="Times New Roman"/>
          <w:sz w:val="20"/>
          <w:szCs w:val="20"/>
        </w:rPr>
        <w:t xml:space="preserve"> vs </w:t>
      </w:r>
      <w:r w:rsidR="0013374D" w:rsidRPr="00AF10BF">
        <w:rPr>
          <w:rFonts w:cs="Times New Roman"/>
          <w:sz w:val="20"/>
          <w:szCs w:val="20"/>
        </w:rPr>
        <w:t>forwards</w:t>
      </w:r>
      <w:r w:rsidRPr="00AF10BF">
        <w:rPr>
          <w:rFonts w:cs="Times New Roman"/>
          <w:sz w:val="20"/>
          <w:szCs w:val="20"/>
        </w:rPr>
        <w:t xml:space="preserve">) [8]. Three studies included goalkeepers within analysis [8, </w:t>
      </w:r>
      <w:r w:rsidR="0016535B">
        <w:rPr>
          <w:rFonts w:cs="Times New Roman"/>
          <w:sz w:val="20"/>
          <w:szCs w:val="20"/>
        </w:rPr>
        <w:t>62</w:t>
      </w:r>
      <w:r w:rsidRPr="00AF10BF">
        <w:rPr>
          <w:rFonts w:cs="Times New Roman"/>
          <w:sz w:val="20"/>
          <w:szCs w:val="20"/>
        </w:rPr>
        <w:t xml:space="preserve">, </w:t>
      </w:r>
      <w:r w:rsidR="0016535B">
        <w:rPr>
          <w:rFonts w:cs="Times New Roman"/>
          <w:sz w:val="20"/>
          <w:szCs w:val="20"/>
        </w:rPr>
        <w:t>7</w:t>
      </w:r>
      <w:r w:rsidRPr="00AF10BF">
        <w:rPr>
          <w:rFonts w:cs="Times New Roman"/>
          <w:sz w:val="20"/>
          <w:szCs w:val="20"/>
        </w:rPr>
        <w:t>4].</w:t>
      </w:r>
    </w:p>
    <w:p w14:paraId="6D4BEC97" w14:textId="0796F296" w:rsidR="005C2172" w:rsidRPr="00AF10BF" w:rsidRDefault="005C2172" w:rsidP="00CD39DD">
      <w:pPr>
        <w:spacing w:line="480" w:lineRule="auto"/>
        <w:rPr>
          <w:rFonts w:eastAsia="Times New Roman" w:cs="Times New Roman"/>
          <w:bCs/>
          <w:sz w:val="20"/>
          <w:szCs w:val="20"/>
          <w:lang w:eastAsia="en-GB"/>
        </w:rPr>
      </w:pPr>
      <w:r w:rsidRPr="00AF10BF">
        <w:rPr>
          <w:rFonts w:eastAsia="Times New Roman" w:cs="Times New Roman"/>
          <w:bCs/>
          <w:sz w:val="20"/>
          <w:szCs w:val="20"/>
          <w:lang w:eastAsia="en-GB"/>
        </w:rPr>
        <w:t>A variety of velocity thresholds have been adopted within the 40 studies which categorised movement into velocity zones. The quantitative velocity thresholds are presented in Table 5. Four studies also quantified backwards running (</w:t>
      </w:r>
      <w:r w:rsidR="008521BC">
        <w:rPr>
          <w:rFonts w:ascii="Calibri" w:eastAsia="Times New Roman" w:hAnsi="Calibri" w:cs="Calibri"/>
          <w:bCs/>
          <w:sz w:val="20"/>
          <w:szCs w:val="20"/>
          <w:lang w:eastAsia="en-GB"/>
        </w:rPr>
        <w:t>&gt;</w:t>
      </w:r>
      <w:r w:rsidRPr="00AF10BF">
        <w:rPr>
          <w:rFonts w:eastAsia="Times New Roman" w:cs="Times New Roman"/>
          <w:bCs/>
          <w:sz w:val="20"/>
          <w:szCs w:val="20"/>
          <w:lang w:eastAsia="en-GB"/>
        </w:rPr>
        <w:t>10 km·h</w:t>
      </w:r>
      <w:r w:rsidRPr="00AF10BF">
        <w:rPr>
          <w:rFonts w:eastAsia="Times New Roman" w:cs="Times New Roman"/>
          <w:bCs/>
          <w:sz w:val="20"/>
          <w:szCs w:val="20"/>
          <w:vertAlign w:val="superscript"/>
          <w:lang w:eastAsia="en-GB"/>
        </w:rPr>
        <w:t>-1</w:t>
      </w:r>
      <w:r w:rsidRPr="00AF10BF">
        <w:rPr>
          <w:rFonts w:eastAsia="Times New Roman" w:cs="Times New Roman"/>
          <w:bCs/>
          <w:sz w:val="20"/>
          <w:szCs w:val="20"/>
          <w:lang w:eastAsia="en-GB"/>
        </w:rPr>
        <w:t>) [3</w:t>
      </w:r>
      <w:r w:rsidR="004324E5">
        <w:rPr>
          <w:rFonts w:eastAsia="Times New Roman" w:cs="Times New Roman"/>
          <w:bCs/>
          <w:sz w:val="20"/>
          <w:szCs w:val="20"/>
          <w:lang w:eastAsia="en-GB"/>
        </w:rPr>
        <w:t>5</w:t>
      </w:r>
      <w:r w:rsidRPr="00AF10BF">
        <w:rPr>
          <w:rFonts w:eastAsia="Times New Roman" w:cs="Times New Roman"/>
          <w:bCs/>
          <w:sz w:val="20"/>
          <w:szCs w:val="20"/>
          <w:lang w:eastAsia="en-GB"/>
        </w:rPr>
        <w:t xml:space="preserve">, </w:t>
      </w:r>
      <w:r w:rsidR="004324E5">
        <w:rPr>
          <w:rFonts w:eastAsia="Times New Roman" w:cs="Times New Roman"/>
          <w:bCs/>
          <w:sz w:val="20"/>
          <w:szCs w:val="20"/>
          <w:lang w:eastAsia="en-GB"/>
        </w:rPr>
        <w:t>4</w:t>
      </w:r>
      <w:r w:rsidRPr="00AF10BF">
        <w:rPr>
          <w:rFonts w:eastAsia="Times New Roman" w:cs="Times New Roman"/>
          <w:bCs/>
          <w:sz w:val="20"/>
          <w:szCs w:val="20"/>
          <w:lang w:eastAsia="en-GB"/>
        </w:rPr>
        <w:t>3, 4</w:t>
      </w:r>
      <w:r w:rsidR="004324E5">
        <w:rPr>
          <w:rFonts w:eastAsia="Times New Roman" w:cs="Times New Roman"/>
          <w:bCs/>
          <w:sz w:val="20"/>
          <w:szCs w:val="20"/>
          <w:lang w:eastAsia="en-GB"/>
        </w:rPr>
        <w:t>4</w:t>
      </w:r>
      <w:r w:rsidRPr="00AF10BF">
        <w:rPr>
          <w:rFonts w:eastAsia="Times New Roman" w:cs="Times New Roman"/>
          <w:bCs/>
          <w:sz w:val="20"/>
          <w:szCs w:val="20"/>
          <w:lang w:eastAsia="en-GB"/>
        </w:rPr>
        <w:t>, 6</w:t>
      </w:r>
      <w:r w:rsidR="004324E5">
        <w:rPr>
          <w:rFonts w:eastAsia="Times New Roman" w:cs="Times New Roman"/>
          <w:bCs/>
          <w:sz w:val="20"/>
          <w:szCs w:val="20"/>
          <w:lang w:eastAsia="en-GB"/>
        </w:rPr>
        <w:t>5</w:t>
      </w:r>
      <w:r w:rsidRPr="00AF10BF">
        <w:rPr>
          <w:rFonts w:eastAsia="Times New Roman" w:cs="Times New Roman"/>
          <w:bCs/>
          <w:sz w:val="20"/>
          <w:szCs w:val="20"/>
          <w:lang w:eastAsia="en-GB"/>
        </w:rPr>
        <w:t xml:space="preserve">]. The methods for establishing or adopting velocity thresholds included; arbitrary velocity thresholds which have previously been utilised in </w:t>
      </w:r>
      <w:r w:rsidR="00B7683D">
        <w:rPr>
          <w:rFonts w:eastAsia="Times New Roman" w:cs="Times New Roman"/>
          <w:bCs/>
          <w:sz w:val="20"/>
          <w:szCs w:val="20"/>
          <w:lang w:eastAsia="en-GB"/>
        </w:rPr>
        <w:t>men’s</w:t>
      </w:r>
      <w:r w:rsidR="00B7683D" w:rsidRPr="00AF10BF">
        <w:rPr>
          <w:rFonts w:eastAsia="Times New Roman" w:cs="Times New Roman"/>
          <w:bCs/>
          <w:sz w:val="20"/>
          <w:szCs w:val="20"/>
          <w:lang w:eastAsia="en-GB"/>
        </w:rPr>
        <w:t xml:space="preserve"> </w:t>
      </w:r>
      <w:r w:rsidRPr="00AF10BF">
        <w:rPr>
          <w:rFonts w:eastAsia="Times New Roman" w:cs="Times New Roman"/>
          <w:bCs/>
          <w:sz w:val="20"/>
          <w:szCs w:val="20"/>
          <w:lang w:eastAsia="en-GB"/>
        </w:rPr>
        <w:t>soccer literature [2</w:t>
      </w:r>
      <w:r w:rsidR="001240F7">
        <w:rPr>
          <w:rFonts w:eastAsia="Times New Roman" w:cs="Times New Roman"/>
          <w:bCs/>
          <w:sz w:val="20"/>
          <w:szCs w:val="20"/>
          <w:lang w:eastAsia="en-GB"/>
        </w:rPr>
        <w:t>6</w:t>
      </w:r>
      <w:r w:rsidRPr="00AF10BF">
        <w:rPr>
          <w:rFonts w:eastAsia="Times New Roman" w:cs="Times New Roman"/>
          <w:bCs/>
          <w:sz w:val="20"/>
          <w:szCs w:val="20"/>
          <w:lang w:eastAsia="en-GB"/>
        </w:rPr>
        <w:t>, 3</w:t>
      </w:r>
      <w:r w:rsidR="001240F7">
        <w:rPr>
          <w:rFonts w:eastAsia="Times New Roman" w:cs="Times New Roman"/>
          <w:bCs/>
          <w:sz w:val="20"/>
          <w:szCs w:val="20"/>
          <w:lang w:eastAsia="en-GB"/>
        </w:rPr>
        <w:t>5</w:t>
      </w:r>
      <w:r w:rsidRPr="00AF10BF">
        <w:rPr>
          <w:rFonts w:eastAsia="Times New Roman" w:cs="Times New Roman"/>
          <w:bCs/>
          <w:sz w:val="20"/>
          <w:szCs w:val="20"/>
          <w:lang w:eastAsia="en-GB"/>
        </w:rPr>
        <w:t xml:space="preserve">, </w:t>
      </w:r>
      <w:r w:rsidR="001240F7">
        <w:rPr>
          <w:rFonts w:eastAsia="Times New Roman" w:cs="Times New Roman"/>
          <w:bCs/>
          <w:sz w:val="20"/>
          <w:szCs w:val="20"/>
          <w:lang w:eastAsia="en-GB"/>
        </w:rPr>
        <w:t>4</w:t>
      </w:r>
      <w:r w:rsidRPr="00AF10BF">
        <w:rPr>
          <w:rFonts w:eastAsia="Times New Roman" w:cs="Times New Roman"/>
          <w:bCs/>
          <w:sz w:val="20"/>
          <w:szCs w:val="20"/>
          <w:lang w:eastAsia="en-GB"/>
        </w:rPr>
        <w:t>3, 4</w:t>
      </w:r>
      <w:r w:rsidR="001240F7">
        <w:rPr>
          <w:rFonts w:eastAsia="Times New Roman" w:cs="Times New Roman"/>
          <w:bCs/>
          <w:sz w:val="20"/>
          <w:szCs w:val="20"/>
          <w:lang w:eastAsia="en-GB"/>
        </w:rPr>
        <w:t>4</w:t>
      </w:r>
      <w:r w:rsidRPr="00AF10BF">
        <w:rPr>
          <w:rFonts w:eastAsia="Times New Roman" w:cs="Times New Roman"/>
          <w:bCs/>
          <w:sz w:val="20"/>
          <w:szCs w:val="20"/>
          <w:lang w:eastAsia="en-GB"/>
        </w:rPr>
        <w:t>, 5</w:t>
      </w:r>
      <w:r w:rsidR="001240F7">
        <w:rPr>
          <w:rFonts w:eastAsia="Times New Roman" w:cs="Times New Roman"/>
          <w:bCs/>
          <w:sz w:val="20"/>
          <w:szCs w:val="20"/>
          <w:lang w:eastAsia="en-GB"/>
        </w:rPr>
        <w:t>1</w:t>
      </w:r>
      <w:r w:rsidRPr="00AF10BF">
        <w:rPr>
          <w:rFonts w:eastAsia="Times New Roman" w:cs="Times New Roman"/>
          <w:bCs/>
          <w:sz w:val="20"/>
          <w:szCs w:val="20"/>
          <w:lang w:eastAsia="en-GB"/>
        </w:rPr>
        <w:t xml:space="preserve">, </w:t>
      </w:r>
      <w:r w:rsidR="001240F7">
        <w:rPr>
          <w:rFonts w:eastAsia="Times New Roman" w:cs="Times New Roman"/>
          <w:bCs/>
          <w:sz w:val="20"/>
          <w:szCs w:val="20"/>
          <w:lang w:eastAsia="en-GB"/>
        </w:rPr>
        <w:t>52</w:t>
      </w:r>
      <w:r w:rsidRPr="00AF10BF">
        <w:rPr>
          <w:rFonts w:eastAsia="Times New Roman" w:cs="Times New Roman"/>
          <w:bCs/>
          <w:sz w:val="20"/>
          <w:szCs w:val="20"/>
          <w:lang w:eastAsia="en-GB"/>
        </w:rPr>
        <w:t>, 6</w:t>
      </w:r>
      <w:r w:rsidR="001240F7">
        <w:rPr>
          <w:rFonts w:eastAsia="Times New Roman" w:cs="Times New Roman"/>
          <w:bCs/>
          <w:sz w:val="20"/>
          <w:szCs w:val="20"/>
          <w:lang w:eastAsia="en-GB"/>
        </w:rPr>
        <w:t>5</w:t>
      </w:r>
      <w:r w:rsidRPr="00AF10BF">
        <w:rPr>
          <w:rFonts w:eastAsia="Times New Roman" w:cs="Times New Roman"/>
          <w:bCs/>
          <w:sz w:val="20"/>
          <w:szCs w:val="20"/>
          <w:lang w:eastAsia="en-GB"/>
        </w:rPr>
        <w:t xml:space="preserve">, </w:t>
      </w:r>
      <w:r w:rsidR="001240F7">
        <w:rPr>
          <w:rFonts w:eastAsia="Times New Roman" w:cs="Times New Roman"/>
          <w:bCs/>
          <w:sz w:val="20"/>
          <w:szCs w:val="20"/>
          <w:lang w:eastAsia="en-GB"/>
        </w:rPr>
        <w:t>8</w:t>
      </w:r>
      <w:r w:rsidRPr="00AF10BF">
        <w:rPr>
          <w:rFonts w:eastAsia="Times New Roman" w:cs="Times New Roman"/>
          <w:bCs/>
          <w:sz w:val="20"/>
          <w:szCs w:val="20"/>
          <w:lang w:eastAsia="en-GB"/>
        </w:rPr>
        <w:t>1, 8</w:t>
      </w:r>
      <w:r w:rsidR="001240F7">
        <w:rPr>
          <w:rFonts w:eastAsia="Times New Roman" w:cs="Times New Roman"/>
          <w:bCs/>
          <w:sz w:val="20"/>
          <w:szCs w:val="20"/>
          <w:lang w:eastAsia="en-GB"/>
        </w:rPr>
        <w:t>9</w:t>
      </w:r>
      <w:r w:rsidRPr="00AF10BF">
        <w:rPr>
          <w:rFonts w:eastAsia="Times New Roman" w:cs="Times New Roman"/>
          <w:bCs/>
          <w:sz w:val="20"/>
          <w:szCs w:val="20"/>
          <w:lang w:eastAsia="en-GB"/>
        </w:rPr>
        <w:t xml:space="preserve">], sample-mean or individualised velocity thresholds derived from physical performance characteristics (e.g. sprint speed and maximal aerobic speed [20, </w:t>
      </w:r>
      <w:r w:rsidR="00AF0661">
        <w:rPr>
          <w:rFonts w:eastAsia="Times New Roman" w:cs="Times New Roman"/>
          <w:bCs/>
          <w:sz w:val="20"/>
          <w:szCs w:val="20"/>
          <w:lang w:eastAsia="en-GB"/>
        </w:rPr>
        <w:t>63</w:t>
      </w:r>
      <w:r w:rsidRPr="00AF10BF">
        <w:rPr>
          <w:rFonts w:eastAsia="Times New Roman" w:cs="Times New Roman"/>
          <w:bCs/>
          <w:sz w:val="20"/>
          <w:szCs w:val="20"/>
          <w:lang w:eastAsia="en-GB"/>
        </w:rPr>
        <w:t xml:space="preserve">, </w:t>
      </w:r>
      <w:r w:rsidR="00AF0661">
        <w:rPr>
          <w:rFonts w:eastAsia="Times New Roman" w:cs="Times New Roman"/>
          <w:bCs/>
          <w:sz w:val="20"/>
          <w:szCs w:val="20"/>
          <w:lang w:eastAsia="en-GB"/>
        </w:rPr>
        <w:t>7</w:t>
      </w:r>
      <w:r w:rsidRPr="00AF10BF">
        <w:rPr>
          <w:rFonts w:eastAsia="Times New Roman" w:cs="Times New Roman"/>
          <w:bCs/>
          <w:sz w:val="20"/>
          <w:szCs w:val="20"/>
          <w:lang w:eastAsia="en-GB"/>
        </w:rPr>
        <w:t xml:space="preserve">2, </w:t>
      </w:r>
      <w:r w:rsidR="00AF0661">
        <w:rPr>
          <w:rFonts w:eastAsia="Times New Roman" w:cs="Times New Roman"/>
          <w:bCs/>
          <w:sz w:val="20"/>
          <w:szCs w:val="20"/>
          <w:lang w:eastAsia="en-GB"/>
        </w:rPr>
        <w:t>7</w:t>
      </w:r>
      <w:r w:rsidRPr="00AF10BF">
        <w:rPr>
          <w:rFonts w:eastAsia="Times New Roman" w:cs="Times New Roman"/>
          <w:bCs/>
          <w:sz w:val="20"/>
          <w:szCs w:val="20"/>
          <w:lang w:eastAsia="en-GB"/>
        </w:rPr>
        <w:t xml:space="preserve">3, </w:t>
      </w:r>
      <w:r w:rsidR="00AF0661">
        <w:rPr>
          <w:rFonts w:eastAsia="Times New Roman" w:cs="Times New Roman"/>
          <w:bCs/>
          <w:sz w:val="20"/>
          <w:szCs w:val="20"/>
          <w:lang w:eastAsia="en-GB"/>
        </w:rPr>
        <w:t>84</w:t>
      </w:r>
      <w:r w:rsidRPr="00AF10BF">
        <w:rPr>
          <w:rFonts w:eastAsia="Times New Roman" w:cs="Times New Roman"/>
          <w:bCs/>
          <w:sz w:val="20"/>
          <w:szCs w:val="20"/>
          <w:lang w:eastAsia="en-GB"/>
        </w:rPr>
        <w:t xml:space="preserve">], velocity thresholds based on physical performance characteristics of </w:t>
      </w:r>
      <w:r w:rsidR="00B7683D">
        <w:rPr>
          <w:rFonts w:eastAsia="Times New Roman" w:cs="Times New Roman"/>
          <w:bCs/>
          <w:sz w:val="20"/>
          <w:szCs w:val="20"/>
          <w:lang w:eastAsia="en-GB"/>
        </w:rPr>
        <w:t>women’s soccer</w:t>
      </w:r>
      <w:r w:rsidRPr="00AF10BF">
        <w:rPr>
          <w:rFonts w:eastAsia="Times New Roman" w:cs="Times New Roman"/>
          <w:bCs/>
          <w:sz w:val="20"/>
          <w:szCs w:val="20"/>
          <w:lang w:eastAsia="en-GB"/>
        </w:rPr>
        <w:t xml:space="preserve"> players from existing literature [2</w:t>
      </w:r>
      <w:r w:rsidR="00AF0661">
        <w:rPr>
          <w:rFonts w:eastAsia="Times New Roman" w:cs="Times New Roman"/>
          <w:bCs/>
          <w:sz w:val="20"/>
          <w:szCs w:val="20"/>
          <w:lang w:eastAsia="en-GB"/>
        </w:rPr>
        <w:t>9</w:t>
      </w:r>
      <w:r w:rsidRPr="00AF10BF">
        <w:rPr>
          <w:rFonts w:eastAsia="Times New Roman" w:cs="Times New Roman"/>
          <w:bCs/>
          <w:sz w:val="20"/>
          <w:szCs w:val="20"/>
          <w:lang w:eastAsia="en-GB"/>
        </w:rPr>
        <w:t xml:space="preserve">, </w:t>
      </w:r>
      <w:r w:rsidR="00AF0661">
        <w:rPr>
          <w:rFonts w:eastAsia="Times New Roman" w:cs="Times New Roman"/>
          <w:bCs/>
          <w:sz w:val="20"/>
          <w:szCs w:val="20"/>
          <w:lang w:eastAsia="en-GB"/>
        </w:rPr>
        <w:t>33</w:t>
      </w:r>
      <w:r w:rsidRPr="00AF10BF">
        <w:rPr>
          <w:rFonts w:eastAsia="Times New Roman" w:cs="Times New Roman"/>
          <w:bCs/>
          <w:sz w:val="20"/>
          <w:szCs w:val="20"/>
          <w:lang w:eastAsia="en-GB"/>
        </w:rPr>
        <w:t xml:space="preserve">, </w:t>
      </w:r>
      <w:r w:rsidR="00AF0661">
        <w:rPr>
          <w:rFonts w:eastAsia="Times New Roman" w:cs="Times New Roman"/>
          <w:bCs/>
          <w:sz w:val="20"/>
          <w:szCs w:val="20"/>
          <w:lang w:eastAsia="en-GB"/>
        </w:rPr>
        <w:t>40</w:t>
      </w:r>
      <w:r w:rsidRPr="00AF10BF">
        <w:rPr>
          <w:rFonts w:eastAsia="Times New Roman" w:cs="Times New Roman"/>
          <w:bCs/>
          <w:sz w:val="20"/>
          <w:szCs w:val="20"/>
          <w:lang w:eastAsia="en-GB"/>
        </w:rPr>
        <w:t xml:space="preserve">, </w:t>
      </w:r>
      <w:r w:rsidR="00AF0661">
        <w:rPr>
          <w:rFonts w:eastAsia="Times New Roman" w:cs="Times New Roman"/>
          <w:bCs/>
          <w:sz w:val="20"/>
          <w:szCs w:val="20"/>
          <w:lang w:eastAsia="en-GB"/>
        </w:rPr>
        <w:t>41</w:t>
      </w:r>
      <w:r w:rsidRPr="00AF10BF">
        <w:rPr>
          <w:rFonts w:eastAsia="Times New Roman" w:cs="Times New Roman"/>
          <w:bCs/>
          <w:sz w:val="20"/>
          <w:szCs w:val="20"/>
          <w:lang w:eastAsia="en-GB"/>
        </w:rPr>
        <w:t xml:space="preserve">, </w:t>
      </w:r>
      <w:r w:rsidR="00AF0661">
        <w:rPr>
          <w:rFonts w:eastAsia="Times New Roman" w:cs="Times New Roman"/>
          <w:bCs/>
          <w:sz w:val="20"/>
          <w:szCs w:val="20"/>
          <w:lang w:eastAsia="en-GB"/>
        </w:rPr>
        <w:t>46</w:t>
      </w:r>
      <w:r w:rsidRPr="00AF10BF">
        <w:rPr>
          <w:rFonts w:eastAsia="Times New Roman" w:cs="Times New Roman"/>
          <w:bCs/>
          <w:sz w:val="20"/>
          <w:szCs w:val="20"/>
          <w:lang w:eastAsia="en-GB"/>
        </w:rPr>
        <w:t>, 5</w:t>
      </w:r>
      <w:r w:rsidR="00AF0661">
        <w:rPr>
          <w:rFonts w:eastAsia="Times New Roman" w:cs="Times New Roman"/>
          <w:bCs/>
          <w:sz w:val="20"/>
          <w:szCs w:val="20"/>
          <w:lang w:eastAsia="en-GB"/>
        </w:rPr>
        <w:t>7</w:t>
      </w:r>
      <w:r w:rsidRPr="00AF10BF">
        <w:rPr>
          <w:rFonts w:eastAsia="Times New Roman" w:cs="Times New Roman"/>
          <w:bCs/>
          <w:sz w:val="20"/>
          <w:szCs w:val="20"/>
          <w:lang w:eastAsia="en-GB"/>
        </w:rPr>
        <w:t xml:space="preserve">, </w:t>
      </w:r>
      <w:r w:rsidR="00AF0661">
        <w:rPr>
          <w:rFonts w:eastAsia="Times New Roman" w:cs="Times New Roman"/>
          <w:bCs/>
          <w:sz w:val="20"/>
          <w:szCs w:val="20"/>
          <w:lang w:eastAsia="en-GB"/>
        </w:rPr>
        <w:t>7</w:t>
      </w:r>
      <w:r w:rsidRPr="00AF10BF">
        <w:rPr>
          <w:rFonts w:eastAsia="Times New Roman" w:cs="Times New Roman"/>
          <w:bCs/>
          <w:sz w:val="20"/>
          <w:szCs w:val="20"/>
          <w:lang w:eastAsia="en-GB"/>
        </w:rPr>
        <w:t xml:space="preserve">8, </w:t>
      </w:r>
      <w:r w:rsidR="00AF0661">
        <w:rPr>
          <w:rFonts w:eastAsia="Times New Roman" w:cs="Times New Roman"/>
          <w:bCs/>
          <w:sz w:val="20"/>
          <w:szCs w:val="20"/>
          <w:lang w:eastAsia="en-GB"/>
        </w:rPr>
        <w:t>7</w:t>
      </w:r>
      <w:r w:rsidRPr="00AF10BF">
        <w:rPr>
          <w:rFonts w:eastAsia="Times New Roman" w:cs="Times New Roman"/>
          <w:bCs/>
          <w:sz w:val="20"/>
          <w:szCs w:val="20"/>
          <w:lang w:eastAsia="en-GB"/>
        </w:rPr>
        <w:t xml:space="preserve">9], derived velocity thresholds from match-play data of senior </w:t>
      </w:r>
      <w:r w:rsidR="009A5DE1">
        <w:rPr>
          <w:rFonts w:eastAsia="Times New Roman" w:cs="Times New Roman"/>
          <w:bCs/>
          <w:sz w:val="20"/>
          <w:szCs w:val="20"/>
          <w:lang w:eastAsia="en-GB"/>
        </w:rPr>
        <w:t>women’s soccer</w:t>
      </w:r>
      <w:r w:rsidR="009A5DE1" w:rsidRPr="00AF10BF">
        <w:rPr>
          <w:rFonts w:eastAsia="Times New Roman" w:cs="Times New Roman"/>
          <w:bCs/>
          <w:sz w:val="20"/>
          <w:szCs w:val="20"/>
          <w:lang w:eastAsia="en-GB"/>
        </w:rPr>
        <w:t xml:space="preserve"> </w:t>
      </w:r>
      <w:r w:rsidRPr="00AF10BF">
        <w:rPr>
          <w:rFonts w:eastAsia="Times New Roman" w:cs="Times New Roman"/>
          <w:bCs/>
          <w:sz w:val="20"/>
          <w:szCs w:val="20"/>
          <w:lang w:eastAsia="en-GB"/>
        </w:rPr>
        <w:t>players [8, 3</w:t>
      </w:r>
      <w:r w:rsidR="009A2E7B">
        <w:rPr>
          <w:rFonts w:eastAsia="Times New Roman" w:cs="Times New Roman"/>
          <w:bCs/>
          <w:sz w:val="20"/>
          <w:szCs w:val="20"/>
          <w:lang w:eastAsia="en-GB"/>
        </w:rPr>
        <w:t>8</w:t>
      </w:r>
      <w:r w:rsidRPr="00AF10BF">
        <w:rPr>
          <w:rFonts w:eastAsia="Times New Roman" w:cs="Times New Roman"/>
          <w:bCs/>
          <w:sz w:val="20"/>
          <w:szCs w:val="20"/>
          <w:lang w:eastAsia="en-GB"/>
        </w:rPr>
        <w:t>, 3</w:t>
      </w:r>
      <w:r w:rsidR="009A2E7B">
        <w:rPr>
          <w:rFonts w:eastAsia="Times New Roman" w:cs="Times New Roman"/>
          <w:bCs/>
          <w:sz w:val="20"/>
          <w:szCs w:val="20"/>
          <w:lang w:eastAsia="en-GB"/>
        </w:rPr>
        <w:t>9</w:t>
      </w:r>
      <w:r w:rsidRPr="00AF10BF">
        <w:rPr>
          <w:rFonts w:eastAsia="Times New Roman" w:cs="Times New Roman"/>
          <w:bCs/>
          <w:sz w:val="20"/>
          <w:szCs w:val="20"/>
          <w:lang w:eastAsia="en-GB"/>
        </w:rPr>
        <w:t xml:space="preserve">, </w:t>
      </w:r>
      <w:r w:rsidR="009A2E7B">
        <w:rPr>
          <w:rFonts w:eastAsia="Times New Roman" w:cs="Times New Roman"/>
          <w:bCs/>
          <w:sz w:val="20"/>
          <w:szCs w:val="20"/>
          <w:lang w:eastAsia="en-GB"/>
        </w:rPr>
        <w:t>7</w:t>
      </w:r>
      <w:r w:rsidRPr="00AF10BF">
        <w:rPr>
          <w:rFonts w:eastAsia="Times New Roman" w:cs="Times New Roman"/>
          <w:bCs/>
          <w:sz w:val="20"/>
          <w:szCs w:val="20"/>
          <w:lang w:eastAsia="en-GB"/>
        </w:rPr>
        <w:t xml:space="preserve">0, </w:t>
      </w:r>
      <w:r w:rsidR="009A2E7B">
        <w:rPr>
          <w:rFonts w:eastAsia="Times New Roman" w:cs="Times New Roman"/>
          <w:bCs/>
          <w:sz w:val="20"/>
          <w:szCs w:val="20"/>
          <w:lang w:eastAsia="en-GB"/>
        </w:rPr>
        <w:t>8</w:t>
      </w:r>
      <w:r w:rsidRPr="00AF10BF">
        <w:rPr>
          <w:rFonts w:eastAsia="Times New Roman" w:cs="Times New Roman"/>
          <w:bCs/>
          <w:sz w:val="20"/>
          <w:szCs w:val="20"/>
          <w:lang w:eastAsia="en-GB"/>
        </w:rPr>
        <w:t>2], or a justification for velocity thresholds adopted was not provided [</w:t>
      </w:r>
      <w:r w:rsidR="00D51C84">
        <w:rPr>
          <w:rFonts w:eastAsia="Times New Roman" w:cs="Times New Roman"/>
          <w:bCs/>
          <w:sz w:val="20"/>
          <w:szCs w:val="20"/>
          <w:lang w:eastAsia="en-GB"/>
        </w:rPr>
        <w:t>31</w:t>
      </w:r>
      <w:r w:rsidRPr="00AF10BF">
        <w:rPr>
          <w:rFonts w:eastAsia="Times New Roman" w:cs="Times New Roman"/>
          <w:bCs/>
          <w:sz w:val="20"/>
          <w:szCs w:val="20"/>
          <w:lang w:eastAsia="en-GB"/>
        </w:rPr>
        <w:t>, 4</w:t>
      </w:r>
      <w:r w:rsidR="00D51C84">
        <w:rPr>
          <w:rFonts w:eastAsia="Times New Roman" w:cs="Times New Roman"/>
          <w:bCs/>
          <w:sz w:val="20"/>
          <w:szCs w:val="20"/>
          <w:lang w:eastAsia="en-GB"/>
        </w:rPr>
        <w:t>9</w:t>
      </w:r>
      <w:r w:rsidRPr="00AF10BF">
        <w:rPr>
          <w:rFonts w:eastAsia="Times New Roman" w:cs="Times New Roman"/>
          <w:bCs/>
          <w:sz w:val="20"/>
          <w:szCs w:val="20"/>
          <w:lang w:eastAsia="en-GB"/>
        </w:rPr>
        <w:t xml:space="preserve">, </w:t>
      </w:r>
      <w:r w:rsidR="00D51C84">
        <w:rPr>
          <w:rFonts w:eastAsia="Times New Roman" w:cs="Times New Roman"/>
          <w:bCs/>
          <w:sz w:val="20"/>
          <w:szCs w:val="20"/>
          <w:lang w:eastAsia="en-GB"/>
        </w:rPr>
        <w:t>40</w:t>
      </w:r>
      <w:r w:rsidRPr="00AF10BF">
        <w:rPr>
          <w:rFonts w:eastAsia="Times New Roman" w:cs="Times New Roman"/>
          <w:bCs/>
          <w:sz w:val="20"/>
          <w:szCs w:val="20"/>
          <w:lang w:eastAsia="en-GB"/>
        </w:rPr>
        <w:t>, 5</w:t>
      </w:r>
      <w:r w:rsidR="00D51C84">
        <w:rPr>
          <w:rFonts w:eastAsia="Times New Roman" w:cs="Times New Roman"/>
          <w:bCs/>
          <w:sz w:val="20"/>
          <w:szCs w:val="20"/>
          <w:lang w:eastAsia="en-GB"/>
        </w:rPr>
        <w:t>6</w:t>
      </w:r>
      <w:r w:rsidRPr="00AF10BF">
        <w:rPr>
          <w:rFonts w:eastAsia="Times New Roman" w:cs="Times New Roman"/>
          <w:bCs/>
          <w:sz w:val="20"/>
          <w:szCs w:val="20"/>
          <w:lang w:eastAsia="en-GB"/>
        </w:rPr>
        <w:t xml:space="preserve">, </w:t>
      </w:r>
      <w:r w:rsidR="00D51C84">
        <w:rPr>
          <w:rFonts w:eastAsia="Times New Roman" w:cs="Times New Roman"/>
          <w:bCs/>
          <w:sz w:val="20"/>
          <w:szCs w:val="20"/>
          <w:lang w:eastAsia="en-GB"/>
        </w:rPr>
        <w:t>61</w:t>
      </w:r>
      <w:r w:rsidRPr="00AF10BF">
        <w:rPr>
          <w:rFonts w:eastAsia="Times New Roman" w:cs="Times New Roman"/>
          <w:bCs/>
          <w:sz w:val="20"/>
          <w:szCs w:val="20"/>
          <w:lang w:eastAsia="en-GB"/>
        </w:rPr>
        <w:t xml:space="preserve">, </w:t>
      </w:r>
      <w:r w:rsidR="00D51C84">
        <w:rPr>
          <w:rFonts w:eastAsia="Times New Roman" w:cs="Times New Roman"/>
          <w:bCs/>
          <w:sz w:val="20"/>
          <w:szCs w:val="20"/>
          <w:lang w:eastAsia="en-GB"/>
        </w:rPr>
        <w:t>62</w:t>
      </w:r>
      <w:r w:rsidRPr="00AF10BF">
        <w:rPr>
          <w:rFonts w:eastAsia="Times New Roman" w:cs="Times New Roman"/>
          <w:bCs/>
          <w:sz w:val="20"/>
          <w:szCs w:val="20"/>
          <w:lang w:eastAsia="en-GB"/>
        </w:rPr>
        <w:t xml:space="preserve">, </w:t>
      </w:r>
      <w:r w:rsidR="00D51C84">
        <w:rPr>
          <w:rFonts w:eastAsia="Times New Roman" w:cs="Times New Roman"/>
          <w:bCs/>
          <w:sz w:val="20"/>
          <w:szCs w:val="20"/>
          <w:lang w:eastAsia="en-GB"/>
        </w:rPr>
        <w:t>7</w:t>
      </w:r>
      <w:r w:rsidRPr="00AF10BF">
        <w:rPr>
          <w:rFonts w:eastAsia="Times New Roman" w:cs="Times New Roman"/>
          <w:bCs/>
          <w:sz w:val="20"/>
          <w:szCs w:val="20"/>
          <w:lang w:eastAsia="en-GB"/>
        </w:rPr>
        <w:t xml:space="preserve">1, </w:t>
      </w:r>
      <w:r w:rsidR="00D51C84">
        <w:rPr>
          <w:rFonts w:eastAsia="Times New Roman" w:cs="Times New Roman"/>
          <w:bCs/>
          <w:sz w:val="20"/>
          <w:szCs w:val="20"/>
          <w:lang w:eastAsia="en-GB"/>
        </w:rPr>
        <w:t>7</w:t>
      </w:r>
      <w:r w:rsidRPr="00AF10BF">
        <w:rPr>
          <w:rFonts w:eastAsia="Times New Roman" w:cs="Times New Roman"/>
          <w:bCs/>
          <w:sz w:val="20"/>
          <w:szCs w:val="20"/>
          <w:lang w:eastAsia="en-GB"/>
        </w:rPr>
        <w:t xml:space="preserve">3, </w:t>
      </w:r>
      <w:r w:rsidR="00D51C84">
        <w:rPr>
          <w:rFonts w:eastAsia="Times New Roman" w:cs="Times New Roman"/>
          <w:bCs/>
          <w:sz w:val="20"/>
          <w:szCs w:val="20"/>
          <w:lang w:eastAsia="en-GB"/>
        </w:rPr>
        <w:t>7</w:t>
      </w:r>
      <w:r w:rsidRPr="00AF10BF">
        <w:rPr>
          <w:rFonts w:eastAsia="Times New Roman" w:cs="Times New Roman"/>
          <w:bCs/>
          <w:sz w:val="20"/>
          <w:szCs w:val="20"/>
          <w:lang w:eastAsia="en-GB"/>
        </w:rPr>
        <w:t xml:space="preserve">4, </w:t>
      </w:r>
      <w:r w:rsidR="00D51C84">
        <w:rPr>
          <w:rFonts w:eastAsia="Times New Roman" w:cs="Times New Roman"/>
          <w:bCs/>
          <w:sz w:val="20"/>
          <w:szCs w:val="20"/>
          <w:lang w:eastAsia="en-GB"/>
        </w:rPr>
        <w:t>7</w:t>
      </w:r>
      <w:r w:rsidRPr="00AF10BF">
        <w:rPr>
          <w:rFonts w:eastAsia="Times New Roman" w:cs="Times New Roman"/>
          <w:bCs/>
          <w:sz w:val="20"/>
          <w:szCs w:val="20"/>
          <w:lang w:eastAsia="en-GB"/>
        </w:rPr>
        <w:t xml:space="preserve">7, </w:t>
      </w:r>
      <w:r w:rsidR="00D51C84">
        <w:rPr>
          <w:rFonts w:eastAsia="Times New Roman" w:cs="Times New Roman"/>
          <w:bCs/>
          <w:sz w:val="20"/>
          <w:szCs w:val="20"/>
          <w:lang w:eastAsia="en-GB"/>
        </w:rPr>
        <w:t>80</w:t>
      </w:r>
      <w:r w:rsidRPr="00AF10BF">
        <w:rPr>
          <w:rFonts w:eastAsia="Times New Roman" w:cs="Times New Roman"/>
          <w:bCs/>
          <w:sz w:val="20"/>
          <w:szCs w:val="20"/>
          <w:lang w:eastAsia="en-GB"/>
        </w:rPr>
        <w:t xml:space="preserve">, </w:t>
      </w:r>
      <w:r w:rsidR="00D51C84">
        <w:rPr>
          <w:rFonts w:eastAsia="Times New Roman" w:cs="Times New Roman"/>
          <w:bCs/>
          <w:sz w:val="20"/>
          <w:szCs w:val="20"/>
          <w:lang w:eastAsia="en-GB"/>
        </w:rPr>
        <w:t>86</w:t>
      </w:r>
      <w:r w:rsidRPr="00AF10BF">
        <w:rPr>
          <w:rFonts w:eastAsia="Times New Roman" w:cs="Times New Roman"/>
          <w:bCs/>
          <w:sz w:val="20"/>
          <w:szCs w:val="20"/>
          <w:lang w:eastAsia="en-GB"/>
        </w:rPr>
        <w:t>]. Additionally, 2 studies [3</w:t>
      </w:r>
      <w:r w:rsidR="00D51C84">
        <w:rPr>
          <w:rFonts w:eastAsia="Times New Roman" w:cs="Times New Roman"/>
          <w:bCs/>
          <w:sz w:val="20"/>
          <w:szCs w:val="20"/>
          <w:lang w:eastAsia="en-GB"/>
        </w:rPr>
        <w:t>4</w:t>
      </w:r>
      <w:r w:rsidRPr="00AF10BF">
        <w:rPr>
          <w:rFonts w:eastAsia="Times New Roman" w:cs="Times New Roman"/>
          <w:bCs/>
          <w:sz w:val="20"/>
          <w:szCs w:val="20"/>
          <w:lang w:eastAsia="en-GB"/>
        </w:rPr>
        <w:t xml:space="preserve">, </w:t>
      </w:r>
      <w:r w:rsidR="00D51C84">
        <w:rPr>
          <w:rFonts w:eastAsia="Times New Roman" w:cs="Times New Roman"/>
          <w:bCs/>
          <w:sz w:val="20"/>
          <w:szCs w:val="20"/>
          <w:lang w:eastAsia="en-GB"/>
        </w:rPr>
        <w:t>5</w:t>
      </w:r>
      <w:r w:rsidRPr="00AF10BF">
        <w:rPr>
          <w:rFonts w:eastAsia="Times New Roman" w:cs="Times New Roman"/>
          <w:bCs/>
          <w:sz w:val="20"/>
          <w:szCs w:val="20"/>
          <w:lang w:eastAsia="en-GB"/>
        </w:rPr>
        <w:t xml:space="preserve">4], established velocity zones based on qualitative movement descriptors which had previously been utilised in </w:t>
      </w:r>
      <w:r w:rsidR="00B7683D">
        <w:rPr>
          <w:rFonts w:eastAsia="Times New Roman" w:cs="Times New Roman"/>
          <w:bCs/>
          <w:sz w:val="20"/>
          <w:szCs w:val="20"/>
          <w:lang w:eastAsia="en-GB"/>
        </w:rPr>
        <w:t>men’s sports</w:t>
      </w:r>
      <w:r w:rsidRPr="00AF10BF">
        <w:rPr>
          <w:rFonts w:eastAsia="Times New Roman" w:cs="Times New Roman"/>
          <w:bCs/>
          <w:sz w:val="20"/>
          <w:szCs w:val="20"/>
          <w:lang w:eastAsia="en-GB"/>
        </w:rPr>
        <w:t xml:space="preserve"> outside of soccer (</w:t>
      </w:r>
      <w:proofErr w:type="gramStart"/>
      <w:r w:rsidRPr="00AF10BF">
        <w:rPr>
          <w:rFonts w:eastAsia="Times New Roman" w:cs="Times New Roman"/>
          <w:bCs/>
          <w:sz w:val="20"/>
          <w:szCs w:val="20"/>
          <w:lang w:eastAsia="en-GB"/>
        </w:rPr>
        <w:t>e.g.</w:t>
      </w:r>
      <w:proofErr w:type="gramEnd"/>
      <w:r w:rsidRPr="00AF10BF">
        <w:rPr>
          <w:rFonts w:eastAsia="Times New Roman" w:cs="Times New Roman"/>
          <w:bCs/>
          <w:sz w:val="20"/>
          <w:szCs w:val="20"/>
          <w:lang w:eastAsia="en-GB"/>
        </w:rPr>
        <w:t xml:space="preserve"> hockey, rugby). </w:t>
      </w:r>
    </w:p>
    <w:p w14:paraId="5310BF64" w14:textId="77777777" w:rsidR="00166FB9" w:rsidRDefault="00166FB9" w:rsidP="00CD39DD">
      <w:pPr>
        <w:spacing w:line="480" w:lineRule="auto"/>
        <w:rPr>
          <w:rFonts w:eastAsia="Times New Roman" w:cs="Times New Roman"/>
          <w:bCs/>
          <w:sz w:val="20"/>
          <w:szCs w:val="20"/>
          <w:lang w:eastAsia="en-GB"/>
        </w:rPr>
        <w:sectPr w:rsidR="00166FB9" w:rsidSect="006D4037">
          <w:pgSz w:w="11906" w:h="16838"/>
          <w:pgMar w:top="1440" w:right="1440" w:bottom="1440" w:left="1440" w:header="708" w:footer="708" w:gutter="0"/>
          <w:lnNumType w:countBy="1" w:restart="continuous"/>
          <w:cols w:space="708"/>
          <w:docGrid w:linePitch="360"/>
        </w:sectPr>
      </w:pPr>
    </w:p>
    <w:p w14:paraId="0D4225E0" w14:textId="44E52442" w:rsidR="00166FB9" w:rsidRPr="005025BD" w:rsidRDefault="00166FB9" w:rsidP="00166FB9">
      <w:pPr>
        <w:pStyle w:val="NoSpacing"/>
        <w:rPr>
          <w:rFonts w:ascii="Times New Roman" w:eastAsia="Times New Roman" w:hAnsi="Times New Roman" w:cs="Times New Roman"/>
          <w:color w:val="000000"/>
          <w:szCs w:val="16"/>
          <w:lang w:eastAsia="en-GB"/>
        </w:rPr>
      </w:pPr>
      <w:r w:rsidRPr="005025BD">
        <w:rPr>
          <w:rFonts w:ascii="Times New Roman" w:eastAsia="Times New Roman" w:hAnsi="Times New Roman" w:cs="Times New Roman"/>
          <w:b/>
          <w:bCs/>
          <w:color w:val="000000"/>
          <w:szCs w:val="16"/>
          <w:lang w:eastAsia="en-GB"/>
        </w:rPr>
        <w:lastRenderedPageBreak/>
        <w:t>Table 5</w:t>
      </w:r>
      <w:r w:rsidRPr="005025BD">
        <w:rPr>
          <w:rFonts w:ascii="Times New Roman" w:eastAsia="Times New Roman" w:hAnsi="Times New Roman" w:cs="Times New Roman"/>
          <w:color w:val="000000"/>
          <w:szCs w:val="16"/>
          <w:lang w:eastAsia="en-GB"/>
        </w:rPr>
        <w:t xml:space="preserve"> Velocity thresholds </w:t>
      </w:r>
      <w:r>
        <w:rPr>
          <w:rFonts w:ascii="Times New Roman" w:eastAsia="Times New Roman" w:hAnsi="Times New Roman" w:cs="Times New Roman"/>
          <w:color w:val="000000"/>
          <w:szCs w:val="16"/>
          <w:lang w:eastAsia="en-GB"/>
        </w:rPr>
        <w:t>(km</w:t>
      </w:r>
      <w:r>
        <w:rPr>
          <w:rFonts w:ascii="Calibri" w:eastAsia="Times New Roman" w:hAnsi="Calibri" w:cs="Calibri"/>
          <w:color w:val="000000"/>
          <w:szCs w:val="16"/>
          <w:lang w:eastAsia="en-GB"/>
        </w:rPr>
        <w:t>∙</w:t>
      </w:r>
      <w:r>
        <w:rPr>
          <w:rFonts w:ascii="Times New Roman" w:eastAsia="Times New Roman" w:hAnsi="Times New Roman" w:cs="Times New Roman"/>
          <w:color w:val="000000"/>
          <w:szCs w:val="16"/>
          <w:lang w:eastAsia="en-GB"/>
        </w:rPr>
        <w:t>h</w:t>
      </w:r>
      <w:r>
        <w:rPr>
          <w:rFonts w:ascii="Times New Roman" w:eastAsia="Times New Roman" w:hAnsi="Times New Roman" w:cs="Times New Roman"/>
          <w:color w:val="000000"/>
          <w:szCs w:val="16"/>
          <w:vertAlign w:val="superscript"/>
          <w:lang w:eastAsia="en-GB"/>
        </w:rPr>
        <w:t>-1</w:t>
      </w:r>
      <w:r>
        <w:rPr>
          <w:rFonts w:ascii="Times New Roman" w:eastAsia="Times New Roman" w:hAnsi="Times New Roman" w:cs="Times New Roman"/>
          <w:color w:val="000000"/>
          <w:szCs w:val="16"/>
          <w:lang w:eastAsia="en-GB"/>
        </w:rPr>
        <w:t xml:space="preserve">) </w:t>
      </w:r>
      <w:r w:rsidRPr="005025BD">
        <w:rPr>
          <w:rFonts w:ascii="Times New Roman" w:eastAsia="Times New Roman" w:hAnsi="Times New Roman" w:cs="Times New Roman"/>
          <w:color w:val="000000"/>
          <w:szCs w:val="16"/>
          <w:lang w:eastAsia="en-GB"/>
        </w:rPr>
        <w:t xml:space="preserve">adopted by selected studies utilising quantitative velocity zones to quantify physical characteristics of </w:t>
      </w:r>
      <w:r w:rsidR="00B7683D">
        <w:rPr>
          <w:rFonts w:ascii="Times New Roman" w:eastAsia="Times New Roman" w:hAnsi="Times New Roman" w:cs="Times New Roman"/>
          <w:color w:val="000000"/>
          <w:szCs w:val="16"/>
          <w:lang w:eastAsia="en-GB"/>
        </w:rPr>
        <w:t>women’s soccer</w:t>
      </w:r>
      <w:r w:rsidRPr="005025BD">
        <w:rPr>
          <w:rFonts w:ascii="Times New Roman" w:eastAsia="Times New Roman" w:hAnsi="Times New Roman" w:cs="Times New Roman"/>
          <w:color w:val="000000"/>
          <w:szCs w:val="16"/>
          <w:lang w:eastAsia="en-GB"/>
        </w:rPr>
        <w:t xml:space="preserve"> match-play</w:t>
      </w:r>
    </w:p>
    <w:tbl>
      <w:tblPr>
        <w:tblStyle w:val="TableGrid"/>
        <w:tblW w:w="5046"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837"/>
        <w:gridCol w:w="1068"/>
        <w:gridCol w:w="1118"/>
        <w:gridCol w:w="975"/>
        <w:gridCol w:w="972"/>
        <w:gridCol w:w="1118"/>
        <w:gridCol w:w="1259"/>
        <w:gridCol w:w="1116"/>
        <w:gridCol w:w="907"/>
        <w:gridCol w:w="1135"/>
        <w:gridCol w:w="1028"/>
      </w:tblGrid>
      <w:tr w:rsidR="00166FB9" w:rsidRPr="00E85D3E" w14:paraId="74CE0596" w14:textId="77777777" w:rsidTr="00802FDD">
        <w:trPr>
          <w:trHeight w:val="435"/>
        </w:trPr>
        <w:tc>
          <w:tcPr>
            <w:tcW w:w="906" w:type="pct"/>
            <w:tcBorders>
              <w:top w:val="single" w:sz="4" w:space="0" w:color="auto"/>
              <w:bottom w:val="single" w:sz="4" w:space="0" w:color="auto"/>
            </w:tcBorders>
          </w:tcPr>
          <w:p w14:paraId="3DB3C5F6" w14:textId="77777777" w:rsidR="00166FB9" w:rsidRPr="001D683E" w:rsidRDefault="00166FB9" w:rsidP="00802FDD">
            <w:pPr>
              <w:pStyle w:val="NoSpacing"/>
              <w:rPr>
                <w:rFonts w:ascii="Times New Roman" w:eastAsia="Times New Roman" w:hAnsi="Times New Roman" w:cs="Times New Roman"/>
                <w:b/>
                <w:color w:val="000000"/>
                <w:sz w:val="16"/>
                <w:szCs w:val="16"/>
                <w:lang w:eastAsia="en-GB"/>
              </w:rPr>
            </w:pPr>
            <w:bookmarkStart w:id="3" w:name="_Hlk86674397"/>
            <w:r w:rsidRPr="001D683E">
              <w:rPr>
                <w:rFonts w:ascii="Times New Roman" w:eastAsia="Times New Roman" w:hAnsi="Times New Roman" w:cs="Times New Roman"/>
                <w:b/>
                <w:color w:val="000000"/>
                <w:sz w:val="16"/>
                <w:szCs w:val="16"/>
                <w:lang w:eastAsia="en-GB"/>
              </w:rPr>
              <w:t>Study</w:t>
            </w:r>
          </w:p>
        </w:tc>
        <w:tc>
          <w:tcPr>
            <w:tcW w:w="297" w:type="pct"/>
            <w:tcBorders>
              <w:top w:val="single" w:sz="4" w:space="0" w:color="auto"/>
              <w:bottom w:val="single" w:sz="4" w:space="0" w:color="auto"/>
            </w:tcBorders>
          </w:tcPr>
          <w:p w14:paraId="34BE4210" w14:textId="77777777" w:rsidR="00166FB9" w:rsidRPr="001D683E" w:rsidRDefault="00166FB9" w:rsidP="00802FDD">
            <w:pPr>
              <w:pStyle w:val="NoSpacing"/>
              <w:rPr>
                <w:rFonts w:ascii="Times New Roman" w:eastAsia="Times New Roman" w:hAnsi="Times New Roman" w:cs="Times New Roman"/>
                <w:b/>
                <w:color w:val="000000"/>
                <w:sz w:val="16"/>
                <w:szCs w:val="16"/>
                <w:lang w:eastAsia="en-GB"/>
              </w:rPr>
            </w:pPr>
            <w:r w:rsidRPr="001D683E">
              <w:rPr>
                <w:rFonts w:ascii="Times New Roman" w:eastAsia="Times New Roman" w:hAnsi="Times New Roman" w:cs="Times New Roman"/>
                <w:b/>
                <w:color w:val="000000"/>
                <w:sz w:val="16"/>
                <w:szCs w:val="16"/>
                <w:lang w:eastAsia="en-GB"/>
              </w:rPr>
              <w:t>Standing</w:t>
            </w:r>
          </w:p>
        </w:tc>
        <w:tc>
          <w:tcPr>
            <w:tcW w:w="379" w:type="pct"/>
            <w:tcBorders>
              <w:top w:val="single" w:sz="4" w:space="0" w:color="auto"/>
              <w:bottom w:val="single" w:sz="4" w:space="0" w:color="auto"/>
            </w:tcBorders>
          </w:tcPr>
          <w:p w14:paraId="01F93589" w14:textId="77777777" w:rsidR="00166FB9" w:rsidRPr="001D683E" w:rsidRDefault="00166FB9" w:rsidP="00802FDD">
            <w:pPr>
              <w:pStyle w:val="NoSpacing"/>
              <w:rPr>
                <w:rFonts w:ascii="Times New Roman" w:eastAsia="Times New Roman" w:hAnsi="Times New Roman" w:cs="Times New Roman"/>
                <w:b/>
                <w:color w:val="000000"/>
                <w:sz w:val="16"/>
                <w:szCs w:val="16"/>
                <w:lang w:eastAsia="en-GB"/>
              </w:rPr>
            </w:pPr>
            <w:r w:rsidRPr="001D683E">
              <w:rPr>
                <w:rFonts w:ascii="Times New Roman" w:eastAsia="Times New Roman" w:hAnsi="Times New Roman" w:cs="Times New Roman"/>
                <w:b/>
                <w:color w:val="000000"/>
                <w:sz w:val="16"/>
                <w:szCs w:val="16"/>
                <w:lang w:eastAsia="en-GB"/>
              </w:rPr>
              <w:t>Walking</w:t>
            </w:r>
          </w:p>
        </w:tc>
        <w:tc>
          <w:tcPr>
            <w:tcW w:w="397" w:type="pct"/>
            <w:tcBorders>
              <w:top w:val="single" w:sz="4" w:space="0" w:color="auto"/>
              <w:bottom w:val="single" w:sz="4" w:space="0" w:color="auto"/>
            </w:tcBorders>
          </w:tcPr>
          <w:p w14:paraId="50877474" w14:textId="77777777" w:rsidR="00166FB9" w:rsidRPr="001D683E" w:rsidRDefault="00166FB9" w:rsidP="00802FDD">
            <w:pPr>
              <w:pStyle w:val="NoSpacing"/>
              <w:rPr>
                <w:rFonts w:ascii="Times New Roman" w:eastAsia="Times New Roman" w:hAnsi="Times New Roman" w:cs="Times New Roman"/>
                <w:b/>
                <w:color w:val="000000"/>
                <w:sz w:val="16"/>
                <w:szCs w:val="16"/>
                <w:lang w:eastAsia="en-GB"/>
              </w:rPr>
            </w:pPr>
            <w:r w:rsidRPr="001D683E">
              <w:rPr>
                <w:rFonts w:ascii="Times New Roman" w:eastAsia="Times New Roman" w:hAnsi="Times New Roman" w:cs="Times New Roman"/>
                <w:b/>
                <w:color w:val="000000"/>
                <w:sz w:val="16"/>
                <w:szCs w:val="16"/>
                <w:lang w:eastAsia="en-GB"/>
              </w:rPr>
              <w:t>Jogging</w:t>
            </w:r>
          </w:p>
        </w:tc>
        <w:tc>
          <w:tcPr>
            <w:tcW w:w="346" w:type="pct"/>
            <w:tcBorders>
              <w:top w:val="single" w:sz="4" w:space="0" w:color="auto"/>
              <w:bottom w:val="single" w:sz="4" w:space="0" w:color="auto"/>
            </w:tcBorders>
          </w:tcPr>
          <w:p w14:paraId="778B5C02" w14:textId="77777777" w:rsidR="00166FB9" w:rsidRPr="001D683E" w:rsidRDefault="00166FB9" w:rsidP="00802FDD">
            <w:pPr>
              <w:pStyle w:val="NoSpacing"/>
              <w:rPr>
                <w:rFonts w:ascii="Times New Roman" w:eastAsia="Times New Roman" w:hAnsi="Times New Roman" w:cs="Times New Roman"/>
                <w:b/>
                <w:color w:val="000000"/>
                <w:sz w:val="16"/>
                <w:szCs w:val="16"/>
                <w:lang w:eastAsia="en-GB"/>
              </w:rPr>
            </w:pPr>
            <w:r w:rsidRPr="001D683E">
              <w:rPr>
                <w:rFonts w:ascii="Times New Roman" w:eastAsia="Times New Roman" w:hAnsi="Times New Roman" w:cs="Times New Roman"/>
                <w:b/>
                <w:color w:val="000000"/>
                <w:sz w:val="16"/>
                <w:szCs w:val="16"/>
                <w:lang w:eastAsia="en-GB"/>
              </w:rPr>
              <w:t>Running</w:t>
            </w:r>
          </w:p>
        </w:tc>
        <w:tc>
          <w:tcPr>
            <w:tcW w:w="345" w:type="pct"/>
            <w:tcBorders>
              <w:top w:val="single" w:sz="4" w:space="0" w:color="auto"/>
              <w:bottom w:val="single" w:sz="4" w:space="0" w:color="auto"/>
            </w:tcBorders>
          </w:tcPr>
          <w:p w14:paraId="3855AFB7" w14:textId="77777777" w:rsidR="00166FB9" w:rsidRPr="001D683E" w:rsidRDefault="00166FB9" w:rsidP="00802FDD">
            <w:pPr>
              <w:pStyle w:val="NoSpacing"/>
              <w:rPr>
                <w:rFonts w:ascii="Times New Roman" w:eastAsia="Times New Roman" w:hAnsi="Times New Roman" w:cs="Times New Roman"/>
                <w:b/>
                <w:color w:val="000000"/>
                <w:sz w:val="16"/>
                <w:szCs w:val="16"/>
                <w:lang w:eastAsia="en-GB"/>
              </w:rPr>
            </w:pPr>
            <w:r w:rsidRPr="001D683E">
              <w:rPr>
                <w:rFonts w:ascii="Times New Roman" w:eastAsia="Times New Roman" w:hAnsi="Times New Roman" w:cs="Times New Roman"/>
                <w:b/>
                <w:color w:val="000000"/>
                <w:sz w:val="16"/>
                <w:szCs w:val="16"/>
                <w:lang w:eastAsia="en-GB"/>
              </w:rPr>
              <w:t>LSR / LIR</w:t>
            </w:r>
          </w:p>
        </w:tc>
        <w:tc>
          <w:tcPr>
            <w:tcW w:w="397" w:type="pct"/>
            <w:tcBorders>
              <w:top w:val="single" w:sz="4" w:space="0" w:color="auto"/>
              <w:bottom w:val="single" w:sz="4" w:space="0" w:color="auto"/>
            </w:tcBorders>
          </w:tcPr>
          <w:p w14:paraId="4A42C40A" w14:textId="77777777" w:rsidR="00166FB9" w:rsidRPr="001D683E" w:rsidRDefault="00166FB9" w:rsidP="00802FDD">
            <w:pPr>
              <w:pStyle w:val="NoSpacing"/>
              <w:rPr>
                <w:rFonts w:ascii="Times New Roman" w:eastAsia="Times New Roman" w:hAnsi="Times New Roman" w:cs="Times New Roman"/>
                <w:b/>
                <w:color w:val="000000"/>
                <w:sz w:val="16"/>
                <w:szCs w:val="16"/>
                <w:lang w:eastAsia="en-GB"/>
              </w:rPr>
            </w:pPr>
            <w:r w:rsidRPr="001D683E">
              <w:rPr>
                <w:rFonts w:ascii="Times New Roman" w:eastAsia="Times New Roman" w:hAnsi="Times New Roman" w:cs="Times New Roman"/>
                <w:b/>
                <w:color w:val="000000"/>
                <w:sz w:val="16"/>
                <w:szCs w:val="16"/>
                <w:lang w:eastAsia="en-GB"/>
              </w:rPr>
              <w:t>MSR / MIR</w:t>
            </w:r>
          </w:p>
        </w:tc>
        <w:tc>
          <w:tcPr>
            <w:tcW w:w="447" w:type="pct"/>
            <w:tcBorders>
              <w:top w:val="single" w:sz="4" w:space="0" w:color="auto"/>
              <w:bottom w:val="single" w:sz="4" w:space="0" w:color="auto"/>
            </w:tcBorders>
          </w:tcPr>
          <w:p w14:paraId="7E679530" w14:textId="77777777" w:rsidR="00166FB9" w:rsidRPr="001D683E" w:rsidRDefault="00166FB9" w:rsidP="00802FDD">
            <w:pPr>
              <w:pStyle w:val="NoSpacing"/>
              <w:rPr>
                <w:rFonts w:ascii="Times New Roman" w:eastAsia="Times New Roman" w:hAnsi="Times New Roman" w:cs="Times New Roman"/>
                <w:b/>
                <w:color w:val="000000"/>
                <w:sz w:val="16"/>
                <w:szCs w:val="16"/>
                <w:lang w:eastAsia="en-GB"/>
              </w:rPr>
            </w:pPr>
            <w:r w:rsidRPr="001D683E">
              <w:rPr>
                <w:rFonts w:ascii="Times New Roman" w:eastAsia="Times New Roman" w:hAnsi="Times New Roman" w:cs="Times New Roman"/>
                <w:b/>
                <w:color w:val="000000"/>
                <w:sz w:val="16"/>
                <w:szCs w:val="16"/>
                <w:lang w:eastAsia="en-GB"/>
              </w:rPr>
              <w:t>HSR / HIR</w:t>
            </w:r>
          </w:p>
        </w:tc>
        <w:tc>
          <w:tcPr>
            <w:tcW w:w="396" w:type="pct"/>
            <w:tcBorders>
              <w:top w:val="single" w:sz="4" w:space="0" w:color="auto"/>
              <w:bottom w:val="single" w:sz="4" w:space="0" w:color="auto"/>
            </w:tcBorders>
          </w:tcPr>
          <w:p w14:paraId="66D33F4E" w14:textId="77777777" w:rsidR="00166FB9" w:rsidRPr="001D683E" w:rsidRDefault="00166FB9" w:rsidP="00802FDD">
            <w:pPr>
              <w:pStyle w:val="NoSpacing"/>
              <w:rPr>
                <w:rFonts w:ascii="Times New Roman" w:eastAsia="Times New Roman" w:hAnsi="Times New Roman" w:cs="Times New Roman"/>
                <w:b/>
                <w:color w:val="000000"/>
                <w:sz w:val="16"/>
                <w:szCs w:val="16"/>
                <w:lang w:eastAsia="en-GB"/>
              </w:rPr>
            </w:pPr>
            <w:r w:rsidRPr="001D683E">
              <w:rPr>
                <w:rFonts w:ascii="Times New Roman" w:eastAsia="Times New Roman" w:hAnsi="Times New Roman" w:cs="Times New Roman"/>
                <w:b/>
                <w:color w:val="000000"/>
                <w:sz w:val="16"/>
                <w:szCs w:val="16"/>
                <w:lang w:eastAsia="en-GB"/>
              </w:rPr>
              <w:t>VHSR</w:t>
            </w:r>
          </w:p>
        </w:tc>
        <w:tc>
          <w:tcPr>
            <w:tcW w:w="322" w:type="pct"/>
            <w:tcBorders>
              <w:top w:val="single" w:sz="4" w:space="0" w:color="auto"/>
              <w:bottom w:val="single" w:sz="4" w:space="0" w:color="auto"/>
            </w:tcBorders>
          </w:tcPr>
          <w:p w14:paraId="513090B1" w14:textId="77777777" w:rsidR="00166FB9" w:rsidRPr="001D683E" w:rsidRDefault="00166FB9" w:rsidP="00802FDD">
            <w:pPr>
              <w:pStyle w:val="NoSpacing"/>
              <w:rPr>
                <w:rFonts w:ascii="Times New Roman" w:eastAsia="Times New Roman" w:hAnsi="Times New Roman" w:cs="Times New Roman"/>
                <w:b/>
                <w:color w:val="000000"/>
                <w:sz w:val="16"/>
                <w:szCs w:val="16"/>
                <w:lang w:eastAsia="en-GB"/>
              </w:rPr>
            </w:pPr>
            <w:r w:rsidRPr="001D683E">
              <w:rPr>
                <w:rFonts w:ascii="Times New Roman" w:eastAsia="Times New Roman" w:hAnsi="Times New Roman" w:cs="Times New Roman"/>
                <w:b/>
                <w:color w:val="000000"/>
                <w:sz w:val="16"/>
                <w:szCs w:val="16"/>
                <w:lang w:eastAsia="en-GB"/>
              </w:rPr>
              <w:t>Sprinting</w:t>
            </w:r>
          </w:p>
        </w:tc>
        <w:tc>
          <w:tcPr>
            <w:tcW w:w="403" w:type="pct"/>
            <w:tcBorders>
              <w:top w:val="single" w:sz="4" w:space="0" w:color="auto"/>
              <w:bottom w:val="single" w:sz="4" w:space="0" w:color="auto"/>
            </w:tcBorders>
          </w:tcPr>
          <w:p w14:paraId="4F2BABB8" w14:textId="77777777" w:rsidR="00166FB9" w:rsidRPr="001D683E" w:rsidRDefault="00166FB9" w:rsidP="00802FDD">
            <w:pPr>
              <w:pStyle w:val="NoSpacing"/>
              <w:rPr>
                <w:rFonts w:ascii="Times New Roman" w:eastAsia="Times New Roman" w:hAnsi="Times New Roman" w:cs="Times New Roman"/>
                <w:b/>
                <w:color w:val="000000"/>
                <w:sz w:val="16"/>
                <w:szCs w:val="16"/>
                <w:lang w:eastAsia="en-GB"/>
              </w:rPr>
            </w:pPr>
            <w:r w:rsidRPr="001D683E">
              <w:rPr>
                <w:rFonts w:ascii="Times New Roman" w:eastAsia="Times New Roman" w:hAnsi="Times New Roman" w:cs="Times New Roman"/>
                <w:b/>
                <w:color w:val="000000"/>
                <w:sz w:val="16"/>
                <w:szCs w:val="16"/>
                <w:lang w:eastAsia="en-GB"/>
              </w:rPr>
              <w:t>No Descriptor</w:t>
            </w:r>
          </w:p>
        </w:tc>
        <w:tc>
          <w:tcPr>
            <w:tcW w:w="366" w:type="pct"/>
            <w:tcBorders>
              <w:top w:val="single" w:sz="4" w:space="0" w:color="auto"/>
              <w:bottom w:val="single" w:sz="4" w:space="0" w:color="auto"/>
            </w:tcBorders>
          </w:tcPr>
          <w:p w14:paraId="59678E61" w14:textId="77777777" w:rsidR="00166FB9" w:rsidRPr="001D683E" w:rsidRDefault="00166FB9" w:rsidP="00802FDD">
            <w:pPr>
              <w:pStyle w:val="NoSpacing"/>
              <w:rPr>
                <w:rFonts w:ascii="Times New Roman" w:eastAsia="Times New Roman" w:hAnsi="Times New Roman" w:cs="Times New Roman"/>
                <w:b/>
                <w:color w:val="000000"/>
                <w:sz w:val="16"/>
                <w:szCs w:val="16"/>
                <w:lang w:eastAsia="en-GB"/>
              </w:rPr>
            </w:pPr>
            <w:r w:rsidRPr="001D683E">
              <w:rPr>
                <w:rFonts w:ascii="Times New Roman" w:eastAsia="Times New Roman" w:hAnsi="Times New Roman" w:cs="Times New Roman"/>
                <w:b/>
                <w:color w:val="000000"/>
                <w:sz w:val="16"/>
                <w:szCs w:val="16"/>
                <w:lang w:eastAsia="en-GB"/>
              </w:rPr>
              <w:t>Additional</w:t>
            </w:r>
          </w:p>
        </w:tc>
      </w:tr>
      <w:tr w:rsidR="00166FB9" w:rsidRPr="00E85D3E" w14:paraId="4473E0BF" w14:textId="77777777" w:rsidTr="00802FDD">
        <w:trPr>
          <w:trHeight w:val="232"/>
        </w:trPr>
        <w:tc>
          <w:tcPr>
            <w:tcW w:w="906" w:type="pct"/>
            <w:tcBorders>
              <w:top w:val="single" w:sz="4" w:space="0" w:color="auto"/>
            </w:tcBorders>
          </w:tcPr>
          <w:p w14:paraId="1EB95058" w14:textId="4717B0A3" w:rsidR="00166FB9" w:rsidRPr="001D683E" w:rsidRDefault="00072A62" w:rsidP="00802FDD">
            <w:pPr>
              <w:pStyle w:val="NoSpacing"/>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Andersen et al. (2016) [31]</w:t>
            </w:r>
          </w:p>
        </w:tc>
        <w:tc>
          <w:tcPr>
            <w:tcW w:w="297" w:type="pct"/>
            <w:tcBorders>
              <w:top w:val="single" w:sz="4" w:space="0" w:color="auto"/>
            </w:tcBorders>
          </w:tcPr>
          <w:p w14:paraId="464BF564" w14:textId="77777777" w:rsidR="00166FB9" w:rsidRPr="001D683E" w:rsidRDefault="00166FB9" w:rsidP="00802FDD">
            <w:pPr>
              <w:pStyle w:val="NoSpacing"/>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w:t>
            </w:r>
          </w:p>
        </w:tc>
        <w:tc>
          <w:tcPr>
            <w:tcW w:w="379" w:type="pct"/>
            <w:tcBorders>
              <w:top w:val="single" w:sz="4" w:space="0" w:color="auto"/>
            </w:tcBorders>
          </w:tcPr>
          <w:p w14:paraId="6B11EAB9" w14:textId="77777777" w:rsidR="00166FB9" w:rsidRPr="001D683E" w:rsidRDefault="00166FB9" w:rsidP="00802FDD">
            <w:pPr>
              <w:pStyle w:val="NoSpacing"/>
              <w:rPr>
                <w:rFonts w:ascii="Times New Roman" w:eastAsia="Times New Roman" w:hAnsi="Times New Roman" w:cs="Times New Roman"/>
                <w:color w:val="000000"/>
                <w:sz w:val="16"/>
                <w:szCs w:val="16"/>
                <w:lang w:eastAsia="en-GB"/>
              </w:rPr>
            </w:pPr>
            <w:r w:rsidRPr="001D683E">
              <w:rPr>
                <w:rFonts w:ascii="Times New Roman" w:eastAsia="Times New Roman" w:hAnsi="Times New Roman" w:cs="Times New Roman"/>
                <w:color w:val="000000"/>
                <w:sz w:val="16"/>
                <w:szCs w:val="16"/>
                <w:lang w:eastAsia="en-GB"/>
              </w:rPr>
              <w:t>&lt; 7</w:t>
            </w:r>
          </w:p>
        </w:tc>
        <w:tc>
          <w:tcPr>
            <w:tcW w:w="397" w:type="pct"/>
            <w:tcBorders>
              <w:top w:val="single" w:sz="4" w:space="0" w:color="auto"/>
            </w:tcBorders>
          </w:tcPr>
          <w:p w14:paraId="29669C8A" w14:textId="77777777" w:rsidR="00166FB9" w:rsidRPr="001D683E" w:rsidRDefault="00166FB9" w:rsidP="00802FDD">
            <w:pPr>
              <w:pStyle w:val="NoSpacing"/>
              <w:rPr>
                <w:rFonts w:ascii="Times New Roman" w:eastAsia="Times New Roman" w:hAnsi="Times New Roman" w:cs="Times New Roman"/>
                <w:color w:val="000000"/>
                <w:sz w:val="16"/>
                <w:szCs w:val="16"/>
                <w:lang w:eastAsia="en-GB"/>
              </w:rPr>
            </w:pPr>
            <w:r w:rsidRPr="001D683E">
              <w:rPr>
                <w:rFonts w:ascii="Times New Roman" w:eastAsia="Times New Roman" w:hAnsi="Times New Roman" w:cs="Times New Roman"/>
                <w:color w:val="000000"/>
                <w:sz w:val="16"/>
                <w:szCs w:val="16"/>
                <w:lang w:eastAsia="en-GB"/>
              </w:rPr>
              <w:t>7 - 12</w:t>
            </w:r>
          </w:p>
        </w:tc>
        <w:tc>
          <w:tcPr>
            <w:tcW w:w="346" w:type="pct"/>
            <w:tcBorders>
              <w:top w:val="single" w:sz="4" w:space="0" w:color="auto"/>
            </w:tcBorders>
          </w:tcPr>
          <w:p w14:paraId="6090322C" w14:textId="77777777" w:rsidR="00166FB9" w:rsidRPr="001D683E" w:rsidRDefault="00166FB9" w:rsidP="00802FDD">
            <w:pPr>
              <w:pStyle w:val="NoSpacing"/>
              <w:rPr>
                <w:rFonts w:ascii="Times New Roman" w:eastAsia="Times New Roman" w:hAnsi="Times New Roman" w:cs="Times New Roman"/>
                <w:color w:val="000000"/>
                <w:sz w:val="16"/>
                <w:szCs w:val="16"/>
                <w:lang w:eastAsia="en-GB"/>
              </w:rPr>
            </w:pPr>
            <w:r w:rsidRPr="001D683E">
              <w:rPr>
                <w:rFonts w:ascii="Times New Roman" w:eastAsia="Times New Roman" w:hAnsi="Times New Roman" w:cs="Times New Roman"/>
                <w:color w:val="000000"/>
                <w:sz w:val="16"/>
                <w:szCs w:val="16"/>
                <w:lang w:eastAsia="en-GB"/>
              </w:rPr>
              <w:t>12.1 - 16</w:t>
            </w:r>
          </w:p>
        </w:tc>
        <w:tc>
          <w:tcPr>
            <w:tcW w:w="345" w:type="pct"/>
            <w:tcBorders>
              <w:top w:val="single" w:sz="4" w:space="0" w:color="auto"/>
            </w:tcBorders>
          </w:tcPr>
          <w:p w14:paraId="16E1AC3C" w14:textId="77777777" w:rsidR="00166FB9" w:rsidRPr="001D683E" w:rsidRDefault="00166FB9" w:rsidP="00802FDD">
            <w:pPr>
              <w:pStyle w:val="NoSpacing"/>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w:t>
            </w:r>
          </w:p>
        </w:tc>
        <w:tc>
          <w:tcPr>
            <w:tcW w:w="397" w:type="pct"/>
            <w:tcBorders>
              <w:top w:val="single" w:sz="4" w:space="0" w:color="auto"/>
            </w:tcBorders>
          </w:tcPr>
          <w:p w14:paraId="6A994300" w14:textId="77777777" w:rsidR="00166FB9" w:rsidRPr="001D683E" w:rsidRDefault="00166FB9" w:rsidP="00802FDD">
            <w:pPr>
              <w:pStyle w:val="NoSpacing"/>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w:t>
            </w:r>
          </w:p>
        </w:tc>
        <w:tc>
          <w:tcPr>
            <w:tcW w:w="447" w:type="pct"/>
            <w:tcBorders>
              <w:top w:val="single" w:sz="4" w:space="0" w:color="auto"/>
            </w:tcBorders>
          </w:tcPr>
          <w:p w14:paraId="14AC429A" w14:textId="72E03D92" w:rsidR="00166FB9" w:rsidRPr="001D683E" w:rsidRDefault="00166FB9" w:rsidP="00802FDD">
            <w:pPr>
              <w:pStyle w:val="NoSpacing"/>
              <w:rPr>
                <w:rFonts w:ascii="Times New Roman" w:eastAsia="Times New Roman" w:hAnsi="Times New Roman" w:cs="Times New Roman"/>
                <w:color w:val="000000"/>
                <w:sz w:val="16"/>
                <w:szCs w:val="16"/>
                <w:lang w:eastAsia="en-GB"/>
              </w:rPr>
            </w:pPr>
            <w:r w:rsidRPr="001D683E">
              <w:rPr>
                <w:rFonts w:ascii="Times New Roman" w:eastAsia="Times New Roman" w:hAnsi="Times New Roman" w:cs="Times New Roman"/>
                <w:color w:val="000000"/>
                <w:sz w:val="16"/>
                <w:szCs w:val="16"/>
                <w:lang w:eastAsia="en-GB"/>
              </w:rPr>
              <w:t xml:space="preserve">16.1 </w:t>
            </w:r>
            <w:r w:rsidR="000A4870">
              <w:rPr>
                <w:rFonts w:ascii="Times New Roman" w:eastAsia="Times New Roman" w:hAnsi="Times New Roman" w:cs="Times New Roman"/>
                <w:color w:val="000000"/>
                <w:sz w:val="16"/>
                <w:szCs w:val="16"/>
                <w:lang w:eastAsia="en-GB"/>
              </w:rPr>
              <w:t>–</w:t>
            </w:r>
            <w:r w:rsidRPr="001D683E">
              <w:rPr>
                <w:rFonts w:ascii="Times New Roman" w:eastAsia="Times New Roman" w:hAnsi="Times New Roman" w:cs="Times New Roman"/>
                <w:color w:val="000000"/>
                <w:sz w:val="16"/>
                <w:szCs w:val="16"/>
                <w:lang w:eastAsia="en-GB"/>
              </w:rPr>
              <w:t xml:space="preserve"> 20</w:t>
            </w:r>
          </w:p>
        </w:tc>
        <w:tc>
          <w:tcPr>
            <w:tcW w:w="396" w:type="pct"/>
            <w:tcBorders>
              <w:top w:val="single" w:sz="4" w:space="0" w:color="auto"/>
            </w:tcBorders>
          </w:tcPr>
          <w:p w14:paraId="2F83BB21" w14:textId="77777777" w:rsidR="00166FB9" w:rsidRPr="001D683E" w:rsidRDefault="00166FB9" w:rsidP="00802FDD">
            <w:pPr>
              <w:pStyle w:val="NoSpacing"/>
              <w:rPr>
                <w:rFonts w:ascii="Times New Roman" w:eastAsia="Times New Roman" w:hAnsi="Times New Roman" w:cs="Times New Roman"/>
                <w:color w:val="000000"/>
                <w:sz w:val="16"/>
                <w:szCs w:val="16"/>
                <w:lang w:eastAsia="en-GB"/>
              </w:rPr>
            </w:pPr>
            <w:r w:rsidRPr="001D683E">
              <w:rPr>
                <w:rFonts w:ascii="Times New Roman" w:eastAsia="Times New Roman" w:hAnsi="Times New Roman" w:cs="Times New Roman"/>
                <w:color w:val="000000"/>
                <w:sz w:val="16"/>
                <w:szCs w:val="16"/>
                <w:lang w:eastAsia="en-GB"/>
              </w:rPr>
              <w:t xml:space="preserve"> </w:t>
            </w:r>
            <w:r>
              <w:rPr>
                <w:rFonts w:ascii="Times New Roman" w:eastAsia="Times New Roman" w:hAnsi="Times New Roman" w:cs="Times New Roman"/>
                <w:color w:val="000000"/>
                <w:sz w:val="16"/>
                <w:szCs w:val="16"/>
                <w:lang w:eastAsia="en-GB"/>
              </w:rPr>
              <w:t>-</w:t>
            </w:r>
          </w:p>
        </w:tc>
        <w:tc>
          <w:tcPr>
            <w:tcW w:w="322" w:type="pct"/>
            <w:tcBorders>
              <w:top w:val="single" w:sz="4" w:space="0" w:color="auto"/>
            </w:tcBorders>
          </w:tcPr>
          <w:p w14:paraId="6BAEA8C4" w14:textId="77777777" w:rsidR="00166FB9" w:rsidRPr="001D683E" w:rsidRDefault="00166FB9" w:rsidP="00802FDD">
            <w:pPr>
              <w:pStyle w:val="NoSpacing"/>
              <w:rPr>
                <w:rFonts w:ascii="Times New Roman" w:eastAsia="Times New Roman" w:hAnsi="Times New Roman" w:cs="Times New Roman"/>
                <w:color w:val="000000"/>
                <w:sz w:val="16"/>
                <w:szCs w:val="16"/>
                <w:lang w:eastAsia="en-GB"/>
              </w:rPr>
            </w:pPr>
            <w:r w:rsidRPr="001D683E">
              <w:rPr>
                <w:rFonts w:ascii="Times New Roman" w:eastAsia="Times New Roman" w:hAnsi="Times New Roman" w:cs="Times New Roman"/>
                <w:color w:val="000000"/>
                <w:sz w:val="16"/>
                <w:szCs w:val="16"/>
                <w:lang w:eastAsia="en-GB"/>
              </w:rPr>
              <w:t>&gt;20</w:t>
            </w:r>
          </w:p>
        </w:tc>
        <w:tc>
          <w:tcPr>
            <w:tcW w:w="403" w:type="pct"/>
            <w:tcBorders>
              <w:top w:val="single" w:sz="4" w:space="0" w:color="auto"/>
            </w:tcBorders>
          </w:tcPr>
          <w:p w14:paraId="268D67DB" w14:textId="77777777" w:rsidR="00166FB9" w:rsidRPr="001D683E" w:rsidRDefault="00166FB9" w:rsidP="00802FDD">
            <w:pPr>
              <w:pStyle w:val="NoSpacing"/>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w:t>
            </w:r>
          </w:p>
        </w:tc>
        <w:tc>
          <w:tcPr>
            <w:tcW w:w="366" w:type="pct"/>
            <w:tcBorders>
              <w:top w:val="single" w:sz="4" w:space="0" w:color="auto"/>
            </w:tcBorders>
          </w:tcPr>
          <w:p w14:paraId="19D611C1" w14:textId="77777777" w:rsidR="00166FB9" w:rsidRPr="001D683E" w:rsidRDefault="00166FB9" w:rsidP="00802FDD">
            <w:pPr>
              <w:pStyle w:val="NoSpacing"/>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w:t>
            </w:r>
          </w:p>
        </w:tc>
      </w:tr>
      <w:tr w:rsidR="00166FB9" w:rsidRPr="00E85D3E" w14:paraId="2364EAA3" w14:textId="77777777" w:rsidTr="00802FDD">
        <w:trPr>
          <w:trHeight w:val="217"/>
        </w:trPr>
        <w:tc>
          <w:tcPr>
            <w:tcW w:w="906" w:type="pct"/>
          </w:tcPr>
          <w:p w14:paraId="2C81CBBD" w14:textId="1FA6FA82" w:rsidR="00166FB9" w:rsidRPr="001D683E" w:rsidRDefault="00072A62" w:rsidP="00802FDD">
            <w:pPr>
              <w:pStyle w:val="NoSpacing"/>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Andersson et al. (2010) [43]</w:t>
            </w:r>
          </w:p>
        </w:tc>
        <w:tc>
          <w:tcPr>
            <w:tcW w:w="297" w:type="pct"/>
          </w:tcPr>
          <w:p w14:paraId="0A71EF06" w14:textId="77777777" w:rsidR="00166FB9" w:rsidRPr="001D683E" w:rsidRDefault="00166FB9" w:rsidP="00802FDD">
            <w:pPr>
              <w:pStyle w:val="NoSpacing"/>
              <w:rPr>
                <w:rFonts w:ascii="Times New Roman" w:eastAsia="Times New Roman" w:hAnsi="Times New Roman" w:cs="Times New Roman"/>
                <w:color w:val="000000"/>
                <w:sz w:val="16"/>
                <w:szCs w:val="16"/>
                <w:lang w:eastAsia="en-GB"/>
              </w:rPr>
            </w:pPr>
            <w:r w:rsidRPr="001D683E">
              <w:rPr>
                <w:rFonts w:ascii="Times New Roman" w:eastAsia="Times New Roman" w:hAnsi="Times New Roman" w:cs="Times New Roman"/>
                <w:color w:val="000000"/>
                <w:sz w:val="16"/>
                <w:szCs w:val="16"/>
                <w:lang w:eastAsia="en-GB"/>
              </w:rPr>
              <w:t>0 - 6</w:t>
            </w:r>
          </w:p>
        </w:tc>
        <w:tc>
          <w:tcPr>
            <w:tcW w:w="379" w:type="pct"/>
          </w:tcPr>
          <w:p w14:paraId="4FEB7918" w14:textId="77777777" w:rsidR="00166FB9" w:rsidRPr="001D683E" w:rsidRDefault="00166FB9" w:rsidP="00802FDD">
            <w:pPr>
              <w:pStyle w:val="NoSpacing"/>
              <w:rPr>
                <w:rFonts w:ascii="Times New Roman" w:eastAsia="Times New Roman" w:hAnsi="Times New Roman" w:cs="Times New Roman"/>
                <w:color w:val="000000"/>
                <w:sz w:val="16"/>
                <w:szCs w:val="16"/>
                <w:lang w:eastAsia="en-GB"/>
              </w:rPr>
            </w:pPr>
            <w:r w:rsidRPr="001D683E">
              <w:rPr>
                <w:rFonts w:ascii="Times New Roman" w:eastAsia="Times New Roman" w:hAnsi="Times New Roman" w:cs="Times New Roman"/>
                <w:color w:val="000000"/>
                <w:sz w:val="16"/>
                <w:szCs w:val="16"/>
                <w:lang w:eastAsia="en-GB"/>
              </w:rPr>
              <w:t>6 - 8</w:t>
            </w:r>
          </w:p>
        </w:tc>
        <w:tc>
          <w:tcPr>
            <w:tcW w:w="397" w:type="pct"/>
          </w:tcPr>
          <w:p w14:paraId="1791653D" w14:textId="77777777" w:rsidR="00166FB9" w:rsidRPr="001D683E" w:rsidRDefault="00166FB9" w:rsidP="00802FDD">
            <w:pPr>
              <w:pStyle w:val="NoSpacing"/>
              <w:rPr>
                <w:rFonts w:ascii="Times New Roman" w:eastAsia="Times New Roman" w:hAnsi="Times New Roman" w:cs="Times New Roman"/>
                <w:color w:val="000000"/>
                <w:sz w:val="16"/>
                <w:szCs w:val="16"/>
                <w:lang w:eastAsia="en-GB"/>
              </w:rPr>
            </w:pPr>
            <w:r w:rsidRPr="001D683E">
              <w:rPr>
                <w:rFonts w:ascii="Times New Roman" w:eastAsia="Times New Roman" w:hAnsi="Times New Roman" w:cs="Times New Roman"/>
                <w:color w:val="000000"/>
                <w:sz w:val="16"/>
                <w:szCs w:val="16"/>
                <w:lang w:eastAsia="en-GB"/>
              </w:rPr>
              <w:t>8 - 12</w:t>
            </w:r>
          </w:p>
        </w:tc>
        <w:tc>
          <w:tcPr>
            <w:tcW w:w="346" w:type="pct"/>
          </w:tcPr>
          <w:p w14:paraId="3FE58EA1" w14:textId="77777777" w:rsidR="00166FB9" w:rsidRPr="001D683E" w:rsidRDefault="00166FB9" w:rsidP="00802FDD">
            <w:pPr>
              <w:pStyle w:val="NoSpacing"/>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w:t>
            </w:r>
          </w:p>
        </w:tc>
        <w:tc>
          <w:tcPr>
            <w:tcW w:w="345" w:type="pct"/>
          </w:tcPr>
          <w:p w14:paraId="649D9C8A" w14:textId="77777777" w:rsidR="00166FB9" w:rsidRPr="001D683E" w:rsidRDefault="00166FB9" w:rsidP="00802FDD">
            <w:pPr>
              <w:pStyle w:val="NoSpacing"/>
              <w:rPr>
                <w:rFonts w:ascii="Times New Roman" w:eastAsia="Times New Roman" w:hAnsi="Times New Roman" w:cs="Times New Roman"/>
                <w:color w:val="000000"/>
                <w:sz w:val="16"/>
                <w:szCs w:val="16"/>
                <w:lang w:eastAsia="en-GB"/>
              </w:rPr>
            </w:pPr>
            <w:r w:rsidRPr="001D683E">
              <w:rPr>
                <w:rFonts w:ascii="Times New Roman" w:eastAsia="Times New Roman" w:hAnsi="Times New Roman" w:cs="Times New Roman"/>
                <w:color w:val="000000"/>
                <w:sz w:val="16"/>
                <w:szCs w:val="16"/>
                <w:lang w:eastAsia="en-GB"/>
              </w:rPr>
              <w:t>12 - 15</w:t>
            </w:r>
          </w:p>
        </w:tc>
        <w:tc>
          <w:tcPr>
            <w:tcW w:w="397" w:type="pct"/>
          </w:tcPr>
          <w:p w14:paraId="0D8B431C" w14:textId="77777777" w:rsidR="00166FB9" w:rsidRPr="001D683E" w:rsidRDefault="00166FB9" w:rsidP="00802FDD">
            <w:pPr>
              <w:pStyle w:val="NoSpacing"/>
              <w:rPr>
                <w:rFonts w:ascii="Times New Roman" w:eastAsia="Times New Roman" w:hAnsi="Times New Roman" w:cs="Times New Roman"/>
                <w:color w:val="000000"/>
                <w:sz w:val="16"/>
                <w:szCs w:val="16"/>
                <w:lang w:eastAsia="en-GB"/>
              </w:rPr>
            </w:pPr>
            <w:r w:rsidRPr="001D683E">
              <w:rPr>
                <w:rFonts w:ascii="Times New Roman" w:eastAsia="Times New Roman" w:hAnsi="Times New Roman" w:cs="Times New Roman"/>
                <w:color w:val="000000"/>
                <w:sz w:val="16"/>
                <w:szCs w:val="16"/>
                <w:lang w:eastAsia="en-GB"/>
              </w:rPr>
              <w:t>15 - 18</w:t>
            </w:r>
          </w:p>
        </w:tc>
        <w:tc>
          <w:tcPr>
            <w:tcW w:w="447" w:type="pct"/>
          </w:tcPr>
          <w:p w14:paraId="329A4F02" w14:textId="63E5196D" w:rsidR="00166FB9" w:rsidRPr="001D683E" w:rsidRDefault="00166FB9" w:rsidP="00802FDD">
            <w:pPr>
              <w:pStyle w:val="NoSpacing"/>
              <w:rPr>
                <w:rFonts w:ascii="Times New Roman" w:eastAsia="Times New Roman" w:hAnsi="Times New Roman" w:cs="Times New Roman"/>
                <w:color w:val="000000"/>
                <w:sz w:val="16"/>
                <w:szCs w:val="16"/>
                <w:lang w:eastAsia="en-GB"/>
              </w:rPr>
            </w:pPr>
            <w:r w:rsidRPr="001D683E">
              <w:rPr>
                <w:rFonts w:ascii="Times New Roman" w:eastAsia="Times New Roman" w:hAnsi="Times New Roman" w:cs="Times New Roman"/>
                <w:color w:val="000000"/>
                <w:sz w:val="16"/>
                <w:szCs w:val="16"/>
                <w:lang w:eastAsia="en-GB"/>
              </w:rPr>
              <w:t xml:space="preserve">18 </w:t>
            </w:r>
            <w:r w:rsidR="000A4870">
              <w:rPr>
                <w:rFonts w:ascii="Times New Roman" w:eastAsia="Times New Roman" w:hAnsi="Times New Roman" w:cs="Times New Roman"/>
                <w:color w:val="000000"/>
                <w:sz w:val="16"/>
                <w:szCs w:val="16"/>
                <w:lang w:eastAsia="en-GB"/>
              </w:rPr>
              <w:t>–</w:t>
            </w:r>
            <w:r w:rsidRPr="001D683E">
              <w:rPr>
                <w:rFonts w:ascii="Times New Roman" w:eastAsia="Times New Roman" w:hAnsi="Times New Roman" w:cs="Times New Roman"/>
                <w:color w:val="000000"/>
                <w:sz w:val="16"/>
                <w:szCs w:val="16"/>
                <w:lang w:eastAsia="en-GB"/>
              </w:rPr>
              <w:t xml:space="preserve"> 25</w:t>
            </w:r>
          </w:p>
        </w:tc>
        <w:tc>
          <w:tcPr>
            <w:tcW w:w="396" w:type="pct"/>
          </w:tcPr>
          <w:p w14:paraId="64D5BE4A" w14:textId="77777777" w:rsidR="00166FB9" w:rsidRPr="001D683E" w:rsidRDefault="00166FB9" w:rsidP="00802FDD">
            <w:pPr>
              <w:pStyle w:val="NoSpacing"/>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w:t>
            </w:r>
          </w:p>
        </w:tc>
        <w:tc>
          <w:tcPr>
            <w:tcW w:w="322" w:type="pct"/>
          </w:tcPr>
          <w:p w14:paraId="76F2106B" w14:textId="77777777" w:rsidR="00166FB9" w:rsidRPr="001D683E" w:rsidRDefault="00166FB9" w:rsidP="00802FDD">
            <w:pPr>
              <w:pStyle w:val="NoSpacing"/>
              <w:rPr>
                <w:rFonts w:ascii="Times New Roman" w:eastAsia="Times New Roman" w:hAnsi="Times New Roman" w:cs="Times New Roman"/>
                <w:color w:val="000000"/>
                <w:sz w:val="16"/>
                <w:szCs w:val="16"/>
                <w:lang w:eastAsia="en-GB"/>
              </w:rPr>
            </w:pPr>
            <w:r w:rsidRPr="001D683E">
              <w:rPr>
                <w:rFonts w:ascii="Times New Roman" w:eastAsia="Times New Roman" w:hAnsi="Times New Roman" w:cs="Times New Roman"/>
                <w:color w:val="000000"/>
                <w:sz w:val="16"/>
                <w:szCs w:val="16"/>
                <w:lang w:eastAsia="en-GB"/>
              </w:rPr>
              <w:t>&gt;25</w:t>
            </w:r>
          </w:p>
        </w:tc>
        <w:tc>
          <w:tcPr>
            <w:tcW w:w="403" w:type="pct"/>
          </w:tcPr>
          <w:p w14:paraId="3F6CDC85" w14:textId="77777777" w:rsidR="00166FB9" w:rsidRPr="001D683E" w:rsidRDefault="00166FB9" w:rsidP="00802FDD">
            <w:pPr>
              <w:pStyle w:val="NoSpacing"/>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w:t>
            </w:r>
          </w:p>
        </w:tc>
        <w:tc>
          <w:tcPr>
            <w:tcW w:w="366" w:type="pct"/>
          </w:tcPr>
          <w:p w14:paraId="4E54B9B3" w14:textId="77777777" w:rsidR="00166FB9" w:rsidRPr="001D683E" w:rsidRDefault="00166FB9" w:rsidP="00802FDD">
            <w:pPr>
              <w:pStyle w:val="NoSpacing"/>
              <w:rPr>
                <w:rFonts w:ascii="Times New Roman" w:eastAsia="Times New Roman" w:hAnsi="Times New Roman" w:cs="Times New Roman"/>
                <w:color w:val="000000"/>
                <w:sz w:val="16"/>
                <w:szCs w:val="16"/>
                <w:lang w:eastAsia="en-GB"/>
              </w:rPr>
            </w:pPr>
            <w:r w:rsidRPr="001D683E">
              <w:rPr>
                <w:rFonts w:ascii="Times New Roman" w:eastAsia="Times New Roman" w:hAnsi="Times New Roman" w:cs="Times New Roman"/>
                <w:color w:val="000000"/>
                <w:sz w:val="16"/>
                <w:szCs w:val="16"/>
                <w:lang w:eastAsia="en-GB"/>
              </w:rPr>
              <w:t>HIR &gt;15</w:t>
            </w:r>
          </w:p>
        </w:tc>
      </w:tr>
      <w:tr w:rsidR="00166FB9" w:rsidRPr="00E85D3E" w14:paraId="18241DA4" w14:textId="77777777" w:rsidTr="00802FDD">
        <w:trPr>
          <w:trHeight w:val="217"/>
        </w:trPr>
        <w:tc>
          <w:tcPr>
            <w:tcW w:w="906" w:type="pct"/>
          </w:tcPr>
          <w:p w14:paraId="718A2430" w14:textId="670D6062" w:rsidR="00166FB9" w:rsidRPr="001D683E" w:rsidRDefault="00072A62" w:rsidP="00802FDD">
            <w:pPr>
              <w:pStyle w:val="NoSpacing"/>
              <w:rPr>
                <w:rFonts w:ascii="Times New Roman" w:eastAsia="Times New Roman" w:hAnsi="Times New Roman" w:cs="Times New Roman"/>
                <w:sz w:val="16"/>
                <w:szCs w:val="16"/>
                <w:lang w:eastAsia="en-GB"/>
              </w:rPr>
            </w:pPr>
            <w:proofErr w:type="spellStart"/>
            <w:r>
              <w:rPr>
                <w:rFonts w:ascii="Times New Roman" w:eastAsia="Times New Roman" w:hAnsi="Times New Roman" w:cs="Times New Roman"/>
                <w:sz w:val="16"/>
                <w:szCs w:val="16"/>
                <w:lang w:eastAsia="en-GB"/>
              </w:rPr>
              <w:t>Bendiksen</w:t>
            </w:r>
            <w:proofErr w:type="spellEnd"/>
            <w:r>
              <w:rPr>
                <w:rFonts w:ascii="Times New Roman" w:eastAsia="Times New Roman" w:hAnsi="Times New Roman" w:cs="Times New Roman"/>
                <w:sz w:val="16"/>
                <w:szCs w:val="16"/>
                <w:lang w:eastAsia="en-GB"/>
              </w:rPr>
              <w:t xml:space="preserve"> et al. (2013) [35]</w:t>
            </w:r>
          </w:p>
        </w:tc>
        <w:tc>
          <w:tcPr>
            <w:tcW w:w="297" w:type="pct"/>
          </w:tcPr>
          <w:p w14:paraId="5B9B2F62"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79" w:type="pct"/>
          </w:tcPr>
          <w:p w14:paraId="6B75BCCF"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0 - 8</w:t>
            </w:r>
          </w:p>
        </w:tc>
        <w:tc>
          <w:tcPr>
            <w:tcW w:w="397" w:type="pct"/>
          </w:tcPr>
          <w:p w14:paraId="1ED934DB"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8 - 12</w:t>
            </w:r>
          </w:p>
        </w:tc>
        <w:tc>
          <w:tcPr>
            <w:tcW w:w="346" w:type="pct"/>
          </w:tcPr>
          <w:p w14:paraId="0DCD7F84"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5" w:type="pct"/>
          </w:tcPr>
          <w:p w14:paraId="1FA1A925"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12 - 15</w:t>
            </w:r>
          </w:p>
        </w:tc>
        <w:tc>
          <w:tcPr>
            <w:tcW w:w="397" w:type="pct"/>
          </w:tcPr>
          <w:p w14:paraId="17E2C124"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15 - 18</w:t>
            </w:r>
          </w:p>
        </w:tc>
        <w:tc>
          <w:tcPr>
            <w:tcW w:w="447" w:type="pct"/>
          </w:tcPr>
          <w:p w14:paraId="71184D9A" w14:textId="07377E20"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 xml:space="preserve">18 </w:t>
            </w:r>
            <w:r w:rsidR="000A4870">
              <w:rPr>
                <w:rFonts w:ascii="Times New Roman" w:eastAsia="Times New Roman" w:hAnsi="Times New Roman" w:cs="Times New Roman"/>
                <w:sz w:val="16"/>
                <w:szCs w:val="16"/>
                <w:lang w:eastAsia="en-GB"/>
              </w:rPr>
              <w:t>–</w:t>
            </w:r>
            <w:r w:rsidRPr="001D683E">
              <w:rPr>
                <w:rFonts w:ascii="Times New Roman" w:eastAsia="Times New Roman" w:hAnsi="Times New Roman" w:cs="Times New Roman"/>
                <w:sz w:val="16"/>
                <w:szCs w:val="16"/>
                <w:lang w:eastAsia="en-GB"/>
              </w:rPr>
              <w:t xml:space="preserve"> 21</w:t>
            </w:r>
          </w:p>
        </w:tc>
        <w:tc>
          <w:tcPr>
            <w:tcW w:w="396" w:type="pct"/>
          </w:tcPr>
          <w:p w14:paraId="4C6610BE"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22" w:type="pct"/>
          </w:tcPr>
          <w:p w14:paraId="029D3659"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&gt;21</w:t>
            </w:r>
          </w:p>
        </w:tc>
        <w:tc>
          <w:tcPr>
            <w:tcW w:w="403" w:type="pct"/>
          </w:tcPr>
          <w:p w14:paraId="643AA855"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66" w:type="pct"/>
          </w:tcPr>
          <w:p w14:paraId="3958A0F8"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HIR &gt;15</w:t>
            </w:r>
          </w:p>
        </w:tc>
      </w:tr>
      <w:tr w:rsidR="00166FB9" w:rsidRPr="00E85D3E" w14:paraId="74B340EF" w14:textId="77777777" w:rsidTr="00802FDD">
        <w:trPr>
          <w:trHeight w:val="217"/>
        </w:trPr>
        <w:tc>
          <w:tcPr>
            <w:tcW w:w="906" w:type="pct"/>
          </w:tcPr>
          <w:p w14:paraId="3C91E45C" w14:textId="76EE4207" w:rsidR="00166FB9" w:rsidRPr="001D683E" w:rsidRDefault="00072A62" w:rsidP="00802FDD">
            <w:pPr>
              <w:pStyle w:val="NoSpacing"/>
              <w:rPr>
                <w:rFonts w:ascii="Times New Roman" w:eastAsia="Times New Roman" w:hAnsi="Times New Roman" w:cs="Times New Roman"/>
                <w:sz w:val="16"/>
                <w:szCs w:val="16"/>
                <w:lang w:eastAsia="en-GB"/>
              </w:rPr>
            </w:pPr>
            <w:proofErr w:type="spellStart"/>
            <w:r>
              <w:rPr>
                <w:rFonts w:ascii="Times New Roman" w:eastAsia="Times New Roman" w:hAnsi="Times New Roman" w:cs="Times New Roman"/>
                <w:sz w:val="16"/>
                <w:szCs w:val="16"/>
                <w:lang w:eastAsia="en-GB"/>
              </w:rPr>
              <w:t>Bohner</w:t>
            </w:r>
            <w:proofErr w:type="spellEnd"/>
            <w:r>
              <w:rPr>
                <w:rFonts w:ascii="Times New Roman" w:eastAsia="Times New Roman" w:hAnsi="Times New Roman" w:cs="Times New Roman"/>
                <w:sz w:val="16"/>
                <w:szCs w:val="16"/>
                <w:lang w:eastAsia="en-GB"/>
              </w:rPr>
              <w:t xml:space="preserve"> et al. (2015) [49]</w:t>
            </w:r>
            <w:r w:rsidR="00166FB9" w:rsidRPr="001D683E">
              <w:rPr>
                <w:rFonts w:ascii="Times New Roman" w:eastAsia="Times New Roman" w:hAnsi="Times New Roman" w:cs="Times New Roman"/>
                <w:sz w:val="16"/>
                <w:szCs w:val="16"/>
                <w:lang w:eastAsia="en-GB"/>
              </w:rPr>
              <w:t xml:space="preserve"> </w:t>
            </w:r>
          </w:p>
        </w:tc>
        <w:tc>
          <w:tcPr>
            <w:tcW w:w="297" w:type="pct"/>
          </w:tcPr>
          <w:p w14:paraId="43F277B6"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0 - 2.02*</w:t>
            </w:r>
          </w:p>
        </w:tc>
        <w:tc>
          <w:tcPr>
            <w:tcW w:w="379" w:type="pct"/>
          </w:tcPr>
          <w:p w14:paraId="47E7563C"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2.02 - 6.98*</w:t>
            </w:r>
          </w:p>
        </w:tc>
        <w:tc>
          <w:tcPr>
            <w:tcW w:w="397" w:type="pct"/>
          </w:tcPr>
          <w:p w14:paraId="10E422D4"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6.98 - 9*</w:t>
            </w:r>
          </w:p>
        </w:tc>
        <w:tc>
          <w:tcPr>
            <w:tcW w:w="346" w:type="pct"/>
          </w:tcPr>
          <w:p w14:paraId="1B18C921"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5" w:type="pct"/>
          </w:tcPr>
          <w:p w14:paraId="20E8AD9D"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9 - 12.99*</w:t>
            </w:r>
          </w:p>
        </w:tc>
        <w:tc>
          <w:tcPr>
            <w:tcW w:w="397" w:type="pct"/>
          </w:tcPr>
          <w:p w14:paraId="19592379"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13 - 15.98*</w:t>
            </w:r>
          </w:p>
        </w:tc>
        <w:tc>
          <w:tcPr>
            <w:tcW w:w="447" w:type="pct"/>
          </w:tcPr>
          <w:p w14:paraId="0BB29EB8"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15.98 - 21.99</w:t>
            </w:r>
          </w:p>
        </w:tc>
        <w:tc>
          <w:tcPr>
            <w:tcW w:w="396" w:type="pct"/>
          </w:tcPr>
          <w:p w14:paraId="5E7FB070"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22" w:type="pct"/>
          </w:tcPr>
          <w:p w14:paraId="63A0B059"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&gt;22.0*</w:t>
            </w:r>
          </w:p>
        </w:tc>
        <w:tc>
          <w:tcPr>
            <w:tcW w:w="403" w:type="pct"/>
          </w:tcPr>
          <w:p w14:paraId="269A233F"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66" w:type="pct"/>
          </w:tcPr>
          <w:p w14:paraId="0246E45C" w14:textId="77777777" w:rsidR="00166FB9" w:rsidRPr="001D683E" w:rsidRDefault="00166FB9" w:rsidP="00802FDD">
            <w:pPr>
              <w:pStyle w:val="NoSpacing"/>
              <w:rPr>
                <w:rFonts w:ascii="Times New Roman" w:eastAsia="Times New Roman" w:hAnsi="Times New Roman" w:cs="Times New Roman"/>
                <w:sz w:val="16"/>
                <w:szCs w:val="16"/>
                <w:highlight w:val="green"/>
                <w:lang w:eastAsia="en-GB"/>
              </w:rPr>
            </w:pPr>
            <w:r w:rsidRPr="001D683E">
              <w:rPr>
                <w:rFonts w:ascii="Times New Roman" w:eastAsia="Times New Roman" w:hAnsi="Times New Roman" w:cs="Times New Roman"/>
                <w:sz w:val="16"/>
                <w:szCs w:val="16"/>
                <w:lang w:eastAsia="en-GB"/>
              </w:rPr>
              <w:t>HIR &gt;15.98</w:t>
            </w:r>
          </w:p>
        </w:tc>
      </w:tr>
      <w:tr w:rsidR="00166FB9" w:rsidRPr="00E85D3E" w14:paraId="1E6E49A0" w14:textId="77777777" w:rsidTr="00802FDD">
        <w:trPr>
          <w:trHeight w:val="217"/>
        </w:trPr>
        <w:tc>
          <w:tcPr>
            <w:tcW w:w="906" w:type="pct"/>
          </w:tcPr>
          <w:p w14:paraId="1BCF14C7" w14:textId="2D67ED6C" w:rsidR="00166FB9" w:rsidRPr="001D683E" w:rsidRDefault="00072A62" w:rsidP="00802FDD">
            <w:pPr>
              <w:pStyle w:val="NoSpacing"/>
              <w:rPr>
                <w:rFonts w:ascii="Times New Roman" w:eastAsia="Times New Roman" w:hAnsi="Times New Roman" w:cs="Times New Roman"/>
                <w:sz w:val="16"/>
                <w:szCs w:val="16"/>
                <w:lang w:eastAsia="en-GB"/>
              </w:rPr>
            </w:pPr>
            <w:proofErr w:type="spellStart"/>
            <w:r>
              <w:rPr>
                <w:rFonts w:ascii="Times New Roman" w:eastAsia="Times New Roman" w:hAnsi="Times New Roman" w:cs="Times New Roman"/>
                <w:sz w:val="16"/>
                <w:szCs w:val="16"/>
                <w:lang w:eastAsia="en-GB"/>
              </w:rPr>
              <w:t>Bozzini</w:t>
            </w:r>
            <w:proofErr w:type="spellEnd"/>
            <w:r>
              <w:rPr>
                <w:rFonts w:ascii="Times New Roman" w:eastAsia="Times New Roman" w:hAnsi="Times New Roman" w:cs="Times New Roman"/>
                <w:sz w:val="16"/>
                <w:szCs w:val="16"/>
                <w:lang w:eastAsia="en-GB"/>
              </w:rPr>
              <w:t xml:space="preserve"> et al. (2020) [50]</w:t>
            </w:r>
          </w:p>
        </w:tc>
        <w:tc>
          <w:tcPr>
            <w:tcW w:w="297" w:type="pct"/>
          </w:tcPr>
          <w:p w14:paraId="725CDBC0"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79" w:type="pct"/>
          </w:tcPr>
          <w:p w14:paraId="6F673D33"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66A3AF75"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6" w:type="pct"/>
          </w:tcPr>
          <w:p w14:paraId="308F04EE"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5" w:type="pct"/>
          </w:tcPr>
          <w:p w14:paraId="79BCE7BD"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5F133039"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447" w:type="pct"/>
          </w:tcPr>
          <w:p w14:paraId="7E2DF091"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15.0 – 19.9</w:t>
            </w:r>
          </w:p>
        </w:tc>
        <w:tc>
          <w:tcPr>
            <w:tcW w:w="396" w:type="pct"/>
          </w:tcPr>
          <w:p w14:paraId="4372E02A"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22" w:type="pct"/>
          </w:tcPr>
          <w:p w14:paraId="290E7DE8"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&gt;20</w:t>
            </w:r>
          </w:p>
        </w:tc>
        <w:tc>
          <w:tcPr>
            <w:tcW w:w="403" w:type="pct"/>
          </w:tcPr>
          <w:p w14:paraId="2C00EE2C"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66" w:type="pct"/>
          </w:tcPr>
          <w:p w14:paraId="3ABDCD00"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r>
      <w:tr w:rsidR="00166FB9" w:rsidRPr="00E85D3E" w14:paraId="0614F434" w14:textId="77777777" w:rsidTr="00802FDD">
        <w:trPr>
          <w:trHeight w:val="1783"/>
        </w:trPr>
        <w:tc>
          <w:tcPr>
            <w:tcW w:w="906" w:type="pct"/>
          </w:tcPr>
          <w:p w14:paraId="080B43B0" w14:textId="070C0AD9" w:rsidR="00166FB9" w:rsidRPr="001D683E" w:rsidRDefault="00072A62"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Bradley et al. (2014) [26]</w:t>
            </w:r>
          </w:p>
        </w:tc>
        <w:tc>
          <w:tcPr>
            <w:tcW w:w="297" w:type="pct"/>
          </w:tcPr>
          <w:p w14:paraId="33307222"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79" w:type="pct"/>
          </w:tcPr>
          <w:p w14:paraId="649748DB"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1AD2F6D7"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6" w:type="pct"/>
          </w:tcPr>
          <w:p w14:paraId="2A54648F"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5" w:type="pct"/>
          </w:tcPr>
          <w:p w14:paraId="02A27C3F"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2E853C81"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447" w:type="pct"/>
          </w:tcPr>
          <w:p w14:paraId="486EDC82"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&gt;15</w:t>
            </w:r>
          </w:p>
        </w:tc>
        <w:tc>
          <w:tcPr>
            <w:tcW w:w="396" w:type="pct"/>
          </w:tcPr>
          <w:p w14:paraId="600E482F"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22" w:type="pct"/>
          </w:tcPr>
          <w:p w14:paraId="1EF40E90"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403" w:type="pct"/>
          </w:tcPr>
          <w:p w14:paraId="13DF7BD6"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0 - 12,</w:t>
            </w:r>
          </w:p>
          <w:p w14:paraId="7F9E8C31"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12 - 15,</w:t>
            </w:r>
          </w:p>
          <w:p w14:paraId="007530A3"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15 - 18,</w:t>
            </w:r>
          </w:p>
          <w:p w14:paraId="2AD78202"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18 - 21,</w:t>
            </w:r>
          </w:p>
          <w:p w14:paraId="28A34153"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21 - 23,</w:t>
            </w:r>
          </w:p>
          <w:p w14:paraId="1A0DCDC8"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23 - 25,</w:t>
            </w:r>
          </w:p>
          <w:p w14:paraId="1E9C2B77"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 xml:space="preserve">25 - 27, </w:t>
            </w:r>
          </w:p>
          <w:p w14:paraId="683C4018"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&gt;27</w:t>
            </w:r>
          </w:p>
        </w:tc>
        <w:tc>
          <w:tcPr>
            <w:tcW w:w="366" w:type="pct"/>
          </w:tcPr>
          <w:p w14:paraId="6A73C254"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 xml:space="preserve">&gt;12, </w:t>
            </w:r>
          </w:p>
          <w:p w14:paraId="75F2FE5C"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&gt;18</w:t>
            </w:r>
          </w:p>
        </w:tc>
      </w:tr>
      <w:tr w:rsidR="00166FB9" w:rsidRPr="00E85D3E" w14:paraId="04827DC4" w14:textId="77777777" w:rsidTr="00802FDD">
        <w:trPr>
          <w:trHeight w:val="217"/>
        </w:trPr>
        <w:tc>
          <w:tcPr>
            <w:tcW w:w="906" w:type="pct"/>
          </w:tcPr>
          <w:p w14:paraId="6CE92E34" w14:textId="7408ECAA" w:rsidR="00166FB9" w:rsidRPr="001D683E" w:rsidRDefault="00072A62"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Datson et al. (2017) [51]</w:t>
            </w:r>
          </w:p>
        </w:tc>
        <w:tc>
          <w:tcPr>
            <w:tcW w:w="297" w:type="pct"/>
          </w:tcPr>
          <w:p w14:paraId="489E6D63"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79" w:type="pct"/>
          </w:tcPr>
          <w:p w14:paraId="00D74968"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0.7 - 7.1</w:t>
            </w:r>
          </w:p>
        </w:tc>
        <w:tc>
          <w:tcPr>
            <w:tcW w:w="397" w:type="pct"/>
          </w:tcPr>
          <w:p w14:paraId="5E27D779"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7.2 - 14.3</w:t>
            </w:r>
          </w:p>
        </w:tc>
        <w:tc>
          <w:tcPr>
            <w:tcW w:w="346" w:type="pct"/>
          </w:tcPr>
          <w:p w14:paraId="39821BBE"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14.4 - 19.7</w:t>
            </w:r>
          </w:p>
        </w:tc>
        <w:tc>
          <w:tcPr>
            <w:tcW w:w="345" w:type="pct"/>
          </w:tcPr>
          <w:p w14:paraId="4F6F24B6"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75E0280A"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447" w:type="pct"/>
          </w:tcPr>
          <w:p w14:paraId="336D043D"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19.8 - 25.1</w:t>
            </w:r>
          </w:p>
        </w:tc>
        <w:tc>
          <w:tcPr>
            <w:tcW w:w="396" w:type="pct"/>
          </w:tcPr>
          <w:p w14:paraId="784874B2"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&gt;19.8</w:t>
            </w:r>
          </w:p>
        </w:tc>
        <w:tc>
          <w:tcPr>
            <w:tcW w:w="322" w:type="pct"/>
          </w:tcPr>
          <w:p w14:paraId="0EB1B705"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&gt;25.1</w:t>
            </w:r>
          </w:p>
        </w:tc>
        <w:tc>
          <w:tcPr>
            <w:tcW w:w="403" w:type="pct"/>
          </w:tcPr>
          <w:p w14:paraId="52C6F316"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66" w:type="pct"/>
          </w:tcPr>
          <w:p w14:paraId="35687CA4"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HSR &gt;14.4</w:t>
            </w:r>
          </w:p>
        </w:tc>
      </w:tr>
      <w:tr w:rsidR="00166FB9" w:rsidRPr="00E85D3E" w14:paraId="1D0E5062" w14:textId="77777777" w:rsidTr="00802FDD">
        <w:trPr>
          <w:trHeight w:val="217"/>
        </w:trPr>
        <w:tc>
          <w:tcPr>
            <w:tcW w:w="906" w:type="pct"/>
          </w:tcPr>
          <w:p w14:paraId="1D1F880B" w14:textId="156C1AB0" w:rsidR="00166FB9" w:rsidRPr="001D683E" w:rsidRDefault="00072A62"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Datson et al. (2019) [52]</w:t>
            </w:r>
          </w:p>
        </w:tc>
        <w:tc>
          <w:tcPr>
            <w:tcW w:w="297" w:type="pct"/>
          </w:tcPr>
          <w:p w14:paraId="5DB2DE8B"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79" w:type="pct"/>
          </w:tcPr>
          <w:p w14:paraId="32105E74"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39044775"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6" w:type="pct"/>
          </w:tcPr>
          <w:p w14:paraId="743619A2"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5" w:type="pct"/>
          </w:tcPr>
          <w:p w14:paraId="5A825CA7"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562955CC"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447" w:type="pct"/>
          </w:tcPr>
          <w:p w14:paraId="0ACD58DE"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&gt;19.8</w:t>
            </w:r>
          </w:p>
        </w:tc>
        <w:tc>
          <w:tcPr>
            <w:tcW w:w="396" w:type="pct"/>
          </w:tcPr>
          <w:p w14:paraId="02D6E364"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22" w:type="pct"/>
          </w:tcPr>
          <w:p w14:paraId="08DE2349"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&gt;25.1</w:t>
            </w:r>
          </w:p>
        </w:tc>
        <w:tc>
          <w:tcPr>
            <w:tcW w:w="403" w:type="pct"/>
          </w:tcPr>
          <w:p w14:paraId="4CFC6497"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66" w:type="pct"/>
          </w:tcPr>
          <w:p w14:paraId="09ABC0C1"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r>
      <w:tr w:rsidR="00166FB9" w:rsidRPr="00E85D3E" w14:paraId="3A4D2165" w14:textId="77777777" w:rsidTr="00802FDD">
        <w:trPr>
          <w:trHeight w:val="390"/>
        </w:trPr>
        <w:tc>
          <w:tcPr>
            <w:tcW w:w="906" w:type="pct"/>
          </w:tcPr>
          <w:p w14:paraId="492E6FC8" w14:textId="500FD8B1" w:rsidR="00166FB9" w:rsidRPr="001D683E" w:rsidRDefault="00072A62"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Gentles et al. (2018) [56]</w:t>
            </w:r>
          </w:p>
        </w:tc>
        <w:tc>
          <w:tcPr>
            <w:tcW w:w="297" w:type="pct"/>
          </w:tcPr>
          <w:p w14:paraId="15831DA1"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1 - 4.99</w:t>
            </w:r>
          </w:p>
        </w:tc>
        <w:tc>
          <w:tcPr>
            <w:tcW w:w="379" w:type="pct"/>
          </w:tcPr>
          <w:p w14:paraId="62147863"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5 - 9.99</w:t>
            </w:r>
          </w:p>
        </w:tc>
        <w:tc>
          <w:tcPr>
            <w:tcW w:w="397" w:type="pct"/>
          </w:tcPr>
          <w:p w14:paraId="465B5212"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6" w:type="pct"/>
          </w:tcPr>
          <w:p w14:paraId="386849CA"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5" w:type="pct"/>
          </w:tcPr>
          <w:p w14:paraId="13E3AEA4"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10 - 14.99</w:t>
            </w:r>
          </w:p>
        </w:tc>
        <w:tc>
          <w:tcPr>
            <w:tcW w:w="397" w:type="pct"/>
          </w:tcPr>
          <w:p w14:paraId="20AF7E68"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447" w:type="pct"/>
          </w:tcPr>
          <w:p w14:paraId="0791116F"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15 - 19.99</w:t>
            </w:r>
          </w:p>
        </w:tc>
        <w:tc>
          <w:tcPr>
            <w:tcW w:w="396" w:type="pct"/>
          </w:tcPr>
          <w:p w14:paraId="635684E5"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20 - 24.99</w:t>
            </w:r>
          </w:p>
        </w:tc>
        <w:tc>
          <w:tcPr>
            <w:tcW w:w="322" w:type="pct"/>
          </w:tcPr>
          <w:p w14:paraId="09354087"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&gt;25</w:t>
            </w:r>
          </w:p>
        </w:tc>
        <w:tc>
          <w:tcPr>
            <w:tcW w:w="403" w:type="pct"/>
          </w:tcPr>
          <w:p w14:paraId="5AF92DC5"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66" w:type="pct"/>
          </w:tcPr>
          <w:p w14:paraId="245DB749"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r>
      <w:tr w:rsidR="00166FB9" w:rsidRPr="00E85D3E" w14:paraId="5E667AE0" w14:textId="77777777" w:rsidTr="00802FDD">
        <w:trPr>
          <w:trHeight w:val="217"/>
        </w:trPr>
        <w:tc>
          <w:tcPr>
            <w:tcW w:w="906" w:type="pct"/>
          </w:tcPr>
          <w:p w14:paraId="3C06EA2C" w14:textId="0AF8D9A4" w:rsidR="00166FB9" w:rsidRPr="001D683E" w:rsidRDefault="00072A62"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Griffin et al. (2021) [57]</w:t>
            </w:r>
          </w:p>
        </w:tc>
        <w:tc>
          <w:tcPr>
            <w:tcW w:w="297" w:type="pct"/>
          </w:tcPr>
          <w:p w14:paraId="70526296"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79" w:type="pct"/>
          </w:tcPr>
          <w:p w14:paraId="239D1512"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5C3E21B0"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6" w:type="pct"/>
          </w:tcPr>
          <w:p w14:paraId="569F4815"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5" w:type="pct"/>
          </w:tcPr>
          <w:p w14:paraId="379D4417"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274A06DD"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447" w:type="pct"/>
          </w:tcPr>
          <w:p w14:paraId="5DF62453" w14:textId="07C22C2B"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 xml:space="preserve">16 </w:t>
            </w:r>
            <w:r w:rsidR="000A4870">
              <w:rPr>
                <w:rFonts w:ascii="Times New Roman" w:eastAsia="Times New Roman" w:hAnsi="Times New Roman" w:cs="Times New Roman"/>
                <w:sz w:val="16"/>
                <w:szCs w:val="16"/>
                <w:lang w:eastAsia="en-GB"/>
              </w:rPr>
              <w:t>–</w:t>
            </w:r>
            <w:r w:rsidRPr="001D683E">
              <w:rPr>
                <w:rFonts w:ascii="Times New Roman" w:eastAsia="Times New Roman" w:hAnsi="Times New Roman" w:cs="Times New Roman"/>
                <w:sz w:val="16"/>
                <w:szCs w:val="16"/>
                <w:lang w:eastAsia="en-GB"/>
              </w:rPr>
              <w:t xml:space="preserve"> 20</w:t>
            </w:r>
          </w:p>
        </w:tc>
        <w:tc>
          <w:tcPr>
            <w:tcW w:w="396" w:type="pct"/>
          </w:tcPr>
          <w:p w14:paraId="46DC6E67"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22" w:type="pct"/>
          </w:tcPr>
          <w:p w14:paraId="11842EA0"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&gt;20</w:t>
            </w:r>
          </w:p>
        </w:tc>
        <w:tc>
          <w:tcPr>
            <w:tcW w:w="403" w:type="pct"/>
          </w:tcPr>
          <w:p w14:paraId="16FD755D"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66" w:type="pct"/>
          </w:tcPr>
          <w:p w14:paraId="148C1DF8"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r>
      <w:tr w:rsidR="00166FB9" w:rsidRPr="00E85D3E" w14:paraId="4B0C5D7A" w14:textId="77777777" w:rsidTr="00802FDD">
        <w:trPr>
          <w:trHeight w:val="449"/>
        </w:trPr>
        <w:tc>
          <w:tcPr>
            <w:tcW w:w="906" w:type="pct"/>
          </w:tcPr>
          <w:p w14:paraId="1C84BDAB"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Harkness-Armstrong et al. (2021) [19]</w:t>
            </w:r>
          </w:p>
        </w:tc>
        <w:tc>
          <w:tcPr>
            <w:tcW w:w="297" w:type="pct"/>
          </w:tcPr>
          <w:p w14:paraId="2B6CF7E1"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79" w:type="pct"/>
          </w:tcPr>
          <w:p w14:paraId="0E6E3368"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34B6C6E4"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6" w:type="pct"/>
          </w:tcPr>
          <w:p w14:paraId="62F8F5D0"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5" w:type="pct"/>
          </w:tcPr>
          <w:p w14:paraId="03FB165E"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5295B38B"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447" w:type="pct"/>
          </w:tcPr>
          <w:p w14:paraId="5415B975"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&gt;12.5</w:t>
            </w:r>
          </w:p>
        </w:tc>
        <w:tc>
          <w:tcPr>
            <w:tcW w:w="396" w:type="pct"/>
          </w:tcPr>
          <w:p w14:paraId="60788ECD"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&gt;19.0</w:t>
            </w:r>
          </w:p>
        </w:tc>
        <w:tc>
          <w:tcPr>
            <w:tcW w:w="322" w:type="pct"/>
          </w:tcPr>
          <w:p w14:paraId="0C0B2B63"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&gt;22.5</w:t>
            </w:r>
          </w:p>
        </w:tc>
        <w:tc>
          <w:tcPr>
            <w:tcW w:w="403" w:type="pct"/>
          </w:tcPr>
          <w:p w14:paraId="238C316F"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66" w:type="pct"/>
          </w:tcPr>
          <w:p w14:paraId="54513934"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r>
      <w:tr w:rsidR="00166FB9" w:rsidRPr="00E85D3E" w14:paraId="2AA239E5" w14:textId="77777777" w:rsidTr="00802FDD">
        <w:trPr>
          <w:trHeight w:val="217"/>
        </w:trPr>
        <w:tc>
          <w:tcPr>
            <w:tcW w:w="906" w:type="pct"/>
          </w:tcPr>
          <w:p w14:paraId="346AE624" w14:textId="3F251AF4" w:rsidR="00166FB9" w:rsidRPr="001D683E" w:rsidRDefault="00072A62"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Hewitt et al. (2014) [38]</w:t>
            </w:r>
          </w:p>
        </w:tc>
        <w:tc>
          <w:tcPr>
            <w:tcW w:w="297" w:type="pct"/>
          </w:tcPr>
          <w:p w14:paraId="040BBE3C"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 xml:space="preserve">0 - 0.4 </w:t>
            </w:r>
          </w:p>
        </w:tc>
        <w:tc>
          <w:tcPr>
            <w:tcW w:w="379" w:type="pct"/>
          </w:tcPr>
          <w:p w14:paraId="518DBE64"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0.5 - 6</w:t>
            </w:r>
          </w:p>
        </w:tc>
        <w:tc>
          <w:tcPr>
            <w:tcW w:w="397" w:type="pct"/>
          </w:tcPr>
          <w:p w14:paraId="45CDDDD1"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6 - 12</w:t>
            </w:r>
          </w:p>
        </w:tc>
        <w:tc>
          <w:tcPr>
            <w:tcW w:w="346" w:type="pct"/>
          </w:tcPr>
          <w:p w14:paraId="05C36C74"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12 - 19</w:t>
            </w:r>
          </w:p>
        </w:tc>
        <w:tc>
          <w:tcPr>
            <w:tcW w:w="345" w:type="pct"/>
          </w:tcPr>
          <w:p w14:paraId="3524433B"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4B3404E7"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447" w:type="pct"/>
          </w:tcPr>
          <w:p w14:paraId="25ACDCEC"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&gt;12</w:t>
            </w:r>
          </w:p>
        </w:tc>
        <w:tc>
          <w:tcPr>
            <w:tcW w:w="396" w:type="pct"/>
          </w:tcPr>
          <w:p w14:paraId="73A41CC1"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22" w:type="pct"/>
          </w:tcPr>
          <w:p w14:paraId="79EFFBD7"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&gt;19</w:t>
            </w:r>
          </w:p>
        </w:tc>
        <w:tc>
          <w:tcPr>
            <w:tcW w:w="403" w:type="pct"/>
          </w:tcPr>
          <w:p w14:paraId="069D5E52"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66" w:type="pct"/>
          </w:tcPr>
          <w:p w14:paraId="5E3822F7"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r>
      <w:tr w:rsidR="00166FB9" w:rsidRPr="00E85D3E" w14:paraId="297CE6E0" w14:textId="77777777" w:rsidTr="00802FDD">
        <w:trPr>
          <w:trHeight w:val="217"/>
        </w:trPr>
        <w:tc>
          <w:tcPr>
            <w:tcW w:w="906" w:type="pct"/>
          </w:tcPr>
          <w:p w14:paraId="2C93C9B4" w14:textId="0D87D85D" w:rsidR="00166FB9" w:rsidRPr="001D683E" w:rsidRDefault="00072A62"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Ishida et al. (2021) [61]</w:t>
            </w:r>
          </w:p>
        </w:tc>
        <w:tc>
          <w:tcPr>
            <w:tcW w:w="297" w:type="pct"/>
          </w:tcPr>
          <w:p w14:paraId="3CADCB1E"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79" w:type="pct"/>
          </w:tcPr>
          <w:p w14:paraId="725617BC"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6BD97F54"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6" w:type="pct"/>
          </w:tcPr>
          <w:p w14:paraId="11F6B96C"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5" w:type="pct"/>
          </w:tcPr>
          <w:p w14:paraId="41341A1C"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06DA6EA8"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447" w:type="pct"/>
          </w:tcPr>
          <w:p w14:paraId="04D3C547"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&gt;15</w:t>
            </w:r>
          </w:p>
        </w:tc>
        <w:tc>
          <w:tcPr>
            <w:tcW w:w="396" w:type="pct"/>
          </w:tcPr>
          <w:p w14:paraId="4B43E8A5"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22" w:type="pct"/>
          </w:tcPr>
          <w:p w14:paraId="0740D018" w14:textId="77777777" w:rsidR="00166FB9" w:rsidRPr="001D683E" w:rsidRDefault="00166FB9" w:rsidP="00802FDD">
            <w:pPr>
              <w:pStyle w:val="NoSpacing"/>
              <w:rPr>
                <w:rFonts w:ascii="Times New Roman" w:eastAsia="Times New Roman" w:hAnsi="Times New Roman" w:cs="Times New Roman"/>
                <w:sz w:val="16"/>
                <w:szCs w:val="16"/>
                <w:lang w:eastAsia="en-GB"/>
              </w:rPr>
            </w:pPr>
          </w:p>
        </w:tc>
        <w:tc>
          <w:tcPr>
            <w:tcW w:w="403" w:type="pct"/>
          </w:tcPr>
          <w:p w14:paraId="5C7BED80"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66" w:type="pct"/>
          </w:tcPr>
          <w:p w14:paraId="19533DF7"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r>
      <w:tr w:rsidR="00166FB9" w:rsidRPr="00E85D3E" w14:paraId="25B2CCF7" w14:textId="77777777" w:rsidTr="00802FDD">
        <w:trPr>
          <w:trHeight w:val="217"/>
        </w:trPr>
        <w:tc>
          <w:tcPr>
            <w:tcW w:w="906" w:type="pct"/>
          </w:tcPr>
          <w:p w14:paraId="37B1F76B" w14:textId="2F841378" w:rsidR="00166FB9" w:rsidRPr="001D683E" w:rsidRDefault="00072A62" w:rsidP="00802FDD">
            <w:pPr>
              <w:pStyle w:val="NoSpacing"/>
              <w:rPr>
                <w:rFonts w:ascii="Times New Roman" w:eastAsia="Times New Roman" w:hAnsi="Times New Roman" w:cs="Times New Roman"/>
                <w:sz w:val="16"/>
                <w:szCs w:val="16"/>
                <w:lang w:eastAsia="en-GB"/>
              </w:rPr>
            </w:pPr>
            <w:proofErr w:type="spellStart"/>
            <w:r>
              <w:rPr>
                <w:rFonts w:ascii="Times New Roman" w:eastAsia="Times New Roman" w:hAnsi="Times New Roman" w:cs="Times New Roman"/>
                <w:sz w:val="16"/>
                <w:szCs w:val="16"/>
                <w:lang w:eastAsia="en-GB"/>
              </w:rPr>
              <w:t>Jagim</w:t>
            </w:r>
            <w:proofErr w:type="spellEnd"/>
            <w:r>
              <w:rPr>
                <w:rFonts w:ascii="Times New Roman" w:eastAsia="Times New Roman" w:hAnsi="Times New Roman" w:cs="Times New Roman"/>
                <w:sz w:val="16"/>
                <w:szCs w:val="16"/>
                <w:lang w:eastAsia="en-GB"/>
              </w:rPr>
              <w:t xml:space="preserve"> et al. (2020) [62]</w:t>
            </w:r>
          </w:p>
        </w:tc>
        <w:tc>
          <w:tcPr>
            <w:tcW w:w="297" w:type="pct"/>
          </w:tcPr>
          <w:p w14:paraId="416D87C2"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79" w:type="pct"/>
          </w:tcPr>
          <w:p w14:paraId="21FDE6AF"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&lt;6.99</w:t>
            </w:r>
          </w:p>
        </w:tc>
        <w:tc>
          <w:tcPr>
            <w:tcW w:w="397" w:type="pct"/>
          </w:tcPr>
          <w:p w14:paraId="24878CCF"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7.0 – 14.99</w:t>
            </w:r>
          </w:p>
        </w:tc>
        <w:tc>
          <w:tcPr>
            <w:tcW w:w="346" w:type="pct"/>
          </w:tcPr>
          <w:p w14:paraId="7F31B4BE"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15.0-18.99</w:t>
            </w:r>
          </w:p>
        </w:tc>
        <w:tc>
          <w:tcPr>
            <w:tcW w:w="345" w:type="pct"/>
          </w:tcPr>
          <w:p w14:paraId="30EFCB2B"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7A520B0E"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447" w:type="pct"/>
          </w:tcPr>
          <w:p w14:paraId="387F2181"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&gt;15</w:t>
            </w:r>
          </w:p>
        </w:tc>
        <w:tc>
          <w:tcPr>
            <w:tcW w:w="396" w:type="pct"/>
          </w:tcPr>
          <w:p w14:paraId="003530CD"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22" w:type="pct"/>
          </w:tcPr>
          <w:p w14:paraId="139DE145"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&gt;19</w:t>
            </w:r>
          </w:p>
        </w:tc>
        <w:tc>
          <w:tcPr>
            <w:tcW w:w="403" w:type="pct"/>
          </w:tcPr>
          <w:p w14:paraId="2AD7E1C5"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66" w:type="pct"/>
          </w:tcPr>
          <w:p w14:paraId="36FD1246"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r>
      <w:tr w:rsidR="00166FB9" w:rsidRPr="00E85D3E" w14:paraId="5B70FD3C" w14:textId="77777777" w:rsidTr="00802FDD">
        <w:trPr>
          <w:trHeight w:val="449"/>
        </w:trPr>
        <w:tc>
          <w:tcPr>
            <w:tcW w:w="906" w:type="pct"/>
          </w:tcPr>
          <w:p w14:paraId="576DE8C9" w14:textId="77777777" w:rsidR="00166FB9" w:rsidRPr="001D683E" w:rsidRDefault="00166FB9" w:rsidP="00802FDD">
            <w:pPr>
              <w:pStyle w:val="NoSpacing"/>
              <w:rPr>
                <w:rFonts w:ascii="Times New Roman" w:eastAsia="Times New Roman" w:hAnsi="Times New Roman" w:cs="Times New Roman"/>
                <w:sz w:val="16"/>
                <w:szCs w:val="16"/>
                <w:lang w:eastAsia="en-GB"/>
              </w:rPr>
            </w:pPr>
            <w:proofErr w:type="spellStart"/>
            <w:r w:rsidRPr="001D683E">
              <w:rPr>
                <w:rFonts w:ascii="Times New Roman" w:eastAsia="Times New Roman" w:hAnsi="Times New Roman" w:cs="Times New Roman"/>
                <w:sz w:val="16"/>
                <w:szCs w:val="16"/>
                <w:lang w:eastAsia="en-GB"/>
              </w:rPr>
              <w:t>Juilian</w:t>
            </w:r>
            <w:proofErr w:type="spellEnd"/>
            <w:r w:rsidRPr="001D683E">
              <w:rPr>
                <w:rFonts w:ascii="Times New Roman" w:eastAsia="Times New Roman" w:hAnsi="Times New Roman" w:cs="Times New Roman"/>
                <w:sz w:val="16"/>
                <w:szCs w:val="16"/>
                <w:lang w:eastAsia="en-GB"/>
              </w:rPr>
              <w:t xml:space="preserve"> et al. (2020)</w:t>
            </w:r>
          </w:p>
        </w:tc>
        <w:tc>
          <w:tcPr>
            <w:tcW w:w="297" w:type="pct"/>
          </w:tcPr>
          <w:p w14:paraId="2E8844AE"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79" w:type="pct"/>
          </w:tcPr>
          <w:p w14:paraId="3CBFA300"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1EDCFE09"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6" w:type="pct"/>
          </w:tcPr>
          <w:p w14:paraId="1F0A5A3E"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5" w:type="pct"/>
          </w:tcPr>
          <w:p w14:paraId="6B34AE20"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 xml:space="preserve">&lt;13.2 </w:t>
            </w:r>
            <w:r w:rsidRPr="001D683E">
              <w:rPr>
                <w:rFonts w:ascii="Times New Roman" w:hAnsi="Times New Roman" w:cs="Times New Roman"/>
                <w:sz w:val="16"/>
                <w:szCs w:val="16"/>
              </w:rPr>
              <w:t>± 0.7</w:t>
            </w:r>
          </w:p>
        </w:tc>
        <w:tc>
          <w:tcPr>
            <w:tcW w:w="397" w:type="pct"/>
          </w:tcPr>
          <w:p w14:paraId="5F08E4E7"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447" w:type="pct"/>
          </w:tcPr>
          <w:p w14:paraId="734265AE"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 xml:space="preserve">13.2 </w:t>
            </w:r>
            <w:r w:rsidRPr="001D683E">
              <w:rPr>
                <w:rFonts w:ascii="Times New Roman" w:hAnsi="Times New Roman" w:cs="Times New Roman"/>
                <w:sz w:val="16"/>
                <w:szCs w:val="16"/>
              </w:rPr>
              <w:t>± 0.7 -</w:t>
            </w:r>
            <w:r w:rsidRPr="001D683E">
              <w:rPr>
                <w:rFonts w:ascii="Times New Roman" w:eastAsia="Times New Roman" w:hAnsi="Times New Roman" w:cs="Times New Roman"/>
                <w:sz w:val="16"/>
                <w:szCs w:val="16"/>
                <w:lang w:eastAsia="en-GB"/>
              </w:rPr>
              <w:t xml:space="preserve"> 16.69 </w:t>
            </w:r>
            <w:r w:rsidRPr="001D683E">
              <w:rPr>
                <w:rFonts w:ascii="Times New Roman" w:hAnsi="Times New Roman" w:cs="Times New Roman"/>
                <w:sz w:val="16"/>
                <w:szCs w:val="16"/>
              </w:rPr>
              <w:t>± 1.1</w:t>
            </w:r>
          </w:p>
        </w:tc>
        <w:tc>
          <w:tcPr>
            <w:tcW w:w="396" w:type="pct"/>
          </w:tcPr>
          <w:p w14:paraId="5543B667"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 xml:space="preserve">16.69 </w:t>
            </w:r>
            <w:r w:rsidRPr="001D683E">
              <w:rPr>
                <w:rFonts w:ascii="Times New Roman" w:hAnsi="Times New Roman" w:cs="Times New Roman"/>
                <w:sz w:val="16"/>
                <w:szCs w:val="16"/>
              </w:rPr>
              <w:t>± 1.1 - 19.94 ± 0.9</w:t>
            </w:r>
          </w:p>
        </w:tc>
        <w:tc>
          <w:tcPr>
            <w:tcW w:w="322" w:type="pct"/>
          </w:tcPr>
          <w:p w14:paraId="21B9605E"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 xml:space="preserve">&gt;19.94 </w:t>
            </w:r>
            <w:r w:rsidRPr="001D683E">
              <w:rPr>
                <w:rFonts w:ascii="Times New Roman" w:hAnsi="Times New Roman" w:cs="Times New Roman"/>
                <w:sz w:val="16"/>
                <w:szCs w:val="16"/>
              </w:rPr>
              <w:t>± 0.9</w:t>
            </w:r>
          </w:p>
        </w:tc>
        <w:tc>
          <w:tcPr>
            <w:tcW w:w="403" w:type="pct"/>
          </w:tcPr>
          <w:p w14:paraId="5FB2AC8B"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66" w:type="pct"/>
          </w:tcPr>
          <w:p w14:paraId="64924BC0"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r>
      <w:tr w:rsidR="00166FB9" w:rsidRPr="00E85D3E" w14:paraId="350C4968" w14:textId="77777777" w:rsidTr="00802FDD">
        <w:trPr>
          <w:trHeight w:val="217"/>
        </w:trPr>
        <w:tc>
          <w:tcPr>
            <w:tcW w:w="906" w:type="pct"/>
          </w:tcPr>
          <w:p w14:paraId="18AFC3A3" w14:textId="78EBB875" w:rsidR="00166FB9" w:rsidRPr="001D683E" w:rsidRDefault="00072A62" w:rsidP="00802FDD">
            <w:pPr>
              <w:pStyle w:val="NoSpacing"/>
              <w:rPr>
                <w:rFonts w:ascii="Times New Roman" w:eastAsia="Times New Roman" w:hAnsi="Times New Roman" w:cs="Times New Roman"/>
                <w:sz w:val="16"/>
                <w:szCs w:val="16"/>
                <w:lang w:eastAsia="en-GB"/>
              </w:rPr>
            </w:pPr>
            <w:proofErr w:type="spellStart"/>
            <w:r>
              <w:rPr>
                <w:rFonts w:ascii="Times New Roman" w:eastAsia="Times New Roman" w:hAnsi="Times New Roman" w:cs="Times New Roman"/>
                <w:sz w:val="16"/>
                <w:szCs w:val="16"/>
                <w:lang w:eastAsia="en-GB"/>
              </w:rPr>
              <w:t>Krustrup</w:t>
            </w:r>
            <w:proofErr w:type="spellEnd"/>
            <w:r>
              <w:rPr>
                <w:rFonts w:ascii="Times New Roman" w:eastAsia="Times New Roman" w:hAnsi="Times New Roman" w:cs="Times New Roman"/>
                <w:sz w:val="16"/>
                <w:szCs w:val="16"/>
                <w:lang w:eastAsia="en-GB"/>
              </w:rPr>
              <w:t xml:space="preserve"> et al. (2005) [65]</w:t>
            </w:r>
          </w:p>
        </w:tc>
        <w:tc>
          <w:tcPr>
            <w:tcW w:w="297" w:type="pct"/>
          </w:tcPr>
          <w:p w14:paraId="29F0F9B7"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 xml:space="preserve">0 - 6 </w:t>
            </w:r>
          </w:p>
        </w:tc>
        <w:tc>
          <w:tcPr>
            <w:tcW w:w="379" w:type="pct"/>
          </w:tcPr>
          <w:p w14:paraId="1CA8AF7C"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6 - 8</w:t>
            </w:r>
          </w:p>
        </w:tc>
        <w:tc>
          <w:tcPr>
            <w:tcW w:w="397" w:type="pct"/>
          </w:tcPr>
          <w:p w14:paraId="0E60DEE6"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8 - 12</w:t>
            </w:r>
          </w:p>
        </w:tc>
        <w:tc>
          <w:tcPr>
            <w:tcW w:w="346" w:type="pct"/>
          </w:tcPr>
          <w:p w14:paraId="3553CF88"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5" w:type="pct"/>
          </w:tcPr>
          <w:p w14:paraId="6B4D742A"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12 - 15</w:t>
            </w:r>
          </w:p>
        </w:tc>
        <w:tc>
          <w:tcPr>
            <w:tcW w:w="397" w:type="pct"/>
          </w:tcPr>
          <w:p w14:paraId="156E4E58"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15 - 18</w:t>
            </w:r>
          </w:p>
        </w:tc>
        <w:tc>
          <w:tcPr>
            <w:tcW w:w="447" w:type="pct"/>
          </w:tcPr>
          <w:p w14:paraId="43C04CC7" w14:textId="061066DB"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 xml:space="preserve">18 </w:t>
            </w:r>
            <w:r w:rsidR="000A4870">
              <w:rPr>
                <w:rFonts w:ascii="Times New Roman" w:eastAsia="Times New Roman" w:hAnsi="Times New Roman" w:cs="Times New Roman"/>
                <w:sz w:val="16"/>
                <w:szCs w:val="16"/>
                <w:lang w:eastAsia="en-GB"/>
              </w:rPr>
              <w:t>–</w:t>
            </w:r>
            <w:r w:rsidRPr="001D683E">
              <w:rPr>
                <w:rFonts w:ascii="Times New Roman" w:eastAsia="Times New Roman" w:hAnsi="Times New Roman" w:cs="Times New Roman"/>
                <w:sz w:val="16"/>
                <w:szCs w:val="16"/>
                <w:lang w:eastAsia="en-GB"/>
              </w:rPr>
              <w:t xml:space="preserve"> 25</w:t>
            </w:r>
          </w:p>
        </w:tc>
        <w:tc>
          <w:tcPr>
            <w:tcW w:w="396" w:type="pct"/>
          </w:tcPr>
          <w:p w14:paraId="434E3AB8"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22" w:type="pct"/>
          </w:tcPr>
          <w:p w14:paraId="2B2F892D"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&gt;25</w:t>
            </w:r>
          </w:p>
        </w:tc>
        <w:tc>
          <w:tcPr>
            <w:tcW w:w="403" w:type="pct"/>
          </w:tcPr>
          <w:p w14:paraId="59AE3F24"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66" w:type="pct"/>
          </w:tcPr>
          <w:p w14:paraId="0CB91FF9"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HIR &gt;15</w:t>
            </w:r>
          </w:p>
        </w:tc>
      </w:tr>
      <w:tr w:rsidR="00166FB9" w:rsidRPr="00E85D3E" w14:paraId="277D45AD" w14:textId="77777777" w:rsidTr="00802FDD">
        <w:trPr>
          <w:trHeight w:val="217"/>
        </w:trPr>
        <w:tc>
          <w:tcPr>
            <w:tcW w:w="906" w:type="pct"/>
          </w:tcPr>
          <w:p w14:paraId="3368EC3B" w14:textId="6DF3A1A6" w:rsidR="00166FB9" w:rsidRPr="001D683E" w:rsidRDefault="00072A62"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Mara et al. (2017) [70]</w:t>
            </w:r>
          </w:p>
        </w:tc>
        <w:tc>
          <w:tcPr>
            <w:tcW w:w="297" w:type="pct"/>
          </w:tcPr>
          <w:p w14:paraId="5B3B57EB"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79" w:type="pct"/>
          </w:tcPr>
          <w:p w14:paraId="0EA8ACF6"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780023FE"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6" w:type="pct"/>
          </w:tcPr>
          <w:p w14:paraId="3871C42E"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5" w:type="pct"/>
          </w:tcPr>
          <w:p w14:paraId="7F7FEAC1"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695DEA58"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447" w:type="pct"/>
          </w:tcPr>
          <w:p w14:paraId="52F4121A"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12.24 - 19.44*</w:t>
            </w:r>
          </w:p>
        </w:tc>
        <w:tc>
          <w:tcPr>
            <w:tcW w:w="396" w:type="pct"/>
          </w:tcPr>
          <w:p w14:paraId="78674B01"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22" w:type="pct"/>
          </w:tcPr>
          <w:p w14:paraId="2DB56438"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&gt;19.44*</w:t>
            </w:r>
          </w:p>
        </w:tc>
        <w:tc>
          <w:tcPr>
            <w:tcW w:w="403" w:type="pct"/>
          </w:tcPr>
          <w:p w14:paraId="22D27FC1"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66" w:type="pct"/>
          </w:tcPr>
          <w:p w14:paraId="007BC690"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r>
      <w:tr w:rsidR="00166FB9" w:rsidRPr="00E85D3E" w14:paraId="6A677E1A" w14:textId="77777777" w:rsidTr="00802FDD">
        <w:trPr>
          <w:trHeight w:val="217"/>
        </w:trPr>
        <w:tc>
          <w:tcPr>
            <w:tcW w:w="906" w:type="pct"/>
          </w:tcPr>
          <w:p w14:paraId="0BE6BCA4" w14:textId="368D61EE" w:rsidR="00166FB9" w:rsidRPr="001D683E" w:rsidRDefault="00072A62"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McCormack et al. (2015) [71]</w:t>
            </w:r>
          </w:p>
        </w:tc>
        <w:tc>
          <w:tcPr>
            <w:tcW w:w="297" w:type="pct"/>
          </w:tcPr>
          <w:p w14:paraId="2DDFA6CD"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79" w:type="pct"/>
          </w:tcPr>
          <w:p w14:paraId="780EBFAD"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68DC570E"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6" w:type="pct"/>
          </w:tcPr>
          <w:p w14:paraId="6804986A" w14:textId="77777777" w:rsidR="00166FB9" w:rsidRPr="001D683E" w:rsidRDefault="00166FB9" w:rsidP="00802FDD">
            <w:pPr>
              <w:pStyle w:val="NoSpacing"/>
              <w:rPr>
                <w:rFonts w:ascii="Times New Roman" w:eastAsia="Times New Roman" w:hAnsi="Times New Roman" w:cs="Times New Roman"/>
                <w:sz w:val="16"/>
                <w:szCs w:val="16"/>
                <w:lang w:eastAsia="en-GB"/>
              </w:rPr>
            </w:pPr>
          </w:p>
        </w:tc>
        <w:tc>
          <w:tcPr>
            <w:tcW w:w="345" w:type="pct"/>
          </w:tcPr>
          <w:p w14:paraId="1357FCAB"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3184DDA6"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447" w:type="pct"/>
          </w:tcPr>
          <w:p w14:paraId="5138059E"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12.99 - 21.99*</w:t>
            </w:r>
          </w:p>
        </w:tc>
        <w:tc>
          <w:tcPr>
            <w:tcW w:w="396" w:type="pct"/>
          </w:tcPr>
          <w:p w14:paraId="6D3C4FD8"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22" w:type="pct"/>
          </w:tcPr>
          <w:p w14:paraId="3DCFFC51"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&gt;21.99*</w:t>
            </w:r>
          </w:p>
        </w:tc>
        <w:tc>
          <w:tcPr>
            <w:tcW w:w="403" w:type="pct"/>
          </w:tcPr>
          <w:p w14:paraId="6F0F8A29"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66" w:type="pct"/>
          </w:tcPr>
          <w:p w14:paraId="423445D3"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r>
      <w:tr w:rsidR="00166FB9" w:rsidRPr="00E85D3E" w14:paraId="11429AB3" w14:textId="77777777" w:rsidTr="00802FDD">
        <w:trPr>
          <w:trHeight w:val="667"/>
        </w:trPr>
        <w:tc>
          <w:tcPr>
            <w:tcW w:w="906" w:type="pct"/>
          </w:tcPr>
          <w:p w14:paraId="1F5D8C1B" w14:textId="68F2AE6A" w:rsidR="00166FB9" w:rsidRPr="001D683E" w:rsidRDefault="00072A62"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McFadden et al. (2020) [29]</w:t>
            </w:r>
          </w:p>
        </w:tc>
        <w:tc>
          <w:tcPr>
            <w:tcW w:w="297" w:type="pct"/>
          </w:tcPr>
          <w:p w14:paraId="62D4A76C"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79" w:type="pct"/>
          </w:tcPr>
          <w:p w14:paraId="1327BC3E"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766D607A"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6" w:type="pct"/>
          </w:tcPr>
          <w:p w14:paraId="5D1B0CDF"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5" w:type="pct"/>
          </w:tcPr>
          <w:p w14:paraId="71C9BE38"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63936A2B"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447" w:type="pct"/>
          </w:tcPr>
          <w:p w14:paraId="295CEF54"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15 – 18.99</w:t>
            </w:r>
          </w:p>
        </w:tc>
        <w:tc>
          <w:tcPr>
            <w:tcW w:w="396" w:type="pct"/>
          </w:tcPr>
          <w:p w14:paraId="6D563F15"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22" w:type="pct"/>
          </w:tcPr>
          <w:p w14:paraId="20BEF31B"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&gt;19</w:t>
            </w:r>
          </w:p>
        </w:tc>
        <w:tc>
          <w:tcPr>
            <w:tcW w:w="403" w:type="pct"/>
          </w:tcPr>
          <w:p w14:paraId="58810AA1"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66" w:type="pct"/>
          </w:tcPr>
          <w:p w14:paraId="6981A8B0"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3 - 6.99,</w:t>
            </w:r>
          </w:p>
          <w:p w14:paraId="2E315EDA"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7 - 10.99,</w:t>
            </w:r>
          </w:p>
          <w:p w14:paraId="37108ECA"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11 - 14.99</w:t>
            </w:r>
          </w:p>
        </w:tc>
      </w:tr>
      <w:tr w:rsidR="00166FB9" w:rsidRPr="00E85D3E" w14:paraId="7049B0DB" w14:textId="77777777" w:rsidTr="00802FDD">
        <w:trPr>
          <w:trHeight w:val="217"/>
        </w:trPr>
        <w:tc>
          <w:tcPr>
            <w:tcW w:w="906" w:type="pct"/>
          </w:tcPr>
          <w:p w14:paraId="43358B29" w14:textId="411A193C" w:rsidR="00166FB9" w:rsidRPr="001D683E" w:rsidRDefault="00072A62" w:rsidP="00802FDD">
            <w:pPr>
              <w:pStyle w:val="NoSpacing"/>
              <w:rPr>
                <w:rFonts w:ascii="Times New Roman" w:eastAsia="Times New Roman" w:hAnsi="Times New Roman" w:cs="Times New Roman"/>
                <w:sz w:val="16"/>
                <w:szCs w:val="16"/>
                <w:lang w:eastAsia="en-GB"/>
              </w:rPr>
            </w:pPr>
            <w:proofErr w:type="spellStart"/>
            <w:r>
              <w:rPr>
                <w:rFonts w:ascii="Times New Roman" w:eastAsia="Times New Roman" w:hAnsi="Times New Roman" w:cs="Times New Roman"/>
                <w:sz w:val="16"/>
                <w:szCs w:val="16"/>
                <w:lang w:eastAsia="en-GB"/>
              </w:rPr>
              <w:t>Meylan</w:t>
            </w:r>
            <w:proofErr w:type="spellEnd"/>
            <w:r>
              <w:rPr>
                <w:rFonts w:ascii="Times New Roman" w:eastAsia="Times New Roman" w:hAnsi="Times New Roman" w:cs="Times New Roman"/>
                <w:sz w:val="16"/>
                <w:szCs w:val="16"/>
                <w:lang w:eastAsia="en-GB"/>
              </w:rPr>
              <w:t xml:space="preserve"> et al. (2017) [72]</w:t>
            </w:r>
          </w:p>
        </w:tc>
        <w:tc>
          <w:tcPr>
            <w:tcW w:w="297" w:type="pct"/>
          </w:tcPr>
          <w:p w14:paraId="78287E54"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79" w:type="pct"/>
          </w:tcPr>
          <w:p w14:paraId="448365EF"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7FEA60C1"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6" w:type="pct"/>
          </w:tcPr>
          <w:p w14:paraId="5D8ED1A2"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5" w:type="pct"/>
          </w:tcPr>
          <w:p w14:paraId="4B0D2811"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52C6E373"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447" w:type="pct"/>
          </w:tcPr>
          <w:p w14:paraId="3310935C"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16.5 – 19.9</w:t>
            </w:r>
          </w:p>
        </w:tc>
        <w:tc>
          <w:tcPr>
            <w:tcW w:w="396" w:type="pct"/>
          </w:tcPr>
          <w:p w14:paraId="1DF20F6F"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22" w:type="pct"/>
          </w:tcPr>
          <w:p w14:paraId="6A46D516"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&gt;20</w:t>
            </w:r>
          </w:p>
        </w:tc>
        <w:tc>
          <w:tcPr>
            <w:tcW w:w="403" w:type="pct"/>
          </w:tcPr>
          <w:p w14:paraId="3A699CF0"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66" w:type="pct"/>
          </w:tcPr>
          <w:p w14:paraId="00B664E7"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r>
      <w:tr w:rsidR="00166FB9" w:rsidRPr="00E85D3E" w14:paraId="0389BCF0" w14:textId="77777777" w:rsidTr="00802FDD">
        <w:trPr>
          <w:trHeight w:val="217"/>
        </w:trPr>
        <w:tc>
          <w:tcPr>
            <w:tcW w:w="906" w:type="pct"/>
          </w:tcPr>
          <w:p w14:paraId="5612B194" w14:textId="2146EEE3" w:rsidR="00166FB9" w:rsidRPr="001D683E" w:rsidRDefault="00072A62"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Mohr et al. (2008) [44]</w:t>
            </w:r>
          </w:p>
        </w:tc>
        <w:tc>
          <w:tcPr>
            <w:tcW w:w="297" w:type="pct"/>
          </w:tcPr>
          <w:p w14:paraId="26334F10"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0 - 6</w:t>
            </w:r>
          </w:p>
        </w:tc>
        <w:tc>
          <w:tcPr>
            <w:tcW w:w="379" w:type="pct"/>
          </w:tcPr>
          <w:p w14:paraId="196CD98E"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6 - 8</w:t>
            </w:r>
          </w:p>
        </w:tc>
        <w:tc>
          <w:tcPr>
            <w:tcW w:w="397" w:type="pct"/>
          </w:tcPr>
          <w:p w14:paraId="7FE2CDA9"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8 - 12</w:t>
            </w:r>
          </w:p>
        </w:tc>
        <w:tc>
          <w:tcPr>
            <w:tcW w:w="346" w:type="pct"/>
          </w:tcPr>
          <w:p w14:paraId="3AF8CBA0"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5" w:type="pct"/>
          </w:tcPr>
          <w:p w14:paraId="75A87D15"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12 - 15</w:t>
            </w:r>
          </w:p>
        </w:tc>
        <w:tc>
          <w:tcPr>
            <w:tcW w:w="397" w:type="pct"/>
          </w:tcPr>
          <w:p w14:paraId="5BD3852A"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15 - 18</w:t>
            </w:r>
          </w:p>
        </w:tc>
        <w:tc>
          <w:tcPr>
            <w:tcW w:w="447" w:type="pct"/>
          </w:tcPr>
          <w:p w14:paraId="5CA883E2" w14:textId="39473702"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 xml:space="preserve">18 </w:t>
            </w:r>
            <w:r w:rsidR="000A4870">
              <w:rPr>
                <w:rFonts w:ascii="Times New Roman" w:eastAsia="Times New Roman" w:hAnsi="Times New Roman" w:cs="Times New Roman"/>
                <w:sz w:val="16"/>
                <w:szCs w:val="16"/>
                <w:lang w:eastAsia="en-GB"/>
              </w:rPr>
              <w:t>–</w:t>
            </w:r>
            <w:r w:rsidRPr="001D683E">
              <w:rPr>
                <w:rFonts w:ascii="Times New Roman" w:eastAsia="Times New Roman" w:hAnsi="Times New Roman" w:cs="Times New Roman"/>
                <w:sz w:val="16"/>
                <w:szCs w:val="16"/>
                <w:lang w:eastAsia="en-GB"/>
              </w:rPr>
              <w:t xml:space="preserve"> 25</w:t>
            </w:r>
          </w:p>
        </w:tc>
        <w:tc>
          <w:tcPr>
            <w:tcW w:w="396" w:type="pct"/>
          </w:tcPr>
          <w:p w14:paraId="47D856F5"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22" w:type="pct"/>
          </w:tcPr>
          <w:p w14:paraId="518CD762"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&gt;25</w:t>
            </w:r>
          </w:p>
        </w:tc>
        <w:tc>
          <w:tcPr>
            <w:tcW w:w="403" w:type="pct"/>
          </w:tcPr>
          <w:p w14:paraId="232FB766"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66" w:type="pct"/>
          </w:tcPr>
          <w:p w14:paraId="789B9400"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HIR &gt;15</w:t>
            </w:r>
          </w:p>
        </w:tc>
      </w:tr>
      <w:tr w:rsidR="00166FB9" w:rsidRPr="00E85D3E" w14:paraId="3E178511" w14:textId="77777777" w:rsidTr="00802FDD">
        <w:trPr>
          <w:trHeight w:val="667"/>
        </w:trPr>
        <w:tc>
          <w:tcPr>
            <w:tcW w:w="906" w:type="pct"/>
          </w:tcPr>
          <w:p w14:paraId="5621FD42" w14:textId="76B998DD" w:rsidR="00166FB9" w:rsidRPr="001D683E" w:rsidRDefault="00072A62"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Nakamura et al. (2017) [73]</w:t>
            </w:r>
          </w:p>
        </w:tc>
        <w:tc>
          <w:tcPr>
            <w:tcW w:w="297" w:type="pct"/>
          </w:tcPr>
          <w:p w14:paraId="70FD9E0C"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79" w:type="pct"/>
          </w:tcPr>
          <w:p w14:paraId="4CA520BA"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75E56ED6"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6" w:type="pct"/>
          </w:tcPr>
          <w:p w14:paraId="7DD9FDD3"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5" w:type="pct"/>
          </w:tcPr>
          <w:p w14:paraId="2EEB920C"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1E4E9CB8"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447" w:type="pct"/>
          </w:tcPr>
          <w:p w14:paraId="48DF07D3"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6" w:type="pct"/>
          </w:tcPr>
          <w:p w14:paraId="2F3C0059"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22" w:type="pct"/>
          </w:tcPr>
          <w:p w14:paraId="2BE60FE1"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&gt;20</w:t>
            </w:r>
          </w:p>
        </w:tc>
        <w:tc>
          <w:tcPr>
            <w:tcW w:w="403" w:type="pct"/>
          </w:tcPr>
          <w:p w14:paraId="33FBF166"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66" w:type="pct"/>
          </w:tcPr>
          <w:p w14:paraId="6368948B"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IND SPR 19.37 ± 0.48</w:t>
            </w:r>
          </w:p>
        </w:tc>
      </w:tr>
      <w:tr w:rsidR="00166FB9" w:rsidRPr="00E85D3E" w14:paraId="1BFB8E98" w14:textId="77777777" w:rsidTr="00802FDD">
        <w:trPr>
          <w:trHeight w:val="1116"/>
        </w:trPr>
        <w:tc>
          <w:tcPr>
            <w:tcW w:w="906" w:type="pct"/>
          </w:tcPr>
          <w:p w14:paraId="2758BE96" w14:textId="492A51FE" w:rsidR="00166FB9" w:rsidRPr="001D683E" w:rsidRDefault="00072A62" w:rsidP="00802FDD">
            <w:pPr>
              <w:pStyle w:val="NoSpacing"/>
              <w:rPr>
                <w:rFonts w:ascii="Times New Roman" w:eastAsia="Times New Roman" w:hAnsi="Times New Roman" w:cs="Times New Roman"/>
                <w:sz w:val="16"/>
                <w:szCs w:val="16"/>
                <w:lang w:eastAsia="en-GB"/>
              </w:rPr>
            </w:pPr>
            <w:proofErr w:type="spellStart"/>
            <w:r>
              <w:rPr>
                <w:rFonts w:ascii="Times New Roman" w:eastAsia="Times New Roman" w:hAnsi="Times New Roman" w:cs="Times New Roman"/>
                <w:sz w:val="16"/>
                <w:szCs w:val="16"/>
                <w:lang w:eastAsia="en-GB"/>
              </w:rPr>
              <w:lastRenderedPageBreak/>
              <w:t>Panduro</w:t>
            </w:r>
            <w:proofErr w:type="spellEnd"/>
            <w:r>
              <w:rPr>
                <w:rFonts w:ascii="Times New Roman" w:eastAsia="Times New Roman" w:hAnsi="Times New Roman" w:cs="Times New Roman"/>
                <w:sz w:val="16"/>
                <w:szCs w:val="16"/>
                <w:lang w:eastAsia="en-GB"/>
              </w:rPr>
              <w:t xml:space="preserve"> et al. (2021) [74]</w:t>
            </w:r>
          </w:p>
        </w:tc>
        <w:tc>
          <w:tcPr>
            <w:tcW w:w="297" w:type="pct"/>
          </w:tcPr>
          <w:p w14:paraId="12943911"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79" w:type="pct"/>
          </w:tcPr>
          <w:p w14:paraId="5B5DF9F8"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3F4B9328"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6" w:type="pct"/>
          </w:tcPr>
          <w:p w14:paraId="51594D3B"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5" w:type="pct"/>
          </w:tcPr>
          <w:p w14:paraId="69F4B942"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6C73F73C"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447" w:type="pct"/>
          </w:tcPr>
          <w:p w14:paraId="37E0A5F8"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&gt;15</w:t>
            </w:r>
          </w:p>
        </w:tc>
        <w:tc>
          <w:tcPr>
            <w:tcW w:w="396" w:type="pct"/>
          </w:tcPr>
          <w:p w14:paraId="404BE799"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&gt;18</w:t>
            </w:r>
          </w:p>
        </w:tc>
        <w:tc>
          <w:tcPr>
            <w:tcW w:w="322" w:type="pct"/>
          </w:tcPr>
          <w:p w14:paraId="3B009D84"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&gt;25</w:t>
            </w:r>
          </w:p>
        </w:tc>
        <w:tc>
          <w:tcPr>
            <w:tcW w:w="403" w:type="pct"/>
          </w:tcPr>
          <w:p w14:paraId="21A7AEFE"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66" w:type="pct"/>
          </w:tcPr>
          <w:p w14:paraId="38F0F82D"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 xml:space="preserve">0 - 5.99, </w:t>
            </w:r>
          </w:p>
          <w:p w14:paraId="0F6DAF24"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6 – 11.99,</w:t>
            </w:r>
          </w:p>
          <w:p w14:paraId="7DE4B4EB"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12 – 14.99,</w:t>
            </w:r>
          </w:p>
          <w:p w14:paraId="49FD8817"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15 – 17.99,</w:t>
            </w:r>
          </w:p>
          <w:p w14:paraId="1E5AC9C7"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18 – 24.99</w:t>
            </w:r>
          </w:p>
        </w:tc>
      </w:tr>
      <w:tr w:rsidR="00166FB9" w:rsidRPr="00E85D3E" w14:paraId="43DCFEC6" w14:textId="77777777" w:rsidTr="00802FDD">
        <w:trPr>
          <w:trHeight w:val="217"/>
        </w:trPr>
        <w:tc>
          <w:tcPr>
            <w:tcW w:w="906" w:type="pct"/>
          </w:tcPr>
          <w:p w14:paraId="1C9A12A5" w14:textId="779852EA" w:rsidR="00166FB9" w:rsidRPr="001D683E" w:rsidRDefault="00072A62"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Park et al. (2019) [39]</w:t>
            </w:r>
          </w:p>
        </w:tc>
        <w:tc>
          <w:tcPr>
            <w:tcW w:w="297" w:type="pct"/>
          </w:tcPr>
          <w:p w14:paraId="5DCA0AF9"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79" w:type="pct"/>
          </w:tcPr>
          <w:p w14:paraId="2B13D3CA"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32B0C45A"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6" w:type="pct"/>
          </w:tcPr>
          <w:p w14:paraId="42696D9D"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5" w:type="pct"/>
          </w:tcPr>
          <w:p w14:paraId="619EED5C"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2904CDA5"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447" w:type="pct"/>
          </w:tcPr>
          <w:p w14:paraId="38520A02" w14:textId="29B1CC73"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 xml:space="preserve">12.5 </w:t>
            </w:r>
            <w:r w:rsidR="000A4870">
              <w:rPr>
                <w:rFonts w:ascii="Times New Roman" w:eastAsia="Times New Roman" w:hAnsi="Times New Roman" w:cs="Times New Roman"/>
                <w:sz w:val="16"/>
                <w:szCs w:val="16"/>
                <w:lang w:eastAsia="en-GB"/>
              </w:rPr>
              <w:t>–</w:t>
            </w:r>
            <w:r w:rsidRPr="001D683E">
              <w:rPr>
                <w:rFonts w:ascii="Times New Roman" w:eastAsia="Times New Roman" w:hAnsi="Times New Roman" w:cs="Times New Roman"/>
                <w:sz w:val="16"/>
                <w:szCs w:val="16"/>
                <w:lang w:eastAsia="en-GB"/>
              </w:rPr>
              <w:t xml:space="preserve"> 19</w:t>
            </w:r>
          </w:p>
        </w:tc>
        <w:tc>
          <w:tcPr>
            <w:tcW w:w="396" w:type="pct"/>
          </w:tcPr>
          <w:p w14:paraId="3E56CB1D"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19 – 22.5</w:t>
            </w:r>
          </w:p>
        </w:tc>
        <w:tc>
          <w:tcPr>
            <w:tcW w:w="322" w:type="pct"/>
          </w:tcPr>
          <w:p w14:paraId="22BAEFF4"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&gt;22.5</w:t>
            </w:r>
          </w:p>
        </w:tc>
        <w:tc>
          <w:tcPr>
            <w:tcW w:w="403" w:type="pct"/>
          </w:tcPr>
          <w:p w14:paraId="78942400"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66" w:type="pct"/>
          </w:tcPr>
          <w:p w14:paraId="66361553"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r>
      <w:tr w:rsidR="00166FB9" w:rsidRPr="00E85D3E" w14:paraId="3930FBA9" w14:textId="77777777" w:rsidTr="00802FDD">
        <w:trPr>
          <w:trHeight w:val="435"/>
        </w:trPr>
        <w:tc>
          <w:tcPr>
            <w:tcW w:w="906" w:type="pct"/>
          </w:tcPr>
          <w:p w14:paraId="1026C1CE" w14:textId="24FD31EB" w:rsidR="00166FB9" w:rsidRPr="001D683E" w:rsidRDefault="00072A62"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Principe et al. (2021) [77]</w:t>
            </w:r>
          </w:p>
        </w:tc>
        <w:tc>
          <w:tcPr>
            <w:tcW w:w="297" w:type="pct"/>
          </w:tcPr>
          <w:p w14:paraId="39E5C770"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79" w:type="pct"/>
          </w:tcPr>
          <w:p w14:paraId="3F20F817"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&lt;11.99*</w:t>
            </w:r>
          </w:p>
        </w:tc>
        <w:tc>
          <w:tcPr>
            <w:tcW w:w="397" w:type="pct"/>
          </w:tcPr>
          <w:p w14:paraId="6EDA737A"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11.99 – 15.98*</w:t>
            </w:r>
          </w:p>
        </w:tc>
        <w:tc>
          <w:tcPr>
            <w:tcW w:w="346" w:type="pct"/>
          </w:tcPr>
          <w:p w14:paraId="4D8D0974"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15.99 – 19.98*</w:t>
            </w:r>
          </w:p>
        </w:tc>
        <w:tc>
          <w:tcPr>
            <w:tcW w:w="345" w:type="pct"/>
          </w:tcPr>
          <w:p w14:paraId="36B083FA"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2CC3E9AF"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447" w:type="pct"/>
          </w:tcPr>
          <w:p w14:paraId="72E8AC92"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6" w:type="pct"/>
          </w:tcPr>
          <w:p w14:paraId="6331609C"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22" w:type="pct"/>
          </w:tcPr>
          <w:p w14:paraId="78543F5F"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&gt;19.98*</w:t>
            </w:r>
          </w:p>
        </w:tc>
        <w:tc>
          <w:tcPr>
            <w:tcW w:w="403" w:type="pct"/>
          </w:tcPr>
          <w:p w14:paraId="531025A2"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66" w:type="pct"/>
          </w:tcPr>
          <w:p w14:paraId="2D809716"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r>
      <w:tr w:rsidR="00166FB9" w:rsidRPr="00E85D3E" w14:paraId="3E134E27" w14:textId="77777777" w:rsidTr="00802FDD">
        <w:trPr>
          <w:trHeight w:val="217"/>
        </w:trPr>
        <w:tc>
          <w:tcPr>
            <w:tcW w:w="906" w:type="pct"/>
          </w:tcPr>
          <w:p w14:paraId="273365FA" w14:textId="2070CB8E" w:rsidR="00166FB9" w:rsidRPr="001D683E" w:rsidRDefault="00072A62"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Ramos et al. (2017) [78]</w:t>
            </w:r>
          </w:p>
        </w:tc>
        <w:tc>
          <w:tcPr>
            <w:tcW w:w="297" w:type="pct"/>
          </w:tcPr>
          <w:p w14:paraId="79DBEAA7"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79" w:type="pct"/>
          </w:tcPr>
          <w:p w14:paraId="04C609C6"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3C71A335"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6" w:type="pct"/>
          </w:tcPr>
          <w:p w14:paraId="6E8EFD85"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5" w:type="pct"/>
          </w:tcPr>
          <w:p w14:paraId="7EA0CC47"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79C9AE75"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447" w:type="pct"/>
          </w:tcPr>
          <w:p w14:paraId="4936C9A5" w14:textId="223DCF7E"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 xml:space="preserve">15.6 </w:t>
            </w:r>
            <w:r w:rsidR="000A4870">
              <w:rPr>
                <w:rFonts w:ascii="Times New Roman" w:eastAsia="Times New Roman" w:hAnsi="Times New Roman" w:cs="Times New Roman"/>
                <w:sz w:val="16"/>
                <w:szCs w:val="16"/>
                <w:lang w:eastAsia="en-GB"/>
              </w:rPr>
              <w:t>–</w:t>
            </w:r>
            <w:r w:rsidRPr="001D683E">
              <w:rPr>
                <w:rFonts w:ascii="Times New Roman" w:eastAsia="Times New Roman" w:hAnsi="Times New Roman" w:cs="Times New Roman"/>
                <w:sz w:val="16"/>
                <w:szCs w:val="16"/>
                <w:lang w:eastAsia="en-GB"/>
              </w:rPr>
              <w:t xml:space="preserve"> 20</w:t>
            </w:r>
          </w:p>
        </w:tc>
        <w:tc>
          <w:tcPr>
            <w:tcW w:w="396" w:type="pct"/>
          </w:tcPr>
          <w:p w14:paraId="55E2A49E"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22" w:type="pct"/>
          </w:tcPr>
          <w:p w14:paraId="72D22DE4"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&gt;20</w:t>
            </w:r>
          </w:p>
        </w:tc>
        <w:tc>
          <w:tcPr>
            <w:tcW w:w="403" w:type="pct"/>
          </w:tcPr>
          <w:p w14:paraId="043784A2"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66" w:type="pct"/>
          </w:tcPr>
          <w:p w14:paraId="60E7F79E"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r>
      <w:tr w:rsidR="00166FB9" w:rsidRPr="00E85D3E" w14:paraId="7AE7B9F8" w14:textId="77777777" w:rsidTr="00802FDD">
        <w:trPr>
          <w:trHeight w:val="217"/>
        </w:trPr>
        <w:tc>
          <w:tcPr>
            <w:tcW w:w="906" w:type="pct"/>
          </w:tcPr>
          <w:p w14:paraId="05A9FB46" w14:textId="1F43C02B" w:rsidR="00166FB9" w:rsidRPr="001D683E" w:rsidRDefault="00162164"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Ramos et al. (2019) [33]</w:t>
            </w:r>
          </w:p>
        </w:tc>
        <w:tc>
          <w:tcPr>
            <w:tcW w:w="297" w:type="pct"/>
          </w:tcPr>
          <w:p w14:paraId="65195C62"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0 - 6</w:t>
            </w:r>
          </w:p>
        </w:tc>
        <w:tc>
          <w:tcPr>
            <w:tcW w:w="379" w:type="pct"/>
          </w:tcPr>
          <w:p w14:paraId="18F9FF09"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49B9B12B"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6" w:type="pct"/>
          </w:tcPr>
          <w:p w14:paraId="73CEA199"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6.1 - 8</w:t>
            </w:r>
          </w:p>
        </w:tc>
        <w:tc>
          <w:tcPr>
            <w:tcW w:w="345" w:type="pct"/>
          </w:tcPr>
          <w:p w14:paraId="591A68C3"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8.1 - 12</w:t>
            </w:r>
          </w:p>
        </w:tc>
        <w:tc>
          <w:tcPr>
            <w:tcW w:w="397" w:type="pct"/>
          </w:tcPr>
          <w:p w14:paraId="6531D62E"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12.1 - 15.5</w:t>
            </w:r>
          </w:p>
        </w:tc>
        <w:tc>
          <w:tcPr>
            <w:tcW w:w="447" w:type="pct"/>
          </w:tcPr>
          <w:p w14:paraId="43F29EA4" w14:textId="052FF7E8"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 xml:space="preserve">15.6 </w:t>
            </w:r>
            <w:r w:rsidR="000A4870">
              <w:rPr>
                <w:rFonts w:ascii="Times New Roman" w:eastAsia="Times New Roman" w:hAnsi="Times New Roman" w:cs="Times New Roman"/>
                <w:sz w:val="16"/>
                <w:szCs w:val="16"/>
                <w:lang w:eastAsia="en-GB"/>
              </w:rPr>
              <w:t>–</w:t>
            </w:r>
            <w:r w:rsidRPr="001D683E">
              <w:rPr>
                <w:rFonts w:ascii="Times New Roman" w:eastAsia="Times New Roman" w:hAnsi="Times New Roman" w:cs="Times New Roman"/>
                <w:sz w:val="16"/>
                <w:szCs w:val="16"/>
                <w:lang w:eastAsia="en-GB"/>
              </w:rPr>
              <w:t xml:space="preserve"> 20</w:t>
            </w:r>
          </w:p>
        </w:tc>
        <w:tc>
          <w:tcPr>
            <w:tcW w:w="396" w:type="pct"/>
          </w:tcPr>
          <w:p w14:paraId="4DBCE40D"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22" w:type="pct"/>
          </w:tcPr>
          <w:p w14:paraId="6285A4D5"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&gt;20</w:t>
            </w:r>
          </w:p>
        </w:tc>
        <w:tc>
          <w:tcPr>
            <w:tcW w:w="403" w:type="pct"/>
          </w:tcPr>
          <w:p w14:paraId="3C115E9D"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66" w:type="pct"/>
          </w:tcPr>
          <w:p w14:paraId="016781B5"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r>
      <w:tr w:rsidR="00166FB9" w:rsidRPr="00E85D3E" w14:paraId="6A1C96E6" w14:textId="77777777" w:rsidTr="00802FDD">
        <w:trPr>
          <w:trHeight w:val="217"/>
        </w:trPr>
        <w:tc>
          <w:tcPr>
            <w:tcW w:w="906" w:type="pct"/>
          </w:tcPr>
          <w:p w14:paraId="26D6484C" w14:textId="4E43B50F" w:rsidR="00166FB9" w:rsidRPr="001D683E" w:rsidRDefault="00162164"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Ramos et al. (2019) [79]</w:t>
            </w:r>
          </w:p>
        </w:tc>
        <w:tc>
          <w:tcPr>
            <w:tcW w:w="297" w:type="pct"/>
          </w:tcPr>
          <w:p w14:paraId="05A04B87"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79" w:type="pct"/>
          </w:tcPr>
          <w:p w14:paraId="717E2B31"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104BFD00"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6" w:type="pct"/>
          </w:tcPr>
          <w:p w14:paraId="4E35A8C3"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5" w:type="pct"/>
          </w:tcPr>
          <w:p w14:paraId="7B9830C8"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189450BC"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447" w:type="pct"/>
          </w:tcPr>
          <w:p w14:paraId="0CE9FB51" w14:textId="1685DFFC"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 xml:space="preserve">15.6 </w:t>
            </w:r>
            <w:r w:rsidR="000A4870">
              <w:rPr>
                <w:rFonts w:ascii="Times New Roman" w:eastAsia="Times New Roman" w:hAnsi="Times New Roman" w:cs="Times New Roman"/>
                <w:sz w:val="16"/>
                <w:szCs w:val="16"/>
                <w:lang w:eastAsia="en-GB"/>
              </w:rPr>
              <w:t>–</w:t>
            </w:r>
            <w:r w:rsidRPr="001D683E">
              <w:rPr>
                <w:rFonts w:ascii="Times New Roman" w:eastAsia="Times New Roman" w:hAnsi="Times New Roman" w:cs="Times New Roman"/>
                <w:sz w:val="16"/>
                <w:szCs w:val="16"/>
                <w:lang w:eastAsia="en-GB"/>
              </w:rPr>
              <w:t xml:space="preserve"> 20</w:t>
            </w:r>
          </w:p>
        </w:tc>
        <w:tc>
          <w:tcPr>
            <w:tcW w:w="396" w:type="pct"/>
          </w:tcPr>
          <w:p w14:paraId="075AFCB0"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22" w:type="pct"/>
          </w:tcPr>
          <w:p w14:paraId="489CB07F"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&gt;20</w:t>
            </w:r>
          </w:p>
        </w:tc>
        <w:tc>
          <w:tcPr>
            <w:tcW w:w="403" w:type="pct"/>
          </w:tcPr>
          <w:p w14:paraId="3E2BD9B2"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66" w:type="pct"/>
          </w:tcPr>
          <w:p w14:paraId="334B482C"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r>
      <w:tr w:rsidR="00166FB9" w:rsidRPr="00E85D3E" w14:paraId="2BE93F92" w14:textId="77777777" w:rsidTr="00802FDD">
        <w:trPr>
          <w:trHeight w:val="232"/>
        </w:trPr>
        <w:tc>
          <w:tcPr>
            <w:tcW w:w="906" w:type="pct"/>
          </w:tcPr>
          <w:p w14:paraId="65D5EA5E" w14:textId="28EE90BA" w:rsidR="00166FB9" w:rsidRPr="001D683E" w:rsidRDefault="00162164"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Romero-</w:t>
            </w:r>
            <w:proofErr w:type="spellStart"/>
            <w:r>
              <w:rPr>
                <w:rFonts w:ascii="Times New Roman" w:eastAsia="Times New Roman" w:hAnsi="Times New Roman" w:cs="Times New Roman"/>
                <w:sz w:val="16"/>
                <w:szCs w:val="16"/>
                <w:lang w:eastAsia="en-GB"/>
              </w:rPr>
              <w:t>Moraleda</w:t>
            </w:r>
            <w:proofErr w:type="spellEnd"/>
            <w:r>
              <w:rPr>
                <w:rFonts w:ascii="Times New Roman" w:eastAsia="Times New Roman" w:hAnsi="Times New Roman" w:cs="Times New Roman"/>
                <w:sz w:val="16"/>
                <w:szCs w:val="16"/>
                <w:lang w:eastAsia="en-GB"/>
              </w:rPr>
              <w:t xml:space="preserve"> et al. (2021) [80]</w:t>
            </w:r>
          </w:p>
        </w:tc>
        <w:tc>
          <w:tcPr>
            <w:tcW w:w="297" w:type="pct"/>
          </w:tcPr>
          <w:p w14:paraId="5A8CF8CE"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79" w:type="pct"/>
          </w:tcPr>
          <w:p w14:paraId="6D31DCD0"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2CF0F992"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6" w:type="pct"/>
          </w:tcPr>
          <w:p w14:paraId="33A31FFF"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5" w:type="pct"/>
          </w:tcPr>
          <w:p w14:paraId="140F37D5"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26DD90B7"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447" w:type="pct"/>
          </w:tcPr>
          <w:p w14:paraId="1D058803"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&gt;15</w:t>
            </w:r>
          </w:p>
        </w:tc>
        <w:tc>
          <w:tcPr>
            <w:tcW w:w="396" w:type="pct"/>
          </w:tcPr>
          <w:p w14:paraId="783F9229"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22" w:type="pct"/>
          </w:tcPr>
          <w:p w14:paraId="39D71C24"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403" w:type="pct"/>
          </w:tcPr>
          <w:p w14:paraId="0C5F64A0"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66" w:type="pct"/>
          </w:tcPr>
          <w:p w14:paraId="42A415E8"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r>
      <w:tr w:rsidR="00166FB9" w:rsidRPr="00E85D3E" w14:paraId="56411372" w14:textId="77777777" w:rsidTr="00802FDD">
        <w:trPr>
          <w:trHeight w:val="884"/>
        </w:trPr>
        <w:tc>
          <w:tcPr>
            <w:tcW w:w="906" w:type="pct"/>
          </w:tcPr>
          <w:p w14:paraId="2E389929" w14:textId="633302AA" w:rsidR="00166FB9" w:rsidRPr="001D683E" w:rsidRDefault="00162164" w:rsidP="00802FDD">
            <w:pPr>
              <w:pStyle w:val="NoSpacing"/>
              <w:rPr>
                <w:rFonts w:ascii="Times New Roman" w:eastAsia="Times New Roman" w:hAnsi="Times New Roman" w:cs="Times New Roman"/>
                <w:sz w:val="16"/>
                <w:szCs w:val="16"/>
                <w:lang w:eastAsia="en-GB"/>
              </w:rPr>
            </w:pPr>
            <w:proofErr w:type="spellStart"/>
            <w:r>
              <w:rPr>
                <w:rFonts w:ascii="Times New Roman" w:eastAsia="Times New Roman" w:hAnsi="Times New Roman" w:cs="Times New Roman"/>
                <w:sz w:val="16"/>
                <w:szCs w:val="16"/>
                <w:lang w:eastAsia="en-GB"/>
              </w:rPr>
              <w:t>Sausaman</w:t>
            </w:r>
            <w:proofErr w:type="spellEnd"/>
            <w:r>
              <w:rPr>
                <w:rFonts w:ascii="Times New Roman" w:eastAsia="Times New Roman" w:hAnsi="Times New Roman" w:cs="Times New Roman"/>
                <w:sz w:val="16"/>
                <w:szCs w:val="16"/>
                <w:lang w:eastAsia="en-GB"/>
              </w:rPr>
              <w:t xml:space="preserve"> et al. (2019) [81]</w:t>
            </w:r>
          </w:p>
        </w:tc>
        <w:tc>
          <w:tcPr>
            <w:tcW w:w="297" w:type="pct"/>
          </w:tcPr>
          <w:p w14:paraId="4C587A8F"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0 - 0.1</w:t>
            </w:r>
          </w:p>
        </w:tc>
        <w:tc>
          <w:tcPr>
            <w:tcW w:w="379" w:type="pct"/>
          </w:tcPr>
          <w:p w14:paraId="7962906B"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0.1 - 6</w:t>
            </w:r>
          </w:p>
        </w:tc>
        <w:tc>
          <w:tcPr>
            <w:tcW w:w="397" w:type="pct"/>
          </w:tcPr>
          <w:p w14:paraId="554B5C38"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6.1 - 8</w:t>
            </w:r>
          </w:p>
        </w:tc>
        <w:tc>
          <w:tcPr>
            <w:tcW w:w="346" w:type="pct"/>
          </w:tcPr>
          <w:p w14:paraId="471DBA38"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5" w:type="pct"/>
          </w:tcPr>
          <w:p w14:paraId="5A7DC312"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8.1 - 12</w:t>
            </w:r>
          </w:p>
        </w:tc>
        <w:tc>
          <w:tcPr>
            <w:tcW w:w="397" w:type="pct"/>
          </w:tcPr>
          <w:p w14:paraId="25B16361"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12.1 - 15</w:t>
            </w:r>
          </w:p>
        </w:tc>
        <w:tc>
          <w:tcPr>
            <w:tcW w:w="447" w:type="pct"/>
          </w:tcPr>
          <w:p w14:paraId="213E51EA" w14:textId="36FA1E75"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 xml:space="preserve">15.1 </w:t>
            </w:r>
            <w:r w:rsidR="000A4870">
              <w:rPr>
                <w:rFonts w:ascii="Times New Roman" w:eastAsia="Times New Roman" w:hAnsi="Times New Roman" w:cs="Times New Roman"/>
                <w:sz w:val="16"/>
                <w:szCs w:val="16"/>
                <w:lang w:eastAsia="en-GB"/>
              </w:rPr>
              <w:t>–</w:t>
            </w:r>
            <w:r w:rsidRPr="001D683E">
              <w:rPr>
                <w:rFonts w:ascii="Times New Roman" w:eastAsia="Times New Roman" w:hAnsi="Times New Roman" w:cs="Times New Roman"/>
                <w:sz w:val="16"/>
                <w:szCs w:val="16"/>
                <w:lang w:eastAsia="en-GB"/>
              </w:rPr>
              <w:t xml:space="preserve"> 18</w:t>
            </w:r>
          </w:p>
        </w:tc>
        <w:tc>
          <w:tcPr>
            <w:tcW w:w="396" w:type="pct"/>
          </w:tcPr>
          <w:p w14:paraId="6ED93108"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22" w:type="pct"/>
          </w:tcPr>
          <w:p w14:paraId="1D3AF47F"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18.1 - 25</w:t>
            </w:r>
          </w:p>
          <w:p w14:paraId="79C277E3" w14:textId="77777777" w:rsidR="00166FB9" w:rsidRPr="001D683E" w:rsidRDefault="00166FB9" w:rsidP="00802FDD">
            <w:pPr>
              <w:pStyle w:val="NoSpacing"/>
              <w:rPr>
                <w:rFonts w:ascii="Times New Roman" w:eastAsia="Times New Roman" w:hAnsi="Times New Roman" w:cs="Times New Roman"/>
                <w:sz w:val="16"/>
                <w:szCs w:val="16"/>
                <w:lang w:eastAsia="en-GB"/>
              </w:rPr>
            </w:pPr>
          </w:p>
        </w:tc>
        <w:tc>
          <w:tcPr>
            <w:tcW w:w="403" w:type="pct"/>
          </w:tcPr>
          <w:p w14:paraId="347E31CE"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66" w:type="pct"/>
          </w:tcPr>
          <w:p w14:paraId="68498CDE"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HSR &gt;15,</w:t>
            </w:r>
          </w:p>
          <w:p w14:paraId="68AE031A"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SPR &gt;18,</w:t>
            </w:r>
          </w:p>
          <w:p w14:paraId="76B9F035"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Maximal SPR &gt;25</w:t>
            </w:r>
          </w:p>
        </w:tc>
      </w:tr>
      <w:tr w:rsidR="00166FB9" w:rsidRPr="00E85D3E" w14:paraId="67D49747" w14:textId="77777777" w:rsidTr="00802FDD">
        <w:trPr>
          <w:trHeight w:val="217"/>
        </w:trPr>
        <w:tc>
          <w:tcPr>
            <w:tcW w:w="906" w:type="pct"/>
          </w:tcPr>
          <w:p w14:paraId="1993CF5D"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Scott et al. (2020) [8]</w:t>
            </w:r>
          </w:p>
        </w:tc>
        <w:tc>
          <w:tcPr>
            <w:tcW w:w="297" w:type="pct"/>
          </w:tcPr>
          <w:p w14:paraId="5686D92F"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79" w:type="pct"/>
          </w:tcPr>
          <w:p w14:paraId="0E46B4F9"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49996037"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6" w:type="pct"/>
          </w:tcPr>
          <w:p w14:paraId="1C0CFAD2"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5" w:type="pct"/>
          </w:tcPr>
          <w:p w14:paraId="38FEFFCA"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29A7B663"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447" w:type="pct"/>
          </w:tcPr>
          <w:p w14:paraId="220CAAD1"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&gt;12.5</w:t>
            </w:r>
          </w:p>
        </w:tc>
        <w:tc>
          <w:tcPr>
            <w:tcW w:w="396" w:type="pct"/>
          </w:tcPr>
          <w:p w14:paraId="5B01C5E7"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&gt;19</w:t>
            </w:r>
          </w:p>
        </w:tc>
        <w:tc>
          <w:tcPr>
            <w:tcW w:w="322" w:type="pct"/>
          </w:tcPr>
          <w:p w14:paraId="6E120EAD"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&gt;22.5</w:t>
            </w:r>
          </w:p>
        </w:tc>
        <w:tc>
          <w:tcPr>
            <w:tcW w:w="403" w:type="pct"/>
          </w:tcPr>
          <w:p w14:paraId="45C9E1EE"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66" w:type="pct"/>
          </w:tcPr>
          <w:p w14:paraId="6CED54A1"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r>
      <w:tr w:rsidR="00166FB9" w:rsidRPr="00E85D3E" w14:paraId="1E733554" w14:textId="77777777" w:rsidTr="00802FDD">
        <w:trPr>
          <w:trHeight w:val="217"/>
        </w:trPr>
        <w:tc>
          <w:tcPr>
            <w:tcW w:w="906" w:type="pct"/>
          </w:tcPr>
          <w:p w14:paraId="61BC631F" w14:textId="2A3D4067" w:rsidR="00166FB9" w:rsidRPr="001D683E" w:rsidRDefault="00162164"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Scott et al. (2020) [82]</w:t>
            </w:r>
          </w:p>
        </w:tc>
        <w:tc>
          <w:tcPr>
            <w:tcW w:w="297" w:type="pct"/>
          </w:tcPr>
          <w:p w14:paraId="13337E6C"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79" w:type="pct"/>
          </w:tcPr>
          <w:p w14:paraId="3985A6C3"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575B6327"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6" w:type="pct"/>
          </w:tcPr>
          <w:p w14:paraId="67F7A09D"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5" w:type="pct"/>
          </w:tcPr>
          <w:p w14:paraId="21D991E3"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32BE65B1"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447" w:type="pct"/>
          </w:tcPr>
          <w:p w14:paraId="4D5001EE"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&gt;12.5</w:t>
            </w:r>
          </w:p>
        </w:tc>
        <w:tc>
          <w:tcPr>
            <w:tcW w:w="396" w:type="pct"/>
          </w:tcPr>
          <w:p w14:paraId="1166DE02"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&gt;19</w:t>
            </w:r>
          </w:p>
        </w:tc>
        <w:tc>
          <w:tcPr>
            <w:tcW w:w="322" w:type="pct"/>
          </w:tcPr>
          <w:p w14:paraId="325F9E56"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&gt;22.5</w:t>
            </w:r>
          </w:p>
        </w:tc>
        <w:tc>
          <w:tcPr>
            <w:tcW w:w="403" w:type="pct"/>
          </w:tcPr>
          <w:p w14:paraId="194A1825"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66" w:type="pct"/>
          </w:tcPr>
          <w:p w14:paraId="4A8D012F"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r>
      <w:tr w:rsidR="00166FB9" w:rsidRPr="00E85D3E" w14:paraId="08D4CF0C" w14:textId="77777777" w:rsidTr="00802FDD">
        <w:trPr>
          <w:trHeight w:val="217"/>
        </w:trPr>
        <w:tc>
          <w:tcPr>
            <w:tcW w:w="906" w:type="pct"/>
          </w:tcPr>
          <w:p w14:paraId="44D19568" w14:textId="77777777" w:rsidR="00166FB9" w:rsidRPr="001D683E" w:rsidRDefault="00166FB9" w:rsidP="00802FDD">
            <w:pPr>
              <w:pStyle w:val="NoSpacing"/>
              <w:rPr>
                <w:rFonts w:ascii="Times New Roman" w:eastAsia="Times New Roman" w:hAnsi="Times New Roman" w:cs="Times New Roman"/>
                <w:sz w:val="16"/>
                <w:szCs w:val="16"/>
                <w:lang w:eastAsia="en-GB"/>
              </w:rPr>
            </w:pPr>
            <w:proofErr w:type="spellStart"/>
            <w:r w:rsidRPr="001D683E">
              <w:rPr>
                <w:rFonts w:ascii="Times New Roman" w:eastAsia="Times New Roman" w:hAnsi="Times New Roman" w:cs="Times New Roman"/>
                <w:sz w:val="16"/>
                <w:szCs w:val="16"/>
                <w:lang w:eastAsia="en-GB"/>
              </w:rPr>
              <w:t>Trewin</w:t>
            </w:r>
            <w:proofErr w:type="spellEnd"/>
            <w:r w:rsidRPr="001D683E">
              <w:rPr>
                <w:rFonts w:ascii="Times New Roman" w:eastAsia="Times New Roman" w:hAnsi="Times New Roman" w:cs="Times New Roman"/>
                <w:sz w:val="16"/>
                <w:szCs w:val="16"/>
                <w:lang w:eastAsia="en-GB"/>
              </w:rPr>
              <w:t xml:space="preserve"> et al. (2018)</w:t>
            </w:r>
            <w:r>
              <w:rPr>
                <w:rFonts w:ascii="Times New Roman" w:eastAsia="Times New Roman" w:hAnsi="Times New Roman" w:cs="Times New Roman"/>
                <w:sz w:val="16"/>
                <w:szCs w:val="16"/>
                <w:lang w:eastAsia="en-GB"/>
              </w:rPr>
              <w:t xml:space="preserve"> [20]</w:t>
            </w:r>
          </w:p>
        </w:tc>
        <w:tc>
          <w:tcPr>
            <w:tcW w:w="297" w:type="pct"/>
          </w:tcPr>
          <w:p w14:paraId="375D91F8"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r w:rsidRPr="001D683E">
              <w:rPr>
                <w:rFonts w:ascii="Times New Roman" w:eastAsia="Times New Roman" w:hAnsi="Times New Roman" w:cs="Times New Roman"/>
                <w:sz w:val="16"/>
                <w:szCs w:val="16"/>
                <w:lang w:eastAsia="en-GB"/>
              </w:rPr>
              <w:t xml:space="preserve"> </w:t>
            </w:r>
          </w:p>
        </w:tc>
        <w:tc>
          <w:tcPr>
            <w:tcW w:w="379" w:type="pct"/>
          </w:tcPr>
          <w:p w14:paraId="1BB5B31C"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24A4EEBF"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6" w:type="pct"/>
          </w:tcPr>
          <w:p w14:paraId="6667EA5A"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5" w:type="pct"/>
          </w:tcPr>
          <w:p w14:paraId="3B967E26"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17725086"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447" w:type="pct"/>
          </w:tcPr>
          <w:p w14:paraId="1787DA8E"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&gt;16.48*</w:t>
            </w:r>
          </w:p>
        </w:tc>
        <w:tc>
          <w:tcPr>
            <w:tcW w:w="396" w:type="pct"/>
          </w:tcPr>
          <w:p w14:paraId="51D84410"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22" w:type="pct"/>
          </w:tcPr>
          <w:p w14:paraId="70B808C7"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&gt;19.98*</w:t>
            </w:r>
          </w:p>
        </w:tc>
        <w:tc>
          <w:tcPr>
            <w:tcW w:w="403" w:type="pct"/>
          </w:tcPr>
          <w:p w14:paraId="5F35BADE"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66" w:type="pct"/>
          </w:tcPr>
          <w:p w14:paraId="2B4ECB2A"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r>
      <w:tr w:rsidR="00166FB9" w:rsidRPr="00E85D3E" w14:paraId="5ADAAFC6" w14:textId="77777777" w:rsidTr="00802FDD">
        <w:trPr>
          <w:trHeight w:val="217"/>
        </w:trPr>
        <w:tc>
          <w:tcPr>
            <w:tcW w:w="906" w:type="pct"/>
          </w:tcPr>
          <w:p w14:paraId="6717A918" w14:textId="0ADC8537" w:rsidR="00166FB9" w:rsidRPr="001D683E" w:rsidRDefault="00162164" w:rsidP="00802FDD">
            <w:pPr>
              <w:pStyle w:val="NoSpacing"/>
              <w:rPr>
                <w:rFonts w:ascii="Times New Roman" w:eastAsia="Times New Roman" w:hAnsi="Times New Roman" w:cs="Times New Roman"/>
                <w:sz w:val="16"/>
                <w:szCs w:val="16"/>
                <w:lang w:eastAsia="en-GB"/>
              </w:rPr>
            </w:pPr>
            <w:proofErr w:type="spellStart"/>
            <w:r>
              <w:rPr>
                <w:rFonts w:ascii="Times New Roman" w:eastAsia="Times New Roman" w:hAnsi="Times New Roman" w:cs="Times New Roman"/>
                <w:sz w:val="16"/>
                <w:szCs w:val="16"/>
                <w:lang w:eastAsia="en-GB"/>
              </w:rPr>
              <w:t>Trewin</w:t>
            </w:r>
            <w:proofErr w:type="spellEnd"/>
            <w:r>
              <w:rPr>
                <w:rFonts w:ascii="Times New Roman" w:eastAsia="Times New Roman" w:hAnsi="Times New Roman" w:cs="Times New Roman"/>
                <w:sz w:val="16"/>
                <w:szCs w:val="16"/>
                <w:lang w:eastAsia="en-GB"/>
              </w:rPr>
              <w:t xml:space="preserve"> et al. (2018) [84]</w:t>
            </w:r>
          </w:p>
        </w:tc>
        <w:tc>
          <w:tcPr>
            <w:tcW w:w="297" w:type="pct"/>
          </w:tcPr>
          <w:p w14:paraId="11BEDE3B"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79" w:type="pct"/>
          </w:tcPr>
          <w:p w14:paraId="62602F1C"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1EFC2F6C"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6" w:type="pct"/>
          </w:tcPr>
          <w:p w14:paraId="4BB40B70"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5" w:type="pct"/>
          </w:tcPr>
          <w:p w14:paraId="5527B349"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6F15CB10"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447" w:type="pct"/>
          </w:tcPr>
          <w:p w14:paraId="321C12F5"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&gt;16.48*</w:t>
            </w:r>
          </w:p>
        </w:tc>
        <w:tc>
          <w:tcPr>
            <w:tcW w:w="396" w:type="pct"/>
          </w:tcPr>
          <w:p w14:paraId="7A101B70"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22" w:type="pct"/>
          </w:tcPr>
          <w:p w14:paraId="56F9A11B"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&gt;19.98*</w:t>
            </w:r>
          </w:p>
        </w:tc>
        <w:tc>
          <w:tcPr>
            <w:tcW w:w="403" w:type="pct"/>
          </w:tcPr>
          <w:p w14:paraId="41A667BE"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66" w:type="pct"/>
          </w:tcPr>
          <w:p w14:paraId="27E6C32F"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r>
      <w:tr w:rsidR="00166FB9" w:rsidRPr="00E85D3E" w14:paraId="0BDF7946" w14:textId="77777777" w:rsidTr="00802FDD">
        <w:trPr>
          <w:trHeight w:val="899"/>
        </w:trPr>
        <w:tc>
          <w:tcPr>
            <w:tcW w:w="906" w:type="pct"/>
          </w:tcPr>
          <w:p w14:paraId="129626A2" w14:textId="1DB5B59A" w:rsidR="00166FB9" w:rsidRPr="001D683E" w:rsidRDefault="00162164" w:rsidP="00802FDD">
            <w:pPr>
              <w:pStyle w:val="NoSpacing"/>
              <w:rPr>
                <w:rFonts w:ascii="Times New Roman" w:eastAsia="Times New Roman" w:hAnsi="Times New Roman" w:cs="Times New Roman"/>
                <w:sz w:val="16"/>
                <w:szCs w:val="16"/>
                <w:lang w:eastAsia="en-GB"/>
              </w:rPr>
            </w:pPr>
            <w:r w:rsidRPr="00162164">
              <w:rPr>
                <w:rFonts w:ascii="Times New Roman" w:eastAsia="Times New Roman" w:hAnsi="Times New Roman" w:cs="Times New Roman"/>
                <w:sz w:val="16"/>
                <w:szCs w:val="16"/>
                <w:lang w:eastAsia="en-GB"/>
              </w:rPr>
              <w:t>Vescovi (2012) [86]</w:t>
            </w:r>
          </w:p>
        </w:tc>
        <w:tc>
          <w:tcPr>
            <w:tcW w:w="297" w:type="pct"/>
          </w:tcPr>
          <w:p w14:paraId="2554D751"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79" w:type="pct"/>
          </w:tcPr>
          <w:p w14:paraId="42D4F653"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7EFA94F5"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6" w:type="pct"/>
          </w:tcPr>
          <w:p w14:paraId="6E316DCB"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5" w:type="pct"/>
          </w:tcPr>
          <w:p w14:paraId="794DE912"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7" w:type="pct"/>
          </w:tcPr>
          <w:p w14:paraId="3CF36022"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447" w:type="pct"/>
          </w:tcPr>
          <w:p w14:paraId="5FBBD749"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96" w:type="pct"/>
          </w:tcPr>
          <w:p w14:paraId="443EEAAE"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22" w:type="pct"/>
          </w:tcPr>
          <w:p w14:paraId="3CBDE2E9"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 xml:space="preserve">18 - 20.9, 21 - 22.9, 23 - 24.9, ≥25 </w:t>
            </w:r>
          </w:p>
        </w:tc>
        <w:tc>
          <w:tcPr>
            <w:tcW w:w="403" w:type="pct"/>
          </w:tcPr>
          <w:p w14:paraId="5BB6EC58"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66" w:type="pct"/>
          </w:tcPr>
          <w:p w14:paraId="1395D4CC"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&gt;18</w:t>
            </w:r>
          </w:p>
          <w:p w14:paraId="76114E01"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&gt;21</w:t>
            </w:r>
          </w:p>
          <w:p w14:paraId="10EA6989"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&gt;23</w:t>
            </w:r>
          </w:p>
        </w:tc>
      </w:tr>
      <w:tr w:rsidR="00166FB9" w:rsidRPr="00E85D3E" w14:paraId="7529588F" w14:textId="77777777" w:rsidTr="00802FDD">
        <w:trPr>
          <w:trHeight w:val="217"/>
        </w:trPr>
        <w:tc>
          <w:tcPr>
            <w:tcW w:w="906" w:type="pct"/>
          </w:tcPr>
          <w:p w14:paraId="173C375E" w14:textId="5F048EF0" w:rsidR="00166FB9" w:rsidRPr="001D683E" w:rsidRDefault="00162164" w:rsidP="00802FDD">
            <w:pPr>
              <w:pStyle w:val="NoSpacing"/>
              <w:rPr>
                <w:rFonts w:ascii="Times New Roman" w:eastAsia="Times New Roman" w:hAnsi="Times New Roman" w:cs="Times New Roman"/>
                <w:sz w:val="16"/>
                <w:szCs w:val="16"/>
                <w:lang w:eastAsia="en-GB"/>
              </w:rPr>
            </w:pPr>
            <w:r w:rsidRPr="00162164">
              <w:rPr>
                <w:rFonts w:ascii="Times New Roman" w:eastAsia="Times New Roman" w:hAnsi="Times New Roman" w:cs="Times New Roman"/>
                <w:sz w:val="16"/>
                <w:szCs w:val="16"/>
                <w:lang w:eastAsia="en-GB"/>
              </w:rPr>
              <w:t>Vescovi (2014) [40]</w:t>
            </w:r>
          </w:p>
        </w:tc>
        <w:tc>
          <w:tcPr>
            <w:tcW w:w="297" w:type="pct"/>
          </w:tcPr>
          <w:p w14:paraId="7C24C8D1"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79" w:type="pct"/>
          </w:tcPr>
          <w:p w14:paraId="2A38F88E"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0 - 6</w:t>
            </w:r>
          </w:p>
        </w:tc>
        <w:tc>
          <w:tcPr>
            <w:tcW w:w="397" w:type="pct"/>
          </w:tcPr>
          <w:p w14:paraId="66A43886"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6.1 - 8</w:t>
            </w:r>
          </w:p>
        </w:tc>
        <w:tc>
          <w:tcPr>
            <w:tcW w:w="346" w:type="pct"/>
          </w:tcPr>
          <w:p w14:paraId="45195DD2"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5" w:type="pct"/>
          </w:tcPr>
          <w:p w14:paraId="793125C4"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8.1 - 12</w:t>
            </w:r>
          </w:p>
        </w:tc>
        <w:tc>
          <w:tcPr>
            <w:tcW w:w="397" w:type="pct"/>
          </w:tcPr>
          <w:p w14:paraId="6D82C04B"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12.1 - 15.5</w:t>
            </w:r>
          </w:p>
        </w:tc>
        <w:tc>
          <w:tcPr>
            <w:tcW w:w="447" w:type="pct"/>
          </w:tcPr>
          <w:p w14:paraId="4C17F342" w14:textId="4CEC7DA8"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 xml:space="preserve">15.6 </w:t>
            </w:r>
            <w:r w:rsidR="000A4870">
              <w:rPr>
                <w:rFonts w:ascii="Times New Roman" w:eastAsia="Times New Roman" w:hAnsi="Times New Roman" w:cs="Times New Roman"/>
                <w:sz w:val="16"/>
                <w:szCs w:val="16"/>
                <w:lang w:eastAsia="en-GB"/>
              </w:rPr>
              <w:t>–</w:t>
            </w:r>
            <w:r w:rsidRPr="001D683E">
              <w:rPr>
                <w:rFonts w:ascii="Times New Roman" w:eastAsia="Times New Roman" w:hAnsi="Times New Roman" w:cs="Times New Roman"/>
                <w:sz w:val="16"/>
                <w:szCs w:val="16"/>
                <w:lang w:eastAsia="en-GB"/>
              </w:rPr>
              <w:t xml:space="preserve"> 20</w:t>
            </w:r>
          </w:p>
        </w:tc>
        <w:tc>
          <w:tcPr>
            <w:tcW w:w="396" w:type="pct"/>
          </w:tcPr>
          <w:p w14:paraId="4DDC081D"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22" w:type="pct"/>
          </w:tcPr>
          <w:p w14:paraId="0D3011E9"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&gt;20</w:t>
            </w:r>
          </w:p>
        </w:tc>
        <w:tc>
          <w:tcPr>
            <w:tcW w:w="403" w:type="pct"/>
          </w:tcPr>
          <w:p w14:paraId="082BD52A"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66" w:type="pct"/>
          </w:tcPr>
          <w:p w14:paraId="149D649B"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r>
      <w:tr w:rsidR="00166FB9" w:rsidRPr="00E85D3E" w14:paraId="69DD3EBD" w14:textId="77777777" w:rsidTr="00802FDD">
        <w:trPr>
          <w:trHeight w:val="217"/>
        </w:trPr>
        <w:tc>
          <w:tcPr>
            <w:tcW w:w="906" w:type="pct"/>
          </w:tcPr>
          <w:p w14:paraId="4E376660" w14:textId="279D6229" w:rsidR="00166FB9" w:rsidRPr="001D683E" w:rsidRDefault="00162164" w:rsidP="00802FDD">
            <w:pPr>
              <w:pStyle w:val="NoSpacing"/>
              <w:rPr>
                <w:rFonts w:ascii="Times New Roman" w:eastAsia="Times New Roman" w:hAnsi="Times New Roman" w:cs="Times New Roman"/>
                <w:sz w:val="16"/>
                <w:szCs w:val="16"/>
                <w:lang w:eastAsia="en-GB"/>
              </w:rPr>
            </w:pPr>
            <w:proofErr w:type="spellStart"/>
            <w:r w:rsidRPr="00162164">
              <w:rPr>
                <w:rFonts w:ascii="Times New Roman" w:eastAsia="Times New Roman" w:hAnsi="Times New Roman" w:cs="Times New Roman"/>
                <w:sz w:val="16"/>
                <w:szCs w:val="16"/>
                <w:lang w:eastAsia="en-GB"/>
              </w:rPr>
              <w:t>Vescovi</w:t>
            </w:r>
            <w:proofErr w:type="spellEnd"/>
            <w:r w:rsidRPr="00162164">
              <w:rPr>
                <w:rFonts w:ascii="Times New Roman" w:eastAsia="Times New Roman" w:hAnsi="Times New Roman" w:cs="Times New Roman"/>
                <w:sz w:val="16"/>
                <w:szCs w:val="16"/>
                <w:lang w:eastAsia="en-GB"/>
              </w:rPr>
              <w:t xml:space="preserve"> &amp; </w:t>
            </w:r>
            <w:proofErr w:type="spellStart"/>
            <w:r w:rsidRPr="00162164">
              <w:rPr>
                <w:rFonts w:ascii="Times New Roman" w:eastAsia="Times New Roman" w:hAnsi="Times New Roman" w:cs="Times New Roman"/>
                <w:sz w:val="16"/>
                <w:szCs w:val="16"/>
                <w:lang w:eastAsia="en-GB"/>
              </w:rPr>
              <w:t>Falenchuk</w:t>
            </w:r>
            <w:proofErr w:type="spellEnd"/>
            <w:r w:rsidRPr="00162164">
              <w:rPr>
                <w:rFonts w:ascii="Times New Roman" w:eastAsia="Times New Roman" w:hAnsi="Times New Roman" w:cs="Times New Roman"/>
                <w:sz w:val="16"/>
                <w:szCs w:val="16"/>
                <w:lang w:eastAsia="en-GB"/>
              </w:rPr>
              <w:t xml:space="preserve"> (2019) [46]</w:t>
            </w:r>
          </w:p>
        </w:tc>
        <w:tc>
          <w:tcPr>
            <w:tcW w:w="297" w:type="pct"/>
          </w:tcPr>
          <w:p w14:paraId="3E5F579A"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79" w:type="pct"/>
          </w:tcPr>
          <w:p w14:paraId="6AB089E8"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≤6</w:t>
            </w:r>
          </w:p>
        </w:tc>
        <w:tc>
          <w:tcPr>
            <w:tcW w:w="397" w:type="pct"/>
          </w:tcPr>
          <w:p w14:paraId="11A776C1"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6.1 - 8</w:t>
            </w:r>
          </w:p>
        </w:tc>
        <w:tc>
          <w:tcPr>
            <w:tcW w:w="346" w:type="pct"/>
          </w:tcPr>
          <w:p w14:paraId="60838C0C"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5" w:type="pct"/>
          </w:tcPr>
          <w:p w14:paraId="31A0A292"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8.1 - 12</w:t>
            </w:r>
          </w:p>
        </w:tc>
        <w:tc>
          <w:tcPr>
            <w:tcW w:w="397" w:type="pct"/>
          </w:tcPr>
          <w:p w14:paraId="7A897854"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12.1 - 16</w:t>
            </w:r>
          </w:p>
        </w:tc>
        <w:tc>
          <w:tcPr>
            <w:tcW w:w="447" w:type="pct"/>
          </w:tcPr>
          <w:p w14:paraId="06DA1EB0" w14:textId="5BCB8759"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 xml:space="preserve">16.1 </w:t>
            </w:r>
            <w:r w:rsidR="000A4870">
              <w:rPr>
                <w:rFonts w:ascii="Times New Roman" w:eastAsia="Times New Roman" w:hAnsi="Times New Roman" w:cs="Times New Roman"/>
                <w:sz w:val="16"/>
                <w:szCs w:val="16"/>
                <w:lang w:eastAsia="en-GB"/>
              </w:rPr>
              <w:t>–</w:t>
            </w:r>
            <w:r w:rsidRPr="001D683E">
              <w:rPr>
                <w:rFonts w:ascii="Times New Roman" w:eastAsia="Times New Roman" w:hAnsi="Times New Roman" w:cs="Times New Roman"/>
                <w:sz w:val="16"/>
                <w:szCs w:val="16"/>
                <w:lang w:eastAsia="en-GB"/>
              </w:rPr>
              <w:t xml:space="preserve"> 20</w:t>
            </w:r>
          </w:p>
        </w:tc>
        <w:tc>
          <w:tcPr>
            <w:tcW w:w="396" w:type="pct"/>
          </w:tcPr>
          <w:p w14:paraId="78D7F643"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22" w:type="pct"/>
          </w:tcPr>
          <w:p w14:paraId="100F6E9D"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20.1 - 32</w:t>
            </w:r>
          </w:p>
        </w:tc>
        <w:tc>
          <w:tcPr>
            <w:tcW w:w="403" w:type="pct"/>
          </w:tcPr>
          <w:p w14:paraId="3B1343B1"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66" w:type="pct"/>
          </w:tcPr>
          <w:p w14:paraId="6D18C227"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r>
      <w:tr w:rsidR="00166FB9" w:rsidRPr="00E85D3E" w14:paraId="549B2A65" w14:textId="77777777" w:rsidTr="00802FDD">
        <w:trPr>
          <w:trHeight w:val="70"/>
        </w:trPr>
        <w:tc>
          <w:tcPr>
            <w:tcW w:w="906" w:type="pct"/>
          </w:tcPr>
          <w:p w14:paraId="67BCBA24" w14:textId="2A1453F9" w:rsidR="00166FB9" w:rsidRPr="001D683E" w:rsidRDefault="00162164" w:rsidP="00802FDD">
            <w:pPr>
              <w:pStyle w:val="NoSpacing"/>
              <w:rPr>
                <w:rFonts w:ascii="Times New Roman" w:eastAsia="Times New Roman" w:hAnsi="Times New Roman" w:cs="Times New Roman"/>
                <w:sz w:val="16"/>
                <w:szCs w:val="16"/>
                <w:lang w:eastAsia="en-GB"/>
              </w:rPr>
            </w:pPr>
            <w:proofErr w:type="spellStart"/>
            <w:r w:rsidRPr="00162164">
              <w:rPr>
                <w:rFonts w:ascii="Times New Roman" w:eastAsia="Times New Roman" w:hAnsi="Times New Roman" w:cs="Times New Roman"/>
                <w:sz w:val="16"/>
                <w:szCs w:val="16"/>
                <w:lang w:eastAsia="en-GB"/>
              </w:rPr>
              <w:t>Vescovi</w:t>
            </w:r>
            <w:proofErr w:type="spellEnd"/>
            <w:r w:rsidRPr="00162164">
              <w:rPr>
                <w:rFonts w:ascii="Times New Roman" w:eastAsia="Times New Roman" w:hAnsi="Times New Roman" w:cs="Times New Roman"/>
                <w:sz w:val="16"/>
                <w:szCs w:val="16"/>
                <w:lang w:eastAsia="en-GB"/>
              </w:rPr>
              <w:t xml:space="preserve"> &amp; </w:t>
            </w:r>
            <w:proofErr w:type="spellStart"/>
            <w:r w:rsidRPr="00162164">
              <w:rPr>
                <w:rFonts w:ascii="Times New Roman" w:eastAsia="Times New Roman" w:hAnsi="Times New Roman" w:cs="Times New Roman"/>
                <w:sz w:val="16"/>
                <w:szCs w:val="16"/>
                <w:lang w:eastAsia="en-GB"/>
              </w:rPr>
              <w:t>Favero</w:t>
            </w:r>
            <w:proofErr w:type="spellEnd"/>
            <w:r w:rsidRPr="00162164">
              <w:rPr>
                <w:rFonts w:ascii="Times New Roman" w:eastAsia="Times New Roman" w:hAnsi="Times New Roman" w:cs="Times New Roman"/>
                <w:sz w:val="16"/>
                <w:szCs w:val="16"/>
                <w:lang w:eastAsia="en-GB"/>
              </w:rPr>
              <w:t xml:space="preserve"> (2014) [41]</w:t>
            </w:r>
          </w:p>
        </w:tc>
        <w:tc>
          <w:tcPr>
            <w:tcW w:w="297" w:type="pct"/>
          </w:tcPr>
          <w:p w14:paraId="4E3DDCFB"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79" w:type="pct"/>
          </w:tcPr>
          <w:p w14:paraId="36536439"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0 - 6</w:t>
            </w:r>
          </w:p>
        </w:tc>
        <w:tc>
          <w:tcPr>
            <w:tcW w:w="397" w:type="pct"/>
          </w:tcPr>
          <w:p w14:paraId="3838ACC8"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6.1 - 8</w:t>
            </w:r>
          </w:p>
        </w:tc>
        <w:tc>
          <w:tcPr>
            <w:tcW w:w="346" w:type="pct"/>
          </w:tcPr>
          <w:p w14:paraId="714958D5"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5" w:type="pct"/>
          </w:tcPr>
          <w:p w14:paraId="25E1DDF7"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8.1 - 12</w:t>
            </w:r>
          </w:p>
        </w:tc>
        <w:tc>
          <w:tcPr>
            <w:tcW w:w="397" w:type="pct"/>
          </w:tcPr>
          <w:p w14:paraId="650D0680"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12.1 - 15.5</w:t>
            </w:r>
          </w:p>
        </w:tc>
        <w:tc>
          <w:tcPr>
            <w:tcW w:w="447" w:type="pct"/>
          </w:tcPr>
          <w:p w14:paraId="3FBF3810" w14:textId="68E64DD9"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 xml:space="preserve">15.6 </w:t>
            </w:r>
            <w:r w:rsidR="000A4870">
              <w:rPr>
                <w:rFonts w:ascii="Times New Roman" w:eastAsia="Times New Roman" w:hAnsi="Times New Roman" w:cs="Times New Roman"/>
                <w:sz w:val="16"/>
                <w:szCs w:val="16"/>
                <w:lang w:eastAsia="en-GB"/>
              </w:rPr>
              <w:t>–</w:t>
            </w:r>
            <w:r w:rsidRPr="001D683E">
              <w:rPr>
                <w:rFonts w:ascii="Times New Roman" w:eastAsia="Times New Roman" w:hAnsi="Times New Roman" w:cs="Times New Roman"/>
                <w:sz w:val="16"/>
                <w:szCs w:val="16"/>
                <w:lang w:eastAsia="en-GB"/>
              </w:rPr>
              <w:t xml:space="preserve"> 20</w:t>
            </w:r>
          </w:p>
        </w:tc>
        <w:tc>
          <w:tcPr>
            <w:tcW w:w="396" w:type="pct"/>
          </w:tcPr>
          <w:p w14:paraId="25D6964E"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22" w:type="pct"/>
          </w:tcPr>
          <w:p w14:paraId="3450F5AB"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&gt;20</w:t>
            </w:r>
          </w:p>
        </w:tc>
        <w:tc>
          <w:tcPr>
            <w:tcW w:w="403" w:type="pct"/>
          </w:tcPr>
          <w:p w14:paraId="20ED77F7"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66" w:type="pct"/>
          </w:tcPr>
          <w:p w14:paraId="51200636"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r>
      <w:tr w:rsidR="00166FB9" w:rsidRPr="00E85D3E" w14:paraId="5F14A215" w14:textId="77777777" w:rsidTr="00802FDD">
        <w:trPr>
          <w:trHeight w:val="435"/>
        </w:trPr>
        <w:tc>
          <w:tcPr>
            <w:tcW w:w="906" w:type="pct"/>
          </w:tcPr>
          <w:p w14:paraId="5FB64A4B" w14:textId="6645683A" w:rsidR="00166FB9" w:rsidRPr="001D683E" w:rsidRDefault="00162164" w:rsidP="00802FDD">
            <w:pPr>
              <w:pStyle w:val="NoSpacing"/>
              <w:rPr>
                <w:rFonts w:ascii="Times New Roman" w:eastAsia="Times New Roman" w:hAnsi="Times New Roman" w:cs="Times New Roman"/>
                <w:sz w:val="16"/>
                <w:szCs w:val="16"/>
                <w:lang w:eastAsia="en-GB"/>
              </w:rPr>
            </w:pPr>
            <w:r w:rsidRPr="00162164">
              <w:rPr>
                <w:rFonts w:ascii="Times New Roman" w:eastAsia="Times New Roman" w:hAnsi="Times New Roman" w:cs="Times New Roman"/>
                <w:sz w:val="16"/>
                <w:szCs w:val="16"/>
                <w:lang w:eastAsia="en-GB"/>
              </w:rPr>
              <w:t>Wells et al. (2015) [89]</w:t>
            </w:r>
          </w:p>
        </w:tc>
        <w:tc>
          <w:tcPr>
            <w:tcW w:w="297" w:type="pct"/>
          </w:tcPr>
          <w:p w14:paraId="6F4D04C5"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0 - 1.98*</w:t>
            </w:r>
          </w:p>
        </w:tc>
        <w:tc>
          <w:tcPr>
            <w:tcW w:w="379" w:type="pct"/>
          </w:tcPr>
          <w:p w14:paraId="78BCFE7C"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1.99 - 6.95*</w:t>
            </w:r>
          </w:p>
        </w:tc>
        <w:tc>
          <w:tcPr>
            <w:tcW w:w="397" w:type="pct"/>
          </w:tcPr>
          <w:p w14:paraId="057BE43F"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6.96 - 8.96*</w:t>
            </w:r>
          </w:p>
        </w:tc>
        <w:tc>
          <w:tcPr>
            <w:tcW w:w="346" w:type="pct"/>
          </w:tcPr>
          <w:p w14:paraId="7CEFE879"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45" w:type="pct"/>
          </w:tcPr>
          <w:p w14:paraId="1AB674E0"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8.97 - 12.99*</w:t>
            </w:r>
          </w:p>
        </w:tc>
        <w:tc>
          <w:tcPr>
            <w:tcW w:w="397" w:type="pct"/>
          </w:tcPr>
          <w:p w14:paraId="64AE8639"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13 - 15.95*</w:t>
            </w:r>
          </w:p>
        </w:tc>
        <w:tc>
          <w:tcPr>
            <w:tcW w:w="447" w:type="pct"/>
          </w:tcPr>
          <w:p w14:paraId="1660122D"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15.96 - 21.9*</w:t>
            </w:r>
          </w:p>
        </w:tc>
        <w:tc>
          <w:tcPr>
            <w:tcW w:w="396" w:type="pct"/>
          </w:tcPr>
          <w:p w14:paraId="7EA5F72D"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22" w:type="pct"/>
          </w:tcPr>
          <w:p w14:paraId="40086758"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≥22.0</w:t>
            </w:r>
          </w:p>
        </w:tc>
        <w:tc>
          <w:tcPr>
            <w:tcW w:w="403" w:type="pct"/>
          </w:tcPr>
          <w:p w14:paraId="1D716753" w14:textId="77777777" w:rsidR="00166FB9" w:rsidRPr="001D683E" w:rsidRDefault="00166FB9" w:rsidP="00802FDD">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tc>
        <w:tc>
          <w:tcPr>
            <w:tcW w:w="366" w:type="pct"/>
          </w:tcPr>
          <w:p w14:paraId="22959227" w14:textId="77777777" w:rsidR="00166FB9" w:rsidRPr="001D683E" w:rsidRDefault="00166FB9" w:rsidP="00802FDD">
            <w:pPr>
              <w:pStyle w:val="NoSpacing"/>
              <w:rPr>
                <w:rFonts w:ascii="Times New Roman" w:eastAsia="Times New Roman" w:hAnsi="Times New Roman" w:cs="Times New Roman"/>
                <w:sz w:val="16"/>
                <w:szCs w:val="16"/>
                <w:lang w:eastAsia="en-GB"/>
              </w:rPr>
            </w:pPr>
            <w:r w:rsidRPr="001D683E">
              <w:rPr>
                <w:rFonts w:ascii="Times New Roman" w:eastAsia="Times New Roman" w:hAnsi="Times New Roman" w:cs="Times New Roman"/>
                <w:sz w:val="16"/>
                <w:szCs w:val="16"/>
                <w:lang w:eastAsia="en-GB"/>
              </w:rPr>
              <w:t>HIR: &gt;13</w:t>
            </w:r>
          </w:p>
        </w:tc>
      </w:tr>
    </w:tbl>
    <w:bookmarkEnd w:id="2"/>
    <w:bookmarkEnd w:id="3"/>
    <w:p w14:paraId="359AD725" w14:textId="77777777" w:rsidR="00166FB9" w:rsidRPr="001D683E" w:rsidRDefault="00166FB9" w:rsidP="00166FB9">
      <w:pPr>
        <w:pStyle w:val="NoSpacing"/>
        <w:rPr>
          <w:rFonts w:ascii="Times New Roman" w:eastAsia="Times New Roman" w:hAnsi="Times New Roman" w:cs="Times New Roman"/>
          <w:color w:val="000000"/>
          <w:sz w:val="16"/>
          <w:szCs w:val="16"/>
          <w:vertAlign w:val="superscript"/>
          <w:lang w:eastAsia="en-GB"/>
        </w:rPr>
      </w:pPr>
      <w:r w:rsidRPr="001D683E">
        <w:rPr>
          <w:rFonts w:ascii="Times New Roman" w:eastAsia="Times New Roman" w:hAnsi="Times New Roman" w:cs="Times New Roman"/>
          <w:color w:val="000000"/>
          <w:sz w:val="16"/>
          <w:szCs w:val="16"/>
          <w:lang w:eastAsia="en-GB"/>
        </w:rPr>
        <w:t>LSR=low-speed running; LIR=low-intensity running; MSR=moderate-speed running; MIR=moderate-intensity running; HSR=high-speed running; HIR=high-intensity running; VHSR=very-high-speed running; SPR=sprinting; IND=individualised. *Converted to km·h</w:t>
      </w:r>
      <w:r w:rsidRPr="001D683E">
        <w:rPr>
          <w:rFonts w:ascii="Times New Roman" w:eastAsia="Times New Roman" w:hAnsi="Times New Roman" w:cs="Times New Roman"/>
          <w:color w:val="000000"/>
          <w:sz w:val="16"/>
          <w:szCs w:val="16"/>
          <w:vertAlign w:val="superscript"/>
          <w:lang w:eastAsia="en-GB"/>
        </w:rPr>
        <w:t>-1</w:t>
      </w:r>
      <w:r w:rsidRPr="001D683E">
        <w:rPr>
          <w:rFonts w:ascii="Times New Roman" w:eastAsia="Times New Roman" w:hAnsi="Times New Roman" w:cs="Times New Roman"/>
          <w:color w:val="000000"/>
          <w:sz w:val="16"/>
          <w:szCs w:val="16"/>
          <w:lang w:eastAsia="en-GB"/>
        </w:rPr>
        <w:t xml:space="preserve"> from m·s</w:t>
      </w:r>
      <w:r w:rsidRPr="001D683E">
        <w:rPr>
          <w:rFonts w:ascii="Times New Roman" w:eastAsia="Times New Roman" w:hAnsi="Times New Roman" w:cs="Times New Roman"/>
          <w:color w:val="000000"/>
          <w:sz w:val="16"/>
          <w:szCs w:val="16"/>
          <w:vertAlign w:val="superscript"/>
          <w:lang w:eastAsia="en-GB"/>
        </w:rPr>
        <w:t>-1</w:t>
      </w:r>
    </w:p>
    <w:p w14:paraId="103C8647" w14:textId="77777777" w:rsidR="00166FB9" w:rsidRDefault="00166FB9" w:rsidP="00166FB9"/>
    <w:p w14:paraId="57E0594A" w14:textId="77777777" w:rsidR="00166FB9" w:rsidRDefault="00166FB9" w:rsidP="00CD39DD">
      <w:pPr>
        <w:spacing w:line="480" w:lineRule="auto"/>
        <w:rPr>
          <w:rFonts w:eastAsia="Times New Roman" w:cs="Times New Roman"/>
          <w:bCs/>
          <w:sz w:val="20"/>
          <w:szCs w:val="20"/>
          <w:lang w:eastAsia="en-GB"/>
        </w:rPr>
        <w:sectPr w:rsidR="00166FB9" w:rsidSect="00166FB9">
          <w:pgSz w:w="16838" w:h="11906" w:orient="landscape"/>
          <w:pgMar w:top="1440" w:right="1440" w:bottom="1440" w:left="1440" w:header="708" w:footer="708" w:gutter="0"/>
          <w:lnNumType w:countBy="1" w:restart="continuous"/>
          <w:cols w:space="708"/>
          <w:docGrid w:linePitch="360"/>
        </w:sectPr>
      </w:pPr>
    </w:p>
    <w:p w14:paraId="29DB831F" w14:textId="7D2B7423" w:rsidR="0003140A" w:rsidRPr="00AF10BF" w:rsidRDefault="005C2172" w:rsidP="00CD39DD">
      <w:pPr>
        <w:spacing w:line="480" w:lineRule="auto"/>
        <w:rPr>
          <w:rFonts w:eastAsia="Times New Roman" w:cs="Times New Roman"/>
          <w:bCs/>
          <w:sz w:val="20"/>
          <w:szCs w:val="20"/>
          <w:lang w:eastAsia="en-GB"/>
        </w:rPr>
      </w:pPr>
      <w:r w:rsidRPr="00AF10BF">
        <w:rPr>
          <w:rFonts w:eastAsia="Times New Roman" w:cs="Times New Roman"/>
          <w:bCs/>
          <w:sz w:val="20"/>
          <w:szCs w:val="20"/>
          <w:lang w:eastAsia="en-GB"/>
        </w:rPr>
        <w:lastRenderedPageBreak/>
        <w:t>Fourteen studies quantified acceleration and/or deceleration, however, studies predominantly provided no justification for the thresholds adopted (</w:t>
      </w:r>
      <w:r w:rsidR="008521BC">
        <w:rPr>
          <w:rFonts w:eastAsia="Times New Roman" w:cs="Times New Roman"/>
          <w:bCs/>
          <w:sz w:val="20"/>
          <w:szCs w:val="20"/>
          <w:lang w:eastAsia="en-GB"/>
        </w:rPr>
        <w:t>&gt;</w:t>
      </w:r>
      <w:r w:rsidRPr="00AF10BF">
        <w:rPr>
          <w:rFonts w:eastAsia="Times New Roman" w:cs="Times New Roman"/>
          <w:bCs/>
          <w:sz w:val="20"/>
          <w:szCs w:val="20"/>
          <w:lang w:eastAsia="en-GB"/>
        </w:rPr>
        <w:t>1 m·s</w:t>
      </w:r>
      <w:r w:rsidRPr="00AF10BF">
        <w:rPr>
          <w:rFonts w:eastAsia="Times New Roman" w:cs="Times New Roman"/>
          <w:bCs/>
          <w:sz w:val="20"/>
          <w:szCs w:val="20"/>
          <w:vertAlign w:val="superscript"/>
          <w:lang w:eastAsia="en-GB"/>
        </w:rPr>
        <w:t>-</w:t>
      </w:r>
      <w:r w:rsidR="00D96D00">
        <w:rPr>
          <w:rFonts w:eastAsia="Times New Roman" w:cs="Times New Roman"/>
          <w:bCs/>
          <w:sz w:val="20"/>
          <w:szCs w:val="20"/>
          <w:vertAlign w:val="superscript"/>
          <w:lang w:eastAsia="en-GB"/>
        </w:rPr>
        <w:t>2</w:t>
      </w:r>
      <w:r w:rsidRPr="00AF10BF">
        <w:rPr>
          <w:rFonts w:eastAsia="Times New Roman" w:cs="Times New Roman"/>
          <w:bCs/>
          <w:sz w:val="20"/>
          <w:szCs w:val="20"/>
          <w:vertAlign w:val="superscript"/>
          <w:lang w:eastAsia="en-GB"/>
        </w:rPr>
        <w:t xml:space="preserve"> </w:t>
      </w:r>
      <w:r w:rsidRPr="00AF10BF">
        <w:rPr>
          <w:rFonts w:eastAsia="Times New Roman" w:cs="Times New Roman"/>
          <w:bCs/>
          <w:sz w:val="20"/>
          <w:szCs w:val="20"/>
          <w:lang w:eastAsia="en-GB"/>
        </w:rPr>
        <w:t>[</w:t>
      </w:r>
      <w:r w:rsidR="005E008B">
        <w:rPr>
          <w:rFonts w:eastAsia="Times New Roman" w:cs="Times New Roman"/>
          <w:bCs/>
          <w:sz w:val="20"/>
          <w:szCs w:val="20"/>
          <w:lang w:eastAsia="en-GB"/>
        </w:rPr>
        <w:t>33</w:t>
      </w:r>
      <w:r w:rsidRPr="00AF10BF">
        <w:rPr>
          <w:rFonts w:eastAsia="Times New Roman" w:cs="Times New Roman"/>
          <w:bCs/>
          <w:sz w:val="20"/>
          <w:szCs w:val="20"/>
          <w:lang w:eastAsia="en-GB"/>
        </w:rPr>
        <w:t xml:space="preserve">, </w:t>
      </w:r>
      <w:r w:rsidR="005E008B">
        <w:rPr>
          <w:rFonts w:eastAsia="Times New Roman" w:cs="Times New Roman"/>
          <w:bCs/>
          <w:sz w:val="20"/>
          <w:szCs w:val="20"/>
          <w:lang w:eastAsia="en-GB"/>
        </w:rPr>
        <w:t>7</w:t>
      </w:r>
      <w:r w:rsidRPr="00AF10BF">
        <w:rPr>
          <w:rFonts w:eastAsia="Times New Roman" w:cs="Times New Roman"/>
          <w:bCs/>
          <w:sz w:val="20"/>
          <w:szCs w:val="20"/>
          <w:lang w:eastAsia="en-GB"/>
        </w:rPr>
        <w:t xml:space="preserve">9]; </w:t>
      </w:r>
      <w:r w:rsidR="008521BC">
        <w:rPr>
          <w:rFonts w:eastAsia="Times New Roman" w:cs="Times New Roman"/>
          <w:bCs/>
          <w:sz w:val="20"/>
          <w:szCs w:val="20"/>
          <w:lang w:eastAsia="en-GB"/>
        </w:rPr>
        <w:t>&gt;</w:t>
      </w:r>
      <w:r w:rsidRPr="00AF10BF">
        <w:rPr>
          <w:rFonts w:eastAsia="Times New Roman" w:cs="Times New Roman"/>
          <w:bCs/>
          <w:sz w:val="20"/>
          <w:szCs w:val="20"/>
          <w:lang w:eastAsia="en-GB"/>
        </w:rPr>
        <w:t>2 m</w:t>
      </w:r>
      <w:r w:rsidR="00D96D00" w:rsidRPr="00AF10BF">
        <w:rPr>
          <w:rFonts w:eastAsia="Times New Roman" w:cs="Times New Roman"/>
          <w:bCs/>
          <w:sz w:val="20"/>
          <w:szCs w:val="20"/>
          <w:lang w:eastAsia="en-GB"/>
        </w:rPr>
        <w:t>·</w:t>
      </w:r>
      <w:r w:rsidRPr="00AF10BF">
        <w:rPr>
          <w:rFonts w:eastAsia="Times New Roman" w:cs="Times New Roman"/>
          <w:bCs/>
          <w:sz w:val="20"/>
          <w:szCs w:val="20"/>
          <w:lang w:eastAsia="en-GB"/>
        </w:rPr>
        <w:t>s</w:t>
      </w:r>
      <w:r w:rsidRPr="00AF10BF">
        <w:rPr>
          <w:rFonts w:eastAsia="Times New Roman" w:cs="Times New Roman"/>
          <w:bCs/>
          <w:sz w:val="20"/>
          <w:szCs w:val="20"/>
          <w:vertAlign w:val="superscript"/>
          <w:lang w:eastAsia="en-GB"/>
        </w:rPr>
        <w:t>-</w:t>
      </w:r>
      <w:r w:rsidR="00D96D00">
        <w:rPr>
          <w:rFonts w:eastAsia="Times New Roman" w:cs="Times New Roman"/>
          <w:bCs/>
          <w:sz w:val="20"/>
          <w:szCs w:val="20"/>
          <w:vertAlign w:val="superscript"/>
          <w:lang w:eastAsia="en-GB"/>
        </w:rPr>
        <w:t>2</w:t>
      </w:r>
      <w:r w:rsidRPr="00AF10BF">
        <w:rPr>
          <w:rFonts w:eastAsia="Times New Roman" w:cs="Times New Roman"/>
          <w:bCs/>
          <w:sz w:val="20"/>
          <w:szCs w:val="20"/>
          <w:vertAlign w:val="superscript"/>
          <w:lang w:eastAsia="en-GB"/>
        </w:rPr>
        <w:t xml:space="preserve"> </w:t>
      </w:r>
      <w:r w:rsidRPr="00AF10BF">
        <w:rPr>
          <w:rFonts w:eastAsia="Times New Roman" w:cs="Times New Roman"/>
          <w:bCs/>
          <w:sz w:val="20"/>
          <w:szCs w:val="20"/>
          <w:lang w:eastAsia="en-GB"/>
        </w:rPr>
        <w:t>[</w:t>
      </w:r>
      <w:r w:rsidR="005E008B">
        <w:rPr>
          <w:rFonts w:eastAsia="Times New Roman" w:cs="Times New Roman"/>
          <w:bCs/>
          <w:sz w:val="20"/>
          <w:szCs w:val="20"/>
          <w:lang w:eastAsia="en-GB"/>
        </w:rPr>
        <w:t>31</w:t>
      </w:r>
      <w:r w:rsidRPr="00AF10BF">
        <w:rPr>
          <w:rFonts w:eastAsia="Times New Roman" w:cs="Times New Roman"/>
          <w:bCs/>
          <w:sz w:val="20"/>
          <w:szCs w:val="20"/>
          <w:lang w:eastAsia="en-GB"/>
        </w:rPr>
        <w:t xml:space="preserve">, </w:t>
      </w:r>
      <w:r w:rsidR="005E008B">
        <w:rPr>
          <w:rFonts w:eastAsia="Times New Roman" w:cs="Times New Roman"/>
          <w:bCs/>
          <w:sz w:val="20"/>
          <w:szCs w:val="20"/>
          <w:lang w:eastAsia="en-GB"/>
        </w:rPr>
        <w:t>7</w:t>
      </w:r>
      <w:r w:rsidRPr="00AF10BF">
        <w:rPr>
          <w:rFonts w:eastAsia="Times New Roman" w:cs="Times New Roman"/>
          <w:bCs/>
          <w:sz w:val="20"/>
          <w:szCs w:val="20"/>
          <w:lang w:eastAsia="en-GB"/>
        </w:rPr>
        <w:t xml:space="preserve">7, </w:t>
      </w:r>
      <w:r w:rsidR="005E008B">
        <w:rPr>
          <w:rFonts w:eastAsia="Times New Roman" w:cs="Times New Roman"/>
          <w:bCs/>
          <w:sz w:val="20"/>
          <w:szCs w:val="20"/>
          <w:lang w:eastAsia="en-GB"/>
        </w:rPr>
        <w:t>7</w:t>
      </w:r>
      <w:r w:rsidRPr="00AF10BF">
        <w:rPr>
          <w:rFonts w:eastAsia="Times New Roman" w:cs="Times New Roman"/>
          <w:bCs/>
          <w:sz w:val="20"/>
          <w:szCs w:val="20"/>
          <w:lang w:eastAsia="en-GB"/>
        </w:rPr>
        <w:t>8]) [54, 64, 70]. Where a rationale was provided, thresholds were either; derived from physical performance characteristics of the sample (</w:t>
      </w:r>
      <w:proofErr w:type="gramStart"/>
      <w:r w:rsidRPr="00AF10BF">
        <w:rPr>
          <w:rFonts w:eastAsia="Times New Roman" w:cs="Times New Roman"/>
          <w:bCs/>
          <w:sz w:val="20"/>
          <w:szCs w:val="20"/>
          <w:lang w:eastAsia="en-GB"/>
        </w:rPr>
        <w:t>e.g.</w:t>
      </w:r>
      <w:proofErr w:type="gramEnd"/>
      <w:r w:rsidRPr="00AF10BF">
        <w:rPr>
          <w:rFonts w:eastAsia="Times New Roman" w:cs="Times New Roman"/>
          <w:bCs/>
          <w:sz w:val="20"/>
          <w:szCs w:val="20"/>
          <w:lang w:eastAsia="en-GB"/>
        </w:rPr>
        <w:t xml:space="preserve"> acceleration during a maximal sprint; </w:t>
      </w:r>
      <w:r w:rsidR="008521BC">
        <w:rPr>
          <w:rFonts w:eastAsia="Times New Roman" w:cs="Times New Roman"/>
          <w:bCs/>
          <w:sz w:val="20"/>
          <w:szCs w:val="20"/>
          <w:lang w:eastAsia="en-GB"/>
        </w:rPr>
        <w:t>&gt;</w:t>
      </w:r>
      <w:r w:rsidRPr="00AF10BF">
        <w:rPr>
          <w:rFonts w:eastAsia="Times New Roman" w:cs="Times New Roman"/>
          <w:bCs/>
          <w:sz w:val="20"/>
          <w:szCs w:val="20"/>
          <w:lang w:eastAsia="en-GB"/>
        </w:rPr>
        <w:t>2.26 m·s</w:t>
      </w:r>
      <w:r w:rsidR="00D96D00">
        <w:rPr>
          <w:rFonts w:eastAsia="Times New Roman" w:cs="Times New Roman"/>
          <w:bCs/>
          <w:sz w:val="20"/>
          <w:szCs w:val="20"/>
          <w:vertAlign w:val="superscript"/>
          <w:lang w:eastAsia="en-GB"/>
        </w:rPr>
        <w:t>-2</w:t>
      </w:r>
      <w:r w:rsidRPr="00AF10BF">
        <w:rPr>
          <w:rFonts w:eastAsia="Times New Roman" w:cs="Times New Roman"/>
          <w:bCs/>
          <w:sz w:val="20"/>
          <w:szCs w:val="20"/>
          <w:lang w:eastAsia="en-GB"/>
        </w:rPr>
        <w:t xml:space="preserve">) [20, </w:t>
      </w:r>
      <w:r w:rsidR="005E008B">
        <w:rPr>
          <w:rFonts w:eastAsia="Times New Roman" w:cs="Times New Roman"/>
          <w:bCs/>
          <w:sz w:val="20"/>
          <w:szCs w:val="20"/>
          <w:lang w:eastAsia="en-GB"/>
        </w:rPr>
        <w:t>7</w:t>
      </w:r>
      <w:r w:rsidRPr="00AF10BF">
        <w:rPr>
          <w:rFonts w:eastAsia="Times New Roman" w:cs="Times New Roman"/>
          <w:bCs/>
          <w:sz w:val="20"/>
          <w:szCs w:val="20"/>
          <w:lang w:eastAsia="en-GB"/>
        </w:rPr>
        <w:t xml:space="preserve">2, </w:t>
      </w:r>
      <w:r w:rsidR="005E008B">
        <w:rPr>
          <w:rFonts w:eastAsia="Times New Roman" w:cs="Times New Roman"/>
          <w:bCs/>
          <w:sz w:val="20"/>
          <w:szCs w:val="20"/>
          <w:lang w:eastAsia="en-GB"/>
        </w:rPr>
        <w:t>84</w:t>
      </w:r>
      <w:r w:rsidRPr="00AF10BF">
        <w:rPr>
          <w:rFonts w:eastAsia="Times New Roman" w:cs="Times New Roman"/>
          <w:bCs/>
          <w:sz w:val="20"/>
          <w:szCs w:val="20"/>
          <w:lang w:eastAsia="en-GB"/>
        </w:rPr>
        <w:t xml:space="preserve">] or aligned to previous </w:t>
      </w:r>
      <w:r w:rsidR="00B7683D">
        <w:rPr>
          <w:rFonts w:eastAsia="Times New Roman" w:cs="Times New Roman"/>
          <w:bCs/>
          <w:sz w:val="20"/>
          <w:szCs w:val="20"/>
          <w:lang w:eastAsia="en-GB"/>
        </w:rPr>
        <w:t>men’s</w:t>
      </w:r>
      <w:r w:rsidR="00B7683D" w:rsidRPr="00AF10BF">
        <w:rPr>
          <w:rFonts w:eastAsia="Times New Roman" w:cs="Times New Roman"/>
          <w:bCs/>
          <w:sz w:val="20"/>
          <w:szCs w:val="20"/>
          <w:lang w:eastAsia="en-GB"/>
        </w:rPr>
        <w:t xml:space="preserve"> </w:t>
      </w:r>
      <w:r w:rsidRPr="00AF10BF">
        <w:rPr>
          <w:rFonts w:eastAsia="Times New Roman" w:cs="Times New Roman"/>
          <w:bCs/>
          <w:sz w:val="20"/>
          <w:szCs w:val="20"/>
          <w:lang w:eastAsia="en-GB"/>
        </w:rPr>
        <w:t>soccer literature (</w:t>
      </w:r>
      <w:r w:rsidR="008521BC">
        <w:rPr>
          <w:rFonts w:eastAsia="Times New Roman" w:cs="Times New Roman"/>
          <w:bCs/>
          <w:sz w:val="20"/>
          <w:szCs w:val="20"/>
          <w:lang w:eastAsia="en-GB"/>
        </w:rPr>
        <w:t>&gt;</w:t>
      </w:r>
      <w:r w:rsidRPr="00AF10BF">
        <w:rPr>
          <w:rFonts w:eastAsia="Times New Roman" w:cs="Times New Roman"/>
          <w:bCs/>
          <w:sz w:val="20"/>
          <w:szCs w:val="20"/>
          <w:lang w:eastAsia="en-GB"/>
        </w:rPr>
        <w:t>2 m·s</w:t>
      </w:r>
      <w:r w:rsidR="00D96D00">
        <w:rPr>
          <w:rFonts w:eastAsia="Times New Roman" w:cs="Times New Roman"/>
          <w:bCs/>
          <w:sz w:val="20"/>
          <w:szCs w:val="20"/>
          <w:vertAlign w:val="superscript"/>
          <w:lang w:eastAsia="en-GB"/>
        </w:rPr>
        <w:t>-2</w:t>
      </w:r>
      <w:r w:rsidRPr="00AF10BF">
        <w:rPr>
          <w:rFonts w:eastAsia="Times New Roman" w:cs="Times New Roman"/>
          <w:bCs/>
          <w:sz w:val="20"/>
          <w:szCs w:val="20"/>
          <w:lang w:eastAsia="en-GB"/>
        </w:rPr>
        <w:t>) [5</w:t>
      </w:r>
      <w:r w:rsidR="00582EDF">
        <w:rPr>
          <w:rFonts w:eastAsia="Times New Roman" w:cs="Times New Roman"/>
          <w:bCs/>
          <w:sz w:val="20"/>
          <w:szCs w:val="20"/>
          <w:lang w:eastAsia="en-GB"/>
        </w:rPr>
        <w:t>7</w:t>
      </w:r>
      <w:r w:rsidR="00F06889" w:rsidRPr="00AF10BF">
        <w:rPr>
          <w:rFonts w:eastAsia="Times New Roman" w:cs="Times New Roman"/>
          <w:bCs/>
          <w:sz w:val="20"/>
          <w:szCs w:val="20"/>
          <w:lang w:eastAsia="en-GB"/>
        </w:rPr>
        <w:t xml:space="preserve">, </w:t>
      </w:r>
      <w:r w:rsidR="00582EDF">
        <w:rPr>
          <w:rFonts w:eastAsia="Times New Roman" w:cs="Times New Roman"/>
          <w:bCs/>
          <w:sz w:val="20"/>
          <w:szCs w:val="20"/>
          <w:lang w:eastAsia="en-GB"/>
        </w:rPr>
        <w:t>6</w:t>
      </w:r>
      <w:r w:rsidR="00F06889" w:rsidRPr="00AF10BF">
        <w:rPr>
          <w:rFonts w:eastAsia="Times New Roman" w:cs="Times New Roman"/>
          <w:bCs/>
          <w:sz w:val="20"/>
          <w:szCs w:val="20"/>
          <w:lang w:eastAsia="en-GB"/>
        </w:rPr>
        <w:t>9</w:t>
      </w:r>
      <w:r w:rsidRPr="00AF10BF">
        <w:rPr>
          <w:rFonts w:eastAsia="Times New Roman" w:cs="Times New Roman"/>
          <w:bCs/>
          <w:sz w:val="20"/>
          <w:szCs w:val="20"/>
          <w:lang w:eastAsia="en-GB"/>
        </w:rPr>
        <w:t>]. Five of these studies presented accelerations and/or decelerations within acceleration/deceleration zones, however all studies adopted diff</w:t>
      </w:r>
      <w:r w:rsidR="00203F88" w:rsidRPr="00AF10BF">
        <w:rPr>
          <w:rFonts w:eastAsia="Times New Roman" w:cs="Times New Roman"/>
          <w:bCs/>
          <w:sz w:val="20"/>
          <w:szCs w:val="20"/>
          <w:lang w:eastAsia="en-GB"/>
        </w:rPr>
        <w:t>er</w:t>
      </w:r>
      <w:r w:rsidRPr="00AF10BF">
        <w:rPr>
          <w:rFonts w:eastAsia="Times New Roman" w:cs="Times New Roman"/>
          <w:bCs/>
          <w:sz w:val="20"/>
          <w:szCs w:val="20"/>
          <w:lang w:eastAsia="en-GB"/>
        </w:rPr>
        <w:t xml:space="preserve">ent thresholds (&lt;1, </w:t>
      </w:r>
      <w:r w:rsidR="008521BC">
        <w:rPr>
          <w:rFonts w:eastAsia="Times New Roman" w:cs="Times New Roman"/>
          <w:bCs/>
          <w:sz w:val="20"/>
          <w:szCs w:val="20"/>
          <w:lang w:eastAsia="en-GB"/>
        </w:rPr>
        <w:t>&gt;</w:t>
      </w:r>
      <w:r w:rsidRPr="00AF10BF">
        <w:rPr>
          <w:rFonts w:eastAsia="Times New Roman" w:cs="Times New Roman"/>
          <w:bCs/>
          <w:sz w:val="20"/>
          <w:szCs w:val="20"/>
          <w:lang w:eastAsia="en-GB"/>
        </w:rPr>
        <w:t>1 m·s</w:t>
      </w:r>
      <w:r w:rsidR="00D96D00">
        <w:rPr>
          <w:rFonts w:eastAsia="Times New Roman" w:cs="Times New Roman"/>
          <w:bCs/>
          <w:sz w:val="20"/>
          <w:szCs w:val="20"/>
          <w:vertAlign w:val="superscript"/>
          <w:lang w:eastAsia="en-GB"/>
        </w:rPr>
        <w:t>-2</w:t>
      </w:r>
      <w:r w:rsidRPr="00AF10BF">
        <w:rPr>
          <w:rFonts w:eastAsia="Times New Roman" w:cs="Times New Roman"/>
          <w:bCs/>
          <w:sz w:val="20"/>
          <w:szCs w:val="20"/>
          <w:lang w:eastAsia="en-GB"/>
        </w:rPr>
        <w:t xml:space="preserve"> [</w:t>
      </w:r>
      <w:r w:rsidR="00582EDF">
        <w:rPr>
          <w:rFonts w:eastAsia="Times New Roman" w:cs="Times New Roman"/>
          <w:bCs/>
          <w:sz w:val="20"/>
          <w:szCs w:val="20"/>
          <w:lang w:eastAsia="en-GB"/>
        </w:rPr>
        <w:t>8</w:t>
      </w:r>
      <w:r w:rsidRPr="00AF10BF">
        <w:rPr>
          <w:rFonts w:eastAsia="Times New Roman" w:cs="Times New Roman"/>
          <w:bCs/>
          <w:sz w:val="20"/>
          <w:szCs w:val="20"/>
          <w:lang w:eastAsia="en-GB"/>
        </w:rPr>
        <w:t xml:space="preserve">0]; 1-2, </w:t>
      </w:r>
      <w:r w:rsidR="008521BC">
        <w:rPr>
          <w:rFonts w:eastAsia="Times New Roman" w:cs="Times New Roman"/>
          <w:bCs/>
          <w:sz w:val="20"/>
          <w:szCs w:val="20"/>
          <w:lang w:eastAsia="en-GB"/>
        </w:rPr>
        <w:t>&gt;</w:t>
      </w:r>
      <w:r w:rsidRPr="00AF10BF">
        <w:rPr>
          <w:rFonts w:eastAsia="Times New Roman" w:cs="Times New Roman"/>
          <w:bCs/>
          <w:sz w:val="20"/>
          <w:szCs w:val="20"/>
          <w:lang w:eastAsia="en-GB"/>
        </w:rPr>
        <w:t>2 m·s</w:t>
      </w:r>
      <w:r w:rsidR="00D96D00">
        <w:rPr>
          <w:rFonts w:eastAsia="Times New Roman" w:cs="Times New Roman"/>
          <w:bCs/>
          <w:sz w:val="20"/>
          <w:szCs w:val="20"/>
          <w:vertAlign w:val="superscript"/>
          <w:lang w:eastAsia="en-GB"/>
        </w:rPr>
        <w:t>-2</w:t>
      </w:r>
      <w:r w:rsidRPr="00AF10BF">
        <w:rPr>
          <w:rFonts w:eastAsia="Times New Roman" w:cs="Times New Roman"/>
          <w:bCs/>
          <w:sz w:val="20"/>
          <w:szCs w:val="20"/>
          <w:lang w:eastAsia="en-GB"/>
        </w:rPr>
        <w:t xml:space="preserve"> [</w:t>
      </w:r>
      <w:r w:rsidR="00582EDF">
        <w:rPr>
          <w:rFonts w:eastAsia="Times New Roman" w:cs="Times New Roman"/>
          <w:bCs/>
          <w:sz w:val="20"/>
          <w:szCs w:val="20"/>
          <w:lang w:eastAsia="en-GB"/>
        </w:rPr>
        <w:t>7</w:t>
      </w:r>
      <w:r w:rsidRPr="00AF10BF">
        <w:rPr>
          <w:rFonts w:eastAsia="Times New Roman" w:cs="Times New Roman"/>
          <w:bCs/>
          <w:sz w:val="20"/>
          <w:szCs w:val="20"/>
          <w:lang w:eastAsia="en-GB"/>
        </w:rPr>
        <w:t xml:space="preserve">7]; 0.5-1.99, 2-2.99, </w:t>
      </w:r>
      <w:r w:rsidR="008521BC">
        <w:rPr>
          <w:rFonts w:eastAsia="Times New Roman" w:cs="Times New Roman"/>
          <w:bCs/>
          <w:sz w:val="20"/>
          <w:szCs w:val="20"/>
          <w:lang w:eastAsia="en-GB"/>
        </w:rPr>
        <w:t>&gt;</w:t>
      </w:r>
      <w:r w:rsidRPr="00AF10BF">
        <w:rPr>
          <w:rFonts w:eastAsia="Times New Roman" w:cs="Times New Roman"/>
          <w:bCs/>
          <w:sz w:val="20"/>
          <w:szCs w:val="20"/>
          <w:lang w:eastAsia="en-GB"/>
        </w:rPr>
        <w:t>3 m·s</w:t>
      </w:r>
      <w:r w:rsidR="00D96D00">
        <w:rPr>
          <w:rFonts w:eastAsia="Times New Roman" w:cs="Times New Roman"/>
          <w:bCs/>
          <w:sz w:val="20"/>
          <w:szCs w:val="20"/>
          <w:vertAlign w:val="superscript"/>
          <w:lang w:eastAsia="en-GB"/>
        </w:rPr>
        <w:t>-2</w:t>
      </w:r>
      <w:r w:rsidRPr="00AF10BF">
        <w:rPr>
          <w:rFonts w:eastAsia="Times New Roman" w:cs="Times New Roman"/>
          <w:bCs/>
          <w:sz w:val="20"/>
          <w:szCs w:val="20"/>
          <w:lang w:eastAsia="en-GB"/>
        </w:rPr>
        <w:t xml:space="preserve"> [</w:t>
      </w:r>
      <w:r w:rsidR="00582EDF">
        <w:rPr>
          <w:rFonts w:eastAsia="Times New Roman" w:cs="Times New Roman"/>
          <w:bCs/>
          <w:sz w:val="20"/>
          <w:szCs w:val="20"/>
          <w:lang w:eastAsia="en-GB"/>
        </w:rPr>
        <w:t>62</w:t>
      </w:r>
      <w:r w:rsidRPr="00AF10BF">
        <w:rPr>
          <w:rFonts w:eastAsia="Times New Roman" w:cs="Times New Roman"/>
          <w:bCs/>
          <w:sz w:val="20"/>
          <w:szCs w:val="20"/>
          <w:lang w:eastAsia="en-GB"/>
        </w:rPr>
        <w:t xml:space="preserve">]; 0.5-1.49, 1.5-2.99, </w:t>
      </w:r>
      <w:r w:rsidR="008521BC">
        <w:rPr>
          <w:rFonts w:eastAsia="Times New Roman" w:cs="Times New Roman"/>
          <w:bCs/>
          <w:sz w:val="20"/>
          <w:szCs w:val="20"/>
          <w:lang w:eastAsia="en-GB"/>
        </w:rPr>
        <w:t>&gt;</w:t>
      </w:r>
      <w:r w:rsidRPr="00AF10BF">
        <w:rPr>
          <w:rFonts w:eastAsia="Times New Roman" w:cs="Times New Roman"/>
          <w:bCs/>
          <w:sz w:val="20"/>
          <w:szCs w:val="20"/>
          <w:lang w:eastAsia="en-GB"/>
        </w:rPr>
        <w:t>3 m·s</w:t>
      </w:r>
      <w:r w:rsidR="00D96D00">
        <w:rPr>
          <w:rFonts w:eastAsia="Times New Roman" w:cs="Times New Roman"/>
          <w:bCs/>
          <w:sz w:val="20"/>
          <w:szCs w:val="20"/>
          <w:vertAlign w:val="superscript"/>
          <w:lang w:eastAsia="en-GB"/>
        </w:rPr>
        <w:t>-2</w:t>
      </w:r>
      <w:r w:rsidRPr="00AF10BF">
        <w:rPr>
          <w:rFonts w:eastAsia="Times New Roman" w:cs="Times New Roman"/>
          <w:bCs/>
          <w:sz w:val="20"/>
          <w:szCs w:val="20"/>
          <w:vertAlign w:val="superscript"/>
          <w:lang w:eastAsia="en-GB"/>
        </w:rPr>
        <w:t xml:space="preserve"> </w:t>
      </w:r>
      <w:r w:rsidRPr="00AF10BF">
        <w:rPr>
          <w:rFonts w:eastAsia="Times New Roman" w:cs="Times New Roman"/>
          <w:bCs/>
          <w:sz w:val="20"/>
          <w:szCs w:val="20"/>
          <w:lang w:eastAsia="en-GB"/>
        </w:rPr>
        <w:t>[</w:t>
      </w:r>
      <w:r w:rsidR="00582EDF">
        <w:rPr>
          <w:rFonts w:eastAsia="Times New Roman" w:cs="Times New Roman"/>
          <w:bCs/>
          <w:sz w:val="20"/>
          <w:szCs w:val="20"/>
          <w:lang w:eastAsia="en-GB"/>
        </w:rPr>
        <w:t>7</w:t>
      </w:r>
      <w:r w:rsidRPr="00AF10BF">
        <w:rPr>
          <w:rFonts w:eastAsia="Times New Roman" w:cs="Times New Roman"/>
          <w:bCs/>
          <w:sz w:val="20"/>
          <w:szCs w:val="20"/>
          <w:lang w:eastAsia="en-GB"/>
        </w:rPr>
        <w:t xml:space="preserve">4]; 1-2, 2-3, 3-4, </w:t>
      </w:r>
      <w:r w:rsidR="008521BC">
        <w:rPr>
          <w:rFonts w:eastAsia="Times New Roman" w:cs="Times New Roman"/>
          <w:bCs/>
          <w:sz w:val="20"/>
          <w:szCs w:val="20"/>
          <w:lang w:eastAsia="en-GB"/>
        </w:rPr>
        <w:t>&gt;</w:t>
      </w:r>
      <w:r w:rsidRPr="00AF10BF">
        <w:rPr>
          <w:rFonts w:eastAsia="Times New Roman" w:cs="Times New Roman"/>
          <w:bCs/>
          <w:sz w:val="20"/>
          <w:szCs w:val="20"/>
          <w:lang w:eastAsia="en-GB"/>
        </w:rPr>
        <w:t>4 m·s</w:t>
      </w:r>
      <w:r w:rsidR="00D96D00">
        <w:rPr>
          <w:rFonts w:eastAsia="Times New Roman" w:cs="Times New Roman"/>
          <w:bCs/>
          <w:sz w:val="20"/>
          <w:szCs w:val="20"/>
          <w:vertAlign w:val="superscript"/>
          <w:lang w:eastAsia="en-GB"/>
        </w:rPr>
        <w:t>-2</w:t>
      </w:r>
      <w:r w:rsidRPr="00AF10BF">
        <w:rPr>
          <w:rFonts w:eastAsia="Times New Roman" w:cs="Times New Roman"/>
          <w:bCs/>
          <w:sz w:val="20"/>
          <w:szCs w:val="20"/>
          <w:lang w:eastAsia="en-GB"/>
        </w:rPr>
        <w:t xml:space="preserve"> [5</w:t>
      </w:r>
      <w:r w:rsidR="00582EDF">
        <w:rPr>
          <w:rFonts w:eastAsia="Times New Roman" w:cs="Times New Roman"/>
          <w:bCs/>
          <w:sz w:val="20"/>
          <w:szCs w:val="20"/>
          <w:lang w:eastAsia="en-GB"/>
        </w:rPr>
        <w:t>7</w:t>
      </w:r>
      <w:r w:rsidRPr="00AF10BF">
        <w:rPr>
          <w:rFonts w:eastAsia="Times New Roman" w:cs="Times New Roman"/>
          <w:bCs/>
          <w:sz w:val="20"/>
          <w:szCs w:val="20"/>
          <w:lang w:eastAsia="en-GB"/>
        </w:rPr>
        <w:t>]).</w:t>
      </w:r>
    </w:p>
    <w:p w14:paraId="763AD9CE" w14:textId="0BABED8F" w:rsidR="005C2172" w:rsidRPr="00D65E81" w:rsidRDefault="0003140A" w:rsidP="00D65E81">
      <w:pPr>
        <w:pStyle w:val="Heading3"/>
        <w:spacing w:line="480" w:lineRule="auto"/>
        <w:rPr>
          <w:rFonts w:ascii="Times New Roman" w:hAnsi="Times New Roman" w:cs="Times New Roman"/>
          <w:b/>
          <w:color w:val="auto"/>
          <w:sz w:val="28"/>
          <w:szCs w:val="28"/>
        </w:rPr>
      </w:pPr>
      <w:r w:rsidRPr="00D65E81">
        <w:rPr>
          <w:rFonts w:ascii="Times New Roman" w:hAnsi="Times New Roman" w:cs="Times New Roman"/>
          <w:b/>
          <w:color w:val="auto"/>
          <w:sz w:val="28"/>
          <w:szCs w:val="28"/>
        </w:rPr>
        <w:t>3.4.1</w:t>
      </w:r>
      <w:r w:rsidRPr="00D65E81">
        <w:rPr>
          <w:rFonts w:ascii="Times New Roman" w:hAnsi="Times New Roman" w:cs="Times New Roman"/>
          <w:b/>
          <w:color w:val="auto"/>
          <w:sz w:val="28"/>
          <w:szCs w:val="28"/>
        </w:rPr>
        <w:tab/>
      </w:r>
      <w:r w:rsidR="00D65E81">
        <w:rPr>
          <w:rFonts w:ascii="Times New Roman" w:hAnsi="Times New Roman" w:cs="Times New Roman"/>
          <w:b/>
          <w:color w:val="auto"/>
          <w:sz w:val="28"/>
          <w:szCs w:val="28"/>
        </w:rPr>
        <w:t>Whole-match physical c</w:t>
      </w:r>
      <w:r w:rsidR="005C2172" w:rsidRPr="00D65E81">
        <w:rPr>
          <w:rFonts w:ascii="Times New Roman" w:hAnsi="Times New Roman" w:cs="Times New Roman"/>
          <w:b/>
          <w:color w:val="auto"/>
          <w:sz w:val="28"/>
          <w:szCs w:val="28"/>
        </w:rPr>
        <w:t>haracteristics</w:t>
      </w:r>
    </w:p>
    <w:p w14:paraId="272EDBA9" w14:textId="145D1EB9" w:rsidR="005C2172" w:rsidRPr="00AF10BF" w:rsidRDefault="005C2172" w:rsidP="00CD39DD">
      <w:pPr>
        <w:spacing w:line="480" w:lineRule="auto"/>
        <w:rPr>
          <w:rFonts w:cs="Times New Roman"/>
          <w:sz w:val="20"/>
          <w:szCs w:val="20"/>
        </w:rPr>
      </w:pPr>
      <w:proofErr w:type="gramStart"/>
      <w:r w:rsidRPr="00AF10BF">
        <w:rPr>
          <w:rFonts w:cs="Times New Roman"/>
          <w:sz w:val="20"/>
          <w:szCs w:val="20"/>
        </w:rPr>
        <w:t>The majority of</w:t>
      </w:r>
      <w:proofErr w:type="gramEnd"/>
      <w:r w:rsidRPr="00AF10BF">
        <w:rPr>
          <w:rFonts w:cs="Times New Roman"/>
          <w:sz w:val="20"/>
          <w:szCs w:val="20"/>
        </w:rPr>
        <w:t xml:space="preserve"> studies quantifying physical characteristics quantified whole-match absolute values (n=3</w:t>
      </w:r>
      <w:r w:rsidR="00065175">
        <w:rPr>
          <w:rFonts w:cs="Times New Roman"/>
          <w:sz w:val="20"/>
          <w:szCs w:val="20"/>
        </w:rPr>
        <w:t>3</w:t>
      </w:r>
      <w:r w:rsidRPr="00AF10BF">
        <w:rPr>
          <w:rFonts w:cs="Times New Roman"/>
          <w:sz w:val="20"/>
          <w:szCs w:val="20"/>
        </w:rPr>
        <w:t>; [8, 20, 2</w:t>
      </w:r>
      <w:r w:rsidR="00EF2D43">
        <w:rPr>
          <w:rFonts w:cs="Times New Roman"/>
          <w:sz w:val="20"/>
          <w:szCs w:val="20"/>
        </w:rPr>
        <w:t>6</w:t>
      </w:r>
      <w:r w:rsidRPr="00AF10BF">
        <w:rPr>
          <w:rFonts w:cs="Times New Roman"/>
          <w:sz w:val="20"/>
          <w:szCs w:val="20"/>
        </w:rPr>
        <w:t>, 2</w:t>
      </w:r>
      <w:r w:rsidR="00EF2D43">
        <w:rPr>
          <w:rFonts w:cs="Times New Roman"/>
          <w:sz w:val="20"/>
          <w:szCs w:val="20"/>
        </w:rPr>
        <w:t>9</w:t>
      </w:r>
      <w:r w:rsidRPr="00AF10BF">
        <w:rPr>
          <w:rFonts w:cs="Times New Roman"/>
          <w:sz w:val="20"/>
          <w:szCs w:val="20"/>
        </w:rPr>
        <w:t xml:space="preserve">, </w:t>
      </w:r>
      <w:r w:rsidR="00EF2D43">
        <w:rPr>
          <w:rFonts w:cs="Times New Roman"/>
          <w:sz w:val="20"/>
          <w:szCs w:val="20"/>
        </w:rPr>
        <w:t>31</w:t>
      </w:r>
      <w:r w:rsidRPr="00AF10BF">
        <w:rPr>
          <w:rFonts w:cs="Times New Roman"/>
          <w:sz w:val="20"/>
          <w:szCs w:val="20"/>
        </w:rPr>
        <w:t>,</w:t>
      </w:r>
      <w:r w:rsidR="00EF2D43">
        <w:rPr>
          <w:rFonts w:cs="Times New Roman"/>
          <w:sz w:val="20"/>
          <w:szCs w:val="20"/>
        </w:rPr>
        <w:t xml:space="preserve"> 32,</w:t>
      </w:r>
      <w:r w:rsidRPr="00AF10BF">
        <w:rPr>
          <w:rFonts w:cs="Times New Roman"/>
          <w:sz w:val="20"/>
          <w:szCs w:val="20"/>
        </w:rPr>
        <w:t xml:space="preserve"> 3</w:t>
      </w:r>
      <w:r w:rsidR="00EF2D43">
        <w:rPr>
          <w:rFonts w:cs="Times New Roman"/>
          <w:sz w:val="20"/>
          <w:szCs w:val="20"/>
        </w:rPr>
        <w:t>4</w:t>
      </w:r>
      <w:r w:rsidRPr="00AF10BF">
        <w:rPr>
          <w:rFonts w:cs="Times New Roman"/>
          <w:sz w:val="20"/>
          <w:szCs w:val="20"/>
        </w:rPr>
        <w:t>, 3</w:t>
      </w:r>
      <w:r w:rsidR="00EF2D43">
        <w:rPr>
          <w:rFonts w:cs="Times New Roman"/>
          <w:sz w:val="20"/>
          <w:szCs w:val="20"/>
        </w:rPr>
        <w:t>5</w:t>
      </w:r>
      <w:r w:rsidRPr="00AF10BF">
        <w:rPr>
          <w:rFonts w:cs="Times New Roman"/>
          <w:sz w:val="20"/>
          <w:szCs w:val="20"/>
        </w:rPr>
        <w:t>, 3</w:t>
      </w:r>
      <w:r w:rsidR="00EF2D43">
        <w:rPr>
          <w:rFonts w:cs="Times New Roman"/>
          <w:sz w:val="20"/>
          <w:szCs w:val="20"/>
        </w:rPr>
        <w:t>8</w:t>
      </w:r>
      <w:r w:rsidRPr="00AF10BF">
        <w:rPr>
          <w:rFonts w:cs="Times New Roman"/>
          <w:sz w:val="20"/>
          <w:szCs w:val="20"/>
        </w:rPr>
        <w:t xml:space="preserve"> - </w:t>
      </w:r>
      <w:r w:rsidR="00EF2D43">
        <w:rPr>
          <w:rFonts w:cs="Times New Roman"/>
          <w:sz w:val="20"/>
          <w:szCs w:val="20"/>
        </w:rPr>
        <w:t>40</w:t>
      </w:r>
      <w:r w:rsidRPr="00AF10BF">
        <w:rPr>
          <w:rFonts w:cs="Times New Roman"/>
          <w:sz w:val="20"/>
          <w:szCs w:val="20"/>
        </w:rPr>
        <w:t xml:space="preserve">, </w:t>
      </w:r>
      <w:r w:rsidR="00EF2D43">
        <w:rPr>
          <w:rFonts w:cs="Times New Roman"/>
          <w:sz w:val="20"/>
          <w:szCs w:val="20"/>
        </w:rPr>
        <w:t>42</w:t>
      </w:r>
      <w:r w:rsidRPr="00AF10BF">
        <w:rPr>
          <w:rFonts w:cs="Times New Roman"/>
          <w:sz w:val="20"/>
          <w:szCs w:val="20"/>
        </w:rPr>
        <w:t xml:space="preserve"> - 4</w:t>
      </w:r>
      <w:r w:rsidR="00EF2D43">
        <w:rPr>
          <w:rFonts w:cs="Times New Roman"/>
          <w:sz w:val="20"/>
          <w:szCs w:val="20"/>
        </w:rPr>
        <w:t>5</w:t>
      </w:r>
      <w:r w:rsidRPr="00AF10BF">
        <w:rPr>
          <w:rFonts w:cs="Times New Roman"/>
          <w:sz w:val="20"/>
          <w:szCs w:val="20"/>
        </w:rPr>
        <w:t>, 5</w:t>
      </w:r>
      <w:r w:rsidR="00EF2D43">
        <w:rPr>
          <w:rFonts w:cs="Times New Roman"/>
          <w:sz w:val="20"/>
          <w:szCs w:val="20"/>
        </w:rPr>
        <w:t>1</w:t>
      </w:r>
      <w:r w:rsidRPr="00AF10BF">
        <w:rPr>
          <w:rFonts w:cs="Times New Roman"/>
          <w:sz w:val="20"/>
          <w:szCs w:val="20"/>
        </w:rPr>
        <w:t xml:space="preserve">, </w:t>
      </w:r>
      <w:r w:rsidR="00EF2D43">
        <w:rPr>
          <w:rFonts w:cs="Times New Roman"/>
          <w:sz w:val="20"/>
          <w:szCs w:val="20"/>
        </w:rPr>
        <w:t>52</w:t>
      </w:r>
      <w:r w:rsidRPr="00AF10BF">
        <w:rPr>
          <w:rFonts w:cs="Times New Roman"/>
          <w:sz w:val="20"/>
          <w:szCs w:val="20"/>
        </w:rPr>
        <w:t>, 5</w:t>
      </w:r>
      <w:r w:rsidR="00EF2D43">
        <w:rPr>
          <w:rFonts w:cs="Times New Roman"/>
          <w:sz w:val="20"/>
          <w:szCs w:val="20"/>
        </w:rPr>
        <w:t>6</w:t>
      </w:r>
      <w:r w:rsidRPr="00AF10BF">
        <w:rPr>
          <w:rFonts w:cs="Times New Roman"/>
          <w:sz w:val="20"/>
          <w:szCs w:val="20"/>
        </w:rPr>
        <w:t>, 5</w:t>
      </w:r>
      <w:r w:rsidR="00EF2D43">
        <w:rPr>
          <w:rFonts w:cs="Times New Roman"/>
          <w:sz w:val="20"/>
          <w:szCs w:val="20"/>
        </w:rPr>
        <w:t>7</w:t>
      </w:r>
      <w:r w:rsidRPr="00AF10BF">
        <w:rPr>
          <w:rFonts w:cs="Times New Roman"/>
          <w:sz w:val="20"/>
          <w:szCs w:val="20"/>
        </w:rPr>
        <w:t xml:space="preserve">, </w:t>
      </w:r>
      <w:r w:rsidR="00EF2D43">
        <w:rPr>
          <w:rFonts w:cs="Times New Roman"/>
          <w:sz w:val="20"/>
          <w:szCs w:val="20"/>
        </w:rPr>
        <w:t>61</w:t>
      </w:r>
      <w:r w:rsidRPr="00AF10BF">
        <w:rPr>
          <w:rFonts w:cs="Times New Roman"/>
          <w:sz w:val="20"/>
          <w:szCs w:val="20"/>
        </w:rPr>
        <w:t xml:space="preserve">, </w:t>
      </w:r>
      <w:r w:rsidR="00EF2D43">
        <w:rPr>
          <w:rFonts w:cs="Times New Roman"/>
          <w:sz w:val="20"/>
          <w:szCs w:val="20"/>
        </w:rPr>
        <w:t>62</w:t>
      </w:r>
      <w:r w:rsidRPr="00AF10BF">
        <w:rPr>
          <w:rFonts w:cs="Times New Roman"/>
          <w:sz w:val="20"/>
          <w:szCs w:val="20"/>
        </w:rPr>
        <w:t>, 6</w:t>
      </w:r>
      <w:r w:rsidR="00EF2D43">
        <w:rPr>
          <w:rFonts w:cs="Times New Roman"/>
          <w:sz w:val="20"/>
          <w:szCs w:val="20"/>
        </w:rPr>
        <w:t>5</w:t>
      </w:r>
      <w:r w:rsidRPr="00AF10BF">
        <w:rPr>
          <w:rFonts w:cs="Times New Roman"/>
          <w:sz w:val="20"/>
          <w:szCs w:val="20"/>
        </w:rPr>
        <w:t xml:space="preserve">, </w:t>
      </w:r>
      <w:r w:rsidR="00EF2D43">
        <w:rPr>
          <w:rFonts w:cs="Times New Roman"/>
          <w:sz w:val="20"/>
          <w:szCs w:val="20"/>
        </w:rPr>
        <w:t>66</w:t>
      </w:r>
      <w:r w:rsidRPr="00AF10BF">
        <w:rPr>
          <w:rFonts w:cs="Times New Roman"/>
          <w:sz w:val="20"/>
          <w:szCs w:val="20"/>
        </w:rPr>
        <w:t xml:space="preserve">, </w:t>
      </w:r>
      <w:r w:rsidR="00EF2D43">
        <w:rPr>
          <w:rFonts w:cs="Times New Roman"/>
          <w:sz w:val="20"/>
          <w:szCs w:val="20"/>
        </w:rPr>
        <w:t>6</w:t>
      </w:r>
      <w:r w:rsidRPr="00AF10BF">
        <w:rPr>
          <w:rFonts w:cs="Times New Roman"/>
          <w:sz w:val="20"/>
          <w:szCs w:val="20"/>
        </w:rPr>
        <w:t xml:space="preserve">9, </w:t>
      </w:r>
      <w:r w:rsidR="00EF2D43">
        <w:rPr>
          <w:rFonts w:cs="Times New Roman"/>
          <w:sz w:val="20"/>
          <w:szCs w:val="20"/>
        </w:rPr>
        <w:t>7</w:t>
      </w:r>
      <w:r w:rsidRPr="00AF10BF">
        <w:rPr>
          <w:rFonts w:cs="Times New Roman"/>
          <w:sz w:val="20"/>
          <w:szCs w:val="20"/>
        </w:rPr>
        <w:t>0,</w:t>
      </w:r>
      <w:r w:rsidR="00065175">
        <w:rPr>
          <w:rFonts w:cs="Times New Roman"/>
          <w:sz w:val="20"/>
          <w:szCs w:val="20"/>
        </w:rPr>
        <w:t xml:space="preserve"> </w:t>
      </w:r>
      <w:r w:rsidR="00473F0E">
        <w:rPr>
          <w:rFonts w:cs="Times New Roman"/>
          <w:sz w:val="20"/>
          <w:szCs w:val="20"/>
        </w:rPr>
        <w:t>7</w:t>
      </w:r>
      <w:r w:rsidRPr="00AF10BF">
        <w:rPr>
          <w:rFonts w:cs="Times New Roman"/>
          <w:sz w:val="20"/>
          <w:szCs w:val="20"/>
        </w:rPr>
        <w:t xml:space="preserve">3, </w:t>
      </w:r>
      <w:r w:rsidR="00473F0E">
        <w:rPr>
          <w:rFonts w:cs="Times New Roman"/>
          <w:sz w:val="20"/>
          <w:szCs w:val="20"/>
        </w:rPr>
        <w:t>7</w:t>
      </w:r>
      <w:r w:rsidRPr="00AF10BF">
        <w:rPr>
          <w:rFonts w:cs="Times New Roman"/>
          <w:sz w:val="20"/>
          <w:szCs w:val="20"/>
        </w:rPr>
        <w:t xml:space="preserve">4, </w:t>
      </w:r>
      <w:r w:rsidR="00473F0E">
        <w:rPr>
          <w:rFonts w:cs="Times New Roman"/>
          <w:sz w:val="20"/>
          <w:szCs w:val="20"/>
        </w:rPr>
        <w:t>7</w:t>
      </w:r>
      <w:r w:rsidRPr="00AF10BF">
        <w:rPr>
          <w:rFonts w:cs="Times New Roman"/>
          <w:sz w:val="20"/>
          <w:szCs w:val="20"/>
        </w:rPr>
        <w:t xml:space="preserve">8 - </w:t>
      </w:r>
      <w:r w:rsidR="00473F0E">
        <w:rPr>
          <w:rFonts w:cs="Times New Roman"/>
          <w:sz w:val="20"/>
          <w:szCs w:val="20"/>
        </w:rPr>
        <w:t>8</w:t>
      </w:r>
      <w:r w:rsidRPr="00AF10BF">
        <w:rPr>
          <w:rFonts w:cs="Times New Roman"/>
          <w:sz w:val="20"/>
          <w:szCs w:val="20"/>
        </w:rPr>
        <w:t xml:space="preserve">1, </w:t>
      </w:r>
      <w:r w:rsidR="00473F0E">
        <w:rPr>
          <w:rFonts w:cs="Times New Roman"/>
          <w:sz w:val="20"/>
          <w:szCs w:val="20"/>
        </w:rPr>
        <w:t>86</w:t>
      </w:r>
      <w:r w:rsidRPr="00AF10BF">
        <w:rPr>
          <w:rFonts w:cs="Times New Roman"/>
          <w:sz w:val="20"/>
          <w:szCs w:val="20"/>
        </w:rPr>
        <w:t xml:space="preserve">, </w:t>
      </w:r>
      <w:r w:rsidR="00473F0E">
        <w:rPr>
          <w:rFonts w:cs="Times New Roman"/>
          <w:sz w:val="20"/>
          <w:szCs w:val="20"/>
        </w:rPr>
        <w:t>89</w:t>
      </w:r>
      <w:r w:rsidRPr="00AF10BF">
        <w:rPr>
          <w:rFonts w:cs="Times New Roman"/>
          <w:sz w:val="20"/>
          <w:szCs w:val="20"/>
        </w:rPr>
        <w:t>]. Table 6 presents whole-match absolute values of the most frequently reported physical characteristics (</w:t>
      </w:r>
      <w:proofErr w:type="gramStart"/>
      <w:r w:rsidRPr="00AF10BF">
        <w:rPr>
          <w:rFonts w:cs="Times New Roman"/>
          <w:sz w:val="20"/>
          <w:szCs w:val="20"/>
        </w:rPr>
        <w:t>i.e.</w:t>
      </w:r>
      <w:proofErr w:type="gramEnd"/>
      <w:r w:rsidRPr="00AF10BF">
        <w:rPr>
          <w:rFonts w:cs="Times New Roman"/>
          <w:sz w:val="20"/>
          <w:szCs w:val="20"/>
        </w:rPr>
        <w:t xml:space="preserve"> total distance (TD); TD in velocity zones (high-speed running (HSR), very-high-speed running (VHSR), and sprinting (SPR)), maximum velocity, number of accelerations and decelerations). Whilst </w:t>
      </w:r>
      <w:r w:rsidR="00F46BA3">
        <w:rPr>
          <w:rFonts w:cs="Times New Roman"/>
          <w:sz w:val="20"/>
          <w:szCs w:val="20"/>
        </w:rPr>
        <w:t>Tables</w:t>
      </w:r>
      <w:r w:rsidRPr="00AF10BF">
        <w:rPr>
          <w:rFonts w:cs="Times New Roman"/>
          <w:sz w:val="20"/>
          <w:szCs w:val="20"/>
        </w:rPr>
        <w:t xml:space="preserve"> </w:t>
      </w:r>
      <w:r w:rsidR="00F46BA3">
        <w:rPr>
          <w:rFonts w:cs="Times New Roman"/>
          <w:sz w:val="20"/>
          <w:szCs w:val="20"/>
        </w:rPr>
        <w:t>S</w:t>
      </w:r>
      <w:r w:rsidRPr="00AF10BF">
        <w:rPr>
          <w:rFonts w:cs="Times New Roman"/>
          <w:sz w:val="20"/>
          <w:szCs w:val="20"/>
        </w:rPr>
        <w:t xml:space="preserve">2 and </w:t>
      </w:r>
      <w:r w:rsidR="00F46BA3">
        <w:rPr>
          <w:rFonts w:cs="Times New Roman"/>
          <w:sz w:val="20"/>
          <w:szCs w:val="20"/>
        </w:rPr>
        <w:t>S</w:t>
      </w:r>
      <w:r w:rsidRPr="00AF10BF">
        <w:rPr>
          <w:rFonts w:cs="Times New Roman"/>
          <w:sz w:val="20"/>
          <w:szCs w:val="20"/>
        </w:rPr>
        <w:t>3 present the specific HSR and SPR characteristics (</w:t>
      </w:r>
      <w:proofErr w:type="gramStart"/>
      <w:r w:rsidRPr="00AF10BF">
        <w:rPr>
          <w:rFonts w:cs="Times New Roman"/>
          <w:sz w:val="20"/>
          <w:szCs w:val="20"/>
        </w:rPr>
        <w:t>i.e.</w:t>
      </w:r>
      <w:proofErr w:type="gramEnd"/>
      <w:r w:rsidRPr="00AF10BF">
        <w:rPr>
          <w:rFonts w:cs="Times New Roman"/>
          <w:sz w:val="20"/>
          <w:szCs w:val="20"/>
        </w:rPr>
        <w:t xml:space="preserve"> number of efforts</w:t>
      </w:r>
      <w:r w:rsidR="003F4730">
        <w:rPr>
          <w:rFonts w:cs="Times New Roman"/>
          <w:sz w:val="20"/>
          <w:szCs w:val="20"/>
        </w:rPr>
        <w:t xml:space="preserve"> and repeated efforts</w:t>
      </w:r>
      <w:r w:rsidRPr="00AF10BF">
        <w:rPr>
          <w:rFonts w:cs="Times New Roman"/>
          <w:sz w:val="20"/>
          <w:szCs w:val="20"/>
        </w:rPr>
        <w:t>, distan</w:t>
      </w:r>
      <w:r w:rsidR="003F4730">
        <w:rPr>
          <w:rFonts w:cs="Times New Roman"/>
          <w:sz w:val="20"/>
          <w:szCs w:val="20"/>
        </w:rPr>
        <w:t>ce, duration, recovery duration</w:t>
      </w:r>
      <w:r w:rsidRPr="00AF10BF">
        <w:rPr>
          <w:rFonts w:cs="Times New Roman"/>
          <w:sz w:val="20"/>
          <w:szCs w:val="20"/>
        </w:rPr>
        <w:t xml:space="preserve">), and acceleration and deceleration characteristics (i.e. number of efforts, </w:t>
      </w:r>
      <w:r w:rsidR="00824322" w:rsidRPr="00AF10BF">
        <w:rPr>
          <w:rFonts w:cs="Times New Roman"/>
          <w:sz w:val="20"/>
          <w:szCs w:val="20"/>
        </w:rPr>
        <w:t xml:space="preserve">total </w:t>
      </w:r>
      <w:r w:rsidRPr="00AF10BF">
        <w:rPr>
          <w:rFonts w:cs="Times New Roman"/>
          <w:sz w:val="20"/>
          <w:szCs w:val="20"/>
        </w:rPr>
        <w:t>durati</w:t>
      </w:r>
      <w:r w:rsidR="00824322" w:rsidRPr="00AF10BF">
        <w:rPr>
          <w:rFonts w:cs="Times New Roman"/>
          <w:sz w:val="20"/>
          <w:szCs w:val="20"/>
        </w:rPr>
        <w:t>on</w:t>
      </w:r>
      <w:r w:rsidRPr="00AF10BF">
        <w:rPr>
          <w:rFonts w:cs="Times New Roman"/>
          <w:sz w:val="20"/>
          <w:szCs w:val="20"/>
        </w:rPr>
        <w:t>), respectively. In addition to the physical characteristics presented, studies quantified the number of game activities or (i.e. the total number of individual efforts across all velocity zones; 1326-1641) [</w:t>
      </w:r>
      <w:proofErr w:type="gramStart"/>
      <w:r w:rsidR="00B30916">
        <w:rPr>
          <w:rFonts w:cs="Times New Roman"/>
          <w:sz w:val="20"/>
          <w:szCs w:val="20"/>
        </w:rPr>
        <w:t>4</w:t>
      </w:r>
      <w:r w:rsidRPr="00AF10BF">
        <w:rPr>
          <w:rFonts w:cs="Times New Roman"/>
          <w:sz w:val="20"/>
          <w:szCs w:val="20"/>
        </w:rPr>
        <w:t>3 ,</w:t>
      </w:r>
      <w:proofErr w:type="gramEnd"/>
      <w:r w:rsidRPr="00AF10BF">
        <w:rPr>
          <w:rFonts w:cs="Times New Roman"/>
          <w:sz w:val="20"/>
          <w:szCs w:val="20"/>
        </w:rPr>
        <w:t xml:space="preserve"> 4</w:t>
      </w:r>
      <w:r w:rsidR="00B30916">
        <w:rPr>
          <w:rFonts w:cs="Times New Roman"/>
          <w:sz w:val="20"/>
          <w:szCs w:val="20"/>
        </w:rPr>
        <w:t>4</w:t>
      </w:r>
      <w:r w:rsidRPr="00AF10BF">
        <w:rPr>
          <w:rFonts w:cs="Times New Roman"/>
          <w:sz w:val="20"/>
          <w:szCs w:val="20"/>
        </w:rPr>
        <w:t xml:space="preserve">, </w:t>
      </w:r>
      <w:r w:rsidR="00B30916">
        <w:rPr>
          <w:rFonts w:cs="Times New Roman"/>
          <w:sz w:val="20"/>
          <w:szCs w:val="20"/>
        </w:rPr>
        <w:t>6</w:t>
      </w:r>
      <w:r w:rsidRPr="00AF10BF">
        <w:rPr>
          <w:rFonts w:cs="Times New Roman"/>
          <w:sz w:val="20"/>
          <w:szCs w:val="20"/>
        </w:rPr>
        <w:t>5], and percentage of game activity for HSR (3.7 – 24%) [3</w:t>
      </w:r>
      <w:r w:rsidR="00B30916">
        <w:rPr>
          <w:rFonts w:cs="Times New Roman"/>
          <w:sz w:val="20"/>
          <w:szCs w:val="20"/>
        </w:rPr>
        <w:t>4</w:t>
      </w:r>
      <w:r w:rsidRPr="00AF10BF">
        <w:rPr>
          <w:rFonts w:cs="Times New Roman"/>
          <w:sz w:val="20"/>
          <w:szCs w:val="20"/>
        </w:rPr>
        <w:t xml:space="preserve">, </w:t>
      </w:r>
      <w:r w:rsidR="00B30916">
        <w:rPr>
          <w:rFonts w:cs="Times New Roman"/>
          <w:sz w:val="20"/>
          <w:szCs w:val="20"/>
        </w:rPr>
        <w:t>4</w:t>
      </w:r>
      <w:r w:rsidRPr="00AF10BF">
        <w:rPr>
          <w:rFonts w:cs="Times New Roman"/>
          <w:sz w:val="20"/>
          <w:szCs w:val="20"/>
        </w:rPr>
        <w:t>3, 4</w:t>
      </w:r>
      <w:r w:rsidR="00B30916">
        <w:rPr>
          <w:rFonts w:cs="Times New Roman"/>
          <w:sz w:val="20"/>
          <w:szCs w:val="20"/>
        </w:rPr>
        <w:t>4</w:t>
      </w:r>
      <w:r w:rsidRPr="00AF10BF">
        <w:rPr>
          <w:rFonts w:cs="Times New Roman"/>
          <w:sz w:val="20"/>
          <w:szCs w:val="20"/>
        </w:rPr>
        <w:t>, 5</w:t>
      </w:r>
      <w:r w:rsidR="00B30916">
        <w:rPr>
          <w:rFonts w:cs="Times New Roman"/>
          <w:sz w:val="20"/>
          <w:szCs w:val="20"/>
        </w:rPr>
        <w:t>1</w:t>
      </w:r>
      <w:r w:rsidRPr="00AF10BF">
        <w:rPr>
          <w:rFonts w:cs="Times New Roman"/>
          <w:sz w:val="20"/>
          <w:szCs w:val="20"/>
        </w:rPr>
        <w:t>, 6</w:t>
      </w:r>
      <w:r w:rsidR="00B30916">
        <w:rPr>
          <w:rFonts w:cs="Times New Roman"/>
          <w:sz w:val="20"/>
          <w:szCs w:val="20"/>
        </w:rPr>
        <w:t>5</w:t>
      </w:r>
      <w:r w:rsidRPr="00AF10BF">
        <w:rPr>
          <w:rFonts w:cs="Times New Roman"/>
          <w:sz w:val="20"/>
          <w:szCs w:val="20"/>
        </w:rPr>
        <w:t>] and SPR (0.54 – 2.7%) [3</w:t>
      </w:r>
      <w:r w:rsidR="00B30916">
        <w:rPr>
          <w:rFonts w:cs="Times New Roman"/>
          <w:sz w:val="20"/>
          <w:szCs w:val="20"/>
        </w:rPr>
        <w:t>4</w:t>
      </w:r>
      <w:r w:rsidRPr="00AF10BF">
        <w:rPr>
          <w:rFonts w:cs="Times New Roman"/>
          <w:sz w:val="20"/>
          <w:szCs w:val="20"/>
        </w:rPr>
        <w:t xml:space="preserve">, </w:t>
      </w:r>
      <w:r w:rsidR="00B30916">
        <w:rPr>
          <w:rFonts w:cs="Times New Roman"/>
          <w:sz w:val="20"/>
          <w:szCs w:val="20"/>
        </w:rPr>
        <w:t>4</w:t>
      </w:r>
      <w:r w:rsidRPr="00AF10BF">
        <w:rPr>
          <w:rFonts w:cs="Times New Roman"/>
          <w:sz w:val="20"/>
          <w:szCs w:val="20"/>
        </w:rPr>
        <w:t>3, 4</w:t>
      </w:r>
      <w:r w:rsidR="00B30916">
        <w:rPr>
          <w:rFonts w:cs="Times New Roman"/>
          <w:sz w:val="20"/>
          <w:szCs w:val="20"/>
        </w:rPr>
        <w:t>4</w:t>
      </w:r>
      <w:r w:rsidRPr="00AF10BF">
        <w:rPr>
          <w:rFonts w:cs="Times New Roman"/>
          <w:sz w:val="20"/>
          <w:szCs w:val="20"/>
        </w:rPr>
        <w:t>, 5</w:t>
      </w:r>
      <w:r w:rsidR="00B30916">
        <w:rPr>
          <w:rFonts w:cs="Times New Roman"/>
          <w:sz w:val="20"/>
          <w:szCs w:val="20"/>
        </w:rPr>
        <w:t>1</w:t>
      </w:r>
      <w:r w:rsidRPr="00AF10BF">
        <w:rPr>
          <w:rFonts w:cs="Times New Roman"/>
          <w:sz w:val="20"/>
          <w:szCs w:val="20"/>
        </w:rPr>
        <w:t xml:space="preserve">] for senior international and domestic players. </w:t>
      </w:r>
    </w:p>
    <w:p w14:paraId="6E499D20" w14:textId="77777777" w:rsidR="00193476" w:rsidRDefault="00193476" w:rsidP="00CD39DD">
      <w:pPr>
        <w:spacing w:line="480" w:lineRule="auto"/>
        <w:rPr>
          <w:rFonts w:cs="Times New Roman"/>
          <w:sz w:val="20"/>
          <w:szCs w:val="20"/>
        </w:rPr>
        <w:sectPr w:rsidR="00193476" w:rsidSect="006D4037">
          <w:pgSz w:w="11906" w:h="16838"/>
          <w:pgMar w:top="1440" w:right="1440" w:bottom="1440" w:left="1440" w:header="708" w:footer="708" w:gutter="0"/>
          <w:lnNumType w:countBy="1" w:restart="continuous"/>
          <w:cols w:space="708"/>
          <w:docGrid w:linePitch="360"/>
        </w:sectPr>
      </w:pPr>
    </w:p>
    <w:p w14:paraId="2D3584C1" w14:textId="07134E3E" w:rsidR="00193476" w:rsidRPr="005025BD" w:rsidRDefault="00193476" w:rsidP="00193476">
      <w:pPr>
        <w:pStyle w:val="NoSpacing"/>
        <w:rPr>
          <w:rFonts w:ascii="Times New Roman" w:hAnsi="Times New Roman" w:cs="Times New Roman"/>
          <w:lang w:eastAsia="en-GB"/>
        </w:rPr>
      </w:pPr>
      <w:r>
        <w:rPr>
          <w:rFonts w:ascii="Times New Roman" w:hAnsi="Times New Roman" w:cs="Times New Roman"/>
          <w:b/>
          <w:bCs/>
          <w:lang w:eastAsia="en-GB"/>
        </w:rPr>
        <w:lastRenderedPageBreak/>
        <w:t>Table 6</w:t>
      </w:r>
      <w:r w:rsidRPr="005025BD">
        <w:rPr>
          <w:rFonts w:ascii="Times New Roman" w:hAnsi="Times New Roman" w:cs="Times New Roman"/>
          <w:b/>
          <w:bCs/>
          <w:lang w:eastAsia="en-GB"/>
        </w:rPr>
        <w:t xml:space="preserve"> </w:t>
      </w:r>
      <w:r w:rsidRPr="005025BD">
        <w:rPr>
          <w:rFonts w:ascii="Times New Roman" w:hAnsi="Times New Roman" w:cs="Times New Roman"/>
          <w:lang w:eastAsia="en-GB"/>
        </w:rPr>
        <w:t xml:space="preserve">Studies quantifying physical characteristics of </w:t>
      </w:r>
      <w:r w:rsidR="00B7683D">
        <w:rPr>
          <w:rFonts w:ascii="Times New Roman" w:hAnsi="Times New Roman" w:cs="Times New Roman"/>
          <w:lang w:eastAsia="en-GB"/>
        </w:rPr>
        <w:t>women’s soccer</w:t>
      </w:r>
      <w:r w:rsidRPr="005025BD">
        <w:rPr>
          <w:rFonts w:ascii="Times New Roman" w:hAnsi="Times New Roman" w:cs="Times New Roman"/>
          <w:lang w:eastAsia="en-GB"/>
        </w:rPr>
        <w:t xml:space="preserve"> match-play per whole-match as absolute data</w:t>
      </w:r>
    </w:p>
    <w:tbl>
      <w:tblPr>
        <w:tblW w:w="5015" w:type="pct"/>
        <w:tblLayout w:type="fixed"/>
        <w:tblCellMar>
          <w:top w:w="15" w:type="dxa"/>
          <w:left w:w="15" w:type="dxa"/>
          <w:bottom w:w="15" w:type="dxa"/>
          <w:right w:w="15" w:type="dxa"/>
        </w:tblCellMar>
        <w:tblLook w:val="04A0" w:firstRow="1" w:lastRow="0" w:firstColumn="1" w:lastColumn="0" w:noHBand="0" w:noVBand="1"/>
      </w:tblPr>
      <w:tblGrid>
        <w:gridCol w:w="2130"/>
        <w:gridCol w:w="565"/>
        <w:gridCol w:w="216"/>
        <w:gridCol w:w="924"/>
        <w:gridCol w:w="1708"/>
        <w:gridCol w:w="851"/>
        <w:gridCol w:w="1280"/>
        <w:gridCol w:w="1137"/>
        <w:gridCol w:w="1137"/>
        <w:gridCol w:w="1137"/>
        <w:gridCol w:w="994"/>
        <w:gridCol w:w="997"/>
        <w:gridCol w:w="924"/>
      </w:tblGrid>
      <w:tr w:rsidR="00193476" w:rsidRPr="00F67151" w14:paraId="66662796" w14:textId="77777777" w:rsidTr="00802FDD">
        <w:trPr>
          <w:trHeight w:val="551"/>
        </w:trPr>
        <w:tc>
          <w:tcPr>
            <w:tcW w:w="761" w:type="pct"/>
            <w:tcBorders>
              <w:top w:val="single" w:sz="4" w:space="0" w:color="auto"/>
              <w:bottom w:val="single" w:sz="4" w:space="0" w:color="auto"/>
            </w:tcBorders>
            <w:tcMar>
              <w:top w:w="0" w:type="dxa"/>
              <w:left w:w="108" w:type="dxa"/>
              <w:bottom w:w="0" w:type="dxa"/>
              <w:right w:w="108" w:type="dxa"/>
            </w:tcMar>
            <w:hideMark/>
          </w:tcPr>
          <w:p w14:paraId="7932B095" w14:textId="77777777" w:rsidR="00193476" w:rsidRPr="00B60CD3" w:rsidRDefault="00193476" w:rsidP="00802FDD">
            <w:pPr>
              <w:pStyle w:val="NoSpacing"/>
              <w:rPr>
                <w:rFonts w:ascii="Times New Roman" w:hAnsi="Times New Roman" w:cs="Times New Roman"/>
                <w:b/>
                <w:sz w:val="16"/>
                <w:szCs w:val="16"/>
                <w:lang w:eastAsia="en-GB"/>
              </w:rPr>
            </w:pPr>
            <w:bookmarkStart w:id="4" w:name="_Hlk86674476"/>
            <w:r w:rsidRPr="00B60CD3">
              <w:rPr>
                <w:rFonts w:ascii="Times New Roman" w:hAnsi="Times New Roman" w:cs="Times New Roman"/>
                <w:b/>
                <w:sz w:val="16"/>
                <w:szCs w:val="16"/>
                <w:lang w:eastAsia="en-GB"/>
              </w:rPr>
              <w:t>Study</w:t>
            </w:r>
          </w:p>
        </w:tc>
        <w:tc>
          <w:tcPr>
            <w:tcW w:w="609" w:type="pct"/>
            <w:gridSpan w:val="3"/>
            <w:tcBorders>
              <w:top w:val="single" w:sz="4" w:space="0" w:color="auto"/>
              <w:bottom w:val="single" w:sz="4" w:space="0" w:color="auto"/>
            </w:tcBorders>
            <w:tcMar>
              <w:top w:w="0" w:type="dxa"/>
              <w:left w:w="108" w:type="dxa"/>
              <w:bottom w:w="0" w:type="dxa"/>
              <w:right w:w="108" w:type="dxa"/>
            </w:tcMar>
            <w:hideMark/>
          </w:tcPr>
          <w:p w14:paraId="28AD477B" w14:textId="77777777" w:rsidR="00193476" w:rsidRPr="00B60CD3" w:rsidRDefault="00193476" w:rsidP="00802FDD">
            <w:pPr>
              <w:pStyle w:val="NoSpacing"/>
              <w:rPr>
                <w:rFonts w:ascii="Times New Roman" w:hAnsi="Times New Roman" w:cs="Times New Roman"/>
                <w:b/>
                <w:sz w:val="16"/>
                <w:szCs w:val="16"/>
                <w:lang w:eastAsia="en-GB"/>
              </w:rPr>
            </w:pPr>
            <w:r w:rsidRPr="00B60CD3">
              <w:rPr>
                <w:rFonts w:ascii="Times New Roman" w:hAnsi="Times New Roman" w:cs="Times New Roman"/>
                <w:b/>
                <w:sz w:val="16"/>
                <w:szCs w:val="16"/>
                <w:lang w:eastAsia="en-GB"/>
              </w:rPr>
              <w:t>Sample/Group </w:t>
            </w:r>
          </w:p>
        </w:tc>
        <w:tc>
          <w:tcPr>
            <w:tcW w:w="610" w:type="pct"/>
            <w:tcBorders>
              <w:top w:val="single" w:sz="4" w:space="0" w:color="auto"/>
              <w:bottom w:val="single" w:sz="4" w:space="0" w:color="auto"/>
            </w:tcBorders>
          </w:tcPr>
          <w:p w14:paraId="1A9BFD32" w14:textId="77777777" w:rsidR="00193476" w:rsidRPr="00B60CD3" w:rsidRDefault="00193476" w:rsidP="00802FDD">
            <w:pPr>
              <w:pStyle w:val="NoSpacing"/>
              <w:rPr>
                <w:rFonts w:ascii="Times New Roman" w:hAnsi="Times New Roman" w:cs="Times New Roman"/>
                <w:b/>
                <w:sz w:val="16"/>
                <w:szCs w:val="16"/>
                <w:lang w:eastAsia="en-GB"/>
              </w:rPr>
            </w:pPr>
            <w:r w:rsidRPr="00B60CD3">
              <w:rPr>
                <w:rFonts w:ascii="Times New Roman" w:hAnsi="Times New Roman" w:cs="Times New Roman"/>
                <w:b/>
                <w:sz w:val="16"/>
                <w:szCs w:val="16"/>
                <w:lang w:eastAsia="en-GB"/>
              </w:rPr>
              <w:t>Velocity</w:t>
            </w:r>
            <w:r>
              <w:rPr>
                <w:rFonts w:ascii="Times New Roman" w:hAnsi="Times New Roman" w:cs="Times New Roman"/>
                <w:b/>
                <w:sz w:val="16"/>
                <w:szCs w:val="16"/>
                <w:lang w:eastAsia="en-GB"/>
              </w:rPr>
              <w:t xml:space="preserve"> </w:t>
            </w:r>
            <w:r w:rsidRPr="00B60CD3">
              <w:rPr>
                <w:rFonts w:ascii="Times New Roman" w:hAnsi="Times New Roman" w:cs="Times New Roman"/>
                <w:b/>
                <w:sz w:val="16"/>
                <w:szCs w:val="16"/>
                <w:lang w:eastAsia="en-GB"/>
              </w:rPr>
              <w:t>(km∙h</w:t>
            </w:r>
            <w:r w:rsidRPr="00B60CD3">
              <w:rPr>
                <w:rFonts w:ascii="Times New Roman" w:hAnsi="Times New Roman" w:cs="Times New Roman"/>
                <w:b/>
                <w:sz w:val="16"/>
                <w:szCs w:val="16"/>
                <w:vertAlign w:val="superscript"/>
                <w:lang w:eastAsia="en-GB"/>
              </w:rPr>
              <w:t>-1</w:t>
            </w:r>
            <w:r w:rsidRPr="00B60CD3">
              <w:rPr>
                <w:rFonts w:ascii="Times New Roman" w:hAnsi="Times New Roman" w:cs="Times New Roman"/>
                <w:b/>
                <w:sz w:val="16"/>
                <w:szCs w:val="16"/>
                <w:lang w:eastAsia="en-GB"/>
              </w:rPr>
              <w:t>)</w:t>
            </w:r>
            <w:r>
              <w:rPr>
                <w:rFonts w:ascii="Times New Roman" w:hAnsi="Times New Roman" w:cs="Times New Roman"/>
                <w:b/>
                <w:sz w:val="16"/>
                <w:szCs w:val="16"/>
                <w:lang w:eastAsia="en-GB"/>
              </w:rPr>
              <w:t xml:space="preserve"> and Acceleration</w:t>
            </w:r>
            <w:r w:rsidRPr="00B60CD3">
              <w:rPr>
                <w:rFonts w:ascii="Times New Roman" w:hAnsi="Times New Roman" w:cs="Times New Roman"/>
                <w:b/>
                <w:sz w:val="16"/>
                <w:szCs w:val="16"/>
                <w:lang w:eastAsia="en-GB"/>
              </w:rPr>
              <w:t xml:space="preserve"> </w:t>
            </w:r>
            <w:r>
              <w:rPr>
                <w:rFonts w:ascii="Times New Roman" w:hAnsi="Times New Roman" w:cs="Times New Roman"/>
                <w:b/>
                <w:sz w:val="16"/>
                <w:szCs w:val="16"/>
                <w:lang w:eastAsia="en-GB"/>
              </w:rPr>
              <w:t>(m</w:t>
            </w:r>
            <w:r>
              <w:rPr>
                <w:rFonts w:ascii="Calibri" w:hAnsi="Calibri" w:cs="Calibri"/>
                <w:b/>
                <w:sz w:val="16"/>
                <w:szCs w:val="16"/>
                <w:lang w:eastAsia="en-GB"/>
              </w:rPr>
              <w:t>∙s</w:t>
            </w:r>
            <w:r>
              <w:rPr>
                <w:rFonts w:ascii="Calibri" w:hAnsi="Calibri" w:cs="Calibri"/>
                <w:b/>
                <w:sz w:val="16"/>
                <w:szCs w:val="16"/>
                <w:vertAlign w:val="superscript"/>
                <w:lang w:eastAsia="en-GB"/>
              </w:rPr>
              <w:t>-2</w:t>
            </w:r>
            <w:r>
              <w:rPr>
                <w:rFonts w:ascii="Times New Roman" w:hAnsi="Times New Roman" w:cs="Times New Roman"/>
                <w:b/>
                <w:sz w:val="16"/>
                <w:szCs w:val="16"/>
                <w:lang w:eastAsia="en-GB"/>
              </w:rPr>
              <w:t xml:space="preserve">) </w:t>
            </w:r>
            <w:r w:rsidRPr="00723BDC">
              <w:rPr>
                <w:rFonts w:ascii="Times New Roman" w:hAnsi="Times New Roman" w:cs="Times New Roman"/>
                <w:b/>
                <w:sz w:val="16"/>
                <w:szCs w:val="16"/>
                <w:lang w:eastAsia="en-GB"/>
              </w:rPr>
              <w:t>Thresholds</w:t>
            </w:r>
          </w:p>
        </w:tc>
        <w:tc>
          <w:tcPr>
            <w:tcW w:w="304" w:type="pct"/>
            <w:tcBorders>
              <w:top w:val="single" w:sz="4" w:space="0" w:color="auto"/>
              <w:bottom w:val="single" w:sz="4" w:space="0" w:color="auto"/>
            </w:tcBorders>
            <w:tcMar>
              <w:top w:w="0" w:type="dxa"/>
              <w:left w:w="108" w:type="dxa"/>
              <w:bottom w:w="0" w:type="dxa"/>
              <w:right w:w="108" w:type="dxa"/>
            </w:tcMar>
            <w:hideMark/>
          </w:tcPr>
          <w:p w14:paraId="6D4D33E3" w14:textId="77777777" w:rsidR="00193476" w:rsidRPr="00B60CD3" w:rsidRDefault="00193476" w:rsidP="00802FDD">
            <w:pPr>
              <w:pStyle w:val="NoSpacing"/>
              <w:rPr>
                <w:rFonts w:ascii="Times New Roman" w:hAnsi="Times New Roman" w:cs="Times New Roman"/>
                <w:b/>
                <w:sz w:val="16"/>
                <w:szCs w:val="16"/>
                <w:lang w:eastAsia="en-GB"/>
              </w:rPr>
            </w:pPr>
            <w:r w:rsidRPr="00B60CD3">
              <w:rPr>
                <w:rFonts w:ascii="Times New Roman" w:hAnsi="Times New Roman" w:cs="Times New Roman"/>
                <w:b/>
                <w:sz w:val="16"/>
                <w:szCs w:val="16"/>
                <w:lang w:eastAsia="en-GB"/>
              </w:rPr>
              <w:t>Playing Position</w:t>
            </w:r>
          </w:p>
        </w:tc>
        <w:tc>
          <w:tcPr>
            <w:tcW w:w="457" w:type="pct"/>
            <w:tcBorders>
              <w:top w:val="single" w:sz="4" w:space="0" w:color="auto"/>
              <w:bottom w:val="single" w:sz="4" w:space="0" w:color="auto"/>
            </w:tcBorders>
            <w:tcMar>
              <w:top w:w="0" w:type="dxa"/>
              <w:left w:w="108" w:type="dxa"/>
              <w:bottom w:w="0" w:type="dxa"/>
              <w:right w:w="108" w:type="dxa"/>
            </w:tcMar>
            <w:hideMark/>
          </w:tcPr>
          <w:p w14:paraId="45CC8BAB" w14:textId="77777777" w:rsidR="00193476" w:rsidRPr="00B60CD3" w:rsidRDefault="00193476" w:rsidP="00802FDD">
            <w:pPr>
              <w:pStyle w:val="NoSpacing"/>
              <w:rPr>
                <w:rFonts w:ascii="Times New Roman" w:hAnsi="Times New Roman" w:cs="Times New Roman"/>
                <w:b/>
                <w:sz w:val="16"/>
                <w:szCs w:val="16"/>
                <w:lang w:eastAsia="en-GB"/>
              </w:rPr>
            </w:pPr>
            <w:r w:rsidRPr="00B60CD3">
              <w:rPr>
                <w:rFonts w:ascii="Times New Roman" w:hAnsi="Times New Roman" w:cs="Times New Roman"/>
                <w:b/>
                <w:sz w:val="16"/>
                <w:szCs w:val="16"/>
                <w:lang w:eastAsia="en-GB"/>
              </w:rPr>
              <w:t>TD (m)</w:t>
            </w:r>
          </w:p>
        </w:tc>
        <w:tc>
          <w:tcPr>
            <w:tcW w:w="406" w:type="pct"/>
            <w:tcBorders>
              <w:top w:val="single" w:sz="4" w:space="0" w:color="auto"/>
              <w:bottom w:val="single" w:sz="4" w:space="0" w:color="auto"/>
            </w:tcBorders>
            <w:tcMar>
              <w:top w:w="0" w:type="dxa"/>
              <w:left w:w="108" w:type="dxa"/>
              <w:bottom w:w="0" w:type="dxa"/>
              <w:right w:w="108" w:type="dxa"/>
            </w:tcMar>
            <w:hideMark/>
          </w:tcPr>
          <w:p w14:paraId="5316F0DE" w14:textId="77777777" w:rsidR="00193476" w:rsidRPr="00B60CD3" w:rsidRDefault="00193476" w:rsidP="00802FDD">
            <w:pPr>
              <w:pStyle w:val="NoSpacing"/>
              <w:rPr>
                <w:rFonts w:ascii="Times New Roman" w:hAnsi="Times New Roman" w:cs="Times New Roman"/>
                <w:b/>
                <w:sz w:val="16"/>
                <w:szCs w:val="16"/>
                <w:lang w:eastAsia="en-GB"/>
              </w:rPr>
            </w:pPr>
            <w:r w:rsidRPr="00B60CD3">
              <w:rPr>
                <w:rFonts w:ascii="Times New Roman" w:hAnsi="Times New Roman" w:cs="Times New Roman"/>
                <w:b/>
                <w:sz w:val="16"/>
                <w:szCs w:val="16"/>
                <w:lang w:eastAsia="en-GB"/>
              </w:rPr>
              <w:t>HSR (m)</w:t>
            </w:r>
          </w:p>
        </w:tc>
        <w:tc>
          <w:tcPr>
            <w:tcW w:w="406" w:type="pct"/>
            <w:tcBorders>
              <w:top w:val="single" w:sz="4" w:space="0" w:color="auto"/>
              <w:bottom w:val="single" w:sz="4" w:space="0" w:color="auto"/>
            </w:tcBorders>
            <w:tcMar>
              <w:top w:w="0" w:type="dxa"/>
              <w:left w:w="108" w:type="dxa"/>
              <w:bottom w:w="0" w:type="dxa"/>
              <w:right w:w="108" w:type="dxa"/>
            </w:tcMar>
            <w:hideMark/>
          </w:tcPr>
          <w:p w14:paraId="32235502" w14:textId="77777777" w:rsidR="00193476" w:rsidRPr="00B60CD3" w:rsidRDefault="00193476" w:rsidP="00802FDD">
            <w:pPr>
              <w:pStyle w:val="NoSpacing"/>
              <w:rPr>
                <w:rFonts w:ascii="Times New Roman" w:hAnsi="Times New Roman" w:cs="Times New Roman"/>
                <w:b/>
                <w:sz w:val="16"/>
                <w:szCs w:val="16"/>
                <w:lang w:eastAsia="en-GB"/>
              </w:rPr>
            </w:pPr>
            <w:r w:rsidRPr="00B60CD3">
              <w:rPr>
                <w:rFonts w:ascii="Times New Roman" w:hAnsi="Times New Roman" w:cs="Times New Roman"/>
                <w:b/>
                <w:sz w:val="16"/>
                <w:szCs w:val="16"/>
                <w:lang w:eastAsia="en-GB"/>
              </w:rPr>
              <w:t>VHSR (m)</w:t>
            </w:r>
          </w:p>
        </w:tc>
        <w:tc>
          <w:tcPr>
            <w:tcW w:w="406" w:type="pct"/>
            <w:tcBorders>
              <w:top w:val="single" w:sz="4" w:space="0" w:color="auto"/>
              <w:bottom w:val="single" w:sz="4" w:space="0" w:color="auto"/>
            </w:tcBorders>
            <w:tcMar>
              <w:top w:w="0" w:type="dxa"/>
              <w:left w:w="108" w:type="dxa"/>
              <w:bottom w:w="0" w:type="dxa"/>
              <w:right w:w="108" w:type="dxa"/>
            </w:tcMar>
            <w:hideMark/>
          </w:tcPr>
          <w:p w14:paraId="1080F7D5" w14:textId="77777777" w:rsidR="00193476" w:rsidRPr="00B60CD3" w:rsidRDefault="00193476" w:rsidP="00802FDD">
            <w:pPr>
              <w:pStyle w:val="NoSpacing"/>
              <w:rPr>
                <w:rFonts w:ascii="Times New Roman" w:hAnsi="Times New Roman" w:cs="Times New Roman"/>
                <w:b/>
                <w:sz w:val="16"/>
                <w:szCs w:val="16"/>
                <w:lang w:eastAsia="en-GB"/>
              </w:rPr>
            </w:pPr>
            <w:r w:rsidRPr="00B60CD3">
              <w:rPr>
                <w:rFonts w:ascii="Times New Roman" w:hAnsi="Times New Roman" w:cs="Times New Roman"/>
                <w:b/>
                <w:sz w:val="16"/>
                <w:szCs w:val="16"/>
                <w:lang w:eastAsia="en-GB"/>
              </w:rPr>
              <w:t>SPR (m)</w:t>
            </w:r>
          </w:p>
        </w:tc>
        <w:tc>
          <w:tcPr>
            <w:tcW w:w="355" w:type="pct"/>
            <w:tcBorders>
              <w:top w:val="single" w:sz="4" w:space="0" w:color="auto"/>
              <w:bottom w:val="single" w:sz="4" w:space="0" w:color="auto"/>
            </w:tcBorders>
            <w:tcMar>
              <w:top w:w="0" w:type="dxa"/>
              <w:left w:w="108" w:type="dxa"/>
              <w:bottom w:w="0" w:type="dxa"/>
              <w:right w:w="108" w:type="dxa"/>
            </w:tcMar>
            <w:hideMark/>
          </w:tcPr>
          <w:p w14:paraId="3EB07282" w14:textId="77777777" w:rsidR="00193476" w:rsidRPr="00B60CD3" w:rsidRDefault="00193476" w:rsidP="00802FDD">
            <w:pPr>
              <w:pStyle w:val="NoSpacing"/>
              <w:rPr>
                <w:rFonts w:ascii="Times New Roman" w:hAnsi="Times New Roman" w:cs="Times New Roman"/>
                <w:b/>
                <w:sz w:val="16"/>
                <w:szCs w:val="16"/>
                <w:lang w:eastAsia="en-GB"/>
              </w:rPr>
            </w:pPr>
            <w:r w:rsidRPr="00B60CD3">
              <w:rPr>
                <w:rFonts w:ascii="Times New Roman" w:hAnsi="Times New Roman" w:cs="Times New Roman"/>
                <w:b/>
                <w:sz w:val="16"/>
                <w:szCs w:val="16"/>
                <w:lang w:eastAsia="en-GB"/>
              </w:rPr>
              <w:t>Vmax (km∙h</w:t>
            </w:r>
            <w:r w:rsidRPr="00B60CD3">
              <w:rPr>
                <w:rFonts w:ascii="Times New Roman" w:hAnsi="Times New Roman" w:cs="Times New Roman"/>
                <w:b/>
                <w:sz w:val="16"/>
                <w:szCs w:val="16"/>
                <w:vertAlign w:val="superscript"/>
                <w:lang w:eastAsia="en-GB"/>
              </w:rPr>
              <w:t>-1</w:t>
            </w:r>
            <w:r w:rsidRPr="00B60CD3">
              <w:rPr>
                <w:rFonts w:ascii="Times New Roman" w:hAnsi="Times New Roman" w:cs="Times New Roman"/>
                <w:b/>
                <w:sz w:val="16"/>
                <w:szCs w:val="16"/>
                <w:lang w:eastAsia="en-GB"/>
              </w:rPr>
              <w:t>)</w:t>
            </w:r>
          </w:p>
        </w:tc>
        <w:tc>
          <w:tcPr>
            <w:tcW w:w="356" w:type="pct"/>
            <w:tcBorders>
              <w:top w:val="single" w:sz="4" w:space="0" w:color="auto"/>
              <w:bottom w:val="single" w:sz="4" w:space="0" w:color="auto"/>
            </w:tcBorders>
            <w:tcMar>
              <w:top w:w="0" w:type="dxa"/>
              <w:left w:w="108" w:type="dxa"/>
              <w:bottom w:w="0" w:type="dxa"/>
              <w:right w:w="108" w:type="dxa"/>
            </w:tcMar>
            <w:hideMark/>
          </w:tcPr>
          <w:p w14:paraId="1225ADAF" w14:textId="77777777" w:rsidR="00193476" w:rsidRPr="00B60CD3" w:rsidRDefault="00193476" w:rsidP="00802FDD">
            <w:pPr>
              <w:pStyle w:val="NoSpacing"/>
              <w:rPr>
                <w:rFonts w:ascii="Times New Roman" w:hAnsi="Times New Roman" w:cs="Times New Roman"/>
                <w:b/>
                <w:sz w:val="16"/>
                <w:szCs w:val="16"/>
                <w:lang w:eastAsia="en-GB"/>
              </w:rPr>
            </w:pPr>
            <w:r w:rsidRPr="00B60CD3">
              <w:rPr>
                <w:rFonts w:ascii="Times New Roman" w:hAnsi="Times New Roman" w:cs="Times New Roman"/>
                <w:b/>
                <w:sz w:val="16"/>
                <w:szCs w:val="16"/>
                <w:lang w:eastAsia="en-GB"/>
              </w:rPr>
              <w:t>ACC (n)</w:t>
            </w:r>
          </w:p>
        </w:tc>
        <w:tc>
          <w:tcPr>
            <w:tcW w:w="330" w:type="pct"/>
            <w:tcBorders>
              <w:top w:val="single" w:sz="4" w:space="0" w:color="auto"/>
              <w:bottom w:val="single" w:sz="4" w:space="0" w:color="auto"/>
            </w:tcBorders>
            <w:tcMar>
              <w:top w:w="0" w:type="dxa"/>
              <w:left w:w="108" w:type="dxa"/>
              <w:bottom w:w="0" w:type="dxa"/>
              <w:right w:w="108" w:type="dxa"/>
            </w:tcMar>
            <w:hideMark/>
          </w:tcPr>
          <w:p w14:paraId="4A84DEDA" w14:textId="77777777" w:rsidR="00193476" w:rsidRPr="00B60CD3" w:rsidRDefault="00193476" w:rsidP="00802FDD">
            <w:pPr>
              <w:pStyle w:val="NoSpacing"/>
              <w:rPr>
                <w:rFonts w:ascii="Times New Roman" w:hAnsi="Times New Roman" w:cs="Times New Roman"/>
                <w:b/>
                <w:sz w:val="16"/>
                <w:szCs w:val="16"/>
                <w:lang w:eastAsia="en-GB"/>
              </w:rPr>
            </w:pPr>
            <w:r w:rsidRPr="00B60CD3">
              <w:rPr>
                <w:rFonts w:ascii="Times New Roman" w:hAnsi="Times New Roman" w:cs="Times New Roman"/>
                <w:b/>
                <w:sz w:val="16"/>
                <w:szCs w:val="16"/>
                <w:lang w:eastAsia="en-GB"/>
              </w:rPr>
              <w:t>DEC (n)</w:t>
            </w:r>
          </w:p>
        </w:tc>
      </w:tr>
      <w:tr w:rsidR="00193476" w:rsidRPr="00F67151" w14:paraId="09942775" w14:textId="77777777" w:rsidTr="00802FDD">
        <w:trPr>
          <w:trHeight w:val="122"/>
        </w:trPr>
        <w:tc>
          <w:tcPr>
            <w:tcW w:w="761" w:type="pct"/>
            <w:tcBorders>
              <w:top w:val="single" w:sz="4" w:space="0" w:color="auto"/>
            </w:tcBorders>
            <w:tcMar>
              <w:top w:w="0" w:type="dxa"/>
              <w:left w:w="108" w:type="dxa"/>
              <w:bottom w:w="0" w:type="dxa"/>
              <w:right w:w="108" w:type="dxa"/>
            </w:tcMar>
          </w:tcPr>
          <w:p w14:paraId="78098FE3" w14:textId="537059A6" w:rsidR="00193476" w:rsidRPr="00B60CD3" w:rsidRDefault="00072A62"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Andersen et al. (2016) [31]</w:t>
            </w:r>
          </w:p>
        </w:tc>
        <w:tc>
          <w:tcPr>
            <w:tcW w:w="609" w:type="pct"/>
            <w:gridSpan w:val="3"/>
            <w:tcBorders>
              <w:top w:val="single" w:sz="4" w:space="0" w:color="auto"/>
            </w:tcBorders>
            <w:tcMar>
              <w:top w:w="0" w:type="dxa"/>
              <w:left w:w="108" w:type="dxa"/>
              <w:bottom w:w="0" w:type="dxa"/>
              <w:right w:w="108" w:type="dxa"/>
            </w:tcMar>
          </w:tcPr>
          <w:p w14:paraId="21E1F4F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DOM D1-D3</w:t>
            </w:r>
          </w:p>
        </w:tc>
        <w:tc>
          <w:tcPr>
            <w:tcW w:w="610" w:type="pct"/>
            <w:tcBorders>
              <w:top w:val="single" w:sz="4" w:space="0" w:color="auto"/>
            </w:tcBorders>
          </w:tcPr>
          <w:p w14:paraId="747FB18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HSR: 16.1 – 20</w:t>
            </w:r>
          </w:p>
          <w:p w14:paraId="61CA3CF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SPR: &gt;20</w:t>
            </w:r>
          </w:p>
          <w:p w14:paraId="2690CCAF"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rPr>
              <w:t>ACC: &gt;2</w:t>
            </w:r>
          </w:p>
        </w:tc>
        <w:tc>
          <w:tcPr>
            <w:tcW w:w="304" w:type="pct"/>
            <w:tcBorders>
              <w:top w:val="single" w:sz="4" w:space="0" w:color="auto"/>
            </w:tcBorders>
            <w:tcMar>
              <w:top w:w="0" w:type="dxa"/>
              <w:left w:w="108" w:type="dxa"/>
              <w:bottom w:w="0" w:type="dxa"/>
              <w:right w:w="108" w:type="dxa"/>
            </w:tcMar>
          </w:tcPr>
          <w:p w14:paraId="1C0914F7" w14:textId="77777777" w:rsidR="00193476" w:rsidRPr="00B60CD3" w:rsidRDefault="00193476" w:rsidP="00802FDD">
            <w:pPr>
              <w:pStyle w:val="NoSpacing"/>
              <w:rPr>
                <w:rFonts w:ascii="Times New Roman" w:hAnsi="Times New Roman" w:cs="Times New Roman"/>
                <w:sz w:val="16"/>
                <w:szCs w:val="16"/>
              </w:rPr>
            </w:pPr>
            <w:r w:rsidRPr="00B60CD3">
              <w:rPr>
                <w:rFonts w:ascii="Times New Roman" w:hAnsi="Times New Roman" w:cs="Times New Roman"/>
                <w:sz w:val="16"/>
                <w:szCs w:val="16"/>
                <w:lang w:eastAsia="en-GB"/>
              </w:rPr>
              <w:t>All</w:t>
            </w:r>
          </w:p>
        </w:tc>
        <w:tc>
          <w:tcPr>
            <w:tcW w:w="457" w:type="pct"/>
            <w:tcBorders>
              <w:top w:val="single" w:sz="4" w:space="0" w:color="auto"/>
            </w:tcBorders>
            <w:tcMar>
              <w:top w:w="0" w:type="dxa"/>
              <w:left w:w="108" w:type="dxa"/>
              <w:bottom w:w="0" w:type="dxa"/>
              <w:right w:w="108" w:type="dxa"/>
            </w:tcMar>
          </w:tcPr>
          <w:p w14:paraId="237614D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10400 ± 800</w:t>
            </w:r>
          </w:p>
        </w:tc>
        <w:tc>
          <w:tcPr>
            <w:tcW w:w="406" w:type="pct"/>
            <w:tcBorders>
              <w:top w:val="single" w:sz="4" w:space="0" w:color="auto"/>
            </w:tcBorders>
            <w:tcMar>
              <w:top w:w="0" w:type="dxa"/>
              <w:left w:w="108" w:type="dxa"/>
              <w:bottom w:w="0" w:type="dxa"/>
              <w:right w:w="108" w:type="dxa"/>
            </w:tcMar>
          </w:tcPr>
          <w:p w14:paraId="040A05B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1436 ± 308</w:t>
            </w:r>
          </w:p>
        </w:tc>
        <w:tc>
          <w:tcPr>
            <w:tcW w:w="406" w:type="pct"/>
            <w:tcBorders>
              <w:top w:val="single" w:sz="4" w:space="0" w:color="auto"/>
            </w:tcBorders>
            <w:tcMar>
              <w:top w:w="0" w:type="dxa"/>
              <w:left w:w="108" w:type="dxa"/>
              <w:bottom w:w="0" w:type="dxa"/>
              <w:right w:w="108" w:type="dxa"/>
            </w:tcMar>
          </w:tcPr>
          <w:p w14:paraId="0F896119"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tcBorders>
              <w:top w:val="single" w:sz="4" w:space="0" w:color="auto"/>
            </w:tcBorders>
            <w:tcMar>
              <w:top w:w="0" w:type="dxa"/>
              <w:left w:w="108" w:type="dxa"/>
              <w:bottom w:w="0" w:type="dxa"/>
              <w:right w:w="108" w:type="dxa"/>
            </w:tcMar>
          </w:tcPr>
          <w:p w14:paraId="245EB0F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498 ± 15</w:t>
            </w:r>
          </w:p>
        </w:tc>
        <w:tc>
          <w:tcPr>
            <w:tcW w:w="355" w:type="pct"/>
            <w:tcBorders>
              <w:top w:val="single" w:sz="4" w:space="0" w:color="auto"/>
            </w:tcBorders>
            <w:tcMar>
              <w:top w:w="0" w:type="dxa"/>
              <w:left w:w="108" w:type="dxa"/>
              <w:bottom w:w="0" w:type="dxa"/>
              <w:right w:w="108" w:type="dxa"/>
            </w:tcMar>
          </w:tcPr>
          <w:p w14:paraId="5FB8702A"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tcBorders>
              <w:top w:val="single" w:sz="4" w:space="0" w:color="auto"/>
            </w:tcBorders>
            <w:tcMar>
              <w:top w:w="0" w:type="dxa"/>
              <w:left w:w="108" w:type="dxa"/>
              <w:bottom w:w="0" w:type="dxa"/>
              <w:right w:w="108" w:type="dxa"/>
            </w:tcMar>
          </w:tcPr>
          <w:p w14:paraId="41B3D31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161 ± 31</w:t>
            </w:r>
          </w:p>
        </w:tc>
        <w:tc>
          <w:tcPr>
            <w:tcW w:w="330" w:type="pct"/>
            <w:tcBorders>
              <w:top w:val="single" w:sz="4" w:space="0" w:color="auto"/>
            </w:tcBorders>
            <w:tcMar>
              <w:top w:w="0" w:type="dxa"/>
              <w:left w:w="108" w:type="dxa"/>
              <w:bottom w:w="0" w:type="dxa"/>
              <w:right w:w="108" w:type="dxa"/>
            </w:tcMar>
          </w:tcPr>
          <w:p w14:paraId="2AB5553F"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486D2249" w14:textId="77777777" w:rsidTr="00802FDD">
        <w:trPr>
          <w:trHeight w:val="122"/>
        </w:trPr>
        <w:tc>
          <w:tcPr>
            <w:tcW w:w="761" w:type="pct"/>
            <w:vMerge w:val="restart"/>
            <w:tcMar>
              <w:top w:w="0" w:type="dxa"/>
              <w:left w:w="108" w:type="dxa"/>
              <w:bottom w:w="0" w:type="dxa"/>
              <w:right w:w="108" w:type="dxa"/>
            </w:tcMar>
          </w:tcPr>
          <w:p w14:paraId="13BA779E" w14:textId="182C2939" w:rsidR="00193476" w:rsidRPr="00B60CD3" w:rsidRDefault="00072A62"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Andersson et al. (2010) [43]</w:t>
            </w:r>
          </w:p>
        </w:tc>
        <w:tc>
          <w:tcPr>
            <w:tcW w:w="609" w:type="pct"/>
            <w:gridSpan w:val="3"/>
            <w:vMerge w:val="restart"/>
            <w:tcMar>
              <w:top w:w="0" w:type="dxa"/>
              <w:left w:w="108" w:type="dxa"/>
              <w:bottom w:w="0" w:type="dxa"/>
              <w:right w:w="108" w:type="dxa"/>
            </w:tcMar>
          </w:tcPr>
          <w:p w14:paraId="738BA02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INT</w:t>
            </w:r>
          </w:p>
        </w:tc>
        <w:tc>
          <w:tcPr>
            <w:tcW w:w="610" w:type="pct"/>
            <w:vMerge w:val="restart"/>
          </w:tcPr>
          <w:p w14:paraId="4E8B8AA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HSR: &gt;15</w:t>
            </w:r>
          </w:p>
          <w:p w14:paraId="5A53E39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SPR: &gt;25</w:t>
            </w:r>
          </w:p>
        </w:tc>
        <w:tc>
          <w:tcPr>
            <w:tcW w:w="304" w:type="pct"/>
            <w:tcMar>
              <w:top w:w="0" w:type="dxa"/>
              <w:left w:w="108" w:type="dxa"/>
              <w:bottom w:w="0" w:type="dxa"/>
              <w:right w:w="108" w:type="dxa"/>
            </w:tcMar>
          </w:tcPr>
          <w:p w14:paraId="5F4F026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All</w:t>
            </w:r>
          </w:p>
        </w:tc>
        <w:tc>
          <w:tcPr>
            <w:tcW w:w="457" w:type="pct"/>
            <w:tcMar>
              <w:top w:w="0" w:type="dxa"/>
              <w:left w:w="108" w:type="dxa"/>
              <w:bottom w:w="0" w:type="dxa"/>
              <w:right w:w="108" w:type="dxa"/>
            </w:tcMar>
          </w:tcPr>
          <w:p w14:paraId="751C0E7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9900 ± 1800*</w:t>
            </w:r>
          </w:p>
        </w:tc>
        <w:tc>
          <w:tcPr>
            <w:tcW w:w="406" w:type="pct"/>
            <w:tcMar>
              <w:top w:w="0" w:type="dxa"/>
              <w:left w:w="108" w:type="dxa"/>
              <w:bottom w:w="0" w:type="dxa"/>
              <w:right w:w="108" w:type="dxa"/>
            </w:tcMar>
          </w:tcPr>
          <w:p w14:paraId="5064F940"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1530 ± 100*</w:t>
            </w:r>
          </w:p>
        </w:tc>
        <w:tc>
          <w:tcPr>
            <w:tcW w:w="406" w:type="pct"/>
            <w:tcMar>
              <w:top w:w="0" w:type="dxa"/>
              <w:left w:w="108" w:type="dxa"/>
              <w:bottom w:w="0" w:type="dxa"/>
              <w:right w:w="108" w:type="dxa"/>
            </w:tcMar>
          </w:tcPr>
          <w:p w14:paraId="4CBAE14B"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tcMar>
              <w:top w:w="0" w:type="dxa"/>
              <w:left w:w="108" w:type="dxa"/>
              <w:bottom w:w="0" w:type="dxa"/>
              <w:right w:w="108" w:type="dxa"/>
            </w:tcMar>
          </w:tcPr>
          <w:p w14:paraId="3861DA4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256 ± 57*</w:t>
            </w:r>
          </w:p>
        </w:tc>
        <w:tc>
          <w:tcPr>
            <w:tcW w:w="355" w:type="pct"/>
            <w:tcMar>
              <w:top w:w="0" w:type="dxa"/>
              <w:left w:w="108" w:type="dxa"/>
              <w:bottom w:w="0" w:type="dxa"/>
              <w:right w:w="108" w:type="dxa"/>
            </w:tcMar>
          </w:tcPr>
          <w:p w14:paraId="1D00B6EF"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tcMar>
              <w:top w:w="0" w:type="dxa"/>
              <w:left w:w="108" w:type="dxa"/>
              <w:bottom w:w="0" w:type="dxa"/>
              <w:right w:w="108" w:type="dxa"/>
            </w:tcMar>
          </w:tcPr>
          <w:p w14:paraId="3F76A513"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tcMar>
              <w:top w:w="0" w:type="dxa"/>
              <w:left w:w="108" w:type="dxa"/>
              <w:bottom w:w="0" w:type="dxa"/>
              <w:right w:w="108" w:type="dxa"/>
            </w:tcMar>
          </w:tcPr>
          <w:p w14:paraId="45A790DC"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7AE9472A" w14:textId="77777777" w:rsidTr="00802FDD">
        <w:trPr>
          <w:trHeight w:val="122"/>
        </w:trPr>
        <w:tc>
          <w:tcPr>
            <w:tcW w:w="761" w:type="pct"/>
            <w:vMerge/>
            <w:tcMar>
              <w:top w:w="0" w:type="dxa"/>
              <w:left w:w="108" w:type="dxa"/>
              <w:bottom w:w="0" w:type="dxa"/>
              <w:right w:w="108" w:type="dxa"/>
            </w:tcMar>
          </w:tcPr>
          <w:p w14:paraId="1DC9269C"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tcMar>
              <w:top w:w="0" w:type="dxa"/>
              <w:left w:w="108" w:type="dxa"/>
              <w:bottom w:w="0" w:type="dxa"/>
              <w:right w:w="108" w:type="dxa"/>
            </w:tcMar>
          </w:tcPr>
          <w:p w14:paraId="48DAEB37"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117E6DD5"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tcMar>
              <w:top w:w="0" w:type="dxa"/>
              <w:left w:w="108" w:type="dxa"/>
              <w:bottom w:w="0" w:type="dxa"/>
              <w:right w:w="108" w:type="dxa"/>
            </w:tcMar>
          </w:tcPr>
          <w:p w14:paraId="3A48377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DEF</w:t>
            </w:r>
          </w:p>
        </w:tc>
        <w:tc>
          <w:tcPr>
            <w:tcW w:w="457" w:type="pct"/>
            <w:tcMar>
              <w:top w:w="0" w:type="dxa"/>
              <w:left w:w="108" w:type="dxa"/>
              <w:bottom w:w="0" w:type="dxa"/>
              <w:right w:w="108" w:type="dxa"/>
            </w:tcMar>
          </w:tcPr>
          <w:p w14:paraId="7F853EE0"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9500 ± 900*</w:t>
            </w:r>
          </w:p>
        </w:tc>
        <w:tc>
          <w:tcPr>
            <w:tcW w:w="406" w:type="pct"/>
            <w:tcMar>
              <w:top w:w="0" w:type="dxa"/>
              <w:left w:w="108" w:type="dxa"/>
              <w:bottom w:w="0" w:type="dxa"/>
              <w:right w:w="108" w:type="dxa"/>
            </w:tcMar>
          </w:tcPr>
          <w:p w14:paraId="35CA055F"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1310 ± 100*</w:t>
            </w:r>
          </w:p>
        </w:tc>
        <w:tc>
          <w:tcPr>
            <w:tcW w:w="406" w:type="pct"/>
            <w:tcMar>
              <w:top w:w="0" w:type="dxa"/>
              <w:left w:w="108" w:type="dxa"/>
              <w:bottom w:w="0" w:type="dxa"/>
              <w:right w:w="108" w:type="dxa"/>
            </w:tcMar>
          </w:tcPr>
          <w:p w14:paraId="223CD9DE"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tcMar>
              <w:top w:w="0" w:type="dxa"/>
              <w:left w:w="108" w:type="dxa"/>
              <w:bottom w:w="0" w:type="dxa"/>
              <w:right w:w="108" w:type="dxa"/>
            </w:tcMar>
          </w:tcPr>
          <w:p w14:paraId="137ED0A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221 ± 32*</w:t>
            </w:r>
          </w:p>
        </w:tc>
        <w:tc>
          <w:tcPr>
            <w:tcW w:w="355" w:type="pct"/>
            <w:tcMar>
              <w:top w:w="0" w:type="dxa"/>
              <w:left w:w="108" w:type="dxa"/>
              <w:bottom w:w="0" w:type="dxa"/>
              <w:right w:w="108" w:type="dxa"/>
            </w:tcMar>
          </w:tcPr>
          <w:p w14:paraId="03173039"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tcMar>
              <w:top w:w="0" w:type="dxa"/>
              <w:left w:w="108" w:type="dxa"/>
              <w:bottom w:w="0" w:type="dxa"/>
              <w:right w:w="108" w:type="dxa"/>
            </w:tcMar>
          </w:tcPr>
          <w:p w14:paraId="2BA1ABDD"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tcMar>
              <w:top w:w="0" w:type="dxa"/>
              <w:left w:w="108" w:type="dxa"/>
              <w:bottom w:w="0" w:type="dxa"/>
              <w:right w:w="108" w:type="dxa"/>
            </w:tcMar>
          </w:tcPr>
          <w:p w14:paraId="744AF6C1"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4B95E712" w14:textId="77777777" w:rsidTr="00802FDD">
        <w:trPr>
          <w:trHeight w:val="122"/>
        </w:trPr>
        <w:tc>
          <w:tcPr>
            <w:tcW w:w="761" w:type="pct"/>
            <w:vMerge/>
            <w:tcMar>
              <w:top w:w="0" w:type="dxa"/>
              <w:left w:w="108" w:type="dxa"/>
              <w:bottom w:w="0" w:type="dxa"/>
              <w:right w:w="108" w:type="dxa"/>
            </w:tcMar>
          </w:tcPr>
          <w:p w14:paraId="625C1C9A"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tcMar>
              <w:top w:w="0" w:type="dxa"/>
              <w:left w:w="108" w:type="dxa"/>
              <w:bottom w:w="0" w:type="dxa"/>
              <w:right w:w="108" w:type="dxa"/>
            </w:tcMar>
          </w:tcPr>
          <w:p w14:paraId="02C23403"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6F52186D"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tcMar>
              <w:top w:w="0" w:type="dxa"/>
              <w:left w:w="108" w:type="dxa"/>
              <w:bottom w:w="0" w:type="dxa"/>
              <w:right w:w="108" w:type="dxa"/>
            </w:tcMar>
          </w:tcPr>
          <w:p w14:paraId="3B7FF66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MID</w:t>
            </w:r>
          </w:p>
        </w:tc>
        <w:tc>
          <w:tcPr>
            <w:tcW w:w="457" w:type="pct"/>
            <w:tcMar>
              <w:top w:w="0" w:type="dxa"/>
              <w:left w:w="108" w:type="dxa"/>
              <w:bottom w:w="0" w:type="dxa"/>
              <w:right w:w="108" w:type="dxa"/>
            </w:tcMar>
          </w:tcPr>
          <w:p w14:paraId="371D827F"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10600 ± 300*</w:t>
            </w:r>
          </w:p>
        </w:tc>
        <w:tc>
          <w:tcPr>
            <w:tcW w:w="406" w:type="pct"/>
            <w:tcMar>
              <w:top w:w="0" w:type="dxa"/>
              <w:left w:w="108" w:type="dxa"/>
              <w:bottom w:w="0" w:type="dxa"/>
              <w:right w:w="108" w:type="dxa"/>
            </w:tcMar>
          </w:tcPr>
          <w:p w14:paraId="0224263F"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1900 ± 200*</w:t>
            </w:r>
          </w:p>
        </w:tc>
        <w:tc>
          <w:tcPr>
            <w:tcW w:w="406" w:type="pct"/>
            <w:tcMar>
              <w:top w:w="0" w:type="dxa"/>
              <w:left w:w="108" w:type="dxa"/>
              <w:bottom w:w="0" w:type="dxa"/>
              <w:right w:w="108" w:type="dxa"/>
            </w:tcMar>
          </w:tcPr>
          <w:p w14:paraId="3FDBE5C6"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tcMar>
              <w:top w:w="0" w:type="dxa"/>
              <w:left w:w="108" w:type="dxa"/>
              <w:bottom w:w="0" w:type="dxa"/>
              <w:right w:w="108" w:type="dxa"/>
            </w:tcMar>
          </w:tcPr>
          <w:p w14:paraId="720AC12F"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316 ± 51*</w:t>
            </w:r>
          </w:p>
        </w:tc>
        <w:tc>
          <w:tcPr>
            <w:tcW w:w="355" w:type="pct"/>
            <w:tcMar>
              <w:top w:w="0" w:type="dxa"/>
              <w:left w:w="108" w:type="dxa"/>
              <w:bottom w:w="0" w:type="dxa"/>
              <w:right w:w="108" w:type="dxa"/>
            </w:tcMar>
          </w:tcPr>
          <w:p w14:paraId="21A21A44"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tcMar>
              <w:top w:w="0" w:type="dxa"/>
              <w:left w:w="108" w:type="dxa"/>
              <w:bottom w:w="0" w:type="dxa"/>
              <w:right w:w="108" w:type="dxa"/>
            </w:tcMar>
          </w:tcPr>
          <w:p w14:paraId="62D675A6"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tcMar>
              <w:top w:w="0" w:type="dxa"/>
              <w:left w:w="108" w:type="dxa"/>
              <w:bottom w:w="0" w:type="dxa"/>
              <w:right w:w="108" w:type="dxa"/>
            </w:tcMar>
          </w:tcPr>
          <w:p w14:paraId="586C3E11"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70466E6D" w14:textId="77777777" w:rsidTr="00802FDD">
        <w:trPr>
          <w:trHeight w:val="122"/>
        </w:trPr>
        <w:tc>
          <w:tcPr>
            <w:tcW w:w="761" w:type="pct"/>
            <w:vMerge/>
            <w:tcMar>
              <w:top w:w="0" w:type="dxa"/>
              <w:left w:w="108" w:type="dxa"/>
              <w:bottom w:w="0" w:type="dxa"/>
              <w:right w:w="108" w:type="dxa"/>
            </w:tcMar>
          </w:tcPr>
          <w:p w14:paraId="50CE6FA9"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tcMar>
              <w:top w:w="0" w:type="dxa"/>
              <w:left w:w="108" w:type="dxa"/>
              <w:bottom w:w="0" w:type="dxa"/>
              <w:right w:w="108" w:type="dxa"/>
            </w:tcMar>
          </w:tcPr>
          <w:p w14:paraId="1A9E833C"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4E1D4A4C"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tcMar>
              <w:top w:w="0" w:type="dxa"/>
              <w:left w:w="108" w:type="dxa"/>
              <w:bottom w:w="0" w:type="dxa"/>
              <w:right w:w="108" w:type="dxa"/>
            </w:tcMar>
          </w:tcPr>
          <w:p w14:paraId="54B8139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FWD</w:t>
            </w:r>
          </w:p>
        </w:tc>
        <w:tc>
          <w:tcPr>
            <w:tcW w:w="457" w:type="pct"/>
            <w:tcMar>
              <w:top w:w="0" w:type="dxa"/>
              <w:left w:w="108" w:type="dxa"/>
              <w:bottom w:w="0" w:type="dxa"/>
              <w:right w:w="108" w:type="dxa"/>
            </w:tcMar>
          </w:tcPr>
          <w:p w14:paraId="34D524E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9800 ± 200*</w:t>
            </w:r>
          </w:p>
        </w:tc>
        <w:tc>
          <w:tcPr>
            <w:tcW w:w="406" w:type="pct"/>
            <w:tcMar>
              <w:top w:w="0" w:type="dxa"/>
              <w:left w:w="108" w:type="dxa"/>
              <w:bottom w:w="0" w:type="dxa"/>
              <w:right w:w="108" w:type="dxa"/>
            </w:tcMar>
          </w:tcPr>
          <w:p w14:paraId="6FF4CA70"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1620 ± 120*</w:t>
            </w:r>
          </w:p>
        </w:tc>
        <w:tc>
          <w:tcPr>
            <w:tcW w:w="406" w:type="pct"/>
            <w:tcMar>
              <w:top w:w="0" w:type="dxa"/>
              <w:left w:w="108" w:type="dxa"/>
              <w:bottom w:w="0" w:type="dxa"/>
              <w:right w:w="108" w:type="dxa"/>
            </w:tcMar>
          </w:tcPr>
          <w:p w14:paraId="1D0730D0"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tcMar>
              <w:top w:w="0" w:type="dxa"/>
              <w:left w:w="108" w:type="dxa"/>
              <w:bottom w:w="0" w:type="dxa"/>
              <w:right w:w="108" w:type="dxa"/>
            </w:tcMar>
          </w:tcPr>
          <w:p w14:paraId="37E8546F"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262 ± 46*</w:t>
            </w:r>
          </w:p>
        </w:tc>
        <w:tc>
          <w:tcPr>
            <w:tcW w:w="355" w:type="pct"/>
            <w:tcMar>
              <w:top w:w="0" w:type="dxa"/>
              <w:left w:w="108" w:type="dxa"/>
              <w:bottom w:w="0" w:type="dxa"/>
              <w:right w:w="108" w:type="dxa"/>
            </w:tcMar>
          </w:tcPr>
          <w:p w14:paraId="66FBFAFE"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tcMar>
              <w:top w:w="0" w:type="dxa"/>
              <w:left w:w="108" w:type="dxa"/>
              <w:bottom w:w="0" w:type="dxa"/>
              <w:right w:w="108" w:type="dxa"/>
            </w:tcMar>
          </w:tcPr>
          <w:p w14:paraId="6BD8C5DA"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tcMar>
              <w:top w:w="0" w:type="dxa"/>
              <w:left w:w="108" w:type="dxa"/>
              <w:bottom w:w="0" w:type="dxa"/>
              <w:right w:w="108" w:type="dxa"/>
            </w:tcMar>
          </w:tcPr>
          <w:p w14:paraId="762B2564"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65FFFF93" w14:textId="77777777" w:rsidTr="00802FDD">
        <w:trPr>
          <w:trHeight w:val="122"/>
        </w:trPr>
        <w:tc>
          <w:tcPr>
            <w:tcW w:w="761" w:type="pct"/>
            <w:vMerge/>
            <w:tcMar>
              <w:top w:w="0" w:type="dxa"/>
              <w:left w:w="108" w:type="dxa"/>
              <w:bottom w:w="0" w:type="dxa"/>
              <w:right w:w="108" w:type="dxa"/>
            </w:tcMar>
          </w:tcPr>
          <w:p w14:paraId="59074A9A"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val="restart"/>
            <w:tcMar>
              <w:top w:w="0" w:type="dxa"/>
              <w:left w:w="108" w:type="dxa"/>
              <w:bottom w:w="0" w:type="dxa"/>
              <w:right w:w="108" w:type="dxa"/>
            </w:tcMar>
          </w:tcPr>
          <w:p w14:paraId="07C5CB4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DOM D1</w:t>
            </w:r>
          </w:p>
        </w:tc>
        <w:tc>
          <w:tcPr>
            <w:tcW w:w="610" w:type="pct"/>
            <w:vMerge/>
          </w:tcPr>
          <w:p w14:paraId="4A14AB73"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tcMar>
              <w:top w:w="0" w:type="dxa"/>
              <w:left w:w="108" w:type="dxa"/>
              <w:bottom w:w="0" w:type="dxa"/>
              <w:right w:w="108" w:type="dxa"/>
            </w:tcMar>
          </w:tcPr>
          <w:p w14:paraId="1602454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All</w:t>
            </w:r>
          </w:p>
        </w:tc>
        <w:tc>
          <w:tcPr>
            <w:tcW w:w="457" w:type="pct"/>
            <w:tcMar>
              <w:top w:w="0" w:type="dxa"/>
              <w:left w:w="108" w:type="dxa"/>
              <w:bottom w:w="0" w:type="dxa"/>
              <w:right w:w="108" w:type="dxa"/>
            </w:tcMar>
          </w:tcPr>
          <w:p w14:paraId="7027865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9700 ± 1400*</w:t>
            </w:r>
          </w:p>
        </w:tc>
        <w:tc>
          <w:tcPr>
            <w:tcW w:w="406" w:type="pct"/>
            <w:tcMar>
              <w:top w:w="0" w:type="dxa"/>
              <w:left w:w="108" w:type="dxa"/>
              <w:bottom w:w="0" w:type="dxa"/>
              <w:right w:w="108" w:type="dxa"/>
            </w:tcMar>
          </w:tcPr>
          <w:p w14:paraId="375A56A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1330 ± 900</w:t>
            </w:r>
          </w:p>
        </w:tc>
        <w:tc>
          <w:tcPr>
            <w:tcW w:w="406" w:type="pct"/>
            <w:tcMar>
              <w:top w:w="0" w:type="dxa"/>
              <w:left w:w="108" w:type="dxa"/>
              <w:bottom w:w="0" w:type="dxa"/>
              <w:right w:w="108" w:type="dxa"/>
            </w:tcMar>
          </w:tcPr>
          <w:p w14:paraId="1FBB3FC7"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tcMar>
              <w:top w:w="0" w:type="dxa"/>
              <w:left w:w="108" w:type="dxa"/>
              <w:bottom w:w="0" w:type="dxa"/>
              <w:right w:w="108" w:type="dxa"/>
            </w:tcMar>
          </w:tcPr>
          <w:p w14:paraId="6D8A797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221 ± 45*</w:t>
            </w:r>
          </w:p>
        </w:tc>
        <w:tc>
          <w:tcPr>
            <w:tcW w:w="355" w:type="pct"/>
            <w:tcMar>
              <w:top w:w="0" w:type="dxa"/>
              <w:left w:w="108" w:type="dxa"/>
              <w:bottom w:w="0" w:type="dxa"/>
              <w:right w:w="108" w:type="dxa"/>
            </w:tcMar>
          </w:tcPr>
          <w:p w14:paraId="74632265"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tcMar>
              <w:top w:w="0" w:type="dxa"/>
              <w:left w:w="108" w:type="dxa"/>
              <w:bottom w:w="0" w:type="dxa"/>
              <w:right w:w="108" w:type="dxa"/>
            </w:tcMar>
          </w:tcPr>
          <w:p w14:paraId="1A2B7E3F"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tcMar>
              <w:top w:w="0" w:type="dxa"/>
              <w:left w:w="108" w:type="dxa"/>
              <w:bottom w:w="0" w:type="dxa"/>
              <w:right w:w="108" w:type="dxa"/>
            </w:tcMar>
          </w:tcPr>
          <w:p w14:paraId="1196EC9D"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579264AE" w14:textId="77777777" w:rsidTr="00802FDD">
        <w:trPr>
          <w:trHeight w:val="122"/>
        </w:trPr>
        <w:tc>
          <w:tcPr>
            <w:tcW w:w="761" w:type="pct"/>
            <w:vMerge/>
            <w:tcMar>
              <w:top w:w="0" w:type="dxa"/>
              <w:left w:w="108" w:type="dxa"/>
              <w:bottom w:w="0" w:type="dxa"/>
              <w:right w:w="108" w:type="dxa"/>
            </w:tcMar>
          </w:tcPr>
          <w:p w14:paraId="28FCA19D"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tcMar>
              <w:top w:w="0" w:type="dxa"/>
              <w:left w:w="108" w:type="dxa"/>
              <w:bottom w:w="0" w:type="dxa"/>
              <w:right w:w="108" w:type="dxa"/>
            </w:tcMar>
          </w:tcPr>
          <w:p w14:paraId="7ED0DD7F"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2DCE4CB2"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tcMar>
              <w:top w:w="0" w:type="dxa"/>
              <w:left w:w="108" w:type="dxa"/>
              <w:bottom w:w="0" w:type="dxa"/>
              <w:right w:w="108" w:type="dxa"/>
            </w:tcMar>
          </w:tcPr>
          <w:p w14:paraId="5E61105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DEF</w:t>
            </w:r>
          </w:p>
        </w:tc>
        <w:tc>
          <w:tcPr>
            <w:tcW w:w="457" w:type="pct"/>
            <w:tcMar>
              <w:top w:w="0" w:type="dxa"/>
              <w:left w:w="108" w:type="dxa"/>
              <w:bottom w:w="0" w:type="dxa"/>
              <w:right w:w="108" w:type="dxa"/>
            </w:tcMar>
          </w:tcPr>
          <w:p w14:paraId="4CBDDFD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9500 ± 100*</w:t>
            </w:r>
          </w:p>
        </w:tc>
        <w:tc>
          <w:tcPr>
            <w:tcW w:w="406" w:type="pct"/>
            <w:tcMar>
              <w:top w:w="0" w:type="dxa"/>
              <w:left w:w="108" w:type="dxa"/>
              <w:bottom w:w="0" w:type="dxa"/>
              <w:right w:w="108" w:type="dxa"/>
            </w:tcMar>
          </w:tcPr>
          <w:p w14:paraId="2B40C79F"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1250 ± 130*</w:t>
            </w:r>
          </w:p>
        </w:tc>
        <w:tc>
          <w:tcPr>
            <w:tcW w:w="406" w:type="pct"/>
            <w:tcMar>
              <w:top w:w="0" w:type="dxa"/>
              <w:left w:w="108" w:type="dxa"/>
              <w:bottom w:w="0" w:type="dxa"/>
              <w:right w:w="108" w:type="dxa"/>
            </w:tcMar>
          </w:tcPr>
          <w:p w14:paraId="6F36DF0C"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tcMar>
              <w:top w:w="0" w:type="dxa"/>
              <w:left w:w="108" w:type="dxa"/>
              <w:bottom w:w="0" w:type="dxa"/>
              <w:right w:w="108" w:type="dxa"/>
            </w:tcMar>
          </w:tcPr>
          <w:p w14:paraId="2717C9B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230 ± 33*</w:t>
            </w:r>
          </w:p>
        </w:tc>
        <w:tc>
          <w:tcPr>
            <w:tcW w:w="355" w:type="pct"/>
            <w:tcMar>
              <w:top w:w="0" w:type="dxa"/>
              <w:left w:w="108" w:type="dxa"/>
              <w:bottom w:w="0" w:type="dxa"/>
              <w:right w:w="108" w:type="dxa"/>
            </w:tcMar>
          </w:tcPr>
          <w:p w14:paraId="56A26325"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tcMar>
              <w:top w:w="0" w:type="dxa"/>
              <w:left w:w="108" w:type="dxa"/>
              <w:bottom w:w="0" w:type="dxa"/>
              <w:right w:w="108" w:type="dxa"/>
            </w:tcMar>
          </w:tcPr>
          <w:p w14:paraId="2EC27156"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tcMar>
              <w:top w:w="0" w:type="dxa"/>
              <w:left w:w="108" w:type="dxa"/>
              <w:bottom w:w="0" w:type="dxa"/>
              <w:right w:w="108" w:type="dxa"/>
            </w:tcMar>
          </w:tcPr>
          <w:p w14:paraId="7482C37C"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34150C22" w14:textId="77777777" w:rsidTr="00802FDD">
        <w:trPr>
          <w:trHeight w:val="122"/>
        </w:trPr>
        <w:tc>
          <w:tcPr>
            <w:tcW w:w="761" w:type="pct"/>
            <w:vMerge/>
            <w:tcMar>
              <w:top w:w="0" w:type="dxa"/>
              <w:left w:w="108" w:type="dxa"/>
              <w:bottom w:w="0" w:type="dxa"/>
              <w:right w:w="108" w:type="dxa"/>
            </w:tcMar>
          </w:tcPr>
          <w:p w14:paraId="262D5223"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tcMar>
              <w:top w:w="0" w:type="dxa"/>
              <w:left w:w="108" w:type="dxa"/>
              <w:bottom w:w="0" w:type="dxa"/>
              <w:right w:w="108" w:type="dxa"/>
            </w:tcMar>
          </w:tcPr>
          <w:p w14:paraId="33B4C3E9"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38CC8827"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tcMar>
              <w:top w:w="0" w:type="dxa"/>
              <w:left w:w="108" w:type="dxa"/>
              <w:bottom w:w="0" w:type="dxa"/>
              <w:right w:w="108" w:type="dxa"/>
            </w:tcMar>
          </w:tcPr>
          <w:p w14:paraId="1990171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MID</w:t>
            </w:r>
          </w:p>
        </w:tc>
        <w:tc>
          <w:tcPr>
            <w:tcW w:w="457" w:type="pct"/>
            <w:tcMar>
              <w:top w:w="0" w:type="dxa"/>
              <w:left w:w="108" w:type="dxa"/>
              <w:bottom w:w="0" w:type="dxa"/>
              <w:right w:w="108" w:type="dxa"/>
            </w:tcMar>
          </w:tcPr>
          <w:p w14:paraId="47D2757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10100 ± 300*</w:t>
            </w:r>
          </w:p>
        </w:tc>
        <w:tc>
          <w:tcPr>
            <w:tcW w:w="406" w:type="pct"/>
            <w:tcMar>
              <w:top w:w="0" w:type="dxa"/>
              <w:left w:w="108" w:type="dxa"/>
              <w:bottom w:w="0" w:type="dxa"/>
              <w:right w:w="108" w:type="dxa"/>
            </w:tcMar>
          </w:tcPr>
          <w:p w14:paraId="6FF050B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1480 ± 160*</w:t>
            </w:r>
          </w:p>
        </w:tc>
        <w:tc>
          <w:tcPr>
            <w:tcW w:w="406" w:type="pct"/>
            <w:tcMar>
              <w:top w:w="0" w:type="dxa"/>
              <w:left w:w="108" w:type="dxa"/>
              <w:bottom w:w="0" w:type="dxa"/>
              <w:right w:w="108" w:type="dxa"/>
            </w:tcMar>
          </w:tcPr>
          <w:p w14:paraId="715515BB"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tcMar>
              <w:top w:w="0" w:type="dxa"/>
              <w:left w:w="108" w:type="dxa"/>
              <w:bottom w:w="0" w:type="dxa"/>
              <w:right w:w="108" w:type="dxa"/>
            </w:tcMar>
          </w:tcPr>
          <w:p w14:paraId="682F890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221 ± 39*</w:t>
            </w:r>
          </w:p>
        </w:tc>
        <w:tc>
          <w:tcPr>
            <w:tcW w:w="355" w:type="pct"/>
            <w:tcMar>
              <w:top w:w="0" w:type="dxa"/>
              <w:left w:w="108" w:type="dxa"/>
              <w:bottom w:w="0" w:type="dxa"/>
              <w:right w:w="108" w:type="dxa"/>
            </w:tcMar>
          </w:tcPr>
          <w:p w14:paraId="02A82F74"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tcMar>
              <w:top w:w="0" w:type="dxa"/>
              <w:left w:w="108" w:type="dxa"/>
              <w:bottom w:w="0" w:type="dxa"/>
              <w:right w:w="108" w:type="dxa"/>
            </w:tcMar>
          </w:tcPr>
          <w:p w14:paraId="0931362F"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tcMar>
              <w:top w:w="0" w:type="dxa"/>
              <w:left w:w="108" w:type="dxa"/>
              <w:bottom w:w="0" w:type="dxa"/>
              <w:right w:w="108" w:type="dxa"/>
            </w:tcMar>
          </w:tcPr>
          <w:p w14:paraId="3FF84FAA"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5BB15F55" w14:textId="77777777" w:rsidTr="00802FDD">
        <w:trPr>
          <w:trHeight w:val="122"/>
        </w:trPr>
        <w:tc>
          <w:tcPr>
            <w:tcW w:w="761" w:type="pct"/>
            <w:vMerge/>
            <w:tcMar>
              <w:top w:w="0" w:type="dxa"/>
              <w:left w:w="108" w:type="dxa"/>
              <w:bottom w:w="0" w:type="dxa"/>
              <w:right w:w="108" w:type="dxa"/>
            </w:tcMar>
          </w:tcPr>
          <w:p w14:paraId="267F47AC"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tcMar>
              <w:top w:w="0" w:type="dxa"/>
              <w:left w:w="108" w:type="dxa"/>
              <w:bottom w:w="0" w:type="dxa"/>
              <w:right w:w="108" w:type="dxa"/>
            </w:tcMar>
          </w:tcPr>
          <w:p w14:paraId="7BED6AB8"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5E2421DB"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tcMar>
              <w:top w:w="0" w:type="dxa"/>
              <w:left w:w="108" w:type="dxa"/>
              <w:bottom w:w="0" w:type="dxa"/>
              <w:right w:w="108" w:type="dxa"/>
            </w:tcMar>
          </w:tcPr>
          <w:p w14:paraId="2B33C91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FWD</w:t>
            </w:r>
          </w:p>
        </w:tc>
        <w:tc>
          <w:tcPr>
            <w:tcW w:w="457" w:type="pct"/>
            <w:tcMar>
              <w:top w:w="0" w:type="dxa"/>
              <w:left w:w="108" w:type="dxa"/>
              <w:bottom w:w="0" w:type="dxa"/>
              <w:right w:w="108" w:type="dxa"/>
            </w:tcMar>
          </w:tcPr>
          <w:p w14:paraId="7CB56A5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9500 ± 500*</w:t>
            </w:r>
          </w:p>
        </w:tc>
        <w:tc>
          <w:tcPr>
            <w:tcW w:w="406" w:type="pct"/>
            <w:tcMar>
              <w:top w:w="0" w:type="dxa"/>
              <w:left w:w="108" w:type="dxa"/>
              <w:bottom w:w="0" w:type="dxa"/>
              <w:right w:w="108" w:type="dxa"/>
            </w:tcMar>
          </w:tcPr>
          <w:p w14:paraId="56BD6B4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1360 ± 200*</w:t>
            </w:r>
          </w:p>
        </w:tc>
        <w:tc>
          <w:tcPr>
            <w:tcW w:w="406" w:type="pct"/>
            <w:tcMar>
              <w:top w:w="0" w:type="dxa"/>
              <w:left w:w="108" w:type="dxa"/>
              <w:bottom w:w="0" w:type="dxa"/>
              <w:right w:w="108" w:type="dxa"/>
            </w:tcMar>
          </w:tcPr>
          <w:p w14:paraId="3BC9CE13"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tcMar>
              <w:top w:w="0" w:type="dxa"/>
              <w:left w:w="108" w:type="dxa"/>
              <w:bottom w:w="0" w:type="dxa"/>
              <w:right w:w="108" w:type="dxa"/>
            </w:tcMar>
          </w:tcPr>
          <w:p w14:paraId="47F380B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191 ± 42*</w:t>
            </w:r>
          </w:p>
        </w:tc>
        <w:tc>
          <w:tcPr>
            <w:tcW w:w="355" w:type="pct"/>
            <w:tcMar>
              <w:top w:w="0" w:type="dxa"/>
              <w:left w:w="108" w:type="dxa"/>
              <w:bottom w:w="0" w:type="dxa"/>
              <w:right w:w="108" w:type="dxa"/>
            </w:tcMar>
          </w:tcPr>
          <w:p w14:paraId="639E2088"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tcMar>
              <w:top w:w="0" w:type="dxa"/>
              <w:left w:w="108" w:type="dxa"/>
              <w:bottom w:w="0" w:type="dxa"/>
              <w:right w:w="108" w:type="dxa"/>
            </w:tcMar>
          </w:tcPr>
          <w:p w14:paraId="4452EDC1"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tcMar>
              <w:top w:w="0" w:type="dxa"/>
              <w:left w:w="108" w:type="dxa"/>
              <w:bottom w:w="0" w:type="dxa"/>
              <w:right w:w="108" w:type="dxa"/>
            </w:tcMar>
          </w:tcPr>
          <w:p w14:paraId="3C77D19E"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34C404D5" w14:textId="77777777" w:rsidTr="00802FDD">
        <w:trPr>
          <w:trHeight w:val="122"/>
        </w:trPr>
        <w:tc>
          <w:tcPr>
            <w:tcW w:w="761" w:type="pct"/>
            <w:tcMar>
              <w:top w:w="0" w:type="dxa"/>
              <w:left w:w="108" w:type="dxa"/>
              <w:bottom w:w="0" w:type="dxa"/>
              <w:right w:w="108" w:type="dxa"/>
            </w:tcMar>
          </w:tcPr>
          <w:p w14:paraId="3EA31DEA" w14:textId="44EDB3E0" w:rsidR="00193476" w:rsidRPr="00B60CD3" w:rsidRDefault="00072A62" w:rsidP="00802FDD">
            <w:pPr>
              <w:pStyle w:val="NoSpacing"/>
              <w:rPr>
                <w:rFonts w:ascii="Times New Roman" w:hAnsi="Times New Roman" w:cs="Times New Roman"/>
                <w:sz w:val="16"/>
                <w:szCs w:val="16"/>
                <w:lang w:eastAsia="en-GB"/>
              </w:rPr>
            </w:pPr>
            <w:proofErr w:type="spellStart"/>
            <w:r>
              <w:rPr>
                <w:rFonts w:ascii="Times New Roman" w:hAnsi="Times New Roman" w:cs="Times New Roman"/>
                <w:sz w:val="16"/>
                <w:szCs w:val="16"/>
                <w:lang w:eastAsia="en-GB"/>
              </w:rPr>
              <w:t>Bendiksen</w:t>
            </w:r>
            <w:proofErr w:type="spellEnd"/>
            <w:r>
              <w:rPr>
                <w:rFonts w:ascii="Times New Roman" w:hAnsi="Times New Roman" w:cs="Times New Roman"/>
                <w:sz w:val="16"/>
                <w:szCs w:val="16"/>
                <w:lang w:eastAsia="en-GB"/>
              </w:rPr>
              <w:t xml:space="preserve"> et al. (2013) [35]</w:t>
            </w:r>
          </w:p>
        </w:tc>
        <w:tc>
          <w:tcPr>
            <w:tcW w:w="609" w:type="pct"/>
            <w:gridSpan w:val="3"/>
            <w:tcMar>
              <w:top w:w="0" w:type="dxa"/>
              <w:left w:w="108" w:type="dxa"/>
              <w:bottom w:w="0" w:type="dxa"/>
              <w:right w:w="108" w:type="dxa"/>
            </w:tcMar>
          </w:tcPr>
          <w:p w14:paraId="12BF724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DOM D2</w:t>
            </w:r>
          </w:p>
        </w:tc>
        <w:tc>
          <w:tcPr>
            <w:tcW w:w="610" w:type="pct"/>
          </w:tcPr>
          <w:p w14:paraId="558FC03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HSR: &gt;15</w:t>
            </w:r>
          </w:p>
          <w:p w14:paraId="06CE078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SPR: &gt;21</w:t>
            </w:r>
          </w:p>
        </w:tc>
        <w:tc>
          <w:tcPr>
            <w:tcW w:w="304" w:type="pct"/>
            <w:tcMar>
              <w:top w:w="0" w:type="dxa"/>
              <w:left w:w="108" w:type="dxa"/>
              <w:bottom w:w="0" w:type="dxa"/>
              <w:right w:w="108" w:type="dxa"/>
            </w:tcMar>
          </w:tcPr>
          <w:p w14:paraId="2904729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All</w:t>
            </w:r>
          </w:p>
        </w:tc>
        <w:tc>
          <w:tcPr>
            <w:tcW w:w="457" w:type="pct"/>
            <w:tcMar>
              <w:top w:w="0" w:type="dxa"/>
              <w:left w:w="108" w:type="dxa"/>
              <w:bottom w:w="0" w:type="dxa"/>
              <w:right w:w="108" w:type="dxa"/>
            </w:tcMar>
          </w:tcPr>
          <w:p w14:paraId="2AAC871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9674 ± 191</w:t>
            </w:r>
          </w:p>
        </w:tc>
        <w:tc>
          <w:tcPr>
            <w:tcW w:w="406" w:type="pct"/>
            <w:tcMar>
              <w:top w:w="0" w:type="dxa"/>
              <w:left w:w="108" w:type="dxa"/>
              <w:bottom w:w="0" w:type="dxa"/>
              <w:right w:w="108" w:type="dxa"/>
            </w:tcMar>
          </w:tcPr>
          <w:p w14:paraId="37C813D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1193 ± 115</w:t>
            </w:r>
          </w:p>
        </w:tc>
        <w:tc>
          <w:tcPr>
            <w:tcW w:w="406" w:type="pct"/>
            <w:tcMar>
              <w:top w:w="0" w:type="dxa"/>
              <w:left w:w="108" w:type="dxa"/>
              <w:bottom w:w="0" w:type="dxa"/>
              <w:right w:w="108" w:type="dxa"/>
            </w:tcMar>
          </w:tcPr>
          <w:p w14:paraId="11AEE532"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tcMar>
              <w:top w:w="0" w:type="dxa"/>
              <w:left w:w="108" w:type="dxa"/>
              <w:bottom w:w="0" w:type="dxa"/>
              <w:right w:w="108" w:type="dxa"/>
            </w:tcMar>
          </w:tcPr>
          <w:p w14:paraId="7D9B75D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372 ± 46</w:t>
            </w:r>
          </w:p>
        </w:tc>
        <w:tc>
          <w:tcPr>
            <w:tcW w:w="355" w:type="pct"/>
            <w:tcMar>
              <w:top w:w="0" w:type="dxa"/>
              <w:left w:w="108" w:type="dxa"/>
              <w:bottom w:w="0" w:type="dxa"/>
              <w:right w:w="108" w:type="dxa"/>
            </w:tcMar>
          </w:tcPr>
          <w:p w14:paraId="5003DE24"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tcMar>
              <w:top w:w="0" w:type="dxa"/>
              <w:left w:w="108" w:type="dxa"/>
              <w:bottom w:w="0" w:type="dxa"/>
              <w:right w:w="108" w:type="dxa"/>
            </w:tcMar>
          </w:tcPr>
          <w:p w14:paraId="3F6DF7CD"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tcMar>
              <w:top w:w="0" w:type="dxa"/>
              <w:left w:w="108" w:type="dxa"/>
              <w:bottom w:w="0" w:type="dxa"/>
              <w:right w:w="108" w:type="dxa"/>
            </w:tcMar>
          </w:tcPr>
          <w:p w14:paraId="78C83C73"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6E7FB659" w14:textId="77777777" w:rsidTr="00802FDD">
        <w:trPr>
          <w:trHeight w:val="122"/>
        </w:trPr>
        <w:tc>
          <w:tcPr>
            <w:tcW w:w="761" w:type="pct"/>
            <w:vMerge w:val="restart"/>
            <w:shd w:val="clear" w:color="auto" w:fill="auto"/>
            <w:tcMar>
              <w:top w:w="0" w:type="dxa"/>
              <w:left w:w="108" w:type="dxa"/>
              <w:bottom w:w="0" w:type="dxa"/>
              <w:right w:w="108" w:type="dxa"/>
            </w:tcMar>
            <w:hideMark/>
          </w:tcPr>
          <w:p w14:paraId="5EFA3F5C" w14:textId="6E1A75F5" w:rsidR="00193476" w:rsidRPr="00B60CD3" w:rsidRDefault="00072A62"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Bradley et al. (2014) [26]</w:t>
            </w:r>
          </w:p>
        </w:tc>
        <w:tc>
          <w:tcPr>
            <w:tcW w:w="609" w:type="pct"/>
            <w:gridSpan w:val="3"/>
            <w:vMerge w:val="restart"/>
            <w:shd w:val="clear" w:color="auto" w:fill="auto"/>
            <w:tcMar>
              <w:top w:w="0" w:type="dxa"/>
              <w:left w:w="108" w:type="dxa"/>
              <w:bottom w:w="0" w:type="dxa"/>
              <w:right w:w="108" w:type="dxa"/>
            </w:tcMar>
            <w:hideMark/>
          </w:tcPr>
          <w:p w14:paraId="415DA06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DOM UEFA CL</w:t>
            </w:r>
          </w:p>
        </w:tc>
        <w:tc>
          <w:tcPr>
            <w:tcW w:w="610" w:type="pct"/>
            <w:vMerge w:val="restart"/>
          </w:tcPr>
          <w:p w14:paraId="3FDFBCE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HSR: &gt;15</w:t>
            </w:r>
          </w:p>
        </w:tc>
        <w:tc>
          <w:tcPr>
            <w:tcW w:w="304" w:type="pct"/>
            <w:shd w:val="clear" w:color="auto" w:fill="auto"/>
            <w:tcMar>
              <w:top w:w="0" w:type="dxa"/>
              <w:left w:w="108" w:type="dxa"/>
              <w:bottom w:w="0" w:type="dxa"/>
              <w:right w:w="108" w:type="dxa"/>
            </w:tcMar>
            <w:hideMark/>
          </w:tcPr>
          <w:p w14:paraId="055DCA5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All</w:t>
            </w:r>
          </w:p>
        </w:tc>
        <w:tc>
          <w:tcPr>
            <w:tcW w:w="457" w:type="pct"/>
            <w:shd w:val="clear" w:color="auto" w:fill="auto"/>
            <w:tcMar>
              <w:top w:w="0" w:type="dxa"/>
              <w:left w:w="108" w:type="dxa"/>
              <w:bottom w:w="0" w:type="dxa"/>
              <w:right w:w="108" w:type="dxa"/>
            </w:tcMar>
            <w:hideMark/>
          </w:tcPr>
          <w:p w14:paraId="7A2789A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10754**</w:t>
            </w:r>
          </w:p>
        </w:tc>
        <w:tc>
          <w:tcPr>
            <w:tcW w:w="406" w:type="pct"/>
            <w:shd w:val="clear" w:color="auto" w:fill="auto"/>
            <w:tcMar>
              <w:top w:w="0" w:type="dxa"/>
              <w:left w:w="108" w:type="dxa"/>
              <w:bottom w:w="0" w:type="dxa"/>
              <w:right w:w="108" w:type="dxa"/>
            </w:tcMar>
            <w:hideMark/>
          </w:tcPr>
          <w:p w14:paraId="59D97C2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777 ± 33</w:t>
            </w:r>
          </w:p>
        </w:tc>
        <w:tc>
          <w:tcPr>
            <w:tcW w:w="406" w:type="pct"/>
            <w:shd w:val="clear" w:color="auto" w:fill="auto"/>
            <w:tcMar>
              <w:top w:w="0" w:type="dxa"/>
              <w:left w:w="108" w:type="dxa"/>
              <w:bottom w:w="0" w:type="dxa"/>
              <w:right w:w="108" w:type="dxa"/>
            </w:tcMar>
            <w:hideMark/>
          </w:tcPr>
          <w:p w14:paraId="077DAB62"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hideMark/>
          </w:tcPr>
          <w:p w14:paraId="7B248AB1"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5" w:type="pct"/>
            <w:shd w:val="clear" w:color="auto" w:fill="auto"/>
            <w:tcMar>
              <w:top w:w="0" w:type="dxa"/>
              <w:left w:w="108" w:type="dxa"/>
              <w:bottom w:w="0" w:type="dxa"/>
              <w:right w:w="108" w:type="dxa"/>
            </w:tcMar>
            <w:hideMark/>
          </w:tcPr>
          <w:p w14:paraId="43E99C11"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hideMark/>
          </w:tcPr>
          <w:p w14:paraId="74150413"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hideMark/>
          </w:tcPr>
          <w:p w14:paraId="654A4D2D"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3D5DA524" w14:textId="77777777" w:rsidTr="00802FDD">
        <w:trPr>
          <w:trHeight w:val="122"/>
        </w:trPr>
        <w:tc>
          <w:tcPr>
            <w:tcW w:w="761" w:type="pct"/>
            <w:vMerge/>
            <w:shd w:val="clear" w:color="auto" w:fill="auto"/>
            <w:hideMark/>
          </w:tcPr>
          <w:p w14:paraId="34836FF7"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hideMark/>
          </w:tcPr>
          <w:p w14:paraId="316B257B"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7689B5D9"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hideMark/>
          </w:tcPr>
          <w:p w14:paraId="1C1241B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CD</w:t>
            </w:r>
          </w:p>
        </w:tc>
        <w:tc>
          <w:tcPr>
            <w:tcW w:w="457" w:type="pct"/>
            <w:shd w:val="clear" w:color="auto" w:fill="auto"/>
            <w:tcMar>
              <w:top w:w="0" w:type="dxa"/>
              <w:left w:w="108" w:type="dxa"/>
              <w:bottom w:w="0" w:type="dxa"/>
              <w:right w:w="108" w:type="dxa"/>
            </w:tcMar>
            <w:hideMark/>
          </w:tcPr>
          <w:p w14:paraId="036EE08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10238**</w:t>
            </w:r>
          </w:p>
        </w:tc>
        <w:tc>
          <w:tcPr>
            <w:tcW w:w="406" w:type="pct"/>
            <w:shd w:val="clear" w:color="auto" w:fill="auto"/>
            <w:tcMar>
              <w:top w:w="0" w:type="dxa"/>
              <w:left w:w="108" w:type="dxa"/>
              <w:bottom w:w="0" w:type="dxa"/>
              <w:right w:w="108" w:type="dxa"/>
            </w:tcMar>
            <w:hideMark/>
          </w:tcPr>
          <w:p w14:paraId="4FA8112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602 ± 41</w:t>
            </w:r>
          </w:p>
        </w:tc>
        <w:tc>
          <w:tcPr>
            <w:tcW w:w="406" w:type="pct"/>
            <w:shd w:val="clear" w:color="auto" w:fill="auto"/>
            <w:tcMar>
              <w:top w:w="0" w:type="dxa"/>
              <w:left w:w="108" w:type="dxa"/>
              <w:bottom w:w="0" w:type="dxa"/>
              <w:right w:w="108" w:type="dxa"/>
            </w:tcMar>
            <w:hideMark/>
          </w:tcPr>
          <w:p w14:paraId="7DA6DFE7"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hideMark/>
          </w:tcPr>
          <w:p w14:paraId="05E89FDA"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5" w:type="pct"/>
            <w:shd w:val="clear" w:color="auto" w:fill="auto"/>
            <w:tcMar>
              <w:top w:w="0" w:type="dxa"/>
              <w:left w:w="108" w:type="dxa"/>
              <w:bottom w:w="0" w:type="dxa"/>
              <w:right w:w="108" w:type="dxa"/>
            </w:tcMar>
            <w:hideMark/>
          </w:tcPr>
          <w:p w14:paraId="48491648"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hideMark/>
          </w:tcPr>
          <w:p w14:paraId="36E8A8D1"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hideMark/>
          </w:tcPr>
          <w:p w14:paraId="16A1198B"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5C842A0E" w14:textId="77777777" w:rsidTr="00802FDD">
        <w:trPr>
          <w:trHeight w:val="122"/>
        </w:trPr>
        <w:tc>
          <w:tcPr>
            <w:tcW w:w="761" w:type="pct"/>
            <w:vMerge/>
            <w:shd w:val="clear" w:color="auto" w:fill="auto"/>
            <w:hideMark/>
          </w:tcPr>
          <w:p w14:paraId="4C952008"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hideMark/>
          </w:tcPr>
          <w:p w14:paraId="0FFAB777"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205CFA91"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hideMark/>
          </w:tcPr>
          <w:p w14:paraId="2A05583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FB </w:t>
            </w:r>
          </w:p>
        </w:tc>
        <w:tc>
          <w:tcPr>
            <w:tcW w:w="457" w:type="pct"/>
            <w:shd w:val="clear" w:color="auto" w:fill="auto"/>
            <w:tcMar>
              <w:top w:w="0" w:type="dxa"/>
              <w:left w:w="108" w:type="dxa"/>
              <w:bottom w:w="0" w:type="dxa"/>
              <w:right w:w="108" w:type="dxa"/>
            </w:tcMar>
            <w:hideMark/>
          </w:tcPr>
          <w:p w14:paraId="2A15A05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10706**</w:t>
            </w:r>
          </w:p>
        </w:tc>
        <w:tc>
          <w:tcPr>
            <w:tcW w:w="406" w:type="pct"/>
            <w:shd w:val="clear" w:color="auto" w:fill="auto"/>
            <w:tcMar>
              <w:top w:w="0" w:type="dxa"/>
              <w:left w:w="108" w:type="dxa"/>
              <w:bottom w:w="0" w:type="dxa"/>
              <w:right w:w="108" w:type="dxa"/>
            </w:tcMar>
            <w:hideMark/>
          </w:tcPr>
          <w:p w14:paraId="1AB47D6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756 ± 86</w:t>
            </w:r>
          </w:p>
        </w:tc>
        <w:tc>
          <w:tcPr>
            <w:tcW w:w="406" w:type="pct"/>
            <w:shd w:val="clear" w:color="auto" w:fill="auto"/>
            <w:tcMar>
              <w:top w:w="0" w:type="dxa"/>
              <w:left w:w="108" w:type="dxa"/>
              <w:bottom w:w="0" w:type="dxa"/>
              <w:right w:w="108" w:type="dxa"/>
            </w:tcMar>
            <w:hideMark/>
          </w:tcPr>
          <w:p w14:paraId="193B8574"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hideMark/>
          </w:tcPr>
          <w:p w14:paraId="1B7B6CFD"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5" w:type="pct"/>
            <w:shd w:val="clear" w:color="auto" w:fill="auto"/>
            <w:tcMar>
              <w:top w:w="0" w:type="dxa"/>
              <w:left w:w="108" w:type="dxa"/>
              <w:bottom w:w="0" w:type="dxa"/>
              <w:right w:w="108" w:type="dxa"/>
            </w:tcMar>
            <w:hideMark/>
          </w:tcPr>
          <w:p w14:paraId="6910E213"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hideMark/>
          </w:tcPr>
          <w:p w14:paraId="47BDEDA2"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hideMark/>
          </w:tcPr>
          <w:p w14:paraId="5C524DEB"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1244B612" w14:textId="77777777" w:rsidTr="00802FDD">
        <w:trPr>
          <w:trHeight w:val="122"/>
        </w:trPr>
        <w:tc>
          <w:tcPr>
            <w:tcW w:w="761" w:type="pct"/>
            <w:vMerge/>
            <w:shd w:val="clear" w:color="auto" w:fill="auto"/>
            <w:hideMark/>
          </w:tcPr>
          <w:p w14:paraId="554E3453"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hideMark/>
          </w:tcPr>
          <w:p w14:paraId="343A3ACE"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38EEC4D5"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hideMark/>
          </w:tcPr>
          <w:p w14:paraId="3B01EA9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CM</w:t>
            </w:r>
          </w:p>
        </w:tc>
        <w:tc>
          <w:tcPr>
            <w:tcW w:w="457" w:type="pct"/>
            <w:shd w:val="clear" w:color="auto" w:fill="auto"/>
            <w:tcMar>
              <w:top w:w="0" w:type="dxa"/>
              <w:left w:w="108" w:type="dxa"/>
              <w:bottom w:w="0" w:type="dxa"/>
              <w:right w:w="108" w:type="dxa"/>
            </w:tcMar>
            <w:hideMark/>
          </w:tcPr>
          <w:p w14:paraId="5392243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11160**</w:t>
            </w:r>
          </w:p>
        </w:tc>
        <w:tc>
          <w:tcPr>
            <w:tcW w:w="406" w:type="pct"/>
            <w:shd w:val="clear" w:color="auto" w:fill="auto"/>
            <w:tcMar>
              <w:top w:w="0" w:type="dxa"/>
              <w:left w:w="108" w:type="dxa"/>
              <w:bottom w:w="0" w:type="dxa"/>
              <w:right w:w="108" w:type="dxa"/>
            </w:tcMar>
            <w:hideMark/>
          </w:tcPr>
          <w:p w14:paraId="2884E92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778 ± 46</w:t>
            </w:r>
          </w:p>
        </w:tc>
        <w:tc>
          <w:tcPr>
            <w:tcW w:w="406" w:type="pct"/>
            <w:shd w:val="clear" w:color="auto" w:fill="auto"/>
            <w:tcMar>
              <w:top w:w="0" w:type="dxa"/>
              <w:left w:w="108" w:type="dxa"/>
              <w:bottom w:w="0" w:type="dxa"/>
              <w:right w:w="108" w:type="dxa"/>
            </w:tcMar>
            <w:hideMark/>
          </w:tcPr>
          <w:p w14:paraId="0DF1C228"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hideMark/>
          </w:tcPr>
          <w:p w14:paraId="0EB24077"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5" w:type="pct"/>
            <w:shd w:val="clear" w:color="auto" w:fill="auto"/>
            <w:tcMar>
              <w:top w:w="0" w:type="dxa"/>
              <w:left w:w="108" w:type="dxa"/>
              <w:bottom w:w="0" w:type="dxa"/>
              <w:right w:w="108" w:type="dxa"/>
            </w:tcMar>
            <w:hideMark/>
          </w:tcPr>
          <w:p w14:paraId="675FD717"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hideMark/>
          </w:tcPr>
          <w:p w14:paraId="62CB8098"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hideMark/>
          </w:tcPr>
          <w:p w14:paraId="34112EFF"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7EA33C09" w14:textId="77777777" w:rsidTr="00802FDD">
        <w:trPr>
          <w:trHeight w:val="122"/>
        </w:trPr>
        <w:tc>
          <w:tcPr>
            <w:tcW w:w="761" w:type="pct"/>
            <w:vMerge/>
            <w:shd w:val="clear" w:color="auto" w:fill="auto"/>
            <w:hideMark/>
          </w:tcPr>
          <w:p w14:paraId="71098450"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hideMark/>
          </w:tcPr>
          <w:p w14:paraId="1525DE9C"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68D9CFBA"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hideMark/>
          </w:tcPr>
          <w:p w14:paraId="0702F03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WM</w:t>
            </w:r>
          </w:p>
        </w:tc>
        <w:tc>
          <w:tcPr>
            <w:tcW w:w="457" w:type="pct"/>
            <w:shd w:val="clear" w:color="auto" w:fill="auto"/>
            <w:tcMar>
              <w:top w:w="0" w:type="dxa"/>
              <w:left w:w="108" w:type="dxa"/>
              <w:bottom w:w="0" w:type="dxa"/>
              <w:right w:w="108" w:type="dxa"/>
            </w:tcMar>
            <w:hideMark/>
          </w:tcPr>
          <w:p w14:paraId="16C6E33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10929**</w:t>
            </w:r>
          </w:p>
        </w:tc>
        <w:tc>
          <w:tcPr>
            <w:tcW w:w="406" w:type="pct"/>
            <w:shd w:val="clear" w:color="auto" w:fill="auto"/>
            <w:tcMar>
              <w:top w:w="0" w:type="dxa"/>
              <w:left w:w="108" w:type="dxa"/>
              <w:bottom w:w="0" w:type="dxa"/>
              <w:right w:w="108" w:type="dxa"/>
            </w:tcMar>
            <w:hideMark/>
          </w:tcPr>
          <w:p w14:paraId="6707C8B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931 ± 78</w:t>
            </w:r>
          </w:p>
        </w:tc>
        <w:tc>
          <w:tcPr>
            <w:tcW w:w="406" w:type="pct"/>
            <w:shd w:val="clear" w:color="auto" w:fill="auto"/>
            <w:tcMar>
              <w:top w:w="0" w:type="dxa"/>
              <w:left w:w="108" w:type="dxa"/>
              <w:bottom w:w="0" w:type="dxa"/>
              <w:right w:w="108" w:type="dxa"/>
            </w:tcMar>
            <w:hideMark/>
          </w:tcPr>
          <w:p w14:paraId="30ACDBFE"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hideMark/>
          </w:tcPr>
          <w:p w14:paraId="7280773D"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5" w:type="pct"/>
            <w:shd w:val="clear" w:color="auto" w:fill="auto"/>
            <w:tcMar>
              <w:top w:w="0" w:type="dxa"/>
              <w:left w:w="108" w:type="dxa"/>
              <w:bottom w:w="0" w:type="dxa"/>
              <w:right w:w="108" w:type="dxa"/>
            </w:tcMar>
            <w:hideMark/>
          </w:tcPr>
          <w:p w14:paraId="456B4271"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hideMark/>
          </w:tcPr>
          <w:p w14:paraId="3EE0B674"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hideMark/>
          </w:tcPr>
          <w:p w14:paraId="4DC44BF8"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2135CE81" w14:textId="77777777" w:rsidTr="00802FDD">
        <w:trPr>
          <w:trHeight w:val="122"/>
        </w:trPr>
        <w:tc>
          <w:tcPr>
            <w:tcW w:w="761" w:type="pct"/>
            <w:vMerge/>
            <w:shd w:val="clear" w:color="auto" w:fill="auto"/>
            <w:hideMark/>
          </w:tcPr>
          <w:p w14:paraId="57432865"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hideMark/>
          </w:tcPr>
          <w:p w14:paraId="46717FBC"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0B3E2F5C"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hideMark/>
          </w:tcPr>
          <w:p w14:paraId="6BAB8AA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ATT </w:t>
            </w:r>
          </w:p>
        </w:tc>
        <w:tc>
          <w:tcPr>
            <w:tcW w:w="457" w:type="pct"/>
            <w:shd w:val="clear" w:color="auto" w:fill="auto"/>
            <w:tcMar>
              <w:top w:w="0" w:type="dxa"/>
              <w:left w:w="108" w:type="dxa"/>
              <w:bottom w:w="0" w:type="dxa"/>
              <w:right w:w="108" w:type="dxa"/>
            </w:tcMar>
            <w:hideMark/>
          </w:tcPr>
          <w:p w14:paraId="2EF3054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10766**</w:t>
            </w:r>
          </w:p>
        </w:tc>
        <w:tc>
          <w:tcPr>
            <w:tcW w:w="406" w:type="pct"/>
            <w:shd w:val="clear" w:color="auto" w:fill="auto"/>
            <w:tcMar>
              <w:top w:w="0" w:type="dxa"/>
              <w:left w:w="108" w:type="dxa"/>
              <w:bottom w:w="0" w:type="dxa"/>
              <w:right w:w="108" w:type="dxa"/>
            </w:tcMar>
            <w:hideMark/>
          </w:tcPr>
          <w:p w14:paraId="3C1E621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1051 ± 78</w:t>
            </w:r>
          </w:p>
        </w:tc>
        <w:tc>
          <w:tcPr>
            <w:tcW w:w="406" w:type="pct"/>
            <w:shd w:val="clear" w:color="auto" w:fill="auto"/>
            <w:tcMar>
              <w:top w:w="0" w:type="dxa"/>
              <w:left w:w="108" w:type="dxa"/>
              <w:bottom w:w="0" w:type="dxa"/>
              <w:right w:w="108" w:type="dxa"/>
            </w:tcMar>
            <w:hideMark/>
          </w:tcPr>
          <w:p w14:paraId="74A6CCE5"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hideMark/>
          </w:tcPr>
          <w:p w14:paraId="3E0F6FA4"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5" w:type="pct"/>
            <w:shd w:val="clear" w:color="auto" w:fill="auto"/>
            <w:tcMar>
              <w:top w:w="0" w:type="dxa"/>
              <w:left w:w="108" w:type="dxa"/>
              <w:bottom w:w="0" w:type="dxa"/>
              <w:right w:w="108" w:type="dxa"/>
            </w:tcMar>
            <w:hideMark/>
          </w:tcPr>
          <w:p w14:paraId="713AC98E"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hideMark/>
          </w:tcPr>
          <w:p w14:paraId="77534AC3"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hideMark/>
          </w:tcPr>
          <w:p w14:paraId="5168168C"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3D493FB1" w14:textId="77777777" w:rsidTr="00802FDD">
        <w:trPr>
          <w:trHeight w:val="122"/>
        </w:trPr>
        <w:tc>
          <w:tcPr>
            <w:tcW w:w="761" w:type="pct"/>
            <w:vMerge w:val="restart"/>
            <w:shd w:val="clear" w:color="auto" w:fill="auto"/>
          </w:tcPr>
          <w:p w14:paraId="283FF5F1" w14:textId="082C3331" w:rsidR="00193476" w:rsidRPr="00B60CD3" w:rsidRDefault="00072A62"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Datson et al. (2017) [51]</w:t>
            </w:r>
          </w:p>
        </w:tc>
        <w:tc>
          <w:tcPr>
            <w:tcW w:w="609" w:type="pct"/>
            <w:gridSpan w:val="3"/>
            <w:vMerge w:val="restart"/>
            <w:shd w:val="clear" w:color="auto" w:fill="auto"/>
          </w:tcPr>
          <w:p w14:paraId="38CAF88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INT</w:t>
            </w:r>
          </w:p>
        </w:tc>
        <w:tc>
          <w:tcPr>
            <w:tcW w:w="610" w:type="pct"/>
            <w:vMerge w:val="restart"/>
          </w:tcPr>
          <w:p w14:paraId="5DADA5B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HSR: 19.8 – 25.1</w:t>
            </w:r>
          </w:p>
          <w:p w14:paraId="69BC3B2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VHSR: &gt;19.8</w:t>
            </w:r>
          </w:p>
          <w:p w14:paraId="7536D5F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SPR: &gt;25.1</w:t>
            </w:r>
          </w:p>
        </w:tc>
        <w:tc>
          <w:tcPr>
            <w:tcW w:w="304" w:type="pct"/>
            <w:shd w:val="clear" w:color="auto" w:fill="auto"/>
            <w:tcMar>
              <w:top w:w="0" w:type="dxa"/>
              <w:left w:w="108" w:type="dxa"/>
              <w:bottom w:w="0" w:type="dxa"/>
              <w:right w:w="108" w:type="dxa"/>
            </w:tcMar>
          </w:tcPr>
          <w:p w14:paraId="53BB031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All</w:t>
            </w:r>
          </w:p>
        </w:tc>
        <w:tc>
          <w:tcPr>
            <w:tcW w:w="457" w:type="pct"/>
            <w:shd w:val="clear" w:color="auto" w:fill="auto"/>
            <w:tcMar>
              <w:top w:w="0" w:type="dxa"/>
              <w:left w:w="108" w:type="dxa"/>
              <w:bottom w:w="0" w:type="dxa"/>
              <w:right w:w="108" w:type="dxa"/>
            </w:tcMar>
          </w:tcPr>
          <w:p w14:paraId="4871DF7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10321 ± 859</w:t>
            </w:r>
          </w:p>
        </w:tc>
        <w:tc>
          <w:tcPr>
            <w:tcW w:w="406" w:type="pct"/>
            <w:shd w:val="clear" w:color="auto" w:fill="auto"/>
            <w:tcMar>
              <w:top w:w="0" w:type="dxa"/>
              <w:left w:w="108" w:type="dxa"/>
              <w:bottom w:w="0" w:type="dxa"/>
              <w:right w:w="108" w:type="dxa"/>
            </w:tcMar>
          </w:tcPr>
          <w:p w14:paraId="5396EA3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2520 ± 580</w:t>
            </w:r>
          </w:p>
        </w:tc>
        <w:tc>
          <w:tcPr>
            <w:tcW w:w="406" w:type="pct"/>
            <w:shd w:val="clear" w:color="auto" w:fill="auto"/>
            <w:tcMar>
              <w:top w:w="0" w:type="dxa"/>
              <w:left w:w="108" w:type="dxa"/>
              <w:bottom w:w="0" w:type="dxa"/>
              <w:right w:w="108" w:type="dxa"/>
            </w:tcMar>
          </w:tcPr>
          <w:p w14:paraId="5FA32D5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776 ± 247</w:t>
            </w:r>
          </w:p>
        </w:tc>
        <w:tc>
          <w:tcPr>
            <w:tcW w:w="406" w:type="pct"/>
            <w:shd w:val="clear" w:color="auto" w:fill="auto"/>
            <w:tcMar>
              <w:top w:w="0" w:type="dxa"/>
              <w:left w:w="108" w:type="dxa"/>
              <w:bottom w:w="0" w:type="dxa"/>
              <w:right w:w="108" w:type="dxa"/>
            </w:tcMar>
          </w:tcPr>
          <w:p w14:paraId="120F771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168 ± 82</w:t>
            </w:r>
          </w:p>
        </w:tc>
        <w:tc>
          <w:tcPr>
            <w:tcW w:w="355" w:type="pct"/>
            <w:shd w:val="clear" w:color="auto" w:fill="auto"/>
            <w:tcMar>
              <w:top w:w="0" w:type="dxa"/>
              <w:left w:w="108" w:type="dxa"/>
              <w:bottom w:w="0" w:type="dxa"/>
              <w:right w:w="108" w:type="dxa"/>
            </w:tcMar>
          </w:tcPr>
          <w:p w14:paraId="76596DD2"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5FD70CC5"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5811C897"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0479B949" w14:textId="77777777" w:rsidTr="00802FDD">
        <w:trPr>
          <w:trHeight w:val="122"/>
        </w:trPr>
        <w:tc>
          <w:tcPr>
            <w:tcW w:w="761" w:type="pct"/>
            <w:vMerge/>
            <w:shd w:val="clear" w:color="auto" w:fill="auto"/>
          </w:tcPr>
          <w:p w14:paraId="3E1D464A"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041E4852"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18C9378D"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7A64D3D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CD</w:t>
            </w:r>
          </w:p>
        </w:tc>
        <w:tc>
          <w:tcPr>
            <w:tcW w:w="457" w:type="pct"/>
            <w:shd w:val="clear" w:color="auto" w:fill="auto"/>
            <w:tcMar>
              <w:top w:w="0" w:type="dxa"/>
              <w:left w:w="108" w:type="dxa"/>
              <w:bottom w:w="0" w:type="dxa"/>
              <w:right w:w="108" w:type="dxa"/>
            </w:tcMar>
          </w:tcPr>
          <w:p w14:paraId="091EF09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9489 ± 562</w:t>
            </w:r>
          </w:p>
        </w:tc>
        <w:tc>
          <w:tcPr>
            <w:tcW w:w="406" w:type="pct"/>
            <w:shd w:val="clear" w:color="auto" w:fill="auto"/>
            <w:tcMar>
              <w:top w:w="0" w:type="dxa"/>
              <w:left w:w="108" w:type="dxa"/>
              <w:bottom w:w="0" w:type="dxa"/>
              <w:right w:w="108" w:type="dxa"/>
            </w:tcMar>
          </w:tcPr>
          <w:p w14:paraId="0300877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1901 ± 268</w:t>
            </w:r>
          </w:p>
        </w:tc>
        <w:tc>
          <w:tcPr>
            <w:tcW w:w="406" w:type="pct"/>
            <w:shd w:val="clear" w:color="auto" w:fill="auto"/>
            <w:tcMar>
              <w:top w:w="0" w:type="dxa"/>
              <w:left w:w="108" w:type="dxa"/>
              <w:bottom w:w="0" w:type="dxa"/>
              <w:right w:w="108" w:type="dxa"/>
            </w:tcMar>
          </w:tcPr>
          <w:p w14:paraId="465A3D1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534 ± 113</w:t>
            </w:r>
          </w:p>
        </w:tc>
        <w:tc>
          <w:tcPr>
            <w:tcW w:w="406" w:type="pct"/>
            <w:shd w:val="clear" w:color="auto" w:fill="auto"/>
            <w:tcMar>
              <w:top w:w="0" w:type="dxa"/>
              <w:left w:w="108" w:type="dxa"/>
              <w:bottom w:w="0" w:type="dxa"/>
              <w:right w:w="108" w:type="dxa"/>
            </w:tcMar>
          </w:tcPr>
          <w:p w14:paraId="0EE7940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111 ± 42</w:t>
            </w:r>
          </w:p>
        </w:tc>
        <w:tc>
          <w:tcPr>
            <w:tcW w:w="355" w:type="pct"/>
            <w:shd w:val="clear" w:color="auto" w:fill="auto"/>
            <w:tcMar>
              <w:top w:w="0" w:type="dxa"/>
              <w:left w:w="108" w:type="dxa"/>
              <w:bottom w:w="0" w:type="dxa"/>
              <w:right w:w="108" w:type="dxa"/>
            </w:tcMar>
          </w:tcPr>
          <w:p w14:paraId="652678C7"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0FF458E4"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2C02DA34"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0D7D8675" w14:textId="77777777" w:rsidTr="00802FDD">
        <w:trPr>
          <w:trHeight w:val="122"/>
        </w:trPr>
        <w:tc>
          <w:tcPr>
            <w:tcW w:w="761" w:type="pct"/>
            <w:vMerge/>
            <w:shd w:val="clear" w:color="auto" w:fill="auto"/>
          </w:tcPr>
          <w:p w14:paraId="4CC5E86E"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5F72A5AA"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4C4A6591"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5D273A5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WD</w:t>
            </w:r>
          </w:p>
        </w:tc>
        <w:tc>
          <w:tcPr>
            <w:tcW w:w="457" w:type="pct"/>
            <w:shd w:val="clear" w:color="auto" w:fill="auto"/>
            <w:tcMar>
              <w:top w:w="0" w:type="dxa"/>
              <w:left w:w="108" w:type="dxa"/>
              <w:bottom w:w="0" w:type="dxa"/>
              <w:right w:w="108" w:type="dxa"/>
            </w:tcMar>
          </w:tcPr>
          <w:p w14:paraId="44F65DE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10250 ± 661</w:t>
            </w:r>
          </w:p>
        </w:tc>
        <w:tc>
          <w:tcPr>
            <w:tcW w:w="406" w:type="pct"/>
            <w:shd w:val="clear" w:color="auto" w:fill="auto"/>
            <w:tcMar>
              <w:top w:w="0" w:type="dxa"/>
              <w:left w:w="108" w:type="dxa"/>
              <w:bottom w:w="0" w:type="dxa"/>
              <w:right w:w="108" w:type="dxa"/>
            </w:tcMar>
          </w:tcPr>
          <w:p w14:paraId="3A7CF3C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2540 ± 500</w:t>
            </w:r>
          </w:p>
        </w:tc>
        <w:tc>
          <w:tcPr>
            <w:tcW w:w="406" w:type="pct"/>
            <w:shd w:val="clear" w:color="auto" w:fill="auto"/>
            <w:tcMar>
              <w:top w:w="0" w:type="dxa"/>
              <w:left w:w="108" w:type="dxa"/>
              <w:bottom w:w="0" w:type="dxa"/>
              <w:right w:w="108" w:type="dxa"/>
            </w:tcMar>
          </w:tcPr>
          <w:p w14:paraId="66A208F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796 ± 237</w:t>
            </w:r>
          </w:p>
        </w:tc>
        <w:tc>
          <w:tcPr>
            <w:tcW w:w="406" w:type="pct"/>
            <w:shd w:val="clear" w:color="auto" w:fill="auto"/>
            <w:tcMar>
              <w:top w:w="0" w:type="dxa"/>
              <w:left w:w="108" w:type="dxa"/>
              <w:bottom w:w="0" w:type="dxa"/>
              <w:right w:w="108" w:type="dxa"/>
            </w:tcMar>
          </w:tcPr>
          <w:p w14:paraId="713ED17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163 ± 79</w:t>
            </w:r>
          </w:p>
        </w:tc>
        <w:tc>
          <w:tcPr>
            <w:tcW w:w="355" w:type="pct"/>
            <w:shd w:val="clear" w:color="auto" w:fill="auto"/>
            <w:tcMar>
              <w:top w:w="0" w:type="dxa"/>
              <w:left w:w="108" w:type="dxa"/>
              <w:bottom w:w="0" w:type="dxa"/>
              <w:right w:w="108" w:type="dxa"/>
            </w:tcMar>
          </w:tcPr>
          <w:p w14:paraId="11F74F27"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57A43B32"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527FD790"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7D696E47" w14:textId="77777777" w:rsidTr="00802FDD">
        <w:trPr>
          <w:trHeight w:val="122"/>
        </w:trPr>
        <w:tc>
          <w:tcPr>
            <w:tcW w:w="761" w:type="pct"/>
            <w:vMerge/>
            <w:shd w:val="clear" w:color="auto" w:fill="auto"/>
          </w:tcPr>
          <w:p w14:paraId="239BF37F"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30D9236F"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15311A11"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17C1AF4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CM</w:t>
            </w:r>
          </w:p>
        </w:tc>
        <w:tc>
          <w:tcPr>
            <w:tcW w:w="457" w:type="pct"/>
            <w:shd w:val="clear" w:color="auto" w:fill="auto"/>
            <w:tcMar>
              <w:top w:w="0" w:type="dxa"/>
              <w:left w:w="108" w:type="dxa"/>
              <w:bottom w:w="0" w:type="dxa"/>
              <w:right w:w="108" w:type="dxa"/>
            </w:tcMar>
          </w:tcPr>
          <w:p w14:paraId="7C6D297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10985 ± 706</w:t>
            </w:r>
          </w:p>
        </w:tc>
        <w:tc>
          <w:tcPr>
            <w:tcW w:w="406" w:type="pct"/>
            <w:shd w:val="clear" w:color="auto" w:fill="auto"/>
            <w:tcMar>
              <w:top w:w="0" w:type="dxa"/>
              <w:left w:w="108" w:type="dxa"/>
              <w:bottom w:w="0" w:type="dxa"/>
              <w:right w:w="108" w:type="dxa"/>
            </w:tcMar>
          </w:tcPr>
          <w:p w14:paraId="02DD177F"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2882 ± 500</w:t>
            </w:r>
          </w:p>
        </w:tc>
        <w:tc>
          <w:tcPr>
            <w:tcW w:w="406" w:type="pct"/>
            <w:shd w:val="clear" w:color="auto" w:fill="auto"/>
            <w:tcMar>
              <w:top w:w="0" w:type="dxa"/>
              <w:left w:w="108" w:type="dxa"/>
              <w:bottom w:w="0" w:type="dxa"/>
              <w:right w:w="108" w:type="dxa"/>
            </w:tcMar>
          </w:tcPr>
          <w:p w14:paraId="76DB257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853 ± 229</w:t>
            </w:r>
          </w:p>
        </w:tc>
        <w:tc>
          <w:tcPr>
            <w:tcW w:w="406" w:type="pct"/>
            <w:shd w:val="clear" w:color="auto" w:fill="auto"/>
            <w:tcMar>
              <w:top w:w="0" w:type="dxa"/>
              <w:left w:w="108" w:type="dxa"/>
              <w:bottom w:w="0" w:type="dxa"/>
              <w:right w:w="108" w:type="dxa"/>
            </w:tcMar>
          </w:tcPr>
          <w:p w14:paraId="50387D1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170 ± 69</w:t>
            </w:r>
          </w:p>
        </w:tc>
        <w:tc>
          <w:tcPr>
            <w:tcW w:w="355" w:type="pct"/>
            <w:shd w:val="clear" w:color="auto" w:fill="auto"/>
            <w:tcMar>
              <w:top w:w="0" w:type="dxa"/>
              <w:left w:w="108" w:type="dxa"/>
              <w:bottom w:w="0" w:type="dxa"/>
              <w:right w:w="108" w:type="dxa"/>
            </w:tcMar>
          </w:tcPr>
          <w:p w14:paraId="22243493"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6201B4FB"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7688E942"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4D85CED5" w14:textId="77777777" w:rsidTr="00802FDD">
        <w:trPr>
          <w:trHeight w:val="122"/>
        </w:trPr>
        <w:tc>
          <w:tcPr>
            <w:tcW w:w="761" w:type="pct"/>
            <w:vMerge/>
            <w:shd w:val="clear" w:color="auto" w:fill="auto"/>
          </w:tcPr>
          <w:p w14:paraId="50B889CF"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528BB951"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55514093"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292733A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WM</w:t>
            </w:r>
          </w:p>
        </w:tc>
        <w:tc>
          <w:tcPr>
            <w:tcW w:w="457" w:type="pct"/>
            <w:shd w:val="clear" w:color="auto" w:fill="auto"/>
            <w:tcMar>
              <w:top w:w="0" w:type="dxa"/>
              <w:left w:w="108" w:type="dxa"/>
              <w:bottom w:w="0" w:type="dxa"/>
              <w:right w:w="108" w:type="dxa"/>
            </w:tcMar>
          </w:tcPr>
          <w:p w14:paraId="5FF6396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10623 ± 665</w:t>
            </w:r>
          </w:p>
        </w:tc>
        <w:tc>
          <w:tcPr>
            <w:tcW w:w="406" w:type="pct"/>
            <w:shd w:val="clear" w:color="auto" w:fill="auto"/>
            <w:tcMar>
              <w:top w:w="0" w:type="dxa"/>
              <w:left w:w="108" w:type="dxa"/>
              <w:bottom w:w="0" w:type="dxa"/>
              <w:right w:w="108" w:type="dxa"/>
            </w:tcMar>
          </w:tcPr>
          <w:p w14:paraId="04042DA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2785 ± 510</w:t>
            </w:r>
          </w:p>
        </w:tc>
        <w:tc>
          <w:tcPr>
            <w:tcW w:w="406" w:type="pct"/>
            <w:shd w:val="clear" w:color="auto" w:fill="auto"/>
            <w:tcMar>
              <w:top w:w="0" w:type="dxa"/>
              <w:left w:w="108" w:type="dxa"/>
              <w:bottom w:w="0" w:type="dxa"/>
              <w:right w:w="108" w:type="dxa"/>
            </w:tcMar>
          </w:tcPr>
          <w:p w14:paraId="2F5863B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920 ± 260</w:t>
            </w:r>
          </w:p>
        </w:tc>
        <w:tc>
          <w:tcPr>
            <w:tcW w:w="406" w:type="pct"/>
            <w:shd w:val="clear" w:color="auto" w:fill="auto"/>
            <w:tcMar>
              <w:top w:w="0" w:type="dxa"/>
              <w:left w:w="108" w:type="dxa"/>
              <w:bottom w:w="0" w:type="dxa"/>
              <w:right w:w="108" w:type="dxa"/>
            </w:tcMar>
          </w:tcPr>
          <w:p w14:paraId="6CF5591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220 ± 116</w:t>
            </w:r>
          </w:p>
        </w:tc>
        <w:tc>
          <w:tcPr>
            <w:tcW w:w="355" w:type="pct"/>
            <w:shd w:val="clear" w:color="auto" w:fill="auto"/>
            <w:tcMar>
              <w:top w:w="0" w:type="dxa"/>
              <w:left w:w="108" w:type="dxa"/>
              <w:bottom w:w="0" w:type="dxa"/>
              <w:right w:w="108" w:type="dxa"/>
            </w:tcMar>
          </w:tcPr>
          <w:p w14:paraId="1B678E64"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6ECE4D4B"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7B783492"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7E4E0A74" w14:textId="77777777" w:rsidTr="00802FDD">
        <w:trPr>
          <w:trHeight w:val="122"/>
        </w:trPr>
        <w:tc>
          <w:tcPr>
            <w:tcW w:w="761" w:type="pct"/>
            <w:vMerge/>
            <w:shd w:val="clear" w:color="auto" w:fill="auto"/>
          </w:tcPr>
          <w:p w14:paraId="215C9CB8"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78F5026D"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6A6B09A7"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275E47D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ATT</w:t>
            </w:r>
          </w:p>
        </w:tc>
        <w:tc>
          <w:tcPr>
            <w:tcW w:w="457" w:type="pct"/>
            <w:shd w:val="clear" w:color="auto" w:fill="auto"/>
            <w:tcMar>
              <w:top w:w="0" w:type="dxa"/>
              <w:left w:w="108" w:type="dxa"/>
              <w:bottom w:w="0" w:type="dxa"/>
              <w:right w:w="108" w:type="dxa"/>
            </w:tcMar>
          </w:tcPr>
          <w:p w14:paraId="66F642A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10262 ± 798</w:t>
            </w:r>
          </w:p>
        </w:tc>
        <w:tc>
          <w:tcPr>
            <w:tcW w:w="406" w:type="pct"/>
            <w:shd w:val="clear" w:color="auto" w:fill="auto"/>
            <w:tcMar>
              <w:top w:w="0" w:type="dxa"/>
              <w:left w:w="108" w:type="dxa"/>
              <w:bottom w:w="0" w:type="dxa"/>
              <w:right w:w="108" w:type="dxa"/>
            </w:tcMar>
          </w:tcPr>
          <w:p w14:paraId="10686BDF"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2586 ± 463</w:t>
            </w:r>
          </w:p>
        </w:tc>
        <w:tc>
          <w:tcPr>
            <w:tcW w:w="406" w:type="pct"/>
            <w:shd w:val="clear" w:color="auto" w:fill="auto"/>
            <w:tcMar>
              <w:top w:w="0" w:type="dxa"/>
              <w:left w:w="108" w:type="dxa"/>
              <w:bottom w:w="0" w:type="dxa"/>
              <w:right w:w="108" w:type="dxa"/>
            </w:tcMar>
          </w:tcPr>
          <w:p w14:paraId="10FF040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872 ± 161</w:t>
            </w:r>
          </w:p>
        </w:tc>
        <w:tc>
          <w:tcPr>
            <w:tcW w:w="406" w:type="pct"/>
            <w:shd w:val="clear" w:color="auto" w:fill="auto"/>
            <w:tcMar>
              <w:top w:w="0" w:type="dxa"/>
              <w:left w:w="108" w:type="dxa"/>
              <w:bottom w:w="0" w:type="dxa"/>
              <w:right w:w="108" w:type="dxa"/>
            </w:tcMar>
          </w:tcPr>
          <w:p w14:paraId="22498AD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221 ± 53</w:t>
            </w:r>
          </w:p>
        </w:tc>
        <w:tc>
          <w:tcPr>
            <w:tcW w:w="355" w:type="pct"/>
            <w:shd w:val="clear" w:color="auto" w:fill="auto"/>
            <w:tcMar>
              <w:top w:w="0" w:type="dxa"/>
              <w:left w:w="108" w:type="dxa"/>
              <w:bottom w:w="0" w:type="dxa"/>
              <w:right w:w="108" w:type="dxa"/>
            </w:tcMar>
          </w:tcPr>
          <w:p w14:paraId="7A5FD981"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4A2818AF"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7F47BDEC"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4240FCC9" w14:textId="77777777" w:rsidTr="00802FDD">
        <w:trPr>
          <w:trHeight w:val="122"/>
        </w:trPr>
        <w:tc>
          <w:tcPr>
            <w:tcW w:w="761" w:type="pct"/>
            <w:vMerge/>
            <w:shd w:val="clear" w:color="auto" w:fill="auto"/>
          </w:tcPr>
          <w:p w14:paraId="12F410EF" w14:textId="77777777" w:rsidR="00193476" w:rsidRPr="00B60CD3" w:rsidRDefault="00193476" w:rsidP="00802FDD">
            <w:pPr>
              <w:pStyle w:val="NoSpacing"/>
              <w:rPr>
                <w:rFonts w:ascii="Times New Roman" w:hAnsi="Times New Roman" w:cs="Times New Roman"/>
                <w:sz w:val="16"/>
                <w:szCs w:val="16"/>
                <w:lang w:eastAsia="en-GB"/>
              </w:rPr>
            </w:pPr>
          </w:p>
        </w:tc>
        <w:tc>
          <w:tcPr>
            <w:tcW w:w="279" w:type="pct"/>
            <w:gridSpan w:val="2"/>
            <w:vMerge w:val="restart"/>
            <w:shd w:val="clear" w:color="auto" w:fill="auto"/>
          </w:tcPr>
          <w:p w14:paraId="383A5FF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INT</w:t>
            </w:r>
          </w:p>
        </w:tc>
        <w:tc>
          <w:tcPr>
            <w:tcW w:w="330" w:type="pct"/>
            <w:vMerge w:val="restart"/>
            <w:shd w:val="clear" w:color="auto" w:fill="auto"/>
          </w:tcPr>
          <w:p w14:paraId="32814B7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In possession</w:t>
            </w:r>
          </w:p>
        </w:tc>
        <w:tc>
          <w:tcPr>
            <w:tcW w:w="610" w:type="pct"/>
            <w:vMerge/>
          </w:tcPr>
          <w:p w14:paraId="25391D47"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1B24E8B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All</w:t>
            </w:r>
          </w:p>
        </w:tc>
        <w:tc>
          <w:tcPr>
            <w:tcW w:w="457" w:type="pct"/>
            <w:shd w:val="clear" w:color="auto" w:fill="auto"/>
            <w:tcMar>
              <w:top w:w="0" w:type="dxa"/>
              <w:left w:w="108" w:type="dxa"/>
              <w:bottom w:w="0" w:type="dxa"/>
              <w:right w:w="108" w:type="dxa"/>
            </w:tcMar>
          </w:tcPr>
          <w:p w14:paraId="72015A1F"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38EB51B2"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36A9EC0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313 ± 210</w:t>
            </w:r>
          </w:p>
        </w:tc>
        <w:tc>
          <w:tcPr>
            <w:tcW w:w="406" w:type="pct"/>
            <w:shd w:val="clear" w:color="auto" w:fill="auto"/>
            <w:tcMar>
              <w:top w:w="0" w:type="dxa"/>
              <w:left w:w="108" w:type="dxa"/>
              <w:bottom w:w="0" w:type="dxa"/>
              <w:right w:w="108" w:type="dxa"/>
            </w:tcMar>
          </w:tcPr>
          <w:p w14:paraId="2FCFFA78"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5" w:type="pct"/>
            <w:shd w:val="clear" w:color="auto" w:fill="auto"/>
            <w:tcMar>
              <w:top w:w="0" w:type="dxa"/>
              <w:left w:w="108" w:type="dxa"/>
              <w:bottom w:w="0" w:type="dxa"/>
              <w:right w:w="108" w:type="dxa"/>
            </w:tcMar>
          </w:tcPr>
          <w:p w14:paraId="58C89D17"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233F70D8"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53D8E11D"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30211705" w14:textId="77777777" w:rsidTr="00802FDD">
        <w:trPr>
          <w:trHeight w:val="122"/>
        </w:trPr>
        <w:tc>
          <w:tcPr>
            <w:tcW w:w="761" w:type="pct"/>
            <w:vMerge/>
            <w:shd w:val="clear" w:color="auto" w:fill="auto"/>
          </w:tcPr>
          <w:p w14:paraId="522E9066" w14:textId="77777777" w:rsidR="00193476" w:rsidRPr="00B60CD3" w:rsidRDefault="00193476" w:rsidP="00802FDD">
            <w:pPr>
              <w:pStyle w:val="NoSpacing"/>
              <w:rPr>
                <w:rFonts w:ascii="Times New Roman" w:hAnsi="Times New Roman" w:cs="Times New Roman"/>
                <w:sz w:val="16"/>
                <w:szCs w:val="16"/>
                <w:lang w:eastAsia="en-GB"/>
              </w:rPr>
            </w:pPr>
          </w:p>
        </w:tc>
        <w:tc>
          <w:tcPr>
            <w:tcW w:w="279" w:type="pct"/>
            <w:gridSpan w:val="2"/>
            <w:vMerge/>
            <w:shd w:val="clear" w:color="auto" w:fill="auto"/>
          </w:tcPr>
          <w:p w14:paraId="5F6669AD" w14:textId="77777777" w:rsidR="00193476" w:rsidRPr="00B60CD3" w:rsidRDefault="00193476" w:rsidP="00802FDD">
            <w:pPr>
              <w:pStyle w:val="NoSpacing"/>
              <w:rPr>
                <w:rFonts w:ascii="Times New Roman" w:hAnsi="Times New Roman" w:cs="Times New Roman"/>
                <w:sz w:val="16"/>
                <w:szCs w:val="16"/>
                <w:lang w:eastAsia="en-GB"/>
              </w:rPr>
            </w:pPr>
          </w:p>
        </w:tc>
        <w:tc>
          <w:tcPr>
            <w:tcW w:w="330" w:type="pct"/>
            <w:vMerge/>
            <w:shd w:val="clear" w:color="auto" w:fill="auto"/>
          </w:tcPr>
          <w:p w14:paraId="76F0FCC4"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161DF320"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1604D94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CD</w:t>
            </w:r>
          </w:p>
        </w:tc>
        <w:tc>
          <w:tcPr>
            <w:tcW w:w="457" w:type="pct"/>
            <w:shd w:val="clear" w:color="auto" w:fill="auto"/>
            <w:tcMar>
              <w:top w:w="0" w:type="dxa"/>
              <w:left w:w="108" w:type="dxa"/>
              <w:bottom w:w="0" w:type="dxa"/>
              <w:right w:w="108" w:type="dxa"/>
            </w:tcMar>
          </w:tcPr>
          <w:p w14:paraId="53108402"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3BA52D4C"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4AC79E0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103 ± 48</w:t>
            </w:r>
          </w:p>
        </w:tc>
        <w:tc>
          <w:tcPr>
            <w:tcW w:w="406" w:type="pct"/>
            <w:shd w:val="clear" w:color="auto" w:fill="auto"/>
            <w:tcMar>
              <w:top w:w="0" w:type="dxa"/>
              <w:left w:w="108" w:type="dxa"/>
              <w:bottom w:w="0" w:type="dxa"/>
              <w:right w:w="108" w:type="dxa"/>
            </w:tcMar>
          </w:tcPr>
          <w:p w14:paraId="6705DE63"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5" w:type="pct"/>
            <w:shd w:val="clear" w:color="auto" w:fill="auto"/>
            <w:tcMar>
              <w:top w:w="0" w:type="dxa"/>
              <w:left w:w="108" w:type="dxa"/>
              <w:bottom w:w="0" w:type="dxa"/>
              <w:right w:w="108" w:type="dxa"/>
            </w:tcMar>
          </w:tcPr>
          <w:p w14:paraId="67315B1F"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6B81A853"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68235FDA"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71CF44FD" w14:textId="77777777" w:rsidTr="00802FDD">
        <w:trPr>
          <w:trHeight w:val="122"/>
        </w:trPr>
        <w:tc>
          <w:tcPr>
            <w:tcW w:w="761" w:type="pct"/>
            <w:vMerge/>
            <w:shd w:val="clear" w:color="auto" w:fill="auto"/>
          </w:tcPr>
          <w:p w14:paraId="007CF915" w14:textId="77777777" w:rsidR="00193476" w:rsidRPr="00B60CD3" w:rsidRDefault="00193476" w:rsidP="00802FDD">
            <w:pPr>
              <w:pStyle w:val="NoSpacing"/>
              <w:rPr>
                <w:rFonts w:ascii="Times New Roman" w:hAnsi="Times New Roman" w:cs="Times New Roman"/>
                <w:sz w:val="16"/>
                <w:szCs w:val="16"/>
                <w:lang w:eastAsia="en-GB"/>
              </w:rPr>
            </w:pPr>
          </w:p>
        </w:tc>
        <w:tc>
          <w:tcPr>
            <w:tcW w:w="279" w:type="pct"/>
            <w:gridSpan w:val="2"/>
            <w:vMerge/>
            <w:shd w:val="clear" w:color="auto" w:fill="auto"/>
          </w:tcPr>
          <w:p w14:paraId="556C3B12" w14:textId="77777777" w:rsidR="00193476" w:rsidRPr="00B60CD3" w:rsidRDefault="00193476" w:rsidP="00802FDD">
            <w:pPr>
              <w:pStyle w:val="NoSpacing"/>
              <w:rPr>
                <w:rFonts w:ascii="Times New Roman" w:hAnsi="Times New Roman" w:cs="Times New Roman"/>
                <w:sz w:val="16"/>
                <w:szCs w:val="16"/>
                <w:lang w:eastAsia="en-GB"/>
              </w:rPr>
            </w:pPr>
          </w:p>
        </w:tc>
        <w:tc>
          <w:tcPr>
            <w:tcW w:w="330" w:type="pct"/>
            <w:vMerge/>
            <w:shd w:val="clear" w:color="auto" w:fill="auto"/>
          </w:tcPr>
          <w:p w14:paraId="34231455"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40CFCA4F"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7E9112D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WD</w:t>
            </w:r>
          </w:p>
        </w:tc>
        <w:tc>
          <w:tcPr>
            <w:tcW w:w="457" w:type="pct"/>
            <w:shd w:val="clear" w:color="auto" w:fill="auto"/>
            <w:tcMar>
              <w:top w:w="0" w:type="dxa"/>
              <w:left w:w="108" w:type="dxa"/>
              <w:bottom w:w="0" w:type="dxa"/>
              <w:right w:w="108" w:type="dxa"/>
            </w:tcMar>
          </w:tcPr>
          <w:p w14:paraId="1E8C894A"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107BA4F1"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727368D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309 ± 161</w:t>
            </w:r>
          </w:p>
        </w:tc>
        <w:tc>
          <w:tcPr>
            <w:tcW w:w="406" w:type="pct"/>
            <w:shd w:val="clear" w:color="auto" w:fill="auto"/>
            <w:tcMar>
              <w:top w:w="0" w:type="dxa"/>
              <w:left w:w="108" w:type="dxa"/>
              <w:bottom w:w="0" w:type="dxa"/>
              <w:right w:w="108" w:type="dxa"/>
            </w:tcMar>
          </w:tcPr>
          <w:p w14:paraId="508A289E"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5" w:type="pct"/>
            <w:shd w:val="clear" w:color="auto" w:fill="auto"/>
            <w:tcMar>
              <w:top w:w="0" w:type="dxa"/>
              <w:left w:w="108" w:type="dxa"/>
              <w:bottom w:w="0" w:type="dxa"/>
              <w:right w:w="108" w:type="dxa"/>
            </w:tcMar>
          </w:tcPr>
          <w:p w14:paraId="5F4522DE"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7A5786F2"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0AE0EC20"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40ACB857" w14:textId="77777777" w:rsidTr="00802FDD">
        <w:trPr>
          <w:trHeight w:val="122"/>
        </w:trPr>
        <w:tc>
          <w:tcPr>
            <w:tcW w:w="761" w:type="pct"/>
            <w:vMerge/>
            <w:shd w:val="clear" w:color="auto" w:fill="auto"/>
          </w:tcPr>
          <w:p w14:paraId="3796950C" w14:textId="77777777" w:rsidR="00193476" w:rsidRPr="00B60CD3" w:rsidRDefault="00193476" w:rsidP="00802FDD">
            <w:pPr>
              <w:pStyle w:val="NoSpacing"/>
              <w:rPr>
                <w:rFonts w:ascii="Times New Roman" w:hAnsi="Times New Roman" w:cs="Times New Roman"/>
                <w:sz w:val="16"/>
                <w:szCs w:val="16"/>
                <w:lang w:eastAsia="en-GB"/>
              </w:rPr>
            </w:pPr>
          </w:p>
        </w:tc>
        <w:tc>
          <w:tcPr>
            <w:tcW w:w="279" w:type="pct"/>
            <w:gridSpan w:val="2"/>
            <w:vMerge/>
            <w:shd w:val="clear" w:color="auto" w:fill="auto"/>
          </w:tcPr>
          <w:p w14:paraId="26E0C002" w14:textId="77777777" w:rsidR="00193476" w:rsidRPr="00B60CD3" w:rsidRDefault="00193476" w:rsidP="00802FDD">
            <w:pPr>
              <w:pStyle w:val="NoSpacing"/>
              <w:rPr>
                <w:rFonts w:ascii="Times New Roman" w:hAnsi="Times New Roman" w:cs="Times New Roman"/>
                <w:sz w:val="16"/>
                <w:szCs w:val="16"/>
                <w:lang w:eastAsia="en-GB"/>
              </w:rPr>
            </w:pPr>
          </w:p>
        </w:tc>
        <w:tc>
          <w:tcPr>
            <w:tcW w:w="330" w:type="pct"/>
            <w:vMerge/>
            <w:shd w:val="clear" w:color="auto" w:fill="auto"/>
          </w:tcPr>
          <w:p w14:paraId="1732CD9E"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1306E56B"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0A9BE42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CM</w:t>
            </w:r>
          </w:p>
        </w:tc>
        <w:tc>
          <w:tcPr>
            <w:tcW w:w="457" w:type="pct"/>
            <w:shd w:val="clear" w:color="auto" w:fill="auto"/>
            <w:tcMar>
              <w:top w:w="0" w:type="dxa"/>
              <w:left w:w="108" w:type="dxa"/>
              <w:bottom w:w="0" w:type="dxa"/>
              <w:right w:w="108" w:type="dxa"/>
            </w:tcMar>
          </w:tcPr>
          <w:p w14:paraId="198BB0EA"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1F0EBC34"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1356DD6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311 ± 197</w:t>
            </w:r>
          </w:p>
        </w:tc>
        <w:tc>
          <w:tcPr>
            <w:tcW w:w="406" w:type="pct"/>
            <w:shd w:val="clear" w:color="auto" w:fill="auto"/>
            <w:tcMar>
              <w:top w:w="0" w:type="dxa"/>
              <w:left w:w="108" w:type="dxa"/>
              <w:bottom w:w="0" w:type="dxa"/>
              <w:right w:w="108" w:type="dxa"/>
            </w:tcMar>
          </w:tcPr>
          <w:p w14:paraId="067868FA"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5" w:type="pct"/>
            <w:shd w:val="clear" w:color="auto" w:fill="auto"/>
            <w:tcMar>
              <w:top w:w="0" w:type="dxa"/>
              <w:left w:w="108" w:type="dxa"/>
              <w:bottom w:w="0" w:type="dxa"/>
              <w:right w:w="108" w:type="dxa"/>
            </w:tcMar>
          </w:tcPr>
          <w:p w14:paraId="545FE6E8"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7E2A32EF"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33F1072A"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2F6A03F0" w14:textId="77777777" w:rsidTr="00802FDD">
        <w:trPr>
          <w:trHeight w:val="122"/>
        </w:trPr>
        <w:tc>
          <w:tcPr>
            <w:tcW w:w="761" w:type="pct"/>
            <w:vMerge/>
            <w:shd w:val="clear" w:color="auto" w:fill="auto"/>
          </w:tcPr>
          <w:p w14:paraId="3D28B287" w14:textId="77777777" w:rsidR="00193476" w:rsidRPr="00B60CD3" w:rsidRDefault="00193476" w:rsidP="00802FDD">
            <w:pPr>
              <w:pStyle w:val="NoSpacing"/>
              <w:rPr>
                <w:rFonts w:ascii="Times New Roman" w:hAnsi="Times New Roman" w:cs="Times New Roman"/>
                <w:sz w:val="16"/>
                <w:szCs w:val="16"/>
                <w:lang w:eastAsia="en-GB"/>
              </w:rPr>
            </w:pPr>
          </w:p>
        </w:tc>
        <w:tc>
          <w:tcPr>
            <w:tcW w:w="279" w:type="pct"/>
            <w:gridSpan w:val="2"/>
            <w:vMerge/>
            <w:shd w:val="clear" w:color="auto" w:fill="auto"/>
          </w:tcPr>
          <w:p w14:paraId="5D55C579" w14:textId="77777777" w:rsidR="00193476" w:rsidRPr="00B60CD3" w:rsidRDefault="00193476" w:rsidP="00802FDD">
            <w:pPr>
              <w:pStyle w:val="NoSpacing"/>
              <w:rPr>
                <w:rFonts w:ascii="Times New Roman" w:hAnsi="Times New Roman" w:cs="Times New Roman"/>
                <w:sz w:val="16"/>
                <w:szCs w:val="16"/>
                <w:lang w:eastAsia="en-GB"/>
              </w:rPr>
            </w:pPr>
          </w:p>
        </w:tc>
        <w:tc>
          <w:tcPr>
            <w:tcW w:w="330" w:type="pct"/>
            <w:vMerge/>
            <w:shd w:val="clear" w:color="auto" w:fill="auto"/>
          </w:tcPr>
          <w:p w14:paraId="3E85AA65"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28E6ACB3"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347C17D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WM</w:t>
            </w:r>
          </w:p>
        </w:tc>
        <w:tc>
          <w:tcPr>
            <w:tcW w:w="457" w:type="pct"/>
            <w:shd w:val="clear" w:color="auto" w:fill="auto"/>
            <w:tcMar>
              <w:top w:w="0" w:type="dxa"/>
              <w:left w:w="108" w:type="dxa"/>
              <w:bottom w:w="0" w:type="dxa"/>
              <w:right w:w="108" w:type="dxa"/>
            </w:tcMar>
          </w:tcPr>
          <w:p w14:paraId="17AC1BAE"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40AEA400"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06D659E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485 ± 195</w:t>
            </w:r>
          </w:p>
        </w:tc>
        <w:tc>
          <w:tcPr>
            <w:tcW w:w="406" w:type="pct"/>
            <w:shd w:val="clear" w:color="auto" w:fill="auto"/>
            <w:tcMar>
              <w:top w:w="0" w:type="dxa"/>
              <w:left w:w="108" w:type="dxa"/>
              <w:bottom w:w="0" w:type="dxa"/>
              <w:right w:w="108" w:type="dxa"/>
            </w:tcMar>
          </w:tcPr>
          <w:p w14:paraId="6844052D"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5" w:type="pct"/>
            <w:shd w:val="clear" w:color="auto" w:fill="auto"/>
            <w:tcMar>
              <w:top w:w="0" w:type="dxa"/>
              <w:left w:w="108" w:type="dxa"/>
              <w:bottom w:w="0" w:type="dxa"/>
              <w:right w:w="108" w:type="dxa"/>
            </w:tcMar>
          </w:tcPr>
          <w:p w14:paraId="14877EC5"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2D1702DD"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66D5B412"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3DB01070" w14:textId="77777777" w:rsidTr="00802FDD">
        <w:trPr>
          <w:trHeight w:val="122"/>
        </w:trPr>
        <w:tc>
          <w:tcPr>
            <w:tcW w:w="761" w:type="pct"/>
            <w:vMerge/>
            <w:shd w:val="clear" w:color="auto" w:fill="auto"/>
          </w:tcPr>
          <w:p w14:paraId="1125C929" w14:textId="77777777" w:rsidR="00193476" w:rsidRPr="00B60CD3" w:rsidRDefault="00193476" w:rsidP="00802FDD">
            <w:pPr>
              <w:pStyle w:val="NoSpacing"/>
              <w:rPr>
                <w:rFonts w:ascii="Times New Roman" w:hAnsi="Times New Roman" w:cs="Times New Roman"/>
                <w:sz w:val="16"/>
                <w:szCs w:val="16"/>
                <w:lang w:eastAsia="en-GB"/>
              </w:rPr>
            </w:pPr>
          </w:p>
        </w:tc>
        <w:tc>
          <w:tcPr>
            <w:tcW w:w="279" w:type="pct"/>
            <w:gridSpan w:val="2"/>
            <w:vMerge/>
            <w:shd w:val="clear" w:color="auto" w:fill="auto"/>
          </w:tcPr>
          <w:p w14:paraId="71A2DB7F" w14:textId="77777777" w:rsidR="00193476" w:rsidRPr="00B60CD3" w:rsidRDefault="00193476" w:rsidP="00802FDD">
            <w:pPr>
              <w:pStyle w:val="NoSpacing"/>
              <w:rPr>
                <w:rFonts w:ascii="Times New Roman" w:hAnsi="Times New Roman" w:cs="Times New Roman"/>
                <w:sz w:val="16"/>
                <w:szCs w:val="16"/>
                <w:lang w:eastAsia="en-GB"/>
              </w:rPr>
            </w:pPr>
          </w:p>
        </w:tc>
        <w:tc>
          <w:tcPr>
            <w:tcW w:w="330" w:type="pct"/>
            <w:vMerge/>
            <w:shd w:val="clear" w:color="auto" w:fill="auto"/>
          </w:tcPr>
          <w:p w14:paraId="0FCB7A6C"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0C242847"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6229D14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ATT</w:t>
            </w:r>
          </w:p>
        </w:tc>
        <w:tc>
          <w:tcPr>
            <w:tcW w:w="457" w:type="pct"/>
            <w:shd w:val="clear" w:color="auto" w:fill="auto"/>
            <w:tcMar>
              <w:top w:w="0" w:type="dxa"/>
              <w:left w:w="108" w:type="dxa"/>
              <w:bottom w:w="0" w:type="dxa"/>
              <w:right w:w="108" w:type="dxa"/>
            </w:tcMar>
          </w:tcPr>
          <w:p w14:paraId="794DA3EB"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3296717F"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508CEA2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530 ± 127</w:t>
            </w:r>
          </w:p>
        </w:tc>
        <w:tc>
          <w:tcPr>
            <w:tcW w:w="406" w:type="pct"/>
            <w:shd w:val="clear" w:color="auto" w:fill="auto"/>
            <w:tcMar>
              <w:top w:w="0" w:type="dxa"/>
              <w:left w:w="108" w:type="dxa"/>
              <w:bottom w:w="0" w:type="dxa"/>
              <w:right w:w="108" w:type="dxa"/>
            </w:tcMar>
          </w:tcPr>
          <w:p w14:paraId="4900C6C5"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5" w:type="pct"/>
            <w:shd w:val="clear" w:color="auto" w:fill="auto"/>
            <w:tcMar>
              <w:top w:w="0" w:type="dxa"/>
              <w:left w:w="108" w:type="dxa"/>
              <w:bottom w:w="0" w:type="dxa"/>
              <w:right w:w="108" w:type="dxa"/>
            </w:tcMar>
          </w:tcPr>
          <w:p w14:paraId="3DD64829"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609B2981"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3B94272F"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42435B37" w14:textId="77777777" w:rsidTr="00802FDD">
        <w:trPr>
          <w:trHeight w:val="122"/>
        </w:trPr>
        <w:tc>
          <w:tcPr>
            <w:tcW w:w="761" w:type="pct"/>
            <w:vMerge/>
            <w:shd w:val="clear" w:color="auto" w:fill="auto"/>
          </w:tcPr>
          <w:p w14:paraId="267374C7" w14:textId="77777777" w:rsidR="00193476" w:rsidRPr="00B60CD3" w:rsidRDefault="00193476" w:rsidP="00802FDD">
            <w:pPr>
              <w:pStyle w:val="NoSpacing"/>
              <w:rPr>
                <w:rFonts w:ascii="Times New Roman" w:hAnsi="Times New Roman" w:cs="Times New Roman"/>
                <w:sz w:val="16"/>
                <w:szCs w:val="16"/>
                <w:lang w:eastAsia="en-GB"/>
              </w:rPr>
            </w:pPr>
          </w:p>
        </w:tc>
        <w:tc>
          <w:tcPr>
            <w:tcW w:w="279" w:type="pct"/>
            <w:gridSpan w:val="2"/>
            <w:vMerge/>
            <w:shd w:val="clear" w:color="auto" w:fill="auto"/>
          </w:tcPr>
          <w:p w14:paraId="3653B2D6" w14:textId="77777777" w:rsidR="00193476" w:rsidRPr="00B60CD3" w:rsidRDefault="00193476" w:rsidP="00802FDD">
            <w:pPr>
              <w:pStyle w:val="NoSpacing"/>
              <w:rPr>
                <w:rFonts w:ascii="Times New Roman" w:hAnsi="Times New Roman" w:cs="Times New Roman"/>
                <w:sz w:val="16"/>
                <w:szCs w:val="16"/>
                <w:lang w:eastAsia="en-GB"/>
              </w:rPr>
            </w:pPr>
          </w:p>
        </w:tc>
        <w:tc>
          <w:tcPr>
            <w:tcW w:w="330" w:type="pct"/>
            <w:vMerge w:val="restart"/>
            <w:shd w:val="clear" w:color="auto" w:fill="auto"/>
          </w:tcPr>
          <w:p w14:paraId="44008C9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Out of possession</w:t>
            </w:r>
          </w:p>
        </w:tc>
        <w:tc>
          <w:tcPr>
            <w:tcW w:w="610" w:type="pct"/>
            <w:vMerge/>
          </w:tcPr>
          <w:p w14:paraId="641E5651"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7AE25CF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All</w:t>
            </w:r>
          </w:p>
        </w:tc>
        <w:tc>
          <w:tcPr>
            <w:tcW w:w="457" w:type="pct"/>
            <w:shd w:val="clear" w:color="auto" w:fill="auto"/>
            <w:tcMar>
              <w:top w:w="0" w:type="dxa"/>
              <w:left w:w="108" w:type="dxa"/>
              <w:bottom w:w="0" w:type="dxa"/>
              <w:right w:w="108" w:type="dxa"/>
            </w:tcMar>
          </w:tcPr>
          <w:p w14:paraId="5915F72D"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3AB86C10"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50167F2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399 ± 143</w:t>
            </w:r>
          </w:p>
        </w:tc>
        <w:tc>
          <w:tcPr>
            <w:tcW w:w="406" w:type="pct"/>
            <w:shd w:val="clear" w:color="auto" w:fill="auto"/>
            <w:tcMar>
              <w:top w:w="0" w:type="dxa"/>
              <w:left w:w="108" w:type="dxa"/>
              <w:bottom w:w="0" w:type="dxa"/>
              <w:right w:w="108" w:type="dxa"/>
            </w:tcMar>
          </w:tcPr>
          <w:p w14:paraId="0A19A144"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5" w:type="pct"/>
            <w:shd w:val="clear" w:color="auto" w:fill="auto"/>
            <w:tcMar>
              <w:top w:w="0" w:type="dxa"/>
              <w:left w:w="108" w:type="dxa"/>
              <w:bottom w:w="0" w:type="dxa"/>
              <w:right w:w="108" w:type="dxa"/>
            </w:tcMar>
          </w:tcPr>
          <w:p w14:paraId="144C5EDC"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50DFD764"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3656FD62"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2B027F7D" w14:textId="77777777" w:rsidTr="00802FDD">
        <w:trPr>
          <w:trHeight w:val="122"/>
        </w:trPr>
        <w:tc>
          <w:tcPr>
            <w:tcW w:w="761" w:type="pct"/>
            <w:vMerge/>
            <w:shd w:val="clear" w:color="auto" w:fill="auto"/>
          </w:tcPr>
          <w:p w14:paraId="2D0F12D1" w14:textId="77777777" w:rsidR="00193476" w:rsidRPr="00B60CD3" w:rsidRDefault="00193476" w:rsidP="00802FDD">
            <w:pPr>
              <w:pStyle w:val="NoSpacing"/>
              <w:rPr>
                <w:rFonts w:ascii="Times New Roman" w:hAnsi="Times New Roman" w:cs="Times New Roman"/>
                <w:sz w:val="16"/>
                <w:szCs w:val="16"/>
                <w:lang w:eastAsia="en-GB"/>
              </w:rPr>
            </w:pPr>
          </w:p>
        </w:tc>
        <w:tc>
          <w:tcPr>
            <w:tcW w:w="279" w:type="pct"/>
            <w:gridSpan w:val="2"/>
            <w:vMerge/>
            <w:shd w:val="clear" w:color="auto" w:fill="auto"/>
          </w:tcPr>
          <w:p w14:paraId="36519A7E" w14:textId="77777777" w:rsidR="00193476" w:rsidRPr="00B60CD3" w:rsidRDefault="00193476" w:rsidP="00802FDD">
            <w:pPr>
              <w:pStyle w:val="NoSpacing"/>
              <w:rPr>
                <w:rFonts w:ascii="Times New Roman" w:hAnsi="Times New Roman" w:cs="Times New Roman"/>
                <w:sz w:val="16"/>
                <w:szCs w:val="16"/>
                <w:lang w:eastAsia="en-GB"/>
              </w:rPr>
            </w:pPr>
          </w:p>
        </w:tc>
        <w:tc>
          <w:tcPr>
            <w:tcW w:w="330" w:type="pct"/>
            <w:vMerge/>
            <w:shd w:val="clear" w:color="auto" w:fill="auto"/>
          </w:tcPr>
          <w:p w14:paraId="73A0A0F2"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744B678F"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0BD0DEB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CD</w:t>
            </w:r>
          </w:p>
        </w:tc>
        <w:tc>
          <w:tcPr>
            <w:tcW w:w="457" w:type="pct"/>
            <w:shd w:val="clear" w:color="auto" w:fill="auto"/>
            <w:tcMar>
              <w:top w:w="0" w:type="dxa"/>
              <w:left w:w="108" w:type="dxa"/>
              <w:bottom w:w="0" w:type="dxa"/>
              <w:right w:w="108" w:type="dxa"/>
            </w:tcMar>
          </w:tcPr>
          <w:p w14:paraId="66FC3558"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74975346"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6C628A4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371 ± 100</w:t>
            </w:r>
          </w:p>
        </w:tc>
        <w:tc>
          <w:tcPr>
            <w:tcW w:w="406" w:type="pct"/>
            <w:shd w:val="clear" w:color="auto" w:fill="auto"/>
            <w:tcMar>
              <w:top w:w="0" w:type="dxa"/>
              <w:left w:w="108" w:type="dxa"/>
              <w:bottom w:w="0" w:type="dxa"/>
              <w:right w:w="108" w:type="dxa"/>
            </w:tcMar>
          </w:tcPr>
          <w:p w14:paraId="1B5EDA20"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5" w:type="pct"/>
            <w:shd w:val="clear" w:color="auto" w:fill="auto"/>
            <w:tcMar>
              <w:top w:w="0" w:type="dxa"/>
              <w:left w:w="108" w:type="dxa"/>
              <w:bottom w:w="0" w:type="dxa"/>
              <w:right w:w="108" w:type="dxa"/>
            </w:tcMar>
          </w:tcPr>
          <w:p w14:paraId="20E2B081"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339A0527"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36C47D2A"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33BE7CA9" w14:textId="77777777" w:rsidTr="00802FDD">
        <w:trPr>
          <w:trHeight w:val="122"/>
        </w:trPr>
        <w:tc>
          <w:tcPr>
            <w:tcW w:w="761" w:type="pct"/>
            <w:vMerge/>
            <w:shd w:val="clear" w:color="auto" w:fill="auto"/>
          </w:tcPr>
          <w:p w14:paraId="19E19FFA" w14:textId="77777777" w:rsidR="00193476" w:rsidRPr="00B60CD3" w:rsidRDefault="00193476" w:rsidP="00802FDD">
            <w:pPr>
              <w:pStyle w:val="NoSpacing"/>
              <w:rPr>
                <w:rFonts w:ascii="Times New Roman" w:hAnsi="Times New Roman" w:cs="Times New Roman"/>
                <w:sz w:val="16"/>
                <w:szCs w:val="16"/>
                <w:lang w:eastAsia="en-GB"/>
              </w:rPr>
            </w:pPr>
          </w:p>
        </w:tc>
        <w:tc>
          <w:tcPr>
            <w:tcW w:w="279" w:type="pct"/>
            <w:gridSpan w:val="2"/>
            <w:vMerge/>
            <w:shd w:val="clear" w:color="auto" w:fill="auto"/>
          </w:tcPr>
          <w:p w14:paraId="7FC2EAD2" w14:textId="77777777" w:rsidR="00193476" w:rsidRPr="00B60CD3" w:rsidRDefault="00193476" w:rsidP="00802FDD">
            <w:pPr>
              <w:pStyle w:val="NoSpacing"/>
              <w:rPr>
                <w:rFonts w:ascii="Times New Roman" w:hAnsi="Times New Roman" w:cs="Times New Roman"/>
                <w:sz w:val="16"/>
                <w:szCs w:val="16"/>
                <w:lang w:eastAsia="en-GB"/>
              </w:rPr>
            </w:pPr>
          </w:p>
        </w:tc>
        <w:tc>
          <w:tcPr>
            <w:tcW w:w="330" w:type="pct"/>
            <w:vMerge/>
            <w:shd w:val="clear" w:color="auto" w:fill="auto"/>
          </w:tcPr>
          <w:p w14:paraId="73B7728C"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5FB2533A"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572FC75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WD</w:t>
            </w:r>
          </w:p>
        </w:tc>
        <w:tc>
          <w:tcPr>
            <w:tcW w:w="457" w:type="pct"/>
            <w:shd w:val="clear" w:color="auto" w:fill="auto"/>
            <w:tcMar>
              <w:top w:w="0" w:type="dxa"/>
              <w:left w:w="108" w:type="dxa"/>
              <w:bottom w:w="0" w:type="dxa"/>
              <w:right w:w="108" w:type="dxa"/>
            </w:tcMar>
          </w:tcPr>
          <w:p w14:paraId="5EFF2454"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7D218E8B"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0B66572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418 ± 120</w:t>
            </w:r>
          </w:p>
        </w:tc>
        <w:tc>
          <w:tcPr>
            <w:tcW w:w="406" w:type="pct"/>
            <w:shd w:val="clear" w:color="auto" w:fill="auto"/>
            <w:tcMar>
              <w:top w:w="0" w:type="dxa"/>
              <w:left w:w="108" w:type="dxa"/>
              <w:bottom w:w="0" w:type="dxa"/>
              <w:right w:w="108" w:type="dxa"/>
            </w:tcMar>
          </w:tcPr>
          <w:p w14:paraId="7029E89A"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5" w:type="pct"/>
            <w:shd w:val="clear" w:color="auto" w:fill="auto"/>
            <w:tcMar>
              <w:top w:w="0" w:type="dxa"/>
              <w:left w:w="108" w:type="dxa"/>
              <w:bottom w:w="0" w:type="dxa"/>
              <w:right w:w="108" w:type="dxa"/>
            </w:tcMar>
          </w:tcPr>
          <w:p w14:paraId="12CD44B3"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67D1381A"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60623CAC"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141A0F4B" w14:textId="77777777" w:rsidTr="00802FDD">
        <w:trPr>
          <w:trHeight w:val="122"/>
        </w:trPr>
        <w:tc>
          <w:tcPr>
            <w:tcW w:w="761" w:type="pct"/>
            <w:vMerge/>
            <w:shd w:val="clear" w:color="auto" w:fill="auto"/>
          </w:tcPr>
          <w:p w14:paraId="2DC121A2" w14:textId="77777777" w:rsidR="00193476" w:rsidRPr="00B60CD3" w:rsidRDefault="00193476" w:rsidP="00802FDD">
            <w:pPr>
              <w:pStyle w:val="NoSpacing"/>
              <w:rPr>
                <w:rFonts w:ascii="Times New Roman" w:hAnsi="Times New Roman" w:cs="Times New Roman"/>
                <w:sz w:val="16"/>
                <w:szCs w:val="16"/>
                <w:lang w:eastAsia="en-GB"/>
              </w:rPr>
            </w:pPr>
          </w:p>
        </w:tc>
        <w:tc>
          <w:tcPr>
            <w:tcW w:w="279" w:type="pct"/>
            <w:gridSpan w:val="2"/>
            <w:vMerge/>
            <w:shd w:val="clear" w:color="auto" w:fill="auto"/>
          </w:tcPr>
          <w:p w14:paraId="65340D34" w14:textId="77777777" w:rsidR="00193476" w:rsidRPr="00B60CD3" w:rsidRDefault="00193476" w:rsidP="00802FDD">
            <w:pPr>
              <w:pStyle w:val="NoSpacing"/>
              <w:rPr>
                <w:rFonts w:ascii="Times New Roman" w:hAnsi="Times New Roman" w:cs="Times New Roman"/>
                <w:sz w:val="16"/>
                <w:szCs w:val="16"/>
                <w:lang w:eastAsia="en-GB"/>
              </w:rPr>
            </w:pPr>
          </w:p>
        </w:tc>
        <w:tc>
          <w:tcPr>
            <w:tcW w:w="330" w:type="pct"/>
            <w:vMerge/>
            <w:shd w:val="clear" w:color="auto" w:fill="auto"/>
          </w:tcPr>
          <w:p w14:paraId="18EB7D6D"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1D3789E7"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76B22B7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CM</w:t>
            </w:r>
          </w:p>
        </w:tc>
        <w:tc>
          <w:tcPr>
            <w:tcW w:w="457" w:type="pct"/>
            <w:shd w:val="clear" w:color="auto" w:fill="auto"/>
            <w:tcMar>
              <w:top w:w="0" w:type="dxa"/>
              <w:left w:w="108" w:type="dxa"/>
              <w:bottom w:w="0" w:type="dxa"/>
              <w:right w:w="108" w:type="dxa"/>
            </w:tcMar>
          </w:tcPr>
          <w:p w14:paraId="2C39AE06"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3BD5EE87"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192C7C6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485 ± 163</w:t>
            </w:r>
          </w:p>
        </w:tc>
        <w:tc>
          <w:tcPr>
            <w:tcW w:w="406" w:type="pct"/>
            <w:shd w:val="clear" w:color="auto" w:fill="auto"/>
            <w:tcMar>
              <w:top w:w="0" w:type="dxa"/>
              <w:left w:w="108" w:type="dxa"/>
              <w:bottom w:w="0" w:type="dxa"/>
              <w:right w:w="108" w:type="dxa"/>
            </w:tcMar>
          </w:tcPr>
          <w:p w14:paraId="5AAE0ABB"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5" w:type="pct"/>
            <w:shd w:val="clear" w:color="auto" w:fill="auto"/>
            <w:tcMar>
              <w:top w:w="0" w:type="dxa"/>
              <w:left w:w="108" w:type="dxa"/>
              <w:bottom w:w="0" w:type="dxa"/>
              <w:right w:w="108" w:type="dxa"/>
            </w:tcMar>
          </w:tcPr>
          <w:p w14:paraId="61DE9D6B"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344A0AE2"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179040FE"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4B1495DC" w14:textId="77777777" w:rsidTr="00802FDD">
        <w:trPr>
          <w:trHeight w:val="122"/>
        </w:trPr>
        <w:tc>
          <w:tcPr>
            <w:tcW w:w="761" w:type="pct"/>
            <w:vMerge/>
            <w:shd w:val="clear" w:color="auto" w:fill="auto"/>
          </w:tcPr>
          <w:p w14:paraId="46C95A81" w14:textId="77777777" w:rsidR="00193476" w:rsidRPr="00B60CD3" w:rsidRDefault="00193476" w:rsidP="00802FDD">
            <w:pPr>
              <w:pStyle w:val="NoSpacing"/>
              <w:rPr>
                <w:rFonts w:ascii="Times New Roman" w:hAnsi="Times New Roman" w:cs="Times New Roman"/>
                <w:sz w:val="16"/>
                <w:szCs w:val="16"/>
                <w:lang w:eastAsia="en-GB"/>
              </w:rPr>
            </w:pPr>
          </w:p>
        </w:tc>
        <w:tc>
          <w:tcPr>
            <w:tcW w:w="279" w:type="pct"/>
            <w:gridSpan w:val="2"/>
            <w:vMerge/>
            <w:shd w:val="clear" w:color="auto" w:fill="auto"/>
          </w:tcPr>
          <w:p w14:paraId="35A1F1C9" w14:textId="77777777" w:rsidR="00193476" w:rsidRPr="00B60CD3" w:rsidRDefault="00193476" w:rsidP="00802FDD">
            <w:pPr>
              <w:pStyle w:val="NoSpacing"/>
              <w:rPr>
                <w:rFonts w:ascii="Times New Roman" w:hAnsi="Times New Roman" w:cs="Times New Roman"/>
                <w:sz w:val="16"/>
                <w:szCs w:val="16"/>
                <w:lang w:eastAsia="en-GB"/>
              </w:rPr>
            </w:pPr>
          </w:p>
        </w:tc>
        <w:tc>
          <w:tcPr>
            <w:tcW w:w="330" w:type="pct"/>
            <w:vMerge/>
            <w:shd w:val="clear" w:color="auto" w:fill="auto"/>
          </w:tcPr>
          <w:p w14:paraId="20C58D94"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55D52D46"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6E36AD5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WM</w:t>
            </w:r>
          </w:p>
        </w:tc>
        <w:tc>
          <w:tcPr>
            <w:tcW w:w="457" w:type="pct"/>
            <w:shd w:val="clear" w:color="auto" w:fill="auto"/>
            <w:tcMar>
              <w:top w:w="0" w:type="dxa"/>
              <w:left w:w="108" w:type="dxa"/>
              <w:bottom w:w="0" w:type="dxa"/>
              <w:right w:w="108" w:type="dxa"/>
            </w:tcMar>
          </w:tcPr>
          <w:p w14:paraId="42A4FDC8"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4EA8C263"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3B363CE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366 ± 166</w:t>
            </w:r>
          </w:p>
        </w:tc>
        <w:tc>
          <w:tcPr>
            <w:tcW w:w="406" w:type="pct"/>
            <w:shd w:val="clear" w:color="auto" w:fill="auto"/>
            <w:tcMar>
              <w:top w:w="0" w:type="dxa"/>
              <w:left w:w="108" w:type="dxa"/>
              <w:bottom w:w="0" w:type="dxa"/>
              <w:right w:w="108" w:type="dxa"/>
            </w:tcMar>
          </w:tcPr>
          <w:p w14:paraId="2ACB9488"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5" w:type="pct"/>
            <w:shd w:val="clear" w:color="auto" w:fill="auto"/>
            <w:tcMar>
              <w:top w:w="0" w:type="dxa"/>
              <w:left w:w="108" w:type="dxa"/>
              <w:bottom w:w="0" w:type="dxa"/>
              <w:right w:w="108" w:type="dxa"/>
            </w:tcMar>
          </w:tcPr>
          <w:p w14:paraId="5F0DEFBC"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34B2E054"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4D54D8F9"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63E683CE" w14:textId="77777777" w:rsidTr="00802FDD">
        <w:trPr>
          <w:trHeight w:val="122"/>
        </w:trPr>
        <w:tc>
          <w:tcPr>
            <w:tcW w:w="761" w:type="pct"/>
            <w:vMerge/>
            <w:shd w:val="clear" w:color="auto" w:fill="auto"/>
          </w:tcPr>
          <w:p w14:paraId="6FC5E4BF" w14:textId="77777777" w:rsidR="00193476" w:rsidRPr="00B60CD3" w:rsidRDefault="00193476" w:rsidP="00802FDD">
            <w:pPr>
              <w:pStyle w:val="NoSpacing"/>
              <w:rPr>
                <w:rFonts w:ascii="Times New Roman" w:hAnsi="Times New Roman" w:cs="Times New Roman"/>
                <w:sz w:val="16"/>
                <w:szCs w:val="16"/>
                <w:lang w:eastAsia="en-GB"/>
              </w:rPr>
            </w:pPr>
          </w:p>
        </w:tc>
        <w:tc>
          <w:tcPr>
            <w:tcW w:w="279" w:type="pct"/>
            <w:gridSpan w:val="2"/>
            <w:vMerge/>
            <w:shd w:val="clear" w:color="auto" w:fill="auto"/>
          </w:tcPr>
          <w:p w14:paraId="15E56CB3" w14:textId="77777777" w:rsidR="00193476" w:rsidRPr="00B60CD3" w:rsidRDefault="00193476" w:rsidP="00802FDD">
            <w:pPr>
              <w:pStyle w:val="NoSpacing"/>
              <w:rPr>
                <w:rFonts w:ascii="Times New Roman" w:hAnsi="Times New Roman" w:cs="Times New Roman"/>
                <w:sz w:val="16"/>
                <w:szCs w:val="16"/>
                <w:lang w:eastAsia="en-GB"/>
              </w:rPr>
            </w:pPr>
          </w:p>
        </w:tc>
        <w:tc>
          <w:tcPr>
            <w:tcW w:w="330" w:type="pct"/>
            <w:vMerge/>
            <w:shd w:val="clear" w:color="auto" w:fill="auto"/>
          </w:tcPr>
          <w:p w14:paraId="1D87C581"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7CB09B5C"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1E450CC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ATT</w:t>
            </w:r>
          </w:p>
        </w:tc>
        <w:tc>
          <w:tcPr>
            <w:tcW w:w="457" w:type="pct"/>
            <w:shd w:val="clear" w:color="auto" w:fill="auto"/>
            <w:tcMar>
              <w:top w:w="0" w:type="dxa"/>
              <w:left w:w="108" w:type="dxa"/>
              <w:bottom w:w="0" w:type="dxa"/>
              <w:right w:w="108" w:type="dxa"/>
            </w:tcMar>
          </w:tcPr>
          <w:p w14:paraId="5A08584E"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0D3087A6"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19D0A09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274 ± 114</w:t>
            </w:r>
          </w:p>
        </w:tc>
        <w:tc>
          <w:tcPr>
            <w:tcW w:w="406" w:type="pct"/>
            <w:shd w:val="clear" w:color="auto" w:fill="auto"/>
            <w:tcMar>
              <w:top w:w="0" w:type="dxa"/>
              <w:left w:w="108" w:type="dxa"/>
              <w:bottom w:w="0" w:type="dxa"/>
              <w:right w:w="108" w:type="dxa"/>
            </w:tcMar>
          </w:tcPr>
          <w:p w14:paraId="73AD2D39"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5" w:type="pct"/>
            <w:shd w:val="clear" w:color="auto" w:fill="auto"/>
            <w:tcMar>
              <w:top w:w="0" w:type="dxa"/>
              <w:left w:w="108" w:type="dxa"/>
              <w:bottom w:w="0" w:type="dxa"/>
              <w:right w:w="108" w:type="dxa"/>
            </w:tcMar>
          </w:tcPr>
          <w:p w14:paraId="55ACCD48"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614C1A72"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3F9F78B5"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6FE904FD" w14:textId="77777777" w:rsidTr="00802FDD">
        <w:trPr>
          <w:trHeight w:val="122"/>
        </w:trPr>
        <w:tc>
          <w:tcPr>
            <w:tcW w:w="761" w:type="pct"/>
            <w:vMerge w:val="restart"/>
            <w:shd w:val="clear" w:color="auto" w:fill="auto"/>
          </w:tcPr>
          <w:p w14:paraId="1D5B5DB0" w14:textId="22B48398" w:rsidR="00193476" w:rsidRPr="00B60CD3" w:rsidRDefault="00072A62" w:rsidP="00802FDD">
            <w:pPr>
              <w:pStyle w:val="NoSpacing"/>
              <w:rPr>
                <w:rFonts w:ascii="Times New Roman" w:hAnsi="Times New Roman" w:cs="Times New Roman"/>
                <w:sz w:val="16"/>
                <w:szCs w:val="16"/>
                <w:lang w:eastAsia="en-GB"/>
              </w:rPr>
            </w:pPr>
            <w:proofErr w:type="spellStart"/>
            <w:r>
              <w:rPr>
                <w:rFonts w:ascii="Times New Roman" w:hAnsi="Times New Roman" w:cs="Times New Roman"/>
                <w:sz w:val="16"/>
                <w:szCs w:val="16"/>
                <w:lang w:eastAsia="en-GB"/>
              </w:rPr>
              <w:t>Gabbett</w:t>
            </w:r>
            <w:proofErr w:type="spellEnd"/>
            <w:r>
              <w:rPr>
                <w:rFonts w:ascii="Times New Roman" w:hAnsi="Times New Roman" w:cs="Times New Roman"/>
                <w:sz w:val="16"/>
                <w:szCs w:val="16"/>
                <w:lang w:eastAsia="en-GB"/>
              </w:rPr>
              <w:t xml:space="preserve"> et al. (2008) [34]</w:t>
            </w:r>
          </w:p>
        </w:tc>
        <w:tc>
          <w:tcPr>
            <w:tcW w:w="609" w:type="pct"/>
            <w:gridSpan w:val="3"/>
            <w:shd w:val="clear" w:color="auto" w:fill="auto"/>
          </w:tcPr>
          <w:p w14:paraId="5525F95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INT</w:t>
            </w:r>
          </w:p>
        </w:tc>
        <w:tc>
          <w:tcPr>
            <w:tcW w:w="610" w:type="pct"/>
            <w:vMerge w:val="restart"/>
          </w:tcPr>
          <w:p w14:paraId="2CDB2E43"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Qualitative</w:t>
            </w:r>
          </w:p>
        </w:tc>
        <w:tc>
          <w:tcPr>
            <w:tcW w:w="304" w:type="pct"/>
            <w:shd w:val="clear" w:color="auto" w:fill="auto"/>
            <w:tcMar>
              <w:top w:w="0" w:type="dxa"/>
              <w:left w:w="108" w:type="dxa"/>
              <w:bottom w:w="0" w:type="dxa"/>
              <w:right w:w="108" w:type="dxa"/>
            </w:tcMar>
          </w:tcPr>
          <w:p w14:paraId="6F8A87E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All</w:t>
            </w:r>
          </w:p>
        </w:tc>
        <w:tc>
          <w:tcPr>
            <w:tcW w:w="457" w:type="pct"/>
            <w:shd w:val="clear" w:color="auto" w:fill="auto"/>
            <w:tcMar>
              <w:top w:w="0" w:type="dxa"/>
              <w:left w:w="108" w:type="dxa"/>
              <w:bottom w:w="0" w:type="dxa"/>
              <w:right w:w="108" w:type="dxa"/>
            </w:tcMar>
          </w:tcPr>
          <w:p w14:paraId="308C47F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9968 ± 1143</w:t>
            </w:r>
          </w:p>
        </w:tc>
        <w:tc>
          <w:tcPr>
            <w:tcW w:w="406" w:type="pct"/>
            <w:shd w:val="clear" w:color="auto" w:fill="auto"/>
            <w:tcMar>
              <w:top w:w="0" w:type="dxa"/>
              <w:left w:w="108" w:type="dxa"/>
              <w:bottom w:w="0" w:type="dxa"/>
              <w:right w:w="108" w:type="dxa"/>
            </w:tcMar>
          </w:tcPr>
          <w:p w14:paraId="10B0A3D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2461 ± 491</w:t>
            </w:r>
          </w:p>
        </w:tc>
        <w:tc>
          <w:tcPr>
            <w:tcW w:w="406" w:type="pct"/>
            <w:shd w:val="clear" w:color="auto" w:fill="auto"/>
            <w:tcMar>
              <w:top w:w="0" w:type="dxa"/>
              <w:left w:w="108" w:type="dxa"/>
              <w:bottom w:w="0" w:type="dxa"/>
              <w:right w:w="108" w:type="dxa"/>
            </w:tcMar>
          </w:tcPr>
          <w:p w14:paraId="63897CC3"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2C843E00"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965 ± 305</w:t>
            </w:r>
          </w:p>
        </w:tc>
        <w:tc>
          <w:tcPr>
            <w:tcW w:w="355" w:type="pct"/>
            <w:shd w:val="clear" w:color="auto" w:fill="auto"/>
            <w:tcMar>
              <w:top w:w="0" w:type="dxa"/>
              <w:left w:w="108" w:type="dxa"/>
              <w:bottom w:w="0" w:type="dxa"/>
              <w:right w:w="108" w:type="dxa"/>
            </w:tcMar>
          </w:tcPr>
          <w:p w14:paraId="684B54D3"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2D01FFCA"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40BEB9C1"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494E1058" w14:textId="77777777" w:rsidTr="00802FDD">
        <w:trPr>
          <w:trHeight w:val="122"/>
        </w:trPr>
        <w:tc>
          <w:tcPr>
            <w:tcW w:w="761" w:type="pct"/>
            <w:vMerge/>
            <w:shd w:val="clear" w:color="auto" w:fill="auto"/>
          </w:tcPr>
          <w:p w14:paraId="597162FB"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shd w:val="clear" w:color="auto" w:fill="auto"/>
          </w:tcPr>
          <w:p w14:paraId="6DEF27C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DOM D1</w:t>
            </w:r>
          </w:p>
        </w:tc>
        <w:tc>
          <w:tcPr>
            <w:tcW w:w="610" w:type="pct"/>
            <w:vMerge/>
          </w:tcPr>
          <w:p w14:paraId="0AD6BD8A"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6B32177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All</w:t>
            </w:r>
          </w:p>
        </w:tc>
        <w:tc>
          <w:tcPr>
            <w:tcW w:w="457" w:type="pct"/>
            <w:shd w:val="clear" w:color="auto" w:fill="auto"/>
            <w:tcMar>
              <w:top w:w="0" w:type="dxa"/>
              <w:left w:w="108" w:type="dxa"/>
              <w:bottom w:w="0" w:type="dxa"/>
              <w:right w:w="108" w:type="dxa"/>
            </w:tcMar>
          </w:tcPr>
          <w:p w14:paraId="7BBC3E1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9706 ± 484</w:t>
            </w:r>
          </w:p>
        </w:tc>
        <w:tc>
          <w:tcPr>
            <w:tcW w:w="406" w:type="pct"/>
            <w:shd w:val="clear" w:color="auto" w:fill="auto"/>
            <w:tcMar>
              <w:top w:w="0" w:type="dxa"/>
              <w:left w:w="108" w:type="dxa"/>
              <w:bottom w:w="0" w:type="dxa"/>
              <w:right w:w="108" w:type="dxa"/>
            </w:tcMar>
          </w:tcPr>
          <w:p w14:paraId="7FA732B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2014 ± 301</w:t>
            </w:r>
          </w:p>
        </w:tc>
        <w:tc>
          <w:tcPr>
            <w:tcW w:w="406" w:type="pct"/>
            <w:shd w:val="clear" w:color="auto" w:fill="auto"/>
            <w:tcMar>
              <w:top w:w="0" w:type="dxa"/>
              <w:left w:w="108" w:type="dxa"/>
              <w:bottom w:w="0" w:type="dxa"/>
              <w:right w:w="108" w:type="dxa"/>
            </w:tcMar>
          </w:tcPr>
          <w:p w14:paraId="4C50F357"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58942340"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NS</w:t>
            </w:r>
          </w:p>
        </w:tc>
        <w:tc>
          <w:tcPr>
            <w:tcW w:w="355" w:type="pct"/>
            <w:shd w:val="clear" w:color="auto" w:fill="auto"/>
            <w:tcMar>
              <w:top w:w="0" w:type="dxa"/>
              <w:left w:w="108" w:type="dxa"/>
              <w:bottom w:w="0" w:type="dxa"/>
              <w:right w:w="108" w:type="dxa"/>
            </w:tcMar>
          </w:tcPr>
          <w:p w14:paraId="46193580"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502654E1"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69930C5C"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201B145D" w14:textId="77777777" w:rsidTr="00802FDD">
        <w:trPr>
          <w:trHeight w:val="122"/>
        </w:trPr>
        <w:tc>
          <w:tcPr>
            <w:tcW w:w="761" w:type="pct"/>
            <w:shd w:val="clear" w:color="auto" w:fill="auto"/>
          </w:tcPr>
          <w:p w14:paraId="52D5E186" w14:textId="022918D1" w:rsidR="00193476" w:rsidRPr="00B60CD3" w:rsidRDefault="00072A62"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Gentles et al. (2018) [56]</w:t>
            </w:r>
          </w:p>
        </w:tc>
        <w:tc>
          <w:tcPr>
            <w:tcW w:w="609" w:type="pct"/>
            <w:gridSpan w:val="3"/>
            <w:shd w:val="clear" w:color="auto" w:fill="auto"/>
          </w:tcPr>
          <w:p w14:paraId="7239BE8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COL D2</w:t>
            </w:r>
          </w:p>
        </w:tc>
        <w:tc>
          <w:tcPr>
            <w:tcW w:w="610" w:type="pct"/>
          </w:tcPr>
          <w:p w14:paraId="2C4FFE2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HSR: 15 - 19.99</w:t>
            </w:r>
          </w:p>
          <w:p w14:paraId="13D5798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VHSR: 20 - 24.99</w:t>
            </w:r>
          </w:p>
          <w:p w14:paraId="7FA410B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SPR: &gt;25</w:t>
            </w:r>
          </w:p>
        </w:tc>
        <w:tc>
          <w:tcPr>
            <w:tcW w:w="304" w:type="pct"/>
            <w:shd w:val="clear" w:color="auto" w:fill="auto"/>
            <w:tcMar>
              <w:top w:w="0" w:type="dxa"/>
              <w:left w:w="108" w:type="dxa"/>
              <w:bottom w:w="0" w:type="dxa"/>
              <w:right w:w="108" w:type="dxa"/>
            </w:tcMar>
          </w:tcPr>
          <w:p w14:paraId="5421890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All</w:t>
            </w:r>
          </w:p>
        </w:tc>
        <w:tc>
          <w:tcPr>
            <w:tcW w:w="457" w:type="pct"/>
            <w:shd w:val="clear" w:color="auto" w:fill="auto"/>
            <w:tcMar>
              <w:top w:w="0" w:type="dxa"/>
              <w:left w:w="108" w:type="dxa"/>
              <w:bottom w:w="0" w:type="dxa"/>
              <w:right w:w="108" w:type="dxa"/>
            </w:tcMar>
          </w:tcPr>
          <w:p w14:paraId="2591CD7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5480 ± 2350</w:t>
            </w:r>
          </w:p>
        </w:tc>
        <w:tc>
          <w:tcPr>
            <w:tcW w:w="406" w:type="pct"/>
            <w:shd w:val="clear" w:color="auto" w:fill="auto"/>
            <w:tcMar>
              <w:top w:w="0" w:type="dxa"/>
              <w:left w:w="108" w:type="dxa"/>
              <w:bottom w:w="0" w:type="dxa"/>
              <w:right w:w="108" w:type="dxa"/>
            </w:tcMar>
          </w:tcPr>
          <w:p w14:paraId="65835F5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460 ± 250</w:t>
            </w:r>
          </w:p>
        </w:tc>
        <w:tc>
          <w:tcPr>
            <w:tcW w:w="406" w:type="pct"/>
            <w:shd w:val="clear" w:color="auto" w:fill="auto"/>
            <w:tcMar>
              <w:top w:w="0" w:type="dxa"/>
              <w:left w:w="108" w:type="dxa"/>
              <w:bottom w:w="0" w:type="dxa"/>
              <w:right w:w="108" w:type="dxa"/>
            </w:tcMar>
          </w:tcPr>
          <w:p w14:paraId="7BED46A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110 ± 80</w:t>
            </w:r>
          </w:p>
        </w:tc>
        <w:tc>
          <w:tcPr>
            <w:tcW w:w="406" w:type="pct"/>
            <w:shd w:val="clear" w:color="auto" w:fill="auto"/>
            <w:tcMar>
              <w:top w:w="0" w:type="dxa"/>
              <w:left w:w="108" w:type="dxa"/>
              <w:bottom w:w="0" w:type="dxa"/>
              <w:right w:w="108" w:type="dxa"/>
            </w:tcMar>
          </w:tcPr>
          <w:p w14:paraId="58BD2BE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20 ± 20</w:t>
            </w:r>
          </w:p>
        </w:tc>
        <w:tc>
          <w:tcPr>
            <w:tcW w:w="355" w:type="pct"/>
            <w:shd w:val="clear" w:color="auto" w:fill="auto"/>
            <w:tcMar>
              <w:top w:w="0" w:type="dxa"/>
              <w:left w:w="108" w:type="dxa"/>
              <w:bottom w:w="0" w:type="dxa"/>
              <w:right w:w="108" w:type="dxa"/>
            </w:tcMar>
          </w:tcPr>
          <w:p w14:paraId="6C4AC4E3"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0B703599"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6AC4EF3E" w14:textId="77777777" w:rsidR="00193476" w:rsidRPr="008E48DE"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1B3CB958" w14:textId="77777777" w:rsidTr="00802FDD">
        <w:trPr>
          <w:trHeight w:val="122"/>
        </w:trPr>
        <w:tc>
          <w:tcPr>
            <w:tcW w:w="761" w:type="pct"/>
            <w:vMerge w:val="restart"/>
            <w:shd w:val="clear" w:color="auto" w:fill="auto"/>
          </w:tcPr>
          <w:p w14:paraId="49E8EA8F" w14:textId="7DA9BF0C" w:rsidR="00193476" w:rsidRPr="00B60CD3" w:rsidRDefault="00072A62"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Griffin et al. (2021) [57]</w:t>
            </w:r>
          </w:p>
        </w:tc>
        <w:tc>
          <w:tcPr>
            <w:tcW w:w="609" w:type="pct"/>
            <w:gridSpan w:val="3"/>
            <w:shd w:val="clear" w:color="auto" w:fill="auto"/>
          </w:tcPr>
          <w:p w14:paraId="077B415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INT</w:t>
            </w:r>
          </w:p>
        </w:tc>
        <w:tc>
          <w:tcPr>
            <w:tcW w:w="610" w:type="pct"/>
            <w:vMerge w:val="restart"/>
          </w:tcPr>
          <w:p w14:paraId="1E85CAA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HSR: 16 - 20</w:t>
            </w:r>
          </w:p>
          <w:p w14:paraId="0DBCE0D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SPR: &gt;20</w:t>
            </w:r>
          </w:p>
        </w:tc>
        <w:tc>
          <w:tcPr>
            <w:tcW w:w="304" w:type="pct"/>
            <w:shd w:val="clear" w:color="auto" w:fill="auto"/>
            <w:tcMar>
              <w:top w:w="0" w:type="dxa"/>
              <w:left w:w="108" w:type="dxa"/>
              <w:bottom w:w="0" w:type="dxa"/>
              <w:right w:w="108" w:type="dxa"/>
            </w:tcMar>
          </w:tcPr>
          <w:p w14:paraId="220A15A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All</w:t>
            </w:r>
          </w:p>
        </w:tc>
        <w:tc>
          <w:tcPr>
            <w:tcW w:w="457" w:type="pct"/>
            <w:shd w:val="clear" w:color="auto" w:fill="auto"/>
            <w:tcMar>
              <w:top w:w="0" w:type="dxa"/>
              <w:left w:w="108" w:type="dxa"/>
              <w:bottom w:w="0" w:type="dxa"/>
              <w:right w:w="108" w:type="dxa"/>
            </w:tcMar>
          </w:tcPr>
          <w:p w14:paraId="77ECC1E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9433 ± 263</w:t>
            </w:r>
          </w:p>
        </w:tc>
        <w:tc>
          <w:tcPr>
            <w:tcW w:w="406" w:type="pct"/>
            <w:shd w:val="clear" w:color="auto" w:fill="auto"/>
            <w:tcMar>
              <w:top w:w="0" w:type="dxa"/>
              <w:left w:w="108" w:type="dxa"/>
              <w:bottom w:w="0" w:type="dxa"/>
              <w:right w:w="108" w:type="dxa"/>
            </w:tcMar>
          </w:tcPr>
          <w:p w14:paraId="50D8149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766 ± 64</w:t>
            </w:r>
          </w:p>
        </w:tc>
        <w:tc>
          <w:tcPr>
            <w:tcW w:w="406" w:type="pct"/>
            <w:shd w:val="clear" w:color="auto" w:fill="auto"/>
            <w:tcMar>
              <w:top w:w="0" w:type="dxa"/>
              <w:left w:w="108" w:type="dxa"/>
              <w:bottom w:w="0" w:type="dxa"/>
              <w:right w:w="108" w:type="dxa"/>
            </w:tcMar>
          </w:tcPr>
          <w:p w14:paraId="0C9A8B99"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1FEA1C8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364 ± 53</w:t>
            </w:r>
          </w:p>
        </w:tc>
        <w:tc>
          <w:tcPr>
            <w:tcW w:w="355" w:type="pct"/>
            <w:shd w:val="clear" w:color="auto" w:fill="auto"/>
            <w:tcMar>
              <w:top w:w="0" w:type="dxa"/>
              <w:left w:w="108" w:type="dxa"/>
              <w:bottom w:w="0" w:type="dxa"/>
              <w:right w:w="108" w:type="dxa"/>
            </w:tcMar>
          </w:tcPr>
          <w:p w14:paraId="73559732"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35965ACA"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6425DA83" w14:textId="77777777" w:rsidR="00193476" w:rsidRPr="008E48DE"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74262E2D" w14:textId="77777777" w:rsidTr="00802FDD">
        <w:trPr>
          <w:trHeight w:val="122"/>
        </w:trPr>
        <w:tc>
          <w:tcPr>
            <w:tcW w:w="761" w:type="pct"/>
            <w:vMerge/>
            <w:shd w:val="clear" w:color="auto" w:fill="auto"/>
          </w:tcPr>
          <w:p w14:paraId="039F3213"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shd w:val="clear" w:color="auto" w:fill="auto"/>
          </w:tcPr>
          <w:p w14:paraId="0D50B2D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DOM D1</w:t>
            </w:r>
          </w:p>
        </w:tc>
        <w:tc>
          <w:tcPr>
            <w:tcW w:w="610" w:type="pct"/>
            <w:vMerge/>
          </w:tcPr>
          <w:p w14:paraId="6BEA5EFC"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194AEB2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All</w:t>
            </w:r>
          </w:p>
        </w:tc>
        <w:tc>
          <w:tcPr>
            <w:tcW w:w="457" w:type="pct"/>
            <w:shd w:val="clear" w:color="auto" w:fill="auto"/>
            <w:tcMar>
              <w:top w:w="0" w:type="dxa"/>
              <w:left w:w="108" w:type="dxa"/>
              <w:bottom w:w="0" w:type="dxa"/>
              <w:right w:w="108" w:type="dxa"/>
            </w:tcMar>
          </w:tcPr>
          <w:p w14:paraId="6A2CDA1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8728 ± 283</w:t>
            </w:r>
          </w:p>
        </w:tc>
        <w:tc>
          <w:tcPr>
            <w:tcW w:w="406" w:type="pct"/>
            <w:shd w:val="clear" w:color="auto" w:fill="auto"/>
            <w:tcMar>
              <w:top w:w="0" w:type="dxa"/>
              <w:left w:w="108" w:type="dxa"/>
              <w:bottom w:w="0" w:type="dxa"/>
              <w:right w:w="108" w:type="dxa"/>
            </w:tcMar>
          </w:tcPr>
          <w:p w14:paraId="55B8704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609 ± 9</w:t>
            </w:r>
          </w:p>
        </w:tc>
        <w:tc>
          <w:tcPr>
            <w:tcW w:w="406" w:type="pct"/>
            <w:shd w:val="clear" w:color="auto" w:fill="auto"/>
            <w:tcMar>
              <w:top w:w="0" w:type="dxa"/>
              <w:left w:w="108" w:type="dxa"/>
              <w:bottom w:w="0" w:type="dxa"/>
              <w:right w:w="108" w:type="dxa"/>
            </w:tcMar>
          </w:tcPr>
          <w:p w14:paraId="1FB893FC"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071200D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306 ± 56</w:t>
            </w:r>
          </w:p>
        </w:tc>
        <w:tc>
          <w:tcPr>
            <w:tcW w:w="355" w:type="pct"/>
            <w:shd w:val="clear" w:color="auto" w:fill="auto"/>
            <w:tcMar>
              <w:top w:w="0" w:type="dxa"/>
              <w:left w:w="108" w:type="dxa"/>
              <w:bottom w:w="0" w:type="dxa"/>
              <w:right w:w="108" w:type="dxa"/>
            </w:tcMar>
          </w:tcPr>
          <w:p w14:paraId="58B801B7"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2626A4BF"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338AF001" w14:textId="77777777" w:rsidR="00193476" w:rsidRPr="008E48DE"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33AF55F7" w14:textId="77777777" w:rsidTr="00802FDD">
        <w:trPr>
          <w:trHeight w:val="122"/>
        </w:trPr>
        <w:tc>
          <w:tcPr>
            <w:tcW w:w="761" w:type="pct"/>
            <w:vMerge w:val="restart"/>
            <w:shd w:val="clear" w:color="auto" w:fill="auto"/>
          </w:tcPr>
          <w:p w14:paraId="77C6700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Harkness-Armstrong et al. (2021) [19]</w:t>
            </w:r>
          </w:p>
        </w:tc>
        <w:tc>
          <w:tcPr>
            <w:tcW w:w="609" w:type="pct"/>
            <w:gridSpan w:val="3"/>
            <w:vMerge w:val="restart"/>
            <w:shd w:val="clear" w:color="auto" w:fill="auto"/>
          </w:tcPr>
          <w:p w14:paraId="12C59EB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U16 DOM D1</w:t>
            </w:r>
          </w:p>
        </w:tc>
        <w:tc>
          <w:tcPr>
            <w:tcW w:w="610" w:type="pct"/>
            <w:vMerge w:val="restart"/>
          </w:tcPr>
          <w:p w14:paraId="4267371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HSR: &gt;12.5</w:t>
            </w:r>
          </w:p>
          <w:p w14:paraId="0CB927F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VHSR: &gt;19</w:t>
            </w:r>
          </w:p>
          <w:p w14:paraId="363E70C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SPR: &gt;22.5</w:t>
            </w:r>
          </w:p>
        </w:tc>
        <w:tc>
          <w:tcPr>
            <w:tcW w:w="304" w:type="pct"/>
            <w:shd w:val="clear" w:color="auto" w:fill="auto"/>
            <w:tcMar>
              <w:top w:w="0" w:type="dxa"/>
              <w:left w:w="108" w:type="dxa"/>
              <w:bottom w:w="0" w:type="dxa"/>
              <w:right w:w="108" w:type="dxa"/>
            </w:tcMar>
          </w:tcPr>
          <w:p w14:paraId="1478E0B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All</w:t>
            </w:r>
          </w:p>
        </w:tc>
        <w:tc>
          <w:tcPr>
            <w:tcW w:w="457" w:type="pct"/>
            <w:shd w:val="clear" w:color="auto" w:fill="auto"/>
            <w:tcMar>
              <w:top w:w="0" w:type="dxa"/>
              <w:left w:w="108" w:type="dxa"/>
              <w:bottom w:w="0" w:type="dxa"/>
              <w:right w:w="108" w:type="dxa"/>
            </w:tcMar>
          </w:tcPr>
          <w:p w14:paraId="7C520B0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7679 ± 2114</w:t>
            </w:r>
          </w:p>
        </w:tc>
        <w:tc>
          <w:tcPr>
            <w:tcW w:w="406" w:type="pct"/>
            <w:shd w:val="clear" w:color="auto" w:fill="auto"/>
            <w:tcMar>
              <w:top w:w="0" w:type="dxa"/>
              <w:left w:w="108" w:type="dxa"/>
              <w:bottom w:w="0" w:type="dxa"/>
              <w:right w:w="108" w:type="dxa"/>
            </w:tcMar>
          </w:tcPr>
          <w:p w14:paraId="727DBBA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1696 ± 886</w:t>
            </w:r>
          </w:p>
        </w:tc>
        <w:tc>
          <w:tcPr>
            <w:tcW w:w="406" w:type="pct"/>
            <w:shd w:val="clear" w:color="auto" w:fill="auto"/>
            <w:tcMar>
              <w:top w:w="0" w:type="dxa"/>
              <w:left w:w="108" w:type="dxa"/>
              <w:bottom w:w="0" w:type="dxa"/>
              <w:right w:w="108" w:type="dxa"/>
            </w:tcMar>
          </w:tcPr>
          <w:p w14:paraId="5C949A7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249 ± 143</w:t>
            </w:r>
          </w:p>
        </w:tc>
        <w:tc>
          <w:tcPr>
            <w:tcW w:w="406" w:type="pct"/>
            <w:shd w:val="clear" w:color="auto" w:fill="auto"/>
            <w:tcMar>
              <w:top w:w="0" w:type="dxa"/>
              <w:left w:w="108" w:type="dxa"/>
              <w:bottom w:w="0" w:type="dxa"/>
              <w:right w:w="108" w:type="dxa"/>
            </w:tcMar>
          </w:tcPr>
          <w:p w14:paraId="4BF65B8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53 ± 57</w:t>
            </w:r>
          </w:p>
        </w:tc>
        <w:tc>
          <w:tcPr>
            <w:tcW w:w="355" w:type="pct"/>
            <w:shd w:val="clear" w:color="auto" w:fill="auto"/>
            <w:tcMar>
              <w:top w:w="0" w:type="dxa"/>
              <w:left w:w="108" w:type="dxa"/>
              <w:bottom w:w="0" w:type="dxa"/>
              <w:right w:w="108" w:type="dxa"/>
            </w:tcMar>
          </w:tcPr>
          <w:p w14:paraId="4522793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24.8 ± 1.5</w:t>
            </w:r>
          </w:p>
        </w:tc>
        <w:tc>
          <w:tcPr>
            <w:tcW w:w="356" w:type="pct"/>
            <w:shd w:val="clear" w:color="auto" w:fill="auto"/>
            <w:tcMar>
              <w:top w:w="0" w:type="dxa"/>
              <w:left w:w="108" w:type="dxa"/>
              <w:bottom w:w="0" w:type="dxa"/>
              <w:right w:w="108" w:type="dxa"/>
            </w:tcMar>
          </w:tcPr>
          <w:p w14:paraId="56917378"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2507B4C9" w14:textId="77777777" w:rsidR="00193476" w:rsidRPr="008E48DE"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0C9EA73F" w14:textId="77777777" w:rsidTr="00802FDD">
        <w:trPr>
          <w:trHeight w:val="122"/>
        </w:trPr>
        <w:tc>
          <w:tcPr>
            <w:tcW w:w="761" w:type="pct"/>
            <w:vMerge/>
            <w:shd w:val="clear" w:color="auto" w:fill="auto"/>
          </w:tcPr>
          <w:p w14:paraId="6881C17D"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54E8D3AB"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030D193F"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288E3C5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CD</w:t>
            </w:r>
          </w:p>
        </w:tc>
        <w:tc>
          <w:tcPr>
            <w:tcW w:w="457" w:type="pct"/>
            <w:shd w:val="clear" w:color="auto" w:fill="auto"/>
            <w:tcMar>
              <w:top w:w="0" w:type="dxa"/>
              <w:left w:w="108" w:type="dxa"/>
              <w:bottom w:w="0" w:type="dxa"/>
              <w:right w:w="108" w:type="dxa"/>
            </w:tcMar>
          </w:tcPr>
          <w:p w14:paraId="73AE714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6954 ± 1218</w:t>
            </w:r>
          </w:p>
        </w:tc>
        <w:tc>
          <w:tcPr>
            <w:tcW w:w="406" w:type="pct"/>
            <w:shd w:val="clear" w:color="auto" w:fill="auto"/>
            <w:tcMar>
              <w:top w:w="0" w:type="dxa"/>
              <w:left w:w="108" w:type="dxa"/>
              <w:bottom w:w="0" w:type="dxa"/>
              <w:right w:w="108" w:type="dxa"/>
            </w:tcMar>
          </w:tcPr>
          <w:p w14:paraId="063CE28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1308 ± 583</w:t>
            </w:r>
          </w:p>
        </w:tc>
        <w:tc>
          <w:tcPr>
            <w:tcW w:w="406" w:type="pct"/>
            <w:shd w:val="clear" w:color="auto" w:fill="auto"/>
            <w:tcMar>
              <w:top w:w="0" w:type="dxa"/>
              <w:left w:w="108" w:type="dxa"/>
              <w:bottom w:w="0" w:type="dxa"/>
              <w:right w:w="108" w:type="dxa"/>
            </w:tcMar>
          </w:tcPr>
          <w:p w14:paraId="68CB02D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204 ±136</w:t>
            </w:r>
          </w:p>
        </w:tc>
        <w:tc>
          <w:tcPr>
            <w:tcW w:w="406" w:type="pct"/>
            <w:shd w:val="clear" w:color="auto" w:fill="auto"/>
            <w:tcMar>
              <w:top w:w="0" w:type="dxa"/>
              <w:left w:w="108" w:type="dxa"/>
              <w:bottom w:w="0" w:type="dxa"/>
              <w:right w:w="108" w:type="dxa"/>
            </w:tcMar>
          </w:tcPr>
          <w:p w14:paraId="4F3831D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41 ± 45</w:t>
            </w:r>
          </w:p>
        </w:tc>
        <w:tc>
          <w:tcPr>
            <w:tcW w:w="355" w:type="pct"/>
            <w:shd w:val="clear" w:color="auto" w:fill="auto"/>
            <w:tcMar>
              <w:top w:w="0" w:type="dxa"/>
              <w:left w:w="108" w:type="dxa"/>
              <w:bottom w:w="0" w:type="dxa"/>
              <w:right w:w="108" w:type="dxa"/>
            </w:tcMar>
          </w:tcPr>
          <w:p w14:paraId="39DBFE9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24.5 ± 1.6</w:t>
            </w:r>
          </w:p>
        </w:tc>
        <w:tc>
          <w:tcPr>
            <w:tcW w:w="356" w:type="pct"/>
            <w:shd w:val="clear" w:color="auto" w:fill="auto"/>
            <w:tcMar>
              <w:top w:w="0" w:type="dxa"/>
              <w:left w:w="108" w:type="dxa"/>
              <w:bottom w:w="0" w:type="dxa"/>
              <w:right w:w="108" w:type="dxa"/>
            </w:tcMar>
          </w:tcPr>
          <w:p w14:paraId="47C37ECA"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31E3D63D" w14:textId="77777777" w:rsidR="00193476" w:rsidRPr="008E48DE"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08135B3D" w14:textId="77777777" w:rsidTr="00802FDD">
        <w:trPr>
          <w:trHeight w:val="122"/>
        </w:trPr>
        <w:tc>
          <w:tcPr>
            <w:tcW w:w="761" w:type="pct"/>
            <w:vMerge/>
            <w:shd w:val="clear" w:color="auto" w:fill="auto"/>
          </w:tcPr>
          <w:p w14:paraId="3D82E17F"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61119529"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7A941F6E"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1F86C17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WD</w:t>
            </w:r>
          </w:p>
        </w:tc>
        <w:tc>
          <w:tcPr>
            <w:tcW w:w="457" w:type="pct"/>
            <w:shd w:val="clear" w:color="auto" w:fill="auto"/>
            <w:tcMar>
              <w:top w:w="0" w:type="dxa"/>
              <w:left w:w="108" w:type="dxa"/>
              <w:bottom w:w="0" w:type="dxa"/>
              <w:right w:w="108" w:type="dxa"/>
            </w:tcMar>
          </w:tcPr>
          <w:p w14:paraId="0FB99C1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7603 ± 1210</w:t>
            </w:r>
          </w:p>
        </w:tc>
        <w:tc>
          <w:tcPr>
            <w:tcW w:w="406" w:type="pct"/>
            <w:shd w:val="clear" w:color="auto" w:fill="auto"/>
            <w:tcMar>
              <w:top w:w="0" w:type="dxa"/>
              <w:left w:w="108" w:type="dxa"/>
              <w:bottom w:w="0" w:type="dxa"/>
              <w:right w:w="108" w:type="dxa"/>
            </w:tcMar>
          </w:tcPr>
          <w:p w14:paraId="5EA5393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1729 ± 576</w:t>
            </w:r>
          </w:p>
        </w:tc>
        <w:tc>
          <w:tcPr>
            <w:tcW w:w="406" w:type="pct"/>
            <w:shd w:val="clear" w:color="auto" w:fill="auto"/>
            <w:tcMar>
              <w:top w:w="0" w:type="dxa"/>
              <w:left w:w="108" w:type="dxa"/>
              <w:bottom w:w="0" w:type="dxa"/>
              <w:right w:w="108" w:type="dxa"/>
            </w:tcMar>
          </w:tcPr>
          <w:p w14:paraId="0390517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277 ± 134</w:t>
            </w:r>
          </w:p>
        </w:tc>
        <w:tc>
          <w:tcPr>
            <w:tcW w:w="406" w:type="pct"/>
            <w:shd w:val="clear" w:color="auto" w:fill="auto"/>
            <w:tcMar>
              <w:top w:w="0" w:type="dxa"/>
              <w:left w:w="108" w:type="dxa"/>
              <w:bottom w:w="0" w:type="dxa"/>
              <w:right w:w="108" w:type="dxa"/>
            </w:tcMar>
          </w:tcPr>
          <w:p w14:paraId="5292FAD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62 ± 44</w:t>
            </w:r>
          </w:p>
        </w:tc>
        <w:tc>
          <w:tcPr>
            <w:tcW w:w="355" w:type="pct"/>
            <w:shd w:val="clear" w:color="auto" w:fill="auto"/>
            <w:tcMar>
              <w:top w:w="0" w:type="dxa"/>
              <w:left w:w="108" w:type="dxa"/>
              <w:bottom w:w="0" w:type="dxa"/>
              <w:right w:w="108" w:type="dxa"/>
            </w:tcMar>
          </w:tcPr>
          <w:p w14:paraId="6BAD8FB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25.1 ± 1.6</w:t>
            </w:r>
          </w:p>
        </w:tc>
        <w:tc>
          <w:tcPr>
            <w:tcW w:w="356" w:type="pct"/>
            <w:shd w:val="clear" w:color="auto" w:fill="auto"/>
            <w:tcMar>
              <w:top w:w="0" w:type="dxa"/>
              <w:left w:w="108" w:type="dxa"/>
              <w:bottom w:w="0" w:type="dxa"/>
              <w:right w:w="108" w:type="dxa"/>
            </w:tcMar>
          </w:tcPr>
          <w:p w14:paraId="7C6F9DF2"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610B42ED" w14:textId="77777777" w:rsidR="00193476" w:rsidRPr="008E48DE"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74D6CCED" w14:textId="77777777" w:rsidTr="00802FDD">
        <w:trPr>
          <w:trHeight w:val="122"/>
        </w:trPr>
        <w:tc>
          <w:tcPr>
            <w:tcW w:w="761" w:type="pct"/>
            <w:vMerge/>
            <w:shd w:val="clear" w:color="auto" w:fill="auto"/>
          </w:tcPr>
          <w:p w14:paraId="699FDE2B"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351AFB80"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672F3C35"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1A25ADE0"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CM</w:t>
            </w:r>
          </w:p>
        </w:tc>
        <w:tc>
          <w:tcPr>
            <w:tcW w:w="457" w:type="pct"/>
            <w:shd w:val="clear" w:color="auto" w:fill="auto"/>
            <w:tcMar>
              <w:top w:w="0" w:type="dxa"/>
              <w:left w:w="108" w:type="dxa"/>
              <w:bottom w:w="0" w:type="dxa"/>
              <w:right w:w="108" w:type="dxa"/>
            </w:tcMar>
          </w:tcPr>
          <w:p w14:paraId="328C1E1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8385 ± 1376</w:t>
            </w:r>
          </w:p>
        </w:tc>
        <w:tc>
          <w:tcPr>
            <w:tcW w:w="406" w:type="pct"/>
            <w:shd w:val="clear" w:color="auto" w:fill="auto"/>
            <w:tcMar>
              <w:top w:w="0" w:type="dxa"/>
              <w:left w:w="108" w:type="dxa"/>
              <w:bottom w:w="0" w:type="dxa"/>
              <w:right w:w="108" w:type="dxa"/>
            </w:tcMar>
          </w:tcPr>
          <w:p w14:paraId="446AA57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1689 ± 648</w:t>
            </w:r>
          </w:p>
        </w:tc>
        <w:tc>
          <w:tcPr>
            <w:tcW w:w="406" w:type="pct"/>
            <w:shd w:val="clear" w:color="auto" w:fill="auto"/>
            <w:tcMar>
              <w:top w:w="0" w:type="dxa"/>
              <w:left w:w="108" w:type="dxa"/>
              <w:bottom w:w="0" w:type="dxa"/>
              <w:right w:w="108" w:type="dxa"/>
            </w:tcMar>
          </w:tcPr>
          <w:p w14:paraId="4A5B2CB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124 ± 153</w:t>
            </w:r>
          </w:p>
        </w:tc>
        <w:tc>
          <w:tcPr>
            <w:tcW w:w="406" w:type="pct"/>
            <w:shd w:val="clear" w:color="auto" w:fill="auto"/>
            <w:tcMar>
              <w:top w:w="0" w:type="dxa"/>
              <w:left w:w="108" w:type="dxa"/>
              <w:bottom w:w="0" w:type="dxa"/>
              <w:right w:w="108" w:type="dxa"/>
            </w:tcMar>
          </w:tcPr>
          <w:p w14:paraId="26CF117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17 ± 51</w:t>
            </w:r>
          </w:p>
        </w:tc>
        <w:tc>
          <w:tcPr>
            <w:tcW w:w="355" w:type="pct"/>
            <w:shd w:val="clear" w:color="auto" w:fill="auto"/>
            <w:tcMar>
              <w:top w:w="0" w:type="dxa"/>
              <w:left w:w="108" w:type="dxa"/>
              <w:bottom w:w="0" w:type="dxa"/>
              <w:right w:w="108" w:type="dxa"/>
            </w:tcMar>
          </w:tcPr>
          <w:p w14:paraId="70DDE9C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23.8 ± 1.8</w:t>
            </w:r>
          </w:p>
        </w:tc>
        <w:tc>
          <w:tcPr>
            <w:tcW w:w="356" w:type="pct"/>
            <w:shd w:val="clear" w:color="auto" w:fill="auto"/>
            <w:tcMar>
              <w:top w:w="0" w:type="dxa"/>
              <w:left w:w="108" w:type="dxa"/>
              <w:bottom w:w="0" w:type="dxa"/>
              <w:right w:w="108" w:type="dxa"/>
            </w:tcMar>
          </w:tcPr>
          <w:p w14:paraId="0C5E788C"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1F435313" w14:textId="77777777" w:rsidR="00193476" w:rsidRPr="008E48DE"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35C5DE9D" w14:textId="77777777" w:rsidTr="00802FDD">
        <w:trPr>
          <w:trHeight w:val="122"/>
        </w:trPr>
        <w:tc>
          <w:tcPr>
            <w:tcW w:w="761" w:type="pct"/>
            <w:vMerge/>
            <w:shd w:val="clear" w:color="auto" w:fill="auto"/>
          </w:tcPr>
          <w:p w14:paraId="6F8095CF"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33000DD3"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241F3996"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5CF0F27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WM</w:t>
            </w:r>
          </w:p>
        </w:tc>
        <w:tc>
          <w:tcPr>
            <w:tcW w:w="457" w:type="pct"/>
            <w:shd w:val="clear" w:color="auto" w:fill="auto"/>
            <w:tcMar>
              <w:top w:w="0" w:type="dxa"/>
              <w:left w:w="108" w:type="dxa"/>
              <w:bottom w:w="0" w:type="dxa"/>
              <w:right w:w="108" w:type="dxa"/>
            </w:tcMar>
          </w:tcPr>
          <w:p w14:paraId="22931AFF"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7934 ± 1218</w:t>
            </w:r>
          </w:p>
        </w:tc>
        <w:tc>
          <w:tcPr>
            <w:tcW w:w="406" w:type="pct"/>
            <w:shd w:val="clear" w:color="auto" w:fill="auto"/>
            <w:tcMar>
              <w:top w:w="0" w:type="dxa"/>
              <w:left w:w="108" w:type="dxa"/>
              <w:bottom w:w="0" w:type="dxa"/>
              <w:right w:w="108" w:type="dxa"/>
            </w:tcMar>
          </w:tcPr>
          <w:p w14:paraId="007F78F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2023 ± 583</w:t>
            </w:r>
          </w:p>
        </w:tc>
        <w:tc>
          <w:tcPr>
            <w:tcW w:w="406" w:type="pct"/>
            <w:shd w:val="clear" w:color="auto" w:fill="auto"/>
            <w:tcMar>
              <w:top w:w="0" w:type="dxa"/>
              <w:left w:w="108" w:type="dxa"/>
              <w:bottom w:w="0" w:type="dxa"/>
              <w:right w:w="108" w:type="dxa"/>
            </w:tcMar>
          </w:tcPr>
          <w:p w14:paraId="3550446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326 ± 136</w:t>
            </w:r>
          </w:p>
        </w:tc>
        <w:tc>
          <w:tcPr>
            <w:tcW w:w="406" w:type="pct"/>
            <w:shd w:val="clear" w:color="auto" w:fill="auto"/>
            <w:tcMar>
              <w:top w:w="0" w:type="dxa"/>
              <w:left w:w="108" w:type="dxa"/>
              <w:bottom w:w="0" w:type="dxa"/>
              <w:right w:w="108" w:type="dxa"/>
            </w:tcMar>
          </w:tcPr>
          <w:p w14:paraId="635D888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75 ± 52</w:t>
            </w:r>
          </w:p>
        </w:tc>
        <w:tc>
          <w:tcPr>
            <w:tcW w:w="355" w:type="pct"/>
            <w:shd w:val="clear" w:color="auto" w:fill="auto"/>
            <w:tcMar>
              <w:top w:w="0" w:type="dxa"/>
              <w:left w:w="108" w:type="dxa"/>
              <w:bottom w:w="0" w:type="dxa"/>
              <w:right w:w="108" w:type="dxa"/>
            </w:tcMar>
          </w:tcPr>
          <w:p w14:paraId="164C59B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25.5 ± 1.6</w:t>
            </w:r>
          </w:p>
        </w:tc>
        <w:tc>
          <w:tcPr>
            <w:tcW w:w="356" w:type="pct"/>
            <w:shd w:val="clear" w:color="auto" w:fill="auto"/>
            <w:tcMar>
              <w:top w:w="0" w:type="dxa"/>
              <w:left w:w="108" w:type="dxa"/>
              <w:bottom w:w="0" w:type="dxa"/>
              <w:right w:w="108" w:type="dxa"/>
            </w:tcMar>
          </w:tcPr>
          <w:p w14:paraId="0A1B4EA0"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54A414FC" w14:textId="77777777" w:rsidR="00193476" w:rsidRPr="008E48DE"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61DA0C8A" w14:textId="77777777" w:rsidTr="00802FDD">
        <w:trPr>
          <w:trHeight w:val="122"/>
        </w:trPr>
        <w:tc>
          <w:tcPr>
            <w:tcW w:w="761" w:type="pct"/>
            <w:vMerge/>
            <w:shd w:val="clear" w:color="auto" w:fill="auto"/>
          </w:tcPr>
          <w:p w14:paraId="02FA096D"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4D484CA6"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69B16308"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55311BDF"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FWD</w:t>
            </w:r>
          </w:p>
        </w:tc>
        <w:tc>
          <w:tcPr>
            <w:tcW w:w="457" w:type="pct"/>
            <w:shd w:val="clear" w:color="auto" w:fill="auto"/>
            <w:tcMar>
              <w:top w:w="0" w:type="dxa"/>
              <w:left w:w="108" w:type="dxa"/>
              <w:bottom w:w="0" w:type="dxa"/>
              <w:right w:w="108" w:type="dxa"/>
            </w:tcMar>
          </w:tcPr>
          <w:p w14:paraId="58071E6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7516 ± 1020</w:t>
            </w:r>
          </w:p>
        </w:tc>
        <w:tc>
          <w:tcPr>
            <w:tcW w:w="406" w:type="pct"/>
            <w:shd w:val="clear" w:color="auto" w:fill="auto"/>
            <w:tcMar>
              <w:top w:w="0" w:type="dxa"/>
              <w:left w:w="108" w:type="dxa"/>
              <w:bottom w:w="0" w:type="dxa"/>
              <w:right w:w="108" w:type="dxa"/>
            </w:tcMar>
          </w:tcPr>
          <w:p w14:paraId="2426B1A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1728 ± 505</w:t>
            </w:r>
          </w:p>
        </w:tc>
        <w:tc>
          <w:tcPr>
            <w:tcW w:w="406" w:type="pct"/>
            <w:shd w:val="clear" w:color="auto" w:fill="auto"/>
            <w:tcMar>
              <w:top w:w="0" w:type="dxa"/>
              <w:left w:w="108" w:type="dxa"/>
              <w:bottom w:w="0" w:type="dxa"/>
              <w:right w:w="108" w:type="dxa"/>
            </w:tcMar>
          </w:tcPr>
          <w:p w14:paraId="7B79679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316 ± 122</w:t>
            </w:r>
          </w:p>
        </w:tc>
        <w:tc>
          <w:tcPr>
            <w:tcW w:w="406" w:type="pct"/>
            <w:shd w:val="clear" w:color="auto" w:fill="auto"/>
            <w:tcMar>
              <w:top w:w="0" w:type="dxa"/>
              <w:left w:w="108" w:type="dxa"/>
              <w:bottom w:w="0" w:type="dxa"/>
              <w:right w:w="108" w:type="dxa"/>
            </w:tcMar>
          </w:tcPr>
          <w:p w14:paraId="7B891B7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72 ± 36</w:t>
            </w:r>
          </w:p>
        </w:tc>
        <w:tc>
          <w:tcPr>
            <w:tcW w:w="355" w:type="pct"/>
            <w:shd w:val="clear" w:color="auto" w:fill="auto"/>
            <w:tcMar>
              <w:top w:w="0" w:type="dxa"/>
              <w:left w:w="108" w:type="dxa"/>
              <w:bottom w:w="0" w:type="dxa"/>
              <w:right w:w="108" w:type="dxa"/>
            </w:tcMar>
          </w:tcPr>
          <w:p w14:paraId="55EED8C7"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25.3 ± 1.7</w:t>
            </w:r>
          </w:p>
        </w:tc>
        <w:tc>
          <w:tcPr>
            <w:tcW w:w="356" w:type="pct"/>
            <w:shd w:val="clear" w:color="auto" w:fill="auto"/>
            <w:tcMar>
              <w:top w:w="0" w:type="dxa"/>
              <w:left w:w="108" w:type="dxa"/>
              <w:bottom w:w="0" w:type="dxa"/>
              <w:right w:w="108" w:type="dxa"/>
            </w:tcMar>
          </w:tcPr>
          <w:p w14:paraId="46FF2794"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459E3813"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r>
      <w:tr w:rsidR="00193476" w:rsidRPr="00F67151" w14:paraId="6129F74B" w14:textId="77777777" w:rsidTr="00802FDD">
        <w:trPr>
          <w:trHeight w:val="122"/>
        </w:trPr>
        <w:tc>
          <w:tcPr>
            <w:tcW w:w="761" w:type="pct"/>
            <w:vMerge/>
            <w:shd w:val="clear" w:color="auto" w:fill="auto"/>
          </w:tcPr>
          <w:p w14:paraId="051FE998"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val="restart"/>
            <w:shd w:val="clear" w:color="auto" w:fill="auto"/>
          </w:tcPr>
          <w:p w14:paraId="34512F6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U14 DOM D1</w:t>
            </w:r>
          </w:p>
        </w:tc>
        <w:tc>
          <w:tcPr>
            <w:tcW w:w="610" w:type="pct"/>
            <w:vMerge/>
          </w:tcPr>
          <w:p w14:paraId="2995662E"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637DB6A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All</w:t>
            </w:r>
          </w:p>
        </w:tc>
        <w:tc>
          <w:tcPr>
            <w:tcW w:w="457" w:type="pct"/>
            <w:shd w:val="clear" w:color="auto" w:fill="auto"/>
            <w:tcMar>
              <w:top w:w="0" w:type="dxa"/>
              <w:left w:w="108" w:type="dxa"/>
              <w:bottom w:w="0" w:type="dxa"/>
              <w:right w:w="108" w:type="dxa"/>
            </w:tcMar>
          </w:tcPr>
          <w:p w14:paraId="68D5B4A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7148 ± 2215</w:t>
            </w:r>
          </w:p>
        </w:tc>
        <w:tc>
          <w:tcPr>
            <w:tcW w:w="406" w:type="pct"/>
            <w:shd w:val="clear" w:color="auto" w:fill="auto"/>
            <w:tcMar>
              <w:top w:w="0" w:type="dxa"/>
              <w:left w:w="108" w:type="dxa"/>
              <w:bottom w:w="0" w:type="dxa"/>
              <w:right w:w="108" w:type="dxa"/>
            </w:tcMar>
          </w:tcPr>
          <w:p w14:paraId="6980788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1530 ± 934</w:t>
            </w:r>
          </w:p>
        </w:tc>
        <w:tc>
          <w:tcPr>
            <w:tcW w:w="406" w:type="pct"/>
            <w:shd w:val="clear" w:color="auto" w:fill="auto"/>
            <w:tcMar>
              <w:top w:w="0" w:type="dxa"/>
              <w:left w:w="108" w:type="dxa"/>
              <w:bottom w:w="0" w:type="dxa"/>
              <w:right w:w="108" w:type="dxa"/>
            </w:tcMar>
          </w:tcPr>
          <w:p w14:paraId="009BE72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188 ± 151</w:t>
            </w:r>
          </w:p>
        </w:tc>
        <w:tc>
          <w:tcPr>
            <w:tcW w:w="406" w:type="pct"/>
            <w:shd w:val="clear" w:color="auto" w:fill="auto"/>
            <w:tcMar>
              <w:top w:w="0" w:type="dxa"/>
              <w:left w:w="108" w:type="dxa"/>
              <w:bottom w:w="0" w:type="dxa"/>
              <w:right w:w="108" w:type="dxa"/>
            </w:tcMar>
          </w:tcPr>
          <w:p w14:paraId="77FF6110"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29 ± 60</w:t>
            </w:r>
          </w:p>
        </w:tc>
        <w:tc>
          <w:tcPr>
            <w:tcW w:w="355" w:type="pct"/>
            <w:shd w:val="clear" w:color="auto" w:fill="auto"/>
            <w:tcMar>
              <w:top w:w="0" w:type="dxa"/>
              <w:left w:w="108" w:type="dxa"/>
              <w:bottom w:w="0" w:type="dxa"/>
              <w:right w:w="108" w:type="dxa"/>
            </w:tcMar>
          </w:tcPr>
          <w:p w14:paraId="1B3B8EDD"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24.0 ± 1.6</w:t>
            </w:r>
          </w:p>
        </w:tc>
        <w:tc>
          <w:tcPr>
            <w:tcW w:w="356" w:type="pct"/>
            <w:shd w:val="clear" w:color="auto" w:fill="auto"/>
            <w:tcMar>
              <w:top w:w="0" w:type="dxa"/>
              <w:left w:w="108" w:type="dxa"/>
              <w:bottom w:w="0" w:type="dxa"/>
              <w:right w:w="108" w:type="dxa"/>
            </w:tcMar>
          </w:tcPr>
          <w:p w14:paraId="56E47074"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14BAE683"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r>
      <w:tr w:rsidR="00193476" w:rsidRPr="00F67151" w14:paraId="6F31B25E" w14:textId="77777777" w:rsidTr="00802FDD">
        <w:trPr>
          <w:trHeight w:val="122"/>
        </w:trPr>
        <w:tc>
          <w:tcPr>
            <w:tcW w:w="761" w:type="pct"/>
            <w:vMerge/>
            <w:shd w:val="clear" w:color="auto" w:fill="auto"/>
          </w:tcPr>
          <w:p w14:paraId="2200F1EF"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194E10B4"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62E389AD"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4E25AC3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CD</w:t>
            </w:r>
          </w:p>
        </w:tc>
        <w:tc>
          <w:tcPr>
            <w:tcW w:w="457" w:type="pct"/>
            <w:shd w:val="clear" w:color="auto" w:fill="auto"/>
            <w:tcMar>
              <w:top w:w="0" w:type="dxa"/>
              <w:left w:w="108" w:type="dxa"/>
              <w:bottom w:w="0" w:type="dxa"/>
              <w:right w:w="108" w:type="dxa"/>
            </w:tcMar>
          </w:tcPr>
          <w:p w14:paraId="164C387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6603 ± 1195</w:t>
            </w:r>
          </w:p>
        </w:tc>
        <w:tc>
          <w:tcPr>
            <w:tcW w:w="406" w:type="pct"/>
            <w:shd w:val="clear" w:color="auto" w:fill="auto"/>
            <w:tcMar>
              <w:top w:w="0" w:type="dxa"/>
              <w:left w:w="108" w:type="dxa"/>
              <w:bottom w:w="0" w:type="dxa"/>
              <w:right w:w="108" w:type="dxa"/>
            </w:tcMar>
          </w:tcPr>
          <w:p w14:paraId="051FAE9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1246 ± 576</w:t>
            </w:r>
          </w:p>
        </w:tc>
        <w:tc>
          <w:tcPr>
            <w:tcW w:w="406" w:type="pct"/>
            <w:shd w:val="clear" w:color="auto" w:fill="auto"/>
            <w:tcMar>
              <w:top w:w="0" w:type="dxa"/>
              <w:left w:w="108" w:type="dxa"/>
              <w:bottom w:w="0" w:type="dxa"/>
              <w:right w:w="108" w:type="dxa"/>
            </w:tcMar>
          </w:tcPr>
          <w:p w14:paraId="2B7A6E0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188 ± 139</w:t>
            </w:r>
          </w:p>
        </w:tc>
        <w:tc>
          <w:tcPr>
            <w:tcW w:w="406" w:type="pct"/>
            <w:shd w:val="clear" w:color="auto" w:fill="auto"/>
            <w:tcMar>
              <w:top w:w="0" w:type="dxa"/>
              <w:left w:w="108" w:type="dxa"/>
              <w:bottom w:w="0" w:type="dxa"/>
              <w:right w:w="108" w:type="dxa"/>
            </w:tcMar>
          </w:tcPr>
          <w:p w14:paraId="12DC478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33 ± 44</w:t>
            </w:r>
          </w:p>
        </w:tc>
        <w:tc>
          <w:tcPr>
            <w:tcW w:w="355" w:type="pct"/>
            <w:shd w:val="clear" w:color="auto" w:fill="auto"/>
            <w:tcMar>
              <w:top w:w="0" w:type="dxa"/>
              <w:left w:w="108" w:type="dxa"/>
              <w:bottom w:w="0" w:type="dxa"/>
              <w:right w:w="108" w:type="dxa"/>
            </w:tcMar>
          </w:tcPr>
          <w:p w14:paraId="27B0F457"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24.3 ± 1.8</w:t>
            </w:r>
          </w:p>
        </w:tc>
        <w:tc>
          <w:tcPr>
            <w:tcW w:w="356" w:type="pct"/>
            <w:shd w:val="clear" w:color="auto" w:fill="auto"/>
            <w:tcMar>
              <w:top w:w="0" w:type="dxa"/>
              <w:left w:w="108" w:type="dxa"/>
              <w:bottom w:w="0" w:type="dxa"/>
              <w:right w:w="108" w:type="dxa"/>
            </w:tcMar>
          </w:tcPr>
          <w:p w14:paraId="4A9A6F78"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21B31B79"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r>
      <w:tr w:rsidR="00193476" w:rsidRPr="00F67151" w14:paraId="27540ACD" w14:textId="77777777" w:rsidTr="00802FDD">
        <w:trPr>
          <w:trHeight w:val="122"/>
        </w:trPr>
        <w:tc>
          <w:tcPr>
            <w:tcW w:w="761" w:type="pct"/>
            <w:vMerge/>
            <w:shd w:val="clear" w:color="auto" w:fill="auto"/>
          </w:tcPr>
          <w:p w14:paraId="6094AFF1"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432E8AB1"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6B8B6F7B"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5F40B0F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WD</w:t>
            </w:r>
          </w:p>
        </w:tc>
        <w:tc>
          <w:tcPr>
            <w:tcW w:w="457" w:type="pct"/>
            <w:shd w:val="clear" w:color="auto" w:fill="auto"/>
            <w:tcMar>
              <w:top w:w="0" w:type="dxa"/>
              <w:left w:w="108" w:type="dxa"/>
              <w:bottom w:w="0" w:type="dxa"/>
              <w:right w:w="108" w:type="dxa"/>
            </w:tcMar>
          </w:tcPr>
          <w:p w14:paraId="4FD15070"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6905 ± 1288</w:t>
            </w:r>
          </w:p>
        </w:tc>
        <w:tc>
          <w:tcPr>
            <w:tcW w:w="406" w:type="pct"/>
            <w:shd w:val="clear" w:color="auto" w:fill="auto"/>
            <w:tcMar>
              <w:top w:w="0" w:type="dxa"/>
              <w:left w:w="108" w:type="dxa"/>
              <w:bottom w:w="0" w:type="dxa"/>
              <w:right w:w="108" w:type="dxa"/>
            </w:tcMar>
          </w:tcPr>
          <w:p w14:paraId="2C07C3B0"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1471 ± 609</w:t>
            </w:r>
          </w:p>
        </w:tc>
        <w:tc>
          <w:tcPr>
            <w:tcW w:w="406" w:type="pct"/>
            <w:shd w:val="clear" w:color="auto" w:fill="auto"/>
            <w:tcMar>
              <w:top w:w="0" w:type="dxa"/>
              <w:left w:w="108" w:type="dxa"/>
              <w:bottom w:w="0" w:type="dxa"/>
              <w:right w:w="108" w:type="dxa"/>
            </w:tcMar>
          </w:tcPr>
          <w:p w14:paraId="40EAF91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183 ± 147</w:t>
            </w:r>
          </w:p>
        </w:tc>
        <w:tc>
          <w:tcPr>
            <w:tcW w:w="406" w:type="pct"/>
            <w:shd w:val="clear" w:color="auto" w:fill="auto"/>
            <w:tcMar>
              <w:top w:w="0" w:type="dxa"/>
              <w:left w:w="108" w:type="dxa"/>
              <w:bottom w:w="0" w:type="dxa"/>
              <w:right w:w="108" w:type="dxa"/>
            </w:tcMar>
          </w:tcPr>
          <w:p w14:paraId="11631CD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25 ± 49</w:t>
            </w:r>
          </w:p>
        </w:tc>
        <w:tc>
          <w:tcPr>
            <w:tcW w:w="355" w:type="pct"/>
            <w:shd w:val="clear" w:color="auto" w:fill="auto"/>
            <w:tcMar>
              <w:top w:w="0" w:type="dxa"/>
              <w:left w:w="108" w:type="dxa"/>
              <w:bottom w:w="0" w:type="dxa"/>
              <w:right w:w="108" w:type="dxa"/>
            </w:tcMar>
          </w:tcPr>
          <w:p w14:paraId="2255EEAC"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23.9 ± 1.8</w:t>
            </w:r>
          </w:p>
        </w:tc>
        <w:tc>
          <w:tcPr>
            <w:tcW w:w="356" w:type="pct"/>
            <w:shd w:val="clear" w:color="auto" w:fill="auto"/>
            <w:tcMar>
              <w:top w:w="0" w:type="dxa"/>
              <w:left w:w="108" w:type="dxa"/>
              <w:bottom w:w="0" w:type="dxa"/>
              <w:right w:w="108" w:type="dxa"/>
            </w:tcMar>
          </w:tcPr>
          <w:p w14:paraId="55B20769"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29D33990"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r>
      <w:tr w:rsidR="00193476" w:rsidRPr="00F67151" w14:paraId="6555D42B" w14:textId="77777777" w:rsidTr="00802FDD">
        <w:trPr>
          <w:trHeight w:val="122"/>
        </w:trPr>
        <w:tc>
          <w:tcPr>
            <w:tcW w:w="761" w:type="pct"/>
            <w:vMerge/>
            <w:shd w:val="clear" w:color="auto" w:fill="auto"/>
          </w:tcPr>
          <w:p w14:paraId="5E2F2ADF"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528C8307"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738B9176"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4C58479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CM</w:t>
            </w:r>
          </w:p>
        </w:tc>
        <w:tc>
          <w:tcPr>
            <w:tcW w:w="457" w:type="pct"/>
            <w:shd w:val="clear" w:color="auto" w:fill="auto"/>
            <w:tcMar>
              <w:top w:w="0" w:type="dxa"/>
              <w:left w:w="108" w:type="dxa"/>
              <w:bottom w:w="0" w:type="dxa"/>
              <w:right w:w="108" w:type="dxa"/>
            </w:tcMar>
          </w:tcPr>
          <w:p w14:paraId="71C033A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7790 ± 1429</w:t>
            </w:r>
          </w:p>
        </w:tc>
        <w:tc>
          <w:tcPr>
            <w:tcW w:w="406" w:type="pct"/>
            <w:shd w:val="clear" w:color="auto" w:fill="auto"/>
            <w:tcMar>
              <w:top w:w="0" w:type="dxa"/>
              <w:left w:w="108" w:type="dxa"/>
              <w:bottom w:w="0" w:type="dxa"/>
              <w:right w:w="108" w:type="dxa"/>
            </w:tcMar>
          </w:tcPr>
          <w:p w14:paraId="758AF49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1609 ± 672</w:t>
            </w:r>
          </w:p>
        </w:tc>
        <w:tc>
          <w:tcPr>
            <w:tcW w:w="406" w:type="pct"/>
            <w:shd w:val="clear" w:color="auto" w:fill="auto"/>
            <w:tcMar>
              <w:top w:w="0" w:type="dxa"/>
              <w:left w:w="108" w:type="dxa"/>
              <w:bottom w:w="0" w:type="dxa"/>
              <w:right w:w="108" w:type="dxa"/>
            </w:tcMar>
          </w:tcPr>
          <w:p w14:paraId="6ED6648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116 ± 156</w:t>
            </w:r>
          </w:p>
        </w:tc>
        <w:tc>
          <w:tcPr>
            <w:tcW w:w="406" w:type="pct"/>
            <w:shd w:val="clear" w:color="auto" w:fill="auto"/>
            <w:tcMar>
              <w:top w:w="0" w:type="dxa"/>
              <w:left w:w="108" w:type="dxa"/>
              <w:bottom w:w="0" w:type="dxa"/>
              <w:right w:w="108" w:type="dxa"/>
            </w:tcMar>
          </w:tcPr>
          <w:p w14:paraId="31DB6BE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13 ± 62</w:t>
            </w:r>
          </w:p>
        </w:tc>
        <w:tc>
          <w:tcPr>
            <w:tcW w:w="355" w:type="pct"/>
            <w:shd w:val="clear" w:color="auto" w:fill="auto"/>
            <w:tcMar>
              <w:top w:w="0" w:type="dxa"/>
              <w:left w:w="108" w:type="dxa"/>
              <w:bottom w:w="0" w:type="dxa"/>
              <w:right w:w="108" w:type="dxa"/>
            </w:tcMar>
          </w:tcPr>
          <w:p w14:paraId="49C672AD"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23.0 ± 2.0</w:t>
            </w:r>
          </w:p>
        </w:tc>
        <w:tc>
          <w:tcPr>
            <w:tcW w:w="356" w:type="pct"/>
            <w:shd w:val="clear" w:color="auto" w:fill="auto"/>
            <w:tcMar>
              <w:top w:w="0" w:type="dxa"/>
              <w:left w:w="108" w:type="dxa"/>
              <w:bottom w:w="0" w:type="dxa"/>
              <w:right w:w="108" w:type="dxa"/>
            </w:tcMar>
          </w:tcPr>
          <w:p w14:paraId="5D2A2BD1"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35DFCA04"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r>
      <w:tr w:rsidR="00193476" w:rsidRPr="00F67151" w14:paraId="7EBC615E" w14:textId="77777777" w:rsidTr="00802FDD">
        <w:trPr>
          <w:trHeight w:val="122"/>
        </w:trPr>
        <w:tc>
          <w:tcPr>
            <w:tcW w:w="761" w:type="pct"/>
            <w:vMerge/>
            <w:shd w:val="clear" w:color="auto" w:fill="auto"/>
          </w:tcPr>
          <w:p w14:paraId="28B951DC"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68862F66"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7ED54B05"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57ABFF6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WM</w:t>
            </w:r>
          </w:p>
        </w:tc>
        <w:tc>
          <w:tcPr>
            <w:tcW w:w="457" w:type="pct"/>
            <w:shd w:val="clear" w:color="auto" w:fill="auto"/>
            <w:tcMar>
              <w:top w:w="0" w:type="dxa"/>
              <w:left w:w="108" w:type="dxa"/>
              <w:bottom w:w="0" w:type="dxa"/>
              <w:right w:w="108" w:type="dxa"/>
            </w:tcMar>
          </w:tcPr>
          <w:p w14:paraId="7C7193D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7472 ± 1210</w:t>
            </w:r>
          </w:p>
        </w:tc>
        <w:tc>
          <w:tcPr>
            <w:tcW w:w="406" w:type="pct"/>
            <w:shd w:val="clear" w:color="auto" w:fill="auto"/>
            <w:tcMar>
              <w:top w:w="0" w:type="dxa"/>
              <w:left w:w="108" w:type="dxa"/>
              <w:bottom w:w="0" w:type="dxa"/>
              <w:right w:w="108" w:type="dxa"/>
            </w:tcMar>
          </w:tcPr>
          <w:p w14:paraId="2C418A4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1742 ± 583</w:t>
            </w:r>
          </w:p>
        </w:tc>
        <w:tc>
          <w:tcPr>
            <w:tcW w:w="406" w:type="pct"/>
            <w:shd w:val="clear" w:color="auto" w:fill="auto"/>
            <w:tcMar>
              <w:top w:w="0" w:type="dxa"/>
              <w:left w:w="108" w:type="dxa"/>
              <w:bottom w:w="0" w:type="dxa"/>
              <w:right w:w="108" w:type="dxa"/>
            </w:tcMar>
          </w:tcPr>
          <w:p w14:paraId="6961AFD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202 ± 141</w:t>
            </w:r>
          </w:p>
        </w:tc>
        <w:tc>
          <w:tcPr>
            <w:tcW w:w="406" w:type="pct"/>
            <w:shd w:val="clear" w:color="auto" w:fill="auto"/>
            <w:tcMar>
              <w:top w:w="0" w:type="dxa"/>
              <w:left w:w="108" w:type="dxa"/>
              <w:bottom w:w="0" w:type="dxa"/>
              <w:right w:w="108" w:type="dxa"/>
            </w:tcMar>
          </w:tcPr>
          <w:p w14:paraId="63A4795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30 ± 45</w:t>
            </w:r>
          </w:p>
        </w:tc>
        <w:tc>
          <w:tcPr>
            <w:tcW w:w="355" w:type="pct"/>
            <w:shd w:val="clear" w:color="auto" w:fill="auto"/>
            <w:tcMar>
              <w:top w:w="0" w:type="dxa"/>
              <w:left w:w="108" w:type="dxa"/>
              <w:bottom w:w="0" w:type="dxa"/>
              <w:right w:w="108" w:type="dxa"/>
            </w:tcMar>
          </w:tcPr>
          <w:p w14:paraId="37D0DAF3"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24.2 ± 1.6</w:t>
            </w:r>
          </w:p>
        </w:tc>
        <w:tc>
          <w:tcPr>
            <w:tcW w:w="356" w:type="pct"/>
            <w:shd w:val="clear" w:color="auto" w:fill="auto"/>
            <w:tcMar>
              <w:top w:w="0" w:type="dxa"/>
              <w:left w:w="108" w:type="dxa"/>
              <w:bottom w:w="0" w:type="dxa"/>
              <w:right w:w="108" w:type="dxa"/>
            </w:tcMar>
          </w:tcPr>
          <w:p w14:paraId="626C60E9"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72CEB32B"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r>
      <w:tr w:rsidR="00193476" w:rsidRPr="00F67151" w14:paraId="6702C7AD" w14:textId="77777777" w:rsidTr="00802FDD">
        <w:trPr>
          <w:trHeight w:val="122"/>
        </w:trPr>
        <w:tc>
          <w:tcPr>
            <w:tcW w:w="761" w:type="pct"/>
            <w:vMerge/>
            <w:shd w:val="clear" w:color="auto" w:fill="auto"/>
          </w:tcPr>
          <w:p w14:paraId="1BF050F5"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6D5E7994"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5C6B13E8"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12E78FE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FWD</w:t>
            </w:r>
          </w:p>
        </w:tc>
        <w:tc>
          <w:tcPr>
            <w:tcW w:w="457" w:type="pct"/>
            <w:shd w:val="clear" w:color="auto" w:fill="auto"/>
            <w:tcMar>
              <w:top w:w="0" w:type="dxa"/>
              <w:left w:w="108" w:type="dxa"/>
              <w:bottom w:w="0" w:type="dxa"/>
              <w:right w:w="108" w:type="dxa"/>
            </w:tcMar>
          </w:tcPr>
          <w:p w14:paraId="5888B54F"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6962 ± 1158</w:t>
            </w:r>
          </w:p>
        </w:tc>
        <w:tc>
          <w:tcPr>
            <w:tcW w:w="406" w:type="pct"/>
            <w:shd w:val="clear" w:color="auto" w:fill="auto"/>
            <w:tcMar>
              <w:top w:w="0" w:type="dxa"/>
              <w:left w:w="108" w:type="dxa"/>
              <w:bottom w:w="0" w:type="dxa"/>
              <w:right w:w="108" w:type="dxa"/>
            </w:tcMar>
          </w:tcPr>
          <w:p w14:paraId="0FA0857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1584 ± 558</w:t>
            </w:r>
          </w:p>
        </w:tc>
        <w:tc>
          <w:tcPr>
            <w:tcW w:w="406" w:type="pct"/>
            <w:shd w:val="clear" w:color="auto" w:fill="auto"/>
            <w:tcMar>
              <w:top w:w="0" w:type="dxa"/>
              <w:left w:w="108" w:type="dxa"/>
              <w:bottom w:w="0" w:type="dxa"/>
              <w:right w:w="108" w:type="dxa"/>
            </w:tcMar>
          </w:tcPr>
          <w:p w14:paraId="1C2D2A6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249 ± 132</w:t>
            </w:r>
          </w:p>
        </w:tc>
        <w:tc>
          <w:tcPr>
            <w:tcW w:w="406" w:type="pct"/>
            <w:shd w:val="clear" w:color="auto" w:fill="auto"/>
            <w:tcMar>
              <w:top w:w="0" w:type="dxa"/>
              <w:left w:w="108" w:type="dxa"/>
              <w:bottom w:w="0" w:type="dxa"/>
              <w:right w:w="108" w:type="dxa"/>
            </w:tcMar>
          </w:tcPr>
          <w:p w14:paraId="0BC09B2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43 ± 48</w:t>
            </w:r>
          </w:p>
        </w:tc>
        <w:tc>
          <w:tcPr>
            <w:tcW w:w="355" w:type="pct"/>
            <w:shd w:val="clear" w:color="auto" w:fill="auto"/>
            <w:tcMar>
              <w:top w:w="0" w:type="dxa"/>
              <w:left w:w="108" w:type="dxa"/>
              <w:bottom w:w="0" w:type="dxa"/>
              <w:right w:w="108" w:type="dxa"/>
            </w:tcMar>
          </w:tcPr>
          <w:p w14:paraId="770C993A"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24.6 ± 1.9</w:t>
            </w:r>
          </w:p>
        </w:tc>
        <w:tc>
          <w:tcPr>
            <w:tcW w:w="356" w:type="pct"/>
            <w:shd w:val="clear" w:color="auto" w:fill="auto"/>
            <w:tcMar>
              <w:top w:w="0" w:type="dxa"/>
              <w:left w:w="108" w:type="dxa"/>
              <w:bottom w:w="0" w:type="dxa"/>
              <w:right w:w="108" w:type="dxa"/>
            </w:tcMar>
          </w:tcPr>
          <w:p w14:paraId="395F4E84"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1853EEF4"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r>
      <w:tr w:rsidR="00193476" w:rsidRPr="00F67151" w14:paraId="031CC4ED" w14:textId="77777777" w:rsidTr="00802FDD">
        <w:trPr>
          <w:trHeight w:val="122"/>
        </w:trPr>
        <w:tc>
          <w:tcPr>
            <w:tcW w:w="761" w:type="pct"/>
            <w:vMerge w:val="restart"/>
            <w:shd w:val="clear" w:color="auto" w:fill="auto"/>
          </w:tcPr>
          <w:p w14:paraId="70B32B29" w14:textId="7413273E" w:rsidR="00193476" w:rsidRPr="00B60CD3" w:rsidRDefault="00072A62"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Hewitt et al. (2014) [38]</w:t>
            </w:r>
          </w:p>
        </w:tc>
        <w:tc>
          <w:tcPr>
            <w:tcW w:w="609" w:type="pct"/>
            <w:gridSpan w:val="3"/>
            <w:vMerge w:val="restart"/>
            <w:shd w:val="clear" w:color="auto" w:fill="auto"/>
          </w:tcPr>
          <w:p w14:paraId="248BB2A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INT</w:t>
            </w:r>
          </w:p>
        </w:tc>
        <w:tc>
          <w:tcPr>
            <w:tcW w:w="610" w:type="pct"/>
            <w:vMerge w:val="restart"/>
          </w:tcPr>
          <w:p w14:paraId="1E51030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HSR: &gt;12</w:t>
            </w:r>
          </w:p>
          <w:p w14:paraId="24EE58B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SPR: &gt;19</w:t>
            </w:r>
          </w:p>
        </w:tc>
        <w:tc>
          <w:tcPr>
            <w:tcW w:w="304" w:type="pct"/>
            <w:shd w:val="clear" w:color="auto" w:fill="auto"/>
            <w:tcMar>
              <w:top w:w="0" w:type="dxa"/>
              <w:left w:w="108" w:type="dxa"/>
              <w:bottom w:w="0" w:type="dxa"/>
              <w:right w:w="108" w:type="dxa"/>
            </w:tcMar>
          </w:tcPr>
          <w:p w14:paraId="66CE6CA0"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ALL</w:t>
            </w:r>
          </w:p>
        </w:tc>
        <w:tc>
          <w:tcPr>
            <w:tcW w:w="457" w:type="pct"/>
            <w:shd w:val="clear" w:color="auto" w:fill="auto"/>
            <w:tcMar>
              <w:top w:w="0" w:type="dxa"/>
              <w:left w:w="108" w:type="dxa"/>
              <w:bottom w:w="0" w:type="dxa"/>
              <w:right w:w="108" w:type="dxa"/>
            </w:tcMar>
          </w:tcPr>
          <w:p w14:paraId="182A118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9631 ± 1332</w:t>
            </w:r>
          </w:p>
        </w:tc>
        <w:tc>
          <w:tcPr>
            <w:tcW w:w="406" w:type="pct"/>
            <w:shd w:val="clear" w:color="auto" w:fill="auto"/>
            <w:tcMar>
              <w:top w:w="0" w:type="dxa"/>
              <w:left w:w="108" w:type="dxa"/>
              <w:bottom w:w="0" w:type="dxa"/>
              <w:right w:w="108" w:type="dxa"/>
            </w:tcMar>
          </w:tcPr>
          <w:p w14:paraId="20EFA5B0"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2407 ± 952</w:t>
            </w:r>
          </w:p>
        </w:tc>
        <w:tc>
          <w:tcPr>
            <w:tcW w:w="406" w:type="pct"/>
            <w:shd w:val="clear" w:color="auto" w:fill="auto"/>
            <w:tcMar>
              <w:top w:w="0" w:type="dxa"/>
              <w:left w:w="108" w:type="dxa"/>
              <w:bottom w:w="0" w:type="dxa"/>
              <w:right w:w="108" w:type="dxa"/>
            </w:tcMar>
          </w:tcPr>
          <w:p w14:paraId="24B42083"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2D5017AF"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338 ± 228</w:t>
            </w:r>
          </w:p>
        </w:tc>
        <w:tc>
          <w:tcPr>
            <w:tcW w:w="355" w:type="pct"/>
            <w:shd w:val="clear" w:color="auto" w:fill="auto"/>
            <w:tcMar>
              <w:top w:w="0" w:type="dxa"/>
              <w:left w:w="108" w:type="dxa"/>
              <w:bottom w:w="0" w:type="dxa"/>
              <w:right w:w="108" w:type="dxa"/>
            </w:tcMar>
          </w:tcPr>
          <w:p w14:paraId="74A96319"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214B9DB6"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6CEE0AAF"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r>
      <w:tr w:rsidR="00193476" w:rsidRPr="00F67151" w14:paraId="3D559C74" w14:textId="77777777" w:rsidTr="00802FDD">
        <w:trPr>
          <w:trHeight w:val="122"/>
        </w:trPr>
        <w:tc>
          <w:tcPr>
            <w:tcW w:w="761" w:type="pct"/>
            <w:vMerge/>
            <w:shd w:val="clear" w:color="auto" w:fill="auto"/>
          </w:tcPr>
          <w:p w14:paraId="01BB7A90"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10599E37"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59175B6C"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701B205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DEF</w:t>
            </w:r>
          </w:p>
        </w:tc>
        <w:tc>
          <w:tcPr>
            <w:tcW w:w="457" w:type="pct"/>
            <w:shd w:val="clear" w:color="auto" w:fill="auto"/>
            <w:tcMar>
              <w:top w:w="0" w:type="dxa"/>
              <w:left w:w="108" w:type="dxa"/>
              <w:bottom w:w="0" w:type="dxa"/>
              <w:right w:w="108" w:type="dxa"/>
            </w:tcMar>
          </w:tcPr>
          <w:p w14:paraId="5BB44C4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8759 ± 1024</w:t>
            </w:r>
          </w:p>
        </w:tc>
        <w:tc>
          <w:tcPr>
            <w:tcW w:w="406" w:type="pct"/>
            <w:shd w:val="clear" w:color="auto" w:fill="auto"/>
            <w:tcMar>
              <w:top w:w="0" w:type="dxa"/>
              <w:left w:w="108" w:type="dxa"/>
              <w:bottom w:w="0" w:type="dxa"/>
              <w:right w:w="108" w:type="dxa"/>
            </w:tcMar>
          </w:tcPr>
          <w:p w14:paraId="2EDFDD5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1744 ± 498</w:t>
            </w:r>
          </w:p>
        </w:tc>
        <w:tc>
          <w:tcPr>
            <w:tcW w:w="406" w:type="pct"/>
            <w:shd w:val="clear" w:color="auto" w:fill="auto"/>
            <w:tcMar>
              <w:top w:w="0" w:type="dxa"/>
              <w:left w:w="108" w:type="dxa"/>
              <w:bottom w:w="0" w:type="dxa"/>
              <w:right w:w="108" w:type="dxa"/>
            </w:tcMar>
          </w:tcPr>
          <w:p w14:paraId="5D3B5BB9"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493AB17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188 ± 112</w:t>
            </w:r>
          </w:p>
        </w:tc>
        <w:tc>
          <w:tcPr>
            <w:tcW w:w="355" w:type="pct"/>
            <w:shd w:val="clear" w:color="auto" w:fill="auto"/>
            <w:tcMar>
              <w:top w:w="0" w:type="dxa"/>
              <w:left w:w="108" w:type="dxa"/>
              <w:bottom w:w="0" w:type="dxa"/>
              <w:right w:w="108" w:type="dxa"/>
            </w:tcMar>
          </w:tcPr>
          <w:p w14:paraId="6BB79D63"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7E1DD9C5"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5A384FAE"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r>
      <w:tr w:rsidR="00193476" w:rsidRPr="00F67151" w14:paraId="25E029BC" w14:textId="77777777" w:rsidTr="00802FDD">
        <w:trPr>
          <w:trHeight w:val="122"/>
        </w:trPr>
        <w:tc>
          <w:tcPr>
            <w:tcW w:w="761" w:type="pct"/>
            <w:vMerge/>
            <w:shd w:val="clear" w:color="auto" w:fill="auto"/>
          </w:tcPr>
          <w:p w14:paraId="185FEA9B"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32B7F555"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564B7A1F"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2898D29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MID</w:t>
            </w:r>
          </w:p>
        </w:tc>
        <w:tc>
          <w:tcPr>
            <w:tcW w:w="457" w:type="pct"/>
            <w:shd w:val="clear" w:color="auto" w:fill="auto"/>
            <w:tcMar>
              <w:top w:w="0" w:type="dxa"/>
              <w:left w:w="108" w:type="dxa"/>
              <w:bottom w:w="0" w:type="dxa"/>
              <w:right w:w="108" w:type="dxa"/>
            </w:tcMar>
          </w:tcPr>
          <w:p w14:paraId="09D4218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10150 ± 1243</w:t>
            </w:r>
          </w:p>
        </w:tc>
        <w:tc>
          <w:tcPr>
            <w:tcW w:w="406" w:type="pct"/>
            <w:shd w:val="clear" w:color="auto" w:fill="auto"/>
            <w:tcMar>
              <w:top w:w="0" w:type="dxa"/>
              <w:left w:w="108" w:type="dxa"/>
              <w:bottom w:w="0" w:type="dxa"/>
              <w:right w:w="108" w:type="dxa"/>
            </w:tcMar>
          </w:tcPr>
          <w:p w14:paraId="2A17321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2797 ± 953</w:t>
            </w:r>
          </w:p>
        </w:tc>
        <w:tc>
          <w:tcPr>
            <w:tcW w:w="406" w:type="pct"/>
            <w:shd w:val="clear" w:color="auto" w:fill="auto"/>
            <w:tcMar>
              <w:top w:w="0" w:type="dxa"/>
              <w:left w:w="108" w:type="dxa"/>
              <w:bottom w:w="0" w:type="dxa"/>
              <w:right w:w="108" w:type="dxa"/>
            </w:tcMar>
          </w:tcPr>
          <w:p w14:paraId="56E9E52A"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66094E4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392 ± 252</w:t>
            </w:r>
          </w:p>
        </w:tc>
        <w:tc>
          <w:tcPr>
            <w:tcW w:w="355" w:type="pct"/>
            <w:shd w:val="clear" w:color="auto" w:fill="auto"/>
            <w:tcMar>
              <w:top w:w="0" w:type="dxa"/>
              <w:left w:w="108" w:type="dxa"/>
              <w:bottom w:w="0" w:type="dxa"/>
              <w:right w:w="108" w:type="dxa"/>
            </w:tcMar>
          </w:tcPr>
          <w:p w14:paraId="0E0DDC35"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44C596E0"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6B39DD00"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r>
      <w:tr w:rsidR="00193476" w:rsidRPr="00F67151" w14:paraId="4E110EC3" w14:textId="77777777" w:rsidTr="00802FDD">
        <w:trPr>
          <w:trHeight w:val="122"/>
        </w:trPr>
        <w:tc>
          <w:tcPr>
            <w:tcW w:w="761" w:type="pct"/>
            <w:vMerge/>
            <w:shd w:val="clear" w:color="auto" w:fill="auto"/>
          </w:tcPr>
          <w:p w14:paraId="23ADD7F5"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5F42907E"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17AE1E59"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0DCEF76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ATT</w:t>
            </w:r>
          </w:p>
        </w:tc>
        <w:tc>
          <w:tcPr>
            <w:tcW w:w="457" w:type="pct"/>
            <w:shd w:val="clear" w:color="auto" w:fill="auto"/>
            <w:tcMar>
              <w:top w:w="0" w:type="dxa"/>
              <w:left w:w="108" w:type="dxa"/>
              <w:bottom w:w="0" w:type="dxa"/>
              <w:right w:w="108" w:type="dxa"/>
            </w:tcMar>
          </w:tcPr>
          <w:p w14:paraId="57F4FCCF"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9442 ± 1379</w:t>
            </w:r>
          </w:p>
        </w:tc>
        <w:tc>
          <w:tcPr>
            <w:tcW w:w="406" w:type="pct"/>
            <w:shd w:val="clear" w:color="auto" w:fill="auto"/>
            <w:tcMar>
              <w:top w:w="0" w:type="dxa"/>
              <w:left w:w="108" w:type="dxa"/>
              <w:bottom w:w="0" w:type="dxa"/>
              <w:right w:w="108" w:type="dxa"/>
            </w:tcMar>
          </w:tcPr>
          <w:p w14:paraId="6C93705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2272 ± 794</w:t>
            </w:r>
          </w:p>
        </w:tc>
        <w:tc>
          <w:tcPr>
            <w:tcW w:w="406" w:type="pct"/>
            <w:shd w:val="clear" w:color="auto" w:fill="auto"/>
            <w:tcMar>
              <w:top w:w="0" w:type="dxa"/>
              <w:left w:w="108" w:type="dxa"/>
              <w:bottom w:w="0" w:type="dxa"/>
              <w:right w:w="108" w:type="dxa"/>
            </w:tcMar>
          </w:tcPr>
          <w:p w14:paraId="6F4A471F"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0F97580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388 ± 217</w:t>
            </w:r>
          </w:p>
        </w:tc>
        <w:tc>
          <w:tcPr>
            <w:tcW w:w="355" w:type="pct"/>
            <w:shd w:val="clear" w:color="auto" w:fill="auto"/>
            <w:tcMar>
              <w:top w:w="0" w:type="dxa"/>
              <w:left w:w="108" w:type="dxa"/>
              <w:bottom w:w="0" w:type="dxa"/>
              <w:right w:w="108" w:type="dxa"/>
            </w:tcMar>
          </w:tcPr>
          <w:p w14:paraId="3C194123"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2FE4BCD3"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752CADB6"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r>
      <w:tr w:rsidR="00193476" w:rsidRPr="00F67151" w14:paraId="54142A57" w14:textId="77777777" w:rsidTr="00802FDD">
        <w:trPr>
          <w:trHeight w:val="122"/>
        </w:trPr>
        <w:tc>
          <w:tcPr>
            <w:tcW w:w="761" w:type="pct"/>
            <w:shd w:val="clear" w:color="auto" w:fill="auto"/>
          </w:tcPr>
          <w:p w14:paraId="7F701B30" w14:textId="1DD57E6B" w:rsidR="00193476" w:rsidRPr="00B60CD3" w:rsidRDefault="00072A62"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Ishida et al. (2021) [61]</w:t>
            </w:r>
          </w:p>
        </w:tc>
        <w:tc>
          <w:tcPr>
            <w:tcW w:w="609" w:type="pct"/>
            <w:gridSpan w:val="3"/>
            <w:shd w:val="clear" w:color="auto" w:fill="auto"/>
          </w:tcPr>
          <w:p w14:paraId="0AD0042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COL D1</w:t>
            </w:r>
          </w:p>
        </w:tc>
        <w:tc>
          <w:tcPr>
            <w:tcW w:w="610" w:type="pct"/>
          </w:tcPr>
          <w:p w14:paraId="693C7F5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HSR: &gt;15</w:t>
            </w:r>
          </w:p>
        </w:tc>
        <w:tc>
          <w:tcPr>
            <w:tcW w:w="304" w:type="pct"/>
            <w:shd w:val="clear" w:color="auto" w:fill="auto"/>
            <w:tcMar>
              <w:top w:w="0" w:type="dxa"/>
              <w:left w:w="108" w:type="dxa"/>
              <w:bottom w:w="0" w:type="dxa"/>
              <w:right w:w="108" w:type="dxa"/>
            </w:tcMar>
          </w:tcPr>
          <w:p w14:paraId="50ED523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All</w:t>
            </w:r>
          </w:p>
        </w:tc>
        <w:tc>
          <w:tcPr>
            <w:tcW w:w="457" w:type="pct"/>
            <w:shd w:val="clear" w:color="auto" w:fill="auto"/>
            <w:tcMar>
              <w:top w:w="0" w:type="dxa"/>
              <w:left w:w="108" w:type="dxa"/>
              <w:bottom w:w="0" w:type="dxa"/>
              <w:right w:w="108" w:type="dxa"/>
            </w:tcMar>
          </w:tcPr>
          <w:p w14:paraId="3B78EC1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10036 ± 5206</w:t>
            </w:r>
          </w:p>
        </w:tc>
        <w:tc>
          <w:tcPr>
            <w:tcW w:w="406" w:type="pct"/>
            <w:shd w:val="clear" w:color="auto" w:fill="auto"/>
            <w:tcMar>
              <w:top w:w="0" w:type="dxa"/>
              <w:left w:w="108" w:type="dxa"/>
              <w:bottom w:w="0" w:type="dxa"/>
              <w:right w:w="108" w:type="dxa"/>
            </w:tcMar>
          </w:tcPr>
          <w:p w14:paraId="2906FB5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1049 ± 525</w:t>
            </w:r>
          </w:p>
        </w:tc>
        <w:tc>
          <w:tcPr>
            <w:tcW w:w="406" w:type="pct"/>
            <w:shd w:val="clear" w:color="auto" w:fill="auto"/>
            <w:tcMar>
              <w:top w:w="0" w:type="dxa"/>
              <w:left w:w="108" w:type="dxa"/>
              <w:bottom w:w="0" w:type="dxa"/>
              <w:right w:w="108" w:type="dxa"/>
            </w:tcMar>
          </w:tcPr>
          <w:p w14:paraId="0BE4F42D"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69782555"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5" w:type="pct"/>
            <w:shd w:val="clear" w:color="auto" w:fill="auto"/>
            <w:tcMar>
              <w:top w:w="0" w:type="dxa"/>
              <w:left w:w="108" w:type="dxa"/>
              <w:bottom w:w="0" w:type="dxa"/>
              <w:right w:w="108" w:type="dxa"/>
            </w:tcMar>
          </w:tcPr>
          <w:p w14:paraId="413D168E"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5F9715E8"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42305AB2"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r>
      <w:tr w:rsidR="00193476" w:rsidRPr="00F67151" w14:paraId="1B95CEFB" w14:textId="77777777" w:rsidTr="00802FDD">
        <w:trPr>
          <w:trHeight w:val="122"/>
        </w:trPr>
        <w:tc>
          <w:tcPr>
            <w:tcW w:w="761" w:type="pct"/>
            <w:vMerge w:val="restart"/>
            <w:shd w:val="clear" w:color="auto" w:fill="auto"/>
          </w:tcPr>
          <w:p w14:paraId="24A936FB" w14:textId="225FA351" w:rsidR="00193476" w:rsidRPr="00B60CD3" w:rsidRDefault="00072A62" w:rsidP="00802FDD">
            <w:pPr>
              <w:pStyle w:val="NoSpacing"/>
              <w:rPr>
                <w:rFonts w:ascii="Times New Roman" w:hAnsi="Times New Roman" w:cs="Times New Roman"/>
                <w:sz w:val="16"/>
                <w:szCs w:val="16"/>
                <w:lang w:eastAsia="en-GB"/>
              </w:rPr>
            </w:pPr>
            <w:proofErr w:type="spellStart"/>
            <w:r>
              <w:rPr>
                <w:rFonts w:ascii="Times New Roman" w:hAnsi="Times New Roman" w:cs="Times New Roman"/>
                <w:sz w:val="16"/>
                <w:szCs w:val="16"/>
                <w:lang w:eastAsia="en-GB"/>
              </w:rPr>
              <w:t>Jagim</w:t>
            </w:r>
            <w:proofErr w:type="spellEnd"/>
            <w:r>
              <w:rPr>
                <w:rFonts w:ascii="Times New Roman" w:hAnsi="Times New Roman" w:cs="Times New Roman"/>
                <w:sz w:val="16"/>
                <w:szCs w:val="16"/>
                <w:lang w:eastAsia="en-GB"/>
              </w:rPr>
              <w:t xml:space="preserve"> et al. (2020) [62]</w:t>
            </w:r>
          </w:p>
        </w:tc>
        <w:tc>
          <w:tcPr>
            <w:tcW w:w="609" w:type="pct"/>
            <w:gridSpan w:val="3"/>
            <w:vMerge w:val="restart"/>
            <w:shd w:val="clear" w:color="auto" w:fill="auto"/>
          </w:tcPr>
          <w:p w14:paraId="0AAEF9D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COL D3</w:t>
            </w:r>
          </w:p>
        </w:tc>
        <w:tc>
          <w:tcPr>
            <w:tcW w:w="610" w:type="pct"/>
            <w:vMerge w:val="restart"/>
          </w:tcPr>
          <w:p w14:paraId="75B2E7C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HSR: &gt;15</w:t>
            </w:r>
          </w:p>
          <w:p w14:paraId="6B73564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SPR: &gt;19</w:t>
            </w:r>
          </w:p>
          <w:p w14:paraId="42C19B43"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rPr>
              <w:t>ACC: &gt;2</w:t>
            </w:r>
          </w:p>
        </w:tc>
        <w:tc>
          <w:tcPr>
            <w:tcW w:w="304" w:type="pct"/>
            <w:shd w:val="clear" w:color="auto" w:fill="auto"/>
            <w:tcMar>
              <w:top w:w="0" w:type="dxa"/>
              <w:left w:w="108" w:type="dxa"/>
              <w:bottom w:w="0" w:type="dxa"/>
              <w:right w:w="108" w:type="dxa"/>
            </w:tcMar>
          </w:tcPr>
          <w:p w14:paraId="186E3F7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All</w:t>
            </w:r>
          </w:p>
        </w:tc>
        <w:tc>
          <w:tcPr>
            <w:tcW w:w="457" w:type="pct"/>
            <w:shd w:val="clear" w:color="auto" w:fill="auto"/>
            <w:tcMar>
              <w:top w:w="0" w:type="dxa"/>
              <w:left w:w="108" w:type="dxa"/>
              <w:bottom w:w="0" w:type="dxa"/>
              <w:right w:w="108" w:type="dxa"/>
            </w:tcMar>
          </w:tcPr>
          <w:p w14:paraId="5885A82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9793 ± 2715</w:t>
            </w:r>
          </w:p>
        </w:tc>
        <w:tc>
          <w:tcPr>
            <w:tcW w:w="406" w:type="pct"/>
            <w:shd w:val="clear" w:color="auto" w:fill="auto"/>
            <w:tcMar>
              <w:top w:w="0" w:type="dxa"/>
              <w:left w:w="108" w:type="dxa"/>
              <w:bottom w:w="0" w:type="dxa"/>
              <w:right w:w="108" w:type="dxa"/>
            </w:tcMar>
          </w:tcPr>
          <w:p w14:paraId="1A918810"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1019 ± 560</w:t>
            </w:r>
          </w:p>
        </w:tc>
        <w:tc>
          <w:tcPr>
            <w:tcW w:w="406" w:type="pct"/>
            <w:shd w:val="clear" w:color="auto" w:fill="auto"/>
            <w:tcMar>
              <w:top w:w="0" w:type="dxa"/>
              <w:left w:w="108" w:type="dxa"/>
              <w:bottom w:w="0" w:type="dxa"/>
              <w:right w:w="108" w:type="dxa"/>
            </w:tcMar>
          </w:tcPr>
          <w:p w14:paraId="5C1D8CC0"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74AD91C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282 ± 205</w:t>
            </w:r>
          </w:p>
        </w:tc>
        <w:tc>
          <w:tcPr>
            <w:tcW w:w="355" w:type="pct"/>
            <w:shd w:val="clear" w:color="auto" w:fill="auto"/>
            <w:tcMar>
              <w:top w:w="0" w:type="dxa"/>
              <w:left w:w="108" w:type="dxa"/>
              <w:bottom w:w="0" w:type="dxa"/>
              <w:right w:w="108" w:type="dxa"/>
            </w:tcMar>
          </w:tcPr>
          <w:p w14:paraId="41BDFB3F"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305C8138"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74**</w:t>
            </w:r>
          </w:p>
        </w:tc>
        <w:tc>
          <w:tcPr>
            <w:tcW w:w="330" w:type="pct"/>
            <w:shd w:val="clear" w:color="auto" w:fill="auto"/>
            <w:tcMar>
              <w:top w:w="0" w:type="dxa"/>
              <w:left w:w="108" w:type="dxa"/>
              <w:bottom w:w="0" w:type="dxa"/>
              <w:right w:w="108" w:type="dxa"/>
            </w:tcMar>
          </w:tcPr>
          <w:p w14:paraId="67D6194F"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85**</w:t>
            </w:r>
          </w:p>
        </w:tc>
      </w:tr>
      <w:tr w:rsidR="00193476" w:rsidRPr="00F67151" w14:paraId="1D0306D5" w14:textId="77777777" w:rsidTr="00802FDD">
        <w:trPr>
          <w:trHeight w:val="122"/>
        </w:trPr>
        <w:tc>
          <w:tcPr>
            <w:tcW w:w="761" w:type="pct"/>
            <w:vMerge/>
            <w:shd w:val="clear" w:color="auto" w:fill="auto"/>
          </w:tcPr>
          <w:p w14:paraId="5D324082"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6BE1A672"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4ABB60D8"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117F1B0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GK</w:t>
            </w:r>
          </w:p>
        </w:tc>
        <w:tc>
          <w:tcPr>
            <w:tcW w:w="457" w:type="pct"/>
            <w:shd w:val="clear" w:color="auto" w:fill="auto"/>
            <w:tcMar>
              <w:top w:w="0" w:type="dxa"/>
              <w:left w:w="108" w:type="dxa"/>
              <w:bottom w:w="0" w:type="dxa"/>
              <w:right w:w="108" w:type="dxa"/>
            </w:tcMar>
          </w:tcPr>
          <w:p w14:paraId="543BDBB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5622 ± 1953</w:t>
            </w:r>
          </w:p>
        </w:tc>
        <w:tc>
          <w:tcPr>
            <w:tcW w:w="406" w:type="pct"/>
            <w:shd w:val="clear" w:color="auto" w:fill="auto"/>
            <w:tcMar>
              <w:top w:w="0" w:type="dxa"/>
              <w:left w:w="108" w:type="dxa"/>
              <w:bottom w:w="0" w:type="dxa"/>
              <w:right w:w="108" w:type="dxa"/>
            </w:tcMar>
          </w:tcPr>
          <w:p w14:paraId="1768D9F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48 ± 31</w:t>
            </w:r>
          </w:p>
        </w:tc>
        <w:tc>
          <w:tcPr>
            <w:tcW w:w="406" w:type="pct"/>
            <w:shd w:val="clear" w:color="auto" w:fill="auto"/>
            <w:tcMar>
              <w:top w:w="0" w:type="dxa"/>
              <w:left w:w="108" w:type="dxa"/>
              <w:bottom w:w="0" w:type="dxa"/>
              <w:right w:w="108" w:type="dxa"/>
            </w:tcMar>
          </w:tcPr>
          <w:p w14:paraId="2C7EB472"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13DD397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7 ± 15</w:t>
            </w:r>
          </w:p>
        </w:tc>
        <w:tc>
          <w:tcPr>
            <w:tcW w:w="355" w:type="pct"/>
            <w:shd w:val="clear" w:color="auto" w:fill="auto"/>
            <w:tcMar>
              <w:top w:w="0" w:type="dxa"/>
              <w:left w:w="108" w:type="dxa"/>
              <w:bottom w:w="0" w:type="dxa"/>
              <w:right w:w="108" w:type="dxa"/>
            </w:tcMar>
          </w:tcPr>
          <w:p w14:paraId="28F2E2C6"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08F29D86"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29**</w:t>
            </w:r>
          </w:p>
        </w:tc>
        <w:tc>
          <w:tcPr>
            <w:tcW w:w="330" w:type="pct"/>
            <w:shd w:val="clear" w:color="auto" w:fill="auto"/>
            <w:tcMar>
              <w:top w:w="0" w:type="dxa"/>
              <w:left w:w="108" w:type="dxa"/>
              <w:bottom w:w="0" w:type="dxa"/>
              <w:right w:w="108" w:type="dxa"/>
            </w:tcMar>
          </w:tcPr>
          <w:p w14:paraId="5E91DE1E"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26**</w:t>
            </w:r>
          </w:p>
        </w:tc>
      </w:tr>
      <w:tr w:rsidR="00193476" w:rsidRPr="00F67151" w14:paraId="7DB0977D" w14:textId="77777777" w:rsidTr="00802FDD">
        <w:trPr>
          <w:trHeight w:val="122"/>
        </w:trPr>
        <w:tc>
          <w:tcPr>
            <w:tcW w:w="761" w:type="pct"/>
            <w:vMerge/>
            <w:shd w:val="clear" w:color="auto" w:fill="auto"/>
          </w:tcPr>
          <w:p w14:paraId="1829DC5E"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18F7C476"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7438B330"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3E3F2DD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CD</w:t>
            </w:r>
          </w:p>
        </w:tc>
        <w:tc>
          <w:tcPr>
            <w:tcW w:w="457" w:type="pct"/>
            <w:shd w:val="clear" w:color="auto" w:fill="auto"/>
            <w:tcMar>
              <w:top w:w="0" w:type="dxa"/>
              <w:left w:w="108" w:type="dxa"/>
              <w:bottom w:w="0" w:type="dxa"/>
              <w:right w:w="108" w:type="dxa"/>
            </w:tcMar>
          </w:tcPr>
          <w:p w14:paraId="18CECFF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9956 ± 2511</w:t>
            </w:r>
          </w:p>
        </w:tc>
        <w:tc>
          <w:tcPr>
            <w:tcW w:w="406" w:type="pct"/>
            <w:shd w:val="clear" w:color="auto" w:fill="auto"/>
            <w:tcMar>
              <w:top w:w="0" w:type="dxa"/>
              <w:left w:w="108" w:type="dxa"/>
              <w:bottom w:w="0" w:type="dxa"/>
              <w:right w:w="108" w:type="dxa"/>
            </w:tcMar>
          </w:tcPr>
          <w:p w14:paraId="510C694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1004 ± 417</w:t>
            </w:r>
          </w:p>
        </w:tc>
        <w:tc>
          <w:tcPr>
            <w:tcW w:w="406" w:type="pct"/>
            <w:shd w:val="clear" w:color="auto" w:fill="auto"/>
            <w:tcMar>
              <w:top w:w="0" w:type="dxa"/>
              <w:left w:w="108" w:type="dxa"/>
              <w:bottom w:w="0" w:type="dxa"/>
              <w:right w:w="108" w:type="dxa"/>
            </w:tcMar>
          </w:tcPr>
          <w:p w14:paraId="642EC37E"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710EB3A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309 ± 163</w:t>
            </w:r>
          </w:p>
        </w:tc>
        <w:tc>
          <w:tcPr>
            <w:tcW w:w="355" w:type="pct"/>
            <w:shd w:val="clear" w:color="auto" w:fill="auto"/>
            <w:tcMar>
              <w:top w:w="0" w:type="dxa"/>
              <w:left w:w="108" w:type="dxa"/>
              <w:bottom w:w="0" w:type="dxa"/>
              <w:right w:w="108" w:type="dxa"/>
            </w:tcMar>
          </w:tcPr>
          <w:p w14:paraId="5C0F09AC"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47F2FD00"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78**</w:t>
            </w:r>
          </w:p>
        </w:tc>
        <w:tc>
          <w:tcPr>
            <w:tcW w:w="330" w:type="pct"/>
            <w:shd w:val="clear" w:color="auto" w:fill="auto"/>
            <w:tcMar>
              <w:top w:w="0" w:type="dxa"/>
              <w:left w:w="108" w:type="dxa"/>
              <w:bottom w:w="0" w:type="dxa"/>
              <w:right w:w="108" w:type="dxa"/>
            </w:tcMar>
          </w:tcPr>
          <w:p w14:paraId="4FE0C9F5"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86**</w:t>
            </w:r>
          </w:p>
        </w:tc>
      </w:tr>
      <w:tr w:rsidR="00193476" w:rsidRPr="00F67151" w14:paraId="7A5910AB" w14:textId="77777777" w:rsidTr="00802FDD">
        <w:trPr>
          <w:trHeight w:val="122"/>
        </w:trPr>
        <w:tc>
          <w:tcPr>
            <w:tcW w:w="761" w:type="pct"/>
            <w:vMerge/>
            <w:shd w:val="clear" w:color="auto" w:fill="auto"/>
          </w:tcPr>
          <w:p w14:paraId="7AB08E4B"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624FC50F"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2947CD5B"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429DEE0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CM</w:t>
            </w:r>
          </w:p>
        </w:tc>
        <w:tc>
          <w:tcPr>
            <w:tcW w:w="457" w:type="pct"/>
            <w:shd w:val="clear" w:color="auto" w:fill="auto"/>
            <w:tcMar>
              <w:top w:w="0" w:type="dxa"/>
              <w:left w:w="108" w:type="dxa"/>
              <w:bottom w:w="0" w:type="dxa"/>
              <w:right w:w="108" w:type="dxa"/>
            </w:tcMar>
          </w:tcPr>
          <w:p w14:paraId="3FC177C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10575 ± 511</w:t>
            </w:r>
          </w:p>
        </w:tc>
        <w:tc>
          <w:tcPr>
            <w:tcW w:w="406" w:type="pct"/>
            <w:shd w:val="clear" w:color="auto" w:fill="auto"/>
            <w:tcMar>
              <w:top w:w="0" w:type="dxa"/>
              <w:left w:w="108" w:type="dxa"/>
              <w:bottom w:w="0" w:type="dxa"/>
              <w:right w:w="108" w:type="dxa"/>
            </w:tcMar>
          </w:tcPr>
          <w:p w14:paraId="7C1DFDF0"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1145 ± 388</w:t>
            </w:r>
          </w:p>
        </w:tc>
        <w:tc>
          <w:tcPr>
            <w:tcW w:w="406" w:type="pct"/>
            <w:shd w:val="clear" w:color="auto" w:fill="auto"/>
            <w:tcMar>
              <w:top w:w="0" w:type="dxa"/>
              <w:left w:w="108" w:type="dxa"/>
              <w:bottom w:w="0" w:type="dxa"/>
              <w:right w:w="108" w:type="dxa"/>
            </w:tcMar>
          </w:tcPr>
          <w:p w14:paraId="25A3D3CE"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190143C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266 ± 117</w:t>
            </w:r>
          </w:p>
        </w:tc>
        <w:tc>
          <w:tcPr>
            <w:tcW w:w="355" w:type="pct"/>
            <w:shd w:val="clear" w:color="auto" w:fill="auto"/>
            <w:tcMar>
              <w:top w:w="0" w:type="dxa"/>
              <w:left w:w="108" w:type="dxa"/>
              <w:bottom w:w="0" w:type="dxa"/>
              <w:right w:w="108" w:type="dxa"/>
            </w:tcMar>
          </w:tcPr>
          <w:p w14:paraId="6092F1A1"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004C8562"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80**</w:t>
            </w:r>
          </w:p>
        </w:tc>
        <w:tc>
          <w:tcPr>
            <w:tcW w:w="330" w:type="pct"/>
            <w:shd w:val="clear" w:color="auto" w:fill="auto"/>
            <w:tcMar>
              <w:top w:w="0" w:type="dxa"/>
              <w:left w:w="108" w:type="dxa"/>
              <w:bottom w:w="0" w:type="dxa"/>
              <w:right w:w="108" w:type="dxa"/>
            </w:tcMar>
          </w:tcPr>
          <w:p w14:paraId="12A5B68E"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88**</w:t>
            </w:r>
          </w:p>
        </w:tc>
      </w:tr>
      <w:tr w:rsidR="00193476" w:rsidRPr="00F67151" w14:paraId="7056B10C" w14:textId="77777777" w:rsidTr="00802FDD">
        <w:trPr>
          <w:trHeight w:val="122"/>
        </w:trPr>
        <w:tc>
          <w:tcPr>
            <w:tcW w:w="761" w:type="pct"/>
            <w:vMerge/>
            <w:shd w:val="clear" w:color="auto" w:fill="auto"/>
          </w:tcPr>
          <w:p w14:paraId="45E16956"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7392E5FA"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658D8A93"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020A12D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FP</w:t>
            </w:r>
          </w:p>
        </w:tc>
        <w:tc>
          <w:tcPr>
            <w:tcW w:w="457" w:type="pct"/>
            <w:shd w:val="clear" w:color="auto" w:fill="auto"/>
            <w:tcMar>
              <w:top w:w="0" w:type="dxa"/>
              <w:left w:w="108" w:type="dxa"/>
              <w:bottom w:w="0" w:type="dxa"/>
              <w:right w:w="108" w:type="dxa"/>
            </w:tcMar>
          </w:tcPr>
          <w:p w14:paraId="5781184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10056 ± 2763</w:t>
            </w:r>
          </w:p>
        </w:tc>
        <w:tc>
          <w:tcPr>
            <w:tcW w:w="406" w:type="pct"/>
            <w:shd w:val="clear" w:color="auto" w:fill="auto"/>
            <w:tcMar>
              <w:top w:w="0" w:type="dxa"/>
              <w:left w:w="108" w:type="dxa"/>
              <w:bottom w:w="0" w:type="dxa"/>
              <w:right w:w="108" w:type="dxa"/>
            </w:tcMar>
          </w:tcPr>
          <w:p w14:paraId="0E8DE7D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1264 ± 613</w:t>
            </w:r>
          </w:p>
        </w:tc>
        <w:tc>
          <w:tcPr>
            <w:tcW w:w="406" w:type="pct"/>
            <w:shd w:val="clear" w:color="auto" w:fill="auto"/>
            <w:tcMar>
              <w:top w:w="0" w:type="dxa"/>
              <w:left w:w="108" w:type="dxa"/>
              <w:bottom w:w="0" w:type="dxa"/>
              <w:right w:w="108" w:type="dxa"/>
            </w:tcMar>
          </w:tcPr>
          <w:p w14:paraId="7502FCFD"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0EB05B5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403 ± 258</w:t>
            </w:r>
          </w:p>
        </w:tc>
        <w:tc>
          <w:tcPr>
            <w:tcW w:w="355" w:type="pct"/>
            <w:shd w:val="clear" w:color="auto" w:fill="auto"/>
            <w:tcMar>
              <w:top w:w="0" w:type="dxa"/>
              <w:left w:w="108" w:type="dxa"/>
              <w:bottom w:w="0" w:type="dxa"/>
              <w:right w:w="108" w:type="dxa"/>
            </w:tcMar>
          </w:tcPr>
          <w:p w14:paraId="1EADD687"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0E0BC76C"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80**</w:t>
            </w:r>
          </w:p>
        </w:tc>
        <w:tc>
          <w:tcPr>
            <w:tcW w:w="330" w:type="pct"/>
            <w:shd w:val="clear" w:color="auto" w:fill="auto"/>
            <w:tcMar>
              <w:top w:w="0" w:type="dxa"/>
              <w:left w:w="108" w:type="dxa"/>
              <w:bottom w:w="0" w:type="dxa"/>
              <w:right w:w="108" w:type="dxa"/>
            </w:tcMar>
          </w:tcPr>
          <w:p w14:paraId="74EE2D8F"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90**</w:t>
            </w:r>
          </w:p>
        </w:tc>
      </w:tr>
      <w:tr w:rsidR="00193476" w:rsidRPr="00F67151" w14:paraId="168DA1A6" w14:textId="77777777" w:rsidTr="00802FDD">
        <w:trPr>
          <w:trHeight w:val="122"/>
        </w:trPr>
        <w:tc>
          <w:tcPr>
            <w:tcW w:w="761" w:type="pct"/>
            <w:vMerge/>
            <w:shd w:val="clear" w:color="auto" w:fill="auto"/>
          </w:tcPr>
          <w:p w14:paraId="48D2FAFE"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60F3AFD3"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7FAD0B6A"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2C9BD29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FWD</w:t>
            </w:r>
          </w:p>
        </w:tc>
        <w:tc>
          <w:tcPr>
            <w:tcW w:w="457" w:type="pct"/>
            <w:shd w:val="clear" w:color="auto" w:fill="auto"/>
            <w:tcMar>
              <w:top w:w="0" w:type="dxa"/>
              <w:left w:w="108" w:type="dxa"/>
              <w:bottom w:w="0" w:type="dxa"/>
              <w:right w:w="108" w:type="dxa"/>
            </w:tcMar>
          </w:tcPr>
          <w:p w14:paraId="70EA2EF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7831 ± 2180</w:t>
            </w:r>
          </w:p>
        </w:tc>
        <w:tc>
          <w:tcPr>
            <w:tcW w:w="406" w:type="pct"/>
            <w:shd w:val="clear" w:color="auto" w:fill="auto"/>
            <w:tcMar>
              <w:top w:w="0" w:type="dxa"/>
              <w:left w:w="108" w:type="dxa"/>
              <w:bottom w:w="0" w:type="dxa"/>
              <w:right w:w="108" w:type="dxa"/>
            </w:tcMar>
          </w:tcPr>
          <w:p w14:paraId="631974B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798 ± 308</w:t>
            </w:r>
          </w:p>
        </w:tc>
        <w:tc>
          <w:tcPr>
            <w:tcW w:w="406" w:type="pct"/>
            <w:shd w:val="clear" w:color="auto" w:fill="auto"/>
            <w:tcMar>
              <w:top w:w="0" w:type="dxa"/>
              <w:left w:w="108" w:type="dxa"/>
              <w:bottom w:w="0" w:type="dxa"/>
              <w:right w:w="108" w:type="dxa"/>
            </w:tcMar>
          </w:tcPr>
          <w:p w14:paraId="629FF516"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2D8A2DF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140 ± 65</w:t>
            </w:r>
          </w:p>
        </w:tc>
        <w:tc>
          <w:tcPr>
            <w:tcW w:w="355" w:type="pct"/>
            <w:shd w:val="clear" w:color="auto" w:fill="auto"/>
            <w:tcMar>
              <w:top w:w="0" w:type="dxa"/>
              <w:left w:w="108" w:type="dxa"/>
              <w:bottom w:w="0" w:type="dxa"/>
              <w:right w:w="108" w:type="dxa"/>
            </w:tcMar>
          </w:tcPr>
          <w:p w14:paraId="29119EC4"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240496BA"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58**</w:t>
            </w:r>
          </w:p>
        </w:tc>
        <w:tc>
          <w:tcPr>
            <w:tcW w:w="330" w:type="pct"/>
            <w:shd w:val="clear" w:color="auto" w:fill="auto"/>
            <w:tcMar>
              <w:top w:w="0" w:type="dxa"/>
              <w:left w:w="108" w:type="dxa"/>
              <w:bottom w:w="0" w:type="dxa"/>
              <w:right w:w="108" w:type="dxa"/>
            </w:tcMar>
          </w:tcPr>
          <w:p w14:paraId="5F172906"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65**</w:t>
            </w:r>
          </w:p>
        </w:tc>
      </w:tr>
      <w:tr w:rsidR="00193476" w:rsidRPr="00F67151" w14:paraId="1C361ECF" w14:textId="77777777" w:rsidTr="00802FDD">
        <w:trPr>
          <w:trHeight w:val="122"/>
        </w:trPr>
        <w:tc>
          <w:tcPr>
            <w:tcW w:w="761" w:type="pct"/>
            <w:shd w:val="clear" w:color="auto" w:fill="auto"/>
          </w:tcPr>
          <w:p w14:paraId="527F284F" w14:textId="4A09291A" w:rsidR="00193476" w:rsidRPr="00B60CD3" w:rsidRDefault="00072A62" w:rsidP="00802FDD">
            <w:pPr>
              <w:pStyle w:val="NoSpacing"/>
              <w:rPr>
                <w:rFonts w:ascii="Times New Roman" w:hAnsi="Times New Roman" w:cs="Times New Roman"/>
                <w:sz w:val="16"/>
                <w:szCs w:val="16"/>
                <w:lang w:eastAsia="en-GB"/>
              </w:rPr>
            </w:pPr>
            <w:proofErr w:type="spellStart"/>
            <w:r>
              <w:rPr>
                <w:rFonts w:ascii="Times New Roman" w:hAnsi="Times New Roman" w:cs="Times New Roman"/>
                <w:sz w:val="16"/>
                <w:szCs w:val="16"/>
                <w:lang w:eastAsia="en-GB"/>
              </w:rPr>
              <w:t>Krustrup</w:t>
            </w:r>
            <w:proofErr w:type="spellEnd"/>
            <w:r>
              <w:rPr>
                <w:rFonts w:ascii="Times New Roman" w:hAnsi="Times New Roman" w:cs="Times New Roman"/>
                <w:sz w:val="16"/>
                <w:szCs w:val="16"/>
                <w:lang w:eastAsia="en-GB"/>
              </w:rPr>
              <w:t xml:space="preserve"> et al. (2005) [65]</w:t>
            </w:r>
          </w:p>
        </w:tc>
        <w:tc>
          <w:tcPr>
            <w:tcW w:w="609" w:type="pct"/>
            <w:gridSpan w:val="3"/>
            <w:shd w:val="clear" w:color="auto" w:fill="auto"/>
          </w:tcPr>
          <w:p w14:paraId="733A31B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DOM D1</w:t>
            </w:r>
          </w:p>
        </w:tc>
        <w:tc>
          <w:tcPr>
            <w:tcW w:w="610" w:type="pct"/>
          </w:tcPr>
          <w:p w14:paraId="1A92439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HSR: &gt;15</w:t>
            </w:r>
          </w:p>
          <w:p w14:paraId="78372F3F"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SPR: &gt;25</w:t>
            </w:r>
          </w:p>
        </w:tc>
        <w:tc>
          <w:tcPr>
            <w:tcW w:w="304" w:type="pct"/>
            <w:shd w:val="clear" w:color="auto" w:fill="auto"/>
            <w:tcMar>
              <w:top w:w="0" w:type="dxa"/>
              <w:left w:w="108" w:type="dxa"/>
              <w:bottom w:w="0" w:type="dxa"/>
              <w:right w:w="108" w:type="dxa"/>
            </w:tcMar>
          </w:tcPr>
          <w:p w14:paraId="781C83B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All</w:t>
            </w:r>
          </w:p>
        </w:tc>
        <w:tc>
          <w:tcPr>
            <w:tcW w:w="457" w:type="pct"/>
            <w:shd w:val="clear" w:color="auto" w:fill="auto"/>
            <w:tcMar>
              <w:top w:w="0" w:type="dxa"/>
              <w:left w:w="108" w:type="dxa"/>
              <w:bottom w:w="0" w:type="dxa"/>
              <w:right w:w="108" w:type="dxa"/>
            </w:tcMar>
          </w:tcPr>
          <w:p w14:paraId="78F5D8D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10300</w:t>
            </w:r>
          </w:p>
        </w:tc>
        <w:tc>
          <w:tcPr>
            <w:tcW w:w="406" w:type="pct"/>
            <w:shd w:val="clear" w:color="auto" w:fill="auto"/>
            <w:tcMar>
              <w:top w:w="0" w:type="dxa"/>
              <w:left w:w="108" w:type="dxa"/>
              <w:bottom w:w="0" w:type="dxa"/>
              <w:right w:w="108" w:type="dxa"/>
            </w:tcMar>
          </w:tcPr>
          <w:p w14:paraId="0A8BEC4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1310</w:t>
            </w:r>
          </w:p>
        </w:tc>
        <w:tc>
          <w:tcPr>
            <w:tcW w:w="406" w:type="pct"/>
            <w:shd w:val="clear" w:color="auto" w:fill="auto"/>
            <w:tcMar>
              <w:top w:w="0" w:type="dxa"/>
              <w:left w:w="108" w:type="dxa"/>
              <w:bottom w:w="0" w:type="dxa"/>
              <w:right w:w="108" w:type="dxa"/>
            </w:tcMar>
          </w:tcPr>
          <w:p w14:paraId="34F4EAC3"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32DF1BC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160 </w:t>
            </w:r>
          </w:p>
        </w:tc>
        <w:tc>
          <w:tcPr>
            <w:tcW w:w="355" w:type="pct"/>
            <w:shd w:val="clear" w:color="auto" w:fill="auto"/>
            <w:tcMar>
              <w:top w:w="0" w:type="dxa"/>
              <w:left w:w="108" w:type="dxa"/>
              <w:bottom w:w="0" w:type="dxa"/>
              <w:right w:w="108" w:type="dxa"/>
            </w:tcMar>
          </w:tcPr>
          <w:p w14:paraId="343A3C99"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39338B1B"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096C5644"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r>
      <w:tr w:rsidR="00193476" w:rsidRPr="00F67151" w14:paraId="3895F110" w14:textId="77777777" w:rsidTr="00802FDD">
        <w:trPr>
          <w:trHeight w:val="122"/>
        </w:trPr>
        <w:tc>
          <w:tcPr>
            <w:tcW w:w="761" w:type="pct"/>
            <w:vMerge w:val="restart"/>
            <w:shd w:val="clear" w:color="auto" w:fill="auto"/>
          </w:tcPr>
          <w:p w14:paraId="6348B633" w14:textId="6665288E" w:rsidR="00193476" w:rsidRPr="00B60CD3" w:rsidRDefault="00072A62"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Mara et al. (2017) [69]</w:t>
            </w:r>
          </w:p>
        </w:tc>
        <w:tc>
          <w:tcPr>
            <w:tcW w:w="609" w:type="pct"/>
            <w:gridSpan w:val="3"/>
            <w:vMerge w:val="restart"/>
            <w:shd w:val="clear" w:color="auto" w:fill="auto"/>
          </w:tcPr>
          <w:p w14:paraId="7782BBE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DOM D1</w:t>
            </w:r>
          </w:p>
        </w:tc>
        <w:tc>
          <w:tcPr>
            <w:tcW w:w="610" w:type="pct"/>
            <w:vMerge w:val="restart"/>
          </w:tcPr>
          <w:p w14:paraId="6D6FBD5F" w14:textId="77777777" w:rsidR="00193476" w:rsidRPr="00B60CD3" w:rsidRDefault="00193476" w:rsidP="00802FDD">
            <w:pPr>
              <w:pStyle w:val="NoSpacing"/>
              <w:rPr>
                <w:rFonts w:ascii="Times New Roman" w:hAnsi="Times New Roman" w:cs="Times New Roman"/>
                <w:sz w:val="16"/>
                <w:szCs w:val="16"/>
                <w:vertAlign w:val="superscript"/>
              </w:rPr>
            </w:pPr>
            <w:r w:rsidRPr="00B60CD3">
              <w:rPr>
                <w:rFonts w:ascii="Times New Roman" w:hAnsi="Times New Roman" w:cs="Times New Roman"/>
                <w:sz w:val="16"/>
                <w:szCs w:val="16"/>
              </w:rPr>
              <w:t>ACC: &gt;</w:t>
            </w:r>
            <w:r>
              <w:rPr>
                <w:rFonts w:ascii="Times New Roman" w:hAnsi="Times New Roman" w:cs="Times New Roman"/>
                <w:sz w:val="16"/>
                <w:szCs w:val="16"/>
              </w:rPr>
              <w:t>2</w:t>
            </w:r>
          </w:p>
          <w:p w14:paraId="72C0DCB8"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rPr>
              <w:t>DEC: &lt;-2</w:t>
            </w:r>
          </w:p>
        </w:tc>
        <w:tc>
          <w:tcPr>
            <w:tcW w:w="304" w:type="pct"/>
            <w:shd w:val="clear" w:color="auto" w:fill="auto"/>
            <w:tcMar>
              <w:top w:w="0" w:type="dxa"/>
              <w:left w:w="108" w:type="dxa"/>
              <w:bottom w:w="0" w:type="dxa"/>
              <w:right w:w="108" w:type="dxa"/>
            </w:tcMar>
          </w:tcPr>
          <w:p w14:paraId="6BE07EB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All</w:t>
            </w:r>
          </w:p>
        </w:tc>
        <w:tc>
          <w:tcPr>
            <w:tcW w:w="457" w:type="pct"/>
            <w:shd w:val="clear" w:color="auto" w:fill="auto"/>
            <w:tcMar>
              <w:top w:w="0" w:type="dxa"/>
              <w:left w:w="108" w:type="dxa"/>
              <w:bottom w:w="0" w:type="dxa"/>
              <w:right w:w="108" w:type="dxa"/>
            </w:tcMar>
          </w:tcPr>
          <w:p w14:paraId="1E6B41A0"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13C161AF"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7CCD1FC8"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6449381C"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5" w:type="pct"/>
            <w:shd w:val="clear" w:color="auto" w:fill="auto"/>
            <w:tcMar>
              <w:top w:w="0" w:type="dxa"/>
              <w:left w:w="108" w:type="dxa"/>
              <w:bottom w:w="0" w:type="dxa"/>
              <w:right w:w="108" w:type="dxa"/>
            </w:tcMar>
          </w:tcPr>
          <w:p w14:paraId="67FA7F22"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0FEC29F3"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423 ± 126</w:t>
            </w:r>
          </w:p>
        </w:tc>
        <w:tc>
          <w:tcPr>
            <w:tcW w:w="330" w:type="pct"/>
            <w:shd w:val="clear" w:color="auto" w:fill="auto"/>
            <w:tcMar>
              <w:top w:w="0" w:type="dxa"/>
              <w:left w:w="108" w:type="dxa"/>
              <w:bottom w:w="0" w:type="dxa"/>
              <w:right w:w="108" w:type="dxa"/>
            </w:tcMar>
          </w:tcPr>
          <w:p w14:paraId="721206A6"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430 ± 125</w:t>
            </w:r>
          </w:p>
        </w:tc>
      </w:tr>
      <w:tr w:rsidR="00193476" w:rsidRPr="00F67151" w14:paraId="41D864FD" w14:textId="77777777" w:rsidTr="00802FDD">
        <w:trPr>
          <w:trHeight w:val="122"/>
        </w:trPr>
        <w:tc>
          <w:tcPr>
            <w:tcW w:w="761" w:type="pct"/>
            <w:vMerge/>
            <w:shd w:val="clear" w:color="auto" w:fill="auto"/>
          </w:tcPr>
          <w:p w14:paraId="6B4DB5DF"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1F471BA8"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05FCC863"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4DA034F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CD</w:t>
            </w:r>
          </w:p>
        </w:tc>
        <w:tc>
          <w:tcPr>
            <w:tcW w:w="457" w:type="pct"/>
            <w:shd w:val="clear" w:color="auto" w:fill="auto"/>
            <w:tcMar>
              <w:top w:w="0" w:type="dxa"/>
              <w:left w:w="108" w:type="dxa"/>
              <w:bottom w:w="0" w:type="dxa"/>
              <w:right w:w="108" w:type="dxa"/>
            </w:tcMar>
          </w:tcPr>
          <w:p w14:paraId="161CA7A6"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64583C75"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28143457"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2A28AD4C"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5" w:type="pct"/>
            <w:shd w:val="clear" w:color="auto" w:fill="auto"/>
            <w:tcMar>
              <w:top w:w="0" w:type="dxa"/>
              <w:left w:w="108" w:type="dxa"/>
              <w:bottom w:w="0" w:type="dxa"/>
              <w:right w:w="108" w:type="dxa"/>
            </w:tcMar>
          </w:tcPr>
          <w:p w14:paraId="758CFF38"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3D27F38A"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342**</w:t>
            </w:r>
          </w:p>
        </w:tc>
        <w:tc>
          <w:tcPr>
            <w:tcW w:w="330" w:type="pct"/>
            <w:shd w:val="clear" w:color="auto" w:fill="auto"/>
            <w:tcMar>
              <w:top w:w="0" w:type="dxa"/>
              <w:left w:w="108" w:type="dxa"/>
              <w:bottom w:w="0" w:type="dxa"/>
              <w:right w:w="108" w:type="dxa"/>
            </w:tcMar>
          </w:tcPr>
          <w:p w14:paraId="40B6DA10"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356**</w:t>
            </w:r>
          </w:p>
        </w:tc>
      </w:tr>
      <w:tr w:rsidR="00193476" w:rsidRPr="00F67151" w14:paraId="19389EB3" w14:textId="77777777" w:rsidTr="00802FDD">
        <w:trPr>
          <w:trHeight w:val="122"/>
        </w:trPr>
        <w:tc>
          <w:tcPr>
            <w:tcW w:w="761" w:type="pct"/>
            <w:vMerge/>
            <w:shd w:val="clear" w:color="auto" w:fill="auto"/>
          </w:tcPr>
          <w:p w14:paraId="25A71B33"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16CB2C7A"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0B75F999"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47F51BA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WD</w:t>
            </w:r>
          </w:p>
        </w:tc>
        <w:tc>
          <w:tcPr>
            <w:tcW w:w="457" w:type="pct"/>
            <w:shd w:val="clear" w:color="auto" w:fill="auto"/>
            <w:tcMar>
              <w:top w:w="0" w:type="dxa"/>
              <w:left w:w="108" w:type="dxa"/>
              <w:bottom w:w="0" w:type="dxa"/>
              <w:right w:w="108" w:type="dxa"/>
            </w:tcMar>
          </w:tcPr>
          <w:p w14:paraId="2133A56C"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555DF773"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10EAE11B"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1DCA729F"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5" w:type="pct"/>
            <w:shd w:val="clear" w:color="auto" w:fill="auto"/>
            <w:tcMar>
              <w:top w:w="0" w:type="dxa"/>
              <w:left w:w="108" w:type="dxa"/>
              <w:bottom w:w="0" w:type="dxa"/>
              <w:right w:w="108" w:type="dxa"/>
            </w:tcMar>
          </w:tcPr>
          <w:p w14:paraId="7A9BFEDF"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4D8DAB4B"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431**</w:t>
            </w:r>
          </w:p>
        </w:tc>
        <w:tc>
          <w:tcPr>
            <w:tcW w:w="330" w:type="pct"/>
            <w:shd w:val="clear" w:color="auto" w:fill="auto"/>
            <w:tcMar>
              <w:top w:w="0" w:type="dxa"/>
              <w:left w:w="108" w:type="dxa"/>
              <w:bottom w:w="0" w:type="dxa"/>
              <w:right w:w="108" w:type="dxa"/>
            </w:tcMar>
          </w:tcPr>
          <w:p w14:paraId="4EF146DE" w14:textId="77777777" w:rsidR="00193476" w:rsidRPr="008E48DE" w:rsidRDefault="00193476" w:rsidP="00802FDD">
            <w:pPr>
              <w:pStyle w:val="NoSpacing"/>
              <w:rPr>
                <w:rFonts w:ascii="Times New Roman" w:hAnsi="Times New Roman" w:cs="Times New Roman"/>
                <w:sz w:val="16"/>
                <w:szCs w:val="16"/>
                <w:lang w:eastAsia="en-GB"/>
              </w:rPr>
            </w:pPr>
            <w:r w:rsidRPr="008E48DE">
              <w:rPr>
                <w:rFonts w:ascii="Times New Roman" w:hAnsi="Times New Roman" w:cs="Times New Roman"/>
                <w:sz w:val="16"/>
                <w:szCs w:val="16"/>
                <w:lang w:eastAsia="en-GB"/>
              </w:rPr>
              <w:t>443**</w:t>
            </w:r>
          </w:p>
        </w:tc>
      </w:tr>
      <w:tr w:rsidR="00193476" w:rsidRPr="00F67151" w14:paraId="6C112130" w14:textId="77777777" w:rsidTr="00802FDD">
        <w:trPr>
          <w:trHeight w:val="122"/>
        </w:trPr>
        <w:tc>
          <w:tcPr>
            <w:tcW w:w="761" w:type="pct"/>
            <w:vMerge/>
            <w:shd w:val="clear" w:color="auto" w:fill="auto"/>
          </w:tcPr>
          <w:p w14:paraId="2C2CE9A8"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520CA773"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4A80C350"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48D1BA6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MID</w:t>
            </w:r>
          </w:p>
        </w:tc>
        <w:tc>
          <w:tcPr>
            <w:tcW w:w="457" w:type="pct"/>
            <w:shd w:val="clear" w:color="auto" w:fill="auto"/>
            <w:tcMar>
              <w:top w:w="0" w:type="dxa"/>
              <w:left w:w="108" w:type="dxa"/>
              <w:bottom w:w="0" w:type="dxa"/>
              <w:right w:w="108" w:type="dxa"/>
            </w:tcMar>
          </w:tcPr>
          <w:p w14:paraId="30E952FE"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0221B5FD"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624F6AF9"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1BC7B7EA"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5" w:type="pct"/>
            <w:shd w:val="clear" w:color="auto" w:fill="auto"/>
            <w:tcMar>
              <w:top w:w="0" w:type="dxa"/>
              <w:left w:w="108" w:type="dxa"/>
              <w:bottom w:w="0" w:type="dxa"/>
              <w:right w:w="108" w:type="dxa"/>
            </w:tcMar>
          </w:tcPr>
          <w:p w14:paraId="57E7543D"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609785E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465**</w:t>
            </w:r>
          </w:p>
        </w:tc>
        <w:tc>
          <w:tcPr>
            <w:tcW w:w="330" w:type="pct"/>
            <w:shd w:val="clear" w:color="auto" w:fill="auto"/>
            <w:tcMar>
              <w:top w:w="0" w:type="dxa"/>
              <w:left w:w="108" w:type="dxa"/>
              <w:bottom w:w="0" w:type="dxa"/>
              <w:right w:w="108" w:type="dxa"/>
            </w:tcMar>
          </w:tcPr>
          <w:p w14:paraId="2FF884F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473**</w:t>
            </w:r>
          </w:p>
        </w:tc>
      </w:tr>
      <w:tr w:rsidR="00193476" w:rsidRPr="00F67151" w14:paraId="4A3554DF" w14:textId="77777777" w:rsidTr="00802FDD">
        <w:trPr>
          <w:trHeight w:val="122"/>
        </w:trPr>
        <w:tc>
          <w:tcPr>
            <w:tcW w:w="761" w:type="pct"/>
            <w:vMerge/>
            <w:shd w:val="clear" w:color="auto" w:fill="auto"/>
          </w:tcPr>
          <w:p w14:paraId="68331024"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09FF2FE4"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1DDCE624"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3E75C24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CATT</w:t>
            </w:r>
          </w:p>
        </w:tc>
        <w:tc>
          <w:tcPr>
            <w:tcW w:w="457" w:type="pct"/>
            <w:shd w:val="clear" w:color="auto" w:fill="auto"/>
            <w:tcMar>
              <w:top w:w="0" w:type="dxa"/>
              <w:left w:w="108" w:type="dxa"/>
              <w:bottom w:w="0" w:type="dxa"/>
              <w:right w:w="108" w:type="dxa"/>
            </w:tcMar>
          </w:tcPr>
          <w:p w14:paraId="46AAF768"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27E233EA"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2BEE5766"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719BB127"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5" w:type="pct"/>
            <w:shd w:val="clear" w:color="auto" w:fill="auto"/>
            <w:tcMar>
              <w:top w:w="0" w:type="dxa"/>
              <w:left w:w="108" w:type="dxa"/>
              <w:bottom w:w="0" w:type="dxa"/>
              <w:right w:w="108" w:type="dxa"/>
            </w:tcMar>
          </w:tcPr>
          <w:p w14:paraId="7CE821D8"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7067654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413**</w:t>
            </w:r>
          </w:p>
        </w:tc>
        <w:tc>
          <w:tcPr>
            <w:tcW w:w="330" w:type="pct"/>
            <w:shd w:val="clear" w:color="auto" w:fill="auto"/>
            <w:tcMar>
              <w:top w:w="0" w:type="dxa"/>
              <w:left w:w="108" w:type="dxa"/>
              <w:bottom w:w="0" w:type="dxa"/>
              <w:right w:w="108" w:type="dxa"/>
            </w:tcMar>
          </w:tcPr>
          <w:p w14:paraId="49A496A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409**</w:t>
            </w:r>
          </w:p>
        </w:tc>
      </w:tr>
      <w:tr w:rsidR="00193476" w:rsidRPr="00F67151" w14:paraId="04442B11" w14:textId="77777777" w:rsidTr="00802FDD">
        <w:trPr>
          <w:trHeight w:val="122"/>
        </w:trPr>
        <w:tc>
          <w:tcPr>
            <w:tcW w:w="761" w:type="pct"/>
            <w:vMerge/>
            <w:shd w:val="clear" w:color="auto" w:fill="auto"/>
          </w:tcPr>
          <w:p w14:paraId="7B05C9AC"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2816C372"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0C54BEEA"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2A2CC9F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WATT</w:t>
            </w:r>
          </w:p>
        </w:tc>
        <w:tc>
          <w:tcPr>
            <w:tcW w:w="457" w:type="pct"/>
            <w:shd w:val="clear" w:color="auto" w:fill="auto"/>
            <w:tcMar>
              <w:top w:w="0" w:type="dxa"/>
              <w:left w:w="108" w:type="dxa"/>
              <w:bottom w:w="0" w:type="dxa"/>
              <w:right w:w="108" w:type="dxa"/>
            </w:tcMar>
          </w:tcPr>
          <w:p w14:paraId="134CA9A1"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7F142EFF"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445BDE9A"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13779E6D"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5" w:type="pct"/>
            <w:shd w:val="clear" w:color="auto" w:fill="auto"/>
            <w:tcMar>
              <w:top w:w="0" w:type="dxa"/>
              <w:left w:w="108" w:type="dxa"/>
              <w:bottom w:w="0" w:type="dxa"/>
              <w:right w:w="108" w:type="dxa"/>
            </w:tcMar>
          </w:tcPr>
          <w:p w14:paraId="6F058553"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41D8B72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475**</w:t>
            </w:r>
          </w:p>
        </w:tc>
        <w:tc>
          <w:tcPr>
            <w:tcW w:w="330" w:type="pct"/>
            <w:shd w:val="clear" w:color="auto" w:fill="auto"/>
            <w:tcMar>
              <w:top w:w="0" w:type="dxa"/>
              <w:left w:w="108" w:type="dxa"/>
              <w:bottom w:w="0" w:type="dxa"/>
              <w:right w:w="108" w:type="dxa"/>
            </w:tcMar>
          </w:tcPr>
          <w:p w14:paraId="31F7A36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474**</w:t>
            </w:r>
          </w:p>
        </w:tc>
      </w:tr>
      <w:tr w:rsidR="00193476" w:rsidRPr="00F67151" w14:paraId="0EB0FECF" w14:textId="77777777" w:rsidTr="00802FDD">
        <w:trPr>
          <w:trHeight w:val="122"/>
        </w:trPr>
        <w:tc>
          <w:tcPr>
            <w:tcW w:w="761" w:type="pct"/>
            <w:vMerge w:val="restart"/>
            <w:shd w:val="clear" w:color="auto" w:fill="auto"/>
          </w:tcPr>
          <w:p w14:paraId="4634E8B1" w14:textId="51D1B2B7" w:rsidR="00193476" w:rsidRPr="00B60CD3" w:rsidRDefault="00072A62"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Mara et al. (2017) [70]</w:t>
            </w:r>
          </w:p>
        </w:tc>
        <w:tc>
          <w:tcPr>
            <w:tcW w:w="609" w:type="pct"/>
            <w:gridSpan w:val="3"/>
            <w:vMerge w:val="restart"/>
            <w:shd w:val="clear" w:color="auto" w:fill="auto"/>
          </w:tcPr>
          <w:p w14:paraId="76CFAD0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DOM D1</w:t>
            </w:r>
          </w:p>
        </w:tc>
        <w:tc>
          <w:tcPr>
            <w:tcW w:w="610" w:type="pct"/>
            <w:vMerge w:val="restart"/>
          </w:tcPr>
          <w:p w14:paraId="182D165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HSR: 12.24 – 19.44*</w:t>
            </w:r>
          </w:p>
          <w:p w14:paraId="14BF081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SPR: &gt;19.44*</w:t>
            </w:r>
          </w:p>
        </w:tc>
        <w:tc>
          <w:tcPr>
            <w:tcW w:w="304" w:type="pct"/>
            <w:shd w:val="clear" w:color="auto" w:fill="auto"/>
            <w:tcMar>
              <w:top w:w="0" w:type="dxa"/>
              <w:left w:w="108" w:type="dxa"/>
              <w:bottom w:w="0" w:type="dxa"/>
              <w:right w:w="108" w:type="dxa"/>
            </w:tcMar>
          </w:tcPr>
          <w:p w14:paraId="7FA6E15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All</w:t>
            </w:r>
          </w:p>
        </w:tc>
        <w:tc>
          <w:tcPr>
            <w:tcW w:w="457" w:type="pct"/>
            <w:shd w:val="clear" w:color="auto" w:fill="auto"/>
            <w:tcMar>
              <w:top w:w="0" w:type="dxa"/>
              <w:left w:w="108" w:type="dxa"/>
              <w:bottom w:w="0" w:type="dxa"/>
              <w:right w:w="108" w:type="dxa"/>
            </w:tcMar>
          </w:tcPr>
          <w:p w14:paraId="402028F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10025 ± 775</w:t>
            </w:r>
          </w:p>
        </w:tc>
        <w:tc>
          <w:tcPr>
            <w:tcW w:w="406" w:type="pct"/>
            <w:shd w:val="clear" w:color="auto" w:fill="auto"/>
            <w:tcMar>
              <w:top w:w="0" w:type="dxa"/>
              <w:left w:w="108" w:type="dxa"/>
              <w:bottom w:w="0" w:type="dxa"/>
              <w:right w:w="108" w:type="dxa"/>
            </w:tcMar>
          </w:tcPr>
          <w:p w14:paraId="2CD05B8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2452 ± 636</w:t>
            </w:r>
          </w:p>
        </w:tc>
        <w:tc>
          <w:tcPr>
            <w:tcW w:w="406" w:type="pct"/>
            <w:shd w:val="clear" w:color="auto" w:fill="auto"/>
            <w:tcMar>
              <w:top w:w="0" w:type="dxa"/>
              <w:left w:w="108" w:type="dxa"/>
              <w:bottom w:w="0" w:type="dxa"/>
              <w:right w:w="108" w:type="dxa"/>
            </w:tcMar>
          </w:tcPr>
          <w:p w14:paraId="5054350A"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4983A92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615 ± 258</w:t>
            </w:r>
          </w:p>
        </w:tc>
        <w:tc>
          <w:tcPr>
            <w:tcW w:w="355" w:type="pct"/>
            <w:shd w:val="clear" w:color="auto" w:fill="auto"/>
            <w:tcMar>
              <w:top w:w="0" w:type="dxa"/>
              <w:left w:w="108" w:type="dxa"/>
              <w:bottom w:w="0" w:type="dxa"/>
              <w:right w:w="108" w:type="dxa"/>
            </w:tcMar>
          </w:tcPr>
          <w:p w14:paraId="5AFD4C48"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42643D73"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1A962FB5"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54F5CFAF" w14:textId="77777777" w:rsidTr="00802FDD">
        <w:trPr>
          <w:trHeight w:val="122"/>
        </w:trPr>
        <w:tc>
          <w:tcPr>
            <w:tcW w:w="761" w:type="pct"/>
            <w:vMerge/>
            <w:shd w:val="clear" w:color="auto" w:fill="auto"/>
          </w:tcPr>
          <w:p w14:paraId="372C0CB0"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2FEF8C56"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13E79543"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3655F2E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CD</w:t>
            </w:r>
          </w:p>
        </w:tc>
        <w:tc>
          <w:tcPr>
            <w:tcW w:w="457" w:type="pct"/>
            <w:shd w:val="clear" w:color="auto" w:fill="auto"/>
            <w:tcMar>
              <w:top w:w="0" w:type="dxa"/>
              <w:left w:w="108" w:type="dxa"/>
              <w:bottom w:w="0" w:type="dxa"/>
              <w:right w:w="108" w:type="dxa"/>
            </w:tcMar>
          </w:tcPr>
          <w:p w14:paraId="1A5426F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9220 ± 590</w:t>
            </w:r>
          </w:p>
        </w:tc>
        <w:tc>
          <w:tcPr>
            <w:tcW w:w="406" w:type="pct"/>
            <w:shd w:val="clear" w:color="auto" w:fill="auto"/>
            <w:tcMar>
              <w:top w:w="0" w:type="dxa"/>
              <w:left w:w="108" w:type="dxa"/>
              <w:bottom w:w="0" w:type="dxa"/>
              <w:right w:w="108" w:type="dxa"/>
            </w:tcMar>
          </w:tcPr>
          <w:p w14:paraId="2966A6A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1772 ± 439</w:t>
            </w:r>
          </w:p>
        </w:tc>
        <w:tc>
          <w:tcPr>
            <w:tcW w:w="406" w:type="pct"/>
            <w:shd w:val="clear" w:color="auto" w:fill="auto"/>
            <w:tcMar>
              <w:top w:w="0" w:type="dxa"/>
              <w:left w:w="108" w:type="dxa"/>
              <w:bottom w:w="0" w:type="dxa"/>
              <w:right w:w="108" w:type="dxa"/>
            </w:tcMar>
          </w:tcPr>
          <w:p w14:paraId="6214D406"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5416C53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417 ± 116</w:t>
            </w:r>
          </w:p>
        </w:tc>
        <w:tc>
          <w:tcPr>
            <w:tcW w:w="355" w:type="pct"/>
            <w:shd w:val="clear" w:color="auto" w:fill="auto"/>
            <w:tcMar>
              <w:top w:w="0" w:type="dxa"/>
              <w:left w:w="108" w:type="dxa"/>
              <w:bottom w:w="0" w:type="dxa"/>
              <w:right w:w="108" w:type="dxa"/>
            </w:tcMar>
          </w:tcPr>
          <w:p w14:paraId="0898C36C"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678DC40C"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44A6FAF1"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351D9F42" w14:textId="77777777" w:rsidTr="00802FDD">
        <w:trPr>
          <w:trHeight w:val="122"/>
        </w:trPr>
        <w:tc>
          <w:tcPr>
            <w:tcW w:w="761" w:type="pct"/>
            <w:vMerge/>
            <w:shd w:val="clear" w:color="auto" w:fill="auto"/>
          </w:tcPr>
          <w:p w14:paraId="752D4822"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65353F34"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46C69BA9"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4C4E803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WD</w:t>
            </w:r>
          </w:p>
        </w:tc>
        <w:tc>
          <w:tcPr>
            <w:tcW w:w="457" w:type="pct"/>
            <w:shd w:val="clear" w:color="auto" w:fill="auto"/>
            <w:tcMar>
              <w:top w:w="0" w:type="dxa"/>
              <w:left w:w="108" w:type="dxa"/>
              <w:bottom w:w="0" w:type="dxa"/>
              <w:right w:w="108" w:type="dxa"/>
            </w:tcMar>
          </w:tcPr>
          <w:p w14:paraId="7A99349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10203 ± 568</w:t>
            </w:r>
          </w:p>
        </w:tc>
        <w:tc>
          <w:tcPr>
            <w:tcW w:w="406" w:type="pct"/>
            <w:shd w:val="clear" w:color="auto" w:fill="auto"/>
            <w:tcMar>
              <w:top w:w="0" w:type="dxa"/>
              <w:left w:w="108" w:type="dxa"/>
              <w:bottom w:w="0" w:type="dxa"/>
              <w:right w:w="108" w:type="dxa"/>
            </w:tcMar>
          </w:tcPr>
          <w:p w14:paraId="62845030"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2569 ± 612</w:t>
            </w:r>
          </w:p>
        </w:tc>
        <w:tc>
          <w:tcPr>
            <w:tcW w:w="406" w:type="pct"/>
            <w:shd w:val="clear" w:color="auto" w:fill="auto"/>
            <w:tcMar>
              <w:top w:w="0" w:type="dxa"/>
              <w:left w:w="108" w:type="dxa"/>
              <w:bottom w:w="0" w:type="dxa"/>
              <w:right w:w="108" w:type="dxa"/>
            </w:tcMar>
          </w:tcPr>
          <w:p w14:paraId="090523AC"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253635F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680 ± 278</w:t>
            </w:r>
          </w:p>
        </w:tc>
        <w:tc>
          <w:tcPr>
            <w:tcW w:w="355" w:type="pct"/>
            <w:shd w:val="clear" w:color="auto" w:fill="auto"/>
            <w:tcMar>
              <w:top w:w="0" w:type="dxa"/>
              <w:left w:w="108" w:type="dxa"/>
              <w:bottom w:w="0" w:type="dxa"/>
              <w:right w:w="108" w:type="dxa"/>
            </w:tcMar>
          </w:tcPr>
          <w:p w14:paraId="2BC1B660"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417E52B2"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26375DFE"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1ED4205E" w14:textId="77777777" w:rsidTr="00802FDD">
        <w:trPr>
          <w:trHeight w:val="122"/>
        </w:trPr>
        <w:tc>
          <w:tcPr>
            <w:tcW w:w="761" w:type="pct"/>
            <w:vMerge/>
            <w:shd w:val="clear" w:color="auto" w:fill="auto"/>
          </w:tcPr>
          <w:p w14:paraId="4C73737A"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0421FA9F"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26985D6F"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3E45439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MID</w:t>
            </w:r>
          </w:p>
        </w:tc>
        <w:tc>
          <w:tcPr>
            <w:tcW w:w="457" w:type="pct"/>
            <w:shd w:val="clear" w:color="auto" w:fill="auto"/>
            <w:tcMar>
              <w:top w:w="0" w:type="dxa"/>
              <w:left w:w="108" w:type="dxa"/>
              <w:bottom w:w="0" w:type="dxa"/>
              <w:right w:w="108" w:type="dxa"/>
            </w:tcMar>
          </w:tcPr>
          <w:p w14:paraId="023ED0A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10581 ± 221</w:t>
            </w:r>
          </w:p>
        </w:tc>
        <w:tc>
          <w:tcPr>
            <w:tcW w:w="406" w:type="pct"/>
            <w:shd w:val="clear" w:color="auto" w:fill="auto"/>
            <w:tcMar>
              <w:top w:w="0" w:type="dxa"/>
              <w:left w:w="108" w:type="dxa"/>
              <w:bottom w:w="0" w:type="dxa"/>
              <w:right w:w="108" w:type="dxa"/>
            </w:tcMar>
          </w:tcPr>
          <w:p w14:paraId="3ED72D2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2761 ± 417</w:t>
            </w:r>
          </w:p>
        </w:tc>
        <w:tc>
          <w:tcPr>
            <w:tcW w:w="406" w:type="pct"/>
            <w:shd w:val="clear" w:color="auto" w:fill="auto"/>
            <w:tcMar>
              <w:top w:w="0" w:type="dxa"/>
              <w:left w:w="108" w:type="dxa"/>
              <w:bottom w:w="0" w:type="dxa"/>
              <w:right w:w="108" w:type="dxa"/>
            </w:tcMar>
          </w:tcPr>
          <w:p w14:paraId="5FEBD12A"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74C4183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484 ± 169</w:t>
            </w:r>
          </w:p>
        </w:tc>
        <w:tc>
          <w:tcPr>
            <w:tcW w:w="355" w:type="pct"/>
            <w:shd w:val="clear" w:color="auto" w:fill="auto"/>
            <w:tcMar>
              <w:top w:w="0" w:type="dxa"/>
              <w:left w:w="108" w:type="dxa"/>
              <w:bottom w:w="0" w:type="dxa"/>
              <w:right w:w="108" w:type="dxa"/>
            </w:tcMar>
          </w:tcPr>
          <w:p w14:paraId="21E2D027"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1558228A"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7131CEB6"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55E4C48F" w14:textId="77777777" w:rsidTr="00802FDD">
        <w:trPr>
          <w:trHeight w:val="122"/>
        </w:trPr>
        <w:tc>
          <w:tcPr>
            <w:tcW w:w="761" w:type="pct"/>
            <w:vMerge/>
            <w:shd w:val="clear" w:color="auto" w:fill="auto"/>
          </w:tcPr>
          <w:p w14:paraId="4AEA808D"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2152893A"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76672E0A"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6F5E29C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CATT</w:t>
            </w:r>
          </w:p>
        </w:tc>
        <w:tc>
          <w:tcPr>
            <w:tcW w:w="457" w:type="pct"/>
            <w:shd w:val="clear" w:color="auto" w:fill="auto"/>
            <w:tcMar>
              <w:top w:w="0" w:type="dxa"/>
              <w:left w:w="108" w:type="dxa"/>
              <w:bottom w:w="0" w:type="dxa"/>
              <w:right w:w="108" w:type="dxa"/>
            </w:tcMar>
          </w:tcPr>
          <w:p w14:paraId="0A75596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9661 ± 602</w:t>
            </w:r>
          </w:p>
        </w:tc>
        <w:tc>
          <w:tcPr>
            <w:tcW w:w="406" w:type="pct"/>
            <w:shd w:val="clear" w:color="auto" w:fill="auto"/>
            <w:tcMar>
              <w:top w:w="0" w:type="dxa"/>
              <w:left w:w="108" w:type="dxa"/>
              <w:bottom w:w="0" w:type="dxa"/>
              <w:right w:w="108" w:type="dxa"/>
            </w:tcMar>
          </w:tcPr>
          <w:p w14:paraId="52F2F75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2420 ± 405</w:t>
            </w:r>
          </w:p>
        </w:tc>
        <w:tc>
          <w:tcPr>
            <w:tcW w:w="406" w:type="pct"/>
            <w:shd w:val="clear" w:color="auto" w:fill="auto"/>
            <w:tcMar>
              <w:top w:w="0" w:type="dxa"/>
              <w:left w:w="108" w:type="dxa"/>
              <w:bottom w:w="0" w:type="dxa"/>
              <w:right w:w="108" w:type="dxa"/>
            </w:tcMar>
          </w:tcPr>
          <w:p w14:paraId="4E06BBC9"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735EF44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841 ± 238</w:t>
            </w:r>
          </w:p>
        </w:tc>
        <w:tc>
          <w:tcPr>
            <w:tcW w:w="355" w:type="pct"/>
            <w:shd w:val="clear" w:color="auto" w:fill="auto"/>
            <w:tcMar>
              <w:top w:w="0" w:type="dxa"/>
              <w:left w:w="108" w:type="dxa"/>
              <w:bottom w:w="0" w:type="dxa"/>
              <w:right w:w="108" w:type="dxa"/>
            </w:tcMar>
          </w:tcPr>
          <w:p w14:paraId="1CCEDF21"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4752AE75"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49FBA48E"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081F3F18" w14:textId="77777777" w:rsidTr="00802FDD">
        <w:trPr>
          <w:trHeight w:val="122"/>
        </w:trPr>
        <w:tc>
          <w:tcPr>
            <w:tcW w:w="761" w:type="pct"/>
            <w:vMerge/>
            <w:shd w:val="clear" w:color="auto" w:fill="auto"/>
          </w:tcPr>
          <w:p w14:paraId="44558E25"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213B065F"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707037AF"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1C15383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WATT</w:t>
            </w:r>
          </w:p>
        </w:tc>
        <w:tc>
          <w:tcPr>
            <w:tcW w:w="457" w:type="pct"/>
            <w:shd w:val="clear" w:color="auto" w:fill="auto"/>
            <w:tcMar>
              <w:top w:w="0" w:type="dxa"/>
              <w:left w:w="108" w:type="dxa"/>
              <w:bottom w:w="0" w:type="dxa"/>
              <w:right w:w="108" w:type="dxa"/>
            </w:tcMar>
          </w:tcPr>
          <w:p w14:paraId="751AC21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10472 ± 878</w:t>
            </w:r>
          </w:p>
        </w:tc>
        <w:tc>
          <w:tcPr>
            <w:tcW w:w="406" w:type="pct"/>
            <w:shd w:val="clear" w:color="auto" w:fill="auto"/>
            <w:tcMar>
              <w:top w:w="0" w:type="dxa"/>
              <w:left w:w="108" w:type="dxa"/>
              <w:bottom w:w="0" w:type="dxa"/>
              <w:right w:w="108" w:type="dxa"/>
            </w:tcMar>
          </w:tcPr>
          <w:p w14:paraId="1E94CEF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2917 ± 545</w:t>
            </w:r>
          </w:p>
        </w:tc>
        <w:tc>
          <w:tcPr>
            <w:tcW w:w="406" w:type="pct"/>
            <w:shd w:val="clear" w:color="auto" w:fill="auto"/>
            <w:tcMar>
              <w:top w:w="0" w:type="dxa"/>
              <w:left w:w="108" w:type="dxa"/>
              <w:bottom w:w="0" w:type="dxa"/>
              <w:right w:w="108" w:type="dxa"/>
            </w:tcMar>
          </w:tcPr>
          <w:p w14:paraId="4DD48EB4"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6E73795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850 ± 178</w:t>
            </w:r>
          </w:p>
        </w:tc>
        <w:tc>
          <w:tcPr>
            <w:tcW w:w="355" w:type="pct"/>
            <w:shd w:val="clear" w:color="auto" w:fill="auto"/>
            <w:tcMar>
              <w:top w:w="0" w:type="dxa"/>
              <w:left w:w="108" w:type="dxa"/>
              <w:bottom w:w="0" w:type="dxa"/>
              <w:right w:w="108" w:type="dxa"/>
            </w:tcMar>
          </w:tcPr>
          <w:p w14:paraId="5F02D24C"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0A4AA9C5"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6D5F9D37"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5EA7A964" w14:textId="77777777" w:rsidTr="00802FDD">
        <w:trPr>
          <w:trHeight w:val="122"/>
        </w:trPr>
        <w:tc>
          <w:tcPr>
            <w:tcW w:w="761" w:type="pct"/>
            <w:shd w:val="clear" w:color="auto" w:fill="auto"/>
          </w:tcPr>
          <w:p w14:paraId="31C435CA" w14:textId="50F656E6" w:rsidR="00193476" w:rsidRPr="00B60CD3" w:rsidRDefault="00072A62"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McFadden et al. (2020) [29]</w:t>
            </w:r>
          </w:p>
        </w:tc>
        <w:tc>
          <w:tcPr>
            <w:tcW w:w="609" w:type="pct"/>
            <w:gridSpan w:val="3"/>
            <w:shd w:val="clear" w:color="auto" w:fill="auto"/>
          </w:tcPr>
          <w:p w14:paraId="4F50577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COL D1</w:t>
            </w:r>
          </w:p>
        </w:tc>
        <w:tc>
          <w:tcPr>
            <w:tcW w:w="610" w:type="pct"/>
          </w:tcPr>
          <w:p w14:paraId="5837EB8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HSR: 15 – 18.99</w:t>
            </w:r>
          </w:p>
          <w:p w14:paraId="7452C96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SPR: &gt;19</w:t>
            </w:r>
          </w:p>
        </w:tc>
        <w:tc>
          <w:tcPr>
            <w:tcW w:w="304" w:type="pct"/>
            <w:shd w:val="clear" w:color="auto" w:fill="auto"/>
            <w:tcMar>
              <w:top w:w="0" w:type="dxa"/>
              <w:left w:w="108" w:type="dxa"/>
              <w:bottom w:w="0" w:type="dxa"/>
              <w:right w:w="108" w:type="dxa"/>
            </w:tcMar>
          </w:tcPr>
          <w:p w14:paraId="2705FCF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All</w:t>
            </w:r>
          </w:p>
        </w:tc>
        <w:tc>
          <w:tcPr>
            <w:tcW w:w="457" w:type="pct"/>
            <w:shd w:val="clear" w:color="auto" w:fill="auto"/>
            <w:tcMar>
              <w:top w:w="0" w:type="dxa"/>
              <w:left w:w="108" w:type="dxa"/>
              <w:bottom w:w="0" w:type="dxa"/>
              <w:right w:w="108" w:type="dxa"/>
            </w:tcMar>
          </w:tcPr>
          <w:p w14:paraId="2BC75E2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8310 ± 900</w:t>
            </w:r>
          </w:p>
        </w:tc>
        <w:tc>
          <w:tcPr>
            <w:tcW w:w="406" w:type="pct"/>
            <w:shd w:val="clear" w:color="auto" w:fill="auto"/>
            <w:tcMar>
              <w:top w:w="0" w:type="dxa"/>
              <w:left w:w="108" w:type="dxa"/>
              <w:bottom w:w="0" w:type="dxa"/>
              <w:right w:w="108" w:type="dxa"/>
            </w:tcMar>
          </w:tcPr>
          <w:p w14:paraId="1A73319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812 ± 88</w:t>
            </w:r>
          </w:p>
        </w:tc>
        <w:tc>
          <w:tcPr>
            <w:tcW w:w="406" w:type="pct"/>
            <w:shd w:val="clear" w:color="auto" w:fill="auto"/>
            <w:tcMar>
              <w:top w:w="0" w:type="dxa"/>
              <w:left w:w="108" w:type="dxa"/>
              <w:bottom w:w="0" w:type="dxa"/>
              <w:right w:w="108" w:type="dxa"/>
            </w:tcMar>
          </w:tcPr>
          <w:p w14:paraId="504255A1"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1BDBF14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401 ± 158</w:t>
            </w:r>
          </w:p>
        </w:tc>
        <w:tc>
          <w:tcPr>
            <w:tcW w:w="355" w:type="pct"/>
            <w:shd w:val="clear" w:color="auto" w:fill="auto"/>
            <w:tcMar>
              <w:top w:w="0" w:type="dxa"/>
              <w:left w:w="108" w:type="dxa"/>
              <w:bottom w:w="0" w:type="dxa"/>
              <w:right w:w="108" w:type="dxa"/>
            </w:tcMar>
          </w:tcPr>
          <w:p w14:paraId="5FC4314B"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04A3F7CC"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2165EFA7"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5027EB0C" w14:textId="77777777" w:rsidTr="00802FDD">
        <w:trPr>
          <w:trHeight w:val="122"/>
        </w:trPr>
        <w:tc>
          <w:tcPr>
            <w:tcW w:w="761" w:type="pct"/>
            <w:vMerge w:val="restart"/>
            <w:shd w:val="clear" w:color="auto" w:fill="auto"/>
          </w:tcPr>
          <w:p w14:paraId="611A455B" w14:textId="15708BF3" w:rsidR="00193476" w:rsidRPr="00B60CD3" w:rsidRDefault="00072A62"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Mohr et al. (2008) [44]</w:t>
            </w:r>
          </w:p>
        </w:tc>
        <w:tc>
          <w:tcPr>
            <w:tcW w:w="609" w:type="pct"/>
            <w:gridSpan w:val="3"/>
            <w:shd w:val="clear" w:color="auto" w:fill="auto"/>
          </w:tcPr>
          <w:p w14:paraId="47E3A0B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Top-class</w:t>
            </w:r>
          </w:p>
        </w:tc>
        <w:tc>
          <w:tcPr>
            <w:tcW w:w="610" w:type="pct"/>
            <w:vMerge w:val="restart"/>
          </w:tcPr>
          <w:p w14:paraId="029901C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HSR: &gt;15</w:t>
            </w:r>
          </w:p>
          <w:p w14:paraId="42E5970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SPR: &gt;25</w:t>
            </w:r>
          </w:p>
        </w:tc>
        <w:tc>
          <w:tcPr>
            <w:tcW w:w="304" w:type="pct"/>
            <w:shd w:val="clear" w:color="auto" w:fill="auto"/>
            <w:tcMar>
              <w:top w:w="0" w:type="dxa"/>
              <w:left w:w="108" w:type="dxa"/>
              <w:bottom w:w="0" w:type="dxa"/>
              <w:right w:w="108" w:type="dxa"/>
            </w:tcMar>
          </w:tcPr>
          <w:p w14:paraId="7CDF53FC" w14:textId="77777777" w:rsidR="00193476" w:rsidRPr="00B60CD3" w:rsidRDefault="00193476" w:rsidP="00802FDD">
            <w:pPr>
              <w:pStyle w:val="NoSpacing"/>
              <w:rPr>
                <w:rFonts w:ascii="Times New Roman" w:hAnsi="Times New Roman" w:cs="Times New Roman"/>
                <w:sz w:val="16"/>
                <w:szCs w:val="16"/>
              </w:rPr>
            </w:pPr>
            <w:r w:rsidRPr="00B60CD3">
              <w:rPr>
                <w:rFonts w:ascii="Times New Roman" w:hAnsi="Times New Roman" w:cs="Times New Roman"/>
                <w:sz w:val="16"/>
                <w:szCs w:val="16"/>
                <w:lang w:eastAsia="en-GB"/>
              </w:rPr>
              <w:t>All</w:t>
            </w:r>
          </w:p>
        </w:tc>
        <w:tc>
          <w:tcPr>
            <w:tcW w:w="457" w:type="pct"/>
            <w:shd w:val="clear" w:color="auto" w:fill="auto"/>
            <w:tcMar>
              <w:top w:w="0" w:type="dxa"/>
              <w:left w:w="108" w:type="dxa"/>
              <w:bottom w:w="0" w:type="dxa"/>
              <w:right w:w="108" w:type="dxa"/>
            </w:tcMar>
          </w:tcPr>
          <w:p w14:paraId="1EA5F21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10330 ± 150*</w:t>
            </w:r>
          </w:p>
        </w:tc>
        <w:tc>
          <w:tcPr>
            <w:tcW w:w="406" w:type="pct"/>
            <w:shd w:val="clear" w:color="auto" w:fill="auto"/>
            <w:tcMar>
              <w:top w:w="0" w:type="dxa"/>
              <w:left w:w="108" w:type="dxa"/>
              <w:bottom w:w="0" w:type="dxa"/>
              <w:right w:w="108" w:type="dxa"/>
            </w:tcMar>
          </w:tcPr>
          <w:p w14:paraId="5F454CD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1680 ± 90*</w:t>
            </w:r>
          </w:p>
        </w:tc>
        <w:tc>
          <w:tcPr>
            <w:tcW w:w="406" w:type="pct"/>
            <w:shd w:val="clear" w:color="auto" w:fill="auto"/>
            <w:tcMar>
              <w:top w:w="0" w:type="dxa"/>
              <w:left w:w="108" w:type="dxa"/>
              <w:bottom w:w="0" w:type="dxa"/>
              <w:right w:w="108" w:type="dxa"/>
            </w:tcMar>
          </w:tcPr>
          <w:p w14:paraId="00A106C9"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3C8DEF1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460 ± 20*</w:t>
            </w:r>
          </w:p>
        </w:tc>
        <w:tc>
          <w:tcPr>
            <w:tcW w:w="355" w:type="pct"/>
            <w:shd w:val="clear" w:color="auto" w:fill="auto"/>
            <w:tcMar>
              <w:top w:w="0" w:type="dxa"/>
              <w:left w:w="108" w:type="dxa"/>
              <w:bottom w:w="0" w:type="dxa"/>
              <w:right w:w="108" w:type="dxa"/>
            </w:tcMar>
          </w:tcPr>
          <w:p w14:paraId="2C1AF7D1"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21A1C86C"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56929340"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5C5DA8BB" w14:textId="77777777" w:rsidTr="00802FDD">
        <w:trPr>
          <w:trHeight w:val="122"/>
        </w:trPr>
        <w:tc>
          <w:tcPr>
            <w:tcW w:w="761" w:type="pct"/>
            <w:vMerge/>
            <w:shd w:val="clear" w:color="auto" w:fill="auto"/>
          </w:tcPr>
          <w:p w14:paraId="2670FB4F"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shd w:val="clear" w:color="auto" w:fill="auto"/>
          </w:tcPr>
          <w:p w14:paraId="5765D84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High-level</w:t>
            </w:r>
          </w:p>
        </w:tc>
        <w:tc>
          <w:tcPr>
            <w:tcW w:w="610" w:type="pct"/>
            <w:vMerge/>
          </w:tcPr>
          <w:p w14:paraId="7926AF59"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5C21D2D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All</w:t>
            </w:r>
          </w:p>
        </w:tc>
        <w:tc>
          <w:tcPr>
            <w:tcW w:w="457" w:type="pct"/>
            <w:shd w:val="clear" w:color="auto" w:fill="auto"/>
            <w:tcMar>
              <w:top w:w="0" w:type="dxa"/>
              <w:left w:w="108" w:type="dxa"/>
              <w:bottom w:w="0" w:type="dxa"/>
              <w:right w:w="108" w:type="dxa"/>
            </w:tcMar>
          </w:tcPr>
          <w:p w14:paraId="18A205A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10440 ± 150*</w:t>
            </w:r>
          </w:p>
        </w:tc>
        <w:tc>
          <w:tcPr>
            <w:tcW w:w="406" w:type="pct"/>
            <w:shd w:val="clear" w:color="auto" w:fill="auto"/>
            <w:tcMar>
              <w:top w:w="0" w:type="dxa"/>
              <w:left w:w="108" w:type="dxa"/>
              <w:bottom w:w="0" w:type="dxa"/>
              <w:right w:w="108" w:type="dxa"/>
            </w:tcMar>
          </w:tcPr>
          <w:p w14:paraId="1ABEB99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1300 ± 100*</w:t>
            </w:r>
          </w:p>
        </w:tc>
        <w:tc>
          <w:tcPr>
            <w:tcW w:w="406" w:type="pct"/>
            <w:shd w:val="clear" w:color="auto" w:fill="auto"/>
            <w:tcMar>
              <w:top w:w="0" w:type="dxa"/>
              <w:left w:w="108" w:type="dxa"/>
              <w:bottom w:w="0" w:type="dxa"/>
              <w:right w:w="108" w:type="dxa"/>
            </w:tcMar>
          </w:tcPr>
          <w:p w14:paraId="21E1E5D7"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723B2DB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380 ± 50*</w:t>
            </w:r>
          </w:p>
        </w:tc>
        <w:tc>
          <w:tcPr>
            <w:tcW w:w="355" w:type="pct"/>
            <w:shd w:val="clear" w:color="auto" w:fill="auto"/>
            <w:tcMar>
              <w:top w:w="0" w:type="dxa"/>
              <w:left w:w="108" w:type="dxa"/>
              <w:bottom w:w="0" w:type="dxa"/>
              <w:right w:w="108" w:type="dxa"/>
            </w:tcMar>
          </w:tcPr>
          <w:p w14:paraId="6356942F"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0B7FB7E7"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3DBED0D1"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725A2E23" w14:textId="77777777" w:rsidTr="00802FDD">
        <w:trPr>
          <w:trHeight w:val="122"/>
        </w:trPr>
        <w:tc>
          <w:tcPr>
            <w:tcW w:w="761" w:type="pct"/>
            <w:vMerge/>
            <w:shd w:val="clear" w:color="auto" w:fill="auto"/>
          </w:tcPr>
          <w:p w14:paraId="101F00BA"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val="restart"/>
            <w:shd w:val="clear" w:color="auto" w:fill="auto"/>
          </w:tcPr>
          <w:p w14:paraId="106B9D8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Top-class &amp; high-level</w:t>
            </w:r>
          </w:p>
        </w:tc>
        <w:tc>
          <w:tcPr>
            <w:tcW w:w="610" w:type="pct"/>
            <w:vMerge/>
          </w:tcPr>
          <w:p w14:paraId="0B8772EE"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6650C5F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DEF</w:t>
            </w:r>
          </w:p>
        </w:tc>
        <w:tc>
          <w:tcPr>
            <w:tcW w:w="457" w:type="pct"/>
            <w:shd w:val="clear" w:color="auto" w:fill="auto"/>
            <w:tcMar>
              <w:top w:w="0" w:type="dxa"/>
              <w:left w:w="108" w:type="dxa"/>
              <w:bottom w:w="0" w:type="dxa"/>
              <w:right w:w="108" w:type="dxa"/>
            </w:tcMar>
          </w:tcPr>
          <w:p w14:paraId="43C8573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10200 ± 100*</w:t>
            </w:r>
          </w:p>
        </w:tc>
        <w:tc>
          <w:tcPr>
            <w:tcW w:w="406" w:type="pct"/>
            <w:shd w:val="clear" w:color="auto" w:fill="auto"/>
            <w:tcMar>
              <w:top w:w="0" w:type="dxa"/>
              <w:left w:w="108" w:type="dxa"/>
              <w:bottom w:w="0" w:type="dxa"/>
              <w:right w:w="108" w:type="dxa"/>
            </w:tcMar>
          </w:tcPr>
          <w:p w14:paraId="77C6F72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1260 ± 110*</w:t>
            </w:r>
          </w:p>
        </w:tc>
        <w:tc>
          <w:tcPr>
            <w:tcW w:w="406" w:type="pct"/>
            <w:shd w:val="clear" w:color="auto" w:fill="auto"/>
            <w:tcMar>
              <w:top w:w="0" w:type="dxa"/>
              <w:left w:w="108" w:type="dxa"/>
              <w:bottom w:w="0" w:type="dxa"/>
              <w:right w:w="108" w:type="dxa"/>
            </w:tcMar>
          </w:tcPr>
          <w:p w14:paraId="27047E04"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72633A30"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330 ± 50*</w:t>
            </w:r>
          </w:p>
        </w:tc>
        <w:tc>
          <w:tcPr>
            <w:tcW w:w="355" w:type="pct"/>
            <w:shd w:val="clear" w:color="auto" w:fill="auto"/>
            <w:tcMar>
              <w:top w:w="0" w:type="dxa"/>
              <w:left w:w="108" w:type="dxa"/>
              <w:bottom w:w="0" w:type="dxa"/>
              <w:right w:w="108" w:type="dxa"/>
            </w:tcMar>
          </w:tcPr>
          <w:p w14:paraId="63BC425D"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484ADE99"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7B4A743C"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7B7021C7" w14:textId="77777777" w:rsidTr="00802FDD">
        <w:trPr>
          <w:trHeight w:val="122"/>
        </w:trPr>
        <w:tc>
          <w:tcPr>
            <w:tcW w:w="761" w:type="pct"/>
            <w:vMerge/>
            <w:shd w:val="clear" w:color="auto" w:fill="auto"/>
          </w:tcPr>
          <w:p w14:paraId="08A8D6CD"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5045211B"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0713F037"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22F3149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MID</w:t>
            </w:r>
          </w:p>
        </w:tc>
        <w:tc>
          <w:tcPr>
            <w:tcW w:w="457" w:type="pct"/>
            <w:shd w:val="clear" w:color="auto" w:fill="auto"/>
            <w:tcMar>
              <w:top w:w="0" w:type="dxa"/>
              <w:left w:w="108" w:type="dxa"/>
              <w:bottom w:w="0" w:type="dxa"/>
              <w:right w:w="108" w:type="dxa"/>
            </w:tcMar>
          </w:tcPr>
          <w:p w14:paraId="6268ED6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10610 ± 190*</w:t>
            </w:r>
          </w:p>
        </w:tc>
        <w:tc>
          <w:tcPr>
            <w:tcW w:w="406" w:type="pct"/>
            <w:shd w:val="clear" w:color="auto" w:fill="auto"/>
            <w:tcMar>
              <w:top w:w="0" w:type="dxa"/>
              <w:left w:w="108" w:type="dxa"/>
              <w:bottom w:w="0" w:type="dxa"/>
              <w:right w:w="108" w:type="dxa"/>
            </w:tcMar>
          </w:tcPr>
          <w:p w14:paraId="6E690D8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1650 ± 110*</w:t>
            </w:r>
          </w:p>
        </w:tc>
        <w:tc>
          <w:tcPr>
            <w:tcW w:w="406" w:type="pct"/>
            <w:shd w:val="clear" w:color="auto" w:fill="auto"/>
            <w:tcMar>
              <w:top w:w="0" w:type="dxa"/>
              <w:left w:w="108" w:type="dxa"/>
              <w:bottom w:w="0" w:type="dxa"/>
              <w:right w:w="108" w:type="dxa"/>
            </w:tcMar>
          </w:tcPr>
          <w:p w14:paraId="4F396802"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6857FEBF"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430 ± 40*</w:t>
            </w:r>
          </w:p>
        </w:tc>
        <w:tc>
          <w:tcPr>
            <w:tcW w:w="355" w:type="pct"/>
            <w:shd w:val="clear" w:color="auto" w:fill="auto"/>
            <w:tcMar>
              <w:top w:w="0" w:type="dxa"/>
              <w:left w:w="108" w:type="dxa"/>
              <w:bottom w:w="0" w:type="dxa"/>
              <w:right w:w="108" w:type="dxa"/>
            </w:tcMar>
          </w:tcPr>
          <w:p w14:paraId="12D4E66B"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0C98421C"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482CD83B"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0230515C" w14:textId="77777777" w:rsidTr="00802FDD">
        <w:trPr>
          <w:trHeight w:val="122"/>
        </w:trPr>
        <w:tc>
          <w:tcPr>
            <w:tcW w:w="761" w:type="pct"/>
            <w:vMerge/>
            <w:shd w:val="clear" w:color="auto" w:fill="auto"/>
          </w:tcPr>
          <w:p w14:paraId="17CCC109"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251645EC"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6285256E"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28F9DDB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ATT</w:t>
            </w:r>
          </w:p>
        </w:tc>
        <w:tc>
          <w:tcPr>
            <w:tcW w:w="457" w:type="pct"/>
            <w:shd w:val="clear" w:color="auto" w:fill="auto"/>
            <w:tcMar>
              <w:top w:w="0" w:type="dxa"/>
              <w:left w:w="108" w:type="dxa"/>
              <w:bottom w:w="0" w:type="dxa"/>
              <w:right w:w="108" w:type="dxa"/>
            </w:tcMar>
          </w:tcPr>
          <w:p w14:paraId="14BC109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10200 ± 200 *</w:t>
            </w:r>
          </w:p>
        </w:tc>
        <w:tc>
          <w:tcPr>
            <w:tcW w:w="406" w:type="pct"/>
            <w:shd w:val="clear" w:color="auto" w:fill="auto"/>
            <w:tcMar>
              <w:top w:w="0" w:type="dxa"/>
              <w:left w:w="108" w:type="dxa"/>
              <w:bottom w:w="0" w:type="dxa"/>
              <w:right w:w="108" w:type="dxa"/>
            </w:tcMar>
          </w:tcPr>
          <w:p w14:paraId="0DD48F6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1630 ± 100*</w:t>
            </w:r>
          </w:p>
        </w:tc>
        <w:tc>
          <w:tcPr>
            <w:tcW w:w="406" w:type="pct"/>
            <w:shd w:val="clear" w:color="auto" w:fill="auto"/>
            <w:tcMar>
              <w:top w:w="0" w:type="dxa"/>
              <w:left w:w="108" w:type="dxa"/>
              <w:bottom w:w="0" w:type="dxa"/>
              <w:right w:w="108" w:type="dxa"/>
            </w:tcMar>
          </w:tcPr>
          <w:p w14:paraId="2E8D23A7"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779D85F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520 ± 30*</w:t>
            </w:r>
          </w:p>
        </w:tc>
        <w:tc>
          <w:tcPr>
            <w:tcW w:w="355" w:type="pct"/>
            <w:shd w:val="clear" w:color="auto" w:fill="auto"/>
            <w:tcMar>
              <w:top w:w="0" w:type="dxa"/>
              <w:left w:w="108" w:type="dxa"/>
              <w:bottom w:w="0" w:type="dxa"/>
              <w:right w:w="108" w:type="dxa"/>
            </w:tcMar>
          </w:tcPr>
          <w:p w14:paraId="71298628"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610CB187"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3F0371C4"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556285D0" w14:textId="77777777" w:rsidTr="00802FDD">
        <w:trPr>
          <w:trHeight w:val="122"/>
        </w:trPr>
        <w:tc>
          <w:tcPr>
            <w:tcW w:w="761" w:type="pct"/>
            <w:vMerge w:val="restart"/>
            <w:shd w:val="clear" w:color="auto" w:fill="auto"/>
          </w:tcPr>
          <w:p w14:paraId="12ADF225" w14:textId="19B5AD51" w:rsidR="00193476" w:rsidRPr="00B60CD3" w:rsidRDefault="00072A62"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Nakamura et al. (2017) [73]</w:t>
            </w:r>
          </w:p>
          <w:p w14:paraId="362F2001"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val="restart"/>
            <w:shd w:val="clear" w:color="auto" w:fill="auto"/>
          </w:tcPr>
          <w:p w14:paraId="48EB976F"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DOM D1</w:t>
            </w:r>
          </w:p>
        </w:tc>
        <w:tc>
          <w:tcPr>
            <w:tcW w:w="610" w:type="pct"/>
            <w:vMerge w:val="restart"/>
          </w:tcPr>
          <w:p w14:paraId="111D6BB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SPR: &gt;20</w:t>
            </w:r>
          </w:p>
        </w:tc>
        <w:tc>
          <w:tcPr>
            <w:tcW w:w="304" w:type="pct"/>
            <w:shd w:val="clear" w:color="auto" w:fill="auto"/>
            <w:tcMar>
              <w:top w:w="0" w:type="dxa"/>
              <w:left w:w="108" w:type="dxa"/>
              <w:bottom w:w="0" w:type="dxa"/>
              <w:right w:w="108" w:type="dxa"/>
            </w:tcMar>
          </w:tcPr>
          <w:p w14:paraId="30B9547F"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All</w:t>
            </w:r>
          </w:p>
        </w:tc>
        <w:tc>
          <w:tcPr>
            <w:tcW w:w="457" w:type="pct"/>
            <w:shd w:val="clear" w:color="auto" w:fill="auto"/>
            <w:tcMar>
              <w:top w:w="0" w:type="dxa"/>
              <w:left w:w="108" w:type="dxa"/>
              <w:bottom w:w="0" w:type="dxa"/>
              <w:right w:w="108" w:type="dxa"/>
            </w:tcMar>
          </w:tcPr>
          <w:p w14:paraId="50EB54E4"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6F2496FA"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69C0E117"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27881B5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285 ± 164</w:t>
            </w:r>
          </w:p>
        </w:tc>
        <w:tc>
          <w:tcPr>
            <w:tcW w:w="355" w:type="pct"/>
            <w:shd w:val="clear" w:color="auto" w:fill="auto"/>
            <w:tcMar>
              <w:top w:w="0" w:type="dxa"/>
              <w:left w:w="108" w:type="dxa"/>
              <w:bottom w:w="0" w:type="dxa"/>
              <w:right w:w="108" w:type="dxa"/>
            </w:tcMar>
          </w:tcPr>
          <w:p w14:paraId="2B8D358A"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634BC8AC"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6D5E4AA5"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0BB6627A" w14:textId="77777777" w:rsidTr="00802FDD">
        <w:trPr>
          <w:trHeight w:val="122"/>
        </w:trPr>
        <w:tc>
          <w:tcPr>
            <w:tcW w:w="761" w:type="pct"/>
            <w:vMerge/>
            <w:shd w:val="clear" w:color="auto" w:fill="auto"/>
          </w:tcPr>
          <w:p w14:paraId="3FB46FBA"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082F1362"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11073DCB"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5DDA482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CD </w:t>
            </w:r>
          </w:p>
        </w:tc>
        <w:tc>
          <w:tcPr>
            <w:tcW w:w="457" w:type="pct"/>
            <w:shd w:val="clear" w:color="auto" w:fill="auto"/>
            <w:tcMar>
              <w:top w:w="0" w:type="dxa"/>
              <w:left w:w="108" w:type="dxa"/>
              <w:bottom w:w="0" w:type="dxa"/>
              <w:right w:w="108" w:type="dxa"/>
            </w:tcMar>
          </w:tcPr>
          <w:p w14:paraId="1A0EA483"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3EC9ECBD"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638BDC82"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07975CD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125 ± 61</w:t>
            </w:r>
          </w:p>
        </w:tc>
        <w:tc>
          <w:tcPr>
            <w:tcW w:w="355" w:type="pct"/>
            <w:shd w:val="clear" w:color="auto" w:fill="auto"/>
            <w:tcMar>
              <w:top w:w="0" w:type="dxa"/>
              <w:left w:w="108" w:type="dxa"/>
              <w:bottom w:w="0" w:type="dxa"/>
              <w:right w:w="108" w:type="dxa"/>
            </w:tcMar>
          </w:tcPr>
          <w:p w14:paraId="54D26ADE"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275AA5A9"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5B920428"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30505886" w14:textId="77777777" w:rsidTr="00802FDD">
        <w:trPr>
          <w:trHeight w:val="122"/>
        </w:trPr>
        <w:tc>
          <w:tcPr>
            <w:tcW w:w="761" w:type="pct"/>
            <w:vMerge/>
            <w:shd w:val="clear" w:color="auto" w:fill="auto"/>
          </w:tcPr>
          <w:p w14:paraId="6EECA408"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075DAC37"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2FA45D46"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4F9B0F1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FB</w:t>
            </w:r>
          </w:p>
        </w:tc>
        <w:tc>
          <w:tcPr>
            <w:tcW w:w="457" w:type="pct"/>
            <w:shd w:val="clear" w:color="auto" w:fill="auto"/>
            <w:tcMar>
              <w:top w:w="0" w:type="dxa"/>
              <w:left w:w="108" w:type="dxa"/>
              <w:bottom w:w="0" w:type="dxa"/>
              <w:right w:w="108" w:type="dxa"/>
            </w:tcMar>
          </w:tcPr>
          <w:p w14:paraId="0A9F865C"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24F21B17"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77060683"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3D34C28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359 ± 98</w:t>
            </w:r>
          </w:p>
        </w:tc>
        <w:tc>
          <w:tcPr>
            <w:tcW w:w="355" w:type="pct"/>
            <w:shd w:val="clear" w:color="auto" w:fill="auto"/>
            <w:tcMar>
              <w:top w:w="0" w:type="dxa"/>
              <w:left w:w="108" w:type="dxa"/>
              <w:bottom w:w="0" w:type="dxa"/>
              <w:right w:w="108" w:type="dxa"/>
            </w:tcMar>
          </w:tcPr>
          <w:p w14:paraId="2C17A776"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22801B5B"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27A64275"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7C7B3228" w14:textId="77777777" w:rsidTr="00802FDD">
        <w:trPr>
          <w:trHeight w:val="122"/>
        </w:trPr>
        <w:tc>
          <w:tcPr>
            <w:tcW w:w="761" w:type="pct"/>
            <w:vMerge/>
            <w:shd w:val="clear" w:color="auto" w:fill="auto"/>
          </w:tcPr>
          <w:p w14:paraId="1560D43D"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3EBAED8B"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2437CEFB"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0C0C32B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MID </w:t>
            </w:r>
          </w:p>
        </w:tc>
        <w:tc>
          <w:tcPr>
            <w:tcW w:w="457" w:type="pct"/>
            <w:shd w:val="clear" w:color="auto" w:fill="auto"/>
            <w:tcMar>
              <w:top w:w="0" w:type="dxa"/>
              <w:left w:w="108" w:type="dxa"/>
              <w:bottom w:w="0" w:type="dxa"/>
              <w:right w:w="108" w:type="dxa"/>
            </w:tcMar>
          </w:tcPr>
          <w:p w14:paraId="4B02BE3F"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434944F6"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6CE7758B"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0695501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359 ± 174</w:t>
            </w:r>
          </w:p>
        </w:tc>
        <w:tc>
          <w:tcPr>
            <w:tcW w:w="355" w:type="pct"/>
            <w:shd w:val="clear" w:color="auto" w:fill="auto"/>
            <w:tcMar>
              <w:top w:w="0" w:type="dxa"/>
              <w:left w:w="108" w:type="dxa"/>
              <w:bottom w:w="0" w:type="dxa"/>
              <w:right w:w="108" w:type="dxa"/>
            </w:tcMar>
          </w:tcPr>
          <w:p w14:paraId="292DEF66"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6245F79E"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313940E4"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68EE6678" w14:textId="77777777" w:rsidTr="00802FDD">
        <w:trPr>
          <w:trHeight w:val="122"/>
        </w:trPr>
        <w:tc>
          <w:tcPr>
            <w:tcW w:w="761" w:type="pct"/>
            <w:vMerge/>
            <w:shd w:val="clear" w:color="auto" w:fill="auto"/>
          </w:tcPr>
          <w:p w14:paraId="1D4025BD"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40F48B38"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008DA8BB"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558EC90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FWD </w:t>
            </w:r>
          </w:p>
        </w:tc>
        <w:tc>
          <w:tcPr>
            <w:tcW w:w="457" w:type="pct"/>
            <w:shd w:val="clear" w:color="auto" w:fill="auto"/>
            <w:tcMar>
              <w:top w:w="0" w:type="dxa"/>
              <w:left w:w="108" w:type="dxa"/>
              <w:bottom w:w="0" w:type="dxa"/>
              <w:right w:w="108" w:type="dxa"/>
            </w:tcMar>
          </w:tcPr>
          <w:p w14:paraId="61C3DDA0"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321A29A1"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30BBCB8C"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2F7C8D5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352 ± 145</w:t>
            </w:r>
          </w:p>
        </w:tc>
        <w:tc>
          <w:tcPr>
            <w:tcW w:w="355" w:type="pct"/>
            <w:shd w:val="clear" w:color="auto" w:fill="auto"/>
            <w:tcMar>
              <w:top w:w="0" w:type="dxa"/>
              <w:left w:w="108" w:type="dxa"/>
              <w:bottom w:w="0" w:type="dxa"/>
              <w:right w:w="108" w:type="dxa"/>
            </w:tcMar>
          </w:tcPr>
          <w:p w14:paraId="5846B6B1"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2BDB82B6"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1F3254DD"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2B70A334" w14:textId="77777777" w:rsidTr="00802FDD">
        <w:trPr>
          <w:trHeight w:val="122"/>
        </w:trPr>
        <w:tc>
          <w:tcPr>
            <w:tcW w:w="761" w:type="pct"/>
            <w:vMerge/>
            <w:shd w:val="clear" w:color="auto" w:fill="auto"/>
          </w:tcPr>
          <w:p w14:paraId="1CDDEEAD"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091A179A"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val="restart"/>
          </w:tcPr>
          <w:p w14:paraId="49081DA0"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SPR: &gt;19.37 ± 0.48</w:t>
            </w:r>
          </w:p>
        </w:tc>
        <w:tc>
          <w:tcPr>
            <w:tcW w:w="304" w:type="pct"/>
            <w:shd w:val="clear" w:color="auto" w:fill="auto"/>
            <w:tcMar>
              <w:top w:w="0" w:type="dxa"/>
              <w:left w:w="108" w:type="dxa"/>
              <w:bottom w:w="0" w:type="dxa"/>
              <w:right w:w="108" w:type="dxa"/>
            </w:tcMar>
          </w:tcPr>
          <w:p w14:paraId="5765632F"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All</w:t>
            </w:r>
          </w:p>
        </w:tc>
        <w:tc>
          <w:tcPr>
            <w:tcW w:w="457" w:type="pct"/>
            <w:shd w:val="clear" w:color="auto" w:fill="auto"/>
            <w:tcMar>
              <w:top w:w="0" w:type="dxa"/>
              <w:left w:w="108" w:type="dxa"/>
              <w:bottom w:w="0" w:type="dxa"/>
              <w:right w:w="108" w:type="dxa"/>
            </w:tcMar>
          </w:tcPr>
          <w:p w14:paraId="679AD6AB"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3A2A3ABC"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011C0542"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2B0268F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353 ± 206</w:t>
            </w:r>
          </w:p>
        </w:tc>
        <w:tc>
          <w:tcPr>
            <w:tcW w:w="355" w:type="pct"/>
            <w:shd w:val="clear" w:color="auto" w:fill="auto"/>
            <w:tcMar>
              <w:top w:w="0" w:type="dxa"/>
              <w:left w:w="108" w:type="dxa"/>
              <w:bottom w:w="0" w:type="dxa"/>
              <w:right w:w="108" w:type="dxa"/>
            </w:tcMar>
          </w:tcPr>
          <w:p w14:paraId="16821AE9"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184F24B1"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2F3F536F"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094080E2" w14:textId="77777777" w:rsidTr="00802FDD">
        <w:trPr>
          <w:trHeight w:val="122"/>
        </w:trPr>
        <w:tc>
          <w:tcPr>
            <w:tcW w:w="761" w:type="pct"/>
            <w:vMerge/>
            <w:shd w:val="clear" w:color="auto" w:fill="auto"/>
          </w:tcPr>
          <w:p w14:paraId="1B31C3DE"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5F33DFCB"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641D6385"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567FD5B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CD </w:t>
            </w:r>
          </w:p>
        </w:tc>
        <w:tc>
          <w:tcPr>
            <w:tcW w:w="457" w:type="pct"/>
            <w:shd w:val="clear" w:color="auto" w:fill="auto"/>
            <w:tcMar>
              <w:top w:w="0" w:type="dxa"/>
              <w:left w:w="108" w:type="dxa"/>
              <w:bottom w:w="0" w:type="dxa"/>
              <w:right w:w="108" w:type="dxa"/>
            </w:tcMar>
          </w:tcPr>
          <w:p w14:paraId="01366C48"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1FE4AC5F"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22B5846B"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28A5BBE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150 ± 71</w:t>
            </w:r>
          </w:p>
        </w:tc>
        <w:tc>
          <w:tcPr>
            <w:tcW w:w="355" w:type="pct"/>
            <w:shd w:val="clear" w:color="auto" w:fill="auto"/>
            <w:tcMar>
              <w:top w:w="0" w:type="dxa"/>
              <w:left w:w="108" w:type="dxa"/>
              <w:bottom w:w="0" w:type="dxa"/>
              <w:right w:w="108" w:type="dxa"/>
            </w:tcMar>
          </w:tcPr>
          <w:p w14:paraId="79273405"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70039FDC"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56189CB4"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149F5A82" w14:textId="77777777" w:rsidTr="00802FDD">
        <w:trPr>
          <w:trHeight w:val="122"/>
        </w:trPr>
        <w:tc>
          <w:tcPr>
            <w:tcW w:w="761" w:type="pct"/>
            <w:vMerge/>
            <w:shd w:val="clear" w:color="auto" w:fill="auto"/>
          </w:tcPr>
          <w:p w14:paraId="0A9D0944"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45791ACB"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5205B436"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3FDF6CF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FB</w:t>
            </w:r>
          </w:p>
        </w:tc>
        <w:tc>
          <w:tcPr>
            <w:tcW w:w="457" w:type="pct"/>
            <w:shd w:val="clear" w:color="auto" w:fill="auto"/>
            <w:tcMar>
              <w:top w:w="0" w:type="dxa"/>
              <w:left w:w="108" w:type="dxa"/>
              <w:bottom w:w="0" w:type="dxa"/>
              <w:right w:w="108" w:type="dxa"/>
            </w:tcMar>
          </w:tcPr>
          <w:p w14:paraId="7964D290"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2BEEE868"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0756AEA2"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23762FF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496 ± 136</w:t>
            </w:r>
          </w:p>
        </w:tc>
        <w:tc>
          <w:tcPr>
            <w:tcW w:w="355" w:type="pct"/>
            <w:shd w:val="clear" w:color="auto" w:fill="auto"/>
            <w:tcMar>
              <w:top w:w="0" w:type="dxa"/>
              <w:left w:w="108" w:type="dxa"/>
              <w:bottom w:w="0" w:type="dxa"/>
              <w:right w:w="108" w:type="dxa"/>
            </w:tcMar>
          </w:tcPr>
          <w:p w14:paraId="081A78D6"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7A9A715F"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11FC3C3B"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4C73EED9" w14:textId="77777777" w:rsidTr="00802FDD">
        <w:trPr>
          <w:trHeight w:val="122"/>
        </w:trPr>
        <w:tc>
          <w:tcPr>
            <w:tcW w:w="761" w:type="pct"/>
            <w:vMerge/>
            <w:shd w:val="clear" w:color="auto" w:fill="auto"/>
          </w:tcPr>
          <w:p w14:paraId="405FF41C"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3C24A991"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6589FFE2"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7A2A63A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MID </w:t>
            </w:r>
          </w:p>
        </w:tc>
        <w:tc>
          <w:tcPr>
            <w:tcW w:w="457" w:type="pct"/>
            <w:shd w:val="clear" w:color="auto" w:fill="auto"/>
            <w:tcMar>
              <w:top w:w="0" w:type="dxa"/>
              <w:left w:w="108" w:type="dxa"/>
              <w:bottom w:w="0" w:type="dxa"/>
              <w:right w:w="108" w:type="dxa"/>
            </w:tcMar>
          </w:tcPr>
          <w:p w14:paraId="473D1239"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0CF0DC91"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0F4A6193"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338DEF0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372 ± 192</w:t>
            </w:r>
          </w:p>
        </w:tc>
        <w:tc>
          <w:tcPr>
            <w:tcW w:w="355" w:type="pct"/>
            <w:shd w:val="clear" w:color="auto" w:fill="auto"/>
            <w:tcMar>
              <w:top w:w="0" w:type="dxa"/>
              <w:left w:w="108" w:type="dxa"/>
              <w:bottom w:w="0" w:type="dxa"/>
              <w:right w:w="108" w:type="dxa"/>
            </w:tcMar>
          </w:tcPr>
          <w:p w14:paraId="671813AB"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21B77A70"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16E0E312"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4C4FB011" w14:textId="77777777" w:rsidTr="00802FDD">
        <w:trPr>
          <w:trHeight w:val="122"/>
        </w:trPr>
        <w:tc>
          <w:tcPr>
            <w:tcW w:w="761" w:type="pct"/>
            <w:vMerge/>
            <w:shd w:val="clear" w:color="auto" w:fill="auto"/>
          </w:tcPr>
          <w:p w14:paraId="169ED559"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666B7AFE"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445A3CF0"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54E094C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FWD </w:t>
            </w:r>
          </w:p>
        </w:tc>
        <w:tc>
          <w:tcPr>
            <w:tcW w:w="457" w:type="pct"/>
            <w:shd w:val="clear" w:color="auto" w:fill="auto"/>
            <w:tcMar>
              <w:top w:w="0" w:type="dxa"/>
              <w:left w:w="108" w:type="dxa"/>
              <w:bottom w:w="0" w:type="dxa"/>
              <w:right w:w="108" w:type="dxa"/>
            </w:tcMar>
          </w:tcPr>
          <w:p w14:paraId="46B8B571"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37158266"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4F384E6F"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3E25C7D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493 ± 179</w:t>
            </w:r>
          </w:p>
        </w:tc>
        <w:tc>
          <w:tcPr>
            <w:tcW w:w="355" w:type="pct"/>
            <w:shd w:val="clear" w:color="auto" w:fill="auto"/>
            <w:tcMar>
              <w:top w:w="0" w:type="dxa"/>
              <w:left w:w="108" w:type="dxa"/>
              <w:bottom w:w="0" w:type="dxa"/>
              <w:right w:w="108" w:type="dxa"/>
            </w:tcMar>
          </w:tcPr>
          <w:p w14:paraId="4A6FB8C7"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3B107CF1"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0295EA71"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755AF84F" w14:textId="77777777" w:rsidTr="00802FDD">
        <w:trPr>
          <w:trHeight w:val="122"/>
        </w:trPr>
        <w:tc>
          <w:tcPr>
            <w:tcW w:w="761" w:type="pct"/>
            <w:vMerge w:val="restart"/>
            <w:shd w:val="clear" w:color="auto" w:fill="auto"/>
          </w:tcPr>
          <w:p w14:paraId="28224CCE" w14:textId="69C6AD34" w:rsidR="00193476" w:rsidRPr="00B60CD3" w:rsidRDefault="00072A62" w:rsidP="00802FDD">
            <w:pPr>
              <w:pStyle w:val="NoSpacing"/>
              <w:rPr>
                <w:rFonts w:ascii="Times New Roman" w:hAnsi="Times New Roman" w:cs="Times New Roman"/>
                <w:sz w:val="16"/>
                <w:szCs w:val="16"/>
                <w:lang w:eastAsia="en-GB"/>
              </w:rPr>
            </w:pPr>
            <w:proofErr w:type="spellStart"/>
            <w:r>
              <w:rPr>
                <w:rFonts w:ascii="Times New Roman" w:hAnsi="Times New Roman" w:cs="Times New Roman"/>
                <w:sz w:val="16"/>
                <w:szCs w:val="16"/>
                <w:lang w:eastAsia="en-GB"/>
              </w:rPr>
              <w:t>Panduro</w:t>
            </w:r>
            <w:proofErr w:type="spellEnd"/>
            <w:r>
              <w:rPr>
                <w:rFonts w:ascii="Times New Roman" w:hAnsi="Times New Roman" w:cs="Times New Roman"/>
                <w:sz w:val="16"/>
                <w:szCs w:val="16"/>
                <w:lang w:eastAsia="en-GB"/>
              </w:rPr>
              <w:t xml:space="preserve"> et al. (2021) [74]</w:t>
            </w:r>
          </w:p>
        </w:tc>
        <w:tc>
          <w:tcPr>
            <w:tcW w:w="609" w:type="pct"/>
            <w:gridSpan w:val="3"/>
            <w:vMerge w:val="restart"/>
            <w:shd w:val="clear" w:color="auto" w:fill="auto"/>
          </w:tcPr>
          <w:p w14:paraId="46E9300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DOM D1</w:t>
            </w:r>
          </w:p>
        </w:tc>
        <w:tc>
          <w:tcPr>
            <w:tcW w:w="610" w:type="pct"/>
            <w:vMerge w:val="restart"/>
          </w:tcPr>
          <w:p w14:paraId="7AE4A1C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HSR: &gt;15</w:t>
            </w:r>
          </w:p>
          <w:p w14:paraId="301E7D2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VHSR: &gt;18</w:t>
            </w:r>
          </w:p>
          <w:p w14:paraId="1CB4D7D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SPR: &gt;25</w:t>
            </w:r>
          </w:p>
          <w:p w14:paraId="60C8A77F" w14:textId="77777777" w:rsidR="00193476" w:rsidRPr="00B60CD3" w:rsidRDefault="00193476" w:rsidP="00802FDD">
            <w:pPr>
              <w:pStyle w:val="NoSpacing"/>
              <w:rPr>
                <w:rFonts w:ascii="Times New Roman" w:hAnsi="Times New Roman" w:cs="Times New Roman"/>
                <w:sz w:val="16"/>
                <w:szCs w:val="16"/>
                <w:vertAlign w:val="superscript"/>
              </w:rPr>
            </w:pPr>
            <w:r>
              <w:rPr>
                <w:rFonts w:ascii="Times New Roman" w:hAnsi="Times New Roman" w:cs="Times New Roman"/>
                <w:sz w:val="16"/>
                <w:szCs w:val="16"/>
              </w:rPr>
              <w:t>ACC: &gt;3</w:t>
            </w:r>
          </w:p>
          <w:p w14:paraId="0CCE97E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rPr>
              <w:t>DEC: &lt;-3</w:t>
            </w:r>
          </w:p>
        </w:tc>
        <w:tc>
          <w:tcPr>
            <w:tcW w:w="304" w:type="pct"/>
            <w:shd w:val="clear" w:color="auto" w:fill="auto"/>
            <w:tcMar>
              <w:top w:w="0" w:type="dxa"/>
              <w:left w:w="108" w:type="dxa"/>
              <w:bottom w:w="0" w:type="dxa"/>
              <w:right w:w="108" w:type="dxa"/>
            </w:tcMar>
          </w:tcPr>
          <w:p w14:paraId="6CA6D19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GK</w:t>
            </w:r>
          </w:p>
        </w:tc>
        <w:tc>
          <w:tcPr>
            <w:tcW w:w="457" w:type="pct"/>
            <w:shd w:val="clear" w:color="auto" w:fill="auto"/>
            <w:tcMar>
              <w:top w:w="0" w:type="dxa"/>
              <w:left w:w="108" w:type="dxa"/>
              <w:bottom w:w="0" w:type="dxa"/>
              <w:right w:w="108" w:type="dxa"/>
            </w:tcMar>
          </w:tcPr>
          <w:p w14:paraId="56C4333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5214 ± 949</w:t>
            </w:r>
          </w:p>
        </w:tc>
        <w:tc>
          <w:tcPr>
            <w:tcW w:w="406" w:type="pct"/>
            <w:shd w:val="clear" w:color="auto" w:fill="auto"/>
            <w:tcMar>
              <w:top w:w="0" w:type="dxa"/>
              <w:left w:w="108" w:type="dxa"/>
              <w:bottom w:w="0" w:type="dxa"/>
              <w:right w:w="108" w:type="dxa"/>
            </w:tcMar>
          </w:tcPr>
          <w:p w14:paraId="3FED0A2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99 ± 70</w:t>
            </w:r>
          </w:p>
        </w:tc>
        <w:tc>
          <w:tcPr>
            <w:tcW w:w="406" w:type="pct"/>
            <w:shd w:val="clear" w:color="auto" w:fill="auto"/>
            <w:tcMar>
              <w:top w:w="0" w:type="dxa"/>
              <w:left w:w="108" w:type="dxa"/>
              <w:bottom w:w="0" w:type="dxa"/>
              <w:right w:w="108" w:type="dxa"/>
            </w:tcMar>
          </w:tcPr>
          <w:p w14:paraId="03ABB08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31 ± 31</w:t>
            </w:r>
          </w:p>
        </w:tc>
        <w:tc>
          <w:tcPr>
            <w:tcW w:w="406" w:type="pct"/>
            <w:shd w:val="clear" w:color="auto" w:fill="auto"/>
            <w:tcMar>
              <w:top w:w="0" w:type="dxa"/>
              <w:left w:w="108" w:type="dxa"/>
              <w:bottom w:w="0" w:type="dxa"/>
              <w:right w:w="108" w:type="dxa"/>
            </w:tcMar>
          </w:tcPr>
          <w:p w14:paraId="6CA0A2A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 ± 3</w:t>
            </w:r>
          </w:p>
        </w:tc>
        <w:tc>
          <w:tcPr>
            <w:tcW w:w="355" w:type="pct"/>
            <w:shd w:val="clear" w:color="auto" w:fill="auto"/>
            <w:tcMar>
              <w:top w:w="0" w:type="dxa"/>
              <w:left w:w="108" w:type="dxa"/>
              <w:bottom w:w="0" w:type="dxa"/>
              <w:right w:w="108" w:type="dxa"/>
            </w:tcMar>
          </w:tcPr>
          <w:p w14:paraId="698DD36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21.5 ± 1.2</w:t>
            </w:r>
          </w:p>
        </w:tc>
        <w:tc>
          <w:tcPr>
            <w:tcW w:w="356" w:type="pct"/>
            <w:shd w:val="clear" w:color="auto" w:fill="auto"/>
            <w:tcMar>
              <w:top w:w="0" w:type="dxa"/>
              <w:left w:w="108" w:type="dxa"/>
              <w:bottom w:w="0" w:type="dxa"/>
              <w:right w:w="108" w:type="dxa"/>
            </w:tcMar>
          </w:tcPr>
          <w:p w14:paraId="00F45A0F"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2.8 ± 1.5</w:t>
            </w:r>
          </w:p>
        </w:tc>
        <w:tc>
          <w:tcPr>
            <w:tcW w:w="330" w:type="pct"/>
            <w:shd w:val="clear" w:color="auto" w:fill="auto"/>
            <w:tcMar>
              <w:top w:w="0" w:type="dxa"/>
              <w:left w:w="108" w:type="dxa"/>
              <w:bottom w:w="0" w:type="dxa"/>
              <w:right w:w="108" w:type="dxa"/>
            </w:tcMar>
          </w:tcPr>
          <w:p w14:paraId="392FAF0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3.3 ± 1.3</w:t>
            </w:r>
          </w:p>
        </w:tc>
      </w:tr>
      <w:tr w:rsidR="00193476" w:rsidRPr="00F67151" w14:paraId="394AF7D8" w14:textId="77777777" w:rsidTr="00802FDD">
        <w:trPr>
          <w:trHeight w:val="122"/>
        </w:trPr>
        <w:tc>
          <w:tcPr>
            <w:tcW w:w="761" w:type="pct"/>
            <w:vMerge/>
            <w:shd w:val="clear" w:color="auto" w:fill="auto"/>
          </w:tcPr>
          <w:p w14:paraId="3DF4E6A9"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7741B3E3"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2E9F0B25"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267B51B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CD</w:t>
            </w:r>
          </w:p>
        </w:tc>
        <w:tc>
          <w:tcPr>
            <w:tcW w:w="457" w:type="pct"/>
            <w:shd w:val="clear" w:color="auto" w:fill="auto"/>
            <w:tcMar>
              <w:top w:w="0" w:type="dxa"/>
              <w:left w:w="108" w:type="dxa"/>
              <w:bottom w:w="0" w:type="dxa"/>
              <w:right w:w="108" w:type="dxa"/>
            </w:tcMar>
          </w:tcPr>
          <w:p w14:paraId="63FA0FE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9274 ± 762</w:t>
            </w:r>
          </w:p>
        </w:tc>
        <w:tc>
          <w:tcPr>
            <w:tcW w:w="406" w:type="pct"/>
            <w:shd w:val="clear" w:color="auto" w:fill="auto"/>
            <w:tcMar>
              <w:top w:w="0" w:type="dxa"/>
              <w:left w:w="108" w:type="dxa"/>
              <w:bottom w:w="0" w:type="dxa"/>
              <w:right w:w="108" w:type="dxa"/>
            </w:tcMar>
          </w:tcPr>
          <w:p w14:paraId="0B40DC8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1088 ± 261</w:t>
            </w:r>
          </w:p>
        </w:tc>
        <w:tc>
          <w:tcPr>
            <w:tcW w:w="406" w:type="pct"/>
            <w:shd w:val="clear" w:color="auto" w:fill="auto"/>
            <w:tcMar>
              <w:top w:w="0" w:type="dxa"/>
              <w:left w:w="108" w:type="dxa"/>
              <w:bottom w:w="0" w:type="dxa"/>
              <w:right w:w="108" w:type="dxa"/>
            </w:tcMar>
          </w:tcPr>
          <w:p w14:paraId="5258BEB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442 ± 135</w:t>
            </w:r>
          </w:p>
        </w:tc>
        <w:tc>
          <w:tcPr>
            <w:tcW w:w="406" w:type="pct"/>
            <w:shd w:val="clear" w:color="auto" w:fill="auto"/>
            <w:tcMar>
              <w:top w:w="0" w:type="dxa"/>
              <w:left w:w="108" w:type="dxa"/>
              <w:bottom w:w="0" w:type="dxa"/>
              <w:right w:w="108" w:type="dxa"/>
            </w:tcMar>
          </w:tcPr>
          <w:p w14:paraId="319981F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19 ± 17</w:t>
            </w:r>
          </w:p>
        </w:tc>
        <w:tc>
          <w:tcPr>
            <w:tcW w:w="355" w:type="pct"/>
            <w:shd w:val="clear" w:color="auto" w:fill="auto"/>
            <w:tcMar>
              <w:top w:w="0" w:type="dxa"/>
              <w:left w:w="108" w:type="dxa"/>
              <w:bottom w:w="0" w:type="dxa"/>
              <w:right w:w="108" w:type="dxa"/>
            </w:tcMar>
          </w:tcPr>
          <w:p w14:paraId="691BDAD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27.5 ± 2.3</w:t>
            </w:r>
          </w:p>
        </w:tc>
        <w:tc>
          <w:tcPr>
            <w:tcW w:w="356" w:type="pct"/>
            <w:shd w:val="clear" w:color="auto" w:fill="auto"/>
            <w:tcMar>
              <w:top w:w="0" w:type="dxa"/>
              <w:left w:w="108" w:type="dxa"/>
              <w:bottom w:w="0" w:type="dxa"/>
              <w:right w:w="108" w:type="dxa"/>
            </w:tcMar>
          </w:tcPr>
          <w:p w14:paraId="6CA82CF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6.7 ± 3.7</w:t>
            </w:r>
          </w:p>
        </w:tc>
        <w:tc>
          <w:tcPr>
            <w:tcW w:w="330" w:type="pct"/>
            <w:shd w:val="clear" w:color="auto" w:fill="auto"/>
            <w:tcMar>
              <w:top w:w="0" w:type="dxa"/>
              <w:left w:w="108" w:type="dxa"/>
              <w:bottom w:w="0" w:type="dxa"/>
              <w:right w:w="108" w:type="dxa"/>
            </w:tcMar>
          </w:tcPr>
          <w:p w14:paraId="0AD21A6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13 ± 4.3 </w:t>
            </w:r>
          </w:p>
        </w:tc>
      </w:tr>
      <w:tr w:rsidR="00193476" w:rsidRPr="00F67151" w14:paraId="2C26FB9C" w14:textId="77777777" w:rsidTr="00802FDD">
        <w:trPr>
          <w:trHeight w:val="122"/>
        </w:trPr>
        <w:tc>
          <w:tcPr>
            <w:tcW w:w="761" w:type="pct"/>
            <w:vMerge/>
            <w:shd w:val="clear" w:color="auto" w:fill="auto"/>
          </w:tcPr>
          <w:p w14:paraId="0C12F5EF"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4E718AD8"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74E86312"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122DAB3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FB</w:t>
            </w:r>
          </w:p>
        </w:tc>
        <w:tc>
          <w:tcPr>
            <w:tcW w:w="457" w:type="pct"/>
            <w:shd w:val="clear" w:color="auto" w:fill="auto"/>
            <w:tcMar>
              <w:top w:w="0" w:type="dxa"/>
              <w:left w:w="108" w:type="dxa"/>
              <w:bottom w:w="0" w:type="dxa"/>
              <w:right w:w="108" w:type="dxa"/>
            </w:tcMar>
          </w:tcPr>
          <w:p w14:paraId="7D0F2D2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10053 ± 639</w:t>
            </w:r>
          </w:p>
        </w:tc>
        <w:tc>
          <w:tcPr>
            <w:tcW w:w="406" w:type="pct"/>
            <w:shd w:val="clear" w:color="auto" w:fill="auto"/>
            <w:tcMar>
              <w:top w:w="0" w:type="dxa"/>
              <w:left w:w="108" w:type="dxa"/>
              <w:bottom w:w="0" w:type="dxa"/>
              <w:right w:w="108" w:type="dxa"/>
            </w:tcMar>
          </w:tcPr>
          <w:p w14:paraId="4A453EB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1529 ± 369</w:t>
            </w:r>
          </w:p>
        </w:tc>
        <w:tc>
          <w:tcPr>
            <w:tcW w:w="406" w:type="pct"/>
            <w:shd w:val="clear" w:color="auto" w:fill="auto"/>
            <w:tcMar>
              <w:top w:w="0" w:type="dxa"/>
              <w:left w:w="108" w:type="dxa"/>
              <w:bottom w:w="0" w:type="dxa"/>
              <w:right w:w="108" w:type="dxa"/>
            </w:tcMar>
          </w:tcPr>
          <w:p w14:paraId="5D84AA6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717 ± 242</w:t>
            </w:r>
          </w:p>
        </w:tc>
        <w:tc>
          <w:tcPr>
            <w:tcW w:w="406" w:type="pct"/>
            <w:shd w:val="clear" w:color="auto" w:fill="auto"/>
            <w:tcMar>
              <w:top w:w="0" w:type="dxa"/>
              <w:left w:w="108" w:type="dxa"/>
              <w:bottom w:w="0" w:type="dxa"/>
              <w:right w:w="108" w:type="dxa"/>
            </w:tcMar>
          </w:tcPr>
          <w:p w14:paraId="458A382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46 ± 48</w:t>
            </w:r>
          </w:p>
        </w:tc>
        <w:tc>
          <w:tcPr>
            <w:tcW w:w="355" w:type="pct"/>
            <w:shd w:val="clear" w:color="auto" w:fill="auto"/>
            <w:tcMar>
              <w:top w:w="0" w:type="dxa"/>
              <w:left w:w="108" w:type="dxa"/>
              <w:bottom w:w="0" w:type="dxa"/>
              <w:right w:w="108" w:type="dxa"/>
            </w:tcMar>
          </w:tcPr>
          <w:p w14:paraId="6298872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28.2 ± 3.2</w:t>
            </w:r>
          </w:p>
        </w:tc>
        <w:tc>
          <w:tcPr>
            <w:tcW w:w="356" w:type="pct"/>
            <w:shd w:val="clear" w:color="auto" w:fill="auto"/>
            <w:tcMar>
              <w:top w:w="0" w:type="dxa"/>
              <w:left w:w="108" w:type="dxa"/>
              <w:bottom w:w="0" w:type="dxa"/>
              <w:right w:w="108" w:type="dxa"/>
            </w:tcMar>
          </w:tcPr>
          <w:p w14:paraId="1086E23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8.0 ± 4.9</w:t>
            </w:r>
          </w:p>
        </w:tc>
        <w:tc>
          <w:tcPr>
            <w:tcW w:w="330" w:type="pct"/>
            <w:shd w:val="clear" w:color="auto" w:fill="auto"/>
            <w:tcMar>
              <w:top w:w="0" w:type="dxa"/>
              <w:left w:w="108" w:type="dxa"/>
              <w:bottom w:w="0" w:type="dxa"/>
              <w:right w:w="108" w:type="dxa"/>
            </w:tcMar>
          </w:tcPr>
          <w:p w14:paraId="21A0AD5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17 ± 4.6</w:t>
            </w:r>
          </w:p>
        </w:tc>
      </w:tr>
      <w:tr w:rsidR="00193476" w:rsidRPr="00F67151" w14:paraId="080582A8" w14:textId="77777777" w:rsidTr="00802FDD">
        <w:trPr>
          <w:trHeight w:val="122"/>
        </w:trPr>
        <w:tc>
          <w:tcPr>
            <w:tcW w:w="761" w:type="pct"/>
            <w:vMerge/>
            <w:shd w:val="clear" w:color="auto" w:fill="auto"/>
          </w:tcPr>
          <w:p w14:paraId="6E8F6610"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0E4B5E37"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7C6A14C1"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0CAB39D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CM</w:t>
            </w:r>
          </w:p>
        </w:tc>
        <w:tc>
          <w:tcPr>
            <w:tcW w:w="457" w:type="pct"/>
            <w:shd w:val="clear" w:color="auto" w:fill="auto"/>
            <w:tcMar>
              <w:top w:w="0" w:type="dxa"/>
              <w:left w:w="108" w:type="dxa"/>
              <w:bottom w:w="0" w:type="dxa"/>
              <w:right w:w="108" w:type="dxa"/>
            </w:tcMar>
          </w:tcPr>
          <w:p w14:paraId="1FD674D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10572 ± 880</w:t>
            </w:r>
          </w:p>
        </w:tc>
        <w:tc>
          <w:tcPr>
            <w:tcW w:w="406" w:type="pct"/>
            <w:shd w:val="clear" w:color="auto" w:fill="auto"/>
            <w:tcMar>
              <w:top w:w="0" w:type="dxa"/>
              <w:left w:w="108" w:type="dxa"/>
              <w:bottom w:w="0" w:type="dxa"/>
              <w:right w:w="108" w:type="dxa"/>
            </w:tcMar>
          </w:tcPr>
          <w:p w14:paraId="014C915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1518 ± 499</w:t>
            </w:r>
          </w:p>
        </w:tc>
        <w:tc>
          <w:tcPr>
            <w:tcW w:w="406" w:type="pct"/>
            <w:shd w:val="clear" w:color="auto" w:fill="auto"/>
            <w:tcMar>
              <w:top w:w="0" w:type="dxa"/>
              <w:left w:w="108" w:type="dxa"/>
              <w:bottom w:w="0" w:type="dxa"/>
              <w:right w:w="108" w:type="dxa"/>
            </w:tcMar>
          </w:tcPr>
          <w:p w14:paraId="717012B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623 ± 252</w:t>
            </w:r>
          </w:p>
        </w:tc>
        <w:tc>
          <w:tcPr>
            <w:tcW w:w="406" w:type="pct"/>
            <w:shd w:val="clear" w:color="auto" w:fill="auto"/>
            <w:tcMar>
              <w:top w:w="0" w:type="dxa"/>
              <w:left w:w="108" w:type="dxa"/>
              <w:bottom w:w="0" w:type="dxa"/>
              <w:right w:w="108" w:type="dxa"/>
            </w:tcMar>
          </w:tcPr>
          <w:p w14:paraId="738AD01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33 ± 31</w:t>
            </w:r>
          </w:p>
        </w:tc>
        <w:tc>
          <w:tcPr>
            <w:tcW w:w="355" w:type="pct"/>
            <w:shd w:val="clear" w:color="auto" w:fill="auto"/>
            <w:tcMar>
              <w:top w:w="0" w:type="dxa"/>
              <w:left w:w="108" w:type="dxa"/>
              <w:bottom w:w="0" w:type="dxa"/>
              <w:right w:w="108" w:type="dxa"/>
            </w:tcMar>
          </w:tcPr>
          <w:p w14:paraId="2F5E176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27.8 ± 2.0</w:t>
            </w:r>
          </w:p>
        </w:tc>
        <w:tc>
          <w:tcPr>
            <w:tcW w:w="356" w:type="pct"/>
            <w:shd w:val="clear" w:color="auto" w:fill="auto"/>
            <w:tcMar>
              <w:top w:w="0" w:type="dxa"/>
              <w:left w:w="108" w:type="dxa"/>
              <w:bottom w:w="0" w:type="dxa"/>
              <w:right w:w="108" w:type="dxa"/>
            </w:tcMar>
          </w:tcPr>
          <w:p w14:paraId="47B415B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 ± 6.8</w:t>
            </w:r>
          </w:p>
        </w:tc>
        <w:tc>
          <w:tcPr>
            <w:tcW w:w="330" w:type="pct"/>
            <w:shd w:val="clear" w:color="auto" w:fill="auto"/>
            <w:tcMar>
              <w:top w:w="0" w:type="dxa"/>
              <w:left w:w="108" w:type="dxa"/>
              <w:bottom w:w="0" w:type="dxa"/>
              <w:right w:w="108" w:type="dxa"/>
            </w:tcMar>
          </w:tcPr>
          <w:p w14:paraId="62B2FFA0"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16 ± 5.5</w:t>
            </w:r>
          </w:p>
        </w:tc>
      </w:tr>
      <w:tr w:rsidR="00193476" w:rsidRPr="00F67151" w14:paraId="2E611491" w14:textId="77777777" w:rsidTr="00802FDD">
        <w:trPr>
          <w:trHeight w:val="122"/>
        </w:trPr>
        <w:tc>
          <w:tcPr>
            <w:tcW w:w="761" w:type="pct"/>
            <w:vMerge/>
            <w:shd w:val="clear" w:color="auto" w:fill="auto"/>
          </w:tcPr>
          <w:p w14:paraId="56721F3A"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7324D6C0"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674F660E"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6C0B0CE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WM</w:t>
            </w:r>
          </w:p>
        </w:tc>
        <w:tc>
          <w:tcPr>
            <w:tcW w:w="457" w:type="pct"/>
            <w:shd w:val="clear" w:color="auto" w:fill="auto"/>
            <w:tcMar>
              <w:top w:w="0" w:type="dxa"/>
              <w:left w:w="108" w:type="dxa"/>
              <w:bottom w:w="0" w:type="dxa"/>
              <w:right w:w="108" w:type="dxa"/>
            </w:tcMar>
          </w:tcPr>
          <w:p w14:paraId="7EFB411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10519 ± 963</w:t>
            </w:r>
          </w:p>
        </w:tc>
        <w:tc>
          <w:tcPr>
            <w:tcW w:w="406" w:type="pct"/>
            <w:shd w:val="clear" w:color="auto" w:fill="auto"/>
            <w:tcMar>
              <w:top w:w="0" w:type="dxa"/>
              <w:left w:w="108" w:type="dxa"/>
              <w:bottom w:w="0" w:type="dxa"/>
              <w:right w:w="108" w:type="dxa"/>
            </w:tcMar>
          </w:tcPr>
          <w:p w14:paraId="07FC6E9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1786 ± 527</w:t>
            </w:r>
          </w:p>
        </w:tc>
        <w:tc>
          <w:tcPr>
            <w:tcW w:w="406" w:type="pct"/>
            <w:shd w:val="clear" w:color="auto" w:fill="auto"/>
            <w:tcMar>
              <w:top w:w="0" w:type="dxa"/>
              <w:left w:w="108" w:type="dxa"/>
              <w:bottom w:w="0" w:type="dxa"/>
              <w:right w:w="108" w:type="dxa"/>
            </w:tcMar>
          </w:tcPr>
          <w:p w14:paraId="7A2C487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863 ± 299</w:t>
            </w:r>
          </w:p>
        </w:tc>
        <w:tc>
          <w:tcPr>
            <w:tcW w:w="406" w:type="pct"/>
            <w:shd w:val="clear" w:color="auto" w:fill="auto"/>
            <w:tcMar>
              <w:top w:w="0" w:type="dxa"/>
              <w:left w:w="108" w:type="dxa"/>
              <w:bottom w:w="0" w:type="dxa"/>
              <w:right w:w="108" w:type="dxa"/>
            </w:tcMar>
          </w:tcPr>
          <w:p w14:paraId="0FE5B9E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91 ± 81</w:t>
            </w:r>
          </w:p>
        </w:tc>
        <w:tc>
          <w:tcPr>
            <w:tcW w:w="355" w:type="pct"/>
            <w:shd w:val="clear" w:color="auto" w:fill="auto"/>
            <w:tcMar>
              <w:top w:w="0" w:type="dxa"/>
              <w:left w:w="108" w:type="dxa"/>
              <w:bottom w:w="0" w:type="dxa"/>
              <w:right w:w="108" w:type="dxa"/>
            </w:tcMar>
          </w:tcPr>
          <w:p w14:paraId="7B18B7E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27.6 ± 2.1</w:t>
            </w:r>
          </w:p>
        </w:tc>
        <w:tc>
          <w:tcPr>
            <w:tcW w:w="356" w:type="pct"/>
            <w:shd w:val="clear" w:color="auto" w:fill="auto"/>
            <w:tcMar>
              <w:top w:w="0" w:type="dxa"/>
              <w:left w:w="108" w:type="dxa"/>
              <w:bottom w:w="0" w:type="dxa"/>
              <w:right w:w="108" w:type="dxa"/>
            </w:tcMar>
          </w:tcPr>
          <w:p w14:paraId="7E5386C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7.1 ± 5.4</w:t>
            </w:r>
          </w:p>
        </w:tc>
        <w:tc>
          <w:tcPr>
            <w:tcW w:w="330" w:type="pct"/>
            <w:shd w:val="clear" w:color="auto" w:fill="auto"/>
            <w:tcMar>
              <w:top w:w="0" w:type="dxa"/>
              <w:left w:w="108" w:type="dxa"/>
              <w:bottom w:w="0" w:type="dxa"/>
              <w:right w:w="108" w:type="dxa"/>
            </w:tcMar>
          </w:tcPr>
          <w:p w14:paraId="6566A8A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23 ± 6.7</w:t>
            </w:r>
          </w:p>
        </w:tc>
      </w:tr>
      <w:tr w:rsidR="00193476" w:rsidRPr="00F67151" w14:paraId="6D9E071E" w14:textId="77777777" w:rsidTr="00802FDD">
        <w:trPr>
          <w:trHeight w:val="122"/>
        </w:trPr>
        <w:tc>
          <w:tcPr>
            <w:tcW w:w="761" w:type="pct"/>
            <w:vMerge/>
            <w:shd w:val="clear" w:color="auto" w:fill="auto"/>
          </w:tcPr>
          <w:p w14:paraId="5D5EC8DA"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184C4CA8"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42258D5E"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35AD1BC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FWD</w:t>
            </w:r>
          </w:p>
        </w:tc>
        <w:tc>
          <w:tcPr>
            <w:tcW w:w="457" w:type="pct"/>
            <w:shd w:val="clear" w:color="auto" w:fill="auto"/>
            <w:tcMar>
              <w:top w:w="0" w:type="dxa"/>
              <w:left w:w="108" w:type="dxa"/>
              <w:bottom w:w="0" w:type="dxa"/>
              <w:right w:w="108" w:type="dxa"/>
            </w:tcMar>
          </w:tcPr>
          <w:p w14:paraId="4D105A5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9745 ± 988</w:t>
            </w:r>
          </w:p>
        </w:tc>
        <w:tc>
          <w:tcPr>
            <w:tcW w:w="406" w:type="pct"/>
            <w:shd w:val="clear" w:color="auto" w:fill="auto"/>
            <w:tcMar>
              <w:top w:w="0" w:type="dxa"/>
              <w:left w:w="108" w:type="dxa"/>
              <w:bottom w:w="0" w:type="dxa"/>
              <w:right w:w="108" w:type="dxa"/>
            </w:tcMar>
          </w:tcPr>
          <w:p w14:paraId="0766B7C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1561 ± 372</w:t>
            </w:r>
          </w:p>
        </w:tc>
        <w:tc>
          <w:tcPr>
            <w:tcW w:w="406" w:type="pct"/>
            <w:shd w:val="clear" w:color="auto" w:fill="auto"/>
            <w:tcMar>
              <w:top w:w="0" w:type="dxa"/>
              <w:left w:w="108" w:type="dxa"/>
              <w:bottom w:w="0" w:type="dxa"/>
              <w:right w:w="108" w:type="dxa"/>
            </w:tcMar>
          </w:tcPr>
          <w:p w14:paraId="0AA48CD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737 ± 223</w:t>
            </w:r>
          </w:p>
        </w:tc>
        <w:tc>
          <w:tcPr>
            <w:tcW w:w="406" w:type="pct"/>
            <w:shd w:val="clear" w:color="auto" w:fill="auto"/>
            <w:tcMar>
              <w:top w:w="0" w:type="dxa"/>
              <w:left w:w="108" w:type="dxa"/>
              <w:bottom w:w="0" w:type="dxa"/>
              <w:right w:w="108" w:type="dxa"/>
            </w:tcMar>
          </w:tcPr>
          <w:p w14:paraId="65BC7F4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56 ± 45</w:t>
            </w:r>
          </w:p>
        </w:tc>
        <w:tc>
          <w:tcPr>
            <w:tcW w:w="355" w:type="pct"/>
            <w:shd w:val="clear" w:color="auto" w:fill="auto"/>
            <w:tcMar>
              <w:top w:w="0" w:type="dxa"/>
              <w:left w:w="108" w:type="dxa"/>
              <w:bottom w:w="0" w:type="dxa"/>
              <w:right w:w="108" w:type="dxa"/>
            </w:tcMar>
          </w:tcPr>
          <w:p w14:paraId="0B6CB3B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29.2 ± 3.2</w:t>
            </w:r>
          </w:p>
        </w:tc>
        <w:tc>
          <w:tcPr>
            <w:tcW w:w="356" w:type="pct"/>
            <w:shd w:val="clear" w:color="auto" w:fill="auto"/>
            <w:tcMar>
              <w:top w:w="0" w:type="dxa"/>
              <w:left w:w="108" w:type="dxa"/>
              <w:bottom w:w="0" w:type="dxa"/>
              <w:right w:w="108" w:type="dxa"/>
            </w:tcMar>
          </w:tcPr>
          <w:p w14:paraId="64367DC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12 ± 7.0</w:t>
            </w:r>
          </w:p>
        </w:tc>
        <w:tc>
          <w:tcPr>
            <w:tcW w:w="330" w:type="pct"/>
            <w:shd w:val="clear" w:color="auto" w:fill="auto"/>
            <w:tcMar>
              <w:top w:w="0" w:type="dxa"/>
              <w:left w:w="108" w:type="dxa"/>
              <w:bottom w:w="0" w:type="dxa"/>
              <w:right w:w="108" w:type="dxa"/>
            </w:tcMar>
          </w:tcPr>
          <w:p w14:paraId="1983BAB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19 ± 3.9</w:t>
            </w:r>
          </w:p>
        </w:tc>
      </w:tr>
      <w:tr w:rsidR="00193476" w:rsidRPr="00F67151" w14:paraId="45139E76" w14:textId="77777777" w:rsidTr="00802FDD">
        <w:trPr>
          <w:trHeight w:val="122"/>
        </w:trPr>
        <w:tc>
          <w:tcPr>
            <w:tcW w:w="761" w:type="pct"/>
            <w:vMerge w:val="restart"/>
            <w:shd w:val="clear" w:color="auto" w:fill="auto"/>
          </w:tcPr>
          <w:p w14:paraId="6283FC89" w14:textId="05EF8740" w:rsidR="00193476" w:rsidRPr="00B60CD3" w:rsidRDefault="00072A62"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Ramos et al. (2017) [78]</w:t>
            </w:r>
          </w:p>
        </w:tc>
        <w:tc>
          <w:tcPr>
            <w:tcW w:w="609" w:type="pct"/>
            <w:gridSpan w:val="3"/>
            <w:vMerge w:val="restart"/>
            <w:shd w:val="clear" w:color="auto" w:fill="auto"/>
          </w:tcPr>
          <w:p w14:paraId="7C7C10A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INT U20</w:t>
            </w:r>
          </w:p>
        </w:tc>
        <w:tc>
          <w:tcPr>
            <w:tcW w:w="610" w:type="pct"/>
            <w:vMerge w:val="restart"/>
          </w:tcPr>
          <w:p w14:paraId="3E988ED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HSR: 15.6 – 20</w:t>
            </w:r>
          </w:p>
          <w:p w14:paraId="7DABDD5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SPR: &gt;20</w:t>
            </w:r>
          </w:p>
          <w:p w14:paraId="45571E48" w14:textId="77777777" w:rsidR="00193476" w:rsidRPr="00B60CD3" w:rsidRDefault="00193476" w:rsidP="00802FDD">
            <w:pPr>
              <w:pStyle w:val="NoSpacing"/>
              <w:rPr>
                <w:rFonts w:ascii="Times New Roman" w:hAnsi="Times New Roman" w:cs="Times New Roman"/>
                <w:sz w:val="16"/>
                <w:szCs w:val="16"/>
                <w:vertAlign w:val="superscript"/>
              </w:rPr>
            </w:pPr>
            <w:r>
              <w:rPr>
                <w:rFonts w:ascii="Times New Roman" w:hAnsi="Times New Roman" w:cs="Times New Roman"/>
                <w:sz w:val="16"/>
                <w:szCs w:val="16"/>
              </w:rPr>
              <w:t>ACC: &gt;2</w:t>
            </w:r>
          </w:p>
          <w:p w14:paraId="3A319BAE"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rPr>
              <w:t>DEC: &lt;-2</w:t>
            </w:r>
          </w:p>
        </w:tc>
        <w:tc>
          <w:tcPr>
            <w:tcW w:w="304" w:type="pct"/>
            <w:shd w:val="clear" w:color="auto" w:fill="auto"/>
            <w:tcMar>
              <w:top w:w="0" w:type="dxa"/>
              <w:left w:w="108" w:type="dxa"/>
              <w:bottom w:w="0" w:type="dxa"/>
              <w:right w:w="108" w:type="dxa"/>
            </w:tcMar>
          </w:tcPr>
          <w:p w14:paraId="1C2E2EC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CD </w:t>
            </w:r>
          </w:p>
        </w:tc>
        <w:tc>
          <w:tcPr>
            <w:tcW w:w="457" w:type="pct"/>
            <w:shd w:val="clear" w:color="auto" w:fill="auto"/>
            <w:tcMar>
              <w:top w:w="0" w:type="dxa"/>
              <w:left w:w="108" w:type="dxa"/>
              <w:bottom w:w="0" w:type="dxa"/>
              <w:right w:w="108" w:type="dxa"/>
            </w:tcMar>
          </w:tcPr>
          <w:p w14:paraId="32C5C74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8202 ± 514</w:t>
            </w:r>
          </w:p>
        </w:tc>
        <w:tc>
          <w:tcPr>
            <w:tcW w:w="406" w:type="pct"/>
            <w:shd w:val="clear" w:color="auto" w:fill="auto"/>
            <w:tcMar>
              <w:top w:w="0" w:type="dxa"/>
              <w:left w:w="108" w:type="dxa"/>
              <w:bottom w:w="0" w:type="dxa"/>
              <w:right w:w="108" w:type="dxa"/>
            </w:tcMar>
          </w:tcPr>
          <w:p w14:paraId="687B156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509 ± 76</w:t>
            </w:r>
          </w:p>
        </w:tc>
        <w:tc>
          <w:tcPr>
            <w:tcW w:w="406" w:type="pct"/>
            <w:shd w:val="clear" w:color="auto" w:fill="auto"/>
            <w:tcMar>
              <w:top w:w="0" w:type="dxa"/>
              <w:left w:w="108" w:type="dxa"/>
              <w:bottom w:w="0" w:type="dxa"/>
              <w:right w:w="108" w:type="dxa"/>
            </w:tcMar>
          </w:tcPr>
          <w:p w14:paraId="54F21BF7"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6727A7FF"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113 ± 44</w:t>
            </w:r>
          </w:p>
        </w:tc>
        <w:tc>
          <w:tcPr>
            <w:tcW w:w="355" w:type="pct"/>
            <w:shd w:val="clear" w:color="auto" w:fill="auto"/>
            <w:tcMar>
              <w:top w:w="0" w:type="dxa"/>
              <w:left w:w="108" w:type="dxa"/>
              <w:bottom w:w="0" w:type="dxa"/>
              <w:right w:w="108" w:type="dxa"/>
            </w:tcMar>
          </w:tcPr>
          <w:p w14:paraId="7764D699"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72899A2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13 ± 3</w:t>
            </w:r>
          </w:p>
        </w:tc>
        <w:tc>
          <w:tcPr>
            <w:tcW w:w="330" w:type="pct"/>
            <w:shd w:val="clear" w:color="auto" w:fill="auto"/>
            <w:tcMar>
              <w:top w:w="0" w:type="dxa"/>
              <w:left w:w="108" w:type="dxa"/>
              <w:bottom w:w="0" w:type="dxa"/>
              <w:right w:w="108" w:type="dxa"/>
            </w:tcMar>
          </w:tcPr>
          <w:p w14:paraId="23EC8E1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14 ± 3</w:t>
            </w:r>
          </w:p>
        </w:tc>
      </w:tr>
      <w:tr w:rsidR="00193476" w:rsidRPr="00F67151" w14:paraId="11A389F0" w14:textId="77777777" w:rsidTr="00802FDD">
        <w:trPr>
          <w:trHeight w:val="122"/>
        </w:trPr>
        <w:tc>
          <w:tcPr>
            <w:tcW w:w="761" w:type="pct"/>
            <w:vMerge/>
            <w:shd w:val="clear" w:color="auto" w:fill="auto"/>
          </w:tcPr>
          <w:p w14:paraId="1CB2DEC0"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151822FA"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5A027F46"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2CD991F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WD </w:t>
            </w:r>
          </w:p>
        </w:tc>
        <w:tc>
          <w:tcPr>
            <w:tcW w:w="457" w:type="pct"/>
            <w:shd w:val="clear" w:color="auto" w:fill="auto"/>
            <w:tcMar>
              <w:top w:w="0" w:type="dxa"/>
              <w:left w:w="108" w:type="dxa"/>
              <w:bottom w:w="0" w:type="dxa"/>
              <w:right w:w="108" w:type="dxa"/>
            </w:tcMar>
          </w:tcPr>
          <w:p w14:paraId="31C0D1DF"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9073 ± 475</w:t>
            </w:r>
          </w:p>
        </w:tc>
        <w:tc>
          <w:tcPr>
            <w:tcW w:w="406" w:type="pct"/>
            <w:shd w:val="clear" w:color="auto" w:fill="auto"/>
            <w:tcMar>
              <w:top w:w="0" w:type="dxa"/>
              <w:left w:w="108" w:type="dxa"/>
              <w:bottom w:w="0" w:type="dxa"/>
              <w:right w:w="108" w:type="dxa"/>
            </w:tcMar>
          </w:tcPr>
          <w:p w14:paraId="4D403380"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859 ± 99</w:t>
            </w:r>
          </w:p>
        </w:tc>
        <w:tc>
          <w:tcPr>
            <w:tcW w:w="406" w:type="pct"/>
            <w:shd w:val="clear" w:color="auto" w:fill="auto"/>
            <w:tcMar>
              <w:top w:w="0" w:type="dxa"/>
              <w:left w:w="108" w:type="dxa"/>
              <w:bottom w:w="0" w:type="dxa"/>
              <w:right w:w="108" w:type="dxa"/>
            </w:tcMar>
          </w:tcPr>
          <w:p w14:paraId="33048706"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4FBCBCA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331 ± 94</w:t>
            </w:r>
          </w:p>
        </w:tc>
        <w:tc>
          <w:tcPr>
            <w:tcW w:w="355" w:type="pct"/>
            <w:shd w:val="clear" w:color="auto" w:fill="auto"/>
            <w:tcMar>
              <w:top w:w="0" w:type="dxa"/>
              <w:left w:w="108" w:type="dxa"/>
              <w:bottom w:w="0" w:type="dxa"/>
              <w:right w:w="108" w:type="dxa"/>
            </w:tcMar>
          </w:tcPr>
          <w:p w14:paraId="169D6952"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2FDE39C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15 ± 6</w:t>
            </w:r>
          </w:p>
        </w:tc>
        <w:tc>
          <w:tcPr>
            <w:tcW w:w="330" w:type="pct"/>
            <w:shd w:val="clear" w:color="auto" w:fill="auto"/>
            <w:tcMar>
              <w:top w:w="0" w:type="dxa"/>
              <w:left w:w="108" w:type="dxa"/>
              <w:bottom w:w="0" w:type="dxa"/>
              <w:right w:w="108" w:type="dxa"/>
            </w:tcMar>
          </w:tcPr>
          <w:p w14:paraId="7B5BF3C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19 ± 7</w:t>
            </w:r>
          </w:p>
        </w:tc>
      </w:tr>
      <w:tr w:rsidR="00193476" w:rsidRPr="00F67151" w14:paraId="15E60FCD" w14:textId="77777777" w:rsidTr="00802FDD">
        <w:trPr>
          <w:trHeight w:val="122"/>
        </w:trPr>
        <w:tc>
          <w:tcPr>
            <w:tcW w:w="761" w:type="pct"/>
            <w:vMerge/>
            <w:shd w:val="clear" w:color="auto" w:fill="auto"/>
          </w:tcPr>
          <w:p w14:paraId="49EF66AC"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0042ADF4"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19181879"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4C6FA19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MID</w:t>
            </w:r>
          </w:p>
        </w:tc>
        <w:tc>
          <w:tcPr>
            <w:tcW w:w="457" w:type="pct"/>
            <w:shd w:val="clear" w:color="auto" w:fill="auto"/>
            <w:tcMar>
              <w:top w:w="0" w:type="dxa"/>
              <w:left w:w="108" w:type="dxa"/>
              <w:bottom w:w="0" w:type="dxa"/>
              <w:right w:w="108" w:type="dxa"/>
            </w:tcMar>
          </w:tcPr>
          <w:p w14:paraId="7196F89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8436 ± 703</w:t>
            </w:r>
          </w:p>
        </w:tc>
        <w:tc>
          <w:tcPr>
            <w:tcW w:w="406" w:type="pct"/>
            <w:shd w:val="clear" w:color="auto" w:fill="auto"/>
            <w:tcMar>
              <w:top w:w="0" w:type="dxa"/>
              <w:left w:w="108" w:type="dxa"/>
              <w:bottom w:w="0" w:type="dxa"/>
              <w:right w:w="108" w:type="dxa"/>
            </w:tcMar>
          </w:tcPr>
          <w:p w14:paraId="47CAFFD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552 ± 113</w:t>
            </w:r>
          </w:p>
        </w:tc>
        <w:tc>
          <w:tcPr>
            <w:tcW w:w="406" w:type="pct"/>
            <w:shd w:val="clear" w:color="auto" w:fill="auto"/>
            <w:tcMar>
              <w:top w:w="0" w:type="dxa"/>
              <w:left w:w="108" w:type="dxa"/>
              <w:bottom w:w="0" w:type="dxa"/>
              <w:right w:w="108" w:type="dxa"/>
            </w:tcMar>
          </w:tcPr>
          <w:p w14:paraId="51C585E4"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21AE4AC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126± 48</w:t>
            </w:r>
          </w:p>
        </w:tc>
        <w:tc>
          <w:tcPr>
            <w:tcW w:w="355" w:type="pct"/>
            <w:shd w:val="clear" w:color="auto" w:fill="auto"/>
            <w:tcMar>
              <w:top w:w="0" w:type="dxa"/>
              <w:left w:w="108" w:type="dxa"/>
              <w:bottom w:w="0" w:type="dxa"/>
              <w:right w:w="108" w:type="dxa"/>
            </w:tcMar>
          </w:tcPr>
          <w:p w14:paraId="3678858C"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48A814F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14 ± 5</w:t>
            </w:r>
          </w:p>
        </w:tc>
        <w:tc>
          <w:tcPr>
            <w:tcW w:w="330" w:type="pct"/>
            <w:shd w:val="clear" w:color="auto" w:fill="auto"/>
            <w:tcMar>
              <w:top w:w="0" w:type="dxa"/>
              <w:left w:w="108" w:type="dxa"/>
              <w:bottom w:w="0" w:type="dxa"/>
              <w:right w:w="108" w:type="dxa"/>
            </w:tcMar>
          </w:tcPr>
          <w:p w14:paraId="733A128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11 ± 4</w:t>
            </w:r>
          </w:p>
        </w:tc>
      </w:tr>
      <w:tr w:rsidR="00193476" w:rsidRPr="00F67151" w14:paraId="32A180C0" w14:textId="77777777" w:rsidTr="00802FDD">
        <w:trPr>
          <w:trHeight w:val="122"/>
        </w:trPr>
        <w:tc>
          <w:tcPr>
            <w:tcW w:w="761" w:type="pct"/>
            <w:vMerge/>
            <w:shd w:val="clear" w:color="auto" w:fill="auto"/>
          </w:tcPr>
          <w:p w14:paraId="35F8F308"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2A903F4B"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7AD8DB5C"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6C6464AF"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FWD </w:t>
            </w:r>
          </w:p>
        </w:tc>
        <w:tc>
          <w:tcPr>
            <w:tcW w:w="457" w:type="pct"/>
            <w:shd w:val="clear" w:color="auto" w:fill="auto"/>
            <w:tcMar>
              <w:top w:w="0" w:type="dxa"/>
              <w:left w:w="108" w:type="dxa"/>
              <w:bottom w:w="0" w:type="dxa"/>
              <w:right w:w="108" w:type="dxa"/>
            </w:tcMar>
          </w:tcPr>
          <w:p w14:paraId="62778EF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9056 ± 460</w:t>
            </w:r>
          </w:p>
        </w:tc>
        <w:tc>
          <w:tcPr>
            <w:tcW w:w="406" w:type="pct"/>
            <w:shd w:val="clear" w:color="auto" w:fill="auto"/>
            <w:tcMar>
              <w:top w:w="0" w:type="dxa"/>
              <w:left w:w="108" w:type="dxa"/>
              <w:bottom w:w="0" w:type="dxa"/>
              <w:right w:w="108" w:type="dxa"/>
            </w:tcMar>
          </w:tcPr>
          <w:p w14:paraId="1FB4DAF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830 ± 191</w:t>
            </w:r>
          </w:p>
        </w:tc>
        <w:tc>
          <w:tcPr>
            <w:tcW w:w="406" w:type="pct"/>
            <w:shd w:val="clear" w:color="auto" w:fill="auto"/>
            <w:tcMar>
              <w:top w:w="0" w:type="dxa"/>
              <w:left w:w="108" w:type="dxa"/>
              <w:bottom w:w="0" w:type="dxa"/>
              <w:right w:w="108" w:type="dxa"/>
            </w:tcMar>
          </w:tcPr>
          <w:p w14:paraId="7841473D"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7B56E59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323 ± 111</w:t>
            </w:r>
          </w:p>
        </w:tc>
        <w:tc>
          <w:tcPr>
            <w:tcW w:w="355" w:type="pct"/>
            <w:shd w:val="clear" w:color="auto" w:fill="auto"/>
            <w:tcMar>
              <w:top w:w="0" w:type="dxa"/>
              <w:left w:w="108" w:type="dxa"/>
              <w:bottom w:w="0" w:type="dxa"/>
              <w:right w:w="108" w:type="dxa"/>
            </w:tcMar>
          </w:tcPr>
          <w:p w14:paraId="4FB3E558"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4372400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17 ± 6</w:t>
            </w:r>
          </w:p>
        </w:tc>
        <w:tc>
          <w:tcPr>
            <w:tcW w:w="330" w:type="pct"/>
            <w:shd w:val="clear" w:color="auto" w:fill="auto"/>
            <w:tcMar>
              <w:top w:w="0" w:type="dxa"/>
              <w:left w:w="108" w:type="dxa"/>
              <w:bottom w:w="0" w:type="dxa"/>
              <w:right w:w="108" w:type="dxa"/>
            </w:tcMar>
          </w:tcPr>
          <w:p w14:paraId="11101FD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25 ± 9</w:t>
            </w:r>
          </w:p>
        </w:tc>
      </w:tr>
      <w:tr w:rsidR="00193476" w:rsidRPr="00F67151" w14:paraId="12517131" w14:textId="77777777" w:rsidTr="00802FDD">
        <w:trPr>
          <w:trHeight w:val="122"/>
        </w:trPr>
        <w:tc>
          <w:tcPr>
            <w:tcW w:w="761" w:type="pct"/>
            <w:vMerge w:val="restart"/>
            <w:shd w:val="clear" w:color="auto" w:fill="auto"/>
          </w:tcPr>
          <w:p w14:paraId="78D507D5" w14:textId="5124502E" w:rsidR="00193476" w:rsidRPr="00B60CD3" w:rsidRDefault="00162164"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Ramos et al. (2019) [79]</w:t>
            </w:r>
          </w:p>
        </w:tc>
        <w:tc>
          <w:tcPr>
            <w:tcW w:w="609" w:type="pct"/>
            <w:gridSpan w:val="3"/>
            <w:vMerge w:val="restart"/>
            <w:shd w:val="clear" w:color="auto" w:fill="auto"/>
          </w:tcPr>
          <w:p w14:paraId="1F9A7E8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INT</w:t>
            </w:r>
          </w:p>
        </w:tc>
        <w:tc>
          <w:tcPr>
            <w:tcW w:w="610" w:type="pct"/>
            <w:vMerge w:val="restart"/>
          </w:tcPr>
          <w:p w14:paraId="04F4B62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HSR: 15.6 – 20</w:t>
            </w:r>
          </w:p>
          <w:p w14:paraId="3AFD612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SPR: &gt;20</w:t>
            </w:r>
          </w:p>
          <w:p w14:paraId="258493E5" w14:textId="77777777" w:rsidR="00193476" w:rsidRPr="00B60CD3" w:rsidRDefault="00193476" w:rsidP="00802FDD">
            <w:pPr>
              <w:pStyle w:val="NoSpacing"/>
              <w:rPr>
                <w:rFonts w:ascii="Times New Roman" w:hAnsi="Times New Roman" w:cs="Times New Roman"/>
                <w:sz w:val="16"/>
                <w:szCs w:val="16"/>
                <w:vertAlign w:val="superscript"/>
              </w:rPr>
            </w:pPr>
            <w:r w:rsidRPr="00B60CD3">
              <w:rPr>
                <w:rFonts w:ascii="Times New Roman" w:hAnsi="Times New Roman" w:cs="Times New Roman"/>
                <w:sz w:val="16"/>
                <w:szCs w:val="16"/>
              </w:rPr>
              <w:t>ACC: &gt;1</w:t>
            </w:r>
          </w:p>
          <w:p w14:paraId="6A2A8EA8"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rPr>
              <w:t>DEC: &lt;-1</w:t>
            </w:r>
          </w:p>
        </w:tc>
        <w:tc>
          <w:tcPr>
            <w:tcW w:w="304" w:type="pct"/>
            <w:shd w:val="clear" w:color="auto" w:fill="auto"/>
            <w:tcMar>
              <w:top w:w="0" w:type="dxa"/>
              <w:left w:w="108" w:type="dxa"/>
              <w:bottom w:w="0" w:type="dxa"/>
              <w:right w:w="108" w:type="dxa"/>
            </w:tcMar>
          </w:tcPr>
          <w:p w14:paraId="7DAFB46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CD </w:t>
            </w:r>
          </w:p>
        </w:tc>
        <w:tc>
          <w:tcPr>
            <w:tcW w:w="457" w:type="pct"/>
            <w:shd w:val="clear" w:color="auto" w:fill="auto"/>
            <w:tcMar>
              <w:top w:w="0" w:type="dxa"/>
              <w:left w:w="108" w:type="dxa"/>
              <w:bottom w:w="0" w:type="dxa"/>
              <w:right w:w="108" w:type="dxa"/>
            </w:tcMar>
          </w:tcPr>
          <w:p w14:paraId="58A8801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10003 ± 954</w:t>
            </w:r>
          </w:p>
        </w:tc>
        <w:tc>
          <w:tcPr>
            <w:tcW w:w="406" w:type="pct"/>
            <w:shd w:val="clear" w:color="auto" w:fill="auto"/>
            <w:tcMar>
              <w:top w:w="0" w:type="dxa"/>
              <w:left w:w="108" w:type="dxa"/>
              <w:bottom w:w="0" w:type="dxa"/>
              <w:right w:w="108" w:type="dxa"/>
            </w:tcMar>
          </w:tcPr>
          <w:p w14:paraId="53463CA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590 ± 104</w:t>
            </w:r>
          </w:p>
        </w:tc>
        <w:tc>
          <w:tcPr>
            <w:tcW w:w="406" w:type="pct"/>
            <w:shd w:val="clear" w:color="auto" w:fill="auto"/>
            <w:tcMar>
              <w:top w:w="0" w:type="dxa"/>
              <w:left w:w="108" w:type="dxa"/>
              <w:bottom w:w="0" w:type="dxa"/>
              <w:right w:w="108" w:type="dxa"/>
            </w:tcMar>
          </w:tcPr>
          <w:p w14:paraId="4890E3A0"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7979439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199 ± 91</w:t>
            </w:r>
          </w:p>
        </w:tc>
        <w:tc>
          <w:tcPr>
            <w:tcW w:w="355" w:type="pct"/>
            <w:shd w:val="clear" w:color="auto" w:fill="auto"/>
            <w:tcMar>
              <w:top w:w="0" w:type="dxa"/>
              <w:left w:w="108" w:type="dxa"/>
              <w:bottom w:w="0" w:type="dxa"/>
              <w:right w:w="108" w:type="dxa"/>
            </w:tcMar>
          </w:tcPr>
          <w:p w14:paraId="3C240414"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4CBD3A8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218 ± 22</w:t>
            </w:r>
          </w:p>
        </w:tc>
        <w:tc>
          <w:tcPr>
            <w:tcW w:w="330" w:type="pct"/>
            <w:shd w:val="clear" w:color="auto" w:fill="auto"/>
            <w:tcMar>
              <w:top w:w="0" w:type="dxa"/>
              <w:left w:w="108" w:type="dxa"/>
              <w:bottom w:w="0" w:type="dxa"/>
              <w:right w:w="108" w:type="dxa"/>
            </w:tcMar>
          </w:tcPr>
          <w:p w14:paraId="127AF68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161 ± 19</w:t>
            </w:r>
          </w:p>
        </w:tc>
      </w:tr>
      <w:tr w:rsidR="00193476" w:rsidRPr="00F67151" w14:paraId="11AA848E" w14:textId="77777777" w:rsidTr="00802FDD">
        <w:trPr>
          <w:trHeight w:val="122"/>
        </w:trPr>
        <w:tc>
          <w:tcPr>
            <w:tcW w:w="761" w:type="pct"/>
            <w:vMerge/>
            <w:shd w:val="clear" w:color="auto" w:fill="auto"/>
          </w:tcPr>
          <w:p w14:paraId="597022D7"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3DF57B3B"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0D855A35"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4FE2599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WD</w:t>
            </w:r>
          </w:p>
        </w:tc>
        <w:tc>
          <w:tcPr>
            <w:tcW w:w="457" w:type="pct"/>
            <w:shd w:val="clear" w:color="auto" w:fill="auto"/>
            <w:tcMar>
              <w:top w:w="0" w:type="dxa"/>
              <w:left w:w="108" w:type="dxa"/>
              <w:bottom w:w="0" w:type="dxa"/>
              <w:right w:w="108" w:type="dxa"/>
            </w:tcMar>
          </w:tcPr>
          <w:p w14:paraId="399350B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10238 ± 665</w:t>
            </w:r>
          </w:p>
        </w:tc>
        <w:tc>
          <w:tcPr>
            <w:tcW w:w="406" w:type="pct"/>
            <w:shd w:val="clear" w:color="auto" w:fill="auto"/>
            <w:tcMar>
              <w:top w:w="0" w:type="dxa"/>
              <w:left w:w="108" w:type="dxa"/>
              <w:bottom w:w="0" w:type="dxa"/>
              <w:right w:w="108" w:type="dxa"/>
            </w:tcMar>
          </w:tcPr>
          <w:p w14:paraId="638B6C8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840 ± 137</w:t>
            </w:r>
          </w:p>
        </w:tc>
        <w:tc>
          <w:tcPr>
            <w:tcW w:w="406" w:type="pct"/>
            <w:shd w:val="clear" w:color="auto" w:fill="auto"/>
            <w:tcMar>
              <w:top w:w="0" w:type="dxa"/>
              <w:left w:w="108" w:type="dxa"/>
              <w:bottom w:w="0" w:type="dxa"/>
              <w:right w:w="108" w:type="dxa"/>
            </w:tcMar>
          </w:tcPr>
          <w:p w14:paraId="76CFECF4"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21C2526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379 ± 119</w:t>
            </w:r>
          </w:p>
        </w:tc>
        <w:tc>
          <w:tcPr>
            <w:tcW w:w="355" w:type="pct"/>
            <w:shd w:val="clear" w:color="auto" w:fill="auto"/>
            <w:tcMar>
              <w:top w:w="0" w:type="dxa"/>
              <w:left w:w="108" w:type="dxa"/>
              <w:bottom w:w="0" w:type="dxa"/>
              <w:right w:w="108" w:type="dxa"/>
            </w:tcMar>
          </w:tcPr>
          <w:p w14:paraId="36DF82A5"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37A3D640"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214 ± 35</w:t>
            </w:r>
          </w:p>
        </w:tc>
        <w:tc>
          <w:tcPr>
            <w:tcW w:w="330" w:type="pct"/>
            <w:shd w:val="clear" w:color="auto" w:fill="auto"/>
            <w:tcMar>
              <w:top w:w="0" w:type="dxa"/>
              <w:left w:w="108" w:type="dxa"/>
              <w:bottom w:w="0" w:type="dxa"/>
              <w:right w:w="108" w:type="dxa"/>
            </w:tcMar>
          </w:tcPr>
          <w:p w14:paraId="235F14B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182 ± 23</w:t>
            </w:r>
          </w:p>
        </w:tc>
      </w:tr>
      <w:tr w:rsidR="00193476" w:rsidRPr="00F67151" w14:paraId="7DF9AA60" w14:textId="77777777" w:rsidTr="00802FDD">
        <w:trPr>
          <w:trHeight w:val="122"/>
        </w:trPr>
        <w:tc>
          <w:tcPr>
            <w:tcW w:w="761" w:type="pct"/>
            <w:vMerge/>
            <w:shd w:val="clear" w:color="auto" w:fill="auto"/>
          </w:tcPr>
          <w:p w14:paraId="55ABE76B"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3ED9D7AD"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4633DF97"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4F15723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MID </w:t>
            </w:r>
          </w:p>
        </w:tc>
        <w:tc>
          <w:tcPr>
            <w:tcW w:w="457" w:type="pct"/>
            <w:shd w:val="clear" w:color="auto" w:fill="auto"/>
            <w:tcMar>
              <w:top w:w="0" w:type="dxa"/>
              <w:left w:w="108" w:type="dxa"/>
              <w:bottom w:w="0" w:type="dxa"/>
              <w:right w:w="108" w:type="dxa"/>
            </w:tcMar>
          </w:tcPr>
          <w:p w14:paraId="04CC1B20"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10377 ± 981</w:t>
            </w:r>
          </w:p>
        </w:tc>
        <w:tc>
          <w:tcPr>
            <w:tcW w:w="406" w:type="pct"/>
            <w:shd w:val="clear" w:color="auto" w:fill="auto"/>
            <w:tcMar>
              <w:top w:w="0" w:type="dxa"/>
              <w:left w:w="108" w:type="dxa"/>
              <w:bottom w:w="0" w:type="dxa"/>
              <w:right w:w="108" w:type="dxa"/>
            </w:tcMar>
          </w:tcPr>
          <w:p w14:paraId="25395E5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811 ± 207</w:t>
            </w:r>
          </w:p>
        </w:tc>
        <w:tc>
          <w:tcPr>
            <w:tcW w:w="406" w:type="pct"/>
            <w:shd w:val="clear" w:color="auto" w:fill="auto"/>
            <w:tcMar>
              <w:top w:w="0" w:type="dxa"/>
              <w:left w:w="108" w:type="dxa"/>
              <w:bottom w:w="0" w:type="dxa"/>
              <w:right w:w="108" w:type="dxa"/>
            </w:tcMar>
          </w:tcPr>
          <w:p w14:paraId="24E5D10E"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1F91D390"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299 ± 142</w:t>
            </w:r>
          </w:p>
        </w:tc>
        <w:tc>
          <w:tcPr>
            <w:tcW w:w="355" w:type="pct"/>
            <w:shd w:val="clear" w:color="auto" w:fill="auto"/>
            <w:tcMar>
              <w:top w:w="0" w:type="dxa"/>
              <w:left w:w="108" w:type="dxa"/>
              <w:bottom w:w="0" w:type="dxa"/>
              <w:right w:w="108" w:type="dxa"/>
            </w:tcMar>
          </w:tcPr>
          <w:p w14:paraId="386E0E1C"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712016F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214 ± 17</w:t>
            </w:r>
          </w:p>
        </w:tc>
        <w:tc>
          <w:tcPr>
            <w:tcW w:w="330" w:type="pct"/>
            <w:shd w:val="clear" w:color="auto" w:fill="auto"/>
            <w:tcMar>
              <w:top w:w="0" w:type="dxa"/>
              <w:left w:w="108" w:type="dxa"/>
              <w:bottom w:w="0" w:type="dxa"/>
              <w:right w:w="108" w:type="dxa"/>
            </w:tcMar>
          </w:tcPr>
          <w:p w14:paraId="771F11C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178 ± 19</w:t>
            </w:r>
          </w:p>
        </w:tc>
      </w:tr>
      <w:tr w:rsidR="00193476" w:rsidRPr="00F67151" w14:paraId="20AAB48B" w14:textId="77777777" w:rsidTr="00802FDD">
        <w:trPr>
          <w:trHeight w:val="122"/>
        </w:trPr>
        <w:tc>
          <w:tcPr>
            <w:tcW w:w="761" w:type="pct"/>
            <w:vMerge/>
            <w:shd w:val="clear" w:color="auto" w:fill="auto"/>
          </w:tcPr>
          <w:p w14:paraId="6E0A0FCC"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130CE6BE"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70FCD492"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2E73E52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FWD </w:t>
            </w:r>
          </w:p>
        </w:tc>
        <w:tc>
          <w:tcPr>
            <w:tcW w:w="457" w:type="pct"/>
            <w:shd w:val="clear" w:color="auto" w:fill="auto"/>
            <w:tcMar>
              <w:top w:w="0" w:type="dxa"/>
              <w:left w:w="108" w:type="dxa"/>
              <w:bottom w:w="0" w:type="dxa"/>
              <w:right w:w="108" w:type="dxa"/>
            </w:tcMar>
          </w:tcPr>
          <w:p w14:paraId="2F2B6D7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9825 ± 894</w:t>
            </w:r>
          </w:p>
        </w:tc>
        <w:tc>
          <w:tcPr>
            <w:tcW w:w="406" w:type="pct"/>
            <w:shd w:val="clear" w:color="auto" w:fill="auto"/>
            <w:tcMar>
              <w:top w:w="0" w:type="dxa"/>
              <w:left w:w="108" w:type="dxa"/>
              <w:bottom w:w="0" w:type="dxa"/>
              <w:right w:w="108" w:type="dxa"/>
            </w:tcMar>
          </w:tcPr>
          <w:p w14:paraId="3013A66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783 ± 251</w:t>
            </w:r>
          </w:p>
        </w:tc>
        <w:tc>
          <w:tcPr>
            <w:tcW w:w="406" w:type="pct"/>
            <w:shd w:val="clear" w:color="auto" w:fill="auto"/>
            <w:tcMar>
              <w:top w:w="0" w:type="dxa"/>
              <w:left w:w="108" w:type="dxa"/>
              <w:bottom w:w="0" w:type="dxa"/>
              <w:right w:w="108" w:type="dxa"/>
            </w:tcMar>
          </w:tcPr>
          <w:p w14:paraId="7CE3A963"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44E6315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352 ± 125</w:t>
            </w:r>
          </w:p>
        </w:tc>
        <w:tc>
          <w:tcPr>
            <w:tcW w:w="355" w:type="pct"/>
            <w:shd w:val="clear" w:color="auto" w:fill="auto"/>
            <w:tcMar>
              <w:top w:w="0" w:type="dxa"/>
              <w:left w:w="108" w:type="dxa"/>
              <w:bottom w:w="0" w:type="dxa"/>
              <w:right w:w="108" w:type="dxa"/>
            </w:tcMar>
          </w:tcPr>
          <w:p w14:paraId="4E00233C"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765490F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210 ± 29</w:t>
            </w:r>
          </w:p>
        </w:tc>
        <w:tc>
          <w:tcPr>
            <w:tcW w:w="330" w:type="pct"/>
            <w:shd w:val="clear" w:color="auto" w:fill="auto"/>
            <w:tcMar>
              <w:top w:w="0" w:type="dxa"/>
              <w:left w:w="108" w:type="dxa"/>
              <w:bottom w:w="0" w:type="dxa"/>
              <w:right w:w="108" w:type="dxa"/>
            </w:tcMar>
          </w:tcPr>
          <w:p w14:paraId="2549F0E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176 ± 27</w:t>
            </w:r>
          </w:p>
        </w:tc>
      </w:tr>
      <w:tr w:rsidR="00193476" w:rsidRPr="00F67151" w14:paraId="75D3BE1E" w14:textId="77777777" w:rsidTr="00802FDD">
        <w:trPr>
          <w:trHeight w:val="122"/>
        </w:trPr>
        <w:tc>
          <w:tcPr>
            <w:tcW w:w="761" w:type="pct"/>
            <w:vMerge/>
            <w:shd w:val="clear" w:color="auto" w:fill="auto"/>
          </w:tcPr>
          <w:p w14:paraId="4FDCF2F1"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val="restart"/>
            <w:shd w:val="clear" w:color="auto" w:fill="auto"/>
          </w:tcPr>
          <w:p w14:paraId="6A60D51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INT U20 </w:t>
            </w:r>
          </w:p>
        </w:tc>
        <w:tc>
          <w:tcPr>
            <w:tcW w:w="610" w:type="pct"/>
            <w:vMerge/>
          </w:tcPr>
          <w:p w14:paraId="1FDC2036"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5ACC825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CD</w:t>
            </w:r>
          </w:p>
        </w:tc>
        <w:tc>
          <w:tcPr>
            <w:tcW w:w="457" w:type="pct"/>
            <w:shd w:val="clear" w:color="auto" w:fill="auto"/>
            <w:tcMar>
              <w:top w:w="0" w:type="dxa"/>
              <w:left w:w="108" w:type="dxa"/>
              <w:bottom w:w="0" w:type="dxa"/>
              <w:right w:w="108" w:type="dxa"/>
            </w:tcMar>
          </w:tcPr>
          <w:p w14:paraId="72B0614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8202 ± 514</w:t>
            </w:r>
          </w:p>
        </w:tc>
        <w:tc>
          <w:tcPr>
            <w:tcW w:w="406" w:type="pct"/>
            <w:shd w:val="clear" w:color="auto" w:fill="auto"/>
            <w:tcMar>
              <w:top w:w="0" w:type="dxa"/>
              <w:left w:w="108" w:type="dxa"/>
              <w:bottom w:w="0" w:type="dxa"/>
              <w:right w:w="108" w:type="dxa"/>
            </w:tcMar>
          </w:tcPr>
          <w:p w14:paraId="739194D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509 ± 76</w:t>
            </w:r>
          </w:p>
        </w:tc>
        <w:tc>
          <w:tcPr>
            <w:tcW w:w="406" w:type="pct"/>
            <w:shd w:val="clear" w:color="auto" w:fill="auto"/>
            <w:tcMar>
              <w:top w:w="0" w:type="dxa"/>
              <w:left w:w="108" w:type="dxa"/>
              <w:bottom w:w="0" w:type="dxa"/>
              <w:right w:w="108" w:type="dxa"/>
            </w:tcMar>
          </w:tcPr>
          <w:p w14:paraId="33073201"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361611A0"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113 ± 44</w:t>
            </w:r>
          </w:p>
        </w:tc>
        <w:tc>
          <w:tcPr>
            <w:tcW w:w="355" w:type="pct"/>
            <w:shd w:val="clear" w:color="auto" w:fill="auto"/>
            <w:tcMar>
              <w:top w:w="0" w:type="dxa"/>
              <w:left w:w="108" w:type="dxa"/>
              <w:bottom w:w="0" w:type="dxa"/>
              <w:right w:w="108" w:type="dxa"/>
            </w:tcMar>
          </w:tcPr>
          <w:p w14:paraId="07AF08FC"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60F86790"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172 ± 10</w:t>
            </w:r>
          </w:p>
        </w:tc>
        <w:tc>
          <w:tcPr>
            <w:tcW w:w="330" w:type="pct"/>
            <w:shd w:val="clear" w:color="auto" w:fill="auto"/>
            <w:tcMar>
              <w:top w:w="0" w:type="dxa"/>
              <w:left w:w="108" w:type="dxa"/>
              <w:bottom w:w="0" w:type="dxa"/>
              <w:right w:w="108" w:type="dxa"/>
            </w:tcMar>
          </w:tcPr>
          <w:p w14:paraId="34A9EC1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108 ± 14</w:t>
            </w:r>
          </w:p>
        </w:tc>
      </w:tr>
      <w:tr w:rsidR="00193476" w:rsidRPr="00F67151" w14:paraId="34B90059" w14:textId="77777777" w:rsidTr="00802FDD">
        <w:trPr>
          <w:trHeight w:val="122"/>
        </w:trPr>
        <w:tc>
          <w:tcPr>
            <w:tcW w:w="761" w:type="pct"/>
            <w:vMerge/>
            <w:shd w:val="clear" w:color="auto" w:fill="auto"/>
          </w:tcPr>
          <w:p w14:paraId="57317DD5"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20B534D0"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62B7E0A2"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4331953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WD </w:t>
            </w:r>
          </w:p>
        </w:tc>
        <w:tc>
          <w:tcPr>
            <w:tcW w:w="457" w:type="pct"/>
            <w:shd w:val="clear" w:color="auto" w:fill="auto"/>
            <w:tcMar>
              <w:top w:w="0" w:type="dxa"/>
              <w:left w:w="108" w:type="dxa"/>
              <w:bottom w:w="0" w:type="dxa"/>
              <w:right w:w="108" w:type="dxa"/>
            </w:tcMar>
          </w:tcPr>
          <w:p w14:paraId="6036748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9073 ± 475</w:t>
            </w:r>
          </w:p>
        </w:tc>
        <w:tc>
          <w:tcPr>
            <w:tcW w:w="406" w:type="pct"/>
            <w:shd w:val="clear" w:color="auto" w:fill="auto"/>
            <w:tcMar>
              <w:top w:w="0" w:type="dxa"/>
              <w:left w:w="108" w:type="dxa"/>
              <w:bottom w:w="0" w:type="dxa"/>
              <w:right w:w="108" w:type="dxa"/>
            </w:tcMar>
          </w:tcPr>
          <w:p w14:paraId="24219AE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859 ± 99</w:t>
            </w:r>
          </w:p>
        </w:tc>
        <w:tc>
          <w:tcPr>
            <w:tcW w:w="406" w:type="pct"/>
            <w:shd w:val="clear" w:color="auto" w:fill="auto"/>
            <w:tcMar>
              <w:top w:w="0" w:type="dxa"/>
              <w:left w:w="108" w:type="dxa"/>
              <w:bottom w:w="0" w:type="dxa"/>
              <w:right w:w="108" w:type="dxa"/>
            </w:tcMar>
          </w:tcPr>
          <w:p w14:paraId="383FDE9E"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054C194F"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331 ± 94</w:t>
            </w:r>
          </w:p>
        </w:tc>
        <w:tc>
          <w:tcPr>
            <w:tcW w:w="355" w:type="pct"/>
            <w:shd w:val="clear" w:color="auto" w:fill="auto"/>
            <w:tcMar>
              <w:top w:w="0" w:type="dxa"/>
              <w:left w:w="108" w:type="dxa"/>
              <w:bottom w:w="0" w:type="dxa"/>
              <w:right w:w="108" w:type="dxa"/>
            </w:tcMar>
          </w:tcPr>
          <w:p w14:paraId="5373B13B"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186313D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197 ± 19</w:t>
            </w:r>
          </w:p>
        </w:tc>
        <w:tc>
          <w:tcPr>
            <w:tcW w:w="330" w:type="pct"/>
            <w:shd w:val="clear" w:color="auto" w:fill="auto"/>
            <w:tcMar>
              <w:top w:w="0" w:type="dxa"/>
              <w:left w:w="108" w:type="dxa"/>
              <w:bottom w:w="0" w:type="dxa"/>
              <w:right w:w="108" w:type="dxa"/>
            </w:tcMar>
          </w:tcPr>
          <w:p w14:paraId="2BFD6FD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138 ± 21</w:t>
            </w:r>
          </w:p>
        </w:tc>
      </w:tr>
      <w:tr w:rsidR="00193476" w:rsidRPr="00F67151" w14:paraId="7B6A8D2A" w14:textId="77777777" w:rsidTr="00802FDD">
        <w:trPr>
          <w:trHeight w:val="122"/>
        </w:trPr>
        <w:tc>
          <w:tcPr>
            <w:tcW w:w="761" w:type="pct"/>
            <w:vMerge/>
            <w:shd w:val="clear" w:color="auto" w:fill="auto"/>
          </w:tcPr>
          <w:p w14:paraId="384F1D5D"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4E265A1E"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305C08DE"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55CCE990"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MID </w:t>
            </w:r>
          </w:p>
        </w:tc>
        <w:tc>
          <w:tcPr>
            <w:tcW w:w="457" w:type="pct"/>
            <w:shd w:val="clear" w:color="auto" w:fill="auto"/>
            <w:tcMar>
              <w:top w:w="0" w:type="dxa"/>
              <w:left w:w="108" w:type="dxa"/>
              <w:bottom w:w="0" w:type="dxa"/>
              <w:right w:w="108" w:type="dxa"/>
            </w:tcMar>
          </w:tcPr>
          <w:p w14:paraId="31292D0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8486 ± 703</w:t>
            </w:r>
          </w:p>
        </w:tc>
        <w:tc>
          <w:tcPr>
            <w:tcW w:w="406" w:type="pct"/>
            <w:shd w:val="clear" w:color="auto" w:fill="auto"/>
            <w:tcMar>
              <w:top w:w="0" w:type="dxa"/>
              <w:left w:w="108" w:type="dxa"/>
              <w:bottom w:w="0" w:type="dxa"/>
              <w:right w:w="108" w:type="dxa"/>
            </w:tcMar>
          </w:tcPr>
          <w:p w14:paraId="13B0443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553 ± 113</w:t>
            </w:r>
          </w:p>
        </w:tc>
        <w:tc>
          <w:tcPr>
            <w:tcW w:w="406" w:type="pct"/>
            <w:shd w:val="clear" w:color="auto" w:fill="auto"/>
            <w:tcMar>
              <w:top w:w="0" w:type="dxa"/>
              <w:left w:w="108" w:type="dxa"/>
              <w:bottom w:w="0" w:type="dxa"/>
              <w:right w:w="108" w:type="dxa"/>
            </w:tcMar>
          </w:tcPr>
          <w:p w14:paraId="6C3615C5"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71EE2950"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126 ± 48</w:t>
            </w:r>
          </w:p>
        </w:tc>
        <w:tc>
          <w:tcPr>
            <w:tcW w:w="355" w:type="pct"/>
            <w:shd w:val="clear" w:color="auto" w:fill="auto"/>
            <w:tcMar>
              <w:top w:w="0" w:type="dxa"/>
              <w:left w:w="108" w:type="dxa"/>
              <w:bottom w:w="0" w:type="dxa"/>
              <w:right w:w="108" w:type="dxa"/>
            </w:tcMar>
          </w:tcPr>
          <w:p w14:paraId="58B3E0EA"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07C85EC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172 ± 19</w:t>
            </w:r>
          </w:p>
        </w:tc>
        <w:tc>
          <w:tcPr>
            <w:tcW w:w="330" w:type="pct"/>
            <w:shd w:val="clear" w:color="auto" w:fill="auto"/>
            <w:tcMar>
              <w:top w:w="0" w:type="dxa"/>
              <w:left w:w="108" w:type="dxa"/>
              <w:bottom w:w="0" w:type="dxa"/>
              <w:right w:w="108" w:type="dxa"/>
            </w:tcMar>
          </w:tcPr>
          <w:p w14:paraId="2CE8D61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111 ± 17</w:t>
            </w:r>
          </w:p>
        </w:tc>
      </w:tr>
      <w:tr w:rsidR="00193476" w:rsidRPr="00F67151" w14:paraId="01239142" w14:textId="77777777" w:rsidTr="00802FDD">
        <w:trPr>
          <w:trHeight w:val="122"/>
        </w:trPr>
        <w:tc>
          <w:tcPr>
            <w:tcW w:w="761" w:type="pct"/>
            <w:vMerge/>
            <w:shd w:val="clear" w:color="auto" w:fill="auto"/>
          </w:tcPr>
          <w:p w14:paraId="41B68FC6"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13B6812A"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5B85E0C1"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3A0C244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FWD </w:t>
            </w:r>
          </w:p>
        </w:tc>
        <w:tc>
          <w:tcPr>
            <w:tcW w:w="457" w:type="pct"/>
            <w:shd w:val="clear" w:color="auto" w:fill="auto"/>
            <w:tcMar>
              <w:top w:w="0" w:type="dxa"/>
              <w:left w:w="108" w:type="dxa"/>
              <w:bottom w:w="0" w:type="dxa"/>
              <w:right w:w="108" w:type="dxa"/>
            </w:tcMar>
          </w:tcPr>
          <w:p w14:paraId="7ED9962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9056 ± 460</w:t>
            </w:r>
          </w:p>
        </w:tc>
        <w:tc>
          <w:tcPr>
            <w:tcW w:w="406" w:type="pct"/>
            <w:shd w:val="clear" w:color="auto" w:fill="auto"/>
            <w:tcMar>
              <w:top w:w="0" w:type="dxa"/>
              <w:left w:w="108" w:type="dxa"/>
              <w:bottom w:w="0" w:type="dxa"/>
              <w:right w:w="108" w:type="dxa"/>
            </w:tcMar>
          </w:tcPr>
          <w:p w14:paraId="7C6263D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830 ± 191</w:t>
            </w:r>
          </w:p>
        </w:tc>
        <w:tc>
          <w:tcPr>
            <w:tcW w:w="406" w:type="pct"/>
            <w:shd w:val="clear" w:color="auto" w:fill="auto"/>
            <w:tcMar>
              <w:top w:w="0" w:type="dxa"/>
              <w:left w:w="108" w:type="dxa"/>
              <w:bottom w:w="0" w:type="dxa"/>
              <w:right w:w="108" w:type="dxa"/>
            </w:tcMar>
          </w:tcPr>
          <w:p w14:paraId="659DB4FA"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6E34D4B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323 ± 111</w:t>
            </w:r>
          </w:p>
        </w:tc>
        <w:tc>
          <w:tcPr>
            <w:tcW w:w="355" w:type="pct"/>
            <w:shd w:val="clear" w:color="auto" w:fill="auto"/>
            <w:tcMar>
              <w:top w:w="0" w:type="dxa"/>
              <w:left w:w="108" w:type="dxa"/>
              <w:bottom w:w="0" w:type="dxa"/>
              <w:right w:w="108" w:type="dxa"/>
            </w:tcMar>
          </w:tcPr>
          <w:p w14:paraId="7BD1D1B6"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3B6733E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193 ± 30</w:t>
            </w:r>
          </w:p>
        </w:tc>
        <w:tc>
          <w:tcPr>
            <w:tcW w:w="330" w:type="pct"/>
            <w:shd w:val="clear" w:color="auto" w:fill="auto"/>
            <w:tcMar>
              <w:top w:w="0" w:type="dxa"/>
              <w:left w:w="108" w:type="dxa"/>
              <w:bottom w:w="0" w:type="dxa"/>
              <w:right w:w="108" w:type="dxa"/>
            </w:tcMar>
          </w:tcPr>
          <w:p w14:paraId="013FA18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146 ± 25</w:t>
            </w:r>
          </w:p>
        </w:tc>
      </w:tr>
      <w:tr w:rsidR="00193476" w:rsidRPr="00F67151" w14:paraId="202122EA" w14:textId="77777777" w:rsidTr="00802FDD">
        <w:trPr>
          <w:trHeight w:val="122"/>
        </w:trPr>
        <w:tc>
          <w:tcPr>
            <w:tcW w:w="761" w:type="pct"/>
            <w:vMerge/>
            <w:shd w:val="clear" w:color="auto" w:fill="auto"/>
          </w:tcPr>
          <w:p w14:paraId="4C8837B7"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val="restart"/>
            <w:shd w:val="clear" w:color="auto" w:fill="auto"/>
          </w:tcPr>
          <w:p w14:paraId="20CE494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INT U17</w:t>
            </w:r>
          </w:p>
        </w:tc>
        <w:tc>
          <w:tcPr>
            <w:tcW w:w="610" w:type="pct"/>
            <w:vMerge/>
          </w:tcPr>
          <w:p w14:paraId="24DEC3B9"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1107654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CD </w:t>
            </w:r>
          </w:p>
        </w:tc>
        <w:tc>
          <w:tcPr>
            <w:tcW w:w="457" w:type="pct"/>
            <w:shd w:val="clear" w:color="auto" w:fill="auto"/>
            <w:tcMar>
              <w:top w:w="0" w:type="dxa"/>
              <w:left w:w="108" w:type="dxa"/>
              <w:bottom w:w="0" w:type="dxa"/>
              <w:right w:w="108" w:type="dxa"/>
            </w:tcMar>
          </w:tcPr>
          <w:p w14:paraId="63C4284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7899 ± 888</w:t>
            </w:r>
          </w:p>
        </w:tc>
        <w:tc>
          <w:tcPr>
            <w:tcW w:w="406" w:type="pct"/>
            <w:shd w:val="clear" w:color="auto" w:fill="auto"/>
            <w:tcMar>
              <w:top w:w="0" w:type="dxa"/>
              <w:left w:w="108" w:type="dxa"/>
              <w:bottom w:w="0" w:type="dxa"/>
              <w:right w:w="108" w:type="dxa"/>
            </w:tcMar>
          </w:tcPr>
          <w:p w14:paraId="774B334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348 ± 61</w:t>
            </w:r>
          </w:p>
        </w:tc>
        <w:tc>
          <w:tcPr>
            <w:tcW w:w="406" w:type="pct"/>
            <w:shd w:val="clear" w:color="auto" w:fill="auto"/>
            <w:tcMar>
              <w:top w:w="0" w:type="dxa"/>
              <w:left w:w="108" w:type="dxa"/>
              <w:bottom w:w="0" w:type="dxa"/>
              <w:right w:w="108" w:type="dxa"/>
            </w:tcMar>
          </w:tcPr>
          <w:p w14:paraId="1AFBA0DC"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4256DEE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129 ± 85</w:t>
            </w:r>
          </w:p>
        </w:tc>
        <w:tc>
          <w:tcPr>
            <w:tcW w:w="355" w:type="pct"/>
            <w:shd w:val="clear" w:color="auto" w:fill="auto"/>
            <w:tcMar>
              <w:top w:w="0" w:type="dxa"/>
              <w:left w:w="108" w:type="dxa"/>
              <w:bottom w:w="0" w:type="dxa"/>
              <w:right w:w="108" w:type="dxa"/>
            </w:tcMar>
          </w:tcPr>
          <w:p w14:paraId="19B1381B"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3EC2198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165 ± 22</w:t>
            </w:r>
          </w:p>
        </w:tc>
        <w:tc>
          <w:tcPr>
            <w:tcW w:w="330" w:type="pct"/>
            <w:shd w:val="clear" w:color="auto" w:fill="auto"/>
            <w:tcMar>
              <w:top w:w="0" w:type="dxa"/>
              <w:left w:w="108" w:type="dxa"/>
              <w:bottom w:w="0" w:type="dxa"/>
              <w:right w:w="108" w:type="dxa"/>
            </w:tcMar>
          </w:tcPr>
          <w:p w14:paraId="375A5950"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86 ± 15</w:t>
            </w:r>
          </w:p>
        </w:tc>
      </w:tr>
      <w:tr w:rsidR="00193476" w:rsidRPr="00F67151" w14:paraId="4E4A9E3E" w14:textId="77777777" w:rsidTr="00802FDD">
        <w:trPr>
          <w:trHeight w:val="122"/>
        </w:trPr>
        <w:tc>
          <w:tcPr>
            <w:tcW w:w="761" w:type="pct"/>
            <w:vMerge/>
            <w:shd w:val="clear" w:color="auto" w:fill="auto"/>
          </w:tcPr>
          <w:p w14:paraId="32451E1C"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20A0ED5E"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58BEF6C7"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310E230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WD </w:t>
            </w:r>
          </w:p>
        </w:tc>
        <w:tc>
          <w:tcPr>
            <w:tcW w:w="457" w:type="pct"/>
            <w:shd w:val="clear" w:color="auto" w:fill="auto"/>
            <w:tcMar>
              <w:top w:w="0" w:type="dxa"/>
              <w:left w:w="108" w:type="dxa"/>
              <w:bottom w:w="0" w:type="dxa"/>
              <w:right w:w="108" w:type="dxa"/>
            </w:tcMar>
          </w:tcPr>
          <w:p w14:paraId="0661E11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8575 ± 996</w:t>
            </w:r>
          </w:p>
        </w:tc>
        <w:tc>
          <w:tcPr>
            <w:tcW w:w="406" w:type="pct"/>
            <w:shd w:val="clear" w:color="auto" w:fill="auto"/>
            <w:tcMar>
              <w:top w:w="0" w:type="dxa"/>
              <w:left w:w="108" w:type="dxa"/>
              <w:bottom w:w="0" w:type="dxa"/>
              <w:right w:w="108" w:type="dxa"/>
            </w:tcMar>
          </w:tcPr>
          <w:p w14:paraId="7404EF4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637 ± 226</w:t>
            </w:r>
          </w:p>
        </w:tc>
        <w:tc>
          <w:tcPr>
            <w:tcW w:w="406" w:type="pct"/>
            <w:shd w:val="clear" w:color="auto" w:fill="auto"/>
            <w:tcMar>
              <w:top w:w="0" w:type="dxa"/>
              <w:left w:w="108" w:type="dxa"/>
              <w:bottom w:w="0" w:type="dxa"/>
              <w:right w:w="108" w:type="dxa"/>
            </w:tcMar>
          </w:tcPr>
          <w:p w14:paraId="7C5C0194"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70B590F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283 ± 143</w:t>
            </w:r>
          </w:p>
        </w:tc>
        <w:tc>
          <w:tcPr>
            <w:tcW w:w="355" w:type="pct"/>
            <w:shd w:val="clear" w:color="auto" w:fill="auto"/>
            <w:tcMar>
              <w:top w:w="0" w:type="dxa"/>
              <w:left w:w="108" w:type="dxa"/>
              <w:bottom w:w="0" w:type="dxa"/>
              <w:right w:w="108" w:type="dxa"/>
            </w:tcMar>
          </w:tcPr>
          <w:p w14:paraId="00871380"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5903B8C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199 ± 32</w:t>
            </w:r>
          </w:p>
        </w:tc>
        <w:tc>
          <w:tcPr>
            <w:tcW w:w="330" w:type="pct"/>
            <w:shd w:val="clear" w:color="auto" w:fill="auto"/>
            <w:tcMar>
              <w:top w:w="0" w:type="dxa"/>
              <w:left w:w="108" w:type="dxa"/>
              <w:bottom w:w="0" w:type="dxa"/>
              <w:right w:w="108" w:type="dxa"/>
            </w:tcMar>
          </w:tcPr>
          <w:p w14:paraId="7ED50C6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122 ± 16</w:t>
            </w:r>
          </w:p>
        </w:tc>
      </w:tr>
      <w:tr w:rsidR="00193476" w:rsidRPr="00F67151" w14:paraId="5F542BFA" w14:textId="77777777" w:rsidTr="00802FDD">
        <w:trPr>
          <w:trHeight w:val="122"/>
        </w:trPr>
        <w:tc>
          <w:tcPr>
            <w:tcW w:w="761" w:type="pct"/>
            <w:vMerge/>
            <w:shd w:val="clear" w:color="auto" w:fill="auto"/>
          </w:tcPr>
          <w:p w14:paraId="1FA5990D"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2EED4A1C"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6040EB76"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3595FF2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MID</w:t>
            </w:r>
          </w:p>
        </w:tc>
        <w:tc>
          <w:tcPr>
            <w:tcW w:w="457" w:type="pct"/>
            <w:shd w:val="clear" w:color="auto" w:fill="auto"/>
            <w:tcMar>
              <w:top w:w="0" w:type="dxa"/>
              <w:left w:w="108" w:type="dxa"/>
              <w:bottom w:w="0" w:type="dxa"/>
              <w:right w:w="108" w:type="dxa"/>
            </w:tcMar>
          </w:tcPr>
          <w:p w14:paraId="566A93F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8546 ± 1260</w:t>
            </w:r>
          </w:p>
        </w:tc>
        <w:tc>
          <w:tcPr>
            <w:tcW w:w="406" w:type="pct"/>
            <w:shd w:val="clear" w:color="auto" w:fill="auto"/>
            <w:tcMar>
              <w:top w:w="0" w:type="dxa"/>
              <w:left w:w="108" w:type="dxa"/>
              <w:bottom w:w="0" w:type="dxa"/>
              <w:right w:w="108" w:type="dxa"/>
            </w:tcMar>
          </w:tcPr>
          <w:p w14:paraId="51BA92C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434 ± 117</w:t>
            </w:r>
          </w:p>
        </w:tc>
        <w:tc>
          <w:tcPr>
            <w:tcW w:w="406" w:type="pct"/>
            <w:shd w:val="clear" w:color="auto" w:fill="auto"/>
            <w:tcMar>
              <w:top w:w="0" w:type="dxa"/>
              <w:left w:w="108" w:type="dxa"/>
              <w:bottom w:w="0" w:type="dxa"/>
              <w:right w:w="108" w:type="dxa"/>
            </w:tcMar>
          </w:tcPr>
          <w:p w14:paraId="7D9D3999"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13B79EF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96 ± 46</w:t>
            </w:r>
          </w:p>
        </w:tc>
        <w:tc>
          <w:tcPr>
            <w:tcW w:w="355" w:type="pct"/>
            <w:shd w:val="clear" w:color="auto" w:fill="auto"/>
            <w:tcMar>
              <w:top w:w="0" w:type="dxa"/>
              <w:left w:w="108" w:type="dxa"/>
              <w:bottom w:w="0" w:type="dxa"/>
              <w:right w:w="108" w:type="dxa"/>
            </w:tcMar>
          </w:tcPr>
          <w:p w14:paraId="065A314A"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4D21A94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150 ± 17</w:t>
            </w:r>
          </w:p>
        </w:tc>
        <w:tc>
          <w:tcPr>
            <w:tcW w:w="330" w:type="pct"/>
            <w:shd w:val="clear" w:color="auto" w:fill="auto"/>
            <w:tcMar>
              <w:top w:w="0" w:type="dxa"/>
              <w:left w:w="108" w:type="dxa"/>
              <w:bottom w:w="0" w:type="dxa"/>
              <w:right w:w="108" w:type="dxa"/>
            </w:tcMar>
          </w:tcPr>
          <w:p w14:paraId="1F677730"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93 ± 14</w:t>
            </w:r>
          </w:p>
        </w:tc>
      </w:tr>
      <w:tr w:rsidR="00193476" w:rsidRPr="00F67151" w14:paraId="4B6A86DA" w14:textId="77777777" w:rsidTr="00802FDD">
        <w:trPr>
          <w:trHeight w:val="122"/>
        </w:trPr>
        <w:tc>
          <w:tcPr>
            <w:tcW w:w="761" w:type="pct"/>
            <w:vMerge/>
            <w:shd w:val="clear" w:color="auto" w:fill="auto"/>
          </w:tcPr>
          <w:p w14:paraId="3B27F0DC"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064FF600"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449D1BD1"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5A40F52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FWD</w:t>
            </w:r>
          </w:p>
        </w:tc>
        <w:tc>
          <w:tcPr>
            <w:tcW w:w="457" w:type="pct"/>
            <w:shd w:val="clear" w:color="auto" w:fill="auto"/>
            <w:tcMar>
              <w:top w:w="0" w:type="dxa"/>
              <w:left w:w="108" w:type="dxa"/>
              <w:bottom w:w="0" w:type="dxa"/>
              <w:right w:w="108" w:type="dxa"/>
            </w:tcMar>
          </w:tcPr>
          <w:p w14:paraId="09096C9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8062 ± 1407</w:t>
            </w:r>
          </w:p>
        </w:tc>
        <w:tc>
          <w:tcPr>
            <w:tcW w:w="406" w:type="pct"/>
            <w:shd w:val="clear" w:color="auto" w:fill="auto"/>
            <w:tcMar>
              <w:top w:w="0" w:type="dxa"/>
              <w:left w:w="108" w:type="dxa"/>
              <w:bottom w:w="0" w:type="dxa"/>
              <w:right w:w="108" w:type="dxa"/>
            </w:tcMar>
          </w:tcPr>
          <w:p w14:paraId="49971EF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520 ± 243</w:t>
            </w:r>
          </w:p>
        </w:tc>
        <w:tc>
          <w:tcPr>
            <w:tcW w:w="406" w:type="pct"/>
            <w:shd w:val="clear" w:color="auto" w:fill="auto"/>
            <w:tcMar>
              <w:top w:w="0" w:type="dxa"/>
              <w:left w:w="108" w:type="dxa"/>
              <w:bottom w:w="0" w:type="dxa"/>
              <w:right w:w="108" w:type="dxa"/>
            </w:tcMar>
          </w:tcPr>
          <w:p w14:paraId="458BC239"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1DA6CC0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248 ± 143</w:t>
            </w:r>
          </w:p>
        </w:tc>
        <w:tc>
          <w:tcPr>
            <w:tcW w:w="355" w:type="pct"/>
            <w:shd w:val="clear" w:color="auto" w:fill="auto"/>
            <w:tcMar>
              <w:top w:w="0" w:type="dxa"/>
              <w:left w:w="108" w:type="dxa"/>
              <w:bottom w:w="0" w:type="dxa"/>
              <w:right w:w="108" w:type="dxa"/>
            </w:tcMar>
          </w:tcPr>
          <w:p w14:paraId="22EE727A"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30AA79C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168 ± 35</w:t>
            </w:r>
          </w:p>
        </w:tc>
        <w:tc>
          <w:tcPr>
            <w:tcW w:w="330" w:type="pct"/>
            <w:shd w:val="clear" w:color="auto" w:fill="auto"/>
            <w:tcMar>
              <w:top w:w="0" w:type="dxa"/>
              <w:left w:w="108" w:type="dxa"/>
              <w:bottom w:w="0" w:type="dxa"/>
              <w:right w:w="108" w:type="dxa"/>
            </w:tcMar>
          </w:tcPr>
          <w:p w14:paraId="170F924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106 ± 27</w:t>
            </w:r>
          </w:p>
        </w:tc>
      </w:tr>
      <w:tr w:rsidR="00193476" w:rsidRPr="00F67151" w14:paraId="010405AE" w14:textId="77777777" w:rsidTr="00802FDD">
        <w:trPr>
          <w:trHeight w:val="122"/>
        </w:trPr>
        <w:tc>
          <w:tcPr>
            <w:tcW w:w="761" w:type="pct"/>
            <w:shd w:val="clear" w:color="auto" w:fill="auto"/>
          </w:tcPr>
          <w:p w14:paraId="50C43EB9" w14:textId="7924DBCF" w:rsidR="00193476" w:rsidRPr="00B60CD3" w:rsidRDefault="00162164"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Romero-</w:t>
            </w:r>
            <w:proofErr w:type="spellStart"/>
            <w:r>
              <w:rPr>
                <w:rFonts w:ascii="Times New Roman" w:hAnsi="Times New Roman" w:cs="Times New Roman"/>
                <w:sz w:val="16"/>
                <w:szCs w:val="16"/>
                <w:lang w:eastAsia="en-GB"/>
              </w:rPr>
              <w:t>Moraleda</w:t>
            </w:r>
            <w:proofErr w:type="spellEnd"/>
            <w:r>
              <w:rPr>
                <w:rFonts w:ascii="Times New Roman" w:hAnsi="Times New Roman" w:cs="Times New Roman"/>
                <w:sz w:val="16"/>
                <w:szCs w:val="16"/>
                <w:lang w:eastAsia="en-GB"/>
              </w:rPr>
              <w:t xml:space="preserve"> et al. (2021) [80]</w:t>
            </w:r>
          </w:p>
        </w:tc>
        <w:tc>
          <w:tcPr>
            <w:tcW w:w="609" w:type="pct"/>
            <w:gridSpan w:val="3"/>
            <w:shd w:val="clear" w:color="auto" w:fill="auto"/>
          </w:tcPr>
          <w:p w14:paraId="13A71DC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DOM D1</w:t>
            </w:r>
          </w:p>
        </w:tc>
        <w:tc>
          <w:tcPr>
            <w:tcW w:w="610" w:type="pct"/>
          </w:tcPr>
          <w:p w14:paraId="0D2DCAE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HSR: &gt;15</w:t>
            </w:r>
          </w:p>
          <w:p w14:paraId="30CD2269" w14:textId="77777777" w:rsidR="00193476" w:rsidRPr="00B60CD3"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ACC: &gt;1</w:t>
            </w:r>
            <w:r w:rsidRPr="00B60CD3">
              <w:rPr>
                <w:rFonts w:ascii="Times New Roman" w:hAnsi="Times New Roman" w:cs="Times New Roman"/>
                <w:sz w:val="16"/>
                <w:szCs w:val="16"/>
                <w:vertAlign w:val="superscript"/>
              </w:rPr>
              <w:t xml:space="preserve"> </w:t>
            </w:r>
            <w:r>
              <w:rPr>
                <w:rFonts w:ascii="Times New Roman" w:hAnsi="Times New Roman" w:cs="Times New Roman"/>
                <w:sz w:val="16"/>
                <w:szCs w:val="16"/>
              </w:rPr>
              <w:t>&amp; &lt;1</w:t>
            </w:r>
          </w:p>
          <w:p w14:paraId="48ADD59C"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rPr>
              <w:lastRenderedPageBreak/>
              <w:t>DEC: &lt;-1 &amp; &gt;-1</w:t>
            </w:r>
          </w:p>
        </w:tc>
        <w:tc>
          <w:tcPr>
            <w:tcW w:w="304" w:type="pct"/>
            <w:shd w:val="clear" w:color="auto" w:fill="auto"/>
            <w:tcMar>
              <w:top w:w="0" w:type="dxa"/>
              <w:left w:w="108" w:type="dxa"/>
              <w:bottom w:w="0" w:type="dxa"/>
              <w:right w:w="108" w:type="dxa"/>
            </w:tcMar>
          </w:tcPr>
          <w:p w14:paraId="4FE895B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lastRenderedPageBreak/>
              <w:t>All</w:t>
            </w:r>
          </w:p>
        </w:tc>
        <w:tc>
          <w:tcPr>
            <w:tcW w:w="457" w:type="pct"/>
            <w:shd w:val="clear" w:color="auto" w:fill="auto"/>
            <w:tcMar>
              <w:top w:w="0" w:type="dxa"/>
              <w:left w:w="108" w:type="dxa"/>
              <w:bottom w:w="0" w:type="dxa"/>
              <w:right w:w="108" w:type="dxa"/>
            </w:tcMar>
          </w:tcPr>
          <w:p w14:paraId="28C56C3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9040 ± 938</w:t>
            </w:r>
          </w:p>
        </w:tc>
        <w:tc>
          <w:tcPr>
            <w:tcW w:w="406" w:type="pct"/>
            <w:shd w:val="clear" w:color="auto" w:fill="auto"/>
            <w:tcMar>
              <w:top w:w="0" w:type="dxa"/>
              <w:left w:w="108" w:type="dxa"/>
              <w:bottom w:w="0" w:type="dxa"/>
              <w:right w:w="108" w:type="dxa"/>
            </w:tcMar>
          </w:tcPr>
          <w:p w14:paraId="38D5842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1108 ± 294</w:t>
            </w:r>
          </w:p>
        </w:tc>
        <w:tc>
          <w:tcPr>
            <w:tcW w:w="406" w:type="pct"/>
            <w:shd w:val="clear" w:color="auto" w:fill="auto"/>
            <w:tcMar>
              <w:top w:w="0" w:type="dxa"/>
              <w:left w:w="108" w:type="dxa"/>
              <w:bottom w:w="0" w:type="dxa"/>
              <w:right w:w="108" w:type="dxa"/>
            </w:tcMar>
          </w:tcPr>
          <w:p w14:paraId="723B7D8B"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6F4C323B"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5" w:type="pct"/>
            <w:shd w:val="clear" w:color="auto" w:fill="auto"/>
            <w:tcMar>
              <w:top w:w="0" w:type="dxa"/>
              <w:left w:w="108" w:type="dxa"/>
              <w:bottom w:w="0" w:type="dxa"/>
              <w:right w:w="108" w:type="dxa"/>
            </w:tcMar>
          </w:tcPr>
          <w:p w14:paraId="593001A2"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21BB9BF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255 ± 40</w:t>
            </w:r>
          </w:p>
        </w:tc>
        <w:tc>
          <w:tcPr>
            <w:tcW w:w="330" w:type="pct"/>
            <w:shd w:val="clear" w:color="auto" w:fill="auto"/>
            <w:tcMar>
              <w:top w:w="0" w:type="dxa"/>
              <w:left w:w="108" w:type="dxa"/>
              <w:bottom w:w="0" w:type="dxa"/>
              <w:right w:w="108" w:type="dxa"/>
            </w:tcMar>
          </w:tcPr>
          <w:p w14:paraId="355B0CB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78 ± 16</w:t>
            </w:r>
          </w:p>
        </w:tc>
      </w:tr>
      <w:tr w:rsidR="00193476" w:rsidRPr="00F67151" w14:paraId="55D3795B" w14:textId="77777777" w:rsidTr="00802FDD">
        <w:trPr>
          <w:trHeight w:val="122"/>
        </w:trPr>
        <w:tc>
          <w:tcPr>
            <w:tcW w:w="761" w:type="pct"/>
            <w:vMerge w:val="restart"/>
            <w:shd w:val="clear" w:color="auto" w:fill="auto"/>
          </w:tcPr>
          <w:p w14:paraId="125A89FA" w14:textId="16119202" w:rsidR="00193476" w:rsidRPr="00B60CD3" w:rsidRDefault="00162164" w:rsidP="00802FDD">
            <w:pPr>
              <w:pStyle w:val="NoSpacing"/>
              <w:rPr>
                <w:rFonts w:ascii="Times New Roman" w:hAnsi="Times New Roman" w:cs="Times New Roman"/>
                <w:sz w:val="16"/>
                <w:szCs w:val="16"/>
                <w:lang w:eastAsia="en-GB"/>
              </w:rPr>
            </w:pPr>
            <w:proofErr w:type="spellStart"/>
            <w:r>
              <w:rPr>
                <w:rFonts w:ascii="Times New Roman" w:hAnsi="Times New Roman" w:cs="Times New Roman"/>
                <w:sz w:val="16"/>
                <w:szCs w:val="16"/>
                <w:lang w:eastAsia="en-GB"/>
              </w:rPr>
              <w:t>Sausaman</w:t>
            </w:r>
            <w:proofErr w:type="spellEnd"/>
            <w:r>
              <w:rPr>
                <w:rFonts w:ascii="Times New Roman" w:hAnsi="Times New Roman" w:cs="Times New Roman"/>
                <w:sz w:val="16"/>
                <w:szCs w:val="16"/>
                <w:lang w:eastAsia="en-GB"/>
              </w:rPr>
              <w:t xml:space="preserve"> et al. (2019) [81]</w:t>
            </w:r>
          </w:p>
        </w:tc>
        <w:tc>
          <w:tcPr>
            <w:tcW w:w="609" w:type="pct"/>
            <w:gridSpan w:val="3"/>
            <w:vMerge w:val="restart"/>
            <w:shd w:val="clear" w:color="auto" w:fill="auto"/>
          </w:tcPr>
          <w:p w14:paraId="366C044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COL D1</w:t>
            </w:r>
          </w:p>
        </w:tc>
        <w:tc>
          <w:tcPr>
            <w:tcW w:w="610" w:type="pct"/>
            <w:vMerge w:val="restart"/>
          </w:tcPr>
          <w:p w14:paraId="68ECEF9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HSR: &gt;15</w:t>
            </w:r>
          </w:p>
          <w:p w14:paraId="64AF990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SPR: &gt;18</w:t>
            </w:r>
          </w:p>
        </w:tc>
        <w:tc>
          <w:tcPr>
            <w:tcW w:w="304" w:type="pct"/>
            <w:shd w:val="clear" w:color="auto" w:fill="auto"/>
            <w:tcMar>
              <w:top w:w="0" w:type="dxa"/>
              <w:left w:w="108" w:type="dxa"/>
              <w:bottom w:w="0" w:type="dxa"/>
              <w:right w:w="108" w:type="dxa"/>
            </w:tcMar>
          </w:tcPr>
          <w:p w14:paraId="3F8F0F2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All </w:t>
            </w:r>
          </w:p>
        </w:tc>
        <w:tc>
          <w:tcPr>
            <w:tcW w:w="457" w:type="pct"/>
            <w:shd w:val="clear" w:color="auto" w:fill="auto"/>
            <w:tcMar>
              <w:top w:w="0" w:type="dxa"/>
              <w:left w:w="108" w:type="dxa"/>
              <w:bottom w:w="0" w:type="dxa"/>
              <w:right w:w="108" w:type="dxa"/>
            </w:tcMar>
          </w:tcPr>
          <w:p w14:paraId="6E44B13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9486 ± 300 </w:t>
            </w:r>
          </w:p>
        </w:tc>
        <w:tc>
          <w:tcPr>
            <w:tcW w:w="406" w:type="pct"/>
            <w:shd w:val="clear" w:color="auto" w:fill="auto"/>
            <w:tcMar>
              <w:top w:w="0" w:type="dxa"/>
              <w:left w:w="108" w:type="dxa"/>
              <w:bottom w:w="0" w:type="dxa"/>
              <w:right w:w="108" w:type="dxa"/>
            </w:tcMar>
          </w:tcPr>
          <w:p w14:paraId="5C50773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1014 ± 118</w:t>
            </w:r>
          </w:p>
        </w:tc>
        <w:tc>
          <w:tcPr>
            <w:tcW w:w="406" w:type="pct"/>
            <w:shd w:val="clear" w:color="auto" w:fill="auto"/>
            <w:tcMar>
              <w:top w:w="0" w:type="dxa"/>
              <w:left w:w="108" w:type="dxa"/>
              <w:bottom w:w="0" w:type="dxa"/>
              <w:right w:w="108" w:type="dxa"/>
            </w:tcMar>
          </w:tcPr>
          <w:p w14:paraId="15FA0473"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33895B3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428 ± 70</w:t>
            </w:r>
          </w:p>
        </w:tc>
        <w:tc>
          <w:tcPr>
            <w:tcW w:w="355" w:type="pct"/>
            <w:shd w:val="clear" w:color="auto" w:fill="auto"/>
            <w:tcMar>
              <w:top w:w="0" w:type="dxa"/>
              <w:left w:w="108" w:type="dxa"/>
              <w:bottom w:w="0" w:type="dxa"/>
              <w:right w:w="108" w:type="dxa"/>
            </w:tcMar>
          </w:tcPr>
          <w:p w14:paraId="377DF420"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760B359B"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27146E2D"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23DEC217" w14:textId="77777777" w:rsidTr="00802FDD">
        <w:trPr>
          <w:trHeight w:val="122"/>
        </w:trPr>
        <w:tc>
          <w:tcPr>
            <w:tcW w:w="761" w:type="pct"/>
            <w:vMerge/>
            <w:shd w:val="clear" w:color="auto" w:fill="auto"/>
          </w:tcPr>
          <w:p w14:paraId="2CE37D10"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2E41A2F5"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27156A2C"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7B96D34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DEF</w:t>
            </w:r>
          </w:p>
        </w:tc>
        <w:tc>
          <w:tcPr>
            <w:tcW w:w="457" w:type="pct"/>
            <w:shd w:val="clear" w:color="auto" w:fill="auto"/>
            <w:tcMar>
              <w:top w:w="0" w:type="dxa"/>
              <w:left w:w="108" w:type="dxa"/>
              <w:bottom w:w="0" w:type="dxa"/>
              <w:right w:w="108" w:type="dxa"/>
            </w:tcMar>
          </w:tcPr>
          <w:p w14:paraId="64352F7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9039 </w:t>
            </w:r>
          </w:p>
          <w:p w14:paraId="676A3FF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(8527-9551)</w:t>
            </w:r>
          </w:p>
        </w:tc>
        <w:tc>
          <w:tcPr>
            <w:tcW w:w="406" w:type="pct"/>
            <w:shd w:val="clear" w:color="auto" w:fill="auto"/>
            <w:tcMar>
              <w:top w:w="0" w:type="dxa"/>
              <w:left w:w="108" w:type="dxa"/>
              <w:bottom w:w="0" w:type="dxa"/>
              <w:right w:w="108" w:type="dxa"/>
            </w:tcMar>
          </w:tcPr>
          <w:p w14:paraId="7225DEB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868 </w:t>
            </w:r>
          </w:p>
          <w:p w14:paraId="31DE24D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(665-1071)</w:t>
            </w:r>
          </w:p>
        </w:tc>
        <w:tc>
          <w:tcPr>
            <w:tcW w:w="406" w:type="pct"/>
            <w:shd w:val="clear" w:color="auto" w:fill="auto"/>
            <w:tcMar>
              <w:top w:w="0" w:type="dxa"/>
              <w:left w:w="108" w:type="dxa"/>
              <w:bottom w:w="0" w:type="dxa"/>
              <w:right w:w="108" w:type="dxa"/>
            </w:tcMar>
          </w:tcPr>
          <w:p w14:paraId="32373606"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0B2064B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385 </w:t>
            </w:r>
          </w:p>
          <w:p w14:paraId="74C38BF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(265-504)</w:t>
            </w:r>
          </w:p>
        </w:tc>
        <w:tc>
          <w:tcPr>
            <w:tcW w:w="355" w:type="pct"/>
            <w:shd w:val="clear" w:color="auto" w:fill="auto"/>
            <w:tcMar>
              <w:top w:w="0" w:type="dxa"/>
              <w:left w:w="108" w:type="dxa"/>
              <w:bottom w:w="0" w:type="dxa"/>
              <w:right w:w="108" w:type="dxa"/>
            </w:tcMar>
          </w:tcPr>
          <w:p w14:paraId="0CDDE012"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36E9DBE5"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44A5B35D"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1B2986E7" w14:textId="77777777" w:rsidTr="00802FDD">
        <w:trPr>
          <w:trHeight w:val="122"/>
        </w:trPr>
        <w:tc>
          <w:tcPr>
            <w:tcW w:w="761" w:type="pct"/>
            <w:vMerge/>
            <w:shd w:val="clear" w:color="auto" w:fill="auto"/>
          </w:tcPr>
          <w:p w14:paraId="33C8B4E3"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35D03BB6"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108F8764"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6D49CBB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MID</w:t>
            </w:r>
          </w:p>
        </w:tc>
        <w:tc>
          <w:tcPr>
            <w:tcW w:w="457" w:type="pct"/>
            <w:shd w:val="clear" w:color="auto" w:fill="auto"/>
            <w:tcMar>
              <w:top w:w="0" w:type="dxa"/>
              <w:left w:w="108" w:type="dxa"/>
              <w:bottom w:w="0" w:type="dxa"/>
              <w:right w:w="108" w:type="dxa"/>
            </w:tcMar>
          </w:tcPr>
          <w:p w14:paraId="4319E54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9536 </w:t>
            </w:r>
          </w:p>
          <w:p w14:paraId="537DC9E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(8998-10034)</w:t>
            </w:r>
          </w:p>
        </w:tc>
        <w:tc>
          <w:tcPr>
            <w:tcW w:w="406" w:type="pct"/>
            <w:shd w:val="clear" w:color="auto" w:fill="auto"/>
            <w:tcMar>
              <w:top w:w="0" w:type="dxa"/>
              <w:left w:w="108" w:type="dxa"/>
              <w:bottom w:w="0" w:type="dxa"/>
              <w:right w:w="108" w:type="dxa"/>
            </w:tcMar>
          </w:tcPr>
          <w:p w14:paraId="1BB79F7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840 </w:t>
            </w:r>
          </w:p>
          <w:p w14:paraId="6E6CD44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(626-1054)</w:t>
            </w:r>
          </w:p>
        </w:tc>
        <w:tc>
          <w:tcPr>
            <w:tcW w:w="406" w:type="pct"/>
            <w:shd w:val="clear" w:color="auto" w:fill="auto"/>
            <w:tcMar>
              <w:top w:w="0" w:type="dxa"/>
              <w:left w:w="108" w:type="dxa"/>
              <w:bottom w:w="0" w:type="dxa"/>
              <w:right w:w="108" w:type="dxa"/>
            </w:tcMar>
          </w:tcPr>
          <w:p w14:paraId="60183E92"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1D25494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267 </w:t>
            </w:r>
          </w:p>
          <w:p w14:paraId="3A78BAE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(141-393)</w:t>
            </w:r>
          </w:p>
        </w:tc>
        <w:tc>
          <w:tcPr>
            <w:tcW w:w="355" w:type="pct"/>
            <w:shd w:val="clear" w:color="auto" w:fill="auto"/>
            <w:tcMar>
              <w:top w:w="0" w:type="dxa"/>
              <w:left w:w="108" w:type="dxa"/>
              <w:bottom w:w="0" w:type="dxa"/>
              <w:right w:w="108" w:type="dxa"/>
            </w:tcMar>
          </w:tcPr>
          <w:p w14:paraId="44A7EE4A"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796D5EB4"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73D706B7"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0841725F" w14:textId="77777777" w:rsidTr="00802FDD">
        <w:trPr>
          <w:trHeight w:val="122"/>
        </w:trPr>
        <w:tc>
          <w:tcPr>
            <w:tcW w:w="761" w:type="pct"/>
            <w:vMerge/>
            <w:shd w:val="clear" w:color="auto" w:fill="auto"/>
          </w:tcPr>
          <w:p w14:paraId="23291F77"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7BA8E002"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18A6AD62"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4D56376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ATT</w:t>
            </w:r>
          </w:p>
        </w:tc>
        <w:tc>
          <w:tcPr>
            <w:tcW w:w="457" w:type="pct"/>
            <w:shd w:val="clear" w:color="auto" w:fill="auto"/>
            <w:tcMar>
              <w:top w:w="0" w:type="dxa"/>
              <w:left w:w="108" w:type="dxa"/>
              <w:bottom w:w="0" w:type="dxa"/>
              <w:right w:w="108" w:type="dxa"/>
            </w:tcMar>
          </w:tcPr>
          <w:p w14:paraId="7F9964F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9882 </w:t>
            </w:r>
          </w:p>
          <w:p w14:paraId="3AC2D75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(9414-10349)</w:t>
            </w:r>
          </w:p>
        </w:tc>
        <w:tc>
          <w:tcPr>
            <w:tcW w:w="406" w:type="pct"/>
            <w:shd w:val="clear" w:color="auto" w:fill="auto"/>
            <w:tcMar>
              <w:top w:w="0" w:type="dxa"/>
              <w:left w:w="108" w:type="dxa"/>
              <w:bottom w:w="0" w:type="dxa"/>
              <w:right w:w="108" w:type="dxa"/>
            </w:tcMar>
          </w:tcPr>
          <w:p w14:paraId="5FCC9B7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1333 </w:t>
            </w:r>
          </w:p>
          <w:p w14:paraId="47761E0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(1147-1519)</w:t>
            </w:r>
          </w:p>
        </w:tc>
        <w:tc>
          <w:tcPr>
            <w:tcW w:w="406" w:type="pct"/>
            <w:shd w:val="clear" w:color="auto" w:fill="auto"/>
            <w:tcMar>
              <w:top w:w="0" w:type="dxa"/>
              <w:left w:w="108" w:type="dxa"/>
              <w:bottom w:w="0" w:type="dxa"/>
              <w:right w:w="108" w:type="dxa"/>
            </w:tcMar>
          </w:tcPr>
          <w:p w14:paraId="196A7937"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24B8ECD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633 </w:t>
            </w:r>
          </w:p>
          <w:p w14:paraId="65623D2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(524-743)</w:t>
            </w:r>
          </w:p>
        </w:tc>
        <w:tc>
          <w:tcPr>
            <w:tcW w:w="355" w:type="pct"/>
            <w:shd w:val="clear" w:color="auto" w:fill="auto"/>
            <w:tcMar>
              <w:top w:w="0" w:type="dxa"/>
              <w:left w:w="108" w:type="dxa"/>
              <w:bottom w:w="0" w:type="dxa"/>
              <w:right w:w="108" w:type="dxa"/>
            </w:tcMar>
          </w:tcPr>
          <w:p w14:paraId="04D20873"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089AC520"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34890995"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3D99A949" w14:textId="77777777" w:rsidTr="00802FDD">
        <w:trPr>
          <w:trHeight w:val="122"/>
        </w:trPr>
        <w:tc>
          <w:tcPr>
            <w:tcW w:w="761" w:type="pct"/>
            <w:vMerge w:val="restart"/>
            <w:shd w:val="clear" w:color="auto" w:fill="auto"/>
          </w:tcPr>
          <w:p w14:paraId="51CD66CD"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Scott et al. (2020</w:t>
            </w:r>
            <w:r w:rsidRPr="00B60CD3">
              <w:rPr>
                <w:rFonts w:ascii="Times New Roman" w:hAnsi="Times New Roman" w:cs="Times New Roman"/>
                <w:sz w:val="16"/>
                <w:szCs w:val="16"/>
                <w:lang w:eastAsia="en-GB"/>
              </w:rPr>
              <w:t>) [8]</w:t>
            </w:r>
          </w:p>
        </w:tc>
        <w:tc>
          <w:tcPr>
            <w:tcW w:w="609" w:type="pct"/>
            <w:gridSpan w:val="3"/>
            <w:vMerge w:val="restart"/>
            <w:shd w:val="clear" w:color="auto" w:fill="auto"/>
          </w:tcPr>
          <w:p w14:paraId="4FED9A7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DOM D1 (INT)</w:t>
            </w:r>
          </w:p>
          <w:p w14:paraId="694BB8D2"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val="restart"/>
          </w:tcPr>
          <w:p w14:paraId="18FE383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HSR: &gt;12.5</w:t>
            </w:r>
          </w:p>
          <w:p w14:paraId="6BBF6D5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VHSR: &gt;19</w:t>
            </w:r>
          </w:p>
          <w:p w14:paraId="29D2C13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SPR: &gt;22.5</w:t>
            </w:r>
          </w:p>
        </w:tc>
        <w:tc>
          <w:tcPr>
            <w:tcW w:w="304" w:type="pct"/>
            <w:shd w:val="clear" w:color="auto" w:fill="auto"/>
            <w:tcMar>
              <w:top w:w="0" w:type="dxa"/>
              <w:left w:w="108" w:type="dxa"/>
              <w:bottom w:w="0" w:type="dxa"/>
              <w:right w:w="108" w:type="dxa"/>
            </w:tcMar>
          </w:tcPr>
          <w:p w14:paraId="154BBC7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GK</w:t>
            </w:r>
          </w:p>
        </w:tc>
        <w:tc>
          <w:tcPr>
            <w:tcW w:w="457" w:type="pct"/>
            <w:shd w:val="clear" w:color="auto" w:fill="auto"/>
            <w:tcMar>
              <w:top w:w="0" w:type="dxa"/>
              <w:left w:w="108" w:type="dxa"/>
              <w:bottom w:w="0" w:type="dxa"/>
              <w:right w:w="108" w:type="dxa"/>
            </w:tcMar>
          </w:tcPr>
          <w:p w14:paraId="158903E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4743 </w:t>
            </w:r>
          </w:p>
          <w:p w14:paraId="4466BDD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(4370-4742)</w:t>
            </w:r>
          </w:p>
        </w:tc>
        <w:tc>
          <w:tcPr>
            <w:tcW w:w="406" w:type="pct"/>
            <w:shd w:val="clear" w:color="auto" w:fill="auto"/>
            <w:tcMar>
              <w:top w:w="0" w:type="dxa"/>
              <w:left w:w="108" w:type="dxa"/>
              <w:bottom w:w="0" w:type="dxa"/>
              <w:right w:w="108" w:type="dxa"/>
            </w:tcMar>
          </w:tcPr>
          <w:p w14:paraId="348E62B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222 </w:t>
            </w:r>
          </w:p>
          <w:p w14:paraId="556DA60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(0-480)</w:t>
            </w:r>
          </w:p>
        </w:tc>
        <w:tc>
          <w:tcPr>
            <w:tcW w:w="406" w:type="pct"/>
            <w:shd w:val="clear" w:color="auto" w:fill="auto"/>
            <w:tcMar>
              <w:top w:w="0" w:type="dxa"/>
              <w:left w:w="108" w:type="dxa"/>
              <w:bottom w:w="0" w:type="dxa"/>
              <w:right w:w="108" w:type="dxa"/>
            </w:tcMar>
          </w:tcPr>
          <w:p w14:paraId="6A87201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17 </w:t>
            </w:r>
          </w:p>
          <w:p w14:paraId="5CE6685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(0-111)</w:t>
            </w:r>
          </w:p>
        </w:tc>
        <w:tc>
          <w:tcPr>
            <w:tcW w:w="406" w:type="pct"/>
            <w:shd w:val="clear" w:color="auto" w:fill="auto"/>
            <w:tcMar>
              <w:top w:w="0" w:type="dxa"/>
              <w:left w:w="108" w:type="dxa"/>
              <w:bottom w:w="0" w:type="dxa"/>
              <w:right w:w="108" w:type="dxa"/>
            </w:tcMar>
          </w:tcPr>
          <w:p w14:paraId="0E3CEF7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3</w:t>
            </w:r>
          </w:p>
          <w:p w14:paraId="52BAEA90"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(0-40)</w:t>
            </w:r>
          </w:p>
        </w:tc>
        <w:tc>
          <w:tcPr>
            <w:tcW w:w="355" w:type="pct"/>
            <w:shd w:val="clear" w:color="auto" w:fill="auto"/>
            <w:tcMar>
              <w:top w:w="0" w:type="dxa"/>
              <w:left w:w="108" w:type="dxa"/>
              <w:bottom w:w="0" w:type="dxa"/>
              <w:right w:w="108" w:type="dxa"/>
            </w:tcMar>
          </w:tcPr>
          <w:p w14:paraId="67C583B5"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1F5A9817"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71895BF5"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78EEAE35" w14:textId="77777777" w:rsidTr="00802FDD">
        <w:trPr>
          <w:trHeight w:val="122"/>
        </w:trPr>
        <w:tc>
          <w:tcPr>
            <w:tcW w:w="761" w:type="pct"/>
            <w:vMerge/>
            <w:shd w:val="clear" w:color="auto" w:fill="auto"/>
          </w:tcPr>
          <w:p w14:paraId="4B0022EC"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5F48838F"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7BEBFE41"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278606B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CD</w:t>
            </w:r>
          </w:p>
        </w:tc>
        <w:tc>
          <w:tcPr>
            <w:tcW w:w="457" w:type="pct"/>
            <w:shd w:val="clear" w:color="auto" w:fill="auto"/>
            <w:tcMar>
              <w:top w:w="0" w:type="dxa"/>
              <w:left w:w="108" w:type="dxa"/>
              <w:bottom w:w="0" w:type="dxa"/>
              <w:right w:w="108" w:type="dxa"/>
            </w:tcMar>
          </w:tcPr>
          <w:p w14:paraId="5BBD55B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9398</w:t>
            </w:r>
          </w:p>
          <w:p w14:paraId="098DBA7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(9110-9686)</w:t>
            </w:r>
          </w:p>
        </w:tc>
        <w:tc>
          <w:tcPr>
            <w:tcW w:w="406" w:type="pct"/>
            <w:shd w:val="clear" w:color="auto" w:fill="auto"/>
            <w:tcMar>
              <w:top w:w="0" w:type="dxa"/>
              <w:left w:w="108" w:type="dxa"/>
              <w:bottom w:w="0" w:type="dxa"/>
              <w:right w:w="108" w:type="dxa"/>
            </w:tcMar>
          </w:tcPr>
          <w:p w14:paraId="1D36A260"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1969 </w:t>
            </w:r>
          </w:p>
          <w:p w14:paraId="53FFF31F"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(1770-2168)</w:t>
            </w:r>
          </w:p>
        </w:tc>
        <w:tc>
          <w:tcPr>
            <w:tcW w:w="406" w:type="pct"/>
            <w:shd w:val="clear" w:color="auto" w:fill="auto"/>
            <w:tcMar>
              <w:top w:w="0" w:type="dxa"/>
              <w:left w:w="108" w:type="dxa"/>
              <w:bottom w:w="0" w:type="dxa"/>
              <w:right w:w="108" w:type="dxa"/>
            </w:tcMar>
          </w:tcPr>
          <w:p w14:paraId="1D1ED99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350 </w:t>
            </w:r>
          </w:p>
          <w:p w14:paraId="438E037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(277-422)</w:t>
            </w:r>
          </w:p>
        </w:tc>
        <w:tc>
          <w:tcPr>
            <w:tcW w:w="406" w:type="pct"/>
            <w:shd w:val="clear" w:color="auto" w:fill="auto"/>
            <w:tcMar>
              <w:top w:w="0" w:type="dxa"/>
              <w:left w:w="108" w:type="dxa"/>
              <w:bottom w:w="0" w:type="dxa"/>
              <w:right w:w="108" w:type="dxa"/>
            </w:tcMar>
          </w:tcPr>
          <w:p w14:paraId="3A28D4D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98 </w:t>
            </w:r>
          </w:p>
          <w:p w14:paraId="4B7ADED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(70-127)</w:t>
            </w:r>
          </w:p>
        </w:tc>
        <w:tc>
          <w:tcPr>
            <w:tcW w:w="355" w:type="pct"/>
            <w:shd w:val="clear" w:color="auto" w:fill="auto"/>
            <w:tcMar>
              <w:top w:w="0" w:type="dxa"/>
              <w:left w:w="108" w:type="dxa"/>
              <w:bottom w:w="0" w:type="dxa"/>
              <w:right w:w="108" w:type="dxa"/>
            </w:tcMar>
          </w:tcPr>
          <w:p w14:paraId="43C33BD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29.6</w:t>
            </w:r>
          </w:p>
          <w:p w14:paraId="33DC66C0"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(28.8-30.3)</w:t>
            </w:r>
          </w:p>
        </w:tc>
        <w:tc>
          <w:tcPr>
            <w:tcW w:w="356" w:type="pct"/>
            <w:shd w:val="clear" w:color="auto" w:fill="auto"/>
            <w:tcMar>
              <w:top w:w="0" w:type="dxa"/>
              <w:left w:w="108" w:type="dxa"/>
              <w:bottom w:w="0" w:type="dxa"/>
              <w:right w:w="108" w:type="dxa"/>
            </w:tcMar>
          </w:tcPr>
          <w:p w14:paraId="295EA8F2"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2F84138C"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4D804077" w14:textId="77777777" w:rsidTr="00802FDD">
        <w:trPr>
          <w:trHeight w:val="122"/>
        </w:trPr>
        <w:tc>
          <w:tcPr>
            <w:tcW w:w="761" w:type="pct"/>
            <w:vMerge/>
            <w:shd w:val="clear" w:color="auto" w:fill="auto"/>
          </w:tcPr>
          <w:p w14:paraId="779E2AFA"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09E39F40"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7C611969"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3418D61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WD </w:t>
            </w:r>
          </w:p>
        </w:tc>
        <w:tc>
          <w:tcPr>
            <w:tcW w:w="457" w:type="pct"/>
            <w:shd w:val="clear" w:color="auto" w:fill="auto"/>
            <w:tcMar>
              <w:top w:w="0" w:type="dxa"/>
              <w:left w:w="108" w:type="dxa"/>
              <w:bottom w:w="0" w:type="dxa"/>
              <w:right w:w="108" w:type="dxa"/>
            </w:tcMar>
          </w:tcPr>
          <w:p w14:paraId="37D92D0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9892 </w:t>
            </w:r>
          </w:p>
          <w:p w14:paraId="21A06F9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(9637-10147)</w:t>
            </w:r>
          </w:p>
        </w:tc>
        <w:tc>
          <w:tcPr>
            <w:tcW w:w="406" w:type="pct"/>
            <w:shd w:val="clear" w:color="auto" w:fill="auto"/>
            <w:tcMar>
              <w:top w:w="0" w:type="dxa"/>
              <w:left w:w="108" w:type="dxa"/>
              <w:bottom w:w="0" w:type="dxa"/>
              <w:right w:w="108" w:type="dxa"/>
            </w:tcMar>
          </w:tcPr>
          <w:p w14:paraId="22E66AE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2520 </w:t>
            </w:r>
          </w:p>
          <w:p w14:paraId="7C9FA80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(2292-2696)</w:t>
            </w:r>
          </w:p>
        </w:tc>
        <w:tc>
          <w:tcPr>
            <w:tcW w:w="406" w:type="pct"/>
            <w:shd w:val="clear" w:color="auto" w:fill="auto"/>
            <w:tcMar>
              <w:top w:w="0" w:type="dxa"/>
              <w:left w:w="108" w:type="dxa"/>
              <w:bottom w:w="0" w:type="dxa"/>
              <w:right w:w="108" w:type="dxa"/>
            </w:tcMar>
          </w:tcPr>
          <w:p w14:paraId="13FD463F"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589 </w:t>
            </w:r>
          </w:p>
          <w:p w14:paraId="767C998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(528-651)</w:t>
            </w:r>
          </w:p>
        </w:tc>
        <w:tc>
          <w:tcPr>
            <w:tcW w:w="406" w:type="pct"/>
            <w:shd w:val="clear" w:color="auto" w:fill="auto"/>
            <w:tcMar>
              <w:top w:w="0" w:type="dxa"/>
              <w:left w:w="108" w:type="dxa"/>
              <w:bottom w:w="0" w:type="dxa"/>
              <w:right w:w="108" w:type="dxa"/>
            </w:tcMar>
          </w:tcPr>
          <w:p w14:paraId="251BBF0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192 </w:t>
            </w:r>
          </w:p>
          <w:p w14:paraId="347CD68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(166-218)</w:t>
            </w:r>
          </w:p>
        </w:tc>
        <w:tc>
          <w:tcPr>
            <w:tcW w:w="355" w:type="pct"/>
            <w:shd w:val="clear" w:color="auto" w:fill="auto"/>
            <w:tcMar>
              <w:top w:w="0" w:type="dxa"/>
              <w:left w:w="108" w:type="dxa"/>
              <w:bottom w:w="0" w:type="dxa"/>
              <w:right w:w="108" w:type="dxa"/>
            </w:tcMar>
          </w:tcPr>
          <w:p w14:paraId="343F92A0"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30.1</w:t>
            </w:r>
          </w:p>
          <w:p w14:paraId="05E8CED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(29.5-30.6)</w:t>
            </w:r>
          </w:p>
        </w:tc>
        <w:tc>
          <w:tcPr>
            <w:tcW w:w="356" w:type="pct"/>
            <w:shd w:val="clear" w:color="auto" w:fill="auto"/>
            <w:tcMar>
              <w:top w:w="0" w:type="dxa"/>
              <w:left w:w="108" w:type="dxa"/>
              <w:bottom w:w="0" w:type="dxa"/>
              <w:right w:w="108" w:type="dxa"/>
            </w:tcMar>
          </w:tcPr>
          <w:p w14:paraId="4F537887"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5043A0E5"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0F3F8EEF" w14:textId="77777777" w:rsidTr="00802FDD">
        <w:trPr>
          <w:trHeight w:val="122"/>
        </w:trPr>
        <w:tc>
          <w:tcPr>
            <w:tcW w:w="761" w:type="pct"/>
            <w:vMerge/>
            <w:shd w:val="clear" w:color="auto" w:fill="auto"/>
          </w:tcPr>
          <w:p w14:paraId="4C35F5D0"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4D240B92"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7ADCC62A"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02AB293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CAM </w:t>
            </w:r>
          </w:p>
        </w:tc>
        <w:tc>
          <w:tcPr>
            <w:tcW w:w="457" w:type="pct"/>
            <w:shd w:val="clear" w:color="auto" w:fill="auto"/>
            <w:tcMar>
              <w:top w:w="0" w:type="dxa"/>
              <w:left w:w="108" w:type="dxa"/>
              <w:bottom w:w="0" w:type="dxa"/>
              <w:right w:w="108" w:type="dxa"/>
            </w:tcMar>
          </w:tcPr>
          <w:p w14:paraId="7B5871C0"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10644 </w:t>
            </w:r>
          </w:p>
          <w:p w14:paraId="0B10C5FF"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(10456-10931)</w:t>
            </w:r>
          </w:p>
        </w:tc>
        <w:tc>
          <w:tcPr>
            <w:tcW w:w="406" w:type="pct"/>
            <w:shd w:val="clear" w:color="auto" w:fill="auto"/>
            <w:tcMar>
              <w:top w:w="0" w:type="dxa"/>
              <w:left w:w="108" w:type="dxa"/>
              <w:bottom w:w="0" w:type="dxa"/>
              <w:right w:w="108" w:type="dxa"/>
            </w:tcMar>
          </w:tcPr>
          <w:p w14:paraId="1D8879C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2749 </w:t>
            </w:r>
          </w:p>
          <w:p w14:paraId="17B41B8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(2551-2947)</w:t>
            </w:r>
          </w:p>
        </w:tc>
        <w:tc>
          <w:tcPr>
            <w:tcW w:w="406" w:type="pct"/>
            <w:shd w:val="clear" w:color="auto" w:fill="auto"/>
            <w:tcMar>
              <w:top w:w="0" w:type="dxa"/>
              <w:left w:w="108" w:type="dxa"/>
              <w:bottom w:w="0" w:type="dxa"/>
              <w:right w:w="108" w:type="dxa"/>
            </w:tcMar>
          </w:tcPr>
          <w:p w14:paraId="73912D9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487 </w:t>
            </w:r>
          </w:p>
          <w:p w14:paraId="238FA78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(415-559)</w:t>
            </w:r>
          </w:p>
        </w:tc>
        <w:tc>
          <w:tcPr>
            <w:tcW w:w="406" w:type="pct"/>
            <w:shd w:val="clear" w:color="auto" w:fill="auto"/>
            <w:tcMar>
              <w:top w:w="0" w:type="dxa"/>
              <w:left w:w="108" w:type="dxa"/>
              <w:bottom w:w="0" w:type="dxa"/>
              <w:right w:w="108" w:type="dxa"/>
            </w:tcMar>
          </w:tcPr>
          <w:p w14:paraId="591A57E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129 </w:t>
            </w:r>
          </w:p>
          <w:p w14:paraId="62AA464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(45-119)</w:t>
            </w:r>
          </w:p>
        </w:tc>
        <w:tc>
          <w:tcPr>
            <w:tcW w:w="355" w:type="pct"/>
            <w:shd w:val="clear" w:color="auto" w:fill="auto"/>
            <w:tcMar>
              <w:top w:w="0" w:type="dxa"/>
              <w:left w:w="108" w:type="dxa"/>
              <w:bottom w:w="0" w:type="dxa"/>
              <w:right w:w="108" w:type="dxa"/>
            </w:tcMar>
          </w:tcPr>
          <w:p w14:paraId="3956EF1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28.7 </w:t>
            </w:r>
          </w:p>
          <w:p w14:paraId="571EB19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(28.0-29.5)</w:t>
            </w:r>
          </w:p>
        </w:tc>
        <w:tc>
          <w:tcPr>
            <w:tcW w:w="356" w:type="pct"/>
            <w:shd w:val="clear" w:color="auto" w:fill="auto"/>
            <w:tcMar>
              <w:top w:w="0" w:type="dxa"/>
              <w:left w:w="108" w:type="dxa"/>
              <w:bottom w:w="0" w:type="dxa"/>
              <w:right w:w="108" w:type="dxa"/>
            </w:tcMar>
          </w:tcPr>
          <w:p w14:paraId="4F8F300A"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4332CF17"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36A3D5B2" w14:textId="77777777" w:rsidTr="00802FDD">
        <w:trPr>
          <w:trHeight w:val="122"/>
        </w:trPr>
        <w:tc>
          <w:tcPr>
            <w:tcW w:w="761" w:type="pct"/>
            <w:vMerge/>
            <w:shd w:val="clear" w:color="auto" w:fill="auto"/>
          </w:tcPr>
          <w:p w14:paraId="145B17AE"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05A8322D"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20999229"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3E88F00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CDM </w:t>
            </w:r>
          </w:p>
        </w:tc>
        <w:tc>
          <w:tcPr>
            <w:tcW w:w="457" w:type="pct"/>
            <w:shd w:val="clear" w:color="auto" w:fill="auto"/>
            <w:tcMar>
              <w:top w:w="0" w:type="dxa"/>
              <w:left w:w="108" w:type="dxa"/>
              <w:bottom w:w="0" w:type="dxa"/>
              <w:right w:w="108" w:type="dxa"/>
            </w:tcMar>
          </w:tcPr>
          <w:p w14:paraId="266C50A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10228 </w:t>
            </w:r>
          </w:p>
          <w:p w14:paraId="245EB49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(9860-10596)</w:t>
            </w:r>
          </w:p>
        </w:tc>
        <w:tc>
          <w:tcPr>
            <w:tcW w:w="406" w:type="pct"/>
            <w:shd w:val="clear" w:color="auto" w:fill="auto"/>
            <w:tcMar>
              <w:top w:w="0" w:type="dxa"/>
              <w:left w:w="108" w:type="dxa"/>
              <w:bottom w:w="0" w:type="dxa"/>
              <w:right w:w="108" w:type="dxa"/>
            </w:tcMar>
          </w:tcPr>
          <w:p w14:paraId="6041E45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2264 </w:t>
            </w:r>
          </w:p>
          <w:p w14:paraId="5AE2746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(2011-2518)</w:t>
            </w:r>
          </w:p>
        </w:tc>
        <w:tc>
          <w:tcPr>
            <w:tcW w:w="406" w:type="pct"/>
            <w:shd w:val="clear" w:color="auto" w:fill="auto"/>
            <w:tcMar>
              <w:top w:w="0" w:type="dxa"/>
              <w:left w:w="108" w:type="dxa"/>
              <w:bottom w:w="0" w:type="dxa"/>
              <w:right w:w="108" w:type="dxa"/>
            </w:tcMar>
          </w:tcPr>
          <w:p w14:paraId="3C98DBE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384 </w:t>
            </w:r>
          </w:p>
          <w:p w14:paraId="4F39EFA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(292-477)</w:t>
            </w:r>
          </w:p>
        </w:tc>
        <w:tc>
          <w:tcPr>
            <w:tcW w:w="406" w:type="pct"/>
            <w:shd w:val="clear" w:color="auto" w:fill="auto"/>
            <w:tcMar>
              <w:top w:w="0" w:type="dxa"/>
              <w:left w:w="108" w:type="dxa"/>
              <w:bottom w:w="0" w:type="dxa"/>
              <w:right w:w="108" w:type="dxa"/>
            </w:tcMar>
          </w:tcPr>
          <w:p w14:paraId="7CAB003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82 </w:t>
            </w:r>
          </w:p>
          <w:p w14:paraId="4733A960"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(45-119)</w:t>
            </w:r>
          </w:p>
        </w:tc>
        <w:tc>
          <w:tcPr>
            <w:tcW w:w="355" w:type="pct"/>
            <w:shd w:val="clear" w:color="auto" w:fill="auto"/>
            <w:tcMar>
              <w:top w:w="0" w:type="dxa"/>
              <w:left w:w="108" w:type="dxa"/>
              <w:bottom w:w="0" w:type="dxa"/>
              <w:right w:w="108" w:type="dxa"/>
            </w:tcMar>
          </w:tcPr>
          <w:p w14:paraId="23F5A3A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29.4 </w:t>
            </w:r>
          </w:p>
          <w:p w14:paraId="219477C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(28.3-30.5)</w:t>
            </w:r>
          </w:p>
        </w:tc>
        <w:tc>
          <w:tcPr>
            <w:tcW w:w="356" w:type="pct"/>
            <w:shd w:val="clear" w:color="auto" w:fill="auto"/>
            <w:tcMar>
              <w:top w:w="0" w:type="dxa"/>
              <w:left w:w="108" w:type="dxa"/>
              <w:bottom w:w="0" w:type="dxa"/>
              <w:right w:w="108" w:type="dxa"/>
            </w:tcMar>
          </w:tcPr>
          <w:p w14:paraId="57C461B7"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23E58173"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6AA055B7" w14:textId="77777777" w:rsidTr="00802FDD">
        <w:trPr>
          <w:trHeight w:val="122"/>
        </w:trPr>
        <w:tc>
          <w:tcPr>
            <w:tcW w:w="761" w:type="pct"/>
            <w:vMerge/>
            <w:shd w:val="clear" w:color="auto" w:fill="auto"/>
          </w:tcPr>
          <w:p w14:paraId="4649DAFD"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1A630723"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64157A6B"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2706374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WM </w:t>
            </w:r>
          </w:p>
        </w:tc>
        <w:tc>
          <w:tcPr>
            <w:tcW w:w="457" w:type="pct"/>
            <w:shd w:val="clear" w:color="auto" w:fill="auto"/>
            <w:tcMar>
              <w:top w:w="0" w:type="dxa"/>
              <w:left w:w="108" w:type="dxa"/>
              <w:bottom w:w="0" w:type="dxa"/>
              <w:right w:w="108" w:type="dxa"/>
            </w:tcMar>
          </w:tcPr>
          <w:p w14:paraId="3482B76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10375 </w:t>
            </w:r>
          </w:p>
          <w:p w14:paraId="15C25E0F"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(9942-10808)</w:t>
            </w:r>
          </w:p>
        </w:tc>
        <w:tc>
          <w:tcPr>
            <w:tcW w:w="406" w:type="pct"/>
            <w:shd w:val="clear" w:color="auto" w:fill="auto"/>
            <w:tcMar>
              <w:top w:w="0" w:type="dxa"/>
              <w:left w:w="108" w:type="dxa"/>
              <w:bottom w:w="0" w:type="dxa"/>
              <w:right w:w="108" w:type="dxa"/>
            </w:tcMar>
          </w:tcPr>
          <w:p w14:paraId="5C9F1A0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2659</w:t>
            </w:r>
          </w:p>
          <w:p w14:paraId="5EB72BD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(2361-2958)</w:t>
            </w:r>
          </w:p>
        </w:tc>
        <w:tc>
          <w:tcPr>
            <w:tcW w:w="406" w:type="pct"/>
            <w:shd w:val="clear" w:color="auto" w:fill="auto"/>
            <w:tcMar>
              <w:top w:w="0" w:type="dxa"/>
              <w:left w:w="108" w:type="dxa"/>
              <w:bottom w:w="0" w:type="dxa"/>
              <w:right w:w="108" w:type="dxa"/>
            </w:tcMar>
          </w:tcPr>
          <w:p w14:paraId="34194C5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666 </w:t>
            </w:r>
          </w:p>
          <w:p w14:paraId="4991934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(559-773)</w:t>
            </w:r>
          </w:p>
        </w:tc>
        <w:tc>
          <w:tcPr>
            <w:tcW w:w="406" w:type="pct"/>
            <w:shd w:val="clear" w:color="auto" w:fill="auto"/>
            <w:tcMar>
              <w:top w:w="0" w:type="dxa"/>
              <w:left w:w="108" w:type="dxa"/>
              <w:bottom w:w="0" w:type="dxa"/>
              <w:right w:w="108" w:type="dxa"/>
            </w:tcMar>
          </w:tcPr>
          <w:p w14:paraId="70CBA1B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248 </w:t>
            </w:r>
          </w:p>
          <w:p w14:paraId="4F08000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(204-291)</w:t>
            </w:r>
          </w:p>
        </w:tc>
        <w:tc>
          <w:tcPr>
            <w:tcW w:w="355" w:type="pct"/>
            <w:shd w:val="clear" w:color="auto" w:fill="auto"/>
            <w:tcMar>
              <w:top w:w="0" w:type="dxa"/>
              <w:left w:w="108" w:type="dxa"/>
              <w:bottom w:w="0" w:type="dxa"/>
              <w:right w:w="108" w:type="dxa"/>
            </w:tcMar>
          </w:tcPr>
          <w:p w14:paraId="00F549C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30.6 </w:t>
            </w:r>
          </w:p>
          <w:p w14:paraId="5D1C5D90"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(29.5-31.6)</w:t>
            </w:r>
          </w:p>
        </w:tc>
        <w:tc>
          <w:tcPr>
            <w:tcW w:w="356" w:type="pct"/>
            <w:shd w:val="clear" w:color="auto" w:fill="auto"/>
            <w:tcMar>
              <w:top w:w="0" w:type="dxa"/>
              <w:left w:w="108" w:type="dxa"/>
              <w:bottom w:w="0" w:type="dxa"/>
              <w:right w:w="108" w:type="dxa"/>
            </w:tcMar>
          </w:tcPr>
          <w:p w14:paraId="243E4A56"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04B68F33"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05591CA0" w14:textId="77777777" w:rsidTr="00802FDD">
        <w:trPr>
          <w:trHeight w:val="122"/>
        </w:trPr>
        <w:tc>
          <w:tcPr>
            <w:tcW w:w="761" w:type="pct"/>
            <w:vMerge/>
            <w:shd w:val="clear" w:color="auto" w:fill="auto"/>
          </w:tcPr>
          <w:p w14:paraId="2405448B"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79235405"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5B5B479D"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57D73F5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FWD </w:t>
            </w:r>
          </w:p>
        </w:tc>
        <w:tc>
          <w:tcPr>
            <w:tcW w:w="457" w:type="pct"/>
            <w:shd w:val="clear" w:color="auto" w:fill="auto"/>
            <w:tcMar>
              <w:top w:w="0" w:type="dxa"/>
              <w:left w:w="108" w:type="dxa"/>
              <w:bottom w:w="0" w:type="dxa"/>
              <w:right w:w="108" w:type="dxa"/>
            </w:tcMar>
          </w:tcPr>
          <w:p w14:paraId="77A6606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9738 </w:t>
            </w:r>
          </w:p>
          <w:p w14:paraId="44CDEB5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(9500-9976)</w:t>
            </w:r>
          </w:p>
        </w:tc>
        <w:tc>
          <w:tcPr>
            <w:tcW w:w="406" w:type="pct"/>
            <w:shd w:val="clear" w:color="auto" w:fill="auto"/>
            <w:tcMar>
              <w:top w:w="0" w:type="dxa"/>
              <w:left w:w="108" w:type="dxa"/>
              <w:bottom w:w="0" w:type="dxa"/>
              <w:right w:w="108" w:type="dxa"/>
            </w:tcMar>
          </w:tcPr>
          <w:p w14:paraId="2AC98BC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2312 </w:t>
            </w:r>
          </w:p>
          <w:p w14:paraId="1103DC6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(2147-2476)</w:t>
            </w:r>
          </w:p>
        </w:tc>
        <w:tc>
          <w:tcPr>
            <w:tcW w:w="406" w:type="pct"/>
            <w:shd w:val="clear" w:color="auto" w:fill="auto"/>
            <w:tcMar>
              <w:top w:w="0" w:type="dxa"/>
              <w:left w:w="108" w:type="dxa"/>
              <w:bottom w:w="0" w:type="dxa"/>
              <w:right w:w="108" w:type="dxa"/>
            </w:tcMar>
          </w:tcPr>
          <w:p w14:paraId="5C2A70F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564 </w:t>
            </w:r>
          </w:p>
          <w:p w14:paraId="633BC97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(506-622)</w:t>
            </w:r>
          </w:p>
        </w:tc>
        <w:tc>
          <w:tcPr>
            <w:tcW w:w="406" w:type="pct"/>
            <w:shd w:val="clear" w:color="auto" w:fill="auto"/>
            <w:tcMar>
              <w:top w:w="0" w:type="dxa"/>
              <w:left w:w="108" w:type="dxa"/>
              <w:bottom w:w="0" w:type="dxa"/>
              <w:right w:w="108" w:type="dxa"/>
            </w:tcMar>
          </w:tcPr>
          <w:p w14:paraId="07AD5E2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209 </w:t>
            </w:r>
          </w:p>
          <w:p w14:paraId="210202A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(185-232)</w:t>
            </w:r>
          </w:p>
        </w:tc>
        <w:tc>
          <w:tcPr>
            <w:tcW w:w="355" w:type="pct"/>
            <w:shd w:val="clear" w:color="auto" w:fill="auto"/>
            <w:tcMar>
              <w:top w:w="0" w:type="dxa"/>
              <w:left w:w="108" w:type="dxa"/>
              <w:bottom w:w="0" w:type="dxa"/>
              <w:right w:w="108" w:type="dxa"/>
            </w:tcMar>
          </w:tcPr>
          <w:p w14:paraId="652C2CCF"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30.3 </w:t>
            </w:r>
          </w:p>
          <w:p w14:paraId="6ABFFC3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(29.8-30.8)</w:t>
            </w:r>
          </w:p>
        </w:tc>
        <w:tc>
          <w:tcPr>
            <w:tcW w:w="356" w:type="pct"/>
            <w:shd w:val="clear" w:color="auto" w:fill="auto"/>
            <w:tcMar>
              <w:top w:w="0" w:type="dxa"/>
              <w:left w:w="108" w:type="dxa"/>
              <w:bottom w:w="0" w:type="dxa"/>
              <w:right w:w="108" w:type="dxa"/>
            </w:tcMar>
          </w:tcPr>
          <w:p w14:paraId="623C4703"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3D7D274A"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4C587983" w14:textId="77777777" w:rsidTr="00802FDD">
        <w:trPr>
          <w:trHeight w:val="122"/>
        </w:trPr>
        <w:tc>
          <w:tcPr>
            <w:tcW w:w="761" w:type="pct"/>
            <w:vMerge/>
            <w:shd w:val="clear" w:color="auto" w:fill="auto"/>
          </w:tcPr>
          <w:p w14:paraId="46ABD854"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val="restart"/>
            <w:shd w:val="clear" w:color="auto" w:fill="auto"/>
          </w:tcPr>
          <w:p w14:paraId="4996DCD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DOM D1 (non-INT)</w:t>
            </w:r>
          </w:p>
          <w:p w14:paraId="3BA210A6"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53657829"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76BF9E2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GK </w:t>
            </w:r>
          </w:p>
        </w:tc>
        <w:tc>
          <w:tcPr>
            <w:tcW w:w="457" w:type="pct"/>
            <w:shd w:val="clear" w:color="auto" w:fill="auto"/>
            <w:tcMar>
              <w:top w:w="0" w:type="dxa"/>
              <w:left w:w="108" w:type="dxa"/>
              <w:bottom w:w="0" w:type="dxa"/>
              <w:right w:w="108" w:type="dxa"/>
            </w:tcMar>
          </w:tcPr>
          <w:p w14:paraId="30230F2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4445 </w:t>
            </w:r>
          </w:p>
          <w:p w14:paraId="4C09A5B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(4148-4742)</w:t>
            </w:r>
          </w:p>
        </w:tc>
        <w:tc>
          <w:tcPr>
            <w:tcW w:w="406" w:type="pct"/>
            <w:shd w:val="clear" w:color="auto" w:fill="auto"/>
            <w:tcMar>
              <w:top w:w="0" w:type="dxa"/>
              <w:left w:w="108" w:type="dxa"/>
              <w:bottom w:w="0" w:type="dxa"/>
              <w:right w:w="108" w:type="dxa"/>
            </w:tcMar>
          </w:tcPr>
          <w:p w14:paraId="2927F13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181 </w:t>
            </w:r>
          </w:p>
          <w:p w14:paraId="7C5DB59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(0-385)</w:t>
            </w:r>
          </w:p>
        </w:tc>
        <w:tc>
          <w:tcPr>
            <w:tcW w:w="406" w:type="pct"/>
            <w:shd w:val="clear" w:color="auto" w:fill="auto"/>
            <w:tcMar>
              <w:top w:w="0" w:type="dxa"/>
              <w:left w:w="108" w:type="dxa"/>
              <w:bottom w:w="0" w:type="dxa"/>
              <w:right w:w="108" w:type="dxa"/>
            </w:tcMar>
          </w:tcPr>
          <w:p w14:paraId="320CC0F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11 </w:t>
            </w:r>
          </w:p>
          <w:p w14:paraId="2E54A76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(0-85)</w:t>
            </w:r>
          </w:p>
        </w:tc>
        <w:tc>
          <w:tcPr>
            <w:tcW w:w="406" w:type="pct"/>
            <w:shd w:val="clear" w:color="auto" w:fill="auto"/>
            <w:tcMar>
              <w:top w:w="0" w:type="dxa"/>
              <w:left w:w="108" w:type="dxa"/>
              <w:bottom w:w="0" w:type="dxa"/>
              <w:right w:w="108" w:type="dxa"/>
            </w:tcMar>
          </w:tcPr>
          <w:p w14:paraId="00A770D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1 </w:t>
            </w:r>
          </w:p>
          <w:p w14:paraId="32A1A29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(0-31)</w:t>
            </w:r>
          </w:p>
        </w:tc>
        <w:tc>
          <w:tcPr>
            <w:tcW w:w="355" w:type="pct"/>
            <w:shd w:val="clear" w:color="auto" w:fill="auto"/>
            <w:tcMar>
              <w:top w:w="0" w:type="dxa"/>
              <w:left w:w="108" w:type="dxa"/>
              <w:bottom w:w="0" w:type="dxa"/>
              <w:right w:w="108" w:type="dxa"/>
            </w:tcMar>
          </w:tcPr>
          <w:p w14:paraId="7DE6EED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25.8 </w:t>
            </w:r>
          </w:p>
          <w:p w14:paraId="1F669D9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(25.0-26.6)</w:t>
            </w:r>
          </w:p>
        </w:tc>
        <w:tc>
          <w:tcPr>
            <w:tcW w:w="356" w:type="pct"/>
            <w:shd w:val="clear" w:color="auto" w:fill="auto"/>
            <w:tcMar>
              <w:top w:w="0" w:type="dxa"/>
              <w:left w:w="108" w:type="dxa"/>
              <w:bottom w:w="0" w:type="dxa"/>
              <w:right w:w="108" w:type="dxa"/>
            </w:tcMar>
          </w:tcPr>
          <w:p w14:paraId="3EB8917B"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49B1FD8A"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4033BFCE" w14:textId="77777777" w:rsidTr="00802FDD">
        <w:trPr>
          <w:trHeight w:val="122"/>
        </w:trPr>
        <w:tc>
          <w:tcPr>
            <w:tcW w:w="761" w:type="pct"/>
            <w:vMerge/>
            <w:shd w:val="clear" w:color="auto" w:fill="auto"/>
          </w:tcPr>
          <w:p w14:paraId="793A8362"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54CF3CEA"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2D60AFA8"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713F80E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CD</w:t>
            </w:r>
          </w:p>
        </w:tc>
        <w:tc>
          <w:tcPr>
            <w:tcW w:w="457" w:type="pct"/>
            <w:shd w:val="clear" w:color="auto" w:fill="auto"/>
            <w:tcMar>
              <w:top w:w="0" w:type="dxa"/>
              <w:left w:w="108" w:type="dxa"/>
              <w:bottom w:w="0" w:type="dxa"/>
              <w:right w:w="108" w:type="dxa"/>
            </w:tcMar>
          </w:tcPr>
          <w:p w14:paraId="2C419CC0"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9408 </w:t>
            </w:r>
          </w:p>
          <w:p w14:paraId="6C27427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(9203-9613)</w:t>
            </w:r>
          </w:p>
        </w:tc>
        <w:tc>
          <w:tcPr>
            <w:tcW w:w="406" w:type="pct"/>
            <w:shd w:val="clear" w:color="auto" w:fill="auto"/>
            <w:tcMar>
              <w:top w:w="0" w:type="dxa"/>
              <w:left w:w="108" w:type="dxa"/>
              <w:bottom w:w="0" w:type="dxa"/>
              <w:right w:w="108" w:type="dxa"/>
            </w:tcMar>
          </w:tcPr>
          <w:p w14:paraId="392D014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1936 </w:t>
            </w:r>
          </w:p>
          <w:p w14:paraId="0E97EAC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(1795-2078)</w:t>
            </w:r>
          </w:p>
        </w:tc>
        <w:tc>
          <w:tcPr>
            <w:tcW w:w="406" w:type="pct"/>
            <w:shd w:val="clear" w:color="auto" w:fill="auto"/>
            <w:tcMar>
              <w:top w:w="0" w:type="dxa"/>
              <w:left w:w="108" w:type="dxa"/>
              <w:bottom w:w="0" w:type="dxa"/>
              <w:right w:w="108" w:type="dxa"/>
            </w:tcMar>
          </w:tcPr>
          <w:p w14:paraId="751674CF"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382 </w:t>
            </w:r>
          </w:p>
          <w:p w14:paraId="798C22F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(331-433)</w:t>
            </w:r>
          </w:p>
        </w:tc>
        <w:tc>
          <w:tcPr>
            <w:tcW w:w="406" w:type="pct"/>
            <w:shd w:val="clear" w:color="auto" w:fill="auto"/>
            <w:tcMar>
              <w:top w:w="0" w:type="dxa"/>
              <w:left w:w="108" w:type="dxa"/>
              <w:bottom w:w="0" w:type="dxa"/>
              <w:right w:w="108" w:type="dxa"/>
            </w:tcMar>
          </w:tcPr>
          <w:p w14:paraId="1025F14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96 </w:t>
            </w:r>
          </w:p>
          <w:p w14:paraId="1AA6671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(75-116)</w:t>
            </w:r>
          </w:p>
        </w:tc>
        <w:tc>
          <w:tcPr>
            <w:tcW w:w="355" w:type="pct"/>
            <w:shd w:val="clear" w:color="auto" w:fill="auto"/>
            <w:tcMar>
              <w:top w:w="0" w:type="dxa"/>
              <w:left w:w="108" w:type="dxa"/>
              <w:bottom w:w="0" w:type="dxa"/>
              <w:right w:w="108" w:type="dxa"/>
            </w:tcMar>
          </w:tcPr>
          <w:p w14:paraId="7CCDDAEF"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29.7</w:t>
            </w:r>
          </w:p>
          <w:p w14:paraId="0054ED2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(29.1-30.2)</w:t>
            </w:r>
          </w:p>
        </w:tc>
        <w:tc>
          <w:tcPr>
            <w:tcW w:w="356" w:type="pct"/>
            <w:shd w:val="clear" w:color="auto" w:fill="auto"/>
            <w:tcMar>
              <w:top w:w="0" w:type="dxa"/>
              <w:left w:w="108" w:type="dxa"/>
              <w:bottom w:w="0" w:type="dxa"/>
              <w:right w:w="108" w:type="dxa"/>
            </w:tcMar>
          </w:tcPr>
          <w:p w14:paraId="551A9B0D"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78BB302A"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29482996" w14:textId="77777777" w:rsidTr="00802FDD">
        <w:trPr>
          <w:trHeight w:val="122"/>
        </w:trPr>
        <w:tc>
          <w:tcPr>
            <w:tcW w:w="761" w:type="pct"/>
            <w:vMerge/>
            <w:shd w:val="clear" w:color="auto" w:fill="auto"/>
          </w:tcPr>
          <w:p w14:paraId="1C52281E"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16D9B80E"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3976AA8F"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1879EFA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WD </w:t>
            </w:r>
          </w:p>
        </w:tc>
        <w:tc>
          <w:tcPr>
            <w:tcW w:w="457" w:type="pct"/>
            <w:shd w:val="clear" w:color="auto" w:fill="auto"/>
            <w:tcMar>
              <w:top w:w="0" w:type="dxa"/>
              <w:left w:w="108" w:type="dxa"/>
              <w:bottom w:w="0" w:type="dxa"/>
              <w:right w:w="108" w:type="dxa"/>
            </w:tcMar>
          </w:tcPr>
          <w:p w14:paraId="18EB293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10076 </w:t>
            </w:r>
          </w:p>
          <w:p w14:paraId="109802A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(9876-10276)</w:t>
            </w:r>
          </w:p>
        </w:tc>
        <w:tc>
          <w:tcPr>
            <w:tcW w:w="406" w:type="pct"/>
            <w:shd w:val="clear" w:color="auto" w:fill="auto"/>
            <w:tcMar>
              <w:top w:w="0" w:type="dxa"/>
              <w:left w:w="108" w:type="dxa"/>
              <w:bottom w:w="0" w:type="dxa"/>
              <w:right w:w="108" w:type="dxa"/>
            </w:tcMar>
          </w:tcPr>
          <w:p w14:paraId="32A9E5C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2430 </w:t>
            </w:r>
          </w:p>
          <w:p w14:paraId="3AE0F6D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(2292-2568)</w:t>
            </w:r>
          </w:p>
        </w:tc>
        <w:tc>
          <w:tcPr>
            <w:tcW w:w="406" w:type="pct"/>
            <w:shd w:val="clear" w:color="auto" w:fill="auto"/>
            <w:tcMar>
              <w:top w:w="0" w:type="dxa"/>
              <w:left w:w="108" w:type="dxa"/>
              <w:bottom w:w="0" w:type="dxa"/>
              <w:right w:w="108" w:type="dxa"/>
            </w:tcMar>
          </w:tcPr>
          <w:p w14:paraId="636A26A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512 </w:t>
            </w:r>
          </w:p>
          <w:p w14:paraId="7A5A2710"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(463-561)</w:t>
            </w:r>
          </w:p>
        </w:tc>
        <w:tc>
          <w:tcPr>
            <w:tcW w:w="406" w:type="pct"/>
            <w:shd w:val="clear" w:color="auto" w:fill="auto"/>
            <w:tcMar>
              <w:top w:w="0" w:type="dxa"/>
              <w:left w:w="108" w:type="dxa"/>
              <w:bottom w:w="0" w:type="dxa"/>
              <w:right w:w="108" w:type="dxa"/>
            </w:tcMar>
          </w:tcPr>
          <w:p w14:paraId="6F9992CF"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154 </w:t>
            </w:r>
          </w:p>
          <w:p w14:paraId="71A2151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(134-174)</w:t>
            </w:r>
          </w:p>
        </w:tc>
        <w:tc>
          <w:tcPr>
            <w:tcW w:w="355" w:type="pct"/>
            <w:shd w:val="clear" w:color="auto" w:fill="auto"/>
            <w:tcMar>
              <w:top w:w="0" w:type="dxa"/>
              <w:left w:w="108" w:type="dxa"/>
              <w:bottom w:w="0" w:type="dxa"/>
              <w:right w:w="108" w:type="dxa"/>
            </w:tcMar>
          </w:tcPr>
          <w:p w14:paraId="72102A5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29.8</w:t>
            </w:r>
          </w:p>
          <w:p w14:paraId="7134FF6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(29.3-30.3)</w:t>
            </w:r>
          </w:p>
        </w:tc>
        <w:tc>
          <w:tcPr>
            <w:tcW w:w="356" w:type="pct"/>
            <w:shd w:val="clear" w:color="auto" w:fill="auto"/>
            <w:tcMar>
              <w:top w:w="0" w:type="dxa"/>
              <w:left w:w="108" w:type="dxa"/>
              <w:bottom w:w="0" w:type="dxa"/>
              <w:right w:w="108" w:type="dxa"/>
            </w:tcMar>
          </w:tcPr>
          <w:p w14:paraId="193619DC"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4B8ADCDF"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3E00394F" w14:textId="77777777" w:rsidTr="00802FDD">
        <w:trPr>
          <w:trHeight w:val="122"/>
        </w:trPr>
        <w:tc>
          <w:tcPr>
            <w:tcW w:w="761" w:type="pct"/>
            <w:vMerge/>
            <w:shd w:val="clear" w:color="auto" w:fill="auto"/>
          </w:tcPr>
          <w:p w14:paraId="50701969"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778BBAA4"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46841C31"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553A4BF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CAM </w:t>
            </w:r>
          </w:p>
        </w:tc>
        <w:tc>
          <w:tcPr>
            <w:tcW w:w="457" w:type="pct"/>
            <w:shd w:val="clear" w:color="auto" w:fill="auto"/>
            <w:tcMar>
              <w:top w:w="0" w:type="dxa"/>
              <w:left w:w="108" w:type="dxa"/>
              <w:bottom w:w="0" w:type="dxa"/>
              <w:right w:w="108" w:type="dxa"/>
            </w:tcMar>
          </w:tcPr>
          <w:p w14:paraId="3880CCC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10619 </w:t>
            </w:r>
          </w:p>
          <w:p w14:paraId="403C887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(10333-10905)</w:t>
            </w:r>
          </w:p>
        </w:tc>
        <w:tc>
          <w:tcPr>
            <w:tcW w:w="406" w:type="pct"/>
            <w:shd w:val="clear" w:color="auto" w:fill="auto"/>
            <w:tcMar>
              <w:top w:w="0" w:type="dxa"/>
              <w:left w:w="108" w:type="dxa"/>
              <w:bottom w:w="0" w:type="dxa"/>
              <w:right w:w="108" w:type="dxa"/>
            </w:tcMar>
          </w:tcPr>
          <w:p w14:paraId="6D4B3FF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2648 </w:t>
            </w:r>
          </w:p>
          <w:p w14:paraId="7AE1328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(2451-2846)</w:t>
            </w:r>
          </w:p>
        </w:tc>
        <w:tc>
          <w:tcPr>
            <w:tcW w:w="406" w:type="pct"/>
            <w:shd w:val="clear" w:color="auto" w:fill="auto"/>
            <w:tcMar>
              <w:top w:w="0" w:type="dxa"/>
              <w:left w:w="108" w:type="dxa"/>
              <w:bottom w:w="0" w:type="dxa"/>
              <w:right w:w="108" w:type="dxa"/>
            </w:tcMar>
          </w:tcPr>
          <w:p w14:paraId="2C5B67F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375 </w:t>
            </w:r>
          </w:p>
          <w:p w14:paraId="49B128C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(304-446)</w:t>
            </w:r>
          </w:p>
        </w:tc>
        <w:tc>
          <w:tcPr>
            <w:tcW w:w="406" w:type="pct"/>
            <w:shd w:val="clear" w:color="auto" w:fill="auto"/>
            <w:tcMar>
              <w:top w:w="0" w:type="dxa"/>
              <w:left w:w="108" w:type="dxa"/>
              <w:bottom w:w="0" w:type="dxa"/>
              <w:right w:w="108" w:type="dxa"/>
            </w:tcMar>
          </w:tcPr>
          <w:p w14:paraId="2C7557C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59 </w:t>
            </w:r>
          </w:p>
          <w:p w14:paraId="2CB4EA5F"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(26-91)</w:t>
            </w:r>
          </w:p>
        </w:tc>
        <w:tc>
          <w:tcPr>
            <w:tcW w:w="355" w:type="pct"/>
            <w:shd w:val="clear" w:color="auto" w:fill="auto"/>
            <w:tcMar>
              <w:top w:w="0" w:type="dxa"/>
              <w:left w:w="108" w:type="dxa"/>
              <w:bottom w:w="0" w:type="dxa"/>
              <w:right w:w="108" w:type="dxa"/>
            </w:tcMar>
          </w:tcPr>
          <w:p w14:paraId="3390152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29.2</w:t>
            </w:r>
          </w:p>
          <w:p w14:paraId="39876BE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(28.5-29.9)</w:t>
            </w:r>
          </w:p>
        </w:tc>
        <w:tc>
          <w:tcPr>
            <w:tcW w:w="356" w:type="pct"/>
            <w:shd w:val="clear" w:color="auto" w:fill="auto"/>
            <w:tcMar>
              <w:top w:w="0" w:type="dxa"/>
              <w:left w:w="108" w:type="dxa"/>
              <w:bottom w:w="0" w:type="dxa"/>
              <w:right w:w="108" w:type="dxa"/>
            </w:tcMar>
          </w:tcPr>
          <w:p w14:paraId="1B44543E"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27608CA4"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269417F4" w14:textId="77777777" w:rsidTr="00802FDD">
        <w:trPr>
          <w:trHeight w:val="122"/>
        </w:trPr>
        <w:tc>
          <w:tcPr>
            <w:tcW w:w="761" w:type="pct"/>
            <w:vMerge/>
            <w:shd w:val="clear" w:color="auto" w:fill="auto"/>
          </w:tcPr>
          <w:p w14:paraId="29A35B5A"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7AF44264"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07A3E719"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35E56BC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CDM </w:t>
            </w:r>
          </w:p>
        </w:tc>
        <w:tc>
          <w:tcPr>
            <w:tcW w:w="457" w:type="pct"/>
            <w:shd w:val="clear" w:color="auto" w:fill="auto"/>
            <w:tcMar>
              <w:top w:w="0" w:type="dxa"/>
              <w:left w:w="108" w:type="dxa"/>
              <w:bottom w:w="0" w:type="dxa"/>
              <w:right w:w="108" w:type="dxa"/>
            </w:tcMar>
          </w:tcPr>
          <w:p w14:paraId="3D65300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10244 </w:t>
            </w:r>
          </w:p>
          <w:p w14:paraId="6DF12C60"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(9924-10566)</w:t>
            </w:r>
          </w:p>
        </w:tc>
        <w:tc>
          <w:tcPr>
            <w:tcW w:w="406" w:type="pct"/>
            <w:shd w:val="clear" w:color="auto" w:fill="auto"/>
            <w:tcMar>
              <w:top w:w="0" w:type="dxa"/>
              <w:left w:w="108" w:type="dxa"/>
              <w:bottom w:w="0" w:type="dxa"/>
              <w:right w:w="108" w:type="dxa"/>
            </w:tcMar>
          </w:tcPr>
          <w:p w14:paraId="58404DE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2345 </w:t>
            </w:r>
          </w:p>
          <w:p w14:paraId="35FA11B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(2124-2567)</w:t>
            </w:r>
          </w:p>
        </w:tc>
        <w:tc>
          <w:tcPr>
            <w:tcW w:w="406" w:type="pct"/>
            <w:shd w:val="clear" w:color="auto" w:fill="auto"/>
            <w:tcMar>
              <w:top w:w="0" w:type="dxa"/>
              <w:left w:w="108" w:type="dxa"/>
              <w:bottom w:w="0" w:type="dxa"/>
              <w:right w:w="108" w:type="dxa"/>
            </w:tcMar>
          </w:tcPr>
          <w:p w14:paraId="5585FE5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316 </w:t>
            </w:r>
          </w:p>
          <w:p w14:paraId="107BCC5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(236-396)</w:t>
            </w:r>
          </w:p>
        </w:tc>
        <w:tc>
          <w:tcPr>
            <w:tcW w:w="406" w:type="pct"/>
            <w:shd w:val="clear" w:color="auto" w:fill="auto"/>
            <w:tcMar>
              <w:top w:w="0" w:type="dxa"/>
              <w:left w:w="108" w:type="dxa"/>
              <w:bottom w:w="0" w:type="dxa"/>
              <w:right w:w="108" w:type="dxa"/>
            </w:tcMar>
          </w:tcPr>
          <w:p w14:paraId="785AF2E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59 </w:t>
            </w:r>
          </w:p>
          <w:p w14:paraId="54267FAF"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(26-91)</w:t>
            </w:r>
          </w:p>
        </w:tc>
        <w:tc>
          <w:tcPr>
            <w:tcW w:w="355" w:type="pct"/>
            <w:shd w:val="clear" w:color="auto" w:fill="auto"/>
            <w:tcMar>
              <w:top w:w="0" w:type="dxa"/>
              <w:left w:w="108" w:type="dxa"/>
              <w:bottom w:w="0" w:type="dxa"/>
              <w:right w:w="108" w:type="dxa"/>
            </w:tcMar>
          </w:tcPr>
          <w:p w14:paraId="63FD33B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28.9 </w:t>
            </w:r>
          </w:p>
          <w:p w14:paraId="03B5D6D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(28.1-29.7)</w:t>
            </w:r>
          </w:p>
        </w:tc>
        <w:tc>
          <w:tcPr>
            <w:tcW w:w="356" w:type="pct"/>
            <w:shd w:val="clear" w:color="auto" w:fill="auto"/>
            <w:tcMar>
              <w:top w:w="0" w:type="dxa"/>
              <w:left w:w="108" w:type="dxa"/>
              <w:bottom w:w="0" w:type="dxa"/>
              <w:right w:w="108" w:type="dxa"/>
            </w:tcMar>
          </w:tcPr>
          <w:p w14:paraId="71FFA409"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7744D45E"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1560F1B8" w14:textId="77777777" w:rsidTr="00802FDD">
        <w:trPr>
          <w:trHeight w:val="122"/>
        </w:trPr>
        <w:tc>
          <w:tcPr>
            <w:tcW w:w="761" w:type="pct"/>
            <w:vMerge/>
            <w:shd w:val="clear" w:color="auto" w:fill="auto"/>
          </w:tcPr>
          <w:p w14:paraId="1A67C495"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19ED52E9"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409272C3"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4D496C9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WM </w:t>
            </w:r>
          </w:p>
        </w:tc>
        <w:tc>
          <w:tcPr>
            <w:tcW w:w="457" w:type="pct"/>
            <w:shd w:val="clear" w:color="auto" w:fill="auto"/>
            <w:tcMar>
              <w:top w:w="0" w:type="dxa"/>
              <w:left w:w="108" w:type="dxa"/>
              <w:bottom w:w="0" w:type="dxa"/>
              <w:right w:w="108" w:type="dxa"/>
            </w:tcMar>
          </w:tcPr>
          <w:p w14:paraId="14D6ECB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10338 </w:t>
            </w:r>
          </w:p>
          <w:p w14:paraId="1442F900"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(10060-10616)</w:t>
            </w:r>
          </w:p>
        </w:tc>
        <w:tc>
          <w:tcPr>
            <w:tcW w:w="406" w:type="pct"/>
            <w:shd w:val="clear" w:color="auto" w:fill="auto"/>
            <w:tcMar>
              <w:top w:w="0" w:type="dxa"/>
              <w:left w:w="108" w:type="dxa"/>
              <w:bottom w:w="0" w:type="dxa"/>
              <w:right w:w="108" w:type="dxa"/>
            </w:tcMar>
          </w:tcPr>
          <w:p w14:paraId="68573F6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2651 </w:t>
            </w:r>
          </w:p>
          <w:p w14:paraId="76283A6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(2459-2843)</w:t>
            </w:r>
          </w:p>
        </w:tc>
        <w:tc>
          <w:tcPr>
            <w:tcW w:w="406" w:type="pct"/>
            <w:shd w:val="clear" w:color="auto" w:fill="auto"/>
            <w:tcMar>
              <w:top w:w="0" w:type="dxa"/>
              <w:left w:w="108" w:type="dxa"/>
              <w:bottom w:w="0" w:type="dxa"/>
              <w:right w:w="108" w:type="dxa"/>
            </w:tcMar>
          </w:tcPr>
          <w:p w14:paraId="0055F93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541 </w:t>
            </w:r>
          </w:p>
          <w:p w14:paraId="7D46341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(472-610)</w:t>
            </w:r>
          </w:p>
        </w:tc>
        <w:tc>
          <w:tcPr>
            <w:tcW w:w="406" w:type="pct"/>
            <w:shd w:val="clear" w:color="auto" w:fill="auto"/>
            <w:tcMar>
              <w:top w:w="0" w:type="dxa"/>
              <w:left w:w="108" w:type="dxa"/>
              <w:bottom w:w="0" w:type="dxa"/>
              <w:right w:w="108" w:type="dxa"/>
            </w:tcMar>
          </w:tcPr>
          <w:p w14:paraId="0949BF1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152 </w:t>
            </w:r>
          </w:p>
          <w:p w14:paraId="6D34779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(124-180)</w:t>
            </w:r>
          </w:p>
        </w:tc>
        <w:tc>
          <w:tcPr>
            <w:tcW w:w="355" w:type="pct"/>
            <w:shd w:val="clear" w:color="auto" w:fill="auto"/>
            <w:tcMar>
              <w:top w:w="0" w:type="dxa"/>
              <w:left w:w="108" w:type="dxa"/>
              <w:bottom w:w="0" w:type="dxa"/>
              <w:right w:w="108" w:type="dxa"/>
            </w:tcMar>
          </w:tcPr>
          <w:p w14:paraId="10DD02C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29.9 </w:t>
            </w:r>
          </w:p>
          <w:p w14:paraId="09C11A4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(29.1-30.7)</w:t>
            </w:r>
          </w:p>
        </w:tc>
        <w:tc>
          <w:tcPr>
            <w:tcW w:w="356" w:type="pct"/>
            <w:shd w:val="clear" w:color="auto" w:fill="auto"/>
            <w:tcMar>
              <w:top w:w="0" w:type="dxa"/>
              <w:left w:w="108" w:type="dxa"/>
              <w:bottom w:w="0" w:type="dxa"/>
              <w:right w:w="108" w:type="dxa"/>
            </w:tcMar>
          </w:tcPr>
          <w:p w14:paraId="50194120"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73E438B8"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10E27B7F" w14:textId="77777777" w:rsidTr="00802FDD">
        <w:trPr>
          <w:trHeight w:val="122"/>
        </w:trPr>
        <w:tc>
          <w:tcPr>
            <w:tcW w:w="761" w:type="pct"/>
            <w:vMerge/>
            <w:shd w:val="clear" w:color="auto" w:fill="auto"/>
          </w:tcPr>
          <w:p w14:paraId="4325D185"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1CE3C591"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691F14E1"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6870E75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FWD </w:t>
            </w:r>
          </w:p>
        </w:tc>
        <w:tc>
          <w:tcPr>
            <w:tcW w:w="457" w:type="pct"/>
            <w:shd w:val="clear" w:color="auto" w:fill="auto"/>
            <w:tcMar>
              <w:top w:w="0" w:type="dxa"/>
              <w:left w:w="108" w:type="dxa"/>
              <w:bottom w:w="0" w:type="dxa"/>
              <w:right w:w="108" w:type="dxa"/>
            </w:tcMar>
          </w:tcPr>
          <w:p w14:paraId="4E67A1C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9867 </w:t>
            </w:r>
          </w:p>
          <w:p w14:paraId="78B68A2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(9679-10056)</w:t>
            </w:r>
          </w:p>
        </w:tc>
        <w:tc>
          <w:tcPr>
            <w:tcW w:w="406" w:type="pct"/>
            <w:shd w:val="clear" w:color="auto" w:fill="auto"/>
            <w:tcMar>
              <w:top w:w="0" w:type="dxa"/>
              <w:left w:w="108" w:type="dxa"/>
              <w:bottom w:w="0" w:type="dxa"/>
              <w:right w:w="108" w:type="dxa"/>
            </w:tcMar>
          </w:tcPr>
          <w:p w14:paraId="0DDF478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2423 </w:t>
            </w:r>
          </w:p>
          <w:p w14:paraId="49C89B0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(2292-2553)</w:t>
            </w:r>
          </w:p>
        </w:tc>
        <w:tc>
          <w:tcPr>
            <w:tcW w:w="406" w:type="pct"/>
            <w:shd w:val="clear" w:color="auto" w:fill="auto"/>
            <w:tcMar>
              <w:top w:w="0" w:type="dxa"/>
              <w:left w:w="108" w:type="dxa"/>
              <w:bottom w:w="0" w:type="dxa"/>
              <w:right w:w="108" w:type="dxa"/>
            </w:tcMar>
          </w:tcPr>
          <w:p w14:paraId="2FF12FB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585 </w:t>
            </w:r>
          </w:p>
          <w:p w14:paraId="52C0723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(539-631)</w:t>
            </w:r>
          </w:p>
        </w:tc>
        <w:tc>
          <w:tcPr>
            <w:tcW w:w="406" w:type="pct"/>
            <w:shd w:val="clear" w:color="auto" w:fill="auto"/>
            <w:tcMar>
              <w:top w:w="0" w:type="dxa"/>
              <w:left w:w="108" w:type="dxa"/>
              <w:bottom w:w="0" w:type="dxa"/>
              <w:right w:w="108" w:type="dxa"/>
            </w:tcMar>
          </w:tcPr>
          <w:p w14:paraId="3BE9C58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187 </w:t>
            </w:r>
          </w:p>
          <w:p w14:paraId="124B8BF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(168-206)</w:t>
            </w:r>
          </w:p>
        </w:tc>
        <w:tc>
          <w:tcPr>
            <w:tcW w:w="355" w:type="pct"/>
            <w:shd w:val="clear" w:color="auto" w:fill="auto"/>
            <w:tcMar>
              <w:top w:w="0" w:type="dxa"/>
              <w:left w:w="108" w:type="dxa"/>
              <w:bottom w:w="0" w:type="dxa"/>
              <w:right w:w="108" w:type="dxa"/>
            </w:tcMar>
          </w:tcPr>
          <w:p w14:paraId="77450D8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30.1 </w:t>
            </w:r>
          </w:p>
          <w:p w14:paraId="2F24872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(29.6-30.5)</w:t>
            </w:r>
          </w:p>
        </w:tc>
        <w:tc>
          <w:tcPr>
            <w:tcW w:w="356" w:type="pct"/>
            <w:shd w:val="clear" w:color="auto" w:fill="auto"/>
            <w:tcMar>
              <w:top w:w="0" w:type="dxa"/>
              <w:left w:w="108" w:type="dxa"/>
              <w:bottom w:w="0" w:type="dxa"/>
              <w:right w:w="108" w:type="dxa"/>
            </w:tcMar>
          </w:tcPr>
          <w:p w14:paraId="2761A2EF"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67B47467"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19015D67" w14:textId="77777777" w:rsidTr="00802FDD">
        <w:trPr>
          <w:trHeight w:val="122"/>
        </w:trPr>
        <w:tc>
          <w:tcPr>
            <w:tcW w:w="761" w:type="pct"/>
            <w:shd w:val="clear" w:color="auto" w:fill="auto"/>
          </w:tcPr>
          <w:p w14:paraId="5BA87613" w14:textId="3B1B094E" w:rsidR="00193476" w:rsidRPr="00B60CD3" w:rsidRDefault="00162164"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Scott et al. (2020) [82]</w:t>
            </w:r>
          </w:p>
        </w:tc>
        <w:tc>
          <w:tcPr>
            <w:tcW w:w="609" w:type="pct"/>
            <w:gridSpan w:val="3"/>
            <w:shd w:val="clear" w:color="auto" w:fill="auto"/>
          </w:tcPr>
          <w:p w14:paraId="68C6A6E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DOM D1</w:t>
            </w:r>
          </w:p>
        </w:tc>
        <w:tc>
          <w:tcPr>
            <w:tcW w:w="610" w:type="pct"/>
          </w:tcPr>
          <w:p w14:paraId="27FE746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HSR: &gt;12.5</w:t>
            </w:r>
          </w:p>
          <w:p w14:paraId="67C4E7B0"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VHSR: &gt;19</w:t>
            </w:r>
          </w:p>
          <w:p w14:paraId="07F93B5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SPR: &gt;22.5</w:t>
            </w:r>
          </w:p>
        </w:tc>
        <w:tc>
          <w:tcPr>
            <w:tcW w:w="304" w:type="pct"/>
            <w:shd w:val="clear" w:color="auto" w:fill="auto"/>
            <w:tcMar>
              <w:top w:w="0" w:type="dxa"/>
              <w:left w:w="108" w:type="dxa"/>
              <w:bottom w:w="0" w:type="dxa"/>
              <w:right w:w="108" w:type="dxa"/>
            </w:tcMar>
          </w:tcPr>
          <w:p w14:paraId="7F65F10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All</w:t>
            </w:r>
          </w:p>
        </w:tc>
        <w:tc>
          <w:tcPr>
            <w:tcW w:w="457" w:type="pct"/>
            <w:shd w:val="clear" w:color="auto" w:fill="auto"/>
            <w:tcMar>
              <w:top w:w="0" w:type="dxa"/>
              <w:left w:w="108" w:type="dxa"/>
              <w:bottom w:w="0" w:type="dxa"/>
              <w:right w:w="108" w:type="dxa"/>
            </w:tcMar>
          </w:tcPr>
          <w:p w14:paraId="04DCD93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10068 ± 615</w:t>
            </w:r>
          </w:p>
        </w:tc>
        <w:tc>
          <w:tcPr>
            <w:tcW w:w="406" w:type="pct"/>
            <w:shd w:val="clear" w:color="auto" w:fill="auto"/>
            <w:tcMar>
              <w:top w:w="0" w:type="dxa"/>
              <w:left w:w="108" w:type="dxa"/>
              <w:bottom w:w="0" w:type="dxa"/>
              <w:right w:w="108" w:type="dxa"/>
            </w:tcMar>
          </w:tcPr>
          <w:p w14:paraId="2785B8A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2401 ± 454</w:t>
            </w:r>
          </w:p>
        </w:tc>
        <w:tc>
          <w:tcPr>
            <w:tcW w:w="406" w:type="pct"/>
            <w:shd w:val="clear" w:color="auto" w:fill="auto"/>
            <w:tcMar>
              <w:top w:w="0" w:type="dxa"/>
              <w:left w:w="108" w:type="dxa"/>
              <w:bottom w:w="0" w:type="dxa"/>
              <w:right w:w="108" w:type="dxa"/>
            </w:tcMar>
          </w:tcPr>
          <w:p w14:paraId="500A5FF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398 ± 143</w:t>
            </w:r>
          </w:p>
        </w:tc>
        <w:tc>
          <w:tcPr>
            <w:tcW w:w="406" w:type="pct"/>
            <w:shd w:val="clear" w:color="auto" w:fill="auto"/>
            <w:tcMar>
              <w:top w:w="0" w:type="dxa"/>
              <w:left w:w="108" w:type="dxa"/>
              <w:bottom w:w="0" w:type="dxa"/>
              <w:right w:w="108" w:type="dxa"/>
            </w:tcMar>
          </w:tcPr>
          <w:p w14:paraId="3910A3D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122 ± 69</w:t>
            </w:r>
          </w:p>
        </w:tc>
        <w:tc>
          <w:tcPr>
            <w:tcW w:w="355" w:type="pct"/>
            <w:shd w:val="clear" w:color="auto" w:fill="auto"/>
            <w:tcMar>
              <w:top w:w="0" w:type="dxa"/>
              <w:left w:w="108" w:type="dxa"/>
              <w:bottom w:w="0" w:type="dxa"/>
              <w:right w:w="108" w:type="dxa"/>
            </w:tcMar>
          </w:tcPr>
          <w:p w14:paraId="4E6ADE93"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tcPr>
          <w:p w14:paraId="74E99B52"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40F88489"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4B98A076" w14:textId="77777777" w:rsidTr="00802FDD">
        <w:trPr>
          <w:trHeight w:val="122"/>
        </w:trPr>
        <w:tc>
          <w:tcPr>
            <w:tcW w:w="761" w:type="pct"/>
            <w:vMerge w:val="restart"/>
            <w:shd w:val="clear" w:color="auto" w:fill="auto"/>
            <w:tcMar>
              <w:top w:w="0" w:type="dxa"/>
              <w:left w:w="108" w:type="dxa"/>
              <w:bottom w:w="0" w:type="dxa"/>
              <w:right w:w="108" w:type="dxa"/>
            </w:tcMar>
            <w:hideMark/>
          </w:tcPr>
          <w:p w14:paraId="646905E4" w14:textId="77777777" w:rsidR="00193476" w:rsidRPr="00B60CD3" w:rsidRDefault="00193476" w:rsidP="00802FDD">
            <w:pPr>
              <w:pStyle w:val="NoSpacing"/>
              <w:rPr>
                <w:rFonts w:ascii="Times New Roman" w:hAnsi="Times New Roman" w:cs="Times New Roman"/>
                <w:sz w:val="16"/>
                <w:szCs w:val="16"/>
                <w:lang w:eastAsia="en-GB"/>
              </w:rPr>
            </w:pPr>
            <w:proofErr w:type="spellStart"/>
            <w:r w:rsidRPr="00B60CD3">
              <w:rPr>
                <w:rFonts w:ascii="Times New Roman" w:hAnsi="Times New Roman" w:cs="Times New Roman"/>
                <w:sz w:val="16"/>
                <w:szCs w:val="16"/>
                <w:lang w:eastAsia="en-GB"/>
              </w:rPr>
              <w:t>Trewin</w:t>
            </w:r>
            <w:proofErr w:type="spellEnd"/>
            <w:r w:rsidRPr="00B60CD3">
              <w:rPr>
                <w:rFonts w:ascii="Times New Roman" w:hAnsi="Times New Roman" w:cs="Times New Roman"/>
                <w:sz w:val="16"/>
                <w:szCs w:val="16"/>
                <w:lang w:eastAsia="en-GB"/>
              </w:rPr>
              <w:t xml:space="preserve"> et al. (2018)</w:t>
            </w:r>
            <w:r>
              <w:rPr>
                <w:rFonts w:ascii="Times New Roman" w:hAnsi="Times New Roman" w:cs="Times New Roman"/>
                <w:sz w:val="16"/>
                <w:szCs w:val="16"/>
                <w:lang w:eastAsia="en-GB"/>
              </w:rPr>
              <w:t xml:space="preserve"> [20]</w:t>
            </w:r>
          </w:p>
        </w:tc>
        <w:tc>
          <w:tcPr>
            <w:tcW w:w="609" w:type="pct"/>
            <w:gridSpan w:val="3"/>
            <w:vMerge w:val="restart"/>
            <w:shd w:val="clear" w:color="auto" w:fill="auto"/>
            <w:tcMar>
              <w:top w:w="0" w:type="dxa"/>
              <w:left w:w="108" w:type="dxa"/>
              <w:bottom w:w="0" w:type="dxa"/>
              <w:right w:w="108" w:type="dxa"/>
            </w:tcMar>
            <w:hideMark/>
          </w:tcPr>
          <w:p w14:paraId="2C13F4F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INT</w:t>
            </w:r>
          </w:p>
        </w:tc>
        <w:tc>
          <w:tcPr>
            <w:tcW w:w="610" w:type="pct"/>
            <w:vMerge w:val="restart"/>
          </w:tcPr>
          <w:p w14:paraId="14AA5CB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HSR: &gt;16.48</w:t>
            </w:r>
          </w:p>
          <w:p w14:paraId="66B4756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SPR: &gt;19.98</w:t>
            </w:r>
          </w:p>
          <w:p w14:paraId="3409F4B3"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rPr>
              <w:t>ACC: &gt;2.26</w:t>
            </w:r>
          </w:p>
        </w:tc>
        <w:tc>
          <w:tcPr>
            <w:tcW w:w="304" w:type="pct"/>
            <w:shd w:val="clear" w:color="auto" w:fill="auto"/>
            <w:tcMar>
              <w:top w:w="0" w:type="dxa"/>
              <w:left w:w="108" w:type="dxa"/>
              <w:bottom w:w="0" w:type="dxa"/>
              <w:right w:w="108" w:type="dxa"/>
            </w:tcMar>
            <w:hideMark/>
          </w:tcPr>
          <w:p w14:paraId="7CFD348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All</w:t>
            </w:r>
          </w:p>
        </w:tc>
        <w:tc>
          <w:tcPr>
            <w:tcW w:w="457" w:type="pct"/>
            <w:shd w:val="clear" w:color="auto" w:fill="auto"/>
            <w:tcMar>
              <w:top w:w="0" w:type="dxa"/>
              <w:left w:w="108" w:type="dxa"/>
              <w:bottom w:w="0" w:type="dxa"/>
              <w:right w:w="108" w:type="dxa"/>
            </w:tcMar>
            <w:hideMark/>
          </w:tcPr>
          <w:p w14:paraId="18D5973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10368 ± 952</w:t>
            </w:r>
          </w:p>
        </w:tc>
        <w:tc>
          <w:tcPr>
            <w:tcW w:w="406" w:type="pct"/>
            <w:shd w:val="clear" w:color="auto" w:fill="auto"/>
            <w:tcMar>
              <w:top w:w="0" w:type="dxa"/>
              <w:left w:w="108" w:type="dxa"/>
              <w:bottom w:w="0" w:type="dxa"/>
              <w:right w:w="108" w:type="dxa"/>
            </w:tcMar>
            <w:hideMark/>
          </w:tcPr>
          <w:p w14:paraId="5516968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930 ± 348</w:t>
            </w:r>
          </w:p>
        </w:tc>
        <w:tc>
          <w:tcPr>
            <w:tcW w:w="406" w:type="pct"/>
            <w:shd w:val="clear" w:color="auto" w:fill="auto"/>
            <w:tcMar>
              <w:top w:w="0" w:type="dxa"/>
              <w:left w:w="108" w:type="dxa"/>
              <w:bottom w:w="0" w:type="dxa"/>
              <w:right w:w="108" w:type="dxa"/>
            </w:tcMar>
            <w:hideMark/>
          </w:tcPr>
          <w:p w14:paraId="5E98D34A"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hideMark/>
          </w:tcPr>
          <w:p w14:paraId="27EEA476"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5" w:type="pct"/>
            <w:shd w:val="clear" w:color="auto" w:fill="auto"/>
            <w:tcMar>
              <w:top w:w="0" w:type="dxa"/>
              <w:left w:w="108" w:type="dxa"/>
              <w:bottom w:w="0" w:type="dxa"/>
              <w:right w:w="108" w:type="dxa"/>
            </w:tcMar>
            <w:hideMark/>
          </w:tcPr>
          <w:p w14:paraId="09280FE6"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hideMark/>
          </w:tcPr>
          <w:p w14:paraId="60F6938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174 ± 33</w:t>
            </w:r>
          </w:p>
        </w:tc>
        <w:tc>
          <w:tcPr>
            <w:tcW w:w="330" w:type="pct"/>
            <w:shd w:val="clear" w:color="auto" w:fill="auto"/>
            <w:tcMar>
              <w:top w:w="0" w:type="dxa"/>
              <w:left w:w="108" w:type="dxa"/>
              <w:bottom w:w="0" w:type="dxa"/>
              <w:right w:w="108" w:type="dxa"/>
            </w:tcMar>
            <w:hideMark/>
          </w:tcPr>
          <w:p w14:paraId="6E86FCAE"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57B274ED" w14:textId="77777777" w:rsidTr="00802FDD">
        <w:trPr>
          <w:trHeight w:val="122"/>
        </w:trPr>
        <w:tc>
          <w:tcPr>
            <w:tcW w:w="761" w:type="pct"/>
            <w:vMerge/>
            <w:shd w:val="clear" w:color="auto" w:fill="auto"/>
            <w:hideMark/>
          </w:tcPr>
          <w:p w14:paraId="3950B572"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hideMark/>
          </w:tcPr>
          <w:p w14:paraId="684DA370"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0583F567"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hideMark/>
          </w:tcPr>
          <w:p w14:paraId="326A319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CB</w:t>
            </w:r>
          </w:p>
        </w:tc>
        <w:tc>
          <w:tcPr>
            <w:tcW w:w="457" w:type="pct"/>
            <w:shd w:val="clear" w:color="auto" w:fill="auto"/>
            <w:tcMar>
              <w:top w:w="0" w:type="dxa"/>
              <w:left w:w="108" w:type="dxa"/>
              <w:bottom w:w="0" w:type="dxa"/>
              <w:right w:w="108" w:type="dxa"/>
            </w:tcMar>
            <w:hideMark/>
          </w:tcPr>
          <w:p w14:paraId="2EFDE23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9533 ± 650</w:t>
            </w:r>
          </w:p>
        </w:tc>
        <w:tc>
          <w:tcPr>
            <w:tcW w:w="406" w:type="pct"/>
            <w:shd w:val="clear" w:color="auto" w:fill="auto"/>
            <w:tcMar>
              <w:top w:w="0" w:type="dxa"/>
              <w:left w:w="108" w:type="dxa"/>
              <w:bottom w:w="0" w:type="dxa"/>
              <w:right w:w="108" w:type="dxa"/>
            </w:tcMar>
            <w:hideMark/>
          </w:tcPr>
          <w:p w14:paraId="5CDB7EA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661 ± 221</w:t>
            </w:r>
          </w:p>
        </w:tc>
        <w:tc>
          <w:tcPr>
            <w:tcW w:w="406" w:type="pct"/>
            <w:shd w:val="clear" w:color="auto" w:fill="auto"/>
            <w:tcMar>
              <w:top w:w="0" w:type="dxa"/>
              <w:left w:w="108" w:type="dxa"/>
              <w:bottom w:w="0" w:type="dxa"/>
              <w:right w:w="108" w:type="dxa"/>
            </w:tcMar>
            <w:hideMark/>
          </w:tcPr>
          <w:p w14:paraId="6B972C2D"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hideMark/>
          </w:tcPr>
          <w:p w14:paraId="2186B42F"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5" w:type="pct"/>
            <w:shd w:val="clear" w:color="auto" w:fill="auto"/>
            <w:tcMar>
              <w:top w:w="0" w:type="dxa"/>
              <w:left w:w="108" w:type="dxa"/>
              <w:bottom w:w="0" w:type="dxa"/>
              <w:right w:w="108" w:type="dxa"/>
            </w:tcMar>
            <w:hideMark/>
          </w:tcPr>
          <w:p w14:paraId="47BB3009"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hideMark/>
          </w:tcPr>
          <w:p w14:paraId="732EB59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187 ± 33</w:t>
            </w:r>
          </w:p>
        </w:tc>
        <w:tc>
          <w:tcPr>
            <w:tcW w:w="330" w:type="pct"/>
            <w:shd w:val="clear" w:color="auto" w:fill="auto"/>
            <w:tcMar>
              <w:top w:w="0" w:type="dxa"/>
              <w:left w:w="108" w:type="dxa"/>
              <w:bottom w:w="0" w:type="dxa"/>
              <w:right w:w="108" w:type="dxa"/>
            </w:tcMar>
            <w:hideMark/>
          </w:tcPr>
          <w:p w14:paraId="61FA3AE6"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19BA158D" w14:textId="77777777" w:rsidTr="00802FDD">
        <w:trPr>
          <w:trHeight w:val="122"/>
        </w:trPr>
        <w:tc>
          <w:tcPr>
            <w:tcW w:w="761" w:type="pct"/>
            <w:vMerge/>
            <w:shd w:val="clear" w:color="auto" w:fill="auto"/>
            <w:hideMark/>
          </w:tcPr>
          <w:p w14:paraId="743C8D19"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hideMark/>
          </w:tcPr>
          <w:p w14:paraId="51FDF297"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16506419"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hideMark/>
          </w:tcPr>
          <w:p w14:paraId="251CD35F"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FB </w:t>
            </w:r>
          </w:p>
        </w:tc>
        <w:tc>
          <w:tcPr>
            <w:tcW w:w="457" w:type="pct"/>
            <w:shd w:val="clear" w:color="auto" w:fill="auto"/>
            <w:tcMar>
              <w:top w:w="0" w:type="dxa"/>
              <w:left w:w="108" w:type="dxa"/>
              <w:bottom w:w="0" w:type="dxa"/>
              <w:right w:w="108" w:type="dxa"/>
            </w:tcMar>
            <w:hideMark/>
          </w:tcPr>
          <w:p w14:paraId="5DE5B78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10496 ± 822</w:t>
            </w:r>
          </w:p>
        </w:tc>
        <w:tc>
          <w:tcPr>
            <w:tcW w:w="406" w:type="pct"/>
            <w:shd w:val="clear" w:color="auto" w:fill="auto"/>
            <w:tcMar>
              <w:top w:w="0" w:type="dxa"/>
              <w:left w:w="108" w:type="dxa"/>
              <w:bottom w:w="0" w:type="dxa"/>
              <w:right w:w="108" w:type="dxa"/>
            </w:tcMar>
            <w:hideMark/>
          </w:tcPr>
          <w:p w14:paraId="50BDC17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1191 ± 314</w:t>
            </w:r>
          </w:p>
        </w:tc>
        <w:tc>
          <w:tcPr>
            <w:tcW w:w="406" w:type="pct"/>
            <w:shd w:val="clear" w:color="auto" w:fill="auto"/>
            <w:tcMar>
              <w:top w:w="0" w:type="dxa"/>
              <w:left w:w="108" w:type="dxa"/>
              <w:bottom w:w="0" w:type="dxa"/>
              <w:right w:w="108" w:type="dxa"/>
            </w:tcMar>
            <w:hideMark/>
          </w:tcPr>
          <w:p w14:paraId="1AB36712"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hideMark/>
          </w:tcPr>
          <w:p w14:paraId="6F85CE8A"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5" w:type="pct"/>
            <w:shd w:val="clear" w:color="auto" w:fill="auto"/>
            <w:tcMar>
              <w:top w:w="0" w:type="dxa"/>
              <w:left w:w="108" w:type="dxa"/>
              <w:bottom w:w="0" w:type="dxa"/>
              <w:right w:w="108" w:type="dxa"/>
            </w:tcMar>
            <w:hideMark/>
          </w:tcPr>
          <w:p w14:paraId="7B517C64"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hideMark/>
          </w:tcPr>
          <w:p w14:paraId="001DF6B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185 ± 27</w:t>
            </w:r>
          </w:p>
        </w:tc>
        <w:tc>
          <w:tcPr>
            <w:tcW w:w="330" w:type="pct"/>
            <w:shd w:val="clear" w:color="auto" w:fill="auto"/>
            <w:tcMar>
              <w:top w:w="0" w:type="dxa"/>
              <w:left w:w="108" w:type="dxa"/>
              <w:bottom w:w="0" w:type="dxa"/>
              <w:right w:w="108" w:type="dxa"/>
            </w:tcMar>
            <w:hideMark/>
          </w:tcPr>
          <w:p w14:paraId="188DF9EF"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6EBF5ED7" w14:textId="77777777" w:rsidTr="00802FDD">
        <w:trPr>
          <w:trHeight w:val="122"/>
        </w:trPr>
        <w:tc>
          <w:tcPr>
            <w:tcW w:w="761" w:type="pct"/>
            <w:vMerge/>
            <w:shd w:val="clear" w:color="auto" w:fill="auto"/>
            <w:hideMark/>
          </w:tcPr>
          <w:p w14:paraId="12D98E42"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hideMark/>
          </w:tcPr>
          <w:p w14:paraId="3F334350"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2CAA2F15"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hideMark/>
          </w:tcPr>
          <w:p w14:paraId="17DD0E9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MID </w:t>
            </w:r>
          </w:p>
        </w:tc>
        <w:tc>
          <w:tcPr>
            <w:tcW w:w="457" w:type="pct"/>
            <w:shd w:val="clear" w:color="auto" w:fill="auto"/>
            <w:tcMar>
              <w:top w:w="0" w:type="dxa"/>
              <w:left w:w="108" w:type="dxa"/>
              <w:bottom w:w="0" w:type="dxa"/>
              <w:right w:w="108" w:type="dxa"/>
            </w:tcMar>
            <w:hideMark/>
          </w:tcPr>
          <w:p w14:paraId="1684DDF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10962 ± 750</w:t>
            </w:r>
          </w:p>
        </w:tc>
        <w:tc>
          <w:tcPr>
            <w:tcW w:w="406" w:type="pct"/>
            <w:shd w:val="clear" w:color="auto" w:fill="auto"/>
            <w:tcMar>
              <w:top w:w="0" w:type="dxa"/>
              <w:left w:w="108" w:type="dxa"/>
              <w:bottom w:w="0" w:type="dxa"/>
              <w:right w:w="108" w:type="dxa"/>
            </w:tcMar>
            <w:hideMark/>
          </w:tcPr>
          <w:p w14:paraId="024522C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973 ± 334</w:t>
            </w:r>
          </w:p>
        </w:tc>
        <w:tc>
          <w:tcPr>
            <w:tcW w:w="406" w:type="pct"/>
            <w:shd w:val="clear" w:color="auto" w:fill="auto"/>
            <w:tcMar>
              <w:top w:w="0" w:type="dxa"/>
              <w:left w:w="108" w:type="dxa"/>
              <w:bottom w:w="0" w:type="dxa"/>
              <w:right w:w="108" w:type="dxa"/>
            </w:tcMar>
            <w:hideMark/>
          </w:tcPr>
          <w:p w14:paraId="31540D67"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hideMark/>
          </w:tcPr>
          <w:p w14:paraId="0092EB7C"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5" w:type="pct"/>
            <w:shd w:val="clear" w:color="auto" w:fill="auto"/>
            <w:tcMar>
              <w:top w:w="0" w:type="dxa"/>
              <w:left w:w="108" w:type="dxa"/>
              <w:bottom w:w="0" w:type="dxa"/>
              <w:right w:w="108" w:type="dxa"/>
            </w:tcMar>
            <w:hideMark/>
          </w:tcPr>
          <w:p w14:paraId="1F60ADF8"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hideMark/>
          </w:tcPr>
          <w:p w14:paraId="5AFEC63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158 ± 33</w:t>
            </w:r>
          </w:p>
        </w:tc>
        <w:tc>
          <w:tcPr>
            <w:tcW w:w="330" w:type="pct"/>
            <w:shd w:val="clear" w:color="auto" w:fill="auto"/>
            <w:tcMar>
              <w:top w:w="0" w:type="dxa"/>
              <w:left w:w="108" w:type="dxa"/>
              <w:bottom w:w="0" w:type="dxa"/>
              <w:right w:w="108" w:type="dxa"/>
            </w:tcMar>
            <w:hideMark/>
          </w:tcPr>
          <w:p w14:paraId="7B07A12E"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51F40052" w14:textId="77777777" w:rsidTr="00802FDD">
        <w:trPr>
          <w:trHeight w:val="122"/>
        </w:trPr>
        <w:tc>
          <w:tcPr>
            <w:tcW w:w="761" w:type="pct"/>
            <w:vMerge/>
            <w:shd w:val="clear" w:color="auto" w:fill="auto"/>
            <w:hideMark/>
          </w:tcPr>
          <w:p w14:paraId="3EA64522"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hideMark/>
          </w:tcPr>
          <w:p w14:paraId="0BB6F9E7"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059DD083"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hideMark/>
          </w:tcPr>
          <w:p w14:paraId="1254F0E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FWD </w:t>
            </w:r>
          </w:p>
        </w:tc>
        <w:tc>
          <w:tcPr>
            <w:tcW w:w="457" w:type="pct"/>
            <w:shd w:val="clear" w:color="auto" w:fill="auto"/>
            <w:tcMar>
              <w:top w:w="0" w:type="dxa"/>
              <w:left w:w="108" w:type="dxa"/>
              <w:bottom w:w="0" w:type="dxa"/>
              <w:right w:w="108" w:type="dxa"/>
            </w:tcMar>
            <w:hideMark/>
          </w:tcPr>
          <w:p w14:paraId="5FAABA6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10380 ± 893</w:t>
            </w:r>
          </w:p>
        </w:tc>
        <w:tc>
          <w:tcPr>
            <w:tcW w:w="406" w:type="pct"/>
            <w:shd w:val="clear" w:color="auto" w:fill="auto"/>
            <w:tcMar>
              <w:top w:w="0" w:type="dxa"/>
              <w:left w:w="108" w:type="dxa"/>
              <w:bottom w:w="0" w:type="dxa"/>
              <w:right w:w="108" w:type="dxa"/>
            </w:tcMar>
            <w:hideMark/>
          </w:tcPr>
          <w:p w14:paraId="33BE4EF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1037 ± 305</w:t>
            </w:r>
          </w:p>
        </w:tc>
        <w:tc>
          <w:tcPr>
            <w:tcW w:w="406" w:type="pct"/>
            <w:shd w:val="clear" w:color="auto" w:fill="auto"/>
            <w:tcMar>
              <w:top w:w="0" w:type="dxa"/>
              <w:left w:w="108" w:type="dxa"/>
              <w:bottom w:w="0" w:type="dxa"/>
              <w:right w:w="108" w:type="dxa"/>
            </w:tcMar>
            <w:hideMark/>
          </w:tcPr>
          <w:p w14:paraId="26E77CF9"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hideMark/>
          </w:tcPr>
          <w:p w14:paraId="19B214E1"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5" w:type="pct"/>
            <w:shd w:val="clear" w:color="auto" w:fill="auto"/>
            <w:tcMar>
              <w:top w:w="0" w:type="dxa"/>
              <w:left w:w="108" w:type="dxa"/>
              <w:bottom w:w="0" w:type="dxa"/>
              <w:right w:w="108" w:type="dxa"/>
            </w:tcMar>
            <w:hideMark/>
          </w:tcPr>
          <w:p w14:paraId="5FD7CCF5"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shd w:val="clear" w:color="auto" w:fill="auto"/>
            <w:tcMar>
              <w:top w:w="0" w:type="dxa"/>
              <w:left w:w="108" w:type="dxa"/>
              <w:bottom w:w="0" w:type="dxa"/>
              <w:right w:w="108" w:type="dxa"/>
            </w:tcMar>
            <w:hideMark/>
          </w:tcPr>
          <w:p w14:paraId="74DECF4F"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174 ± 27</w:t>
            </w:r>
          </w:p>
        </w:tc>
        <w:tc>
          <w:tcPr>
            <w:tcW w:w="330" w:type="pct"/>
            <w:shd w:val="clear" w:color="auto" w:fill="auto"/>
            <w:tcMar>
              <w:top w:w="0" w:type="dxa"/>
              <w:left w:w="108" w:type="dxa"/>
              <w:bottom w:w="0" w:type="dxa"/>
              <w:right w:w="108" w:type="dxa"/>
            </w:tcMar>
            <w:hideMark/>
          </w:tcPr>
          <w:p w14:paraId="22C3F0A7"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5F1D8168" w14:textId="77777777" w:rsidTr="00802FDD">
        <w:trPr>
          <w:trHeight w:val="122"/>
        </w:trPr>
        <w:tc>
          <w:tcPr>
            <w:tcW w:w="761" w:type="pct"/>
            <w:vMerge w:val="restart"/>
            <w:shd w:val="clear" w:color="auto" w:fill="auto"/>
          </w:tcPr>
          <w:p w14:paraId="18BD38D6" w14:textId="1740C01E" w:rsidR="00193476" w:rsidRPr="00B60CD3" w:rsidRDefault="00162164" w:rsidP="00802FDD">
            <w:pPr>
              <w:pStyle w:val="NoSpacing"/>
              <w:rPr>
                <w:rFonts w:ascii="Times New Roman" w:hAnsi="Times New Roman" w:cs="Times New Roman"/>
                <w:sz w:val="16"/>
                <w:szCs w:val="16"/>
                <w:lang w:eastAsia="en-GB"/>
              </w:rPr>
            </w:pPr>
            <w:r w:rsidRPr="00162164">
              <w:rPr>
                <w:rFonts w:ascii="Times New Roman" w:hAnsi="Times New Roman" w:cs="Times New Roman"/>
                <w:sz w:val="16"/>
                <w:szCs w:val="16"/>
                <w:lang w:eastAsia="en-GB"/>
              </w:rPr>
              <w:lastRenderedPageBreak/>
              <w:t>Vescovi (2012) [86]</w:t>
            </w:r>
          </w:p>
        </w:tc>
        <w:tc>
          <w:tcPr>
            <w:tcW w:w="609" w:type="pct"/>
            <w:gridSpan w:val="3"/>
            <w:vMerge w:val="restart"/>
            <w:shd w:val="clear" w:color="auto" w:fill="auto"/>
          </w:tcPr>
          <w:p w14:paraId="2E3A2490"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DOM D1</w:t>
            </w:r>
          </w:p>
        </w:tc>
        <w:tc>
          <w:tcPr>
            <w:tcW w:w="610" w:type="pct"/>
            <w:vMerge w:val="restart"/>
          </w:tcPr>
          <w:p w14:paraId="0799725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SPR: &gt;18</w:t>
            </w:r>
          </w:p>
        </w:tc>
        <w:tc>
          <w:tcPr>
            <w:tcW w:w="304" w:type="pct"/>
            <w:shd w:val="clear" w:color="auto" w:fill="auto"/>
            <w:tcMar>
              <w:top w:w="0" w:type="dxa"/>
              <w:left w:w="108" w:type="dxa"/>
              <w:bottom w:w="0" w:type="dxa"/>
              <w:right w:w="108" w:type="dxa"/>
            </w:tcMar>
          </w:tcPr>
          <w:p w14:paraId="24C45F2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All</w:t>
            </w:r>
          </w:p>
        </w:tc>
        <w:tc>
          <w:tcPr>
            <w:tcW w:w="457" w:type="pct"/>
            <w:shd w:val="clear" w:color="auto" w:fill="auto"/>
            <w:tcMar>
              <w:top w:w="0" w:type="dxa"/>
              <w:left w:w="108" w:type="dxa"/>
              <w:bottom w:w="0" w:type="dxa"/>
              <w:right w:w="108" w:type="dxa"/>
            </w:tcMar>
          </w:tcPr>
          <w:p w14:paraId="1C824191"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4C1A2394"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21D3BEAF"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5346F1DA"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5" w:type="pct"/>
            <w:shd w:val="clear" w:color="auto" w:fill="auto"/>
            <w:tcMar>
              <w:top w:w="0" w:type="dxa"/>
              <w:left w:w="108" w:type="dxa"/>
              <w:bottom w:w="0" w:type="dxa"/>
              <w:right w:w="108" w:type="dxa"/>
            </w:tcMar>
          </w:tcPr>
          <w:p w14:paraId="63B90D7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21.8 ± 2.3</w:t>
            </w:r>
          </w:p>
        </w:tc>
        <w:tc>
          <w:tcPr>
            <w:tcW w:w="356" w:type="pct"/>
            <w:shd w:val="clear" w:color="auto" w:fill="auto"/>
            <w:tcMar>
              <w:top w:w="0" w:type="dxa"/>
              <w:left w:w="108" w:type="dxa"/>
              <w:bottom w:w="0" w:type="dxa"/>
              <w:right w:w="108" w:type="dxa"/>
            </w:tcMar>
          </w:tcPr>
          <w:p w14:paraId="4D465CD4"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1F641F9D"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7629FD02" w14:textId="77777777" w:rsidTr="00802FDD">
        <w:trPr>
          <w:trHeight w:val="122"/>
        </w:trPr>
        <w:tc>
          <w:tcPr>
            <w:tcW w:w="761" w:type="pct"/>
            <w:vMerge/>
            <w:shd w:val="clear" w:color="auto" w:fill="auto"/>
          </w:tcPr>
          <w:p w14:paraId="09FA558A"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63B0520B"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7E4851B3"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37733AD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DEF</w:t>
            </w:r>
          </w:p>
        </w:tc>
        <w:tc>
          <w:tcPr>
            <w:tcW w:w="457" w:type="pct"/>
            <w:shd w:val="clear" w:color="auto" w:fill="auto"/>
            <w:tcMar>
              <w:top w:w="0" w:type="dxa"/>
              <w:left w:w="108" w:type="dxa"/>
              <w:bottom w:w="0" w:type="dxa"/>
              <w:right w:w="108" w:type="dxa"/>
            </w:tcMar>
          </w:tcPr>
          <w:p w14:paraId="5AA4F27E"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04F7A1F2"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2B0C700C"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17333981"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5" w:type="pct"/>
            <w:shd w:val="clear" w:color="auto" w:fill="auto"/>
            <w:tcMar>
              <w:top w:w="0" w:type="dxa"/>
              <w:left w:w="108" w:type="dxa"/>
              <w:bottom w:w="0" w:type="dxa"/>
              <w:right w:w="108" w:type="dxa"/>
            </w:tcMar>
          </w:tcPr>
          <w:p w14:paraId="2331C5B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21.9 ± 2.1</w:t>
            </w:r>
          </w:p>
        </w:tc>
        <w:tc>
          <w:tcPr>
            <w:tcW w:w="356" w:type="pct"/>
            <w:shd w:val="clear" w:color="auto" w:fill="auto"/>
            <w:tcMar>
              <w:top w:w="0" w:type="dxa"/>
              <w:left w:w="108" w:type="dxa"/>
              <w:bottom w:w="0" w:type="dxa"/>
              <w:right w:w="108" w:type="dxa"/>
            </w:tcMar>
          </w:tcPr>
          <w:p w14:paraId="477B75CB"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6662C4EF"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24241348" w14:textId="77777777" w:rsidTr="00802FDD">
        <w:trPr>
          <w:trHeight w:val="122"/>
        </w:trPr>
        <w:tc>
          <w:tcPr>
            <w:tcW w:w="761" w:type="pct"/>
            <w:vMerge/>
            <w:shd w:val="clear" w:color="auto" w:fill="auto"/>
          </w:tcPr>
          <w:p w14:paraId="43DC1D0E"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6E536824"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10CF26EA"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76149FF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MID </w:t>
            </w:r>
          </w:p>
        </w:tc>
        <w:tc>
          <w:tcPr>
            <w:tcW w:w="457" w:type="pct"/>
            <w:shd w:val="clear" w:color="auto" w:fill="auto"/>
            <w:tcMar>
              <w:top w:w="0" w:type="dxa"/>
              <w:left w:w="108" w:type="dxa"/>
              <w:bottom w:w="0" w:type="dxa"/>
              <w:right w:w="108" w:type="dxa"/>
            </w:tcMar>
          </w:tcPr>
          <w:p w14:paraId="1049D971"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7C2790B3"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14E71C44"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01340C49"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5" w:type="pct"/>
            <w:shd w:val="clear" w:color="auto" w:fill="auto"/>
            <w:tcMar>
              <w:top w:w="0" w:type="dxa"/>
              <w:left w:w="108" w:type="dxa"/>
              <w:bottom w:w="0" w:type="dxa"/>
              <w:right w:w="108" w:type="dxa"/>
            </w:tcMar>
          </w:tcPr>
          <w:p w14:paraId="44C80D1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21.4 ± 2.1</w:t>
            </w:r>
          </w:p>
        </w:tc>
        <w:tc>
          <w:tcPr>
            <w:tcW w:w="356" w:type="pct"/>
            <w:shd w:val="clear" w:color="auto" w:fill="auto"/>
            <w:tcMar>
              <w:top w:w="0" w:type="dxa"/>
              <w:left w:w="108" w:type="dxa"/>
              <w:bottom w:w="0" w:type="dxa"/>
              <w:right w:w="108" w:type="dxa"/>
            </w:tcMar>
          </w:tcPr>
          <w:p w14:paraId="49ABB4AD"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5B3F3D6B"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0FC9DE6B" w14:textId="77777777" w:rsidTr="00802FDD">
        <w:trPr>
          <w:trHeight w:val="122"/>
        </w:trPr>
        <w:tc>
          <w:tcPr>
            <w:tcW w:w="761" w:type="pct"/>
            <w:vMerge/>
            <w:shd w:val="clear" w:color="auto" w:fill="auto"/>
          </w:tcPr>
          <w:p w14:paraId="170469BB"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1F58E3BB"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30254AA3"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21AD108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FWD </w:t>
            </w:r>
          </w:p>
        </w:tc>
        <w:tc>
          <w:tcPr>
            <w:tcW w:w="457" w:type="pct"/>
            <w:shd w:val="clear" w:color="auto" w:fill="auto"/>
            <w:tcMar>
              <w:top w:w="0" w:type="dxa"/>
              <w:left w:w="108" w:type="dxa"/>
              <w:bottom w:w="0" w:type="dxa"/>
              <w:right w:w="108" w:type="dxa"/>
            </w:tcMar>
          </w:tcPr>
          <w:p w14:paraId="0760DA0D"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2999DC9F"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0EB18693"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4B845B77"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5" w:type="pct"/>
            <w:shd w:val="clear" w:color="auto" w:fill="auto"/>
            <w:tcMar>
              <w:top w:w="0" w:type="dxa"/>
              <w:left w:w="108" w:type="dxa"/>
              <w:bottom w:w="0" w:type="dxa"/>
              <w:right w:w="108" w:type="dxa"/>
            </w:tcMar>
          </w:tcPr>
          <w:p w14:paraId="2FB5C890"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22.1 ± 2.4</w:t>
            </w:r>
          </w:p>
        </w:tc>
        <w:tc>
          <w:tcPr>
            <w:tcW w:w="356" w:type="pct"/>
            <w:shd w:val="clear" w:color="auto" w:fill="auto"/>
            <w:tcMar>
              <w:top w:w="0" w:type="dxa"/>
              <w:left w:w="108" w:type="dxa"/>
              <w:bottom w:w="0" w:type="dxa"/>
              <w:right w:w="108" w:type="dxa"/>
            </w:tcMar>
          </w:tcPr>
          <w:p w14:paraId="6BDBF81A"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70C9FBB2"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2593B30B" w14:textId="77777777" w:rsidTr="00802FDD">
        <w:trPr>
          <w:trHeight w:val="122"/>
        </w:trPr>
        <w:tc>
          <w:tcPr>
            <w:tcW w:w="761" w:type="pct"/>
            <w:vMerge w:val="restart"/>
            <w:shd w:val="clear" w:color="auto" w:fill="auto"/>
          </w:tcPr>
          <w:p w14:paraId="4E6660FF" w14:textId="2A16FD04" w:rsidR="00193476" w:rsidRPr="00B60CD3" w:rsidRDefault="00162164" w:rsidP="00802FDD">
            <w:pPr>
              <w:pStyle w:val="NoSpacing"/>
              <w:rPr>
                <w:rFonts w:ascii="Times New Roman" w:hAnsi="Times New Roman" w:cs="Times New Roman"/>
                <w:sz w:val="16"/>
                <w:szCs w:val="16"/>
                <w:lang w:eastAsia="en-GB"/>
              </w:rPr>
            </w:pPr>
            <w:r w:rsidRPr="00162164">
              <w:rPr>
                <w:rFonts w:ascii="Times New Roman" w:hAnsi="Times New Roman" w:cs="Times New Roman"/>
                <w:sz w:val="16"/>
                <w:szCs w:val="16"/>
                <w:lang w:eastAsia="en-GB"/>
              </w:rPr>
              <w:t>Vescovi (2014) [40]</w:t>
            </w:r>
          </w:p>
        </w:tc>
        <w:tc>
          <w:tcPr>
            <w:tcW w:w="609" w:type="pct"/>
            <w:gridSpan w:val="3"/>
            <w:shd w:val="clear" w:color="auto" w:fill="auto"/>
          </w:tcPr>
          <w:p w14:paraId="48A40455"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DOM U17</w:t>
            </w:r>
          </w:p>
        </w:tc>
        <w:tc>
          <w:tcPr>
            <w:tcW w:w="610" w:type="pct"/>
            <w:vMerge w:val="restart"/>
          </w:tcPr>
          <w:p w14:paraId="574707B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HSR: 15.6 – 20</w:t>
            </w:r>
          </w:p>
          <w:p w14:paraId="5B000BB0"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SPR: &gt;20</w:t>
            </w:r>
          </w:p>
        </w:tc>
        <w:tc>
          <w:tcPr>
            <w:tcW w:w="304" w:type="pct"/>
            <w:shd w:val="clear" w:color="auto" w:fill="auto"/>
            <w:tcMar>
              <w:top w:w="0" w:type="dxa"/>
              <w:left w:w="108" w:type="dxa"/>
              <w:bottom w:w="0" w:type="dxa"/>
              <w:right w:w="108" w:type="dxa"/>
            </w:tcMar>
          </w:tcPr>
          <w:p w14:paraId="2BCD43B8" w14:textId="77777777" w:rsidR="00193476" w:rsidRPr="00B60CD3" w:rsidRDefault="00193476" w:rsidP="00802FDD">
            <w:pPr>
              <w:pStyle w:val="NoSpacing"/>
              <w:rPr>
                <w:rFonts w:ascii="Times New Roman" w:hAnsi="Times New Roman" w:cs="Times New Roman"/>
                <w:sz w:val="16"/>
                <w:szCs w:val="16"/>
              </w:rPr>
            </w:pPr>
            <w:r w:rsidRPr="00B60CD3">
              <w:rPr>
                <w:rFonts w:ascii="Times New Roman" w:hAnsi="Times New Roman" w:cs="Times New Roman"/>
                <w:sz w:val="16"/>
                <w:szCs w:val="16"/>
                <w:lang w:eastAsia="en-GB"/>
              </w:rPr>
              <w:t>All</w:t>
            </w:r>
          </w:p>
        </w:tc>
        <w:tc>
          <w:tcPr>
            <w:tcW w:w="457" w:type="pct"/>
            <w:shd w:val="clear" w:color="auto" w:fill="auto"/>
            <w:tcMar>
              <w:top w:w="0" w:type="dxa"/>
              <w:left w:w="108" w:type="dxa"/>
              <w:bottom w:w="0" w:type="dxa"/>
              <w:right w:w="108" w:type="dxa"/>
            </w:tcMar>
          </w:tcPr>
          <w:p w14:paraId="7CABA914"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8558 ± 864</w:t>
            </w:r>
          </w:p>
        </w:tc>
        <w:tc>
          <w:tcPr>
            <w:tcW w:w="406" w:type="pct"/>
            <w:shd w:val="clear" w:color="auto" w:fill="auto"/>
            <w:tcMar>
              <w:top w:w="0" w:type="dxa"/>
              <w:left w:w="108" w:type="dxa"/>
              <w:bottom w:w="0" w:type="dxa"/>
              <w:right w:w="108" w:type="dxa"/>
            </w:tcMar>
          </w:tcPr>
          <w:p w14:paraId="6082702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658 ± 209</w:t>
            </w:r>
          </w:p>
        </w:tc>
        <w:tc>
          <w:tcPr>
            <w:tcW w:w="406" w:type="pct"/>
            <w:shd w:val="clear" w:color="auto" w:fill="auto"/>
            <w:tcMar>
              <w:top w:w="0" w:type="dxa"/>
              <w:left w:w="108" w:type="dxa"/>
              <w:bottom w:w="0" w:type="dxa"/>
              <w:right w:w="108" w:type="dxa"/>
            </w:tcMar>
          </w:tcPr>
          <w:p w14:paraId="07158D2B"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60D56DE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235 ± 128 </w:t>
            </w:r>
          </w:p>
        </w:tc>
        <w:tc>
          <w:tcPr>
            <w:tcW w:w="355" w:type="pct"/>
            <w:shd w:val="clear" w:color="auto" w:fill="auto"/>
            <w:tcMar>
              <w:top w:w="0" w:type="dxa"/>
              <w:left w:w="108" w:type="dxa"/>
              <w:bottom w:w="0" w:type="dxa"/>
              <w:right w:w="108" w:type="dxa"/>
            </w:tcMar>
          </w:tcPr>
          <w:p w14:paraId="76E63B7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25.6 ± 1.9 </w:t>
            </w:r>
          </w:p>
        </w:tc>
        <w:tc>
          <w:tcPr>
            <w:tcW w:w="356" w:type="pct"/>
            <w:shd w:val="clear" w:color="auto" w:fill="auto"/>
            <w:tcMar>
              <w:top w:w="0" w:type="dxa"/>
              <w:left w:w="108" w:type="dxa"/>
              <w:bottom w:w="0" w:type="dxa"/>
              <w:right w:w="108" w:type="dxa"/>
            </w:tcMar>
          </w:tcPr>
          <w:p w14:paraId="79842A6E"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5E5CB4DF"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6071AA79" w14:textId="77777777" w:rsidTr="00802FDD">
        <w:trPr>
          <w:trHeight w:val="57"/>
        </w:trPr>
        <w:tc>
          <w:tcPr>
            <w:tcW w:w="761" w:type="pct"/>
            <w:vMerge/>
            <w:shd w:val="clear" w:color="auto" w:fill="auto"/>
          </w:tcPr>
          <w:p w14:paraId="2E487348"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shd w:val="clear" w:color="auto" w:fill="auto"/>
          </w:tcPr>
          <w:p w14:paraId="2C7B532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DOM U16</w:t>
            </w:r>
          </w:p>
        </w:tc>
        <w:tc>
          <w:tcPr>
            <w:tcW w:w="610" w:type="pct"/>
            <w:vMerge/>
          </w:tcPr>
          <w:p w14:paraId="12327370"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348348DC" w14:textId="77777777" w:rsidR="00193476" w:rsidRPr="00B60CD3" w:rsidRDefault="00193476" w:rsidP="00802FDD">
            <w:pPr>
              <w:pStyle w:val="NoSpacing"/>
              <w:rPr>
                <w:rFonts w:ascii="Times New Roman" w:hAnsi="Times New Roman" w:cs="Times New Roman"/>
                <w:sz w:val="16"/>
                <w:szCs w:val="16"/>
              </w:rPr>
            </w:pPr>
            <w:r w:rsidRPr="00B60CD3">
              <w:rPr>
                <w:rFonts w:ascii="Times New Roman" w:hAnsi="Times New Roman" w:cs="Times New Roman"/>
                <w:sz w:val="16"/>
                <w:szCs w:val="16"/>
                <w:lang w:eastAsia="en-GB"/>
              </w:rPr>
              <w:t>All</w:t>
            </w:r>
          </w:p>
        </w:tc>
        <w:tc>
          <w:tcPr>
            <w:tcW w:w="457" w:type="pct"/>
            <w:shd w:val="clear" w:color="auto" w:fill="auto"/>
            <w:tcMar>
              <w:top w:w="0" w:type="dxa"/>
              <w:left w:w="108" w:type="dxa"/>
              <w:bottom w:w="0" w:type="dxa"/>
              <w:right w:w="108" w:type="dxa"/>
            </w:tcMar>
          </w:tcPr>
          <w:p w14:paraId="2B8EEA1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8024 ± 802</w:t>
            </w:r>
          </w:p>
        </w:tc>
        <w:tc>
          <w:tcPr>
            <w:tcW w:w="406" w:type="pct"/>
            <w:shd w:val="clear" w:color="auto" w:fill="auto"/>
            <w:tcMar>
              <w:top w:w="0" w:type="dxa"/>
              <w:left w:w="108" w:type="dxa"/>
              <w:bottom w:w="0" w:type="dxa"/>
              <w:right w:w="108" w:type="dxa"/>
            </w:tcMar>
          </w:tcPr>
          <w:p w14:paraId="24B7BA8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611 ± 198</w:t>
            </w:r>
          </w:p>
        </w:tc>
        <w:tc>
          <w:tcPr>
            <w:tcW w:w="406" w:type="pct"/>
            <w:shd w:val="clear" w:color="auto" w:fill="auto"/>
            <w:tcMar>
              <w:top w:w="0" w:type="dxa"/>
              <w:left w:w="108" w:type="dxa"/>
              <w:bottom w:w="0" w:type="dxa"/>
              <w:right w:w="108" w:type="dxa"/>
            </w:tcMar>
          </w:tcPr>
          <w:p w14:paraId="377C2AD5"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3183FA0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185 ± 119</w:t>
            </w:r>
          </w:p>
        </w:tc>
        <w:tc>
          <w:tcPr>
            <w:tcW w:w="355" w:type="pct"/>
            <w:shd w:val="clear" w:color="auto" w:fill="auto"/>
            <w:tcMar>
              <w:top w:w="0" w:type="dxa"/>
              <w:left w:w="108" w:type="dxa"/>
              <w:bottom w:w="0" w:type="dxa"/>
              <w:right w:w="108" w:type="dxa"/>
            </w:tcMar>
          </w:tcPr>
          <w:p w14:paraId="2F1BD7C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25.6 ± 1.6</w:t>
            </w:r>
          </w:p>
        </w:tc>
        <w:tc>
          <w:tcPr>
            <w:tcW w:w="356" w:type="pct"/>
            <w:shd w:val="clear" w:color="auto" w:fill="auto"/>
            <w:tcMar>
              <w:top w:w="0" w:type="dxa"/>
              <w:left w:w="108" w:type="dxa"/>
              <w:bottom w:w="0" w:type="dxa"/>
              <w:right w:w="108" w:type="dxa"/>
            </w:tcMar>
          </w:tcPr>
          <w:p w14:paraId="5A31C316"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4215FC02"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196F44CB" w14:textId="77777777" w:rsidTr="00802FDD">
        <w:trPr>
          <w:trHeight w:val="122"/>
        </w:trPr>
        <w:tc>
          <w:tcPr>
            <w:tcW w:w="761" w:type="pct"/>
            <w:vMerge/>
            <w:shd w:val="clear" w:color="auto" w:fill="auto"/>
          </w:tcPr>
          <w:p w14:paraId="03A5C452"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shd w:val="clear" w:color="auto" w:fill="auto"/>
          </w:tcPr>
          <w:p w14:paraId="0969218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DOM U15 </w:t>
            </w:r>
          </w:p>
        </w:tc>
        <w:tc>
          <w:tcPr>
            <w:tcW w:w="610" w:type="pct"/>
            <w:vMerge/>
          </w:tcPr>
          <w:p w14:paraId="21382A89"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02C4923B" w14:textId="77777777" w:rsidR="00193476" w:rsidRPr="00B60CD3" w:rsidRDefault="00193476" w:rsidP="00802FDD">
            <w:pPr>
              <w:pStyle w:val="NoSpacing"/>
              <w:rPr>
                <w:rFonts w:ascii="Times New Roman" w:hAnsi="Times New Roman" w:cs="Times New Roman"/>
                <w:sz w:val="16"/>
                <w:szCs w:val="16"/>
              </w:rPr>
            </w:pPr>
            <w:r w:rsidRPr="00B60CD3">
              <w:rPr>
                <w:rFonts w:ascii="Times New Roman" w:hAnsi="Times New Roman" w:cs="Times New Roman"/>
                <w:sz w:val="16"/>
                <w:szCs w:val="16"/>
                <w:lang w:eastAsia="en-GB"/>
              </w:rPr>
              <w:t>All</w:t>
            </w:r>
          </w:p>
        </w:tc>
        <w:tc>
          <w:tcPr>
            <w:tcW w:w="457" w:type="pct"/>
            <w:shd w:val="clear" w:color="auto" w:fill="auto"/>
            <w:tcMar>
              <w:top w:w="0" w:type="dxa"/>
              <w:left w:w="108" w:type="dxa"/>
              <w:bottom w:w="0" w:type="dxa"/>
              <w:right w:w="108" w:type="dxa"/>
            </w:tcMar>
          </w:tcPr>
          <w:p w14:paraId="4A2A875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6961 ± 789</w:t>
            </w:r>
          </w:p>
        </w:tc>
        <w:tc>
          <w:tcPr>
            <w:tcW w:w="406" w:type="pct"/>
            <w:shd w:val="clear" w:color="auto" w:fill="auto"/>
            <w:tcMar>
              <w:top w:w="0" w:type="dxa"/>
              <w:left w:w="108" w:type="dxa"/>
              <w:bottom w:w="0" w:type="dxa"/>
              <w:right w:w="108" w:type="dxa"/>
            </w:tcMar>
          </w:tcPr>
          <w:p w14:paraId="5C9737B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458 ± 192</w:t>
            </w:r>
          </w:p>
        </w:tc>
        <w:tc>
          <w:tcPr>
            <w:tcW w:w="406" w:type="pct"/>
            <w:shd w:val="clear" w:color="auto" w:fill="auto"/>
            <w:tcMar>
              <w:top w:w="0" w:type="dxa"/>
              <w:left w:w="108" w:type="dxa"/>
              <w:bottom w:w="0" w:type="dxa"/>
              <w:right w:w="108" w:type="dxa"/>
            </w:tcMar>
          </w:tcPr>
          <w:p w14:paraId="3041B59C"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63E0EFBF"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76 ± 116</w:t>
            </w:r>
          </w:p>
        </w:tc>
        <w:tc>
          <w:tcPr>
            <w:tcW w:w="355" w:type="pct"/>
            <w:shd w:val="clear" w:color="auto" w:fill="auto"/>
            <w:tcMar>
              <w:top w:w="0" w:type="dxa"/>
              <w:left w:w="108" w:type="dxa"/>
              <w:bottom w:w="0" w:type="dxa"/>
              <w:right w:w="108" w:type="dxa"/>
            </w:tcMar>
          </w:tcPr>
          <w:p w14:paraId="475A569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24.3 ± 1.7 </w:t>
            </w:r>
          </w:p>
        </w:tc>
        <w:tc>
          <w:tcPr>
            <w:tcW w:w="356" w:type="pct"/>
            <w:shd w:val="clear" w:color="auto" w:fill="auto"/>
            <w:tcMar>
              <w:top w:w="0" w:type="dxa"/>
              <w:left w:w="108" w:type="dxa"/>
              <w:bottom w:w="0" w:type="dxa"/>
              <w:right w:w="108" w:type="dxa"/>
            </w:tcMar>
          </w:tcPr>
          <w:p w14:paraId="6FB7CCE5"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793C4D52"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60B5CD2B" w14:textId="77777777" w:rsidTr="00802FDD">
        <w:trPr>
          <w:trHeight w:val="122"/>
        </w:trPr>
        <w:tc>
          <w:tcPr>
            <w:tcW w:w="761" w:type="pct"/>
            <w:vMerge/>
            <w:shd w:val="clear" w:color="auto" w:fill="auto"/>
          </w:tcPr>
          <w:p w14:paraId="5CAED8EA"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val="restart"/>
            <w:shd w:val="clear" w:color="auto" w:fill="auto"/>
          </w:tcPr>
          <w:p w14:paraId="3AC4798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DOM U15-U17</w:t>
            </w:r>
          </w:p>
        </w:tc>
        <w:tc>
          <w:tcPr>
            <w:tcW w:w="610" w:type="pct"/>
            <w:vMerge/>
          </w:tcPr>
          <w:p w14:paraId="1E77E952"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793EB31F"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DEF </w:t>
            </w:r>
          </w:p>
        </w:tc>
        <w:tc>
          <w:tcPr>
            <w:tcW w:w="457" w:type="pct"/>
            <w:shd w:val="clear" w:color="auto" w:fill="auto"/>
            <w:tcMar>
              <w:top w:w="0" w:type="dxa"/>
              <w:left w:w="108" w:type="dxa"/>
              <w:bottom w:w="0" w:type="dxa"/>
              <w:right w:w="108" w:type="dxa"/>
            </w:tcMar>
          </w:tcPr>
          <w:p w14:paraId="756A9F4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7779 ± 853</w:t>
            </w:r>
          </w:p>
        </w:tc>
        <w:tc>
          <w:tcPr>
            <w:tcW w:w="406" w:type="pct"/>
            <w:shd w:val="clear" w:color="auto" w:fill="auto"/>
            <w:tcMar>
              <w:top w:w="0" w:type="dxa"/>
              <w:left w:w="108" w:type="dxa"/>
              <w:bottom w:w="0" w:type="dxa"/>
              <w:right w:w="108" w:type="dxa"/>
            </w:tcMar>
          </w:tcPr>
          <w:p w14:paraId="166D39B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590 ± 201</w:t>
            </w:r>
          </w:p>
        </w:tc>
        <w:tc>
          <w:tcPr>
            <w:tcW w:w="406" w:type="pct"/>
            <w:shd w:val="clear" w:color="auto" w:fill="auto"/>
            <w:tcMar>
              <w:top w:w="0" w:type="dxa"/>
              <w:left w:w="108" w:type="dxa"/>
              <w:bottom w:w="0" w:type="dxa"/>
              <w:right w:w="108" w:type="dxa"/>
            </w:tcMar>
          </w:tcPr>
          <w:p w14:paraId="774CE47E"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5BE6B7FF"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188 ± 120</w:t>
            </w:r>
          </w:p>
        </w:tc>
        <w:tc>
          <w:tcPr>
            <w:tcW w:w="355" w:type="pct"/>
            <w:shd w:val="clear" w:color="auto" w:fill="auto"/>
            <w:tcMar>
              <w:top w:w="0" w:type="dxa"/>
              <w:left w:w="108" w:type="dxa"/>
              <w:bottom w:w="0" w:type="dxa"/>
              <w:right w:w="108" w:type="dxa"/>
            </w:tcMar>
          </w:tcPr>
          <w:p w14:paraId="3D2DA62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25.6 ± 1.5</w:t>
            </w:r>
          </w:p>
        </w:tc>
        <w:tc>
          <w:tcPr>
            <w:tcW w:w="356" w:type="pct"/>
            <w:shd w:val="clear" w:color="auto" w:fill="auto"/>
            <w:tcMar>
              <w:top w:w="0" w:type="dxa"/>
              <w:left w:w="108" w:type="dxa"/>
              <w:bottom w:w="0" w:type="dxa"/>
              <w:right w:w="108" w:type="dxa"/>
            </w:tcMar>
          </w:tcPr>
          <w:p w14:paraId="1B4BEAF4"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4A8162BD"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7133809A" w14:textId="77777777" w:rsidTr="00802FDD">
        <w:trPr>
          <w:trHeight w:val="122"/>
        </w:trPr>
        <w:tc>
          <w:tcPr>
            <w:tcW w:w="761" w:type="pct"/>
            <w:vMerge/>
            <w:shd w:val="clear" w:color="auto" w:fill="auto"/>
          </w:tcPr>
          <w:p w14:paraId="398CC2AA"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6814B7A4"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7DD5FE25"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1583BD0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MID </w:t>
            </w:r>
          </w:p>
        </w:tc>
        <w:tc>
          <w:tcPr>
            <w:tcW w:w="457" w:type="pct"/>
            <w:shd w:val="clear" w:color="auto" w:fill="auto"/>
            <w:tcMar>
              <w:top w:w="0" w:type="dxa"/>
              <w:left w:w="108" w:type="dxa"/>
              <w:bottom w:w="0" w:type="dxa"/>
              <w:right w:w="108" w:type="dxa"/>
            </w:tcMar>
          </w:tcPr>
          <w:p w14:paraId="79F7FC2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8449 ± 850</w:t>
            </w:r>
          </w:p>
        </w:tc>
        <w:tc>
          <w:tcPr>
            <w:tcW w:w="406" w:type="pct"/>
            <w:shd w:val="clear" w:color="auto" w:fill="auto"/>
            <w:tcMar>
              <w:top w:w="0" w:type="dxa"/>
              <w:left w:w="108" w:type="dxa"/>
              <w:bottom w:w="0" w:type="dxa"/>
              <w:right w:w="108" w:type="dxa"/>
            </w:tcMar>
          </w:tcPr>
          <w:p w14:paraId="3992387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600 ± 200 </w:t>
            </w:r>
          </w:p>
        </w:tc>
        <w:tc>
          <w:tcPr>
            <w:tcW w:w="406" w:type="pct"/>
            <w:shd w:val="clear" w:color="auto" w:fill="auto"/>
            <w:tcMar>
              <w:top w:w="0" w:type="dxa"/>
              <w:left w:w="108" w:type="dxa"/>
              <w:bottom w:w="0" w:type="dxa"/>
              <w:right w:w="108" w:type="dxa"/>
            </w:tcMar>
          </w:tcPr>
          <w:p w14:paraId="398E1436"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1AAA3EA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131 ± 120</w:t>
            </w:r>
          </w:p>
        </w:tc>
        <w:tc>
          <w:tcPr>
            <w:tcW w:w="355" w:type="pct"/>
            <w:shd w:val="clear" w:color="auto" w:fill="auto"/>
            <w:tcMar>
              <w:top w:w="0" w:type="dxa"/>
              <w:left w:w="108" w:type="dxa"/>
              <w:bottom w:w="0" w:type="dxa"/>
              <w:right w:w="108" w:type="dxa"/>
            </w:tcMar>
          </w:tcPr>
          <w:p w14:paraId="10332B46"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24.7 ± 2.0 </w:t>
            </w:r>
          </w:p>
        </w:tc>
        <w:tc>
          <w:tcPr>
            <w:tcW w:w="356" w:type="pct"/>
            <w:shd w:val="clear" w:color="auto" w:fill="auto"/>
            <w:tcMar>
              <w:top w:w="0" w:type="dxa"/>
              <w:left w:w="108" w:type="dxa"/>
              <w:bottom w:w="0" w:type="dxa"/>
              <w:right w:w="108" w:type="dxa"/>
            </w:tcMar>
          </w:tcPr>
          <w:p w14:paraId="160FC74B"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765D37D3"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2AFEB8A6" w14:textId="77777777" w:rsidTr="00802FDD">
        <w:trPr>
          <w:trHeight w:val="122"/>
        </w:trPr>
        <w:tc>
          <w:tcPr>
            <w:tcW w:w="761" w:type="pct"/>
            <w:vMerge/>
            <w:shd w:val="clear" w:color="auto" w:fill="auto"/>
          </w:tcPr>
          <w:p w14:paraId="5FD983F6" w14:textId="77777777" w:rsidR="00193476" w:rsidRPr="00B60CD3" w:rsidRDefault="00193476" w:rsidP="00802FDD">
            <w:pPr>
              <w:pStyle w:val="NoSpacing"/>
              <w:rPr>
                <w:rFonts w:ascii="Times New Roman" w:hAnsi="Times New Roman" w:cs="Times New Roman"/>
                <w:sz w:val="16"/>
                <w:szCs w:val="16"/>
                <w:lang w:eastAsia="en-GB"/>
              </w:rPr>
            </w:pPr>
          </w:p>
        </w:tc>
        <w:tc>
          <w:tcPr>
            <w:tcW w:w="609" w:type="pct"/>
            <w:gridSpan w:val="3"/>
            <w:vMerge/>
            <w:shd w:val="clear" w:color="auto" w:fill="auto"/>
          </w:tcPr>
          <w:p w14:paraId="36A8637D" w14:textId="77777777" w:rsidR="00193476" w:rsidRPr="00B60CD3" w:rsidRDefault="00193476" w:rsidP="00802FDD">
            <w:pPr>
              <w:pStyle w:val="NoSpacing"/>
              <w:rPr>
                <w:rFonts w:ascii="Times New Roman" w:hAnsi="Times New Roman" w:cs="Times New Roman"/>
                <w:sz w:val="16"/>
                <w:szCs w:val="16"/>
                <w:lang w:eastAsia="en-GB"/>
              </w:rPr>
            </w:pPr>
          </w:p>
        </w:tc>
        <w:tc>
          <w:tcPr>
            <w:tcW w:w="610" w:type="pct"/>
            <w:vMerge/>
          </w:tcPr>
          <w:p w14:paraId="74FD7432"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3A5F8E70"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FWD</w:t>
            </w:r>
          </w:p>
        </w:tc>
        <w:tc>
          <w:tcPr>
            <w:tcW w:w="457" w:type="pct"/>
            <w:shd w:val="clear" w:color="auto" w:fill="auto"/>
            <w:tcMar>
              <w:top w:w="0" w:type="dxa"/>
              <w:left w:w="108" w:type="dxa"/>
              <w:bottom w:w="0" w:type="dxa"/>
              <w:right w:w="108" w:type="dxa"/>
            </w:tcMar>
          </w:tcPr>
          <w:p w14:paraId="7EE8244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7952 ± 846</w:t>
            </w:r>
          </w:p>
        </w:tc>
        <w:tc>
          <w:tcPr>
            <w:tcW w:w="406" w:type="pct"/>
            <w:shd w:val="clear" w:color="auto" w:fill="auto"/>
            <w:tcMar>
              <w:top w:w="0" w:type="dxa"/>
              <w:left w:w="108" w:type="dxa"/>
              <w:bottom w:w="0" w:type="dxa"/>
              <w:right w:w="108" w:type="dxa"/>
            </w:tcMar>
          </w:tcPr>
          <w:p w14:paraId="2AC547A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665 ± 201 </w:t>
            </w:r>
          </w:p>
        </w:tc>
        <w:tc>
          <w:tcPr>
            <w:tcW w:w="406" w:type="pct"/>
            <w:shd w:val="clear" w:color="auto" w:fill="auto"/>
            <w:tcMar>
              <w:top w:w="0" w:type="dxa"/>
              <w:left w:w="108" w:type="dxa"/>
              <w:bottom w:w="0" w:type="dxa"/>
              <w:right w:w="108" w:type="dxa"/>
            </w:tcMar>
          </w:tcPr>
          <w:p w14:paraId="6D59EB63"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tcPr>
          <w:p w14:paraId="2DA8377E"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275 ± 119</w:t>
            </w:r>
          </w:p>
        </w:tc>
        <w:tc>
          <w:tcPr>
            <w:tcW w:w="355" w:type="pct"/>
            <w:shd w:val="clear" w:color="auto" w:fill="auto"/>
            <w:tcMar>
              <w:top w:w="0" w:type="dxa"/>
              <w:left w:w="108" w:type="dxa"/>
              <w:bottom w:w="0" w:type="dxa"/>
              <w:right w:w="108" w:type="dxa"/>
            </w:tcMar>
          </w:tcPr>
          <w:p w14:paraId="2965A06F"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26.7 ± 1.7</w:t>
            </w:r>
          </w:p>
        </w:tc>
        <w:tc>
          <w:tcPr>
            <w:tcW w:w="356" w:type="pct"/>
            <w:shd w:val="clear" w:color="auto" w:fill="auto"/>
            <w:tcMar>
              <w:top w:w="0" w:type="dxa"/>
              <w:left w:w="108" w:type="dxa"/>
              <w:bottom w:w="0" w:type="dxa"/>
              <w:right w:w="108" w:type="dxa"/>
            </w:tcMar>
          </w:tcPr>
          <w:p w14:paraId="3AC89CFD"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tcPr>
          <w:p w14:paraId="3D3B6782"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6E6DCFF0" w14:textId="77777777" w:rsidTr="00802FDD">
        <w:trPr>
          <w:trHeight w:val="122"/>
        </w:trPr>
        <w:tc>
          <w:tcPr>
            <w:tcW w:w="761" w:type="pct"/>
            <w:vMerge w:val="restart"/>
            <w:shd w:val="clear" w:color="auto" w:fill="auto"/>
            <w:tcMar>
              <w:top w:w="0" w:type="dxa"/>
              <w:left w:w="108" w:type="dxa"/>
              <w:bottom w:w="0" w:type="dxa"/>
              <w:right w:w="108" w:type="dxa"/>
            </w:tcMar>
            <w:hideMark/>
          </w:tcPr>
          <w:p w14:paraId="08FE8AA8" w14:textId="4EF54C2F" w:rsidR="00193476" w:rsidRPr="00B60CD3" w:rsidRDefault="00162164" w:rsidP="00802FDD">
            <w:pPr>
              <w:pStyle w:val="NoSpacing"/>
              <w:rPr>
                <w:rFonts w:ascii="Times New Roman" w:hAnsi="Times New Roman" w:cs="Times New Roman"/>
                <w:sz w:val="16"/>
                <w:szCs w:val="16"/>
                <w:lang w:eastAsia="en-GB"/>
              </w:rPr>
            </w:pPr>
            <w:r w:rsidRPr="00162164">
              <w:rPr>
                <w:rFonts w:ascii="Times New Roman" w:hAnsi="Times New Roman" w:cs="Times New Roman"/>
                <w:sz w:val="16"/>
                <w:szCs w:val="16"/>
                <w:lang w:eastAsia="en-GB"/>
              </w:rPr>
              <w:t>Wells et al. (2015) [89]</w:t>
            </w:r>
          </w:p>
        </w:tc>
        <w:tc>
          <w:tcPr>
            <w:tcW w:w="202" w:type="pct"/>
            <w:vMerge w:val="restart"/>
            <w:shd w:val="clear" w:color="auto" w:fill="auto"/>
            <w:tcMar>
              <w:top w:w="0" w:type="dxa"/>
              <w:left w:w="108" w:type="dxa"/>
              <w:bottom w:w="0" w:type="dxa"/>
              <w:right w:w="108" w:type="dxa"/>
            </w:tcMar>
          </w:tcPr>
          <w:p w14:paraId="2819F40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COL D1</w:t>
            </w:r>
          </w:p>
        </w:tc>
        <w:tc>
          <w:tcPr>
            <w:tcW w:w="406" w:type="pct"/>
            <w:gridSpan w:val="2"/>
            <w:shd w:val="clear" w:color="auto" w:fill="auto"/>
          </w:tcPr>
          <w:p w14:paraId="06B43FDD"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Regular season</w:t>
            </w:r>
          </w:p>
        </w:tc>
        <w:tc>
          <w:tcPr>
            <w:tcW w:w="610" w:type="pct"/>
            <w:vMerge w:val="restart"/>
          </w:tcPr>
          <w:p w14:paraId="4C02AA0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HSR 15.96 - 21.9</w:t>
            </w:r>
          </w:p>
          <w:p w14:paraId="1D426102"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SPR &gt;22</w:t>
            </w:r>
          </w:p>
        </w:tc>
        <w:tc>
          <w:tcPr>
            <w:tcW w:w="304" w:type="pct"/>
            <w:shd w:val="clear" w:color="auto" w:fill="auto"/>
            <w:tcMar>
              <w:top w:w="0" w:type="dxa"/>
              <w:left w:w="108" w:type="dxa"/>
              <w:bottom w:w="0" w:type="dxa"/>
              <w:right w:w="108" w:type="dxa"/>
            </w:tcMar>
            <w:hideMark/>
          </w:tcPr>
          <w:p w14:paraId="16904A9E" w14:textId="77777777" w:rsidR="00193476" w:rsidRPr="00B60CD3" w:rsidRDefault="00193476" w:rsidP="00802FDD">
            <w:pPr>
              <w:pStyle w:val="NoSpacing"/>
              <w:rPr>
                <w:rFonts w:ascii="Times New Roman" w:hAnsi="Times New Roman" w:cs="Times New Roman"/>
                <w:sz w:val="16"/>
                <w:szCs w:val="16"/>
              </w:rPr>
            </w:pPr>
            <w:r w:rsidRPr="00B60CD3">
              <w:rPr>
                <w:rFonts w:ascii="Times New Roman" w:hAnsi="Times New Roman" w:cs="Times New Roman"/>
                <w:sz w:val="16"/>
                <w:szCs w:val="16"/>
                <w:lang w:eastAsia="en-GB"/>
              </w:rPr>
              <w:t>All</w:t>
            </w:r>
          </w:p>
        </w:tc>
        <w:tc>
          <w:tcPr>
            <w:tcW w:w="457" w:type="pct"/>
            <w:shd w:val="clear" w:color="auto" w:fill="auto"/>
            <w:tcMar>
              <w:top w:w="0" w:type="dxa"/>
              <w:left w:w="108" w:type="dxa"/>
              <w:bottom w:w="0" w:type="dxa"/>
              <w:right w:w="108" w:type="dxa"/>
            </w:tcMar>
            <w:hideMark/>
          </w:tcPr>
          <w:p w14:paraId="388B4E6A"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7482 ± 959</w:t>
            </w:r>
          </w:p>
        </w:tc>
        <w:tc>
          <w:tcPr>
            <w:tcW w:w="406" w:type="pct"/>
            <w:shd w:val="clear" w:color="auto" w:fill="auto"/>
            <w:tcMar>
              <w:top w:w="0" w:type="dxa"/>
              <w:left w:w="108" w:type="dxa"/>
              <w:bottom w:w="0" w:type="dxa"/>
              <w:right w:w="108" w:type="dxa"/>
            </w:tcMar>
            <w:hideMark/>
          </w:tcPr>
          <w:p w14:paraId="534C0921"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557 ± 137</w:t>
            </w:r>
          </w:p>
        </w:tc>
        <w:tc>
          <w:tcPr>
            <w:tcW w:w="406" w:type="pct"/>
            <w:shd w:val="clear" w:color="auto" w:fill="auto"/>
            <w:tcMar>
              <w:top w:w="0" w:type="dxa"/>
              <w:left w:w="108" w:type="dxa"/>
              <w:bottom w:w="0" w:type="dxa"/>
              <w:right w:w="108" w:type="dxa"/>
            </w:tcMar>
            <w:hideMark/>
          </w:tcPr>
          <w:p w14:paraId="270721EA"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hideMark/>
          </w:tcPr>
          <w:p w14:paraId="57ACC93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86 ± 80</w:t>
            </w:r>
          </w:p>
        </w:tc>
        <w:tc>
          <w:tcPr>
            <w:tcW w:w="355" w:type="pct"/>
            <w:shd w:val="clear" w:color="auto" w:fill="auto"/>
            <w:tcMar>
              <w:top w:w="0" w:type="dxa"/>
              <w:left w:w="108" w:type="dxa"/>
              <w:bottom w:w="0" w:type="dxa"/>
              <w:right w:w="108" w:type="dxa"/>
            </w:tcMar>
            <w:hideMark/>
          </w:tcPr>
          <w:p w14:paraId="1AAF9667"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23.3 ± 1.9</w:t>
            </w:r>
          </w:p>
        </w:tc>
        <w:tc>
          <w:tcPr>
            <w:tcW w:w="356" w:type="pct"/>
            <w:shd w:val="clear" w:color="auto" w:fill="auto"/>
            <w:tcMar>
              <w:top w:w="0" w:type="dxa"/>
              <w:left w:w="108" w:type="dxa"/>
              <w:bottom w:w="0" w:type="dxa"/>
              <w:right w:w="108" w:type="dxa"/>
            </w:tcMar>
            <w:hideMark/>
          </w:tcPr>
          <w:p w14:paraId="5D299DF8"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hideMark/>
          </w:tcPr>
          <w:p w14:paraId="209E27E9"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03CAFBDE" w14:textId="77777777" w:rsidTr="00802FDD">
        <w:trPr>
          <w:trHeight w:val="122"/>
        </w:trPr>
        <w:tc>
          <w:tcPr>
            <w:tcW w:w="761" w:type="pct"/>
            <w:vMerge/>
            <w:shd w:val="clear" w:color="auto" w:fill="auto"/>
            <w:hideMark/>
          </w:tcPr>
          <w:p w14:paraId="05CF102B" w14:textId="77777777" w:rsidR="00193476" w:rsidRPr="00B60CD3" w:rsidRDefault="00193476" w:rsidP="00802FDD">
            <w:pPr>
              <w:pStyle w:val="NoSpacing"/>
              <w:rPr>
                <w:rFonts w:ascii="Times New Roman" w:hAnsi="Times New Roman" w:cs="Times New Roman"/>
                <w:sz w:val="16"/>
                <w:szCs w:val="16"/>
                <w:lang w:eastAsia="en-GB"/>
              </w:rPr>
            </w:pPr>
          </w:p>
        </w:tc>
        <w:tc>
          <w:tcPr>
            <w:tcW w:w="202" w:type="pct"/>
            <w:vMerge/>
            <w:shd w:val="clear" w:color="auto" w:fill="auto"/>
            <w:tcMar>
              <w:top w:w="0" w:type="dxa"/>
              <w:left w:w="108" w:type="dxa"/>
              <w:bottom w:w="0" w:type="dxa"/>
              <w:right w:w="108" w:type="dxa"/>
            </w:tcMar>
          </w:tcPr>
          <w:p w14:paraId="73ABFD56" w14:textId="77777777" w:rsidR="00193476" w:rsidRPr="00B60CD3" w:rsidRDefault="00193476" w:rsidP="00802FDD">
            <w:pPr>
              <w:pStyle w:val="NoSpacing"/>
              <w:rPr>
                <w:rFonts w:ascii="Times New Roman" w:hAnsi="Times New Roman" w:cs="Times New Roman"/>
                <w:sz w:val="16"/>
                <w:szCs w:val="16"/>
                <w:lang w:eastAsia="en-GB"/>
              </w:rPr>
            </w:pPr>
          </w:p>
        </w:tc>
        <w:tc>
          <w:tcPr>
            <w:tcW w:w="406" w:type="pct"/>
            <w:gridSpan w:val="2"/>
            <w:shd w:val="clear" w:color="auto" w:fill="auto"/>
          </w:tcPr>
          <w:p w14:paraId="2822C38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Post-season</w:t>
            </w:r>
          </w:p>
        </w:tc>
        <w:tc>
          <w:tcPr>
            <w:tcW w:w="610" w:type="pct"/>
            <w:vMerge/>
          </w:tcPr>
          <w:p w14:paraId="58B3F279" w14:textId="77777777" w:rsidR="00193476" w:rsidRPr="00B60CD3"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hideMark/>
          </w:tcPr>
          <w:p w14:paraId="0A6A0365" w14:textId="77777777" w:rsidR="00193476" w:rsidRPr="00B60CD3" w:rsidRDefault="00193476" w:rsidP="00802FDD">
            <w:pPr>
              <w:pStyle w:val="NoSpacing"/>
              <w:rPr>
                <w:rFonts w:ascii="Times New Roman" w:hAnsi="Times New Roman" w:cs="Times New Roman"/>
                <w:sz w:val="16"/>
                <w:szCs w:val="16"/>
              </w:rPr>
            </w:pPr>
            <w:r w:rsidRPr="00B60CD3">
              <w:rPr>
                <w:rFonts w:ascii="Times New Roman" w:hAnsi="Times New Roman" w:cs="Times New Roman"/>
                <w:sz w:val="16"/>
                <w:szCs w:val="16"/>
                <w:lang w:eastAsia="en-GB"/>
              </w:rPr>
              <w:t>All</w:t>
            </w:r>
          </w:p>
        </w:tc>
        <w:tc>
          <w:tcPr>
            <w:tcW w:w="457" w:type="pct"/>
            <w:shd w:val="clear" w:color="auto" w:fill="auto"/>
            <w:tcMar>
              <w:top w:w="0" w:type="dxa"/>
              <w:left w:w="108" w:type="dxa"/>
              <w:bottom w:w="0" w:type="dxa"/>
              <w:right w:w="108" w:type="dxa"/>
            </w:tcMar>
            <w:hideMark/>
          </w:tcPr>
          <w:p w14:paraId="201101B3"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8201 ± 693 </w:t>
            </w:r>
          </w:p>
        </w:tc>
        <w:tc>
          <w:tcPr>
            <w:tcW w:w="406" w:type="pct"/>
            <w:shd w:val="clear" w:color="auto" w:fill="auto"/>
            <w:tcMar>
              <w:top w:w="0" w:type="dxa"/>
              <w:left w:w="108" w:type="dxa"/>
              <w:bottom w:w="0" w:type="dxa"/>
              <w:right w:w="108" w:type="dxa"/>
            </w:tcMar>
            <w:hideMark/>
          </w:tcPr>
          <w:p w14:paraId="477AF8DC"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604 ± 139</w:t>
            </w:r>
          </w:p>
        </w:tc>
        <w:tc>
          <w:tcPr>
            <w:tcW w:w="406" w:type="pct"/>
            <w:shd w:val="clear" w:color="auto" w:fill="auto"/>
            <w:tcMar>
              <w:top w:w="0" w:type="dxa"/>
              <w:left w:w="108" w:type="dxa"/>
              <w:bottom w:w="0" w:type="dxa"/>
              <w:right w:w="108" w:type="dxa"/>
            </w:tcMar>
            <w:hideMark/>
          </w:tcPr>
          <w:p w14:paraId="53A9D8AD"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shd w:val="clear" w:color="auto" w:fill="auto"/>
            <w:tcMar>
              <w:top w:w="0" w:type="dxa"/>
              <w:left w:w="108" w:type="dxa"/>
              <w:bottom w:w="0" w:type="dxa"/>
              <w:right w:w="108" w:type="dxa"/>
            </w:tcMar>
            <w:hideMark/>
          </w:tcPr>
          <w:p w14:paraId="35EA4D00"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85 ± 81</w:t>
            </w:r>
          </w:p>
        </w:tc>
        <w:tc>
          <w:tcPr>
            <w:tcW w:w="355" w:type="pct"/>
            <w:shd w:val="clear" w:color="auto" w:fill="auto"/>
            <w:tcMar>
              <w:top w:w="0" w:type="dxa"/>
              <w:left w:w="108" w:type="dxa"/>
              <w:bottom w:w="0" w:type="dxa"/>
              <w:right w:w="108" w:type="dxa"/>
            </w:tcMar>
            <w:hideMark/>
          </w:tcPr>
          <w:p w14:paraId="7898BEE8"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23.7 ± 2.4</w:t>
            </w:r>
          </w:p>
        </w:tc>
        <w:tc>
          <w:tcPr>
            <w:tcW w:w="356" w:type="pct"/>
            <w:shd w:val="clear" w:color="auto" w:fill="auto"/>
            <w:tcMar>
              <w:top w:w="0" w:type="dxa"/>
              <w:left w:w="108" w:type="dxa"/>
              <w:bottom w:w="0" w:type="dxa"/>
              <w:right w:w="108" w:type="dxa"/>
            </w:tcMar>
            <w:hideMark/>
          </w:tcPr>
          <w:p w14:paraId="16E0B62E"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shd w:val="clear" w:color="auto" w:fill="auto"/>
            <w:tcMar>
              <w:top w:w="0" w:type="dxa"/>
              <w:left w:w="108" w:type="dxa"/>
              <w:bottom w:w="0" w:type="dxa"/>
              <w:right w:w="108" w:type="dxa"/>
            </w:tcMar>
            <w:hideMark/>
          </w:tcPr>
          <w:p w14:paraId="45B9CBC4"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F67151" w14:paraId="0F7E071E" w14:textId="77777777" w:rsidTr="00802FDD">
        <w:trPr>
          <w:trHeight w:val="122"/>
        </w:trPr>
        <w:tc>
          <w:tcPr>
            <w:tcW w:w="761" w:type="pct"/>
            <w:tcBorders>
              <w:bottom w:val="single" w:sz="4" w:space="0" w:color="auto"/>
            </w:tcBorders>
            <w:shd w:val="clear" w:color="auto" w:fill="auto"/>
            <w:tcMar>
              <w:top w:w="0" w:type="dxa"/>
              <w:left w:w="108" w:type="dxa"/>
              <w:bottom w:w="0" w:type="dxa"/>
              <w:right w:w="108" w:type="dxa"/>
            </w:tcMar>
          </w:tcPr>
          <w:p w14:paraId="1D2D2913" w14:textId="337876B9" w:rsidR="00193476" w:rsidRPr="00B60CD3" w:rsidRDefault="00162164" w:rsidP="00802FDD">
            <w:pPr>
              <w:pStyle w:val="NoSpacing"/>
              <w:rPr>
                <w:rFonts w:ascii="Times New Roman" w:hAnsi="Times New Roman" w:cs="Times New Roman"/>
                <w:sz w:val="16"/>
                <w:szCs w:val="16"/>
                <w:lang w:eastAsia="en-GB"/>
              </w:rPr>
            </w:pPr>
            <w:r w:rsidRPr="00162164">
              <w:rPr>
                <w:rFonts w:ascii="Times New Roman" w:hAnsi="Times New Roman" w:cs="Times New Roman"/>
                <w:sz w:val="16"/>
                <w:szCs w:val="16"/>
                <w:lang w:eastAsia="en-GB"/>
              </w:rPr>
              <w:t>Williams et al. (2019) [42]</w:t>
            </w:r>
          </w:p>
        </w:tc>
        <w:tc>
          <w:tcPr>
            <w:tcW w:w="609" w:type="pct"/>
            <w:gridSpan w:val="3"/>
            <w:tcBorders>
              <w:bottom w:val="single" w:sz="4" w:space="0" w:color="auto"/>
            </w:tcBorders>
            <w:shd w:val="clear" w:color="auto" w:fill="auto"/>
            <w:tcMar>
              <w:top w:w="0" w:type="dxa"/>
              <w:left w:w="108" w:type="dxa"/>
              <w:bottom w:w="0" w:type="dxa"/>
              <w:right w:w="108" w:type="dxa"/>
            </w:tcMar>
          </w:tcPr>
          <w:p w14:paraId="688D84EF"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COL D1</w:t>
            </w:r>
          </w:p>
        </w:tc>
        <w:tc>
          <w:tcPr>
            <w:tcW w:w="610" w:type="pct"/>
            <w:tcBorders>
              <w:bottom w:val="single" w:sz="4" w:space="0" w:color="auto"/>
            </w:tcBorders>
          </w:tcPr>
          <w:p w14:paraId="1831A629"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NS</w:t>
            </w:r>
          </w:p>
        </w:tc>
        <w:tc>
          <w:tcPr>
            <w:tcW w:w="304" w:type="pct"/>
            <w:tcBorders>
              <w:bottom w:val="single" w:sz="4" w:space="0" w:color="auto"/>
            </w:tcBorders>
            <w:shd w:val="clear" w:color="auto" w:fill="auto"/>
            <w:tcMar>
              <w:top w:w="0" w:type="dxa"/>
              <w:left w:w="108" w:type="dxa"/>
              <w:bottom w:w="0" w:type="dxa"/>
              <w:right w:w="108" w:type="dxa"/>
            </w:tcMar>
          </w:tcPr>
          <w:p w14:paraId="43C0247F"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 xml:space="preserve">All </w:t>
            </w:r>
          </w:p>
        </w:tc>
        <w:tc>
          <w:tcPr>
            <w:tcW w:w="457" w:type="pct"/>
            <w:tcBorders>
              <w:bottom w:val="single" w:sz="4" w:space="0" w:color="auto"/>
            </w:tcBorders>
            <w:shd w:val="clear" w:color="auto" w:fill="auto"/>
            <w:tcMar>
              <w:top w:w="0" w:type="dxa"/>
              <w:left w:w="108" w:type="dxa"/>
              <w:bottom w:w="0" w:type="dxa"/>
              <w:right w:w="108" w:type="dxa"/>
            </w:tcMar>
          </w:tcPr>
          <w:p w14:paraId="3D44FF6B" w14:textId="77777777" w:rsidR="00193476" w:rsidRPr="00B60CD3" w:rsidRDefault="00193476" w:rsidP="00802FDD">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9541 ± 178</w:t>
            </w:r>
          </w:p>
        </w:tc>
        <w:tc>
          <w:tcPr>
            <w:tcW w:w="406" w:type="pct"/>
            <w:tcBorders>
              <w:bottom w:val="single" w:sz="4" w:space="0" w:color="auto"/>
            </w:tcBorders>
            <w:shd w:val="clear" w:color="auto" w:fill="auto"/>
            <w:tcMar>
              <w:top w:w="0" w:type="dxa"/>
              <w:left w:w="108" w:type="dxa"/>
              <w:bottom w:w="0" w:type="dxa"/>
              <w:right w:w="108" w:type="dxa"/>
            </w:tcMar>
          </w:tcPr>
          <w:p w14:paraId="1B077933"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tcBorders>
              <w:bottom w:val="single" w:sz="4" w:space="0" w:color="auto"/>
            </w:tcBorders>
            <w:shd w:val="clear" w:color="auto" w:fill="auto"/>
            <w:tcMar>
              <w:top w:w="0" w:type="dxa"/>
              <w:left w:w="108" w:type="dxa"/>
              <w:bottom w:w="0" w:type="dxa"/>
              <w:right w:w="108" w:type="dxa"/>
            </w:tcMar>
          </w:tcPr>
          <w:p w14:paraId="08C15E64"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06" w:type="pct"/>
            <w:tcBorders>
              <w:bottom w:val="single" w:sz="4" w:space="0" w:color="auto"/>
            </w:tcBorders>
            <w:shd w:val="clear" w:color="auto" w:fill="auto"/>
            <w:tcMar>
              <w:top w:w="0" w:type="dxa"/>
              <w:left w:w="108" w:type="dxa"/>
              <w:bottom w:w="0" w:type="dxa"/>
              <w:right w:w="108" w:type="dxa"/>
            </w:tcMar>
          </w:tcPr>
          <w:p w14:paraId="7D4ED307"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5" w:type="pct"/>
            <w:tcBorders>
              <w:bottom w:val="single" w:sz="4" w:space="0" w:color="auto"/>
            </w:tcBorders>
            <w:shd w:val="clear" w:color="auto" w:fill="auto"/>
            <w:tcMar>
              <w:top w:w="0" w:type="dxa"/>
              <w:left w:w="108" w:type="dxa"/>
              <w:bottom w:w="0" w:type="dxa"/>
              <w:right w:w="108" w:type="dxa"/>
            </w:tcMar>
          </w:tcPr>
          <w:p w14:paraId="5402B64B"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56" w:type="pct"/>
            <w:tcBorders>
              <w:bottom w:val="single" w:sz="4" w:space="0" w:color="auto"/>
            </w:tcBorders>
            <w:shd w:val="clear" w:color="auto" w:fill="auto"/>
            <w:tcMar>
              <w:top w:w="0" w:type="dxa"/>
              <w:left w:w="108" w:type="dxa"/>
              <w:bottom w:w="0" w:type="dxa"/>
              <w:right w:w="108" w:type="dxa"/>
            </w:tcMar>
          </w:tcPr>
          <w:p w14:paraId="071833BD"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30" w:type="pct"/>
            <w:tcBorders>
              <w:bottom w:val="single" w:sz="4" w:space="0" w:color="auto"/>
            </w:tcBorders>
            <w:shd w:val="clear" w:color="auto" w:fill="auto"/>
            <w:tcMar>
              <w:top w:w="0" w:type="dxa"/>
              <w:left w:w="108" w:type="dxa"/>
              <w:bottom w:w="0" w:type="dxa"/>
              <w:right w:w="108" w:type="dxa"/>
            </w:tcMar>
          </w:tcPr>
          <w:p w14:paraId="4685A0FE" w14:textId="77777777" w:rsidR="00193476" w:rsidRPr="00B60CD3"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bl>
    <w:bookmarkEnd w:id="4"/>
    <w:p w14:paraId="70E3D161" w14:textId="77777777" w:rsidR="00193476" w:rsidRPr="00B60CD3" w:rsidRDefault="00193476" w:rsidP="00193476">
      <w:pPr>
        <w:pStyle w:val="NoSpacing"/>
        <w:rPr>
          <w:rFonts w:ascii="Times New Roman" w:hAnsi="Times New Roman" w:cs="Times New Roman"/>
          <w:sz w:val="16"/>
          <w:szCs w:val="16"/>
          <w:lang w:eastAsia="en-GB"/>
        </w:rPr>
      </w:pPr>
      <w:r w:rsidRPr="00B60CD3">
        <w:rPr>
          <w:rFonts w:ascii="Times New Roman" w:hAnsi="Times New Roman" w:cs="Times New Roman"/>
          <w:sz w:val="16"/>
          <w:szCs w:val="16"/>
          <w:lang w:eastAsia="en-GB"/>
        </w:rPr>
        <w:t>Data presented as mean ± SD or mean (90% CI). *Data presented as mean ± SE. ** mean calculated from available data. TD=total distance; HSR=high-speed running; SPR=sprinting; Vmax=maximum velocity; ACC=accelerations; DEC=decelerations.</w:t>
      </w:r>
      <w:r w:rsidRPr="002D4F27">
        <w:rPr>
          <w:rFonts w:ascii="Times New Roman" w:hAnsi="Times New Roman" w:cs="Times New Roman"/>
          <w:sz w:val="16"/>
          <w:lang w:eastAsia="en-GB"/>
        </w:rPr>
        <w:t xml:space="preserve"> </w:t>
      </w:r>
      <w:r>
        <w:rPr>
          <w:rFonts w:ascii="Times New Roman" w:hAnsi="Times New Roman" w:cs="Times New Roman"/>
          <w:sz w:val="16"/>
          <w:lang w:eastAsia="en-GB"/>
        </w:rPr>
        <w:t xml:space="preserve">Qualitative VT = HSR “striding; movement is </w:t>
      </w:r>
      <w:proofErr w:type="gramStart"/>
      <w:r>
        <w:rPr>
          <w:rFonts w:ascii="Times New Roman" w:hAnsi="Times New Roman" w:cs="Times New Roman"/>
          <w:sz w:val="16"/>
          <w:lang w:eastAsia="en-GB"/>
        </w:rPr>
        <w:t>similar to</w:t>
      </w:r>
      <w:proofErr w:type="gramEnd"/>
      <w:r>
        <w:rPr>
          <w:rFonts w:ascii="Times New Roman" w:hAnsi="Times New Roman" w:cs="Times New Roman"/>
          <w:sz w:val="16"/>
          <w:lang w:eastAsia="en-GB"/>
        </w:rPr>
        <w:t xml:space="preserve"> jogging but involves a longer stride and more pronounced arm swing”; SPR “maximal effort with a greater extension of the lower leg during forward swing and higher heel lift relative to striding”.</w:t>
      </w:r>
      <w:r w:rsidRPr="00B60CD3">
        <w:rPr>
          <w:rFonts w:ascii="Times New Roman" w:hAnsi="Times New Roman" w:cs="Times New Roman"/>
          <w:sz w:val="16"/>
          <w:szCs w:val="16"/>
          <w:lang w:eastAsia="en-GB"/>
        </w:rPr>
        <w:t xml:space="preserve"> NS=not specified. Sample/Group: COL=college; DOM=domestic; INT=int</w:t>
      </w:r>
      <w:r>
        <w:rPr>
          <w:rFonts w:ascii="Times New Roman" w:hAnsi="Times New Roman" w:cs="Times New Roman"/>
          <w:sz w:val="16"/>
          <w:szCs w:val="16"/>
          <w:lang w:eastAsia="en-GB"/>
        </w:rPr>
        <w:t>ernational; U=Under; D=division, UEFA CL=UEFA Champions League.</w:t>
      </w:r>
      <w:r w:rsidRPr="00B60CD3">
        <w:rPr>
          <w:rFonts w:ascii="Times New Roman" w:hAnsi="Times New Roman" w:cs="Times New Roman"/>
          <w:sz w:val="16"/>
          <w:szCs w:val="16"/>
          <w:lang w:eastAsia="en-GB"/>
        </w:rPr>
        <w:t xml:space="preserve"> Playing Position: GK=goalkeeper; DEF=defender; CB=centre back; CD=central defender; FB=full-back; MID=midfield; CM=central midfield; WM=wide midfield; FP=flank player; ATT=attacker; CATT=central attacker; WATT=wide attacker; FWD=forward. </w:t>
      </w:r>
    </w:p>
    <w:p w14:paraId="51B06998" w14:textId="1795A9A3" w:rsidR="00193476" w:rsidRDefault="00193476" w:rsidP="00CD39DD">
      <w:pPr>
        <w:spacing w:line="480" w:lineRule="auto"/>
        <w:rPr>
          <w:rFonts w:cs="Times New Roman"/>
          <w:sz w:val="20"/>
          <w:szCs w:val="20"/>
        </w:rPr>
        <w:sectPr w:rsidR="00193476" w:rsidSect="00193476">
          <w:pgSz w:w="16838" w:h="11906" w:orient="landscape"/>
          <w:pgMar w:top="1440" w:right="1440" w:bottom="1440" w:left="1440" w:header="708" w:footer="708" w:gutter="0"/>
          <w:lnNumType w:countBy="1" w:restart="continuous"/>
          <w:cols w:space="708"/>
          <w:docGrid w:linePitch="360"/>
        </w:sectPr>
      </w:pPr>
    </w:p>
    <w:p w14:paraId="49037553" w14:textId="7081AAED" w:rsidR="005C2172" w:rsidRPr="00AF10BF" w:rsidRDefault="005C2172" w:rsidP="00CD39DD">
      <w:pPr>
        <w:spacing w:line="480" w:lineRule="auto"/>
        <w:rPr>
          <w:rFonts w:cs="Times New Roman"/>
          <w:sz w:val="20"/>
          <w:szCs w:val="20"/>
        </w:rPr>
      </w:pPr>
      <w:r w:rsidRPr="00AF10BF">
        <w:rPr>
          <w:rFonts w:cs="Times New Roman"/>
          <w:sz w:val="20"/>
          <w:szCs w:val="20"/>
        </w:rPr>
        <w:lastRenderedPageBreak/>
        <w:t>Whole-match relative physical characteristics are presented in Table 7. In addition to those presented, Ramos et al. [</w:t>
      </w:r>
      <w:r w:rsidR="006770A3">
        <w:rPr>
          <w:rFonts w:cs="Times New Roman"/>
          <w:sz w:val="20"/>
          <w:szCs w:val="20"/>
        </w:rPr>
        <w:t>33</w:t>
      </w:r>
      <w:r w:rsidRPr="00AF10BF">
        <w:rPr>
          <w:rFonts w:cs="Times New Roman"/>
          <w:sz w:val="20"/>
          <w:szCs w:val="20"/>
        </w:rPr>
        <w:t>] also quantified</w:t>
      </w:r>
      <w:r w:rsidR="00787C68" w:rsidRPr="00AF10BF">
        <w:rPr>
          <w:rFonts w:cs="Times New Roman"/>
          <w:sz w:val="20"/>
          <w:szCs w:val="20"/>
        </w:rPr>
        <w:t xml:space="preserve"> relative</w:t>
      </w:r>
      <w:r w:rsidRPr="00AF10BF">
        <w:rPr>
          <w:rFonts w:cs="Times New Roman"/>
          <w:sz w:val="20"/>
          <w:szCs w:val="20"/>
        </w:rPr>
        <w:t xml:space="preserve"> repeated acceleration and SPR actions per playing position (0.12 - 0.15 n∙min</w:t>
      </w:r>
      <w:r w:rsidRPr="00AF10BF">
        <w:rPr>
          <w:rFonts w:cs="Times New Roman"/>
          <w:sz w:val="20"/>
          <w:szCs w:val="20"/>
          <w:vertAlign w:val="superscript"/>
        </w:rPr>
        <w:t>-1</w:t>
      </w:r>
      <w:r w:rsidRPr="00AF10BF">
        <w:rPr>
          <w:rFonts w:cs="Times New Roman"/>
          <w:sz w:val="20"/>
          <w:szCs w:val="20"/>
        </w:rPr>
        <w:t xml:space="preserve">). Only 14 studies quantified whole-match physical characteristics relative to match-duration [19, 20, </w:t>
      </w:r>
      <w:r w:rsidR="006770A3">
        <w:rPr>
          <w:rFonts w:cs="Times New Roman"/>
          <w:sz w:val="20"/>
          <w:szCs w:val="20"/>
        </w:rPr>
        <w:t>33</w:t>
      </w:r>
      <w:r w:rsidRPr="00AF10BF">
        <w:rPr>
          <w:rFonts w:cs="Times New Roman"/>
          <w:sz w:val="20"/>
          <w:szCs w:val="20"/>
        </w:rPr>
        <w:t>, 3</w:t>
      </w:r>
      <w:r w:rsidR="006770A3">
        <w:rPr>
          <w:rFonts w:cs="Times New Roman"/>
          <w:sz w:val="20"/>
          <w:szCs w:val="20"/>
        </w:rPr>
        <w:t>6</w:t>
      </w:r>
      <w:r w:rsidRPr="00AF10BF">
        <w:rPr>
          <w:rFonts w:cs="Times New Roman"/>
          <w:sz w:val="20"/>
          <w:szCs w:val="20"/>
        </w:rPr>
        <w:t xml:space="preserve">, </w:t>
      </w:r>
      <w:r w:rsidR="006770A3">
        <w:rPr>
          <w:rFonts w:cs="Times New Roman"/>
          <w:sz w:val="20"/>
          <w:szCs w:val="20"/>
        </w:rPr>
        <w:t>40</w:t>
      </w:r>
      <w:r w:rsidRPr="00AF10BF">
        <w:rPr>
          <w:rFonts w:cs="Times New Roman"/>
          <w:sz w:val="20"/>
          <w:szCs w:val="20"/>
        </w:rPr>
        <w:t>, 4</w:t>
      </w:r>
      <w:r w:rsidR="006770A3">
        <w:rPr>
          <w:rFonts w:cs="Times New Roman"/>
          <w:sz w:val="20"/>
          <w:szCs w:val="20"/>
        </w:rPr>
        <w:t>6, 49, 50</w:t>
      </w:r>
      <w:r w:rsidRPr="00AF10BF">
        <w:rPr>
          <w:rFonts w:cs="Times New Roman"/>
          <w:sz w:val="20"/>
          <w:szCs w:val="20"/>
        </w:rPr>
        <w:t xml:space="preserve">, </w:t>
      </w:r>
      <w:r w:rsidR="006770A3">
        <w:rPr>
          <w:rFonts w:cs="Times New Roman"/>
          <w:sz w:val="20"/>
          <w:szCs w:val="20"/>
        </w:rPr>
        <w:t>63</w:t>
      </w:r>
      <w:r w:rsidRPr="00AF10BF">
        <w:rPr>
          <w:rFonts w:cs="Times New Roman"/>
          <w:sz w:val="20"/>
          <w:szCs w:val="20"/>
        </w:rPr>
        <w:t xml:space="preserve">, </w:t>
      </w:r>
      <w:r w:rsidR="006770A3">
        <w:rPr>
          <w:rFonts w:cs="Times New Roman"/>
          <w:sz w:val="20"/>
          <w:szCs w:val="20"/>
        </w:rPr>
        <w:t>7</w:t>
      </w:r>
      <w:r w:rsidRPr="00AF10BF">
        <w:rPr>
          <w:rFonts w:cs="Times New Roman"/>
          <w:sz w:val="20"/>
          <w:szCs w:val="20"/>
        </w:rPr>
        <w:t xml:space="preserve">1, </w:t>
      </w:r>
      <w:r w:rsidR="006770A3">
        <w:rPr>
          <w:rFonts w:cs="Times New Roman"/>
          <w:sz w:val="20"/>
          <w:szCs w:val="20"/>
        </w:rPr>
        <w:t>7</w:t>
      </w:r>
      <w:r w:rsidRPr="00AF10BF">
        <w:rPr>
          <w:rFonts w:cs="Times New Roman"/>
          <w:sz w:val="20"/>
          <w:szCs w:val="20"/>
        </w:rPr>
        <w:t xml:space="preserve">2, </w:t>
      </w:r>
      <w:r w:rsidR="006770A3">
        <w:rPr>
          <w:rFonts w:cs="Times New Roman"/>
          <w:sz w:val="20"/>
          <w:szCs w:val="20"/>
        </w:rPr>
        <w:t>8</w:t>
      </w:r>
      <w:r w:rsidRPr="00AF10BF">
        <w:rPr>
          <w:rFonts w:cs="Times New Roman"/>
          <w:sz w:val="20"/>
          <w:szCs w:val="20"/>
        </w:rPr>
        <w:t xml:space="preserve">0, </w:t>
      </w:r>
      <w:r w:rsidR="006770A3">
        <w:rPr>
          <w:rFonts w:cs="Times New Roman"/>
          <w:sz w:val="20"/>
          <w:szCs w:val="20"/>
        </w:rPr>
        <w:t>84</w:t>
      </w:r>
      <w:r w:rsidRPr="00AF10BF">
        <w:rPr>
          <w:rFonts w:cs="Times New Roman"/>
          <w:sz w:val="20"/>
          <w:szCs w:val="20"/>
        </w:rPr>
        <w:t>, 8</w:t>
      </w:r>
      <w:r w:rsidR="006770A3">
        <w:rPr>
          <w:rFonts w:cs="Times New Roman"/>
          <w:sz w:val="20"/>
          <w:szCs w:val="20"/>
        </w:rPr>
        <w:t>9</w:t>
      </w:r>
      <w:r w:rsidRPr="00AF10BF">
        <w:rPr>
          <w:rFonts w:cs="Times New Roman"/>
          <w:sz w:val="20"/>
          <w:szCs w:val="20"/>
        </w:rPr>
        <w:t xml:space="preserve">]. </w:t>
      </w:r>
      <w:proofErr w:type="gramStart"/>
      <w:r w:rsidRPr="00AF10BF">
        <w:rPr>
          <w:rFonts w:cs="Times New Roman"/>
          <w:sz w:val="20"/>
          <w:szCs w:val="20"/>
        </w:rPr>
        <w:t>The majority of</w:t>
      </w:r>
      <w:proofErr w:type="gramEnd"/>
      <w:r w:rsidRPr="00AF10BF">
        <w:rPr>
          <w:rFonts w:cs="Times New Roman"/>
          <w:sz w:val="20"/>
          <w:szCs w:val="20"/>
        </w:rPr>
        <w:t xml:space="preserve"> these studies reported relative values to explore the impact of contextual factors on physical characteristics [3</w:t>
      </w:r>
      <w:r w:rsidR="006770A3">
        <w:rPr>
          <w:rFonts w:cs="Times New Roman"/>
          <w:sz w:val="20"/>
          <w:szCs w:val="20"/>
        </w:rPr>
        <w:t>6</w:t>
      </w:r>
      <w:r w:rsidRPr="00AF10BF">
        <w:rPr>
          <w:rFonts w:cs="Times New Roman"/>
          <w:sz w:val="20"/>
          <w:szCs w:val="20"/>
        </w:rPr>
        <w:t>, 4</w:t>
      </w:r>
      <w:r w:rsidR="006770A3">
        <w:rPr>
          <w:rFonts w:cs="Times New Roman"/>
          <w:sz w:val="20"/>
          <w:szCs w:val="20"/>
        </w:rPr>
        <w:t>6, 49, 50</w:t>
      </w:r>
      <w:r w:rsidRPr="00AF10BF">
        <w:rPr>
          <w:rFonts w:cs="Times New Roman"/>
          <w:sz w:val="20"/>
          <w:szCs w:val="20"/>
        </w:rPr>
        <w:t xml:space="preserve">, </w:t>
      </w:r>
      <w:r w:rsidR="006770A3">
        <w:rPr>
          <w:rFonts w:cs="Times New Roman"/>
          <w:sz w:val="20"/>
          <w:szCs w:val="20"/>
        </w:rPr>
        <w:t>63</w:t>
      </w:r>
      <w:r w:rsidRPr="00AF10BF">
        <w:rPr>
          <w:rFonts w:cs="Times New Roman"/>
          <w:sz w:val="20"/>
          <w:szCs w:val="20"/>
        </w:rPr>
        <w:t xml:space="preserve">, </w:t>
      </w:r>
      <w:r w:rsidR="006770A3">
        <w:rPr>
          <w:rFonts w:cs="Times New Roman"/>
          <w:sz w:val="20"/>
          <w:szCs w:val="20"/>
        </w:rPr>
        <w:t>7</w:t>
      </w:r>
      <w:r w:rsidRPr="00AF10BF">
        <w:rPr>
          <w:rFonts w:cs="Times New Roman"/>
          <w:sz w:val="20"/>
          <w:szCs w:val="20"/>
        </w:rPr>
        <w:t xml:space="preserve">1, </w:t>
      </w:r>
      <w:r w:rsidR="006770A3">
        <w:rPr>
          <w:rFonts w:cs="Times New Roman"/>
          <w:sz w:val="20"/>
          <w:szCs w:val="20"/>
        </w:rPr>
        <w:t>84</w:t>
      </w:r>
      <w:r w:rsidRPr="00AF10BF">
        <w:rPr>
          <w:rFonts w:cs="Times New Roman"/>
          <w:sz w:val="20"/>
          <w:szCs w:val="20"/>
        </w:rPr>
        <w:t xml:space="preserve">, </w:t>
      </w:r>
      <w:r w:rsidR="006770A3">
        <w:rPr>
          <w:rFonts w:cs="Times New Roman"/>
          <w:sz w:val="20"/>
          <w:szCs w:val="20"/>
        </w:rPr>
        <w:t>89</w:t>
      </w:r>
      <w:r w:rsidRPr="00AF10BF">
        <w:rPr>
          <w:rFonts w:cs="Times New Roman"/>
          <w:sz w:val="20"/>
          <w:szCs w:val="20"/>
        </w:rPr>
        <w:t xml:space="preserve">]. </w:t>
      </w:r>
    </w:p>
    <w:p w14:paraId="20BDA66C" w14:textId="77777777" w:rsidR="00193476" w:rsidRDefault="00193476" w:rsidP="00CD39DD">
      <w:pPr>
        <w:spacing w:line="480" w:lineRule="auto"/>
        <w:rPr>
          <w:rFonts w:cs="Times New Roman"/>
          <w:sz w:val="20"/>
          <w:szCs w:val="20"/>
        </w:rPr>
      </w:pPr>
    </w:p>
    <w:p w14:paraId="62057C49" w14:textId="77777777" w:rsidR="00193476" w:rsidRDefault="00193476" w:rsidP="00CD39DD">
      <w:pPr>
        <w:spacing w:line="480" w:lineRule="auto"/>
        <w:rPr>
          <w:rFonts w:cs="Times New Roman"/>
          <w:sz w:val="20"/>
          <w:szCs w:val="20"/>
        </w:rPr>
        <w:sectPr w:rsidR="00193476" w:rsidSect="006D4037">
          <w:pgSz w:w="11906" w:h="16838"/>
          <w:pgMar w:top="1440" w:right="1440" w:bottom="1440" w:left="1440" w:header="708" w:footer="708" w:gutter="0"/>
          <w:lnNumType w:countBy="1" w:restart="continuous"/>
          <w:cols w:space="708"/>
          <w:docGrid w:linePitch="360"/>
        </w:sectPr>
      </w:pPr>
    </w:p>
    <w:p w14:paraId="286E8DE0" w14:textId="34826C6F" w:rsidR="00193476" w:rsidRPr="005025BD" w:rsidRDefault="00193476" w:rsidP="00193476">
      <w:pPr>
        <w:pStyle w:val="NoSpacing"/>
        <w:rPr>
          <w:rFonts w:ascii="Times New Roman" w:hAnsi="Times New Roman" w:cs="Times New Roman"/>
          <w:szCs w:val="20"/>
          <w:lang w:eastAsia="en-GB"/>
        </w:rPr>
      </w:pPr>
      <w:r>
        <w:rPr>
          <w:rFonts w:ascii="Times New Roman" w:hAnsi="Times New Roman" w:cs="Times New Roman"/>
          <w:b/>
          <w:bCs/>
          <w:szCs w:val="20"/>
          <w:lang w:eastAsia="en-GB"/>
        </w:rPr>
        <w:lastRenderedPageBreak/>
        <w:t>Table 7</w:t>
      </w:r>
      <w:r w:rsidRPr="005025BD">
        <w:rPr>
          <w:rFonts w:ascii="Times New Roman" w:hAnsi="Times New Roman" w:cs="Times New Roman"/>
          <w:b/>
          <w:bCs/>
          <w:szCs w:val="20"/>
          <w:lang w:eastAsia="en-GB"/>
        </w:rPr>
        <w:t xml:space="preserve"> </w:t>
      </w:r>
      <w:r w:rsidRPr="005025BD">
        <w:rPr>
          <w:rFonts w:ascii="Times New Roman" w:hAnsi="Times New Roman" w:cs="Times New Roman"/>
          <w:szCs w:val="20"/>
          <w:lang w:eastAsia="en-GB"/>
        </w:rPr>
        <w:t xml:space="preserve">Studies quantifying physical characteristics of </w:t>
      </w:r>
      <w:r w:rsidR="00B7683D">
        <w:rPr>
          <w:rFonts w:ascii="Times New Roman" w:hAnsi="Times New Roman" w:cs="Times New Roman"/>
          <w:szCs w:val="20"/>
          <w:lang w:eastAsia="en-GB"/>
        </w:rPr>
        <w:t>women’s soccer</w:t>
      </w:r>
      <w:r w:rsidRPr="005025BD">
        <w:rPr>
          <w:rFonts w:ascii="Times New Roman" w:hAnsi="Times New Roman" w:cs="Times New Roman"/>
          <w:szCs w:val="20"/>
          <w:lang w:eastAsia="en-GB"/>
        </w:rPr>
        <w:t xml:space="preserve"> match-play per whole-match as relative data</w:t>
      </w:r>
    </w:p>
    <w:tbl>
      <w:tblPr>
        <w:tblW w:w="5000" w:type="pct"/>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104"/>
        <w:gridCol w:w="824"/>
        <w:gridCol w:w="2099"/>
        <w:gridCol w:w="2384"/>
        <w:gridCol w:w="849"/>
        <w:gridCol w:w="1108"/>
        <w:gridCol w:w="1105"/>
        <w:gridCol w:w="1105"/>
        <w:gridCol w:w="1108"/>
        <w:gridCol w:w="1105"/>
        <w:gridCol w:w="1167"/>
      </w:tblGrid>
      <w:tr w:rsidR="00193476" w:rsidRPr="006F6221" w14:paraId="2A90D135" w14:textId="77777777" w:rsidTr="00802FDD">
        <w:tc>
          <w:tcPr>
            <w:tcW w:w="395" w:type="pct"/>
            <w:tcBorders>
              <w:top w:val="single" w:sz="4" w:space="0" w:color="auto"/>
              <w:bottom w:val="single" w:sz="4" w:space="0" w:color="auto"/>
            </w:tcBorders>
            <w:shd w:val="clear" w:color="auto" w:fill="auto"/>
            <w:tcMar>
              <w:top w:w="0" w:type="dxa"/>
              <w:left w:w="108" w:type="dxa"/>
              <w:bottom w:w="0" w:type="dxa"/>
              <w:right w:w="108" w:type="dxa"/>
            </w:tcMar>
            <w:hideMark/>
          </w:tcPr>
          <w:p w14:paraId="344597B4" w14:textId="77777777" w:rsidR="00193476" w:rsidRPr="006F6221" w:rsidRDefault="00193476" w:rsidP="00802FDD">
            <w:pPr>
              <w:pStyle w:val="NoSpacing"/>
              <w:rPr>
                <w:rFonts w:ascii="Times New Roman" w:hAnsi="Times New Roman" w:cs="Times New Roman"/>
                <w:b/>
                <w:sz w:val="16"/>
                <w:szCs w:val="16"/>
                <w:lang w:eastAsia="en-GB"/>
              </w:rPr>
            </w:pPr>
            <w:bookmarkStart w:id="5" w:name="_Hlk86674537"/>
            <w:r w:rsidRPr="006F6221">
              <w:rPr>
                <w:rFonts w:ascii="Times New Roman" w:hAnsi="Times New Roman" w:cs="Times New Roman"/>
                <w:b/>
                <w:sz w:val="16"/>
                <w:szCs w:val="16"/>
                <w:lang w:eastAsia="en-GB"/>
              </w:rPr>
              <w:t>Study</w:t>
            </w:r>
          </w:p>
        </w:tc>
        <w:tc>
          <w:tcPr>
            <w:tcW w:w="1047" w:type="pct"/>
            <w:gridSpan w:val="2"/>
            <w:tcBorders>
              <w:top w:val="single" w:sz="4" w:space="0" w:color="auto"/>
              <w:bottom w:val="single" w:sz="4" w:space="0" w:color="auto"/>
            </w:tcBorders>
            <w:shd w:val="clear" w:color="auto" w:fill="auto"/>
            <w:tcMar>
              <w:top w:w="0" w:type="dxa"/>
              <w:left w:w="108" w:type="dxa"/>
              <w:bottom w:w="0" w:type="dxa"/>
              <w:right w:w="108" w:type="dxa"/>
            </w:tcMar>
            <w:hideMark/>
          </w:tcPr>
          <w:p w14:paraId="6CD9993F" w14:textId="77777777" w:rsidR="00193476" w:rsidRPr="006F6221" w:rsidRDefault="00193476" w:rsidP="00802FDD">
            <w:pPr>
              <w:pStyle w:val="NoSpacing"/>
              <w:rPr>
                <w:rFonts w:ascii="Times New Roman" w:hAnsi="Times New Roman" w:cs="Times New Roman"/>
                <w:b/>
                <w:sz w:val="16"/>
                <w:szCs w:val="16"/>
                <w:lang w:eastAsia="en-GB"/>
              </w:rPr>
            </w:pPr>
            <w:r w:rsidRPr="006F6221">
              <w:rPr>
                <w:rFonts w:ascii="Times New Roman" w:hAnsi="Times New Roman" w:cs="Times New Roman"/>
                <w:b/>
                <w:sz w:val="16"/>
                <w:szCs w:val="16"/>
                <w:lang w:eastAsia="en-GB"/>
              </w:rPr>
              <w:t>Sample / Group</w:t>
            </w:r>
          </w:p>
        </w:tc>
        <w:tc>
          <w:tcPr>
            <w:tcW w:w="854" w:type="pct"/>
            <w:tcBorders>
              <w:top w:val="single" w:sz="4" w:space="0" w:color="auto"/>
              <w:bottom w:val="single" w:sz="4" w:space="0" w:color="auto"/>
            </w:tcBorders>
          </w:tcPr>
          <w:p w14:paraId="72D90350" w14:textId="77777777" w:rsidR="00193476" w:rsidRPr="006F6221" w:rsidRDefault="00193476" w:rsidP="00802FDD">
            <w:pPr>
              <w:pStyle w:val="NoSpacing"/>
              <w:rPr>
                <w:rFonts w:ascii="Times New Roman" w:hAnsi="Times New Roman" w:cs="Times New Roman"/>
                <w:b/>
                <w:sz w:val="16"/>
                <w:szCs w:val="16"/>
                <w:lang w:eastAsia="en-GB"/>
              </w:rPr>
            </w:pPr>
            <w:r w:rsidRPr="006F6221">
              <w:rPr>
                <w:rFonts w:ascii="Times New Roman" w:hAnsi="Times New Roman" w:cs="Times New Roman"/>
                <w:b/>
                <w:sz w:val="16"/>
                <w:szCs w:val="16"/>
                <w:lang w:eastAsia="en-GB"/>
              </w:rPr>
              <w:t>Velocity (km∙h</w:t>
            </w:r>
            <w:r w:rsidRPr="006F6221">
              <w:rPr>
                <w:rFonts w:ascii="Times New Roman" w:hAnsi="Times New Roman" w:cs="Times New Roman"/>
                <w:b/>
                <w:sz w:val="16"/>
                <w:szCs w:val="16"/>
                <w:vertAlign w:val="superscript"/>
                <w:lang w:eastAsia="en-GB"/>
              </w:rPr>
              <w:t>-1</w:t>
            </w:r>
            <w:r w:rsidRPr="006F6221">
              <w:rPr>
                <w:rFonts w:ascii="Times New Roman" w:hAnsi="Times New Roman" w:cs="Times New Roman"/>
                <w:b/>
                <w:sz w:val="16"/>
                <w:szCs w:val="16"/>
                <w:lang w:eastAsia="en-GB"/>
              </w:rPr>
              <w:t>)</w:t>
            </w:r>
            <w:r>
              <w:rPr>
                <w:rFonts w:ascii="Times New Roman" w:hAnsi="Times New Roman" w:cs="Times New Roman"/>
                <w:b/>
                <w:sz w:val="16"/>
                <w:szCs w:val="16"/>
                <w:lang w:eastAsia="en-GB"/>
              </w:rPr>
              <w:t xml:space="preserve"> and Acceleration (m∙s</w:t>
            </w:r>
            <w:r>
              <w:rPr>
                <w:rFonts w:ascii="Times New Roman" w:hAnsi="Times New Roman" w:cs="Times New Roman"/>
                <w:b/>
                <w:sz w:val="16"/>
                <w:szCs w:val="16"/>
                <w:vertAlign w:val="superscript"/>
                <w:lang w:eastAsia="en-GB"/>
              </w:rPr>
              <w:t>-2</w:t>
            </w:r>
            <w:r w:rsidRPr="00B60CD3">
              <w:rPr>
                <w:rFonts w:ascii="Times New Roman" w:hAnsi="Times New Roman" w:cs="Times New Roman"/>
                <w:b/>
                <w:sz w:val="16"/>
                <w:szCs w:val="16"/>
                <w:lang w:eastAsia="en-GB"/>
              </w:rPr>
              <w:t>)</w:t>
            </w:r>
            <w:r>
              <w:rPr>
                <w:rFonts w:ascii="Times New Roman" w:hAnsi="Times New Roman" w:cs="Times New Roman"/>
                <w:b/>
                <w:sz w:val="16"/>
                <w:szCs w:val="16"/>
                <w:lang w:eastAsia="en-GB"/>
              </w:rPr>
              <w:t xml:space="preserve"> </w:t>
            </w:r>
            <w:r w:rsidRPr="006F6221">
              <w:rPr>
                <w:rFonts w:ascii="Times New Roman" w:hAnsi="Times New Roman" w:cs="Times New Roman"/>
                <w:b/>
                <w:sz w:val="16"/>
                <w:szCs w:val="16"/>
                <w:lang w:eastAsia="en-GB"/>
              </w:rPr>
              <w:t>Thresholds</w:t>
            </w:r>
          </w:p>
          <w:p w14:paraId="0A6116F7" w14:textId="77777777" w:rsidR="00193476" w:rsidRPr="006F6221" w:rsidRDefault="00193476" w:rsidP="00802FDD">
            <w:pPr>
              <w:pStyle w:val="NoSpacing"/>
              <w:rPr>
                <w:rFonts w:ascii="Times New Roman" w:hAnsi="Times New Roman" w:cs="Times New Roman"/>
                <w:b/>
                <w:sz w:val="16"/>
                <w:szCs w:val="16"/>
                <w:lang w:eastAsia="en-GB"/>
              </w:rPr>
            </w:pPr>
          </w:p>
        </w:tc>
        <w:tc>
          <w:tcPr>
            <w:tcW w:w="304" w:type="pct"/>
            <w:tcBorders>
              <w:top w:val="single" w:sz="4" w:space="0" w:color="auto"/>
              <w:bottom w:val="single" w:sz="4" w:space="0" w:color="auto"/>
            </w:tcBorders>
            <w:shd w:val="clear" w:color="auto" w:fill="auto"/>
            <w:tcMar>
              <w:top w:w="0" w:type="dxa"/>
              <w:left w:w="108" w:type="dxa"/>
              <w:bottom w:w="0" w:type="dxa"/>
              <w:right w:w="108" w:type="dxa"/>
            </w:tcMar>
            <w:hideMark/>
          </w:tcPr>
          <w:p w14:paraId="49BAC1CB" w14:textId="77777777" w:rsidR="00193476" w:rsidRPr="006F6221" w:rsidRDefault="00193476" w:rsidP="00802FDD">
            <w:pPr>
              <w:pStyle w:val="NoSpacing"/>
              <w:rPr>
                <w:rFonts w:ascii="Times New Roman" w:hAnsi="Times New Roman" w:cs="Times New Roman"/>
                <w:b/>
                <w:sz w:val="16"/>
                <w:szCs w:val="16"/>
                <w:lang w:eastAsia="en-GB"/>
              </w:rPr>
            </w:pPr>
            <w:r w:rsidRPr="006F6221">
              <w:rPr>
                <w:rFonts w:ascii="Times New Roman" w:hAnsi="Times New Roman" w:cs="Times New Roman"/>
                <w:b/>
                <w:sz w:val="16"/>
                <w:szCs w:val="16"/>
                <w:lang w:eastAsia="en-GB"/>
              </w:rPr>
              <w:t>Playing Position</w:t>
            </w:r>
          </w:p>
        </w:tc>
        <w:tc>
          <w:tcPr>
            <w:tcW w:w="397" w:type="pct"/>
            <w:tcBorders>
              <w:top w:val="single" w:sz="4" w:space="0" w:color="auto"/>
              <w:bottom w:val="single" w:sz="4" w:space="0" w:color="auto"/>
            </w:tcBorders>
            <w:shd w:val="clear" w:color="auto" w:fill="auto"/>
            <w:tcMar>
              <w:top w:w="0" w:type="dxa"/>
              <w:left w:w="108" w:type="dxa"/>
              <w:bottom w:w="0" w:type="dxa"/>
              <w:right w:w="108" w:type="dxa"/>
            </w:tcMar>
            <w:hideMark/>
          </w:tcPr>
          <w:p w14:paraId="1CA96E34" w14:textId="77777777" w:rsidR="00193476" w:rsidRPr="006F6221" w:rsidRDefault="00193476" w:rsidP="00802FDD">
            <w:pPr>
              <w:pStyle w:val="NoSpacing"/>
              <w:rPr>
                <w:rFonts w:ascii="Times New Roman" w:hAnsi="Times New Roman" w:cs="Times New Roman"/>
                <w:b/>
                <w:sz w:val="16"/>
                <w:szCs w:val="16"/>
                <w:lang w:eastAsia="en-GB"/>
              </w:rPr>
            </w:pPr>
            <w:r w:rsidRPr="006F6221">
              <w:rPr>
                <w:rFonts w:ascii="Times New Roman" w:hAnsi="Times New Roman" w:cs="Times New Roman"/>
                <w:b/>
                <w:sz w:val="16"/>
                <w:szCs w:val="16"/>
                <w:lang w:eastAsia="en-GB"/>
              </w:rPr>
              <w:t xml:space="preserve">TD </w:t>
            </w:r>
          </w:p>
          <w:p w14:paraId="2AF5721F" w14:textId="77777777" w:rsidR="00193476" w:rsidRPr="006F6221" w:rsidRDefault="00193476" w:rsidP="00802FDD">
            <w:pPr>
              <w:pStyle w:val="NoSpacing"/>
              <w:rPr>
                <w:rFonts w:ascii="Times New Roman" w:hAnsi="Times New Roman" w:cs="Times New Roman"/>
                <w:b/>
                <w:sz w:val="16"/>
                <w:szCs w:val="16"/>
                <w:lang w:eastAsia="en-GB"/>
              </w:rPr>
            </w:pPr>
            <w:r w:rsidRPr="006F6221">
              <w:rPr>
                <w:rFonts w:ascii="Times New Roman" w:hAnsi="Times New Roman" w:cs="Times New Roman"/>
                <w:b/>
                <w:sz w:val="16"/>
                <w:szCs w:val="16"/>
                <w:lang w:eastAsia="en-GB"/>
              </w:rPr>
              <w:t>(m∙</w:t>
            </w:r>
            <w:proofErr w:type="gramStart"/>
            <w:r w:rsidRPr="006F6221">
              <w:rPr>
                <w:rFonts w:ascii="Times New Roman" w:hAnsi="Times New Roman" w:cs="Times New Roman"/>
                <w:b/>
                <w:sz w:val="16"/>
                <w:szCs w:val="16"/>
                <w:lang w:eastAsia="en-GB"/>
              </w:rPr>
              <w:t>min</w:t>
            </w:r>
            <w:r w:rsidRPr="006F6221">
              <w:rPr>
                <w:rFonts w:ascii="Times New Roman" w:hAnsi="Times New Roman" w:cs="Times New Roman"/>
                <w:b/>
                <w:sz w:val="16"/>
                <w:szCs w:val="16"/>
                <w:vertAlign w:val="superscript"/>
                <w:lang w:eastAsia="en-GB"/>
              </w:rPr>
              <w:t>-1</w:t>
            </w:r>
            <w:proofErr w:type="gramEnd"/>
            <w:r w:rsidRPr="006F6221">
              <w:rPr>
                <w:rFonts w:ascii="Times New Roman" w:hAnsi="Times New Roman" w:cs="Times New Roman"/>
                <w:b/>
                <w:sz w:val="16"/>
                <w:szCs w:val="16"/>
                <w:lang w:eastAsia="en-GB"/>
              </w:rPr>
              <w:t>)</w:t>
            </w:r>
          </w:p>
        </w:tc>
        <w:tc>
          <w:tcPr>
            <w:tcW w:w="396" w:type="pct"/>
            <w:tcBorders>
              <w:top w:val="single" w:sz="4" w:space="0" w:color="auto"/>
              <w:bottom w:val="single" w:sz="4" w:space="0" w:color="auto"/>
            </w:tcBorders>
            <w:shd w:val="clear" w:color="auto" w:fill="auto"/>
            <w:tcMar>
              <w:top w:w="0" w:type="dxa"/>
              <w:left w:w="108" w:type="dxa"/>
              <w:bottom w:w="0" w:type="dxa"/>
              <w:right w:w="108" w:type="dxa"/>
            </w:tcMar>
            <w:hideMark/>
          </w:tcPr>
          <w:p w14:paraId="2527CFB4" w14:textId="77777777" w:rsidR="00193476" w:rsidRPr="006F6221" w:rsidRDefault="00193476" w:rsidP="00802FDD">
            <w:pPr>
              <w:pStyle w:val="NoSpacing"/>
              <w:rPr>
                <w:rFonts w:ascii="Times New Roman" w:hAnsi="Times New Roman" w:cs="Times New Roman"/>
                <w:b/>
                <w:sz w:val="16"/>
                <w:szCs w:val="16"/>
                <w:lang w:eastAsia="en-GB"/>
              </w:rPr>
            </w:pPr>
            <w:r w:rsidRPr="006F6221">
              <w:rPr>
                <w:rFonts w:ascii="Times New Roman" w:hAnsi="Times New Roman" w:cs="Times New Roman"/>
                <w:b/>
                <w:sz w:val="16"/>
                <w:szCs w:val="16"/>
                <w:lang w:eastAsia="en-GB"/>
              </w:rPr>
              <w:t xml:space="preserve">HSR </w:t>
            </w:r>
          </w:p>
          <w:p w14:paraId="0357E7F6" w14:textId="77777777" w:rsidR="00193476" w:rsidRPr="006F6221" w:rsidRDefault="00193476" w:rsidP="00802FDD">
            <w:pPr>
              <w:pStyle w:val="NoSpacing"/>
              <w:rPr>
                <w:rFonts w:ascii="Times New Roman" w:hAnsi="Times New Roman" w:cs="Times New Roman"/>
                <w:b/>
                <w:sz w:val="16"/>
                <w:szCs w:val="16"/>
                <w:lang w:eastAsia="en-GB"/>
              </w:rPr>
            </w:pPr>
            <w:r w:rsidRPr="006F6221">
              <w:rPr>
                <w:rFonts w:ascii="Times New Roman" w:hAnsi="Times New Roman" w:cs="Times New Roman"/>
                <w:b/>
                <w:sz w:val="16"/>
                <w:szCs w:val="16"/>
                <w:lang w:eastAsia="en-GB"/>
              </w:rPr>
              <w:t>(m∙</w:t>
            </w:r>
            <w:proofErr w:type="gramStart"/>
            <w:r w:rsidRPr="006F6221">
              <w:rPr>
                <w:rFonts w:ascii="Times New Roman" w:hAnsi="Times New Roman" w:cs="Times New Roman"/>
                <w:b/>
                <w:sz w:val="16"/>
                <w:szCs w:val="16"/>
                <w:lang w:eastAsia="en-GB"/>
              </w:rPr>
              <w:t>min</w:t>
            </w:r>
            <w:r w:rsidRPr="006F6221">
              <w:rPr>
                <w:rFonts w:ascii="Times New Roman" w:hAnsi="Times New Roman" w:cs="Times New Roman"/>
                <w:b/>
                <w:sz w:val="16"/>
                <w:szCs w:val="16"/>
                <w:vertAlign w:val="superscript"/>
                <w:lang w:eastAsia="en-GB"/>
              </w:rPr>
              <w:t>-1</w:t>
            </w:r>
            <w:proofErr w:type="gramEnd"/>
            <w:r w:rsidRPr="006F6221">
              <w:rPr>
                <w:rFonts w:ascii="Times New Roman" w:hAnsi="Times New Roman" w:cs="Times New Roman"/>
                <w:b/>
                <w:sz w:val="16"/>
                <w:szCs w:val="16"/>
                <w:lang w:eastAsia="en-GB"/>
              </w:rPr>
              <w:t>)</w:t>
            </w:r>
          </w:p>
        </w:tc>
        <w:tc>
          <w:tcPr>
            <w:tcW w:w="396" w:type="pct"/>
            <w:tcBorders>
              <w:top w:val="single" w:sz="4" w:space="0" w:color="auto"/>
              <w:bottom w:val="single" w:sz="4" w:space="0" w:color="auto"/>
            </w:tcBorders>
            <w:shd w:val="clear" w:color="auto" w:fill="auto"/>
            <w:tcMar>
              <w:top w:w="0" w:type="dxa"/>
              <w:left w:w="108" w:type="dxa"/>
              <w:bottom w:w="0" w:type="dxa"/>
              <w:right w:w="108" w:type="dxa"/>
            </w:tcMar>
            <w:hideMark/>
          </w:tcPr>
          <w:p w14:paraId="5E6A8B5A" w14:textId="77777777" w:rsidR="00193476" w:rsidRPr="006F6221" w:rsidRDefault="00193476" w:rsidP="00802FDD">
            <w:pPr>
              <w:pStyle w:val="NoSpacing"/>
              <w:rPr>
                <w:rFonts w:ascii="Times New Roman" w:hAnsi="Times New Roman" w:cs="Times New Roman"/>
                <w:b/>
                <w:sz w:val="16"/>
                <w:szCs w:val="16"/>
                <w:lang w:eastAsia="en-GB"/>
              </w:rPr>
            </w:pPr>
            <w:r w:rsidRPr="006F6221">
              <w:rPr>
                <w:rFonts w:ascii="Times New Roman" w:hAnsi="Times New Roman" w:cs="Times New Roman"/>
                <w:b/>
                <w:sz w:val="16"/>
                <w:szCs w:val="16"/>
                <w:lang w:eastAsia="en-GB"/>
              </w:rPr>
              <w:t>VHSR (m∙</w:t>
            </w:r>
            <w:proofErr w:type="gramStart"/>
            <w:r w:rsidRPr="006F6221">
              <w:rPr>
                <w:rFonts w:ascii="Times New Roman" w:hAnsi="Times New Roman" w:cs="Times New Roman"/>
                <w:b/>
                <w:sz w:val="16"/>
                <w:szCs w:val="16"/>
                <w:lang w:eastAsia="en-GB"/>
              </w:rPr>
              <w:t>min</w:t>
            </w:r>
            <w:r w:rsidRPr="006F6221">
              <w:rPr>
                <w:rFonts w:ascii="Times New Roman" w:hAnsi="Times New Roman" w:cs="Times New Roman"/>
                <w:b/>
                <w:sz w:val="16"/>
                <w:szCs w:val="16"/>
                <w:vertAlign w:val="superscript"/>
                <w:lang w:eastAsia="en-GB"/>
              </w:rPr>
              <w:t>-1</w:t>
            </w:r>
            <w:proofErr w:type="gramEnd"/>
            <w:r w:rsidRPr="006F6221">
              <w:rPr>
                <w:rFonts w:ascii="Times New Roman" w:hAnsi="Times New Roman" w:cs="Times New Roman"/>
                <w:b/>
                <w:sz w:val="16"/>
                <w:szCs w:val="16"/>
                <w:lang w:eastAsia="en-GB"/>
              </w:rPr>
              <w:t>)</w:t>
            </w:r>
          </w:p>
        </w:tc>
        <w:tc>
          <w:tcPr>
            <w:tcW w:w="397" w:type="pct"/>
            <w:tcBorders>
              <w:top w:val="single" w:sz="4" w:space="0" w:color="auto"/>
              <w:bottom w:val="single" w:sz="4" w:space="0" w:color="auto"/>
            </w:tcBorders>
            <w:shd w:val="clear" w:color="auto" w:fill="auto"/>
            <w:tcMar>
              <w:top w:w="0" w:type="dxa"/>
              <w:left w:w="108" w:type="dxa"/>
              <w:bottom w:w="0" w:type="dxa"/>
              <w:right w:w="108" w:type="dxa"/>
            </w:tcMar>
            <w:hideMark/>
          </w:tcPr>
          <w:p w14:paraId="3870E45F" w14:textId="77777777" w:rsidR="00193476" w:rsidRPr="006F6221" w:rsidRDefault="00193476" w:rsidP="00802FDD">
            <w:pPr>
              <w:pStyle w:val="NoSpacing"/>
              <w:rPr>
                <w:rFonts w:ascii="Times New Roman" w:hAnsi="Times New Roman" w:cs="Times New Roman"/>
                <w:b/>
                <w:sz w:val="16"/>
                <w:szCs w:val="16"/>
                <w:lang w:eastAsia="en-GB"/>
              </w:rPr>
            </w:pPr>
            <w:r w:rsidRPr="006F6221">
              <w:rPr>
                <w:rFonts w:ascii="Times New Roman" w:hAnsi="Times New Roman" w:cs="Times New Roman"/>
                <w:b/>
                <w:sz w:val="16"/>
                <w:szCs w:val="16"/>
                <w:lang w:eastAsia="en-GB"/>
              </w:rPr>
              <w:t>SPR</w:t>
            </w:r>
          </w:p>
          <w:p w14:paraId="5DF5E0D5" w14:textId="77777777" w:rsidR="00193476" w:rsidRPr="006F6221" w:rsidRDefault="00193476" w:rsidP="00802FDD">
            <w:pPr>
              <w:pStyle w:val="NoSpacing"/>
              <w:rPr>
                <w:rFonts w:ascii="Times New Roman" w:hAnsi="Times New Roman" w:cs="Times New Roman"/>
                <w:b/>
                <w:sz w:val="16"/>
                <w:szCs w:val="16"/>
                <w:lang w:eastAsia="en-GB"/>
              </w:rPr>
            </w:pPr>
            <w:r w:rsidRPr="006F6221">
              <w:rPr>
                <w:rFonts w:ascii="Times New Roman" w:hAnsi="Times New Roman" w:cs="Times New Roman"/>
                <w:b/>
                <w:sz w:val="16"/>
                <w:szCs w:val="16"/>
                <w:lang w:eastAsia="en-GB"/>
              </w:rPr>
              <w:t>(m∙</w:t>
            </w:r>
            <w:proofErr w:type="gramStart"/>
            <w:r w:rsidRPr="006F6221">
              <w:rPr>
                <w:rFonts w:ascii="Times New Roman" w:hAnsi="Times New Roman" w:cs="Times New Roman"/>
                <w:b/>
                <w:sz w:val="16"/>
                <w:szCs w:val="16"/>
                <w:lang w:eastAsia="en-GB"/>
              </w:rPr>
              <w:t>min</w:t>
            </w:r>
            <w:r w:rsidRPr="006F6221">
              <w:rPr>
                <w:rFonts w:ascii="Times New Roman" w:hAnsi="Times New Roman" w:cs="Times New Roman"/>
                <w:b/>
                <w:sz w:val="16"/>
                <w:szCs w:val="16"/>
                <w:vertAlign w:val="superscript"/>
                <w:lang w:eastAsia="en-GB"/>
              </w:rPr>
              <w:t>-1</w:t>
            </w:r>
            <w:proofErr w:type="gramEnd"/>
            <w:r w:rsidRPr="006F6221">
              <w:rPr>
                <w:rFonts w:ascii="Times New Roman" w:hAnsi="Times New Roman" w:cs="Times New Roman"/>
                <w:b/>
                <w:sz w:val="16"/>
                <w:szCs w:val="16"/>
                <w:lang w:eastAsia="en-GB"/>
              </w:rPr>
              <w:t>)</w:t>
            </w:r>
          </w:p>
        </w:tc>
        <w:tc>
          <w:tcPr>
            <w:tcW w:w="396" w:type="pct"/>
            <w:tcBorders>
              <w:top w:val="single" w:sz="4" w:space="0" w:color="auto"/>
              <w:bottom w:val="single" w:sz="4" w:space="0" w:color="auto"/>
            </w:tcBorders>
            <w:shd w:val="clear" w:color="auto" w:fill="auto"/>
            <w:tcMar>
              <w:top w:w="0" w:type="dxa"/>
              <w:left w:w="108" w:type="dxa"/>
              <w:bottom w:w="0" w:type="dxa"/>
              <w:right w:w="108" w:type="dxa"/>
            </w:tcMar>
            <w:hideMark/>
          </w:tcPr>
          <w:p w14:paraId="3CBF40CB" w14:textId="77777777" w:rsidR="00193476" w:rsidRPr="006F6221" w:rsidRDefault="00193476" w:rsidP="00802FDD">
            <w:pPr>
              <w:pStyle w:val="NoSpacing"/>
              <w:rPr>
                <w:rFonts w:ascii="Times New Roman" w:hAnsi="Times New Roman" w:cs="Times New Roman"/>
                <w:b/>
                <w:sz w:val="16"/>
                <w:szCs w:val="16"/>
                <w:lang w:eastAsia="en-GB"/>
              </w:rPr>
            </w:pPr>
            <w:r w:rsidRPr="006F6221">
              <w:rPr>
                <w:rFonts w:ascii="Times New Roman" w:hAnsi="Times New Roman" w:cs="Times New Roman"/>
                <w:b/>
                <w:sz w:val="16"/>
                <w:szCs w:val="16"/>
                <w:lang w:eastAsia="en-GB"/>
              </w:rPr>
              <w:t xml:space="preserve">ACC </w:t>
            </w:r>
          </w:p>
          <w:p w14:paraId="1025776D" w14:textId="77777777" w:rsidR="00193476" w:rsidRPr="006F6221" w:rsidRDefault="00193476" w:rsidP="00802FDD">
            <w:pPr>
              <w:pStyle w:val="NoSpacing"/>
              <w:rPr>
                <w:rFonts w:ascii="Times New Roman" w:hAnsi="Times New Roman" w:cs="Times New Roman"/>
                <w:b/>
                <w:sz w:val="16"/>
                <w:szCs w:val="16"/>
                <w:lang w:eastAsia="en-GB"/>
              </w:rPr>
            </w:pPr>
            <w:r w:rsidRPr="006F6221">
              <w:rPr>
                <w:rFonts w:ascii="Times New Roman" w:hAnsi="Times New Roman" w:cs="Times New Roman"/>
                <w:b/>
                <w:sz w:val="16"/>
                <w:szCs w:val="16"/>
                <w:lang w:eastAsia="en-GB"/>
              </w:rPr>
              <w:t>(n∙</w:t>
            </w:r>
            <w:proofErr w:type="gramStart"/>
            <w:r w:rsidRPr="006F6221">
              <w:rPr>
                <w:rFonts w:ascii="Times New Roman" w:hAnsi="Times New Roman" w:cs="Times New Roman"/>
                <w:b/>
                <w:sz w:val="16"/>
                <w:szCs w:val="16"/>
                <w:lang w:eastAsia="en-GB"/>
              </w:rPr>
              <w:t>min</w:t>
            </w:r>
            <w:r w:rsidRPr="006F6221">
              <w:rPr>
                <w:rFonts w:ascii="Times New Roman" w:hAnsi="Times New Roman" w:cs="Times New Roman"/>
                <w:b/>
                <w:sz w:val="16"/>
                <w:szCs w:val="16"/>
                <w:vertAlign w:val="superscript"/>
                <w:lang w:eastAsia="en-GB"/>
              </w:rPr>
              <w:t>-1</w:t>
            </w:r>
            <w:proofErr w:type="gramEnd"/>
            <w:r w:rsidRPr="006F6221">
              <w:rPr>
                <w:rFonts w:ascii="Times New Roman" w:hAnsi="Times New Roman" w:cs="Times New Roman"/>
                <w:b/>
                <w:sz w:val="16"/>
                <w:szCs w:val="16"/>
                <w:lang w:eastAsia="en-GB"/>
              </w:rPr>
              <w:t>)</w:t>
            </w:r>
          </w:p>
        </w:tc>
        <w:tc>
          <w:tcPr>
            <w:tcW w:w="418" w:type="pct"/>
            <w:tcBorders>
              <w:top w:val="single" w:sz="4" w:space="0" w:color="auto"/>
              <w:bottom w:val="single" w:sz="4" w:space="0" w:color="auto"/>
            </w:tcBorders>
            <w:shd w:val="clear" w:color="auto" w:fill="auto"/>
            <w:tcMar>
              <w:top w:w="0" w:type="dxa"/>
              <w:left w:w="108" w:type="dxa"/>
              <w:bottom w:w="0" w:type="dxa"/>
              <w:right w:w="108" w:type="dxa"/>
            </w:tcMar>
            <w:hideMark/>
          </w:tcPr>
          <w:p w14:paraId="0863559C" w14:textId="77777777" w:rsidR="00193476" w:rsidRPr="006F6221" w:rsidRDefault="00193476" w:rsidP="00802FDD">
            <w:pPr>
              <w:pStyle w:val="NoSpacing"/>
              <w:rPr>
                <w:rFonts w:ascii="Times New Roman" w:hAnsi="Times New Roman" w:cs="Times New Roman"/>
                <w:b/>
                <w:sz w:val="16"/>
                <w:szCs w:val="16"/>
                <w:lang w:eastAsia="en-GB"/>
              </w:rPr>
            </w:pPr>
            <w:r w:rsidRPr="006F6221">
              <w:rPr>
                <w:rFonts w:ascii="Times New Roman" w:hAnsi="Times New Roman" w:cs="Times New Roman"/>
                <w:b/>
                <w:sz w:val="16"/>
                <w:szCs w:val="16"/>
                <w:lang w:eastAsia="en-GB"/>
              </w:rPr>
              <w:t xml:space="preserve">DEC </w:t>
            </w:r>
          </w:p>
          <w:p w14:paraId="65D8004F" w14:textId="77777777" w:rsidR="00193476" w:rsidRPr="006F6221" w:rsidRDefault="00193476" w:rsidP="00802FDD">
            <w:pPr>
              <w:pStyle w:val="NoSpacing"/>
              <w:rPr>
                <w:rFonts w:ascii="Times New Roman" w:hAnsi="Times New Roman" w:cs="Times New Roman"/>
                <w:b/>
                <w:sz w:val="16"/>
                <w:szCs w:val="16"/>
                <w:lang w:eastAsia="en-GB"/>
              </w:rPr>
            </w:pPr>
            <w:r w:rsidRPr="006F6221">
              <w:rPr>
                <w:rFonts w:ascii="Times New Roman" w:hAnsi="Times New Roman" w:cs="Times New Roman"/>
                <w:b/>
                <w:sz w:val="16"/>
                <w:szCs w:val="16"/>
                <w:lang w:eastAsia="en-GB"/>
              </w:rPr>
              <w:t>(n∙</w:t>
            </w:r>
            <w:proofErr w:type="gramStart"/>
            <w:r w:rsidRPr="006F6221">
              <w:rPr>
                <w:rFonts w:ascii="Times New Roman" w:hAnsi="Times New Roman" w:cs="Times New Roman"/>
                <w:b/>
                <w:sz w:val="16"/>
                <w:szCs w:val="16"/>
                <w:lang w:eastAsia="en-GB"/>
              </w:rPr>
              <w:t>min</w:t>
            </w:r>
            <w:r w:rsidRPr="006F6221">
              <w:rPr>
                <w:rFonts w:ascii="Times New Roman" w:hAnsi="Times New Roman" w:cs="Times New Roman"/>
                <w:b/>
                <w:sz w:val="16"/>
                <w:szCs w:val="16"/>
                <w:vertAlign w:val="superscript"/>
                <w:lang w:eastAsia="en-GB"/>
              </w:rPr>
              <w:t>-1</w:t>
            </w:r>
            <w:proofErr w:type="gramEnd"/>
            <w:r w:rsidRPr="006F6221">
              <w:rPr>
                <w:rFonts w:ascii="Times New Roman" w:hAnsi="Times New Roman" w:cs="Times New Roman"/>
                <w:b/>
                <w:sz w:val="16"/>
                <w:szCs w:val="16"/>
                <w:lang w:eastAsia="en-GB"/>
              </w:rPr>
              <w:t>)</w:t>
            </w:r>
          </w:p>
        </w:tc>
      </w:tr>
      <w:tr w:rsidR="00193476" w:rsidRPr="006F6221" w14:paraId="5AF19AF6" w14:textId="77777777" w:rsidTr="00802FDD">
        <w:trPr>
          <w:trHeight w:val="113"/>
        </w:trPr>
        <w:tc>
          <w:tcPr>
            <w:tcW w:w="395" w:type="pct"/>
            <w:vMerge w:val="restart"/>
            <w:tcBorders>
              <w:top w:val="single" w:sz="4" w:space="0" w:color="auto"/>
            </w:tcBorders>
            <w:shd w:val="clear" w:color="auto" w:fill="auto"/>
            <w:tcMar>
              <w:top w:w="0" w:type="dxa"/>
              <w:left w:w="108" w:type="dxa"/>
              <w:bottom w:w="0" w:type="dxa"/>
              <w:right w:w="108" w:type="dxa"/>
            </w:tcMar>
          </w:tcPr>
          <w:p w14:paraId="10B6B76C" w14:textId="1516CFEE" w:rsidR="00193476" w:rsidRPr="006F6221" w:rsidRDefault="00072A62" w:rsidP="00802FDD">
            <w:pPr>
              <w:pStyle w:val="NoSpacing"/>
              <w:rPr>
                <w:rFonts w:ascii="Times New Roman" w:hAnsi="Times New Roman" w:cs="Times New Roman"/>
                <w:b/>
                <w:sz w:val="16"/>
                <w:szCs w:val="16"/>
                <w:lang w:eastAsia="en-GB"/>
              </w:rPr>
            </w:pPr>
            <w:r>
              <w:rPr>
                <w:rFonts w:ascii="Times New Roman" w:hAnsi="Times New Roman" w:cs="Times New Roman"/>
                <w:sz w:val="16"/>
                <w:szCs w:val="16"/>
                <w:lang w:eastAsia="en-GB"/>
              </w:rPr>
              <w:t>Benjamin et al. (2020) [36]</w:t>
            </w:r>
          </w:p>
        </w:tc>
        <w:tc>
          <w:tcPr>
            <w:tcW w:w="295" w:type="pct"/>
            <w:vMerge w:val="restart"/>
            <w:tcBorders>
              <w:top w:val="single" w:sz="4" w:space="0" w:color="auto"/>
            </w:tcBorders>
            <w:shd w:val="clear" w:color="auto" w:fill="auto"/>
            <w:tcMar>
              <w:top w:w="0" w:type="dxa"/>
              <w:left w:w="108" w:type="dxa"/>
              <w:bottom w:w="0" w:type="dxa"/>
              <w:right w:w="108" w:type="dxa"/>
            </w:tcMar>
          </w:tcPr>
          <w:p w14:paraId="4CA7638E" w14:textId="77777777" w:rsidR="00193476" w:rsidRPr="006F6221" w:rsidRDefault="00193476" w:rsidP="00802FDD">
            <w:pPr>
              <w:pStyle w:val="NoSpacing"/>
              <w:rPr>
                <w:rFonts w:ascii="Times New Roman" w:hAnsi="Times New Roman" w:cs="Times New Roman"/>
                <w:b/>
                <w:sz w:val="16"/>
                <w:szCs w:val="16"/>
                <w:lang w:eastAsia="en-GB"/>
              </w:rPr>
            </w:pPr>
            <w:r w:rsidRPr="006F6221">
              <w:rPr>
                <w:rFonts w:ascii="Times New Roman" w:hAnsi="Times New Roman" w:cs="Times New Roman"/>
                <w:sz w:val="16"/>
                <w:szCs w:val="16"/>
                <w:lang w:eastAsia="en-GB"/>
              </w:rPr>
              <w:t>COL D1</w:t>
            </w:r>
          </w:p>
        </w:tc>
        <w:tc>
          <w:tcPr>
            <w:tcW w:w="752" w:type="pct"/>
            <w:tcBorders>
              <w:top w:val="single" w:sz="4" w:space="0" w:color="auto"/>
            </w:tcBorders>
            <w:shd w:val="clear" w:color="auto" w:fill="auto"/>
          </w:tcPr>
          <w:p w14:paraId="4CA316B3" w14:textId="77777777" w:rsidR="00193476" w:rsidRPr="006F6221" w:rsidRDefault="00193476" w:rsidP="00802FDD">
            <w:pPr>
              <w:pStyle w:val="NoSpacing"/>
              <w:rPr>
                <w:rFonts w:ascii="Times New Roman" w:hAnsi="Times New Roman" w:cs="Times New Roman"/>
                <w:b/>
                <w:sz w:val="16"/>
                <w:szCs w:val="16"/>
                <w:lang w:eastAsia="en-GB"/>
              </w:rPr>
            </w:pPr>
            <w:r w:rsidRPr="006F6221">
              <w:rPr>
                <w:rFonts w:ascii="Times New Roman" w:hAnsi="Times New Roman" w:cs="Times New Roman"/>
                <w:sz w:val="16"/>
                <w:szCs w:val="16"/>
                <w:lang w:eastAsia="en-GB"/>
              </w:rPr>
              <w:t xml:space="preserve">Low WBGT </w:t>
            </w:r>
          </w:p>
        </w:tc>
        <w:tc>
          <w:tcPr>
            <w:tcW w:w="854" w:type="pct"/>
            <w:vMerge w:val="restart"/>
            <w:tcBorders>
              <w:top w:val="single" w:sz="4" w:space="0" w:color="auto"/>
            </w:tcBorders>
          </w:tcPr>
          <w:p w14:paraId="27AAC23F"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N/A</w:t>
            </w:r>
          </w:p>
        </w:tc>
        <w:tc>
          <w:tcPr>
            <w:tcW w:w="304" w:type="pct"/>
            <w:tcBorders>
              <w:top w:val="single" w:sz="4" w:space="0" w:color="auto"/>
            </w:tcBorders>
            <w:shd w:val="clear" w:color="auto" w:fill="auto"/>
            <w:tcMar>
              <w:top w:w="0" w:type="dxa"/>
              <w:left w:w="108" w:type="dxa"/>
              <w:bottom w:w="0" w:type="dxa"/>
              <w:right w:w="108" w:type="dxa"/>
            </w:tcMar>
          </w:tcPr>
          <w:p w14:paraId="5CEAAFF8" w14:textId="77777777" w:rsidR="00193476" w:rsidRPr="006F6221" w:rsidRDefault="00193476" w:rsidP="00802FDD">
            <w:pPr>
              <w:pStyle w:val="NoSpacing"/>
              <w:rPr>
                <w:rFonts w:ascii="Times New Roman" w:hAnsi="Times New Roman" w:cs="Times New Roman"/>
                <w:b/>
                <w:sz w:val="16"/>
                <w:szCs w:val="16"/>
                <w:lang w:eastAsia="en-GB"/>
              </w:rPr>
            </w:pPr>
            <w:r w:rsidRPr="006F6221">
              <w:rPr>
                <w:rFonts w:ascii="Times New Roman" w:hAnsi="Times New Roman" w:cs="Times New Roman"/>
                <w:sz w:val="16"/>
                <w:szCs w:val="16"/>
                <w:lang w:eastAsia="en-GB"/>
              </w:rPr>
              <w:t>All</w:t>
            </w:r>
          </w:p>
        </w:tc>
        <w:tc>
          <w:tcPr>
            <w:tcW w:w="397" w:type="pct"/>
            <w:tcBorders>
              <w:top w:val="single" w:sz="4" w:space="0" w:color="auto"/>
            </w:tcBorders>
            <w:shd w:val="clear" w:color="auto" w:fill="auto"/>
            <w:tcMar>
              <w:top w:w="0" w:type="dxa"/>
              <w:left w:w="108" w:type="dxa"/>
              <w:bottom w:w="0" w:type="dxa"/>
              <w:right w:w="108" w:type="dxa"/>
            </w:tcMar>
          </w:tcPr>
          <w:p w14:paraId="326DA911" w14:textId="77777777" w:rsidR="00193476" w:rsidRPr="006F6221" w:rsidRDefault="00193476" w:rsidP="00802FDD">
            <w:pPr>
              <w:pStyle w:val="NoSpacing"/>
              <w:rPr>
                <w:rFonts w:ascii="Times New Roman" w:hAnsi="Times New Roman" w:cs="Times New Roman"/>
                <w:b/>
                <w:sz w:val="16"/>
                <w:szCs w:val="16"/>
                <w:lang w:eastAsia="en-GB"/>
              </w:rPr>
            </w:pPr>
            <w:r w:rsidRPr="006F6221">
              <w:rPr>
                <w:rFonts w:ascii="Times New Roman" w:hAnsi="Times New Roman" w:cs="Times New Roman"/>
                <w:sz w:val="16"/>
                <w:szCs w:val="16"/>
                <w:lang w:eastAsia="en-GB"/>
              </w:rPr>
              <w:t>145 ± 13</w:t>
            </w:r>
          </w:p>
        </w:tc>
        <w:tc>
          <w:tcPr>
            <w:tcW w:w="396" w:type="pct"/>
            <w:tcBorders>
              <w:top w:val="single" w:sz="4" w:space="0" w:color="auto"/>
            </w:tcBorders>
            <w:shd w:val="clear" w:color="auto" w:fill="auto"/>
            <w:tcMar>
              <w:top w:w="0" w:type="dxa"/>
              <w:left w:w="108" w:type="dxa"/>
              <w:bottom w:w="0" w:type="dxa"/>
              <w:right w:w="108" w:type="dxa"/>
            </w:tcMar>
          </w:tcPr>
          <w:p w14:paraId="33FBC133"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c>
          <w:tcPr>
            <w:tcW w:w="396" w:type="pct"/>
            <w:tcBorders>
              <w:top w:val="single" w:sz="4" w:space="0" w:color="auto"/>
            </w:tcBorders>
            <w:shd w:val="clear" w:color="auto" w:fill="auto"/>
            <w:tcMar>
              <w:top w:w="0" w:type="dxa"/>
              <w:left w:w="108" w:type="dxa"/>
              <w:bottom w:w="0" w:type="dxa"/>
              <w:right w:w="108" w:type="dxa"/>
            </w:tcMar>
          </w:tcPr>
          <w:p w14:paraId="5C2F9B11"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c>
          <w:tcPr>
            <w:tcW w:w="397" w:type="pct"/>
            <w:tcBorders>
              <w:top w:val="single" w:sz="4" w:space="0" w:color="auto"/>
            </w:tcBorders>
            <w:shd w:val="clear" w:color="auto" w:fill="auto"/>
            <w:tcMar>
              <w:top w:w="0" w:type="dxa"/>
              <w:left w:w="108" w:type="dxa"/>
              <w:bottom w:w="0" w:type="dxa"/>
              <w:right w:w="108" w:type="dxa"/>
            </w:tcMar>
          </w:tcPr>
          <w:p w14:paraId="295CB757"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c>
          <w:tcPr>
            <w:tcW w:w="396" w:type="pct"/>
            <w:tcBorders>
              <w:top w:val="single" w:sz="4" w:space="0" w:color="auto"/>
            </w:tcBorders>
            <w:shd w:val="clear" w:color="auto" w:fill="auto"/>
            <w:tcMar>
              <w:top w:w="0" w:type="dxa"/>
              <w:left w:w="108" w:type="dxa"/>
              <w:bottom w:w="0" w:type="dxa"/>
              <w:right w:w="108" w:type="dxa"/>
            </w:tcMar>
          </w:tcPr>
          <w:p w14:paraId="64F2481D"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c>
          <w:tcPr>
            <w:tcW w:w="418" w:type="pct"/>
            <w:tcBorders>
              <w:top w:val="single" w:sz="4" w:space="0" w:color="auto"/>
            </w:tcBorders>
            <w:shd w:val="clear" w:color="auto" w:fill="auto"/>
            <w:tcMar>
              <w:top w:w="0" w:type="dxa"/>
              <w:left w:w="108" w:type="dxa"/>
              <w:bottom w:w="0" w:type="dxa"/>
              <w:right w:w="108" w:type="dxa"/>
            </w:tcMar>
          </w:tcPr>
          <w:p w14:paraId="3DC573A0"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r>
      <w:tr w:rsidR="00193476" w:rsidRPr="006F6221" w14:paraId="6E97152B" w14:textId="77777777" w:rsidTr="00802FDD">
        <w:trPr>
          <w:trHeight w:val="113"/>
        </w:trPr>
        <w:tc>
          <w:tcPr>
            <w:tcW w:w="395" w:type="pct"/>
            <w:vMerge/>
            <w:shd w:val="clear" w:color="auto" w:fill="auto"/>
            <w:tcMar>
              <w:top w:w="0" w:type="dxa"/>
              <w:left w:w="108" w:type="dxa"/>
              <w:bottom w:w="0" w:type="dxa"/>
              <w:right w:w="108" w:type="dxa"/>
            </w:tcMar>
          </w:tcPr>
          <w:p w14:paraId="01D2C768" w14:textId="77777777" w:rsidR="00193476" w:rsidRPr="006F6221" w:rsidRDefault="00193476" w:rsidP="00802FDD">
            <w:pPr>
              <w:pStyle w:val="NoSpacing"/>
              <w:rPr>
                <w:rFonts w:ascii="Times New Roman" w:hAnsi="Times New Roman" w:cs="Times New Roman"/>
                <w:b/>
                <w:sz w:val="16"/>
                <w:szCs w:val="16"/>
                <w:lang w:eastAsia="en-GB"/>
              </w:rPr>
            </w:pPr>
          </w:p>
        </w:tc>
        <w:tc>
          <w:tcPr>
            <w:tcW w:w="295" w:type="pct"/>
            <w:vMerge/>
            <w:shd w:val="clear" w:color="auto" w:fill="auto"/>
            <w:tcMar>
              <w:top w:w="0" w:type="dxa"/>
              <w:left w:w="108" w:type="dxa"/>
              <w:bottom w:w="0" w:type="dxa"/>
              <w:right w:w="108" w:type="dxa"/>
            </w:tcMar>
          </w:tcPr>
          <w:p w14:paraId="0E3893D0" w14:textId="77777777" w:rsidR="00193476" w:rsidRPr="006F6221" w:rsidRDefault="00193476" w:rsidP="00802FDD">
            <w:pPr>
              <w:pStyle w:val="NoSpacing"/>
              <w:rPr>
                <w:rFonts w:ascii="Times New Roman" w:hAnsi="Times New Roman" w:cs="Times New Roman"/>
                <w:b/>
                <w:sz w:val="16"/>
                <w:szCs w:val="16"/>
                <w:lang w:eastAsia="en-GB"/>
              </w:rPr>
            </w:pPr>
          </w:p>
        </w:tc>
        <w:tc>
          <w:tcPr>
            <w:tcW w:w="752" w:type="pct"/>
            <w:shd w:val="clear" w:color="auto" w:fill="auto"/>
          </w:tcPr>
          <w:p w14:paraId="2B8B3A6E" w14:textId="77777777" w:rsidR="00193476" w:rsidRPr="006F6221" w:rsidRDefault="00193476" w:rsidP="00802FDD">
            <w:pPr>
              <w:pStyle w:val="NoSpacing"/>
              <w:rPr>
                <w:rFonts w:ascii="Times New Roman" w:hAnsi="Times New Roman" w:cs="Times New Roman"/>
                <w:b/>
                <w:sz w:val="16"/>
                <w:szCs w:val="16"/>
                <w:lang w:eastAsia="en-GB"/>
              </w:rPr>
            </w:pPr>
            <w:r w:rsidRPr="006F6221">
              <w:rPr>
                <w:rFonts w:ascii="Times New Roman" w:hAnsi="Times New Roman" w:cs="Times New Roman"/>
                <w:sz w:val="16"/>
                <w:szCs w:val="16"/>
                <w:lang w:eastAsia="en-GB"/>
              </w:rPr>
              <w:t>Moderate WBGT</w:t>
            </w:r>
            <w:r w:rsidRPr="006F6221">
              <w:rPr>
                <w:rFonts w:ascii="Times New Roman" w:hAnsi="Times New Roman" w:cs="Times New Roman"/>
                <w:sz w:val="16"/>
                <w:szCs w:val="16"/>
                <w:vertAlign w:val="superscript"/>
                <w:lang w:eastAsia="en-GB"/>
              </w:rPr>
              <w:t xml:space="preserve"> </w:t>
            </w:r>
          </w:p>
        </w:tc>
        <w:tc>
          <w:tcPr>
            <w:tcW w:w="854" w:type="pct"/>
            <w:vMerge/>
          </w:tcPr>
          <w:p w14:paraId="174D4A5B"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0B2A47F9"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All</w:t>
            </w:r>
          </w:p>
        </w:tc>
        <w:tc>
          <w:tcPr>
            <w:tcW w:w="397" w:type="pct"/>
            <w:shd w:val="clear" w:color="auto" w:fill="auto"/>
            <w:tcMar>
              <w:top w:w="0" w:type="dxa"/>
              <w:left w:w="108" w:type="dxa"/>
              <w:bottom w:w="0" w:type="dxa"/>
              <w:right w:w="108" w:type="dxa"/>
            </w:tcMar>
          </w:tcPr>
          <w:p w14:paraId="7017D6CC" w14:textId="77777777" w:rsidR="00193476" w:rsidRPr="006F6221" w:rsidRDefault="00193476" w:rsidP="00802FDD">
            <w:pPr>
              <w:pStyle w:val="NoSpacing"/>
              <w:rPr>
                <w:rFonts w:ascii="Times New Roman" w:hAnsi="Times New Roman" w:cs="Times New Roman"/>
                <w:b/>
                <w:sz w:val="16"/>
                <w:szCs w:val="16"/>
                <w:lang w:eastAsia="en-GB"/>
              </w:rPr>
            </w:pPr>
            <w:r w:rsidRPr="006F6221">
              <w:rPr>
                <w:rFonts w:ascii="Times New Roman" w:hAnsi="Times New Roman" w:cs="Times New Roman"/>
                <w:sz w:val="16"/>
                <w:szCs w:val="16"/>
                <w:lang w:eastAsia="en-GB"/>
              </w:rPr>
              <w:t>134 ± 13</w:t>
            </w:r>
          </w:p>
        </w:tc>
        <w:tc>
          <w:tcPr>
            <w:tcW w:w="396" w:type="pct"/>
            <w:shd w:val="clear" w:color="auto" w:fill="auto"/>
            <w:tcMar>
              <w:top w:w="0" w:type="dxa"/>
              <w:left w:w="108" w:type="dxa"/>
              <w:bottom w:w="0" w:type="dxa"/>
              <w:right w:w="108" w:type="dxa"/>
            </w:tcMar>
          </w:tcPr>
          <w:p w14:paraId="5D984AEA"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c>
          <w:tcPr>
            <w:tcW w:w="396" w:type="pct"/>
            <w:shd w:val="clear" w:color="auto" w:fill="auto"/>
            <w:tcMar>
              <w:top w:w="0" w:type="dxa"/>
              <w:left w:w="108" w:type="dxa"/>
              <w:bottom w:w="0" w:type="dxa"/>
              <w:right w:w="108" w:type="dxa"/>
            </w:tcMar>
          </w:tcPr>
          <w:p w14:paraId="367EE81F"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c>
          <w:tcPr>
            <w:tcW w:w="397" w:type="pct"/>
            <w:shd w:val="clear" w:color="auto" w:fill="auto"/>
            <w:tcMar>
              <w:top w:w="0" w:type="dxa"/>
              <w:left w:w="108" w:type="dxa"/>
              <w:bottom w:w="0" w:type="dxa"/>
              <w:right w:w="108" w:type="dxa"/>
            </w:tcMar>
          </w:tcPr>
          <w:p w14:paraId="3D9BC36E"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c>
          <w:tcPr>
            <w:tcW w:w="396" w:type="pct"/>
            <w:shd w:val="clear" w:color="auto" w:fill="auto"/>
            <w:tcMar>
              <w:top w:w="0" w:type="dxa"/>
              <w:left w:w="108" w:type="dxa"/>
              <w:bottom w:w="0" w:type="dxa"/>
              <w:right w:w="108" w:type="dxa"/>
            </w:tcMar>
          </w:tcPr>
          <w:p w14:paraId="1BA52875"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c>
          <w:tcPr>
            <w:tcW w:w="418" w:type="pct"/>
            <w:shd w:val="clear" w:color="auto" w:fill="auto"/>
            <w:tcMar>
              <w:top w:w="0" w:type="dxa"/>
              <w:left w:w="108" w:type="dxa"/>
              <w:bottom w:w="0" w:type="dxa"/>
              <w:right w:w="108" w:type="dxa"/>
            </w:tcMar>
          </w:tcPr>
          <w:p w14:paraId="2A0DCDA6"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r>
      <w:tr w:rsidR="00193476" w:rsidRPr="006F6221" w14:paraId="2CB3BF44" w14:textId="77777777" w:rsidTr="00802FDD">
        <w:trPr>
          <w:trHeight w:val="113"/>
        </w:trPr>
        <w:tc>
          <w:tcPr>
            <w:tcW w:w="395" w:type="pct"/>
            <w:vMerge/>
            <w:shd w:val="clear" w:color="auto" w:fill="auto"/>
            <w:tcMar>
              <w:top w:w="0" w:type="dxa"/>
              <w:left w:w="108" w:type="dxa"/>
              <w:bottom w:w="0" w:type="dxa"/>
              <w:right w:w="108" w:type="dxa"/>
            </w:tcMar>
          </w:tcPr>
          <w:p w14:paraId="351417D8" w14:textId="77777777" w:rsidR="00193476" w:rsidRPr="006F6221" w:rsidRDefault="00193476" w:rsidP="00802FDD">
            <w:pPr>
              <w:pStyle w:val="NoSpacing"/>
              <w:rPr>
                <w:rFonts w:ascii="Times New Roman" w:hAnsi="Times New Roman" w:cs="Times New Roman"/>
                <w:b/>
                <w:sz w:val="16"/>
                <w:szCs w:val="16"/>
                <w:lang w:eastAsia="en-GB"/>
              </w:rPr>
            </w:pPr>
          </w:p>
        </w:tc>
        <w:tc>
          <w:tcPr>
            <w:tcW w:w="295" w:type="pct"/>
            <w:vMerge/>
            <w:shd w:val="clear" w:color="auto" w:fill="auto"/>
            <w:tcMar>
              <w:top w:w="0" w:type="dxa"/>
              <w:left w:w="108" w:type="dxa"/>
              <w:bottom w:w="0" w:type="dxa"/>
              <w:right w:w="108" w:type="dxa"/>
            </w:tcMar>
          </w:tcPr>
          <w:p w14:paraId="5EE391CF" w14:textId="77777777" w:rsidR="00193476" w:rsidRPr="006F6221" w:rsidRDefault="00193476" w:rsidP="00802FDD">
            <w:pPr>
              <w:pStyle w:val="NoSpacing"/>
              <w:rPr>
                <w:rFonts w:ascii="Times New Roman" w:hAnsi="Times New Roman" w:cs="Times New Roman"/>
                <w:b/>
                <w:sz w:val="16"/>
                <w:szCs w:val="16"/>
                <w:lang w:eastAsia="en-GB"/>
              </w:rPr>
            </w:pPr>
          </w:p>
        </w:tc>
        <w:tc>
          <w:tcPr>
            <w:tcW w:w="752" w:type="pct"/>
            <w:shd w:val="clear" w:color="auto" w:fill="auto"/>
          </w:tcPr>
          <w:p w14:paraId="5B5D91F5" w14:textId="77777777" w:rsidR="00193476" w:rsidRPr="006F6221" w:rsidRDefault="00193476" w:rsidP="00802FDD">
            <w:pPr>
              <w:pStyle w:val="NoSpacing"/>
              <w:rPr>
                <w:rFonts w:ascii="Times New Roman" w:hAnsi="Times New Roman" w:cs="Times New Roman"/>
                <w:b/>
                <w:sz w:val="16"/>
                <w:szCs w:val="16"/>
                <w:lang w:eastAsia="en-GB"/>
              </w:rPr>
            </w:pPr>
            <w:r w:rsidRPr="006F6221">
              <w:rPr>
                <w:rFonts w:ascii="Times New Roman" w:hAnsi="Times New Roman" w:cs="Times New Roman"/>
                <w:sz w:val="16"/>
                <w:szCs w:val="16"/>
                <w:lang w:eastAsia="en-GB"/>
              </w:rPr>
              <w:t xml:space="preserve">High WBGT </w:t>
            </w:r>
          </w:p>
        </w:tc>
        <w:tc>
          <w:tcPr>
            <w:tcW w:w="854" w:type="pct"/>
            <w:vMerge/>
          </w:tcPr>
          <w:p w14:paraId="2FB54317"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57DB9016"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All</w:t>
            </w:r>
          </w:p>
        </w:tc>
        <w:tc>
          <w:tcPr>
            <w:tcW w:w="397" w:type="pct"/>
            <w:shd w:val="clear" w:color="auto" w:fill="auto"/>
            <w:tcMar>
              <w:top w:w="0" w:type="dxa"/>
              <w:left w:w="108" w:type="dxa"/>
              <w:bottom w:w="0" w:type="dxa"/>
              <w:right w:w="108" w:type="dxa"/>
            </w:tcMar>
          </w:tcPr>
          <w:p w14:paraId="1D3387D1" w14:textId="77777777" w:rsidR="00193476" w:rsidRPr="006F6221" w:rsidRDefault="00193476" w:rsidP="00802FDD">
            <w:pPr>
              <w:pStyle w:val="NoSpacing"/>
              <w:rPr>
                <w:rFonts w:ascii="Times New Roman" w:hAnsi="Times New Roman" w:cs="Times New Roman"/>
                <w:b/>
                <w:sz w:val="16"/>
                <w:szCs w:val="16"/>
                <w:lang w:eastAsia="en-GB"/>
              </w:rPr>
            </w:pPr>
            <w:r w:rsidRPr="006F6221">
              <w:rPr>
                <w:rFonts w:ascii="Times New Roman" w:hAnsi="Times New Roman" w:cs="Times New Roman"/>
                <w:sz w:val="16"/>
                <w:szCs w:val="16"/>
                <w:lang w:eastAsia="en-GB"/>
              </w:rPr>
              <w:t>138 ± 13</w:t>
            </w:r>
          </w:p>
        </w:tc>
        <w:tc>
          <w:tcPr>
            <w:tcW w:w="396" w:type="pct"/>
            <w:shd w:val="clear" w:color="auto" w:fill="auto"/>
            <w:tcMar>
              <w:top w:w="0" w:type="dxa"/>
              <w:left w:w="108" w:type="dxa"/>
              <w:bottom w:w="0" w:type="dxa"/>
              <w:right w:w="108" w:type="dxa"/>
            </w:tcMar>
          </w:tcPr>
          <w:p w14:paraId="5CEE1F03"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c>
          <w:tcPr>
            <w:tcW w:w="396" w:type="pct"/>
            <w:shd w:val="clear" w:color="auto" w:fill="auto"/>
            <w:tcMar>
              <w:top w:w="0" w:type="dxa"/>
              <w:left w:w="108" w:type="dxa"/>
              <w:bottom w:w="0" w:type="dxa"/>
              <w:right w:w="108" w:type="dxa"/>
            </w:tcMar>
          </w:tcPr>
          <w:p w14:paraId="362897DF"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c>
          <w:tcPr>
            <w:tcW w:w="397" w:type="pct"/>
            <w:shd w:val="clear" w:color="auto" w:fill="auto"/>
            <w:tcMar>
              <w:top w:w="0" w:type="dxa"/>
              <w:left w:w="108" w:type="dxa"/>
              <w:bottom w:w="0" w:type="dxa"/>
              <w:right w:w="108" w:type="dxa"/>
            </w:tcMar>
          </w:tcPr>
          <w:p w14:paraId="4E57216C"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c>
          <w:tcPr>
            <w:tcW w:w="396" w:type="pct"/>
            <w:shd w:val="clear" w:color="auto" w:fill="auto"/>
            <w:tcMar>
              <w:top w:w="0" w:type="dxa"/>
              <w:left w:w="108" w:type="dxa"/>
              <w:bottom w:w="0" w:type="dxa"/>
              <w:right w:w="108" w:type="dxa"/>
            </w:tcMar>
          </w:tcPr>
          <w:p w14:paraId="7FAA1D26"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c>
          <w:tcPr>
            <w:tcW w:w="418" w:type="pct"/>
            <w:shd w:val="clear" w:color="auto" w:fill="auto"/>
            <w:tcMar>
              <w:top w:w="0" w:type="dxa"/>
              <w:left w:w="108" w:type="dxa"/>
              <w:bottom w:w="0" w:type="dxa"/>
              <w:right w:w="108" w:type="dxa"/>
            </w:tcMar>
          </w:tcPr>
          <w:p w14:paraId="3C2D30BE"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r>
      <w:tr w:rsidR="00193476" w:rsidRPr="006F6221" w14:paraId="3B24D48B" w14:textId="77777777" w:rsidTr="00802FDD">
        <w:trPr>
          <w:trHeight w:val="113"/>
        </w:trPr>
        <w:tc>
          <w:tcPr>
            <w:tcW w:w="395" w:type="pct"/>
            <w:vMerge w:val="restart"/>
            <w:shd w:val="clear" w:color="auto" w:fill="auto"/>
            <w:tcMar>
              <w:top w:w="0" w:type="dxa"/>
              <w:left w:w="108" w:type="dxa"/>
              <w:bottom w:w="0" w:type="dxa"/>
              <w:right w:w="108" w:type="dxa"/>
            </w:tcMar>
          </w:tcPr>
          <w:p w14:paraId="06BD702B" w14:textId="27339D74" w:rsidR="00193476" w:rsidRPr="006F6221" w:rsidRDefault="00072A62" w:rsidP="00802FDD">
            <w:pPr>
              <w:pStyle w:val="NoSpacing"/>
              <w:rPr>
                <w:rFonts w:ascii="Times New Roman" w:hAnsi="Times New Roman" w:cs="Times New Roman"/>
                <w:b/>
                <w:sz w:val="16"/>
                <w:szCs w:val="16"/>
                <w:lang w:eastAsia="en-GB"/>
              </w:rPr>
            </w:pPr>
            <w:proofErr w:type="spellStart"/>
            <w:r>
              <w:rPr>
                <w:rFonts w:ascii="Times New Roman" w:hAnsi="Times New Roman" w:cs="Times New Roman"/>
                <w:sz w:val="16"/>
                <w:szCs w:val="16"/>
                <w:lang w:eastAsia="en-GB"/>
              </w:rPr>
              <w:t>Bohner</w:t>
            </w:r>
            <w:proofErr w:type="spellEnd"/>
            <w:r>
              <w:rPr>
                <w:rFonts w:ascii="Times New Roman" w:hAnsi="Times New Roman" w:cs="Times New Roman"/>
                <w:sz w:val="16"/>
                <w:szCs w:val="16"/>
                <w:lang w:eastAsia="en-GB"/>
              </w:rPr>
              <w:t xml:space="preserve"> et al. (2015) [49]</w:t>
            </w:r>
          </w:p>
        </w:tc>
        <w:tc>
          <w:tcPr>
            <w:tcW w:w="295" w:type="pct"/>
            <w:vMerge w:val="restart"/>
            <w:shd w:val="clear" w:color="auto" w:fill="auto"/>
            <w:tcMar>
              <w:top w:w="0" w:type="dxa"/>
              <w:left w:w="108" w:type="dxa"/>
              <w:bottom w:w="0" w:type="dxa"/>
              <w:right w:w="108" w:type="dxa"/>
            </w:tcMar>
          </w:tcPr>
          <w:p w14:paraId="2C84DAA5" w14:textId="77777777" w:rsidR="00193476" w:rsidRPr="006F6221" w:rsidRDefault="00193476" w:rsidP="00802FDD">
            <w:pPr>
              <w:pStyle w:val="NoSpacing"/>
              <w:rPr>
                <w:rFonts w:ascii="Times New Roman" w:hAnsi="Times New Roman" w:cs="Times New Roman"/>
                <w:b/>
                <w:sz w:val="16"/>
                <w:szCs w:val="16"/>
                <w:lang w:eastAsia="en-GB"/>
              </w:rPr>
            </w:pPr>
            <w:r w:rsidRPr="006F6221">
              <w:rPr>
                <w:rFonts w:ascii="Times New Roman" w:hAnsi="Times New Roman" w:cs="Times New Roman"/>
                <w:sz w:val="16"/>
                <w:szCs w:val="16"/>
                <w:lang w:eastAsia="en-GB"/>
              </w:rPr>
              <w:t>COL D1</w:t>
            </w:r>
          </w:p>
        </w:tc>
        <w:tc>
          <w:tcPr>
            <w:tcW w:w="752" w:type="pct"/>
            <w:shd w:val="clear" w:color="auto" w:fill="auto"/>
          </w:tcPr>
          <w:p w14:paraId="7FC4A82E" w14:textId="77777777" w:rsidR="00193476" w:rsidRPr="006F6221" w:rsidRDefault="00193476" w:rsidP="00802FDD">
            <w:pPr>
              <w:pStyle w:val="NoSpacing"/>
              <w:rPr>
                <w:rFonts w:ascii="Times New Roman" w:hAnsi="Times New Roman" w:cs="Times New Roman"/>
                <w:b/>
                <w:sz w:val="16"/>
                <w:szCs w:val="16"/>
                <w:lang w:eastAsia="en-GB"/>
              </w:rPr>
            </w:pPr>
            <w:r w:rsidRPr="006F6221">
              <w:rPr>
                <w:rFonts w:ascii="Times New Roman" w:hAnsi="Times New Roman" w:cs="Times New Roman"/>
                <w:sz w:val="16"/>
                <w:szCs w:val="16"/>
                <w:lang w:eastAsia="en-GB"/>
              </w:rPr>
              <w:t>Sea-level</w:t>
            </w:r>
            <w:r w:rsidRPr="006F6221">
              <w:rPr>
                <w:rFonts w:ascii="Times New Roman" w:hAnsi="Times New Roman" w:cs="Times New Roman"/>
                <w:sz w:val="16"/>
                <w:szCs w:val="16"/>
                <w:vertAlign w:val="superscript"/>
                <w:lang w:eastAsia="en-GB"/>
              </w:rPr>
              <w:t xml:space="preserve"> </w:t>
            </w:r>
          </w:p>
        </w:tc>
        <w:tc>
          <w:tcPr>
            <w:tcW w:w="854" w:type="pct"/>
            <w:vMerge w:val="restart"/>
          </w:tcPr>
          <w:p w14:paraId="3674EE6A"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HSR: &gt;15</w:t>
            </w:r>
          </w:p>
        </w:tc>
        <w:tc>
          <w:tcPr>
            <w:tcW w:w="304" w:type="pct"/>
            <w:shd w:val="clear" w:color="auto" w:fill="auto"/>
            <w:tcMar>
              <w:top w:w="0" w:type="dxa"/>
              <w:left w:w="108" w:type="dxa"/>
              <w:bottom w:w="0" w:type="dxa"/>
              <w:right w:w="108" w:type="dxa"/>
            </w:tcMar>
          </w:tcPr>
          <w:p w14:paraId="3EEB1C2B" w14:textId="77777777" w:rsidR="00193476" w:rsidRPr="006F6221" w:rsidRDefault="00193476" w:rsidP="00802FDD">
            <w:pPr>
              <w:pStyle w:val="NoSpacing"/>
              <w:rPr>
                <w:rFonts w:ascii="Times New Roman" w:hAnsi="Times New Roman" w:cs="Times New Roman"/>
                <w:b/>
                <w:sz w:val="16"/>
                <w:szCs w:val="16"/>
                <w:lang w:eastAsia="en-GB"/>
              </w:rPr>
            </w:pPr>
            <w:r w:rsidRPr="006F6221">
              <w:rPr>
                <w:rFonts w:ascii="Times New Roman" w:hAnsi="Times New Roman" w:cs="Times New Roman"/>
                <w:sz w:val="16"/>
                <w:szCs w:val="16"/>
                <w:lang w:eastAsia="en-GB"/>
              </w:rPr>
              <w:t>All</w:t>
            </w:r>
          </w:p>
        </w:tc>
        <w:tc>
          <w:tcPr>
            <w:tcW w:w="397" w:type="pct"/>
            <w:shd w:val="clear" w:color="auto" w:fill="auto"/>
            <w:tcMar>
              <w:top w:w="0" w:type="dxa"/>
              <w:left w:w="108" w:type="dxa"/>
              <w:bottom w:w="0" w:type="dxa"/>
              <w:right w:w="108" w:type="dxa"/>
            </w:tcMar>
          </w:tcPr>
          <w:p w14:paraId="5CA47848" w14:textId="77777777" w:rsidR="00193476" w:rsidRPr="006F6221" w:rsidRDefault="00193476" w:rsidP="00802FDD">
            <w:pPr>
              <w:pStyle w:val="NoSpacing"/>
              <w:rPr>
                <w:rFonts w:ascii="Times New Roman" w:hAnsi="Times New Roman" w:cs="Times New Roman"/>
                <w:b/>
                <w:sz w:val="16"/>
                <w:szCs w:val="16"/>
                <w:lang w:eastAsia="en-GB"/>
              </w:rPr>
            </w:pPr>
            <w:r w:rsidRPr="006F6221">
              <w:rPr>
                <w:rFonts w:ascii="Times New Roman" w:hAnsi="Times New Roman" w:cs="Times New Roman"/>
                <w:sz w:val="16"/>
                <w:szCs w:val="16"/>
                <w:lang w:eastAsia="en-GB"/>
              </w:rPr>
              <w:t>120 ± 9</w:t>
            </w:r>
          </w:p>
        </w:tc>
        <w:tc>
          <w:tcPr>
            <w:tcW w:w="396" w:type="pct"/>
            <w:shd w:val="clear" w:color="auto" w:fill="auto"/>
            <w:tcMar>
              <w:top w:w="0" w:type="dxa"/>
              <w:left w:w="108" w:type="dxa"/>
              <w:bottom w:w="0" w:type="dxa"/>
              <w:right w:w="108" w:type="dxa"/>
            </w:tcMar>
          </w:tcPr>
          <w:p w14:paraId="2CA75A1E" w14:textId="77777777" w:rsidR="00193476" w:rsidRPr="006F6221" w:rsidRDefault="00193476" w:rsidP="00802FDD">
            <w:pPr>
              <w:pStyle w:val="NoSpacing"/>
              <w:rPr>
                <w:rFonts w:ascii="Times New Roman" w:hAnsi="Times New Roman" w:cs="Times New Roman"/>
                <w:b/>
                <w:sz w:val="16"/>
                <w:szCs w:val="16"/>
                <w:lang w:eastAsia="en-GB"/>
              </w:rPr>
            </w:pPr>
            <w:r w:rsidRPr="006F6221">
              <w:rPr>
                <w:rFonts w:ascii="Times New Roman" w:hAnsi="Times New Roman" w:cs="Times New Roman"/>
                <w:sz w:val="16"/>
                <w:szCs w:val="16"/>
                <w:lang w:eastAsia="en-GB"/>
              </w:rPr>
              <w:t>27 ± 10</w:t>
            </w:r>
          </w:p>
        </w:tc>
        <w:tc>
          <w:tcPr>
            <w:tcW w:w="396" w:type="pct"/>
            <w:shd w:val="clear" w:color="auto" w:fill="auto"/>
            <w:tcMar>
              <w:top w:w="0" w:type="dxa"/>
              <w:left w:w="108" w:type="dxa"/>
              <w:bottom w:w="0" w:type="dxa"/>
              <w:right w:w="108" w:type="dxa"/>
            </w:tcMar>
          </w:tcPr>
          <w:p w14:paraId="2B390352"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c>
          <w:tcPr>
            <w:tcW w:w="397" w:type="pct"/>
            <w:shd w:val="clear" w:color="auto" w:fill="auto"/>
            <w:tcMar>
              <w:top w:w="0" w:type="dxa"/>
              <w:left w:w="108" w:type="dxa"/>
              <w:bottom w:w="0" w:type="dxa"/>
              <w:right w:w="108" w:type="dxa"/>
            </w:tcMar>
          </w:tcPr>
          <w:p w14:paraId="45413323"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c>
          <w:tcPr>
            <w:tcW w:w="396" w:type="pct"/>
            <w:shd w:val="clear" w:color="auto" w:fill="auto"/>
            <w:tcMar>
              <w:top w:w="0" w:type="dxa"/>
              <w:left w:w="108" w:type="dxa"/>
              <w:bottom w:w="0" w:type="dxa"/>
              <w:right w:w="108" w:type="dxa"/>
            </w:tcMar>
          </w:tcPr>
          <w:p w14:paraId="71539117"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c>
          <w:tcPr>
            <w:tcW w:w="418" w:type="pct"/>
            <w:shd w:val="clear" w:color="auto" w:fill="auto"/>
            <w:tcMar>
              <w:top w:w="0" w:type="dxa"/>
              <w:left w:w="108" w:type="dxa"/>
              <w:bottom w:w="0" w:type="dxa"/>
              <w:right w:w="108" w:type="dxa"/>
            </w:tcMar>
          </w:tcPr>
          <w:p w14:paraId="2DF21538"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r>
      <w:tr w:rsidR="00193476" w:rsidRPr="006F6221" w14:paraId="48BA0D16" w14:textId="77777777" w:rsidTr="00802FDD">
        <w:trPr>
          <w:trHeight w:val="113"/>
        </w:trPr>
        <w:tc>
          <w:tcPr>
            <w:tcW w:w="395" w:type="pct"/>
            <w:vMerge/>
            <w:shd w:val="clear" w:color="auto" w:fill="auto"/>
            <w:tcMar>
              <w:top w:w="0" w:type="dxa"/>
              <w:left w:w="108" w:type="dxa"/>
              <w:bottom w:w="0" w:type="dxa"/>
              <w:right w:w="108" w:type="dxa"/>
            </w:tcMar>
          </w:tcPr>
          <w:p w14:paraId="0EFAB21D" w14:textId="77777777" w:rsidR="00193476" w:rsidRPr="006F6221" w:rsidRDefault="00193476" w:rsidP="00802FDD">
            <w:pPr>
              <w:pStyle w:val="NoSpacing"/>
              <w:rPr>
                <w:rFonts w:ascii="Times New Roman" w:hAnsi="Times New Roman" w:cs="Times New Roman"/>
                <w:b/>
                <w:sz w:val="16"/>
                <w:szCs w:val="16"/>
                <w:lang w:eastAsia="en-GB"/>
              </w:rPr>
            </w:pPr>
          </w:p>
        </w:tc>
        <w:tc>
          <w:tcPr>
            <w:tcW w:w="295" w:type="pct"/>
            <w:vMerge/>
            <w:shd w:val="clear" w:color="auto" w:fill="auto"/>
            <w:tcMar>
              <w:top w:w="0" w:type="dxa"/>
              <w:left w:w="108" w:type="dxa"/>
              <w:bottom w:w="0" w:type="dxa"/>
              <w:right w:w="108" w:type="dxa"/>
            </w:tcMar>
          </w:tcPr>
          <w:p w14:paraId="428FBF4D" w14:textId="77777777" w:rsidR="00193476" w:rsidRPr="006F6221" w:rsidRDefault="00193476" w:rsidP="00802FDD">
            <w:pPr>
              <w:pStyle w:val="NoSpacing"/>
              <w:rPr>
                <w:rFonts w:ascii="Times New Roman" w:hAnsi="Times New Roman" w:cs="Times New Roman"/>
                <w:b/>
                <w:sz w:val="16"/>
                <w:szCs w:val="16"/>
                <w:lang w:eastAsia="en-GB"/>
              </w:rPr>
            </w:pPr>
          </w:p>
        </w:tc>
        <w:tc>
          <w:tcPr>
            <w:tcW w:w="752" w:type="pct"/>
            <w:shd w:val="clear" w:color="auto" w:fill="auto"/>
          </w:tcPr>
          <w:p w14:paraId="1FAAD2BA" w14:textId="77777777" w:rsidR="00193476" w:rsidRPr="006F6221" w:rsidRDefault="00193476" w:rsidP="00802FDD">
            <w:pPr>
              <w:pStyle w:val="NoSpacing"/>
              <w:rPr>
                <w:rFonts w:ascii="Times New Roman" w:hAnsi="Times New Roman" w:cs="Times New Roman"/>
                <w:b/>
                <w:sz w:val="16"/>
                <w:szCs w:val="16"/>
                <w:lang w:eastAsia="en-GB"/>
              </w:rPr>
            </w:pPr>
            <w:r w:rsidRPr="006F6221">
              <w:rPr>
                <w:rFonts w:ascii="Times New Roman" w:hAnsi="Times New Roman" w:cs="Times New Roman"/>
                <w:sz w:val="16"/>
                <w:szCs w:val="16"/>
                <w:lang w:eastAsia="en-GB"/>
              </w:rPr>
              <w:t>Altitude</w:t>
            </w:r>
            <w:r w:rsidRPr="006F6221">
              <w:rPr>
                <w:rFonts w:ascii="Times New Roman" w:hAnsi="Times New Roman" w:cs="Times New Roman"/>
                <w:sz w:val="16"/>
                <w:szCs w:val="16"/>
                <w:vertAlign w:val="superscript"/>
                <w:lang w:eastAsia="en-GB"/>
              </w:rPr>
              <w:t xml:space="preserve"> </w:t>
            </w:r>
          </w:p>
        </w:tc>
        <w:tc>
          <w:tcPr>
            <w:tcW w:w="854" w:type="pct"/>
            <w:vMerge/>
          </w:tcPr>
          <w:p w14:paraId="7762F6AB"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2A9DFACE" w14:textId="77777777" w:rsidR="00193476" w:rsidRPr="006F6221" w:rsidRDefault="00193476" w:rsidP="00802FDD">
            <w:pPr>
              <w:pStyle w:val="NoSpacing"/>
              <w:rPr>
                <w:rFonts w:ascii="Times New Roman" w:hAnsi="Times New Roman" w:cs="Times New Roman"/>
                <w:b/>
                <w:sz w:val="16"/>
                <w:szCs w:val="16"/>
                <w:lang w:eastAsia="en-GB"/>
              </w:rPr>
            </w:pPr>
            <w:r w:rsidRPr="006F6221">
              <w:rPr>
                <w:rFonts w:ascii="Times New Roman" w:hAnsi="Times New Roman" w:cs="Times New Roman"/>
                <w:sz w:val="16"/>
                <w:szCs w:val="16"/>
                <w:lang w:eastAsia="en-GB"/>
              </w:rPr>
              <w:t>All</w:t>
            </w:r>
          </w:p>
        </w:tc>
        <w:tc>
          <w:tcPr>
            <w:tcW w:w="397" w:type="pct"/>
            <w:shd w:val="clear" w:color="auto" w:fill="auto"/>
            <w:tcMar>
              <w:top w:w="0" w:type="dxa"/>
              <w:left w:w="108" w:type="dxa"/>
              <w:bottom w:w="0" w:type="dxa"/>
              <w:right w:w="108" w:type="dxa"/>
            </w:tcMar>
          </w:tcPr>
          <w:p w14:paraId="09AB6DE8" w14:textId="77777777" w:rsidR="00193476" w:rsidRPr="006F6221" w:rsidRDefault="00193476" w:rsidP="00802FDD">
            <w:pPr>
              <w:pStyle w:val="NoSpacing"/>
              <w:rPr>
                <w:rFonts w:ascii="Times New Roman" w:hAnsi="Times New Roman" w:cs="Times New Roman"/>
                <w:b/>
                <w:sz w:val="16"/>
                <w:szCs w:val="16"/>
                <w:lang w:eastAsia="en-GB"/>
              </w:rPr>
            </w:pPr>
            <w:r w:rsidRPr="006F6221">
              <w:rPr>
                <w:rFonts w:ascii="Times New Roman" w:hAnsi="Times New Roman" w:cs="Times New Roman"/>
                <w:sz w:val="16"/>
                <w:szCs w:val="16"/>
                <w:lang w:eastAsia="en-GB"/>
              </w:rPr>
              <w:t>106 ± 10</w:t>
            </w:r>
          </w:p>
        </w:tc>
        <w:tc>
          <w:tcPr>
            <w:tcW w:w="396" w:type="pct"/>
            <w:shd w:val="clear" w:color="auto" w:fill="auto"/>
            <w:tcMar>
              <w:top w:w="0" w:type="dxa"/>
              <w:left w:w="108" w:type="dxa"/>
              <w:bottom w:w="0" w:type="dxa"/>
              <w:right w:w="108" w:type="dxa"/>
            </w:tcMar>
          </w:tcPr>
          <w:p w14:paraId="10A4122F" w14:textId="77777777" w:rsidR="00193476" w:rsidRPr="006F6221" w:rsidRDefault="00193476" w:rsidP="00802FDD">
            <w:pPr>
              <w:pStyle w:val="NoSpacing"/>
              <w:rPr>
                <w:rFonts w:ascii="Times New Roman" w:hAnsi="Times New Roman" w:cs="Times New Roman"/>
                <w:b/>
                <w:sz w:val="16"/>
                <w:szCs w:val="16"/>
                <w:lang w:eastAsia="en-GB"/>
              </w:rPr>
            </w:pPr>
            <w:r w:rsidRPr="006F6221">
              <w:rPr>
                <w:rFonts w:ascii="Times New Roman" w:hAnsi="Times New Roman" w:cs="Times New Roman"/>
                <w:sz w:val="16"/>
                <w:szCs w:val="16"/>
                <w:lang w:eastAsia="en-GB"/>
              </w:rPr>
              <w:t>25 ± 8</w:t>
            </w:r>
          </w:p>
        </w:tc>
        <w:tc>
          <w:tcPr>
            <w:tcW w:w="396" w:type="pct"/>
            <w:shd w:val="clear" w:color="auto" w:fill="auto"/>
            <w:tcMar>
              <w:top w:w="0" w:type="dxa"/>
              <w:left w:w="108" w:type="dxa"/>
              <w:bottom w:w="0" w:type="dxa"/>
              <w:right w:w="108" w:type="dxa"/>
            </w:tcMar>
          </w:tcPr>
          <w:p w14:paraId="015A51B2"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c>
          <w:tcPr>
            <w:tcW w:w="397" w:type="pct"/>
            <w:shd w:val="clear" w:color="auto" w:fill="auto"/>
            <w:tcMar>
              <w:top w:w="0" w:type="dxa"/>
              <w:left w:w="108" w:type="dxa"/>
              <w:bottom w:w="0" w:type="dxa"/>
              <w:right w:w="108" w:type="dxa"/>
            </w:tcMar>
          </w:tcPr>
          <w:p w14:paraId="00FCCB1F"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c>
          <w:tcPr>
            <w:tcW w:w="396" w:type="pct"/>
            <w:shd w:val="clear" w:color="auto" w:fill="auto"/>
            <w:tcMar>
              <w:top w:w="0" w:type="dxa"/>
              <w:left w:w="108" w:type="dxa"/>
              <w:bottom w:w="0" w:type="dxa"/>
              <w:right w:w="108" w:type="dxa"/>
            </w:tcMar>
          </w:tcPr>
          <w:p w14:paraId="7D09133D"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c>
          <w:tcPr>
            <w:tcW w:w="418" w:type="pct"/>
            <w:shd w:val="clear" w:color="auto" w:fill="auto"/>
            <w:tcMar>
              <w:top w:w="0" w:type="dxa"/>
              <w:left w:w="108" w:type="dxa"/>
              <w:bottom w:w="0" w:type="dxa"/>
              <w:right w:w="108" w:type="dxa"/>
            </w:tcMar>
          </w:tcPr>
          <w:p w14:paraId="60341297"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r>
      <w:tr w:rsidR="00193476" w:rsidRPr="006F6221" w14:paraId="1AD23ED2" w14:textId="77777777" w:rsidTr="00802FDD">
        <w:trPr>
          <w:trHeight w:val="113"/>
        </w:trPr>
        <w:tc>
          <w:tcPr>
            <w:tcW w:w="395" w:type="pct"/>
            <w:vMerge w:val="restart"/>
            <w:shd w:val="clear" w:color="auto" w:fill="auto"/>
            <w:tcMar>
              <w:top w:w="0" w:type="dxa"/>
              <w:left w:w="108" w:type="dxa"/>
              <w:bottom w:w="0" w:type="dxa"/>
              <w:right w:w="108" w:type="dxa"/>
            </w:tcMar>
          </w:tcPr>
          <w:p w14:paraId="2494E3DA" w14:textId="022C2344" w:rsidR="00193476" w:rsidRPr="006F6221" w:rsidRDefault="00072A62" w:rsidP="00802FDD">
            <w:pPr>
              <w:pStyle w:val="NoSpacing"/>
              <w:rPr>
                <w:rFonts w:ascii="Times New Roman" w:hAnsi="Times New Roman" w:cs="Times New Roman"/>
                <w:b/>
                <w:sz w:val="16"/>
                <w:szCs w:val="16"/>
                <w:lang w:eastAsia="en-GB"/>
              </w:rPr>
            </w:pPr>
            <w:proofErr w:type="spellStart"/>
            <w:r>
              <w:rPr>
                <w:rFonts w:ascii="Times New Roman" w:hAnsi="Times New Roman" w:cs="Times New Roman"/>
                <w:sz w:val="16"/>
                <w:szCs w:val="16"/>
                <w:lang w:eastAsia="en-GB"/>
              </w:rPr>
              <w:t>Bozzini</w:t>
            </w:r>
            <w:proofErr w:type="spellEnd"/>
            <w:r>
              <w:rPr>
                <w:rFonts w:ascii="Times New Roman" w:hAnsi="Times New Roman" w:cs="Times New Roman"/>
                <w:sz w:val="16"/>
                <w:szCs w:val="16"/>
                <w:lang w:eastAsia="en-GB"/>
              </w:rPr>
              <w:t xml:space="preserve"> et al. (2020) [50]</w:t>
            </w:r>
          </w:p>
        </w:tc>
        <w:tc>
          <w:tcPr>
            <w:tcW w:w="295" w:type="pct"/>
            <w:vMerge w:val="restart"/>
            <w:shd w:val="clear" w:color="auto" w:fill="auto"/>
            <w:tcMar>
              <w:top w:w="0" w:type="dxa"/>
              <w:left w:w="108" w:type="dxa"/>
              <w:bottom w:w="0" w:type="dxa"/>
              <w:right w:w="108" w:type="dxa"/>
            </w:tcMar>
          </w:tcPr>
          <w:p w14:paraId="7EF5FA62" w14:textId="77777777" w:rsidR="00193476" w:rsidRPr="006F6221" w:rsidRDefault="00193476" w:rsidP="00802FDD">
            <w:pPr>
              <w:pStyle w:val="NoSpacing"/>
              <w:rPr>
                <w:rFonts w:ascii="Times New Roman" w:hAnsi="Times New Roman" w:cs="Times New Roman"/>
                <w:b/>
                <w:sz w:val="16"/>
                <w:szCs w:val="16"/>
                <w:lang w:eastAsia="en-GB"/>
              </w:rPr>
            </w:pPr>
            <w:r w:rsidRPr="006F6221">
              <w:rPr>
                <w:rFonts w:ascii="Times New Roman" w:hAnsi="Times New Roman" w:cs="Times New Roman"/>
                <w:sz w:val="16"/>
                <w:szCs w:val="16"/>
                <w:lang w:eastAsia="en-GB"/>
              </w:rPr>
              <w:t>COL D1</w:t>
            </w:r>
          </w:p>
        </w:tc>
        <w:tc>
          <w:tcPr>
            <w:tcW w:w="752" w:type="pct"/>
            <w:shd w:val="clear" w:color="auto" w:fill="auto"/>
          </w:tcPr>
          <w:p w14:paraId="3D9379C9"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In-conference</w:t>
            </w:r>
          </w:p>
        </w:tc>
        <w:tc>
          <w:tcPr>
            <w:tcW w:w="854" w:type="pct"/>
            <w:vMerge w:val="restart"/>
          </w:tcPr>
          <w:p w14:paraId="5DB3FB58"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HSR: 15 - 19.9</w:t>
            </w:r>
          </w:p>
          <w:p w14:paraId="5CBE4B50"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SPR: &gt;20</w:t>
            </w:r>
          </w:p>
        </w:tc>
        <w:tc>
          <w:tcPr>
            <w:tcW w:w="304" w:type="pct"/>
            <w:shd w:val="clear" w:color="auto" w:fill="auto"/>
            <w:tcMar>
              <w:top w:w="0" w:type="dxa"/>
              <w:left w:w="108" w:type="dxa"/>
              <w:bottom w:w="0" w:type="dxa"/>
              <w:right w:w="108" w:type="dxa"/>
            </w:tcMar>
          </w:tcPr>
          <w:p w14:paraId="0B5C2EEE" w14:textId="77777777" w:rsidR="00193476" w:rsidRPr="006F6221" w:rsidRDefault="00193476" w:rsidP="00802FDD">
            <w:pPr>
              <w:pStyle w:val="NoSpacing"/>
              <w:rPr>
                <w:rFonts w:ascii="Times New Roman" w:hAnsi="Times New Roman" w:cs="Times New Roman"/>
                <w:b/>
                <w:sz w:val="16"/>
                <w:szCs w:val="16"/>
                <w:lang w:eastAsia="en-GB"/>
              </w:rPr>
            </w:pPr>
            <w:r w:rsidRPr="006F6221">
              <w:rPr>
                <w:rFonts w:ascii="Times New Roman" w:hAnsi="Times New Roman" w:cs="Times New Roman"/>
                <w:sz w:val="16"/>
                <w:szCs w:val="16"/>
                <w:lang w:eastAsia="en-GB"/>
              </w:rPr>
              <w:t>All</w:t>
            </w:r>
          </w:p>
        </w:tc>
        <w:tc>
          <w:tcPr>
            <w:tcW w:w="397" w:type="pct"/>
            <w:shd w:val="clear" w:color="auto" w:fill="auto"/>
            <w:tcMar>
              <w:top w:w="0" w:type="dxa"/>
              <w:left w:w="108" w:type="dxa"/>
              <w:bottom w:w="0" w:type="dxa"/>
              <w:right w:w="108" w:type="dxa"/>
            </w:tcMar>
          </w:tcPr>
          <w:p w14:paraId="6A812565"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103 ± 8.7</w:t>
            </w:r>
          </w:p>
        </w:tc>
        <w:tc>
          <w:tcPr>
            <w:tcW w:w="396" w:type="pct"/>
            <w:shd w:val="clear" w:color="auto" w:fill="auto"/>
            <w:tcMar>
              <w:top w:w="0" w:type="dxa"/>
              <w:left w:w="108" w:type="dxa"/>
              <w:bottom w:w="0" w:type="dxa"/>
              <w:right w:w="108" w:type="dxa"/>
            </w:tcMar>
          </w:tcPr>
          <w:p w14:paraId="778471B9"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10.0 ± 2.1</w:t>
            </w:r>
          </w:p>
        </w:tc>
        <w:tc>
          <w:tcPr>
            <w:tcW w:w="396" w:type="pct"/>
            <w:shd w:val="clear" w:color="auto" w:fill="auto"/>
            <w:tcMar>
              <w:top w:w="0" w:type="dxa"/>
              <w:left w:w="108" w:type="dxa"/>
              <w:bottom w:w="0" w:type="dxa"/>
              <w:right w:w="108" w:type="dxa"/>
            </w:tcMar>
          </w:tcPr>
          <w:p w14:paraId="2F0BC4D6"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c>
          <w:tcPr>
            <w:tcW w:w="397" w:type="pct"/>
            <w:shd w:val="clear" w:color="auto" w:fill="auto"/>
            <w:tcMar>
              <w:top w:w="0" w:type="dxa"/>
              <w:left w:w="108" w:type="dxa"/>
              <w:bottom w:w="0" w:type="dxa"/>
              <w:right w:w="108" w:type="dxa"/>
            </w:tcMar>
          </w:tcPr>
          <w:p w14:paraId="718B1EAE" w14:textId="77777777" w:rsidR="00193476" w:rsidRPr="006F6221" w:rsidRDefault="00193476" w:rsidP="00802FDD">
            <w:pPr>
              <w:pStyle w:val="NoSpacing"/>
              <w:rPr>
                <w:rFonts w:ascii="Times New Roman" w:hAnsi="Times New Roman" w:cs="Times New Roman"/>
                <w:b/>
                <w:sz w:val="16"/>
                <w:szCs w:val="16"/>
                <w:lang w:eastAsia="en-GB"/>
              </w:rPr>
            </w:pPr>
            <w:r w:rsidRPr="006F6221">
              <w:rPr>
                <w:rFonts w:ascii="Times New Roman" w:hAnsi="Times New Roman" w:cs="Times New Roman"/>
                <w:sz w:val="16"/>
                <w:szCs w:val="16"/>
                <w:lang w:eastAsia="en-GB"/>
              </w:rPr>
              <w:t>3.1 ± 1.8</w:t>
            </w:r>
          </w:p>
        </w:tc>
        <w:tc>
          <w:tcPr>
            <w:tcW w:w="396" w:type="pct"/>
            <w:shd w:val="clear" w:color="auto" w:fill="auto"/>
            <w:tcMar>
              <w:top w:w="0" w:type="dxa"/>
              <w:left w:w="108" w:type="dxa"/>
              <w:bottom w:w="0" w:type="dxa"/>
              <w:right w:w="108" w:type="dxa"/>
            </w:tcMar>
          </w:tcPr>
          <w:p w14:paraId="0124EA5B"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c>
          <w:tcPr>
            <w:tcW w:w="418" w:type="pct"/>
            <w:shd w:val="clear" w:color="auto" w:fill="auto"/>
            <w:tcMar>
              <w:top w:w="0" w:type="dxa"/>
              <w:left w:w="108" w:type="dxa"/>
              <w:bottom w:w="0" w:type="dxa"/>
              <w:right w:w="108" w:type="dxa"/>
            </w:tcMar>
          </w:tcPr>
          <w:p w14:paraId="003F6354"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r>
      <w:tr w:rsidR="00193476" w:rsidRPr="006F6221" w14:paraId="56FD5137" w14:textId="77777777" w:rsidTr="00802FDD">
        <w:trPr>
          <w:trHeight w:val="113"/>
        </w:trPr>
        <w:tc>
          <w:tcPr>
            <w:tcW w:w="395" w:type="pct"/>
            <w:vMerge/>
            <w:shd w:val="clear" w:color="auto" w:fill="auto"/>
            <w:tcMar>
              <w:top w:w="0" w:type="dxa"/>
              <w:left w:w="108" w:type="dxa"/>
              <w:bottom w:w="0" w:type="dxa"/>
              <w:right w:w="108" w:type="dxa"/>
            </w:tcMar>
          </w:tcPr>
          <w:p w14:paraId="0EC0D133" w14:textId="77777777" w:rsidR="00193476" w:rsidRPr="006F6221" w:rsidRDefault="00193476" w:rsidP="00802FDD">
            <w:pPr>
              <w:pStyle w:val="NoSpacing"/>
              <w:rPr>
                <w:rFonts w:ascii="Times New Roman" w:hAnsi="Times New Roman" w:cs="Times New Roman"/>
                <w:b/>
                <w:sz w:val="16"/>
                <w:szCs w:val="16"/>
                <w:lang w:eastAsia="en-GB"/>
              </w:rPr>
            </w:pPr>
          </w:p>
        </w:tc>
        <w:tc>
          <w:tcPr>
            <w:tcW w:w="295" w:type="pct"/>
            <w:vMerge/>
            <w:shd w:val="clear" w:color="auto" w:fill="auto"/>
            <w:tcMar>
              <w:top w:w="0" w:type="dxa"/>
              <w:left w:w="108" w:type="dxa"/>
              <w:bottom w:w="0" w:type="dxa"/>
              <w:right w:w="108" w:type="dxa"/>
            </w:tcMar>
          </w:tcPr>
          <w:p w14:paraId="16264382" w14:textId="77777777" w:rsidR="00193476" w:rsidRPr="006F6221" w:rsidRDefault="00193476" w:rsidP="00802FDD">
            <w:pPr>
              <w:pStyle w:val="NoSpacing"/>
              <w:rPr>
                <w:rFonts w:ascii="Times New Roman" w:hAnsi="Times New Roman" w:cs="Times New Roman"/>
                <w:b/>
                <w:sz w:val="16"/>
                <w:szCs w:val="16"/>
                <w:lang w:eastAsia="en-GB"/>
              </w:rPr>
            </w:pPr>
          </w:p>
        </w:tc>
        <w:tc>
          <w:tcPr>
            <w:tcW w:w="752" w:type="pct"/>
            <w:shd w:val="clear" w:color="auto" w:fill="auto"/>
          </w:tcPr>
          <w:p w14:paraId="54F88B9F"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Out-conference</w:t>
            </w:r>
          </w:p>
        </w:tc>
        <w:tc>
          <w:tcPr>
            <w:tcW w:w="854" w:type="pct"/>
            <w:vMerge/>
          </w:tcPr>
          <w:p w14:paraId="5E1131D8"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54B21890" w14:textId="77777777" w:rsidR="00193476" w:rsidRPr="006F6221" w:rsidRDefault="00193476" w:rsidP="00802FDD">
            <w:pPr>
              <w:pStyle w:val="NoSpacing"/>
              <w:rPr>
                <w:rFonts w:ascii="Times New Roman" w:hAnsi="Times New Roman" w:cs="Times New Roman"/>
                <w:b/>
                <w:sz w:val="16"/>
                <w:szCs w:val="16"/>
                <w:lang w:eastAsia="en-GB"/>
              </w:rPr>
            </w:pPr>
            <w:r w:rsidRPr="006F6221">
              <w:rPr>
                <w:rFonts w:ascii="Times New Roman" w:hAnsi="Times New Roman" w:cs="Times New Roman"/>
                <w:sz w:val="16"/>
                <w:szCs w:val="16"/>
                <w:lang w:eastAsia="en-GB"/>
              </w:rPr>
              <w:t>All</w:t>
            </w:r>
          </w:p>
        </w:tc>
        <w:tc>
          <w:tcPr>
            <w:tcW w:w="397" w:type="pct"/>
            <w:shd w:val="clear" w:color="auto" w:fill="auto"/>
            <w:tcMar>
              <w:top w:w="0" w:type="dxa"/>
              <w:left w:w="108" w:type="dxa"/>
              <w:bottom w:w="0" w:type="dxa"/>
              <w:right w:w="108" w:type="dxa"/>
            </w:tcMar>
          </w:tcPr>
          <w:p w14:paraId="4F653822"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105 ± 9.1</w:t>
            </w:r>
          </w:p>
        </w:tc>
        <w:tc>
          <w:tcPr>
            <w:tcW w:w="396" w:type="pct"/>
            <w:shd w:val="clear" w:color="auto" w:fill="auto"/>
            <w:tcMar>
              <w:top w:w="0" w:type="dxa"/>
              <w:left w:w="108" w:type="dxa"/>
              <w:bottom w:w="0" w:type="dxa"/>
              <w:right w:w="108" w:type="dxa"/>
            </w:tcMar>
          </w:tcPr>
          <w:p w14:paraId="792758CC"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10.3 ± 2.8</w:t>
            </w:r>
          </w:p>
        </w:tc>
        <w:tc>
          <w:tcPr>
            <w:tcW w:w="396" w:type="pct"/>
            <w:shd w:val="clear" w:color="auto" w:fill="auto"/>
            <w:tcMar>
              <w:top w:w="0" w:type="dxa"/>
              <w:left w:w="108" w:type="dxa"/>
              <w:bottom w:w="0" w:type="dxa"/>
              <w:right w:w="108" w:type="dxa"/>
            </w:tcMar>
          </w:tcPr>
          <w:p w14:paraId="75869240"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c>
          <w:tcPr>
            <w:tcW w:w="397" w:type="pct"/>
            <w:shd w:val="clear" w:color="auto" w:fill="auto"/>
            <w:tcMar>
              <w:top w:w="0" w:type="dxa"/>
              <w:left w:w="108" w:type="dxa"/>
              <w:bottom w:w="0" w:type="dxa"/>
              <w:right w:w="108" w:type="dxa"/>
            </w:tcMar>
          </w:tcPr>
          <w:p w14:paraId="46A5A31A" w14:textId="77777777" w:rsidR="00193476" w:rsidRPr="006F6221" w:rsidRDefault="00193476" w:rsidP="00802FDD">
            <w:pPr>
              <w:pStyle w:val="NoSpacing"/>
              <w:rPr>
                <w:rFonts w:ascii="Times New Roman" w:hAnsi="Times New Roman" w:cs="Times New Roman"/>
                <w:b/>
                <w:sz w:val="16"/>
                <w:szCs w:val="16"/>
                <w:lang w:eastAsia="en-GB"/>
              </w:rPr>
            </w:pPr>
            <w:r w:rsidRPr="006F6221">
              <w:rPr>
                <w:rFonts w:ascii="Times New Roman" w:hAnsi="Times New Roman" w:cs="Times New Roman"/>
                <w:sz w:val="16"/>
                <w:szCs w:val="16"/>
                <w:lang w:eastAsia="en-GB"/>
              </w:rPr>
              <w:t>3.2 ± 2.1</w:t>
            </w:r>
          </w:p>
        </w:tc>
        <w:tc>
          <w:tcPr>
            <w:tcW w:w="396" w:type="pct"/>
            <w:shd w:val="clear" w:color="auto" w:fill="auto"/>
            <w:tcMar>
              <w:top w:w="0" w:type="dxa"/>
              <w:left w:w="108" w:type="dxa"/>
              <w:bottom w:w="0" w:type="dxa"/>
              <w:right w:w="108" w:type="dxa"/>
            </w:tcMar>
          </w:tcPr>
          <w:p w14:paraId="5B6EEE0A"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c>
          <w:tcPr>
            <w:tcW w:w="418" w:type="pct"/>
            <w:shd w:val="clear" w:color="auto" w:fill="auto"/>
            <w:tcMar>
              <w:top w:w="0" w:type="dxa"/>
              <w:left w:w="108" w:type="dxa"/>
              <w:bottom w:w="0" w:type="dxa"/>
              <w:right w:w="108" w:type="dxa"/>
            </w:tcMar>
          </w:tcPr>
          <w:p w14:paraId="49AEEE6B"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r>
      <w:tr w:rsidR="00193476" w:rsidRPr="006F6221" w14:paraId="4BEC820A" w14:textId="77777777" w:rsidTr="00802FDD">
        <w:trPr>
          <w:trHeight w:val="113"/>
        </w:trPr>
        <w:tc>
          <w:tcPr>
            <w:tcW w:w="395" w:type="pct"/>
            <w:vMerge w:val="restart"/>
            <w:shd w:val="clear" w:color="auto" w:fill="auto"/>
            <w:tcMar>
              <w:top w:w="0" w:type="dxa"/>
              <w:left w:w="108" w:type="dxa"/>
              <w:bottom w:w="0" w:type="dxa"/>
              <w:right w:w="108" w:type="dxa"/>
            </w:tcMar>
          </w:tcPr>
          <w:p w14:paraId="4F219CB9"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Harkness-Armstrong et al. (2021) [19]</w:t>
            </w:r>
          </w:p>
        </w:tc>
        <w:tc>
          <w:tcPr>
            <w:tcW w:w="1047" w:type="pct"/>
            <w:gridSpan w:val="2"/>
            <w:vMerge w:val="restart"/>
            <w:shd w:val="clear" w:color="auto" w:fill="auto"/>
            <w:tcMar>
              <w:top w:w="0" w:type="dxa"/>
              <w:left w:w="108" w:type="dxa"/>
              <w:bottom w:w="0" w:type="dxa"/>
              <w:right w:w="108" w:type="dxa"/>
            </w:tcMar>
          </w:tcPr>
          <w:p w14:paraId="578634B4"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U16 DOM D1</w:t>
            </w:r>
          </w:p>
        </w:tc>
        <w:tc>
          <w:tcPr>
            <w:tcW w:w="854" w:type="pct"/>
            <w:vMerge w:val="restart"/>
          </w:tcPr>
          <w:p w14:paraId="52A0D2E1"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HSR: &gt;12.5</w:t>
            </w:r>
          </w:p>
          <w:p w14:paraId="7EC6D461"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VHSR: &gt;19</w:t>
            </w:r>
          </w:p>
          <w:p w14:paraId="2CCE9ADB"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SPR: &gt;22.5</w:t>
            </w:r>
          </w:p>
        </w:tc>
        <w:tc>
          <w:tcPr>
            <w:tcW w:w="304" w:type="pct"/>
            <w:shd w:val="clear" w:color="auto" w:fill="auto"/>
            <w:tcMar>
              <w:top w:w="0" w:type="dxa"/>
              <w:left w:w="108" w:type="dxa"/>
              <w:bottom w:w="0" w:type="dxa"/>
              <w:right w:w="108" w:type="dxa"/>
            </w:tcMar>
          </w:tcPr>
          <w:p w14:paraId="0D1782BA"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All</w:t>
            </w:r>
          </w:p>
        </w:tc>
        <w:tc>
          <w:tcPr>
            <w:tcW w:w="397" w:type="pct"/>
            <w:shd w:val="clear" w:color="auto" w:fill="auto"/>
            <w:tcMar>
              <w:top w:w="0" w:type="dxa"/>
              <w:left w:w="108" w:type="dxa"/>
              <w:bottom w:w="0" w:type="dxa"/>
              <w:right w:w="108" w:type="dxa"/>
            </w:tcMar>
          </w:tcPr>
          <w:p w14:paraId="59FED1C4"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93 ± 24</w:t>
            </w:r>
          </w:p>
        </w:tc>
        <w:tc>
          <w:tcPr>
            <w:tcW w:w="396" w:type="pct"/>
            <w:shd w:val="clear" w:color="auto" w:fill="auto"/>
            <w:tcMar>
              <w:top w:w="0" w:type="dxa"/>
              <w:left w:w="108" w:type="dxa"/>
              <w:bottom w:w="0" w:type="dxa"/>
              <w:right w:w="108" w:type="dxa"/>
            </w:tcMar>
          </w:tcPr>
          <w:p w14:paraId="1FC22EE3"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 xml:space="preserve">20.5 ± 11.4 </w:t>
            </w:r>
          </w:p>
        </w:tc>
        <w:tc>
          <w:tcPr>
            <w:tcW w:w="396" w:type="pct"/>
            <w:shd w:val="clear" w:color="auto" w:fill="auto"/>
            <w:tcMar>
              <w:top w:w="0" w:type="dxa"/>
              <w:left w:w="108" w:type="dxa"/>
              <w:bottom w:w="0" w:type="dxa"/>
              <w:right w:w="108" w:type="dxa"/>
            </w:tcMar>
          </w:tcPr>
          <w:p w14:paraId="778D7668"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3.0 ± 1.4</w:t>
            </w:r>
          </w:p>
        </w:tc>
        <w:tc>
          <w:tcPr>
            <w:tcW w:w="397" w:type="pct"/>
            <w:shd w:val="clear" w:color="auto" w:fill="auto"/>
            <w:tcMar>
              <w:top w:w="0" w:type="dxa"/>
              <w:left w:w="108" w:type="dxa"/>
              <w:bottom w:w="0" w:type="dxa"/>
              <w:right w:w="108" w:type="dxa"/>
            </w:tcMar>
          </w:tcPr>
          <w:p w14:paraId="0904599D"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 xml:space="preserve">0.6 ± 1.4 </w:t>
            </w:r>
          </w:p>
        </w:tc>
        <w:tc>
          <w:tcPr>
            <w:tcW w:w="396" w:type="pct"/>
            <w:shd w:val="clear" w:color="auto" w:fill="auto"/>
            <w:tcMar>
              <w:top w:w="0" w:type="dxa"/>
              <w:left w:w="108" w:type="dxa"/>
              <w:bottom w:w="0" w:type="dxa"/>
              <w:right w:w="108" w:type="dxa"/>
            </w:tcMar>
          </w:tcPr>
          <w:p w14:paraId="06EE89D2"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c>
          <w:tcPr>
            <w:tcW w:w="418" w:type="pct"/>
            <w:shd w:val="clear" w:color="auto" w:fill="auto"/>
            <w:tcMar>
              <w:top w:w="0" w:type="dxa"/>
              <w:left w:w="108" w:type="dxa"/>
              <w:bottom w:w="0" w:type="dxa"/>
              <w:right w:w="108" w:type="dxa"/>
            </w:tcMar>
          </w:tcPr>
          <w:p w14:paraId="0829F018"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r>
      <w:tr w:rsidR="00193476" w:rsidRPr="006F6221" w14:paraId="57047AB1" w14:textId="77777777" w:rsidTr="00802FDD">
        <w:trPr>
          <w:trHeight w:val="113"/>
        </w:trPr>
        <w:tc>
          <w:tcPr>
            <w:tcW w:w="395" w:type="pct"/>
            <w:vMerge/>
            <w:shd w:val="clear" w:color="auto" w:fill="auto"/>
            <w:tcMar>
              <w:top w:w="0" w:type="dxa"/>
              <w:left w:w="108" w:type="dxa"/>
              <w:bottom w:w="0" w:type="dxa"/>
              <w:right w:w="108" w:type="dxa"/>
            </w:tcMar>
          </w:tcPr>
          <w:p w14:paraId="4B4591C0" w14:textId="77777777" w:rsidR="00193476" w:rsidRPr="006F6221" w:rsidRDefault="00193476" w:rsidP="00802FDD">
            <w:pPr>
              <w:pStyle w:val="NoSpacing"/>
              <w:rPr>
                <w:rFonts w:ascii="Times New Roman" w:hAnsi="Times New Roman" w:cs="Times New Roman"/>
                <w:sz w:val="16"/>
                <w:szCs w:val="16"/>
                <w:lang w:eastAsia="en-GB"/>
              </w:rPr>
            </w:pPr>
          </w:p>
        </w:tc>
        <w:tc>
          <w:tcPr>
            <w:tcW w:w="1047" w:type="pct"/>
            <w:gridSpan w:val="2"/>
            <w:vMerge/>
            <w:shd w:val="clear" w:color="auto" w:fill="auto"/>
            <w:tcMar>
              <w:top w:w="0" w:type="dxa"/>
              <w:left w:w="108" w:type="dxa"/>
              <w:bottom w:w="0" w:type="dxa"/>
              <w:right w:w="108" w:type="dxa"/>
            </w:tcMar>
          </w:tcPr>
          <w:p w14:paraId="46F53D9A" w14:textId="77777777" w:rsidR="00193476" w:rsidRPr="006F6221" w:rsidRDefault="00193476" w:rsidP="00802FDD">
            <w:pPr>
              <w:pStyle w:val="NoSpacing"/>
              <w:rPr>
                <w:rFonts w:ascii="Times New Roman" w:hAnsi="Times New Roman" w:cs="Times New Roman"/>
                <w:sz w:val="16"/>
                <w:szCs w:val="16"/>
                <w:lang w:eastAsia="en-GB"/>
              </w:rPr>
            </w:pPr>
          </w:p>
        </w:tc>
        <w:tc>
          <w:tcPr>
            <w:tcW w:w="854" w:type="pct"/>
            <w:vMerge/>
          </w:tcPr>
          <w:p w14:paraId="49492864"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169F704D"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CD</w:t>
            </w:r>
          </w:p>
        </w:tc>
        <w:tc>
          <w:tcPr>
            <w:tcW w:w="397" w:type="pct"/>
            <w:shd w:val="clear" w:color="auto" w:fill="auto"/>
            <w:tcMar>
              <w:top w:w="0" w:type="dxa"/>
              <w:left w:w="108" w:type="dxa"/>
              <w:bottom w:w="0" w:type="dxa"/>
              <w:right w:w="108" w:type="dxa"/>
            </w:tcMar>
          </w:tcPr>
          <w:p w14:paraId="7DA409FE"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84 ± 15</w:t>
            </w:r>
          </w:p>
        </w:tc>
        <w:tc>
          <w:tcPr>
            <w:tcW w:w="396" w:type="pct"/>
            <w:shd w:val="clear" w:color="auto" w:fill="auto"/>
            <w:tcMar>
              <w:top w:w="0" w:type="dxa"/>
              <w:left w:w="108" w:type="dxa"/>
              <w:bottom w:w="0" w:type="dxa"/>
              <w:right w:w="108" w:type="dxa"/>
            </w:tcMar>
          </w:tcPr>
          <w:p w14:paraId="1920552E"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15.8 ± 7.1</w:t>
            </w:r>
          </w:p>
        </w:tc>
        <w:tc>
          <w:tcPr>
            <w:tcW w:w="396" w:type="pct"/>
            <w:shd w:val="clear" w:color="auto" w:fill="auto"/>
            <w:tcMar>
              <w:top w:w="0" w:type="dxa"/>
              <w:left w:w="108" w:type="dxa"/>
              <w:bottom w:w="0" w:type="dxa"/>
              <w:right w:w="108" w:type="dxa"/>
            </w:tcMar>
          </w:tcPr>
          <w:p w14:paraId="08707B97"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2.5 ± 1.9</w:t>
            </w:r>
          </w:p>
        </w:tc>
        <w:tc>
          <w:tcPr>
            <w:tcW w:w="397" w:type="pct"/>
            <w:shd w:val="clear" w:color="auto" w:fill="auto"/>
            <w:tcMar>
              <w:top w:w="0" w:type="dxa"/>
              <w:left w:w="108" w:type="dxa"/>
              <w:bottom w:w="0" w:type="dxa"/>
              <w:right w:w="108" w:type="dxa"/>
            </w:tcMar>
          </w:tcPr>
          <w:p w14:paraId="5E41F3F8"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0.5 ± 0.6</w:t>
            </w:r>
          </w:p>
        </w:tc>
        <w:tc>
          <w:tcPr>
            <w:tcW w:w="396" w:type="pct"/>
            <w:shd w:val="clear" w:color="auto" w:fill="auto"/>
            <w:tcMar>
              <w:top w:w="0" w:type="dxa"/>
              <w:left w:w="108" w:type="dxa"/>
              <w:bottom w:w="0" w:type="dxa"/>
              <w:right w:w="108" w:type="dxa"/>
            </w:tcMar>
          </w:tcPr>
          <w:p w14:paraId="23396011"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c>
          <w:tcPr>
            <w:tcW w:w="418" w:type="pct"/>
            <w:shd w:val="clear" w:color="auto" w:fill="auto"/>
            <w:tcMar>
              <w:top w:w="0" w:type="dxa"/>
              <w:left w:w="108" w:type="dxa"/>
              <w:bottom w:w="0" w:type="dxa"/>
              <w:right w:w="108" w:type="dxa"/>
            </w:tcMar>
          </w:tcPr>
          <w:p w14:paraId="6B272006"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r>
      <w:tr w:rsidR="00193476" w:rsidRPr="006F6221" w14:paraId="7EB07E5A" w14:textId="77777777" w:rsidTr="00802FDD">
        <w:trPr>
          <w:trHeight w:val="113"/>
        </w:trPr>
        <w:tc>
          <w:tcPr>
            <w:tcW w:w="395" w:type="pct"/>
            <w:vMerge/>
            <w:shd w:val="clear" w:color="auto" w:fill="auto"/>
            <w:tcMar>
              <w:top w:w="0" w:type="dxa"/>
              <w:left w:w="108" w:type="dxa"/>
              <w:bottom w:w="0" w:type="dxa"/>
              <w:right w:w="108" w:type="dxa"/>
            </w:tcMar>
          </w:tcPr>
          <w:p w14:paraId="61E3C385" w14:textId="77777777" w:rsidR="00193476" w:rsidRPr="006F6221" w:rsidRDefault="00193476" w:rsidP="00802FDD">
            <w:pPr>
              <w:pStyle w:val="NoSpacing"/>
              <w:rPr>
                <w:rFonts w:ascii="Times New Roman" w:hAnsi="Times New Roman" w:cs="Times New Roman"/>
                <w:sz w:val="16"/>
                <w:szCs w:val="16"/>
                <w:lang w:eastAsia="en-GB"/>
              </w:rPr>
            </w:pPr>
          </w:p>
        </w:tc>
        <w:tc>
          <w:tcPr>
            <w:tcW w:w="1047" w:type="pct"/>
            <w:gridSpan w:val="2"/>
            <w:vMerge/>
            <w:shd w:val="clear" w:color="auto" w:fill="auto"/>
            <w:tcMar>
              <w:top w:w="0" w:type="dxa"/>
              <w:left w:w="108" w:type="dxa"/>
              <w:bottom w:w="0" w:type="dxa"/>
              <w:right w:w="108" w:type="dxa"/>
            </w:tcMar>
          </w:tcPr>
          <w:p w14:paraId="79D0C2BE" w14:textId="77777777" w:rsidR="00193476" w:rsidRPr="006F6221" w:rsidRDefault="00193476" w:rsidP="00802FDD">
            <w:pPr>
              <w:pStyle w:val="NoSpacing"/>
              <w:rPr>
                <w:rFonts w:ascii="Times New Roman" w:hAnsi="Times New Roman" w:cs="Times New Roman"/>
                <w:sz w:val="16"/>
                <w:szCs w:val="16"/>
                <w:lang w:eastAsia="en-GB"/>
              </w:rPr>
            </w:pPr>
          </w:p>
        </w:tc>
        <w:tc>
          <w:tcPr>
            <w:tcW w:w="854" w:type="pct"/>
            <w:vMerge/>
          </w:tcPr>
          <w:p w14:paraId="58CBF5C6"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23A0856C"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WD</w:t>
            </w:r>
          </w:p>
        </w:tc>
        <w:tc>
          <w:tcPr>
            <w:tcW w:w="397" w:type="pct"/>
            <w:shd w:val="clear" w:color="auto" w:fill="auto"/>
            <w:tcMar>
              <w:top w:w="0" w:type="dxa"/>
              <w:left w:w="108" w:type="dxa"/>
              <w:bottom w:w="0" w:type="dxa"/>
              <w:right w:w="108" w:type="dxa"/>
            </w:tcMar>
          </w:tcPr>
          <w:p w14:paraId="602B4791"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92 ± 15</w:t>
            </w:r>
          </w:p>
        </w:tc>
        <w:tc>
          <w:tcPr>
            <w:tcW w:w="396" w:type="pct"/>
            <w:shd w:val="clear" w:color="auto" w:fill="auto"/>
            <w:tcMar>
              <w:top w:w="0" w:type="dxa"/>
              <w:left w:w="108" w:type="dxa"/>
              <w:bottom w:w="0" w:type="dxa"/>
              <w:right w:w="108" w:type="dxa"/>
            </w:tcMar>
          </w:tcPr>
          <w:p w14:paraId="77655C84"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20.8 ± 7.7</w:t>
            </w:r>
          </w:p>
        </w:tc>
        <w:tc>
          <w:tcPr>
            <w:tcW w:w="396" w:type="pct"/>
            <w:shd w:val="clear" w:color="auto" w:fill="auto"/>
            <w:tcMar>
              <w:top w:w="0" w:type="dxa"/>
              <w:left w:w="108" w:type="dxa"/>
              <w:bottom w:w="0" w:type="dxa"/>
              <w:right w:w="108" w:type="dxa"/>
            </w:tcMar>
          </w:tcPr>
          <w:p w14:paraId="069B21CD"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3.3 ± 1.9</w:t>
            </w:r>
          </w:p>
        </w:tc>
        <w:tc>
          <w:tcPr>
            <w:tcW w:w="397" w:type="pct"/>
            <w:shd w:val="clear" w:color="auto" w:fill="auto"/>
            <w:tcMar>
              <w:top w:w="0" w:type="dxa"/>
              <w:left w:w="108" w:type="dxa"/>
              <w:bottom w:w="0" w:type="dxa"/>
              <w:right w:w="108" w:type="dxa"/>
            </w:tcMar>
          </w:tcPr>
          <w:p w14:paraId="086C740B"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0.7 ± 0.6</w:t>
            </w:r>
          </w:p>
        </w:tc>
        <w:tc>
          <w:tcPr>
            <w:tcW w:w="396" w:type="pct"/>
            <w:shd w:val="clear" w:color="auto" w:fill="auto"/>
            <w:tcMar>
              <w:top w:w="0" w:type="dxa"/>
              <w:left w:w="108" w:type="dxa"/>
              <w:bottom w:w="0" w:type="dxa"/>
              <w:right w:w="108" w:type="dxa"/>
            </w:tcMar>
          </w:tcPr>
          <w:p w14:paraId="43AC70CF"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c>
          <w:tcPr>
            <w:tcW w:w="418" w:type="pct"/>
            <w:shd w:val="clear" w:color="auto" w:fill="auto"/>
            <w:tcMar>
              <w:top w:w="0" w:type="dxa"/>
              <w:left w:w="108" w:type="dxa"/>
              <w:bottom w:w="0" w:type="dxa"/>
              <w:right w:w="108" w:type="dxa"/>
            </w:tcMar>
          </w:tcPr>
          <w:p w14:paraId="4970927C"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r>
      <w:tr w:rsidR="00193476" w:rsidRPr="006F6221" w14:paraId="7F4731CB" w14:textId="77777777" w:rsidTr="00802FDD">
        <w:trPr>
          <w:trHeight w:val="113"/>
        </w:trPr>
        <w:tc>
          <w:tcPr>
            <w:tcW w:w="395" w:type="pct"/>
            <w:vMerge/>
            <w:shd w:val="clear" w:color="auto" w:fill="auto"/>
            <w:tcMar>
              <w:top w:w="0" w:type="dxa"/>
              <w:left w:w="108" w:type="dxa"/>
              <w:bottom w:w="0" w:type="dxa"/>
              <w:right w:w="108" w:type="dxa"/>
            </w:tcMar>
          </w:tcPr>
          <w:p w14:paraId="53EC44B2" w14:textId="77777777" w:rsidR="00193476" w:rsidRPr="006F6221" w:rsidRDefault="00193476" w:rsidP="00802FDD">
            <w:pPr>
              <w:pStyle w:val="NoSpacing"/>
              <w:rPr>
                <w:rFonts w:ascii="Times New Roman" w:hAnsi="Times New Roman" w:cs="Times New Roman"/>
                <w:sz w:val="16"/>
                <w:szCs w:val="16"/>
                <w:lang w:eastAsia="en-GB"/>
              </w:rPr>
            </w:pPr>
          </w:p>
        </w:tc>
        <w:tc>
          <w:tcPr>
            <w:tcW w:w="1047" w:type="pct"/>
            <w:gridSpan w:val="2"/>
            <w:vMerge/>
            <w:shd w:val="clear" w:color="auto" w:fill="auto"/>
            <w:tcMar>
              <w:top w:w="0" w:type="dxa"/>
              <w:left w:w="108" w:type="dxa"/>
              <w:bottom w:w="0" w:type="dxa"/>
              <w:right w:w="108" w:type="dxa"/>
            </w:tcMar>
          </w:tcPr>
          <w:p w14:paraId="2A144033" w14:textId="77777777" w:rsidR="00193476" w:rsidRPr="006F6221" w:rsidRDefault="00193476" w:rsidP="00802FDD">
            <w:pPr>
              <w:pStyle w:val="NoSpacing"/>
              <w:rPr>
                <w:rFonts w:ascii="Times New Roman" w:hAnsi="Times New Roman" w:cs="Times New Roman"/>
                <w:sz w:val="16"/>
                <w:szCs w:val="16"/>
                <w:lang w:eastAsia="en-GB"/>
              </w:rPr>
            </w:pPr>
          </w:p>
        </w:tc>
        <w:tc>
          <w:tcPr>
            <w:tcW w:w="854" w:type="pct"/>
            <w:vMerge/>
          </w:tcPr>
          <w:p w14:paraId="65EFAEB4"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370E28DA"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CM</w:t>
            </w:r>
          </w:p>
        </w:tc>
        <w:tc>
          <w:tcPr>
            <w:tcW w:w="397" w:type="pct"/>
            <w:shd w:val="clear" w:color="auto" w:fill="auto"/>
            <w:tcMar>
              <w:top w:w="0" w:type="dxa"/>
              <w:left w:w="108" w:type="dxa"/>
              <w:bottom w:w="0" w:type="dxa"/>
              <w:right w:w="108" w:type="dxa"/>
            </w:tcMar>
          </w:tcPr>
          <w:p w14:paraId="3541F788"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101 ± 16.7</w:t>
            </w:r>
          </w:p>
        </w:tc>
        <w:tc>
          <w:tcPr>
            <w:tcW w:w="396" w:type="pct"/>
            <w:shd w:val="clear" w:color="auto" w:fill="auto"/>
            <w:tcMar>
              <w:top w:w="0" w:type="dxa"/>
              <w:left w:w="108" w:type="dxa"/>
              <w:bottom w:w="0" w:type="dxa"/>
              <w:right w:w="108" w:type="dxa"/>
            </w:tcMar>
          </w:tcPr>
          <w:p w14:paraId="3EC1E90F"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20.3 ± 8.0</w:t>
            </w:r>
          </w:p>
        </w:tc>
        <w:tc>
          <w:tcPr>
            <w:tcW w:w="396" w:type="pct"/>
            <w:shd w:val="clear" w:color="auto" w:fill="auto"/>
            <w:tcMar>
              <w:top w:w="0" w:type="dxa"/>
              <w:left w:w="108" w:type="dxa"/>
              <w:bottom w:w="0" w:type="dxa"/>
              <w:right w:w="108" w:type="dxa"/>
            </w:tcMar>
          </w:tcPr>
          <w:p w14:paraId="3016B752"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1.5 ± 2.2</w:t>
            </w:r>
          </w:p>
        </w:tc>
        <w:tc>
          <w:tcPr>
            <w:tcW w:w="397" w:type="pct"/>
            <w:shd w:val="clear" w:color="auto" w:fill="auto"/>
            <w:tcMar>
              <w:top w:w="0" w:type="dxa"/>
              <w:left w:w="108" w:type="dxa"/>
              <w:bottom w:w="0" w:type="dxa"/>
              <w:right w:w="108" w:type="dxa"/>
            </w:tcMar>
          </w:tcPr>
          <w:p w14:paraId="72839A94"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0.2 ± 0.7</w:t>
            </w:r>
          </w:p>
        </w:tc>
        <w:tc>
          <w:tcPr>
            <w:tcW w:w="396" w:type="pct"/>
            <w:shd w:val="clear" w:color="auto" w:fill="auto"/>
            <w:tcMar>
              <w:top w:w="0" w:type="dxa"/>
              <w:left w:w="108" w:type="dxa"/>
              <w:bottom w:w="0" w:type="dxa"/>
              <w:right w:w="108" w:type="dxa"/>
            </w:tcMar>
          </w:tcPr>
          <w:p w14:paraId="3DCE1F25"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c>
          <w:tcPr>
            <w:tcW w:w="418" w:type="pct"/>
            <w:shd w:val="clear" w:color="auto" w:fill="auto"/>
            <w:tcMar>
              <w:top w:w="0" w:type="dxa"/>
              <w:left w:w="108" w:type="dxa"/>
              <w:bottom w:w="0" w:type="dxa"/>
              <w:right w:w="108" w:type="dxa"/>
            </w:tcMar>
          </w:tcPr>
          <w:p w14:paraId="278DA031"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r>
      <w:tr w:rsidR="00193476" w:rsidRPr="006F6221" w14:paraId="4ED1D86E" w14:textId="77777777" w:rsidTr="00802FDD">
        <w:trPr>
          <w:trHeight w:val="113"/>
        </w:trPr>
        <w:tc>
          <w:tcPr>
            <w:tcW w:w="395" w:type="pct"/>
            <w:vMerge/>
            <w:shd w:val="clear" w:color="auto" w:fill="auto"/>
            <w:tcMar>
              <w:top w:w="0" w:type="dxa"/>
              <w:left w:w="108" w:type="dxa"/>
              <w:bottom w:w="0" w:type="dxa"/>
              <w:right w:w="108" w:type="dxa"/>
            </w:tcMar>
          </w:tcPr>
          <w:p w14:paraId="694E2936" w14:textId="77777777" w:rsidR="00193476" w:rsidRPr="006F6221" w:rsidRDefault="00193476" w:rsidP="00802FDD">
            <w:pPr>
              <w:pStyle w:val="NoSpacing"/>
              <w:rPr>
                <w:rFonts w:ascii="Times New Roman" w:hAnsi="Times New Roman" w:cs="Times New Roman"/>
                <w:sz w:val="16"/>
                <w:szCs w:val="16"/>
                <w:lang w:eastAsia="en-GB"/>
              </w:rPr>
            </w:pPr>
          </w:p>
        </w:tc>
        <w:tc>
          <w:tcPr>
            <w:tcW w:w="1047" w:type="pct"/>
            <w:gridSpan w:val="2"/>
            <w:vMerge/>
            <w:shd w:val="clear" w:color="auto" w:fill="auto"/>
            <w:tcMar>
              <w:top w:w="0" w:type="dxa"/>
              <w:left w:w="108" w:type="dxa"/>
              <w:bottom w:w="0" w:type="dxa"/>
              <w:right w:w="108" w:type="dxa"/>
            </w:tcMar>
          </w:tcPr>
          <w:p w14:paraId="768FEF2E" w14:textId="77777777" w:rsidR="00193476" w:rsidRPr="006F6221" w:rsidRDefault="00193476" w:rsidP="00802FDD">
            <w:pPr>
              <w:pStyle w:val="NoSpacing"/>
              <w:rPr>
                <w:rFonts w:ascii="Times New Roman" w:hAnsi="Times New Roman" w:cs="Times New Roman"/>
                <w:sz w:val="16"/>
                <w:szCs w:val="16"/>
                <w:lang w:eastAsia="en-GB"/>
              </w:rPr>
            </w:pPr>
          </w:p>
        </w:tc>
        <w:tc>
          <w:tcPr>
            <w:tcW w:w="854" w:type="pct"/>
            <w:vMerge/>
          </w:tcPr>
          <w:p w14:paraId="0AD7AD80"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0F27CFA9"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WM</w:t>
            </w:r>
          </w:p>
        </w:tc>
        <w:tc>
          <w:tcPr>
            <w:tcW w:w="397" w:type="pct"/>
            <w:shd w:val="clear" w:color="auto" w:fill="auto"/>
            <w:tcMar>
              <w:top w:w="0" w:type="dxa"/>
              <w:left w:w="108" w:type="dxa"/>
              <w:bottom w:w="0" w:type="dxa"/>
              <w:right w:w="108" w:type="dxa"/>
            </w:tcMar>
          </w:tcPr>
          <w:p w14:paraId="055636CD"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96 ± 15</w:t>
            </w:r>
          </w:p>
        </w:tc>
        <w:tc>
          <w:tcPr>
            <w:tcW w:w="396" w:type="pct"/>
            <w:shd w:val="clear" w:color="auto" w:fill="auto"/>
            <w:tcMar>
              <w:top w:w="0" w:type="dxa"/>
              <w:left w:w="108" w:type="dxa"/>
              <w:bottom w:w="0" w:type="dxa"/>
              <w:right w:w="108" w:type="dxa"/>
            </w:tcMar>
          </w:tcPr>
          <w:p w14:paraId="578116FC"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24.4 ± 7.8</w:t>
            </w:r>
          </w:p>
        </w:tc>
        <w:tc>
          <w:tcPr>
            <w:tcW w:w="396" w:type="pct"/>
            <w:shd w:val="clear" w:color="auto" w:fill="auto"/>
            <w:tcMar>
              <w:top w:w="0" w:type="dxa"/>
              <w:left w:w="108" w:type="dxa"/>
              <w:bottom w:w="0" w:type="dxa"/>
              <w:right w:w="108" w:type="dxa"/>
            </w:tcMar>
          </w:tcPr>
          <w:p w14:paraId="0E5BAA73"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3.9 ± 1.9</w:t>
            </w:r>
          </w:p>
        </w:tc>
        <w:tc>
          <w:tcPr>
            <w:tcW w:w="397" w:type="pct"/>
            <w:shd w:val="clear" w:color="auto" w:fill="auto"/>
            <w:tcMar>
              <w:top w:w="0" w:type="dxa"/>
              <w:left w:w="108" w:type="dxa"/>
              <w:bottom w:w="0" w:type="dxa"/>
              <w:right w:w="108" w:type="dxa"/>
            </w:tcMar>
          </w:tcPr>
          <w:p w14:paraId="6DA6BCA4"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0.9 ± 0.6</w:t>
            </w:r>
          </w:p>
        </w:tc>
        <w:tc>
          <w:tcPr>
            <w:tcW w:w="396" w:type="pct"/>
            <w:shd w:val="clear" w:color="auto" w:fill="auto"/>
            <w:tcMar>
              <w:top w:w="0" w:type="dxa"/>
              <w:left w:w="108" w:type="dxa"/>
              <w:bottom w:w="0" w:type="dxa"/>
              <w:right w:w="108" w:type="dxa"/>
            </w:tcMar>
          </w:tcPr>
          <w:p w14:paraId="309FC8A1"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c>
          <w:tcPr>
            <w:tcW w:w="418" w:type="pct"/>
            <w:shd w:val="clear" w:color="auto" w:fill="auto"/>
            <w:tcMar>
              <w:top w:w="0" w:type="dxa"/>
              <w:left w:w="108" w:type="dxa"/>
              <w:bottom w:w="0" w:type="dxa"/>
              <w:right w:w="108" w:type="dxa"/>
            </w:tcMar>
          </w:tcPr>
          <w:p w14:paraId="7CE09570"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r>
      <w:tr w:rsidR="00193476" w:rsidRPr="006F6221" w14:paraId="57BF2D8C" w14:textId="77777777" w:rsidTr="00802FDD">
        <w:trPr>
          <w:trHeight w:val="113"/>
        </w:trPr>
        <w:tc>
          <w:tcPr>
            <w:tcW w:w="395" w:type="pct"/>
            <w:vMerge/>
            <w:shd w:val="clear" w:color="auto" w:fill="auto"/>
            <w:tcMar>
              <w:top w:w="0" w:type="dxa"/>
              <w:left w:w="108" w:type="dxa"/>
              <w:bottom w:w="0" w:type="dxa"/>
              <w:right w:w="108" w:type="dxa"/>
            </w:tcMar>
          </w:tcPr>
          <w:p w14:paraId="6368DFC8" w14:textId="77777777" w:rsidR="00193476" w:rsidRPr="006F6221" w:rsidRDefault="00193476" w:rsidP="00802FDD">
            <w:pPr>
              <w:pStyle w:val="NoSpacing"/>
              <w:rPr>
                <w:rFonts w:ascii="Times New Roman" w:hAnsi="Times New Roman" w:cs="Times New Roman"/>
                <w:sz w:val="16"/>
                <w:szCs w:val="16"/>
                <w:lang w:eastAsia="en-GB"/>
              </w:rPr>
            </w:pPr>
          </w:p>
        </w:tc>
        <w:tc>
          <w:tcPr>
            <w:tcW w:w="1047" w:type="pct"/>
            <w:gridSpan w:val="2"/>
            <w:vMerge/>
            <w:shd w:val="clear" w:color="auto" w:fill="auto"/>
            <w:tcMar>
              <w:top w:w="0" w:type="dxa"/>
              <w:left w:w="108" w:type="dxa"/>
              <w:bottom w:w="0" w:type="dxa"/>
              <w:right w:w="108" w:type="dxa"/>
            </w:tcMar>
          </w:tcPr>
          <w:p w14:paraId="495DE41B" w14:textId="77777777" w:rsidR="00193476" w:rsidRPr="006F6221" w:rsidRDefault="00193476" w:rsidP="00802FDD">
            <w:pPr>
              <w:pStyle w:val="NoSpacing"/>
              <w:rPr>
                <w:rFonts w:ascii="Times New Roman" w:hAnsi="Times New Roman" w:cs="Times New Roman"/>
                <w:sz w:val="16"/>
                <w:szCs w:val="16"/>
                <w:lang w:eastAsia="en-GB"/>
              </w:rPr>
            </w:pPr>
          </w:p>
        </w:tc>
        <w:tc>
          <w:tcPr>
            <w:tcW w:w="854" w:type="pct"/>
            <w:vMerge/>
          </w:tcPr>
          <w:p w14:paraId="3204C197"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7B839944"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FWD</w:t>
            </w:r>
          </w:p>
        </w:tc>
        <w:tc>
          <w:tcPr>
            <w:tcW w:w="397" w:type="pct"/>
            <w:shd w:val="clear" w:color="auto" w:fill="auto"/>
            <w:tcMar>
              <w:top w:w="0" w:type="dxa"/>
              <w:left w:w="108" w:type="dxa"/>
              <w:bottom w:w="0" w:type="dxa"/>
              <w:right w:w="108" w:type="dxa"/>
            </w:tcMar>
          </w:tcPr>
          <w:p w14:paraId="029BB6A0"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91 ± 12</w:t>
            </w:r>
          </w:p>
        </w:tc>
        <w:tc>
          <w:tcPr>
            <w:tcW w:w="396" w:type="pct"/>
            <w:shd w:val="clear" w:color="auto" w:fill="auto"/>
            <w:tcMar>
              <w:top w:w="0" w:type="dxa"/>
              <w:left w:w="108" w:type="dxa"/>
              <w:bottom w:w="0" w:type="dxa"/>
              <w:right w:w="108" w:type="dxa"/>
            </w:tcMar>
          </w:tcPr>
          <w:p w14:paraId="2AB9C16A"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21.0 ± 6.6</w:t>
            </w:r>
          </w:p>
        </w:tc>
        <w:tc>
          <w:tcPr>
            <w:tcW w:w="396" w:type="pct"/>
            <w:shd w:val="clear" w:color="auto" w:fill="auto"/>
            <w:tcMar>
              <w:top w:w="0" w:type="dxa"/>
              <w:left w:w="108" w:type="dxa"/>
              <w:bottom w:w="0" w:type="dxa"/>
              <w:right w:w="108" w:type="dxa"/>
            </w:tcMar>
          </w:tcPr>
          <w:p w14:paraId="333DB635"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3.8 ± 1.5</w:t>
            </w:r>
          </w:p>
        </w:tc>
        <w:tc>
          <w:tcPr>
            <w:tcW w:w="397" w:type="pct"/>
            <w:shd w:val="clear" w:color="auto" w:fill="auto"/>
            <w:tcMar>
              <w:top w:w="0" w:type="dxa"/>
              <w:left w:w="108" w:type="dxa"/>
              <w:bottom w:w="0" w:type="dxa"/>
              <w:right w:w="108" w:type="dxa"/>
            </w:tcMar>
          </w:tcPr>
          <w:p w14:paraId="6183F0A9"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0.9 ± 0.5</w:t>
            </w:r>
          </w:p>
        </w:tc>
        <w:tc>
          <w:tcPr>
            <w:tcW w:w="396" w:type="pct"/>
            <w:shd w:val="clear" w:color="auto" w:fill="auto"/>
            <w:tcMar>
              <w:top w:w="0" w:type="dxa"/>
              <w:left w:w="108" w:type="dxa"/>
              <w:bottom w:w="0" w:type="dxa"/>
              <w:right w:w="108" w:type="dxa"/>
            </w:tcMar>
          </w:tcPr>
          <w:p w14:paraId="1DB46255"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c>
          <w:tcPr>
            <w:tcW w:w="418" w:type="pct"/>
            <w:shd w:val="clear" w:color="auto" w:fill="auto"/>
            <w:tcMar>
              <w:top w:w="0" w:type="dxa"/>
              <w:left w:w="108" w:type="dxa"/>
              <w:bottom w:w="0" w:type="dxa"/>
              <w:right w:w="108" w:type="dxa"/>
            </w:tcMar>
          </w:tcPr>
          <w:p w14:paraId="2C2D0FAD"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r>
      <w:tr w:rsidR="00193476" w:rsidRPr="006F6221" w14:paraId="6A8DE4CB" w14:textId="77777777" w:rsidTr="00802FDD">
        <w:trPr>
          <w:trHeight w:val="113"/>
        </w:trPr>
        <w:tc>
          <w:tcPr>
            <w:tcW w:w="395" w:type="pct"/>
            <w:vMerge/>
            <w:shd w:val="clear" w:color="auto" w:fill="auto"/>
            <w:tcMar>
              <w:top w:w="0" w:type="dxa"/>
              <w:left w:w="108" w:type="dxa"/>
              <w:bottom w:w="0" w:type="dxa"/>
              <w:right w:w="108" w:type="dxa"/>
            </w:tcMar>
          </w:tcPr>
          <w:p w14:paraId="5C433B8F" w14:textId="77777777" w:rsidR="00193476" w:rsidRPr="006F6221" w:rsidRDefault="00193476" w:rsidP="00802FDD">
            <w:pPr>
              <w:pStyle w:val="NoSpacing"/>
              <w:rPr>
                <w:rFonts w:ascii="Times New Roman" w:hAnsi="Times New Roman" w:cs="Times New Roman"/>
                <w:sz w:val="16"/>
                <w:szCs w:val="16"/>
                <w:lang w:eastAsia="en-GB"/>
              </w:rPr>
            </w:pPr>
          </w:p>
        </w:tc>
        <w:tc>
          <w:tcPr>
            <w:tcW w:w="1047" w:type="pct"/>
            <w:gridSpan w:val="2"/>
            <w:vMerge w:val="restart"/>
            <w:shd w:val="clear" w:color="auto" w:fill="auto"/>
            <w:tcMar>
              <w:top w:w="0" w:type="dxa"/>
              <w:left w:w="108" w:type="dxa"/>
              <w:bottom w:w="0" w:type="dxa"/>
              <w:right w:w="108" w:type="dxa"/>
            </w:tcMar>
          </w:tcPr>
          <w:p w14:paraId="1A50C5C7"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U14 DOM D1</w:t>
            </w:r>
          </w:p>
        </w:tc>
        <w:tc>
          <w:tcPr>
            <w:tcW w:w="854" w:type="pct"/>
            <w:vMerge/>
          </w:tcPr>
          <w:p w14:paraId="27C01B31"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0FDFED9C"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All</w:t>
            </w:r>
          </w:p>
        </w:tc>
        <w:tc>
          <w:tcPr>
            <w:tcW w:w="397" w:type="pct"/>
            <w:shd w:val="clear" w:color="auto" w:fill="auto"/>
            <w:tcMar>
              <w:top w:w="0" w:type="dxa"/>
              <w:left w:w="108" w:type="dxa"/>
              <w:bottom w:w="0" w:type="dxa"/>
              <w:right w:w="108" w:type="dxa"/>
            </w:tcMar>
          </w:tcPr>
          <w:p w14:paraId="1CAB461A"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92 ± 26</w:t>
            </w:r>
          </w:p>
        </w:tc>
        <w:tc>
          <w:tcPr>
            <w:tcW w:w="396" w:type="pct"/>
            <w:shd w:val="clear" w:color="auto" w:fill="auto"/>
            <w:tcMar>
              <w:top w:w="0" w:type="dxa"/>
              <w:left w:w="108" w:type="dxa"/>
              <w:bottom w:w="0" w:type="dxa"/>
              <w:right w:w="108" w:type="dxa"/>
            </w:tcMar>
          </w:tcPr>
          <w:p w14:paraId="71AD1169"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19.8 ± 12.1</w:t>
            </w:r>
          </w:p>
        </w:tc>
        <w:tc>
          <w:tcPr>
            <w:tcW w:w="396" w:type="pct"/>
            <w:shd w:val="clear" w:color="auto" w:fill="auto"/>
            <w:tcMar>
              <w:top w:w="0" w:type="dxa"/>
              <w:left w:w="108" w:type="dxa"/>
              <w:bottom w:w="0" w:type="dxa"/>
              <w:right w:w="108" w:type="dxa"/>
            </w:tcMar>
          </w:tcPr>
          <w:p w14:paraId="1781CB4E"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2.4 ± 1.5</w:t>
            </w:r>
          </w:p>
        </w:tc>
        <w:tc>
          <w:tcPr>
            <w:tcW w:w="397" w:type="pct"/>
            <w:shd w:val="clear" w:color="auto" w:fill="auto"/>
            <w:tcMar>
              <w:top w:w="0" w:type="dxa"/>
              <w:left w:w="108" w:type="dxa"/>
              <w:bottom w:w="0" w:type="dxa"/>
              <w:right w:w="108" w:type="dxa"/>
            </w:tcMar>
          </w:tcPr>
          <w:p w14:paraId="69612103"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0.4 ± 1.5</w:t>
            </w:r>
          </w:p>
        </w:tc>
        <w:tc>
          <w:tcPr>
            <w:tcW w:w="396" w:type="pct"/>
            <w:shd w:val="clear" w:color="auto" w:fill="auto"/>
            <w:tcMar>
              <w:top w:w="0" w:type="dxa"/>
              <w:left w:w="108" w:type="dxa"/>
              <w:bottom w:w="0" w:type="dxa"/>
              <w:right w:w="108" w:type="dxa"/>
            </w:tcMar>
          </w:tcPr>
          <w:p w14:paraId="4E3C5A56"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c>
          <w:tcPr>
            <w:tcW w:w="418" w:type="pct"/>
            <w:shd w:val="clear" w:color="auto" w:fill="auto"/>
            <w:tcMar>
              <w:top w:w="0" w:type="dxa"/>
              <w:left w:w="108" w:type="dxa"/>
              <w:bottom w:w="0" w:type="dxa"/>
              <w:right w:w="108" w:type="dxa"/>
            </w:tcMar>
          </w:tcPr>
          <w:p w14:paraId="7C6284CF"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r>
      <w:tr w:rsidR="00193476" w:rsidRPr="006F6221" w14:paraId="7ADD10CD" w14:textId="77777777" w:rsidTr="00802FDD">
        <w:trPr>
          <w:trHeight w:val="113"/>
        </w:trPr>
        <w:tc>
          <w:tcPr>
            <w:tcW w:w="395" w:type="pct"/>
            <w:vMerge/>
            <w:shd w:val="clear" w:color="auto" w:fill="auto"/>
            <w:tcMar>
              <w:top w:w="0" w:type="dxa"/>
              <w:left w:w="108" w:type="dxa"/>
              <w:bottom w:w="0" w:type="dxa"/>
              <w:right w:w="108" w:type="dxa"/>
            </w:tcMar>
          </w:tcPr>
          <w:p w14:paraId="608F39A7" w14:textId="77777777" w:rsidR="00193476" w:rsidRPr="006F6221" w:rsidRDefault="00193476" w:rsidP="00802FDD">
            <w:pPr>
              <w:pStyle w:val="NoSpacing"/>
              <w:rPr>
                <w:rFonts w:ascii="Times New Roman" w:hAnsi="Times New Roman" w:cs="Times New Roman"/>
                <w:sz w:val="16"/>
                <w:szCs w:val="16"/>
                <w:lang w:eastAsia="en-GB"/>
              </w:rPr>
            </w:pPr>
          </w:p>
        </w:tc>
        <w:tc>
          <w:tcPr>
            <w:tcW w:w="1047" w:type="pct"/>
            <w:gridSpan w:val="2"/>
            <w:vMerge/>
            <w:shd w:val="clear" w:color="auto" w:fill="auto"/>
            <w:tcMar>
              <w:top w:w="0" w:type="dxa"/>
              <w:left w:w="108" w:type="dxa"/>
              <w:bottom w:w="0" w:type="dxa"/>
              <w:right w:w="108" w:type="dxa"/>
            </w:tcMar>
          </w:tcPr>
          <w:p w14:paraId="71A3A9CF" w14:textId="77777777" w:rsidR="00193476" w:rsidRPr="006F6221" w:rsidRDefault="00193476" w:rsidP="00802FDD">
            <w:pPr>
              <w:pStyle w:val="NoSpacing"/>
              <w:rPr>
                <w:rFonts w:ascii="Times New Roman" w:hAnsi="Times New Roman" w:cs="Times New Roman"/>
                <w:sz w:val="16"/>
                <w:szCs w:val="16"/>
                <w:lang w:eastAsia="en-GB"/>
              </w:rPr>
            </w:pPr>
          </w:p>
        </w:tc>
        <w:tc>
          <w:tcPr>
            <w:tcW w:w="854" w:type="pct"/>
            <w:vMerge/>
          </w:tcPr>
          <w:p w14:paraId="2EB66ADA"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272E0264"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CD</w:t>
            </w:r>
          </w:p>
        </w:tc>
        <w:tc>
          <w:tcPr>
            <w:tcW w:w="397" w:type="pct"/>
            <w:shd w:val="clear" w:color="auto" w:fill="auto"/>
            <w:tcMar>
              <w:top w:w="0" w:type="dxa"/>
              <w:left w:w="108" w:type="dxa"/>
              <w:bottom w:w="0" w:type="dxa"/>
              <w:right w:w="108" w:type="dxa"/>
            </w:tcMar>
          </w:tcPr>
          <w:p w14:paraId="2B1E7DF6"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85 ± 15</w:t>
            </w:r>
          </w:p>
        </w:tc>
        <w:tc>
          <w:tcPr>
            <w:tcW w:w="396" w:type="pct"/>
            <w:shd w:val="clear" w:color="auto" w:fill="auto"/>
            <w:tcMar>
              <w:top w:w="0" w:type="dxa"/>
              <w:left w:w="108" w:type="dxa"/>
              <w:bottom w:w="0" w:type="dxa"/>
              <w:right w:w="108" w:type="dxa"/>
            </w:tcMar>
          </w:tcPr>
          <w:p w14:paraId="4BD312B8"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16.1 ± 7.6</w:t>
            </w:r>
          </w:p>
        </w:tc>
        <w:tc>
          <w:tcPr>
            <w:tcW w:w="396" w:type="pct"/>
            <w:shd w:val="clear" w:color="auto" w:fill="auto"/>
            <w:tcMar>
              <w:top w:w="0" w:type="dxa"/>
              <w:left w:w="108" w:type="dxa"/>
              <w:bottom w:w="0" w:type="dxa"/>
              <w:right w:w="108" w:type="dxa"/>
            </w:tcMar>
          </w:tcPr>
          <w:p w14:paraId="7B81FA33"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2.5 ± 1.9</w:t>
            </w:r>
          </w:p>
        </w:tc>
        <w:tc>
          <w:tcPr>
            <w:tcW w:w="397" w:type="pct"/>
            <w:shd w:val="clear" w:color="auto" w:fill="auto"/>
            <w:tcMar>
              <w:top w:w="0" w:type="dxa"/>
              <w:left w:w="108" w:type="dxa"/>
              <w:bottom w:w="0" w:type="dxa"/>
              <w:right w:w="108" w:type="dxa"/>
            </w:tcMar>
          </w:tcPr>
          <w:p w14:paraId="4468832B"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0.4 ± 0.6</w:t>
            </w:r>
          </w:p>
        </w:tc>
        <w:tc>
          <w:tcPr>
            <w:tcW w:w="396" w:type="pct"/>
            <w:shd w:val="clear" w:color="auto" w:fill="auto"/>
            <w:tcMar>
              <w:top w:w="0" w:type="dxa"/>
              <w:left w:w="108" w:type="dxa"/>
              <w:bottom w:w="0" w:type="dxa"/>
              <w:right w:w="108" w:type="dxa"/>
            </w:tcMar>
          </w:tcPr>
          <w:p w14:paraId="787CE036"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c>
          <w:tcPr>
            <w:tcW w:w="418" w:type="pct"/>
            <w:shd w:val="clear" w:color="auto" w:fill="auto"/>
            <w:tcMar>
              <w:top w:w="0" w:type="dxa"/>
              <w:left w:w="108" w:type="dxa"/>
              <w:bottom w:w="0" w:type="dxa"/>
              <w:right w:w="108" w:type="dxa"/>
            </w:tcMar>
          </w:tcPr>
          <w:p w14:paraId="69B25E6B"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r>
      <w:tr w:rsidR="00193476" w:rsidRPr="006F6221" w14:paraId="60442A5F" w14:textId="77777777" w:rsidTr="00802FDD">
        <w:trPr>
          <w:trHeight w:val="113"/>
        </w:trPr>
        <w:tc>
          <w:tcPr>
            <w:tcW w:w="395" w:type="pct"/>
            <w:vMerge/>
            <w:shd w:val="clear" w:color="auto" w:fill="auto"/>
            <w:tcMar>
              <w:top w:w="0" w:type="dxa"/>
              <w:left w:w="108" w:type="dxa"/>
              <w:bottom w:w="0" w:type="dxa"/>
              <w:right w:w="108" w:type="dxa"/>
            </w:tcMar>
          </w:tcPr>
          <w:p w14:paraId="0DDA71D3" w14:textId="77777777" w:rsidR="00193476" w:rsidRPr="006F6221" w:rsidRDefault="00193476" w:rsidP="00802FDD">
            <w:pPr>
              <w:pStyle w:val="NoSpacing"/>
              <w:rPr>
                <w:rFonts w:ascii="Times New Roman" w:hAnsi="Times New Roman" w:cs="Times New Roman"/>
                <w:sz w:val="16"/>
                <w:szCs w:val="16"/>
                <w:lang w:eastAsia="en-GB"/>
              </w:rPr>
            </w:pPr>
          </w:p>
        </w:tc>
        <w:tc>
          <w:tcPr>
            <w:tcW w:w="1047" w:type="pct"/>
            <w:gridSpan w:val="2"/>
            <w:vMerge/>
            <w:shd w:val="clear" w:color="auto" w:fill="auto"/>
            <w:tcMar>
              <w:top w:w="0" w:type="dxa"/>
              <w:left w:w="108" w:type="dxa"/>
              <w:bottom w:w="0" w:type="dxa"/>
              <w:right w:w="108" w:type="dxa"/>
            </w:tcMar>
          </w:tcPr>
          <w:p w14:paraId="104D6E1E" w14:textId="77777777" w:rsidR="00193476" w:rsidRPr="006F6221" w:rsidRDefault="00193476" w:rsidP="00802FDD">
            <w:pPr>
              <w:pStyle w:val="NoSpacing"/>
              <w:rPr>
                <w:rFonts w:ascii="Times New Roman" w:hAnsi="Times New Roman" w:cs="Times New Roman"/>
                <w:sz w:val="16"/>
                <w:szCs w:val="16"/>
                <w:lang w:eastAsia="en-GB"/>
              </w:rPr>
            </w:pPr>
          </w:p>
        </w:tc>
        <w:tc>
          <w:tcPr>
            <w:tcW w:w="854" w:type="pct"/>
            <w:vMerge/>
          </w:tcPr>
          <w:p w14:paraId="05862CCD"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077154EC"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WD</w:t>
            </w:r>
          </w:p>
        </w:tc>
        <w:tc>
          <w:tcPr>
            <w:tcW w:w="397" w:type="pct"/>
            <w:shd w:val="clear" w:color="auto" w:fill="auto"/>
            <w:tcMar>
              <w:top w:w="0" w:type="dxa"/>
              <w:left w:w="108" w:type="dxa"/>
              <w:bottom w:w="0" w:type="dxa"/>
              <w:right w:w="108" w:type="dxa"/>
            </w:tcMar>
          </w:tcPr>
          <w:p w14:paraId="21D387CD"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89 ± 15</w:t>
            </w:r>
          </w:p>
        </w:tc>
        <w:tc>
          <w:tcPr>
            <w:tcW w:w="396" w:type="pct"/>
            <w:shd w:val="clear" w:color="auto" w:fill="auto"/>
            <w:tcMar>
              <w:top w:w="0" w:type="dxa"/>
              <w:left w:w="108" w:type="dxa"/>
              <w:bottom w:w="0" w:type="dxa"/>
              <w:right w:w="108" w:type="dxa"/>
            </w:tcMar>
          </w:tcPr>
          <w:p w14:paraId="4B0D8170"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19.0 ± 7.7</w:t>
            </w:r>
          </w:p>
        </w:tc>
        <w:tc>
          <w:tcPr>
            <w:tcW w:w="396" w:type="pct"/>
            <w:shd w:val="clear" w:color="auto" w:fill="auto"/>
            <w:tcMar>
              <w:top w:w="0" w:type="dxa"/>
              <w:left w:w="108" w:type="dxa"/>
              <w:bottom w:w="0" w:type="dxa"/>
              <w:right w:w="108" w:type="dxa"/>
            </w:tcMar>
          </w:tcPr>
          <w:p w14:paraId="602B87D8"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2.4 ± 2.1</w:t>
            </w:r>
          </w:p>
        </w:tc>
        <w:tc>
          <w:tcPr>
            <w:tcW w:w="397" w:type="pct"/>
            <w:shd w:val="clear" w:color="auto" w:fill="auto"/>
            <w:tcMar>
              <w:top w:w="0" w:type="dxa"/>
              <w:left w:w="108" w:type="dxa"/>
              <w:bottom w:w="0" w:type="dxa"/>
              <w:right w:w="108" w:type="dxa"/>
            </w:tcMar>
          </w:tcPr>
          <w:p w14:paraId="0107415D"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0.3 ± 0.7</w:t>
            </w:r>
          </w:p>
        </w:tc>
        <w:tc>
          <w:tcPr>
            <w:tcW w:w="396" w:type="pct"/>
            <w:shd w:val="clear" w:color="auto" w:fill="auto"/>
            <w:tcMar>
              <w:top w:w="0" w:type="dxa"/>
              <w:left w:w="108" w:type="dxa"/>
              <w:bottom w:w="0" w:type="dxa"/>
              <w:right w:w="108" w:type="dxa"/>
            </w:tcMar>
          </w:tcPr>
          <w:p w14:paraId="0E6342BD"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c>
          <w:tcPr>
            <w:tcW w:w="418" w:type="pct"/>
            <w:shd w:val="clear" w:color="auto" w:fill="auto"/>
            <w:tcMar>
              <w:top w:w="0" w:type="dxa"/>
              <w:left w:w="108" w:type="dxa"/>
              <w:bottom w:w="0" w:type="dxa"/>
              <w:right w:w="108" w:type="dxa"/>
            </w:tcMar>
          </w:tcPr>
          <w:p w14:paraId="1103F7C0"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r>
      <w:tr w:rsidR="00193476" w:rsidRPr="006F6221" w14:paraId="0067AEA0" w14:textId="77777777" w:rsidTr="00802FDD">
        <w:trPr>
          <w:trHeight w:val="113"/>
        </w:trPr>
        <w:tc>
          <w:tcPr>
            <w:tcW w:w="395" w:type="pct"/>
            <w:vMerge/>
            <w:shd w:val="clear" w:color="auto" w:fill="auto"/>
            <w:tcMar>
              <w:top w:w="0" w:type="dxa"/>
              <w:left w:w="108" w:type="dxa"/>
              <w:bottom w:w="0" w:type="dxa"/>
              <w:right w:w="108" w:type="dxa"/>
            </w:tcMar>
          </w:tcPr>
          <w:p w14:paraId="321A67C0" w14:textId="77777777" w:rsidR="00193476" w:rsidRPr="006F6221" w:rsidRDefault="00193476" w:rsidP="00802FDD">
            <w:pPr>
              <w:pStyle w:val="NoSpacing"/>
              <w:rPr>
                <w:rFonts w:ascii="Times New Roman" w:hAnsi="Times New Roman" w:cs="Times New Roman"/>
                <w:sz w:val="16"/>
                <w:szCs w:val="16"/>
                <w:lang w:eastAsia="en-GB"/>
              </w:rPr>
            </w:pPr>
          </w:p>
        </w:tc>
        <w:tc>
          <w:tcPr>
            <w:tcW w:w="1047" w:type="pct"/>
            <w:gridSpan w:val="2"/>
            <w:vMerge/>
            <w:shd w:val="clear" w:color="auto" w:fill="auto"/>
            <w:tcMar>
              <w:top w:w="0" w:type="dxa"/>
              <w:left w:w="108" w:type="dxa"/>
              <w:bottom w:w="0" w:type="dxa"/>
              <w:right w:w="108" w:type="dxa"/>
            </w:tcMar>
          </w:tcPr>
          <w:p w14:paraId="3A0AFBD4" w14:textId="77777777" w:rsidR="00193476" w:rsidRPr="006F6221" w:rsidRDefault="00193476" w:rsidP="00802FDD">
            <w:pPr>
              <w:pStyle w:val="NoSpacing"/>
              <w:rPr>
                <w:rFonts w:ascii="Times New Roman" w:hAnsi="Times New Roman" w:cs="Times New Roman"/>
                <w:sz w:val="16"/>
                <w:szCs w:val="16"/>
                <w:lang w:eastAsia="en-GB"/>
              </w:rPr>
            </w:pPr>
          </w:p>
        </w:tc>
        <w:tc>
          <w:tcPr>
            <w:tcW w:w="854" w:type="pct"/>
            <w:vMerge/>
          </w:tcPr>
          <w:p w14:paraId="526BCE01"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0CCADBFA"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CM</w:t>
            </w:r>
          </w:p>
        </w:tc>
        <w:tc>
          <w:tcPr>
            <w:tcW w:w="397" w:type="pct"/>
            <w:shd w:val="clear" w:color="auto" w:fill="auto"/>
            <w:tcMar>
              <w:top w:w="0" w:type="dxa"/>
              <w:left w:w="108" w:type="dxa"/>
              <w:bottom w:w="0" w:type="dxa"/>
              <w:right w:w="108" w:type="dxa"/>
            </w:tcMar>
          </w:tcPr>
          <w:p w14:paraId="5D65B09A"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101 ± 17</w:t>
            </w:r>
          </w:p>
        </w:tc>
        <w:tc>
          <w:tcPr>
            <w:tcW w:w="396" w:type="pct"/>
            <w:shd w:val="clear" w:color="auto" w:fill="auto"/>
            <w:tcMar>
              <w:top w:w="0" w:type="dxa"/>
              <w:left w:w="108" w:type="dxa"/>
              <w:bottom w:w="0" w:type="dxa"/>
              <w:right w:w="108" w:type="dxa"/>
            </w:tcMar>
          </w:tcPr>
          <w:p w14:paraId="2134F949"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20.8 ± 8.6</w:t>
            </w:r>
          </w:p>
        </w:tc>
        <w:tc>
          <w:tcPr>
            <w:tcW w:w="396" w:type="pct"/>
            <w:shd w:val="clear" w:color="auto" w:fill="auto"/>
            <w:tcMar>
              <w:top w:w="0" w:type="dxa"/>
              <w:left w:w="108" w:type="dxa"/>
              <w:bottom w:w="0" w:type="dxa"/>
              <w:right w:w="108" w:type="dxa"/>
            </w:tcMar>
          </w:tcPr>
          <w:p w14:paraId="084C2A3C"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1.5 ± 2.3</w:t>
            </w:r>
          </w:p>
        </w:tc>
        <w:tc>
          <w:tcPr>
            <w:tcW w:w="397" w:type="pct"/>
            <w:shd w:val="clear" w:color="auto" w:fill="auto"/>
            <w:tcMar>
              <w:top w:w="0" w:type="dxa"/>
              <w:left w:w="108" w:type="dxa"/>
              <w:bottom w:w="0" w:type="dxa"/>
              <w:right w:w="108" w:type="dxa"/>
            </w:tcMar>
          </w:tcPr>
          <w:p w14:paraId="6CFCE290"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0.2 ± 0.8</w:t>
            </w:r>
          </w:p>
        </w:tc>
        <w:tc>
          <w:tcPr>
            <w:tcW w:w="396" w:type="pct"/>
            <w:shd w:val="clear" w:color="auto" w:fill="auto"/>
            <w:tcMar>
              <w:top w:w="0" w:type="dxa"/>
              <w:left w:w="108" w:type="dxa"/>
              <w:bottom w:w="0" w:type="dxa"/>
              <w:right w:w="108" w:type="dxa"/>
            </w:tcMar>
          </w:tcPr>
          <w:p w14:paraId="3C8C92F1"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c>
          <w:tcPr>
            <w:tcW w:w="418" w:type="pct"/>
            <w:shd w:val="clear" w:color="auto" w:fill="auto"/>
            <w:tcMar>
              <w:top w:w="0" w:type="dxa"/>
              <w:left w:w="108" w:type="dxa"/>
              <w:bottom w:w="0" w:type="dxa"/>
              <w:right w:w="108" w:type="dxa"/>
            </w:tcMar>
          </w:tcPr>
          <w:p w14:paraId="77EDFF4A"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r>
      <w:tr w:rsidR="00193476" w:rsidRPr="006F6221" w14:paraId="0DDBDAED" w14:textId="77777777" w:rsidTr="00802FDD">
        <w:trPr>
          <w:trHeight w:val="113"/>
        </w:trPr>
        <w:tc>
          <w:tcPr>
            <w:tcW w:w="395" w:type="pct"/>
            <w:vMerge/>
            <w:shd w:val="clear" w:color="auto" w:fill="auto"/>
            <w:tcMar>
              <w:top w:w="0" w:type="dxa"/>
              <w:left w:w="108" w:type="dxa"/>
              <w:bottom w:w="0" w:type="dxa"/>
              <w:right w:w="108" w:type="dxa"/>
            </w:tcMar>
          </w:tcPr>
          <w:p w14:paraId="24A2E39A" w14:textId="77777777" w:rsidR="00193476" w:rsidRPr="006F6221" w:rsidRDefault="00193476" w:rsidP="00802FDD">
            <w:pPr>
              <w:pStyle w:val="NoSpacing"/>
              <w:rPr>
                <w:rFonts w:ascii="Times New Roman" w:hAnsi="Times New Roman" w:cs="Times New Roman"/>
                <w:sz w:val="16"/>
                <w:szCs w:val="16"/>
                <w:lang w:eastAsia="en-GB"/>
              </w:rPr>
            </w:pPr>
          </w:p>
        </w:tc>
        <w:tc>
          <w:tcPr>
            <w:tcW w:w="1047" w:type="pct"/>
            <w:gridSpan w:val="2"/>
            <w:vMerge/>
            <w:shd w:val="clear" w:color="auto" w:fill="auto"/>
            <w:tcMar>
              <w:top w:w="0" w:type="dxa"/>
              <w:left w:w="108" w:type="dxa"/>
              <w:bottom w:w="0" w:type="dxa"/>
              <w:right w:w="108" w:type="dxa"/>
            </w:tcMar>
          </w:tcPr>
          <w:p w14:paraId="18025C9F" w14:textId="77777777" w:rsidR="00193476" w:rsidRPr="006F6221" w:rsidRDefault="00193476" w:rsidP="00802FDD">
            <w:pPr>
              <w:pStyle w:val="NoSpacing"/>
              <w:rPr>
                <w:rFonts w:ascii="Times New Roman" w:hAnsi="Times New Roman" w:cs="Times New Roman"/>
                <w:sz w:val="16"/>
                <w:szCs w:val="16"/>
                <w:lang w:eastAsia="en-GB"/>
              </w:rPr>
            </w:pPr>
          </w:p>
        </w:tc>
        <w:tc>
          <w:tcPr>
            <w:tcW w:w="854" w:type="pct"/>
            <w:vMerge/>
          </w:tcPr>
          <w:p w14:paraId="2DA8012D"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2141E4C8"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WM</w:t>
            </w:r>
          </w:p>
        </w:tc>
        <w:tc>
          <w:tcPr>
            <w:tcW w:w="397" w:type="pct"/>
            <w:shd w:val="clear" w:color="auto" w:fill="auto"/>
            <w:tcMar>
              <w:top w:w="0" w:type="dxa"/>
              <w:left w:w="108" w:type="dxa"/>
              <w:bottom w:w="0" w:type="dxa"/>
              <w:right w:w="108" w:type="dxa"/>
            </w:tcMar>
          </w:tcPr>
          <w:p w14:paraId="77F2806E"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97 ± 15</w:t>
            </w:r>
          </w:p>
        </w:tc>
        <w:tc>
          <w:tcPr>
            <w:tcW w:w="396" w:type="pct"/>
            <w:shd w:val="clear" w:color="auto" w:fill="auto"/>
            <w:tcMar>
              <w:top w:w="0" w:type="dxa"/>
              <w:left w:w="108" w:type="dxa"/>
              <w:bottom w:w="0" w:type="dxa"/>
              <w:right w:w="108" w:type="dxa"/>
            </w:tcMar>
          </w:tcPr>
          <w:p w14:paraId="2D35E982"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22.7 ± 7.7</w:t>
            </w:r>
          </w:p>
        </w:tc>
        <w:tc>
          <w:tcPr>
            <w:tcW w:w="396" w:type="pct"/>
            <w:shd w:val="clear" w:color="auto" w:fill="auto"/>
            <w:tcMar>
              <w:top w:w="0" w:type="dxa"/>
              <w:left w:w="108" w:type="dxa"/>
              <w:bottom w:w="0" w:type="dxa"/>
              <w:right w:w="108" w:type="dxa"/>
            </w:tcMar>
          </w:tcPr>
          <w:p w14:paraId="084BE949"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2.7 ± 1.9</w:t>
            </w:r>
          </w:p>
        </w:tc>
        <w:tc>
          <w:tcPr>
            <w:tcW w:w="397" w:type="pct"/>
            <w:shd w:val="clear" w:color="auto" w:fill="auto"/>
            <w:tcMar>
              <w:top w:w="0" w:type="dxa"/>
              <w:left w:w="108" w:type="dxa"/>
              <w:bottom w:w="0" w:type="dxa"/>
              <w:right w:w="108" w:type="dxa"/>
            </w:tcMar>
          </w:tcPr>
          <w:p w14:paraId="63414CD1"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0.4 ± 0.6</w:t>
            </w:r>
          </w:p>
        </w:tc>
        <w:tc>
          <w:tcPr>
            <w:tcW w:w="396" w:type="pct"/>
            <w:shd w:val="clear" w:color="auto" w:fill="auto"/>
            <w:tcMar>
              <w:top w:w="0" w:type="dxa"/>
              <w:left w:w="108" w:type="dxa"/>
              <w:bottom w:w="0" w:type="dxa"/>
              <w:right w:w="108" w:type="dxa"/>
            </w:tcMar>
          </w:tcPr>
          <w:p w14:paraId="5B2CC9B6"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c>
          <w:tcPr>
            <w:tcW w:w="418" w:type="pct"/>
            <w:shd w:val="clear" w:color="auto" w:fill="auto"/>
            <w:tcMar>
              <w:top w:w="0" w:type="dxa"/>
              <w:left w:w="108" w:type="dxa"/>
              <w:bottom w:w="0" w:type="dxa"/>
              <w:right w:w="108" w:type="dxa"/>
            </w:tcMar>
          </w:tcPr>
          <w:p w14:paraId="60433883"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r>
      <w:tr w:rsidR="00193476" w:rsidRPr="006F6221" w14:paraId="2FD65FAE" w14:textId="77777777" w:rsidTr="00802FDD">
        <w:trPr>
          <w:trHeight w:val="113"/>
        </w:trPr>
        <w:tc>
          <w:tcPr>
            <w:tcW w:w="395" w:type="pct"/>
            <w:vMerge/>
            <w:shd w:val="clear" w:color="auto" w:fill="auto"/>
            <w:tcMar>
              <w:top w:w="0" w:type="dxa"/>
              <w:left w:w="108" w:type="dxa"/>
              <w:bottom w:w="0" w:type="dxa"/>
              <w:right w:w="108" w:type="dxa"/>
            </w:tcMar>
          </w:tcPr>
          <w:p w14:paraId="466A67B3" w14:textId="77777777" w:rsidR="00193476" w:rsidRPr="006F6221" w:rsidRDefault="00193476" w:rsidP="00802FDD">
            <w:pPr>
              <w:pStyle w:val="NoSpacing"/>
              <w:rPr>
                <w:rFonts w:ascii="Times New Roman" w:hAnsi="Times New Roman" w:cs="Times New Roman"/>
                <w:sz w:val="16"/>
                <w:szCs w:val="16"/>
                <w:lang w:eastAsia="en-GB"/>
              </w:rPr>
            </w:pPr>
          </w:p>
        </w:tc>
        <w:tc>
          <w:tcPr>
            <w:tcW w:w="1047" w:type="pct"/>
            <w:gridSpan w:val="2"/>
            <w:vMerge/>
            <w:shd w:val="clear" w:color="auto" w:fill="auto"/>
            <w:tcMar>
              <w:top w:w="0" w:type="dxa"/>
              <w:left w:w="108" w:type="dxa"/>
              <w:bottom w:w="0" w:type="dxa"/>
              <w:right w:w="108" w:type="dxa"/>
            </w:tcMar>
          </w:tcPr>
          <w:p w14:paraId="7B19214E" w14:textId="77777777" w:rsidR="00193476" w:rsidRPr="006F6221" w:rsidRDefault="00193476" w:rsidP="00802FDD">
            <w:pPr>
              <w:pStyle w:val="NoSpacing"/>
              <w:rPr>
                <w:rFonts w:ascii="Times New Roman" w:hAnsi="Times New Roman" w:cs="Times New Roman"/>
                <w:sz w:val="16"/>
                <w:szCs w:val="16"/>
                <w:lang w:eastAsia="en-GB"/>
              </w:rPr>
            </w:pPr>
          </w:p>
        </w:tc>
        <w:tc>
          <w:tcPr>
            <w:tcW w:w="854" w:type="pct"/>
            <w:vMerge/>
          </w:tcPr>
          <w:p w14:paraId="0E1FA107"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6E714E66"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FWD</w:t>
            </w:r>
          </w:p>
        </w:tc>
        <w:tc>
          <w:tcPr>
            <w:tcW w:w="397" w:type="pct"/>
            <w:shd w:val="clear" w:color="auto" w:fill="auto"/>
            <w:tcMar>
              <w:top w:w="0" w:type="dxa"/>
              <w:left w:w="108" w:type="dxa"/>
              <w:bottom w:w="0" w:type="dxa"/>
              <w:right w:w="108" w:type="dxa"/>
            </w:tcMar>
          </w:tcPr>
          <w:p w14:paraId="0BD99C7D"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89 ± 14</w:t>
            </w:r>
          </w:p>
        </w:tc>
        <w:tc>
          <w:tcPr>
            <w:tcW w:w="396" w:type="pct"/>
            <w:shd w:val="clear" w:color="auto" w:fill="auto"/>
            <w:tcMar>
              <w:top w:w="0" w:type="dxa"/>
              <w:left w:w="108" w:type="dxa"/>
              <w:bottom w:w="0" w:type="dxa"/>
              <w:right w:w="108" w:type="dxa"/>
            </w:tcMar>
          </w:tcPr>
          <w:p w14:paraId="36551D96"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20.2 ± 7.2</w:t>
            </w:r>
          </w:p>
        </w:tc>
        <w:tc>
          <w:tcPr>
            <w:tcW w:w="396" w:type="pct"/>
            <w:shd w:val="clear" w:color="auto" w:fill="auto"/>
            <w:tcMar>
              <w:top w:w="0" w:type="dxa"/>
              <w:left w:w="108" w:type="dxa"/>
              <w:bottom w:w="0" w:type="dxa"/>
              <w:right w:w="108" w:type="dxa"/>
            </w:tcMar>
          </w:tcPr>
          <w:p w14:paraId="7A5CC37A"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3.2 ± 1.8</w:t>
            </w:r>
          </w:p>
        </w:tc>
        <w:tc>
          <w:tcPr>
            <w:tcW w:w="397" w:type="pct"/>
            <w:shd w:val="clear" w:color="auto" w:fill="auto"/>
            <w:tcMar>
              <w:top w:w="0" w:type="dxa"/>
              <w:left w:w="108" w:type="dxa"/>
              <w:bottom w:w="0" w:type="dxa"/>
              <w:right w:w="108" w:type="dxa"/>
            </w:tcMar>
          </w:tcPr>
          <w:p w14:paraId="53C4242B"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0.5 ± 0.6</w:t>
            </w:r>
          </w:p>
        </w:tc>
        <w:tc>
          <w:tcPr>
            <w:tcW w:w="396" w:type="pct"/>
            <w:shd w:val="clear" w:color="auto" w:fill="auto"/>
            <w:tcMar>
              <w:top w:w="0" w:type="dxa"/>
              <w:left w:w="108" w:type="dxa"/>
              <w:bottom w:w="0" w:type="dxa"/>
              <w:right w:w="108" w:type="dxa"/>
            </w:tcMar>
          </w:tcPr>
          <w:p w14:paraId="26AC6169"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c>
          <w:tcPr>
            <w:tcW w:w="418" w:type="pct"/>
            <w:shd w:val="clear" w:color="auto" w:fill="auto"/>
            <w:tcMar>
              <w:top w:w="0" w:type="dxa"/>
              <w:left w:w="108" w:type="dxa"/>
              <w:bottom w:w="0" w:type="dxa"/>
              <w:right w:w="108" w:type="dxa"/>
            </w:tcMar>
          </w:tcPr>
          <w:p w14:paraId="3E21C02D"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r>
      <w:tr w:rsidR="00193476" w:rsidRPr="006F6221" w14:paraId="1E0484A5" w14:textId="77777777" w:rsidTr="00802FDD">
        <w:trPr>
          <w:trHeight w:val="113"/>
        </w:trPr>
        <w:tc>
          <w:tcPr>
            <w:tcW w:w="395" w:type="pct"/>
            <w:vMerge w:val="restart"/>
            <w:shd w:val="clear" w:color="auto" w:fill="auto"/>
            <w:tcMar>
              <w:top w:w="0" w:type="dxa"/>
              <w:left w:w="108" w:type="dxa"/>
              <w:bottom w:w="0" w:type="dxa"/>
              <w:right w:w="108" w:type="dxa"/>
            </w:tcMar>
          </w:tcPr>
          <w:p w14:paraId="4E216E2D" w14:textId="72519D0D" w:rsidR="00193476" w:rsidRPr="006F6221" w:rsidRDefault="00072A62" w:rsidP="00802FDD">
            <w:pPr>
              <w:pStyle w:val="NoSpacing"/>
              <w:rPr>
                <w:rFonts w:ascii="Times New Roman" w:hAnsi="Times New Roman" w:cs="Times New Roman"/>
                <w:b/>
                <w:sz w:val="16"/>
                <w:szCs w:val="16"/>
                <w:lang w:eastAsia="en-GB"/>
              </w:rPr>
            </w:pPr>
            <w:r>
              <w:rPr>
                <w:rFonts w:ascii="Times New Roman" w:hAnsi="Times New Roman" w:cs="Times New Roman"/>
                <w:sz w:val="16"/>
                <w:szCs w:val="16"/>
                <w:lang w:eastAsia="en-GB"/>
              </w:rPr>
              <w:t>Julian et al. (2020) [63]</w:t>
            </w:r>
          </w:p>
        </w:tc>
        <w:tc>
          <w:tcPr>
            <w:tcW w:w="295" w:type="pct"/>
            <w:vMerge w:val="restart"/>
            <w:shd w:val="clear" w:color="auto" w:fill="auto"/>
            <w:tcMar>
              <w:top w:w="0" w:type="dxa"/>
              <w:left w:w="108" w:type="dxa"/>
              <w:bottom w:w="0" w:type="dxa"/>
              <w:right w:w="108" w:type="dxa"/>
            </w:tcMar>
          </w:tcPr>
          <w:p w14:paraId="738C97A0" w14:textId="77777777" w:rsidR="00193476" w:rsidRPr="006F6221" w:rsidRDefault="00193476" w:rsidP="00802FDD">
            <w:pPr>
              <w:pStyle w:val="NoSpacing"/>
              <w:rPr>
                <w:rFonts w:ascii="Times New Roman" w:hAnsi="Times New Roman" w:cs="Times New Roman"/>
                <w:b/>
                <w:sz w:val="16"/>
                <w:szCs w:val="16"/>
                <w:lang w:eastAsia="en-GB"/>
              </w:rPr>
            </w:pPr>
            <w:r w:rsidRPr="006F6221">
              <w:rPr>
                <w:rFonts w:ascii="Times New Roman" w:hAnsi="Times New Roman" w:cs="Times New Roman"/>
                <w:sz w:val="16"/>
                <w:szCs w:val="16"/>
                <w:lang w:eastAsia="en-GB"/>
              </w:rPr>
              <w:t>DOM D1 &amp; D3</w:t>
            </w:r>
          </w:p>
        </w:tc>
        <w:tc>
          <w:tcPr>
            <w:tcW w:w="752" w:type="pct"/>
            <w:shd w:val="clear" w:color="auto" w:fill="auto"/>
          </w:tcPr>
          <w:p w14:paraId="73A1C8D0"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Follicular phase</w:t>
            </w:r>
          </w:p>
        </w:tc>
        <w:tc>
          <w:tcPr>
            <w:tcW w:w="854" w:type="pct"/>
            <w:vMerge w:val="restart"/>
          </w:tcPr>
          <w:p w14:paraId="20A1BECA" w14:textId="77777777" w:rsidR="00193476" w:rsidRPr="006F6221" w:rsidRDefault="00193476" w:rsidP="00802FDD">
            <w:pPr>
              <w:pStyle w:val="NoSpacing"/>
              <w:rPr>
                <w:rFonts w:ascii="Times New Roman" w:hAnsi="Times New Roman" w:cs="Times New Roman"/>
                <w:sz w:val="16"/>
                <w:szCs w:val="16"/>
              </w:rPr>
            </w:pPr>
            <w:r w:rsidRPr="006F6221">
              <w:rPr>
                <w:rFonts w:ascii="Times New Roman" w:hAnsi="Times New Roman" w:cs="Times New Roman"/>
                <w:sz w:val="16"/>
                <w:szCs w:val="16"/>
                <w:lang w:eastAsia="en-GB"/>
              </w:rPr>
              <w:t xml:space="preserve">HSR: 13.2 </w:t>
            </w:r>
            <w:r w:rsidRPr="006F6221">
              <w:rPr>
                <w:rFonts w:ascii="Times New Roman" w:hAnsi="Times New Roman" w:cs="Times New Roman"/>
                <w:sz w:val="16"/>
                <w:szCs w:val="16"/>
              </w:rPr>
              <w:t>± 0.7 – 16.69 ± 1.1</w:t>
            </w:r>
          </w:p>
          <w:p w14:paraId="7820FC28" w14:textId="77777777" w:rsidR="00193476" w:rsidRPr="006F6221" w:rsidRDefault="00193476" w:rsidP="00802FDD">
            <w:pPr>
              <w:pStyle w:val="NoSpacing"/>
              <w:rPr>
                <w:rFonts w:ascii="Times New Roman" w:hAnsi="Times New Roman" w:cs="Times New Roman"/>
                <w:sz w:val="16"/>
                <w:szCs w:val="16"/>
              </w:rPr>
            </w:pPr>
            <w:r w:rsidRPr="006F6221">
              <w:rPr>
                <w:rFonts w:ascii="Times New Roman" w:hAnsi="Times New Roman" w:cs="Times New Roman"/>
                <w:sz w:val="16"/>
                <w:szCs w:val="16"/>
              </w:rPr>
              <w:t>VHSR: 16.69 ± 1.1 – 19.94 ± 0.9</w:t>
            </w:r>
          </w:p>
          <w:p w14:paraId="24769440"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rPr>
              <w:t>SPR: &gt;19.9 ± 0.9</w:t>
            </w:r>
          </w:p>
        </w:tc>
        <w:tc>
          <w:tcPr>
            <w:tcW w:w="304" w:type="pct"/>
            <w:shd w:val="clear" w:color="auto" w:fill="auto"/>
            <w:tcMar>
              <w:top w:w="0" w:type="dxa"/>
              <w:left w:w="108" w:type="dxa"/>
              <w:bottom w:w="0" w:type="dxa"/>
              <w:right w:w="108" w:type="dxa"/>
            </w:tcMar>
          </w:tcPr>
          <w:p w14:paraId="74222FB1"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All</w:t>
            </w:r>
          </w:p>
        </w:tc>
        <w:tc>
          <w:tcPr>
            <w:tcW w:w="397" w:type="pct"/>
            <w:shd w:val="clear" w:color="auto" w:fill="auto"/>
            <w:tcMar>
              <w:top w:w="0" w:type="dxa"/>
              <w:left w:w="108" w:type="dxa"/>
              <w:bottom w:w="0" w:type="dxa"/>
              <w:right w:w="108" w:type="dxa"/>
            </w:tcMar>
          </w:tcPr>
          <w:p w14:paraId="5E8C8E56"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103 ± 7.7</w:t>
            </w:r>
          </w:p>
        </w:tc>
        <w:tc>
          <w:tcPr>
            <w:tcW w:w="396" w:type="pct"/>
            <w:shd w:val="clear" w:color="auto" w:fill="auto"/>
            <w:tcMar>
              <w:top w:w="0" w:type="dxa"/>
              <w:left w:w="108" w:type="dxa"/>
              <w:bottom w:w="0" w:type="dxa"/>
              <w:right w:w="108" w:type="dxa"/>
            </w:tcMar>
          </w:tcPr>
          <w:p w14:paraId="513D6EF4"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11.4 ± 3.4</w:t>
            </w:r>
          </w:p>
        </w:tc>
        <w:tc>
          <w:tcPr>
            <w:tcW w:w="396" w:type="pct"/>
            <w:shd w:val="clear" w:color="auto" w:fill="auto"/>
            <w:tcMar>
              <w:top w:w="0" w:type="dxa"/>
              <w:left w:w="108" w:type="dxa"/>
              <w:bottom w:w="0" w:type="dxa"/>
              <w:right w:w="108" w:type="dxa"/>
            </w:tcMar>
          </w:tcPr>
          <w:p w14:paraId="3CD66E31" w14:textId="77777777" w:rsidR="00193476" w:rsidRPr="006F6221" w:rsidRDefault="00193476" w:rsidP="00802FDD">
            <w:pPr>
              <w:pStyle w:val="NoSpacing"/>
              <w:rPr>
                <w:rFonts w:ascii="Times New Roman" w:hAnsi="Times New Roman" w:cs="Times New Roman"/>
                <w:b/>
                <w:sz w:val="16"/>
                <w:szCs w:val="16"/>
                <w:lang w:eastAsia="en-GB"/>
              </w:rPr>
            </w:pPr>
            <w:r w:rsidRPr="006F6221">
              <w:rPr>
                <w:rFonts w:ascii="Times New Roman" w:hAnsi="Times New Roman" w:cs="Times New Roman"/>
                <w:sz w:val="16"/>
                <w:szCs w:val="16"/>
                <w:lang w:eastAsia="en-GB"/>
              </w:rPr>
              <w:t>5.9 ± 2.2</w:t>
            </w:r>
          </w:p>
        </w:tc>
        <w:tc>
          <w:tcPr>
            <w:tcW w:w="397" w:type="pct"/>
            <w:shd w:val="clear" w:color="auto" w:fill="auto"/>
            <w:tcMar>
              <w:top w:w="0" w:type="dxa"/>
              <w:left w:w="108" w:type="dxa"/>
              <w:bottom w:w="0" w:type="dxa"/>
              <w:right w:w="108" w:type="dxa"/>
            </w:tcMar>
          </w:tcPr>
          <w:p w14:paraId="094E28B1"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3.7 ± 2.4</w:t>
            </w:r>
          </w:p>
        </w:tc>
        <w:tc>
          <w:tcPr>
            <w:tcW w:w="396" w:type="pct"/>
            <w:shd w:val="clear" w:color="auto" w:fill="auto"/>
            <w:tcMar>
              <w:top w:w="0" w:type="dxa"/>
              <w:left w:w="108" w:type="dxa"/>
              <w:bottom w:w="0" w:type="dxa"/>
              <w:right w:w="108" w:type="dxa"/>
            </w:tcMar>
          </w:tcPr>
          <w:p w14:paraId="167BCE71"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c>
          <w:tcPr>
            <w:tcW w:w="418" w:type="pct"/>
            <w:shd w:val="clear" w:color="auto" w:fill="auto"/>
            <w:tcMar>
              <w:top w:w="0" w:type="dxa"/>
              <w:left w:w="108" w:type="dxa"/>
              <w:bottom w:w="0" w:type="dxa"/>
              <w:right w:w="108" w:type="dxa"/>
            </w:tcMar>
          </w:tcPr>
          <w:p w14:paraId="26AB8B1C"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r>
      <w:tr w:rsidR="00193476" w:rsidRPr="006F6221" w14:paraId="63EF4822" w14:textId="77777777" w:rsidTr="00802FDD">
        <w:trPr>
          <w:trHeight w:val="113"/>
        </w:trPr>
        <w:tc>
          <w:tcPr>
            <w:tcW w:w="395" w:type="pct"/>
            <w:vMerge/>
            <w:shd w:val="clear" w:color="auto" w:fill="auto"/>
            <w:tcMar>
              <w:top w:w="0" w:type="dxa"/>
              <w:left w:w="108" w:type="dxa"/>
              <w:bottom w:w="0" w:type="dxa"/>
              <w:right w:w="108" w:type="dxa"/>
            </w:tcMar>
          </w:tcPr>
          <w:p w14:paraId="2E616EC1" w14:textId="77777777" w:rsidR="00193476" w:rsidRPr="006F6221" w:rsidRDefault="00193476" w:rsidP="00802FDD">
            <w:pPr>
              <w:pStyle w:val="NoSpacing"/>
              <w:rPr>
                <w:rFonts w:ascii="Times New Roman" w:hAnsi="Times New Roman" w:cs="Times New Roman"/>
                <w:b/>
                <w:sz w:val="16"/>
                <w:szCs w:val="16"/>
                <w:lang w:eastAsia="en-GB"/>
              </w:rPr>
            </w:pPr>
          </w:p>
        </w:tc>
        <w:tc>
          <w:tcPr>
            <w:tcW w:w="295" w:type="pct"/>
            <w:vMerge/>
            <w:shd w:val="clear" w:color="auto" w:fill="auto"/>
            <w:tcMar>
              <w:top w:w="0" w:type="dxa"/>
              <w:left w:w="108" w:type="dxa"/>
              <w:bottom w:w="0" w:type="dxa"/>
              <w:right w:w="108" w:type="dxa"/>
            </w:tcMar>
          </w:tcPr>
          <w:p w14:paraId="6AE2C085" w14:textId="77777777" w:rsidR="00193476" w:rsidRPr="006F6221" w:rsidRDefault="00193476" w:rsidP="00802FDD">
            <w:pPr>
              <w:pStyle w:val="NoSpacing"/>
              <w:rPr>
                <w:rFonts w:ascii="Times New Roman" w:hAnsi="Times New Roman" w:cs="Times New Roman"/>
                <w:b/>
                <w:sz w:val="16"/>
                <w:szCs w:val="16"/>
                <w:lang w:eastAsia="en-GB"/>
              </w:rPr>
            </w:pPr>
          </w:p>
        </w:tc>
        <w:tc>
          <w:tcPr>
            <w:tcW w:w="752" w:type="pct"/>
            <w:shd w:val="clear" w:color="auto" w:fill="auto"/>
          </w:tcPr>
          <w:p w14:paraId="1800A96D"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Luteal phase</w:t>
            </w:r>
          </w:p>
        </w:tc>
        <w:tc>
          <w:tcPr>
            <w:tcW w:w="854" w:type="pct"/>
            <w:vMerge/>
          </w:tcPr>
          <w:p w14:paraId="6C707EDB"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32BF839B"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All</w:t>
            </w:r>
          </w:p>
        </w:tc>
        <w:tc>
          <w:tcPr>
            <w:tcW w:w="397" w:type="pct"/>
            <w:shd w:val="clear" w:color="auto" w:fill="auto"/>
            <w:tcMar>
              <w:top w:w="0" w:type="dxa"/>
              <w:left w:w="108" w:type="dxa"/>
              <w:bottom w:w="0" w:type="dxa"/>
              <w:right w:w="108" w:type="dxa"/>
            </w:tcMar>
          </w:tcPr>
          <w:p w14:paraId="7828A872"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104 ± 6.8</w:t>
            </w:r>
          </w:p>
        </w:tc>
        <w:tc>
          <w:tcPr>
            <w:tcW w:w="396" w:type="pct"/>
            <w:shd w:val="clear" w:color="auto" w:fill="auto"/>
            <w:tcMar>
              <w:top w:w="0" w:type="dxa"/>
              <w:left w:w="108" w:type="dxa"/>
              <w:bottom w:w="0" w:type="dxa"/>
              <w:right w:w="108" w:type="dxa"/>
            </w:tcMar>
          </w:tcPr>
          <w:p w14:paraId="4AD32722"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11.6 ± 3.3</w:t>
            </w:r>
          </w:p>
        </w:tc>
        <w:tc>
          <w:tcPr>
            <w:tcW w:w="396" w:type="pct"/>
            <w:shd w:val="clear" w:color="auto" w:fill="auto"/>
            <w:tcMar>
              <w:top w:w="0" w:type="dxa"/>
              <w:left w:w="108" w:type="dxa"/>
              <w:bottom w:w="0" w:type="dxa"/>
              <w:right w:w="108" w:type="dxa"/>
            </w:tcMar>
          </w:tcPr>
          <w:p w14:paraId="219117CC" w14:textId="77777777" w:rsidR="00193476" w:rsidRPr="006F6221" w:rsidRDefault="00193476" w:rsidP="00802FDD">
            <w:pPr>
              <w:pStyle w:val="NoSpacing"/>
              <w:rPr>
                <w:rFonts w:ascii="Times New Roman" w:hAnsi="Times New Roman" w:cs="Times New Roman"/>
                <w:b/>
                <w:sz w:val="16"/>
                <w:szCs w:val="16"/>
                <w:lang w:eastAsia="en-GB"/>
              </w:rPr>
            </w:pPr>
            <w:r w:rsidRPr="006F6221">
              <w:rPr>
                <w:rFonts w:ascii="Times New Roman" w:hAnsi="Times New Roman" w:cs="Times New Roman"/>
                <w:sz w:val="16"/>
                <w:szCs w:val="16"/>
                <w:lang w:eastAsia="en-GB"/>
              </w:rPr>
              <w:t>6.6 ± 2.7</w:t>
            </w:r>
          </w:p>
        </w:tc>
        <w:tc>
          <w:tcPr>
            <w:tcW w:w="397" w:type="pct"/>
            <w:shd w:val="clear" w:color="auto" w:fill="auto"/>
            <w:tcMar>
              <w:top w:w="0" w:type="dxa"/>
              <w:left w:w="108" w:type="dxa"/>
              <w:bottom w:w="0" w:type="dxa"/>
              <w:right w:w="108" w:type="dxa"/>
            </w:tcMar>
          </w:tcPr>
          <w:p w14:paraId="564ABBC8"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4.0 ± 2.0</w:t>
            </w:r>
          </w:p>
        </w:tc>
        <w:tc>
          <w:tcPr>
            <w:tcW w:w="396" w:type="pct"/>
            <w:shd w:val="clear" w:color="auto" w:fill="auto"/>
            <w:tcMar>
              <w:top w:w="0" w:type="dxa"/>
              <w:left w:w="108" w:type="dxa"/>
              <w:bottom w:w="0" w:type="dxa"/>
              <w:right w:w="108" w:type="dxa"/>
            </w:tcMar>
          </w:tcPr>
          <w:p w14:paraId="0C12DD39"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c>
          <w:tcPr>
            <w:tcW w:w="418" w:type="pct"/>
            <w:shd w:val="clear" w:color="auto" w:fill="auto"/>
            <w:tcMar>
              <w:top w:w="0" w:type="dxa"/>
              <w:left w:w="108" w:type="dxa"/>
              <w:bottom w:w="0" w:type="dxa"/>
              <w:right w:w="108" w:type="dxa"/>
            </w:tcMar>
          </w:tcPr>
          <w:p w14:paraId="4ABD86F5"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r>
      <w:tr w:rsidR="00193476" w:rsidRPr="006F6221" w14:paraId="595721A1" w14:textId="77777777" w:rsidTr="00802FDD">
        <w:trPr>
          <w:trHeight w:val="113"/>
        </w:trPr>
        <w:tc>
          <w:tcPr>
            <w:tcW w:w="395" w:type="pct"/>
            <w:vMerge w:val="restart"/>
            <w:shd w:val="clear" w:color="auto" w:fill="auto"/>
            <w:tcMar>
              <w:top w:w="0" w:type="dxa"/>
              <w:left w:w="108" w:type="dxa"/>
              <w:bottom w:w="0" w:type="dxa"/>
              <w:right w:w="108" w:type="dxa"/>
            </w:tcMar>
          </w:tcPr>
          <w:p w14:paraId="6DAF261A" w14:textId="4002E227" w:rsidR="00193476" w:rsidRPr="006F6221" w:rsidRDefault="00072A62" w:rsidP="00802FDD">
            <w:pPr>
              <w:pStyle w:val="NoSpacing"/>
              <w:rPr>
                <w:rFonts w:ascii="Times New Roman" w:hAnsi="Times New Roman" w:cs="Times New Roman"/>
                <w:b/>
                <w:sz w:val="16"/>
                <w:szCs w:val="16"/>
                <w:lang w:eastAsia="en-GB"/>
              </w:rPr>
            </w:pPr>
            <w:r>
              <w:rPr>
                <w:rFonts w:ascii="Times New Roman" w:hAnsi="Times New Roman" w:cs="Times New Roman"/>
                <w:sz w:val="16"/>
                <w:szCs w:val="16"/>
                <w:lang w:eastAsia="en-GB"/>
              </w:rPr>
              <w:t>McCormack et al. (2015) [71]</w:t>
            </w:r>
          </w:p>
        </w:tc>
        <w:tc>
          <w:tcPr>
            <w:tcW w:w="295" w:type="pct"/>
            <w:vMerge w:val="restart"/>
            <w:shd w:val="clear" w:color="auto" w:fill="auto"/>
            <w:tcMar>
              <w:top w:w="0" w:type="dxa"/>
              <w:left w:w="108" w:type="dxa"/>
              <w:bottom w:w="0" w:type="dxa"/>
              <w:right w:w="108" w:type="dxa"/>
            </w:tcMar>
          </w:tcPr>
          <w:p w14:paraId="7355A6E8" w14:textId="77777777" w:rsidR="00193476" w:rsidRPr="006F6221" w:rsidRDefault="00193476" w:rsidP="00802FDD">
            <w:pPr>
              <w:pStyle w:val="NoSpacing"/>
              <w:rPr>
                <w:rFonts w:ascii="Times New Roman" w:hAnsi="Times New Roman" w:cs="Times New Roman"/>
                <w:b/>
                <w:sz w:val="16"/>
                <w:szCs w:val="16"/>
                <w:lang w:eastAsia="en-GB"/>
              </w:rPr>
            </w:pPr>
            <w:r w:rsidRPr="006F6221">
              <w:rPr>
                <w:rFonts w:ascii="Times New Roman" w:hAnsi="Times New Roman" w:cs="Times New Roman"/>
                <w:sz w:val="16"/>
                <w:szCs w:val="16"/>
                <w:lang w:eastAsia="en-GB"/>
              </w:rPr>
              <w:t>COL D1</w:t>
            </w:r>
          </w:p>
        </w:tc>
        <w:tc>
          <w:tcPr>
            <w:tcW w:w="752" w:type="pct"/>
            <w:shd w:val="clear" w:color="auto" w:fill="auto"/>
          </w:tcPr>
          <w:p w14:paraId="37F10F0A"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 xml:space="preserve">Previous match &gt;42h </w:t>
            </w:r>
          </w:p>
        </w:tc>
        <w:tc>
          <w:tcPr>
            <w:tcW w:w="854" w:type="pct"/>
            <w:vMerge w:val="restart"/>
          </w:tcPr>
          <w:p w14:paraId="35DAB6BE"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HSR: 12.99 – 21.99</w:t>
            </w:r>
          </w:p>
          <w:p w14:paraId="22A17523"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SPR: &gt;21.99</w:t>
            </w:r>
          </w:p>
        </w:tc>
        <w:tc>
          <w:tcPr>
            <w:tcW w:w="304" w:type="pct"/>
            <w:shd w:val="clear" w:color="auto" w:fill="auto"/>
            <w:tcMar>
              <w:top w:w="0" w:type="dxa"/>
              <w:left w:w="108" w:type="dxa"/>
              <w:bottom w:w="0" w:type="dxa"/>
              <w:right w:w="108" w:type="dxa"/>
            </w:tcMar>
          </w:tcPr>
          <w:p w14:paraId="27177896"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All</w:t>
            </w:r>
          </w:p>
        </w:tc>
        <w:tc>
          <w:tcPr>
            <w:tcW w:w="397" w:type="pct"/>
            <w:shd w:val="clear" w:color="auto" w:fill="auto"/>
            <w:tcMar>
              <w:top w:w="0" w:type="dxa"/>
              <w:left w:w="108" w:type="dxa"/>
              <w:bottom w:w="0" w:type="dxa"/>
              <w:right w:w="108" w:type="dxa"/>
            </w:tcMar>
          </w:tcPr>
          <w:p w14:paraId="4A79E729"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 xml:space="preserve">120 </w:t>
            </w:r>
            <w:r w:rsidRPr="006F6221">
              <w:rPr>
                <w:rFonts w:ascii="Times New Roman" w:hAnsi="Times New Roman" w:cs="Times New Roman"/>
                <w:sz w:val="16"/>
                <w:szCs w:val="16"/>
              </w:rPr>
              <w:t>± 8</w:t>
            </w:r>
          </w:p>
        </w:tc>
        <w:tc>
          <w:tcPr>
            <w:tcW w:w="396" w:type="pct"/>
            <w:shd w:val="clear" w:color="auto" w:fill="auto"/>
            <w:tcMar>
              <w:top w:w="0" w:type="dxa"/>
              <w:left w:w="108" w:type="dxa"/>
              <w:bottom w:w="0" w:type="dxa"/>
              <w:right w:w="108" w:type="dxa"/>
            </w:tcMar>
          </w:tcPr>
          <w:p w14:paraId="41A5F379"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 xml:space="preserve">25.4 </w:t>
            </w:r>
            <w:r w:rsidRPr="006F6221">
              <w:rPr>
                <w:rFonts w:ascii="Times New Roman" w:hAnsi="Times New Roman" w:cs="Times New Roman"/>
                <w:sz w:val="16"/>
                <w:szCs w:val="16"/>
              </w:rPr>
              <w:t>± 7.2</w:t>
            </w:r>
          </w:p>
        </w:tc>
        <w:tc>
          <w:tcPr>
            <w:tcW w:w="396" w:type="pct"/>
            <w:shd w:val="clear" w:color="auto" w:fill="auto"/>
            <w:tcMar>
              <w:top w:w="0" w:type="dxa"/>
              <w:left w:w="108" w:type="dxa"/>
              <w:bottom w:w="0" w:type="dxa"/>
              <w:right w:w="108" w:type="dxa"/>
            </w:tcMar>
          </w:tcPr>
          <w:p w14:paraId="167A5229"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7" w:type="pct"/>
            <w:shd w:val="clear" w:color="auto" w:fill="auto"/>
            <w:tcMar>
              <w:top w:w="0" w:type="dxa"/>
              <w:left w:w="108" w:type="dxa"/>
              <w:bottom w:w="0" w:type="dxa"/>
              <w:right w:w="108" w:type="dxa"/>
            </w:tcMar>
          </w:tcPr>
          <w:p w14:paraId="6DAEA344"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6" w:type="pct"/>
            <w:shd w:val="clear" w:color="auto" w:fill="auto"/>
            <w:tcMar>
              <w:top w:w="0" w:type="dxa"/>
              <w:left w:w="108" w:type="dxa"/>
              <w:bottom w:w="0" w:type="dxa"/>
              <w:right w:w="108" w:type="dxa"/>
            </w:tcMar>
          </w:tcPr>
          <w:p w14:paraId="5FBA66A1"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c>
          <w:tcPr>
            <w:tcW w:w="418" w:type="pct"/>
            <w:shd w:val="clear" w:color="auto" w:fill="auto"/>
            <w:tcMar>
              <w:top w:w="0" w:type="dxa"/>
              <w:left w:w="108" w:type="dxa"/>
              <w:bottom w:w="0" w:type="dxa"/>
              <w:right w:w="108" w:type="dxa"/>
            </w:tcMar>
          </w:tcPr>
          <w:p w14:paraId="0D00234E"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r>
      <w:tr w:rsidR="00193476" w:rsidRPr="006F6221" w14:paraId="2050244C" w14:textId="77777777" w:rsidTr="00802FDD">
        <w:trPr>
          <w:trHeight w:val="113"/>
        </w:trPr>
        <w:tc>
          <w:tcPr>
            <w:tcW w:w="395" w:type="pct"/>
            <w:vMerge/>
            <w:shd w:val="clear" w:color="auto" w:fill="auto"/>
            <w:tcMar>
              <w:top w:w="0" w:type="dxa"/>
              <w:left w:w="108" w:type="dxa"/>
              <w:bottom w:w="0" w:type="dxa"/>
              <w:right w:w="108" w:type="dxa"/>
            </w:tcMar>
          </w:tcPr>
          <w:p w14:paraId="7EB20376" w14:textId="77777777" w:rsidR="00193476" w:rsidRPr="006F6221" w:rsidRDefault="00193476" w:rsidP="00802FDD">
            <w:pPr>
              <w:pStyle w:val="NoSpacing"/>
              <w:rPr>
                <w:rFonts w:ascii="Times New Roman" w:hAnsi="Times New Roman" w:cs="Times New Roman"/>
                <w:b/>
                <w:sz w:val="16"/>
                <w:szCs w:val="16"/>
                <w:lang w:eastAsia="en-GB"/>
              </w:rPr>
            </w:pPr>
          </w:p>
        </w:tc>
        <w:tc>
          <w:tcPr>
            <w:tcW w:w="295" w:type="pct"/>
            <w:vMerge/>
            <w:shd w:val="clear" w:color="auto" w:fill="auto"/>
            <w:tcMar>
              <w:top w:w="0" w:type="dxa"/>
              <w:left w:w="108" w:type="dxa"/>
              <w:bottom w:w="0" w:type="dxa"/>
              <w:right w:w="108" w:type="dxa"/>
            </w:tcMar>
          </w:tcPr>
          <w:p w14:paraId="0E3BCE3D" w14:textId="77777777" w:rsidR="00193476" w:rsidRPr="006F6221" w:rsidRDefault="00193476" w:rsidP="00802FDD">
            <w:pPr>
              <w:pStyle w:val="NoSpacing"/>
              <w:rPr>
                <w:rFonts w:ascii="Times New Roman" w:hAnsi="Times New Roman" w:cs="Times New Roman"/>
                <w:b/>
                <w:sz w:val="16"/>
                <w:szCs w:val="16"/>
                <w:lang w:eastAsia="en-GB"/>
              </w:rPr>
            </w:pPr>
          </w:p>
        </w:tc>
        <w:tc>
          <w:tcPr>
            <w:tcW w:w="752" w:type="pct"/>
            <w:shd w:val="clear" w:color="auto" w:fill="auto"/>
          </w:tcPr>
          <w:p w14:paraId="2763C41E"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 xml:space="preserve">Previous match &lt;42h </w:t>
            </w:r>
          </w:p>
        </w:tc>
        <w:tc>
          <w:tcPr>
            <w:tcW w:w="854" w:type="pct"/>
            <w:vMerge/>
          </w:tcPr>
          <w:p w14:paraId="39677117"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506A500D"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All</w:t>
            </w:r>
          </w:p>
        </w:tc>
        <w:tc>
          <w:tcPr>
            <w:tcW w:w="397" w:type="pct"/>
            <w:shd w:val="clear" w:color="auto" w:fill="auto"/>
            <w:tcMar>
              <w:top w:w="0" w:type="dxa"/>
              <w:left w:w="108" w:type="dxa"/>
              <w:bottom w:w="0" w:type="dxa"/>
              <w:right w:w="108" w:type="dxa"/>
            </w:tcMar>
          </w:tcPr>
          <w:p w14:paraId="198DF49E"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 xml:space="preserve">116 </w:t>
            </w:r>
            <w:r w:rsidRPr="006F6221">
              <w:rPr>
                <w:rFonts w:ascii="Times New Roman" w:hAnsi="Times New Roman" w:cs="Times New Roman"/>
                <w:sz w:val="16"/>
                <w:szCs w:val="16"/>
              </w:rPr>
              <w:t>± 8</w:t>
            </w:r>
          </w:p>
        </w:tc>
        <w:tc>
          <w:tcPr>
            <w:tcW w:w="396" w:type="pct"/>
            <w:shd w:val="clear" w:color="auto" w:fill="auto"/>
            <w:tcMar>
              <w:top w:w="0" w:type="dxa"/>
              <w:left w:w="108" w:type="dxa"/>
              <w:bottom w:w="0" w:type="dxa"/>
              <w:right w:w="108" w:type="dxa"/>
            </w:tcMar>
          </w:tcPr>
          <w:p w14:paraId="75EE0878"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 xml:space="preserve">22.9 </w:t>
            </w:r>
            <w:r w:rsidRPr="006F6221">
              <w:rPr>
                <w:rFonts w:ascii="Times New Roman" w:hAnsi="Times New Roman" w:cs="Times New Roman"/>
                <w:sz w:val="16"/>
                <w:szCs w:val="16"/>
              </w:rPr>
              <w:t>± 5.7</w:t>
            </w:r>
          </w:p>
        </w:tc>
        <w:tc>
          <w:tcPr>
            <w:tcW w:w="396" w:type="pct"/>
            <w:shd w:val="clear" w:color="auto" w:fill="auto"/>
            <w:tcMar>
              <w:top w:w="0" w:type="dxa"/>
              <w:left w:w="108" w:type="dxa"/>
              <w:bottom w:w="0" w:type="dxa"/>
              <w:right w:w="108" w:type="dxa"/>
            </w:tcMar>
          </w:tcPr>
          <w:p w14:paraId="47C7D0D7"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7" w:type="pct"/>
            <w:shd w:val="clear" w:color="auto" w:fill="auto"/>
            <w:tcMar>
              <w:top w:w="0" w:type="dxa"/>
              <w:left w:w="108" w:type="dxa"/>
              <w:bottom w:w="0" w:type="dxa"/>
              <w:right w:w="108" w:type="dxa"/>
            </w:tcMar>
          </w:tcPr>
          <w:p w14:paraId="57A39BA6"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6" w:type="pct"/>
            <w:shd w:val="clear" w:color="auto" w:fill="auto"/>
            <w:tcMar>
              <w:top w:w="0" w:type="dxa"/>
              <w:left w:w="108" w:type="dxa"/>
              <w:bottom w:w="0" w:type="dxa"/>
              <w:right w:w="108" w:type="dxa"/>
            </w:tcMar>
          </w:tcPr>
          <w:p w14:paraId="3A971D73"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c>
          <w:tcPr>
            <w:tcW w:w="418" w:type="pct"/>
            <w:shd w:val="clear" w:color="auto" w:fill="auto"/>
            <w:tcMar>
              <w:top w:w="0" w:type="dxa"/>
              <w:left w:w="108" w:type="dxa"/>
              <w:bottom w:w="0" w:type="dxa"/>
              <w:right w:w="108" w:type="dxa"/>
            </w:tcMar>
          </w:tcPr>
          <w:p w14:paraId="52519F11" w14:textId="77777777" w:rsidR="00193476" w:rsidRPr="006F6221" w:rsidRDefault="00193476" w:rsidP="00802FDD">
            <w:pPr>
              <w:pStyle w:val="NoSpacing"/>
              <w:rPr>
                <w:rFonts w:ascii="Times New Roman" w:hAnsi="Times New Roman" w:cs="Times New Roman"/>
                <w:b/>
                <w:sz w:val="16"/>
                <w:szCs w:val="16"/>
                <w:lang w:eastAsia="en-GB"/>
              </w:rPr>
            </w:pPr>
            <w:r>
              <w:rPr>
                <w:rFonts w:ascii="Times New Roman" w:hAnsi="Times New Roman" w:cs="Times New Roman"/>
                <w:b/>
                <w:sz w:val="16"/>
                <w:szCs w:val="16"/>
                <w:lang w:eastAsia="en-GB"/>
              </w:rPr>
              <w:t>-</w:t>
            </w:r>
          </w:p>
        </w:tc>
      </w:tr>
      <w:tr w:rsidR="00193476" w:rsidRPr="006F6221" w14:paraId="26ECA683" w14:textId="77777777" w:rsidTr="00802FDD">
        <w:trPr>
          <w:trHeight w:val="113"/>
        </w:trPr>
        <w:tc>
          <w:tcPr>
            <w:tcW w:w="395" w:type="pct"/>
            <w:shd w:val="clear" w:color="auto" w:fill="auto"/>
            <w:tcMar>
              <w:top w:w="0" w:type="dxa"/>
              <w:left w:w="108" w:type="dxa"/>
              <w:bottom w:w="0" w:type="dxa"/>
              <w:right w:w="108" w:type="dxa"/>
            </w:tcMar>
          </w:tcPr>
          <w:p w14:paraId="3D8D3846" w14:textId="49AAC843" w:rsidR="00193476" w:rsidRPr="006F6221" w:rsidRDefault="00072A62" w:rsidP="00802FDD">
            <w:pPr>
              <w:pStyle w:val="NoSpacing"/>
              <w:rPr>
                <w:rFonts w:ascii="Times New Roman" w:hAnsi="Times New Roman" w:cs="Times New Roman"/>
                <w:sz w:val="16"/>
                <w:szCs w:val="16"/>
                <w:lang w:eastAsia="en-GB"/>
              </w:rPr>
            </w:pPr>
            <w:proofErr w:type="spellStart"/>
            <w:r>
              <w:rPr>
                <w:rFonts w:ascii="Times New Roman" w:hAnsi="Times New Roman" w:cs="Times New Roman"/>
                <w:sz w:val="16"/>
                <w:szCs w:val="16"/>
                <w:lang w:eastAsia="en-GB"/>
              </w:rPr>
              <w:t>Meylan</w:t>
            </w:r>
            <w:proofErr w:type="spellEnd"/>
            <w:r>
              <w:rPr>
                <w:rFonts w:ascii="Times New Roman" w:hAnsi="Times New Roman" w:cs="Times New Roman"/>
                <w:sz w:val="16"/>
                <w:szCs w:val="16"/>
                <w:lang w:eastAsia="en-GB"/>
              </w:rPr>
              <w:t xml:space="preserve"> et al. (2017) [72]</w:t>
            </w:r>
          </w:p>
        </w:tc>
        <w:tc>
          <w:tcPr>
            <w:tcW w:w="1047" w:type="pct"/>
            <w:gridSpan w:val="2"/>
            <w:shd w:val="clear" w:color="auto" w:fill="auto"/>
            <w:tcMar>
              <w:top w:w="0" w:type="dxa"/>
              <w:left w:w="108" w:type="dxa"/>
              <w:bottom w:w="0" w:type="dxa"/>
              <w:right w:w="108" w:type="dxa"/>
            </w:tcMar>
          </w:tcPr>
          <w:p w14:paraId="6DB4A5E6"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INT</w:t>
            </w:r>
          </w:p>
        </w:tc>
        <w:tc>
          <w:tcPr>
            <w:tcW w:w="854" w:type="pct"/>
          </w:tcPr>
          <w:p w14:paraId="464D6BE7"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HSR: 16.5 - 19.9</w:t>
            </w:r>
          </w:p>
          <w:p w14:paraId="233166CB"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SPR: &gt;20</w:t>
            </w:r>
          </w:p>
          <w:p w14:paraId="39414679"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ACC:</w:t>
            </w:r>
            <w:r>
              <w:rPr>
                <w:rFonts w:ascii="Times New Roman" w:hAnsi="Times New Roman" w:cs="Times New Roman"/>
                <w:sz w:val="16"/>
                <w:szCs w:val="16"/>
              </w:rPr>
              <w:t xml:space="preserve"> &gt;2.26</w:t>
            </w:r>
          </w:p>
        </w:tc>
        <w:tc>
          <w:tcPr>
            <w:tcW w:w="304" w:type="pct"/>
            <w:shd w:val="clear" w:color="auto" w:fill="auto"/>
            <w:tcMar>
              <w:top w:w="0" w:type="dxa"/>
              <w:left w:w="108" w:type="dxa"/>
              <w:bottom w:w="0" w:type="dxa"/>
              <w:right w:w="108" w:type="dxa"/>
            </w:tcMar>
          </w:tcPr>
          <w:p w14:paraId="183969CC"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All</w:t>
            </w:r>
          </w:p>
        </w:tc>
        <w:tc>
          <w:tcPr>
            <w:tcW w:w="397" w:type="pct"/>
            <w:shd w:val="clear" w:color="auto" w:fill="auto"/>
            <w:tcMar>
              <w:top w:w="0" w:type="dxa"/>
              <w:left w:w="108" w:type="dxa"/>
              <w:bottom w:w="0" w:type="dxa"/>
              <w:right w:w="108" w:type="dxa"/>
            </w:tcMar>
          </w:tcPr>
          <w:p w14:paraId="6D9C88C7"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107 ± 16</w:t>
            </w:r>
          </w:p>
        </w:tc>
        <w:tc>
          <w:tcPr>
            <w:tcW w:w="396" w:type="pct"/>
            <w:shd w:val="clear" w:color="auto" w:fill="auto"/>
            <w:tcMar>
              <w:top w:w="0" w:type="dxa"/>
              <w:left w:w="108" w:type="dxa"/>
              <w:bottom w:w="0" w:type="dxa"/>
              <w:right w:w="108" w:type="dxa"/>
            </w:tcMar>
          </w:tcPr>
          <w:p w14:paraId="29383A0C"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6.0 ± 2.1</w:t>
            </w:r>
          </w:p>
        </w:tc>
        <w:tc>
          <w:tcPr>
            <w:tcW w:w="396" w:type="pct"/>
            <w:shd w:val="clear" w:color="auto" w:fill="auto"/>
            <w:tcMar>
              <w:top w:w="0" w:type="dxa"/>
              <w:left w:w="108" w:type="dxa"/>
              <w:bottom w:w="0" w:type="dxa"/>
              <w:right w:w="108" w:type="dxa"/>
            </w:tcMar>
          </w:tcPr>
          <w:p w14:paraId="6D17ACA8"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7" w:type="pct"/>
            <w:shd w:val="clear" w:color="auto" w:fill="auto"/>
            <w:tcMar>
              <w:top w:w="0" w:type="dxa"/>
              <w:left w:w="108" w:type="dxa"/>
              <w:bottom w:w="0" w:type="dxa"/>
              <w:right w:w="108" w:type="dxa"/>
            </w:tcMar>
          </w:tcPr>
          <w:p w14:paraId="4047A21E"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2.9 ± 1.2</w:t>
            </w:r>
          </w:p>
        </w:tc>
        <w:tc>
          <w:tcPr>
            <w:tcW w:w="396" w:type="pct"/>
            <w:shd w:val="clear" w:color="auto" w:fill="auto"/>
            <w:tcMar>
              <w:top w:w="0" w:type="dxa"/>
              <w:left w:w="108" w:type="dxa"/>
              <w:bottom w:w="0" w:type="dxa"/>
              <w:right w:w="108" w:type="dxa"/>
            </w:tcMar>
          </w:tcPr>
          <w:p w14:paraId="172320C2"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1.78 ± 0.67</w:t>
            </w:r>
          </w:p>
        </w:tc>
        <w:tc>
          <w:tcPr>
            <w:tcW w:w="418" w:type="pct"/>
            <w:shd w:val="clear" w:color="auto" w:fill="auto"/>
            <w:tcMar>
              <w:top w:w="0" w:type="dxa"/>
              <w:left w:w="108" w:type="dxa"/>
              <w:bottom w:w="0" w:type="dxa"/>
              <w:right w:w="108" w:type="dxa"/>
            </w:tcMar>
          </w:tcPr>
          <w:p w14:paraId="39AC6D5F"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6F6221" w14:paraId="6C4CBA7D" w14:textId="77777777" w:rsidTr="00802FDD">
        <w:trPr>
          <w:trHeight w:val="113"/>
        </w:trPr>
        <w:tc>
          <w:tcPr>
            <w:tcW w:w="395" w:type="pct"/>
            <w:vMerge w:val="restart"/>
            <w:shd w:val="clear" w:color="auto" w:fill="auto"/>
            <w:tcMar>
              <w:top w:w="0" w:type="dxa"/>
              <w:left w:w="108" w:type="dxa"/>
              <w:bottom w:w="0" w:type="dxa"/>
              <w:right w:w="108" w:type="dxa"/>
            </w:tcMar>
          </w:tcPr>
          <w:p w14:paraId="5FBCB0A0" w14:textId="7B4985E8" w:rsidR="00193476" w:rsidRPr="006F6221" w:rsidRDefault="00162164"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Ramos et al. (2019) [33]</w:t>
            </w:r>
          </w:p>
        </w:tc>
        <w:tc>
          <w:tcPr>
            <w:tcW w:w="1047" w:type="pct"/>
            <w:gridSpan w:val="2"/>
            <w:vMerge w:val="restart"/>
            <w:shd w:val="clear" w:color="auto" w:fill="auto"/>
            <w:tcMar>
              <w:top w:w="0" w:type="dxa"/>
              <w:left w:w="108" w:type="dxa"/>
              <w:bottom w:w="0" w:type="dxa"/>
              <w:right w:w="108" w:type="dxa"/>
            </w:tcMar>
          </w:tcPr>
          <w:p w14:paraId="64D0DD70"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INT</w:t>
            </w:r>
          </w:p>
        </w:tc>
        <w:tc>
          <w:tcPr>
            <w:tcW w:w="854" w:type="pct"/>
            <w:vMerge w:val="restart"/>
          </w:tcPr>
          <w:p w14:paraId="3BCC006F"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HSR: 12.1 - 15.5</w:t>
            </w:r>
          </w:p>
          <w:p w14:paraId="1C3967A3"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VHSR: 15.6 - 20</w:t>
            </w:r>
          </w:p>
          <w:p w14:paraId="61498C5D"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SPR: &gt;20</w:t>
            </w:r>
          </w:p>
          <w:p w14:paraId="5D9AB5CF" w14:textId="77777777" w:rsidR="00193476" w:rsidRPr="006F6221" w:rsidRDefault="00193476" w:rsidP="00802FDD">
            <w:pPr>
              <w:pStyle w:val="NoSpacing"/>
              <w:rPr>
                <w:rFonts w:ascii="Times New Roman" w:hAnsi="Times New Roman" w:cs="Times New Roman"/>
                <w:sz w:val="16"/>
                <w:szCs w:val="16"/>
                <w:vertAlign w:val="superscript"/>
              </w:rPr>
            </w:pPr>
            <w:r>
              <w:rPr>
                <w:rFonts w:ascii="Times New Roman" w:hAnsi="Times New Roman" w:cs="Times New Roman"/>
                <w:sz w:val="16"/>
                <w:szCs w:val="16"/>
              </w:rPr>
              <w:t>ACC: &gt;1</w:t>
            </w:r>
          </w:p>
          <w:p w14:paraId="133DA0DE"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rPr>
              <w:t>DEC: &lt;-1</w:t>
            </w:r>
          </w:p>
        </w:tc>
        <w:tc>
          <w:tcPr>
            <w:tcW w:w="304" w:type="pct"/>
            <w:shd w:val="clear" w:color="auto" w:fill="auto"/>
            <w:tcMar>
              <w:top w:w="0" w:type="dxa"/>
              <w:left w:w="108" w:type="dxa"/>
              <w:bottom w:w="0" w:type="dxa"/>
              <w:right w:w="108" w:type="dxa"/>
            </w:tcMar>
          </w:tcPr>
          <w:p w14:paraId="3E510FE2"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CD</w:t>
            </w:r>
          </w:p>
        </w:tc>
        <w:tc>
          <w:tcPr>
            <w:tcW w:w="397" w:type="pct"/>
            <w:shd w:val="clear" w:color="auto" w:fill="auto"/>
            <w:tcMar>
              <w:top w:w="0" w:type="dxa"/>
              <w:left w:w="108" w:type="dxa"/>
              <w:bottom w:w="0" w:type="dxa"/>
              <w:right w:w="108" w:type="dxa"/>
            </w:tcMar>
          </w:tcPr>
          <w:p w14:paraId="46DB2386"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109 ± 5.2*</w:t>
            </w:r>
          </w:p>
        </w:tc>
        <w:tc>
          <w:tcPr>
            <w:tcW w:w="396" w:type="pct"/>
            <w:shd w:val="clear" w:color="auto" w:fill="auto"/>
            <w:tcMar>
              <w:top w:w="0" w:type="dxa"/>
              <w:left w:w="108" w:type="dxa"/>
              <w:bottom w:w="0" w:type="dxa"/>
              <w:right w:w="108" w:type="dxa"/>
            </w:tcMar>
          </w:tcPr>
          <w:p w14:paraId="5FEE9E06"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13.7 ± 1.0*</w:t>
            </w:r>
          </w:p>
        </w:tc>
        <w:tc>
          <w:tcPr>
            <w:tcW w:w="396" w:type="pct"/>
            <w:shd w:val="clear" w:color="auto" w:fill="auto"/>
            <w:tcMar>
              <w:top w:w="0" w:type="dxa"/>
              <w:left w:w="108" w:type="dxa"/>
              <w:bottom w:w="0" w:type="dxa"/>
              <w:right w:w="108" w:type="dxa"/>
            </w:tcMar>
          </w:tcPr>
          <w:p w14:paraId="60313DEB"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6.4 ± 0.8*</w:t>
            </w:r>
          </w:p>
        </w:tc>
        <w:tc>
          <w:tcPr>
            <w:tcW w:w="397" w:type="pct"/>
            <w:shd w:val="clear" w:color="auto" w:fill="auto"/>
            <w:tcMar>
              <w:top w:w="0" w:type="dxa"/>
              <w:left w:w="108" w:type="dxa"/>
              <w:bottom w:w="0" w:type="dxa"/>
              <w:right w:w="108" w:type="dxa"/>
            </w:tcMar>
          </w:tcPr>
          <w:p w14:paraId="5C21563B"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2.2 ± 0.6*</w:t>
            </w:r>
          </w:p>
        </w:tc>
        <w:tc>
          <w:tcPr>
            <w:tcW w:w="396" w:type="pct"/>
            <w:shd w:val="clear" w:color="auto" w:fill="auto"/>
            <w:tcMar>
              <w:top w:w="0" w:type="dxa"/>
              <w:left w:w="108" w:type="dxa"/>
              <w:bottom w:w="0" w:type="dxa"/>
              <w:right w:w="108" w:type="dxa"/>
            </w:tcMar>
          </w:tcPr>
          <w:p w14:paraId="05F60AED"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0.06 ± 0.02*</w:t>
            </w:r>
          </w:p>
        </w:tc>
        <w:tc>
          <w:tcPr>
            <w:tcW w:w="418" w:type="pct"/>
            <w:shd w:val="clear" w:color="auto" w:fill="auto"/>
            <w:tcMar>
              <w:top w:w="0" w:type="dxa"/>
              <w:left w:w="108" w:type="dxa"/>
              <w:bottom w:w="0" w:type="dxa"/>
              <w:right w:w="108" w:type="dxa"/>
            </w:tcMar>
          </w:tcPr>
          <w:p w14:paraId="4B0DD261"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0.08 ± 0.02*</w:t>
            </w:r>
          </w:p>
        </w:tc>
      </w:tr>
      <w:tr w:rsidR="00193476" w:rsidRPr="006F6221" w14:paraId="657611FE" w14:textId="77777777" w:rsidTr="00802FDD">
        <w:trPr>
          <w:trHeight w:val="113"/>
        </w:trPr>
        <w:tc>
          <w:tcPr>
            <w:tcW w:w="395" w:type="pct"/>
            <w:vMerge/>
            <w:shd w:val="clear" w:color="auto" w:fill="auto"/>
            <w:tcMar>
              <w:top w:w="0" w:type="dxa"/>
              <w:left w:w="108" w:type="dxa"/>
              <w:bottom w:w="0" w:type="dxa"/>
              <w:right w:w="108" w:type="dxa"/>
            </w:tcMar>
          </w:tcPr>
          <w:p w14:paraId="569B32C9" w14:textId="77777777" w:rsidR="00193476" w:rsidRPr="006F6221" w:rsidRDefault="00193476" w:rsidP="00802FDD">
            <w:pPr>
              <w:pStyle w:val="NoSpacing"/>
              <w:rPr>
                <w:rFonts w:ascii="Times New Roman" w:hAnsi="Times New Roman" w:cs="Times New Roman"/>
                <w:sz w:val="16"/>
                <w:szCs w:val="16"/>
                <w:lang w:eastAsia="en-GB"/>
              </w:rPr>
            </w:pPr>
          </w:p>
        </w:tc>
        <w:tc>
          <w:tcPr>
            <w:tcW w:w="1047" w:type="pct"/>
            <w:gridSpan w:val="2"/>
            <w:vMerge/>
            <w:shd w:val="clear" w:color="auto" w:fill="auto"/>
            <w:tcMar>
              <w:top w:w="0" w:type="dxa"/>
              <w:left w:w="108" w:type="dxa"/>
              <w:bottom w:w="0" w:type="dxa"/>
              <w:right w:w="108" w:type="dxa"/>
            </w:tcMar>
          </w:tcPr>
          <w:p w14:paraId="1AF84015" w14:textId="77777777" w:rsidR="00193476" w:rsidRPr="006F6221" w:rsidRDefault="00193476" w:rsidP="00802FDD">
            <w:pPr>
              <w:pStyle w:val="NoSpacing"/>
              <w:rPr>
                <w:rFonts w:ascii="Times New Roman" w:hAnsi="Times New Roman" w:cs="Times New Roman"/>
                <w:sz w:val="16"/>
                <w:szCs w:val="16"/>
                <w:lang w:eastAsia="en-GB"/>
              </w:rPr>
            </w:pPr>
          </w:p>
        </w:tc>
        <w:tc>
          <w:tcPr>
            <w:tcW w:w="854" w:type="pct"/>
            <w:vMerge/>
          </w:tcPr>
          <w:p w14:paraId="40BF3128"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01CDA8F9"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FB</w:t>
            </w:r>
          </w:p>
        </w:tc>
        <w:tc>
          <w:tcPr>
            <w:tcW w:w="397" w:type="pct"/>
            <w:shd w:val="clear" w:color="auto" w:fill="auto"/>
            <w:tcMar>
              <w:top w:w="0" w:type="dxa"/>
              <w:left w:w="108" w:type="dxa"/>
              <w:bottom w:w="0" w:type="dxa"/>
              <w:right w:w="108" w:type="dxa"/>
            </w:tcMar>
          </w:tcPr>
          <w:p w14:paraId="49D7F8FA"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110 ± 5.4*</w:t>
            </w:r>
          </w:p>
        </w:tc>
        <w:tc>
          <w:tcPr>
            <w:tcW w:w="396" w:type="pct"/>
            <w:shd w:val="clear" w:color="auto" w:fill="auto"/>
            <w:tcMar>
              <w:top w:w="0" w:type="dxa"/>
              <w:left w:w="108" w:type="dxa"/>
              <w:bottom w:w="0" w:type="dxa"/>
              <w:right w:w="108" w:type="dxa"/>
            </w:tcMar>
          </w:tcPr>
          <w:p w14:paraId="7D776237"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13.1 ± 1.1*</w:t>
            </w:r>
          </w:p>
        </w:tc>
        <w:tc>
          <w:tcPr>
            <w:tcW w:w="396" w:type="pct"/>
            <w:shd w:val="clear" w:color="auto" w:fill="auto"/>
            <w:tcMar>
              <w:top w:w="0" w:type="dxa"/>
              <w:left w:w="108" w:type="dxa"/>
              <w:bottom w:w="0" w:type="dxa"/>
              <w:right w:w="108" w:type="dxa"/>
            </w:tcMar>
          </w:tcPr>
          <w:p w14:paraId="67FFCF30"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8.7 ± 0.8*</w:t>
            </w:r>
          </w:p>
        </w:tc>
        <w:tc>
          <w:tcPr>
            <w:tcW w:w="397" w:type="pct"/>
            <w:shd w:val="clear" w:color="auto" w:fill="auto"/>
            <w:tcMar>
              <w:top w:w="0" w:type="dxa"/>
              <w:left w:w="108" w:type="dxa"/>
              <w:bottom w:w="0" w:type="dxa"/>
              <w:right w:w="108" w:type="dxa"/>
            </w:tcMar>
          </w:tcPr>
          <w:p w14:paraId="5BBC6457"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4.4 ± 0.6*</w:t>
            </w:r>
          </w:p>
        </w:tc>
        <w:tc>
          <w:tcPr>
            <w:tcW w:w="396" w:type="pct"/>
            <w:shd w:val="clear" w:color="auto" w:fill="auto"/>
            <w:tcMar>
              <w:top w:w="0" w:type="dxa"/>
              <w:left w:w="108" w:type="dxa"/>
              <w:bottom w:w="0" w:type="dxa"/>
              <w:right w:w="108" w:type="dxa"/>
            </w:tcMar>
          </w:tcPr>
          <w:p w14:paraId="656239C4"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0.06 ± 0.03*</w:t>
            </w:r>
          </w:p>
        </w:tc>
        <w:tc>
          <w:tcPr>
            <w:tcW w:w="418" w:type="pct"/>
            <w:shd w:val="clear" w:color="auto" w:fill="auto"/>
            <w:tcMar>
              <w:top w:w="0" w:type="dxa"/>
              <w:left w:w="108" w:type="dxa"/>
              <w:bottom w:w="0" w:type="dxa"/>
              <w:right w:w="108" w:type="dxa"/>
            </w:tcMar>
          </w:tcPr>
          <w:p w14:paraId="044EFE15"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0.14 ± 0.02*</w:t>
            </w:r>
          </w:p>
        </w:tc>
      </w:tr>
      <w:tr w:rsidR="00193476" w:rsidRPr="006F6221" w14:paraId="6C5A5B4E" w14:textId="77777777" w:rsidTr="00802FDD">
        <w:trPr>
          <w:trHeight w:val="113"/>
        </w:trPr>
        <w:tc>
          <w:tcPr>
            <w:tcW w:w="395" w:type="pct"/>
            <w:vMerge/>
            <w:shd w:val="clear" w:color="auto" w:fill="auto"/>
            <w:tcMar>
              <w:top w:w="0" w:type="dxa"/>
              <w:left w:w="108" w:type="dxa"/>
              <w:bottom w:w="0" w:type="dxa"/>
              <w:right w:w="108" w:type="dxa"/>
            </w:tcMar>
          </w:tcPr>
          <w:p w14:paraId="7D9D171C" w14:textId="77777777" w:rsidR="00193476" w:rsidRPr="006F6221" w:rsidRDefault="00193476" w:rsidP="00802FDD">
            <w:pPr>
              <w:pStyle w:val="NoSpacing"/>
              <w:rPr>
                <w:rFonts w:ascii="Times New Roman" w:hAnsi="Times New Roman" w:cs="Times New Roman"/>
                <w:sz w:val="16"/>
                <w:szCs w:val="16"/>
                <w:lang w:eastAsia="en-GB"/>
              </w:rPr>
            </w:pPr>
          </w:p>
        </w:tc>
        <w:tc>
          <w:tcPr>
            <w:tcW w:w="1047" w:type="pct"/>
            <w:gridSpan w:val="2"/>
            <w:vMerge/>
            <w:shd w:val="clear" w:color="auto" w:fill="auto"/>
            <w:tcMar>
              <w:top w:w="0" w:type="dxa"/>
              <w:left w:w="108" w:type="dxa"/>
              <w:bottom w:w="0" w:type="dxa"/>
              <w:right w:w="108" w:type="dxa"/>
            </w:tcMar>
          </w:tcPr>
          <w:p w14:paraId="0E8C8536" w14:textId="77777777" w:rsidR="00193476" w:rsidRPr="006F6221" w:rsidRDefault="00193476" w:rsidP="00802FDD">
            <w:pPr>
              <w:pStyle w:val="NoSpacing"/>
              <w:rPr>
                <w:rFonts w:ascii="Times New Roman" w:hAnsi="Times New Roman" w:cs="Times New Roman"/>
                <w:sz w:val="16"/>
                <w:szCs w:val="16"/>
                <w:lang w:eastAsia="en-GB"/>
              </w:rPr>
            </w:pPr>
          </w:p>
        </w:tc>
        <w:tc>
          <w:tcPr>
            <w:tcW w:w="854" w:type="pct"/>
            <w:vMerge/>
          </w:tcPr>
          <w:p w14:paraId="3FDF1BCB"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6D3A16E8"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CM</w:t>
            </w:r>
          </w:p>
        </w:tc>
        <w:tc>
          <w:tcPr>
            <w:tcW w:w="397" w:type="pct"/>
            <w:shd w:val="clear" w:color="auto" w:fill="auto"/>
            <w:tcMar>
              <w:top w:w="0" w:type="dxa"/>
              <w:left w:w="108" w:type="dxa"/>
              <w:bottom w:w="0" w:type="dxa"/>
              <w:right w:w="108" w:type="dxa"/>
            </w:tcMar>
          </w:tcPr>
          <w:p w14:paraId="688DAC27"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110 ± 5.4*</w:t>
            </w:r>
          </w:p>
        </w:tc>
        <w:tc>
          <w:tcPr>
            <w:tcW w:w="396" w:type="pct"/>
            <w:shd w:val="clear" w:color="auto" w:fill="auto"/>
            <w:tcMar>
              <w:top w:w="0" w:type="dxa"/>
              <w:left w:w="108" w:type="dxa"/>
              <w:bottom w:w="0" w:type="dxa"/>
              <w:right w:w="108" w:type="dxa"/>
            </w:tcMar>
          </w:tcPr>
          <w:p w14:paraId="1E124756"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14.5 ± 1.1*</w:t>
            </w:r>
          </w:p>
        </w:tc>
        <w:tc>
          <w:tcPr>
            <w:tcW w:w="396" w:type="pct"/>
            <w:shd w:val="clear" w:color="auto" w:fill="auto"/>
            <w:tcMar>
              <w:top w:w="0" w:type="dxa"/>
              <w:left w:w="108" w:type="dxa"/>
              <w:bottom w:w="0" w:type="dxa"/>
              <w:right w:w="108" w:type="dxa"/>
            </w:tcMar>
          </w:tcPr>
          <w:p w14:paraId="3E4768B0"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7.4 ± 0.8*</w:t>
            </w:r>
          </w:p>
        </w:tc>
        <w:tc>
          <w:tcPr>
            <w:tcW w:w="397" w:type="pct"/>
            <w:shd w:val="clear" w:color="auto" w:fill="auto"/>
            <w:tcMar>
              <w:top w:w="0" w:type="dxa"/>
              <w:left w:w="108" w:type="dxa"/>
              <w:bottom w:w="0" w:type="dxa"/>
              <w:right w:w="108" w:type="dxa"/>
            </w:tcMar>
          </w:tcPr>
          <w:p w14:paraId="5487F57D"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2.7 ± 0.6*</w:t>
            </w:r>
          </w:p>
        </w:tc>
        <w:tc>
          <w:tcPr>
            <w:tcW w:w="396" w:type="pct"/>
            <w:shd w:val="clear" w:color="auto" w:fill="auto"/>
            <w:tcMar>
              <w:top w:w="0" w:type="dxa"/>
              <w:left w:w="108" w:type="dxa"/>
              <w:bottom w:w="0" w:type="dxa"/>
              <w:right w:w="108" w:type="dxa"/>
            </w:tcMar>
          </w:tcPr>
          <w:p w14:paraId="7EE1962C"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0.04 ± 0.03*</w:t>
            </w:r>
          </w:p>
        </w:tc>
        <w:tc>
          <w:tcPr>
            <w:tcW w:w="418" w:type="pct"/>
            <w:shd w:val="clear" w:color="auto" w:fill="auto"/>
            <w:tcMar>
              <w:top w:w="0" w:type="dxa"/>
              <w:left w:w="108" w:type="dxa"/>
              <w:bottom w:w="0" w:type="dxa"/>
              <w:right w:w="108" w:type="dxa"/>
            </w:tcMar>
          </w:tcPr>
          <w:p w14:paraId="2F4B070D"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0.09 ± 0.02*</w:t>
            </w:r>
          </w:p>
        </w:tc>
      </w:tr>
      <w:tr w:rsidR="00193476" w:rsidRPr="006F6221" w14:paraId="2394ED2D" w14:textId="77777777" w:rsidTr="00802FDD">
        <w:trPr>
          <w:trHeight w:val="113"/>
        </w:trPr>
        <w:tc>
          <w:tcPr>
            <w:tcW w:w="395" w:type="pct"/>
            <w:vMerge/>
            <w:shd w:val="clear" w:color="auto" w:fill="auto"/>
            <w:tcMar>
              <w:top w:w="0" w:type="dxa"/>
              <w:left w:w="108" w:type="dxa"/>
              <w:bottom w:w="0" w:type="dxa"/>
              <w:right w:w="108" w:type="dxa"/>
            </w:tcMar>
          </w:tcPr>
          <w:p w14:paraId="616DBA84" w14:textId="77777777" w:rsidR="00193476" w:rsidRPr="006F6221" w:rsidRDefault="00193476" w:rsidP="00802FDD">
            <w:pPr>
              <w:pStyle w:val="NoSpacing"/>
              <w:rPr>
                <w:rFonts w:ascii="Times New Roman" w:hAnsi="Times New Roman" w:cs="Times New Roman"/>
                <w:sz w:val="16"/>
                <w:szCs w:val="16"/>
                <w:lang w:eastAsia="en-GB"/>
              </w:rPr>
            </w:pPr>
          </w:p>
        </w:tc>
        <w:tc>
          <w:tcPr>
            <w:tcW w:w="1047" w:type="pct"/>
            <w:gridSpan w:val="2"/>
            <w:vMerge/>
            <w:shd w:val="clear" w:color="auto" w:fill="auto"/>
            <w:tcMar>
              <w:top w:w="0" w:type="dxa"/>
              <w:left w:w="108" w:type="dxa"/>
              <w:bottom w:w="0" w:type="dxa"/>
              <w:right w:w="108" w:type="dxa"/>
            </w:tcMar>
          </w:tcPr>
          <w:p w14:paraId="49994B78" w14:textId="77777777" w:rsidR="00193476" w:rsidRPr="006F6221" w:rsidRDefault="00193476" w:rsidP="00802FDD">
            <w:pPr>
              <w:pStyle w:val="NoSpacing"/>
              <w:rPr>
                <w:rFonts w:ascii="Times New Roman" w:hAnsi="Times New Roman" w:cs="Times New Roman"/>
                <w:sz w:val="16"/>
                <w:szCs w:val="16"/>
                <w:lang w:eastAsia="en-GB"/>
              </w:rPr>
            </w:pPr>
          </w:p>
        </w:tc>
        <w:tc>
          <w:tcPr>
            <w:tcW w:w="854" w:type="pct"/>
            <w:vMerge/>
          </w:tcPr>
          <w:p w14:paraId="18F11B8E"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74BACBB5"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WM</w:t>
            </w:r>
          </w:p>
        </w:tc>
        <w:tc>
          <w:tcPr>
            <w:tcW w:w="397" w:type="pct"/>
            <w:shd w:val="clear" w:color="auto" w:fill="auto"/>
            <w:tcMar>
              <w:top w:w="0" w:type="dxa"/>
              <w:left w:w="108" w:type="dxa"/>
              <w:bottom w:w="0" w:type="dxa"/>
              <w:right w:w="108" w:type="dxa"/>
            </w:tcMar>
          </w:tcPr>
          <w:p w14:paraId="3D25D6A4"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109 ± 5.5*</w:t>
            </w:r>
          </w:p>
        </w:tc>
        <w:tc>
          <w:tcPr>
            <w:tcW w:w="396" w:type="pct"/>
            <w:shd w:val="clear" w:color="auto" w:fill="auto"/>
            <w:tcMar>
              <w:top w:w="0" w:type="dxa"/>
              <w:left w:w="108" w:type="dxa"/>
              <w:bottom w:w="0" w:type="dxa"/>
              <w:right w:w="108" w:type="dxa"/>
            </w:tcMar>
          </w:tcPr>
          <w:p w14:paraId="6FA81D07"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15.0 ± 1.1*</w:t>
            </w:r>
          </w:p>
        </w:tc>
        <w:tc>
          <w:tcPr>
            <w:tcW w:w="396" w:type="pct"/>
            <w:shd w:val="clear" w:color="auto" w:fill="auto"/>
            <w:tcMar>
              <w:top w:w="0" w:type="dxa"/>
              <w:left w:w="108" w:type="dxa"/>
              <w:bottom w:w="0" w:type="dxa"/>
              <w:right w:w="108" w:type="dxa"/>
            </w:tcMar>
          </w:tcPr>
          <w:p w14:paraId="1F6E9260"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8.6 ± 0.8*</w:t>
            </w:r>
          </w:p>
        </w:tc>
        <w:tc>
          <w:tcPr>
            <w:tcW w:w="397" w:type="pct"/>
            <w:shd w:val="clear" w:color="auto" w:fill="auto"/>
            <w:tcMar>
              <w:top w:w="0" w:type="dxa"/>
              <w:left w:w="108" w:type="dxa"/>
              <w:bottom w:w="0" w:type="dxa"/>
              <w:right w:w="108" w:type="dxa"/>
            </w:tcMar>
          </w:tcPr>
          <w:p w14:paraId="6FF23807"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4.2 ± 0.6*</w:t>
            </w:r>
          </w:p>
        </w:tc>
        <w:tc>
          <w:tcPr>
            <w:tcW w:w="396" w:type="pct"/>
            <w:shd w:val="clear" w:color="auto" w:fill="auto"/>
            <w:tcMar>
              <w:top w:w="0" w:type="dxa"/>
              <w:left w:w="108" w:type="dxa"/>
              <w:bottom w:w="0" w:type="dxa"/>
              <w:right w:w="108" w:type="dxa"/>
            </w:tcMar>
          </w:tcPr>
          <w:p w14:paraId="3A5C4580"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0.04 ± 0.03*</w:t>
            </w:r>
          </w:p>
        </w:tc>
        <w:tc>
          <w:tcPr>
            <w:tcW w:w="418" w:type="pct"/>
            <w:shd w:val="clear" w:color="auto" w:fill="auto"/>
            <w:tcMar>
              <w:top w:w="0" w:type="dxa"/>
              <w:left w:w="108" w:type="dxa"/>
              <w:bottom w:w="0" w:type="dxa"/>
              <w:right w:w="108" w:type="dxa"/>
            </w:tcMar>
          </w:tcPr>
          <w:p w14:paraId="00E31B24"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0.14 ± 0.02*</w:t>
            </w:r>
          </w:p>
        </w:tc>
      </w:tr>
      <w:tr w:rsidR="00193476" w:rsidRPr="006F6221" w14:paraId="1D63AC76" w14:textId="77777777" w:rsidTr="00802FDD">
        <w:trPr>
          <w:trHeight w:val="113"/>
        </w:trPr>
        <w:tc>
          <w:tcPr>
            <w:tcW w:w="395" w:type="pct"/>
            <w:vMerge/>
            <w:shd w:val="clear" w:color="auto" w:fill="auto"/>
            <w:tcMar>
              <w:top w:w="0" w:type="dxa"/>
              <w:left w:w="108" w:type="dxa"/>
              <w:bottom w:w="0" w:type="dxa"/>
              <w:right w:w="108" w:type="dxa"/>
            </w:tcMar>
          </w:tcPr>
          <w:p w14:paraId="235B9A90" w14:textId="77777777" w:rsidR="00193476" w:rsidRPr="006F6221" w:rsidRDefault="00193476" w:rsidP="00802FDD">
            <w:pPr>
              <w:pStyle w:val="NoSpacing"/>
              <w:rPr>
                <w:rFonts w:ascii="Times New Roman" w:hAnsi="Times New Roman" w:cs="Times New Roman"/>
                <w:sz w:val="16"/>
                <w:szCs w:val="16"/>
                <w:lang w:eastAsia="en-GB"/>
              </w:rPr>
            </w:pPr>
          </w:p>
        </w:tc>
        <w:tc>
          <w:tcPr>
            <w:tcW w:w="1047" w:type="pct"/>
            <w:gridSpan w:val="2"/>
            <w:vMerge/>
            <w:shd w:val="clear" w:color="auto" w:fill="auto"/>
            <w:tcMar>
              <w:top w:w="0" w:type="dxa"/>
              <w:left w:w="108" w:type="dxa"/>
              <w:bottom w:w="0" w:type="dxa"/>
              <w:right w:w="108" w:type="dxa"/>
            </w:tcMar>
          </w:tcPr>
          <w:p w14:paraId="0C4542AC" w14:textId="77777777" w:rsidR="00193476" w:rsidRPr="006F6221" w:rsidRDefault="00193476" w:rsidP="00802FDD">
            <w:pPr>
              <w:pStyle w:val="NoSpacing"/>
              <w:rPr>
                <w:rFonts w:ascii="Times New Roman" w:hAnsi="Times New Roman" w:cs="Times New Roman"/>
                <w:sz w:val="16"/>
                <w:szCs w:val="16"/>
                <w:lang w:eastAsia="en-GB"/>
              </w:rPr>
            </w:pPr>
          </w:p>
        </w:tc>
        <w:tc>
          <w:tcPr>
            <w:tcW w:w="854" w:type="pct"/>
            <w:vMerge/>
          </w:tcPr>
          <w:p w14:paraId="581B6CBA"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2F271285"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ATT</w:t>
            </w:r>
          </w:p>
        </w:tc>
        <w:tc>
          <w:tcPr>
            <w:tcW w:w="397" w:type="pct"/>
            <w:shd w:val="clear" w:color="auto" w:fill="auto"/>
            <w:tcMar>
              <w:top w:w="0" w:type="dxa"/>
              <w:left w:w="108" w:type="dxa"/>
              <w:bottom w:w="0" w:type="dxa"/>
              <w:right w:w="108" w:type="dxa"/>
            </w:tcMar>
          </w:tcPr>
          <w:p w14:paraId="08FE4C8A"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101 ± 5.2*</w:t>
            </w:r>
          </w:p>
        </w:tc>
        <w:tc>
          <w:tcPr>
            <w:tcW w:w="396" w:type="pct"/>
            <w:shd w:val="clear" w:color="auto" w:fill="auto"/>
            <w:tcMar>
              <w:top w:w="0" w:type="dxa"/>
              <w:left w:w="108" w:type="dxa"/>
              <w:bottom w:w="0" w:type="dxa"/>
              <w:right w:w="108" w:type="dxa"/>
            </w:tcMar>
          </w:tcPr>
          <w:p w14:paraId="1ECB03E8"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12.8 ± 1.0*</w:t>
            </w:r>
          </w:p>
        </w:tc>
        <w:tc>
          <w:tcPr>
            <w:tcW w:w="396" w:type="pct"/>
            <w:shd w:val="clear" w:color="auto" w:fill="auto"/>
            <w:tcMar>
              <w:top w:w="0" w:type="dxa"/>
              <w:left w:w="108" w:type="dxa"/>
              <w:bottom w:w="0" w:type="dxa"/>
              <w:right w:w="108" w:type="dxa"/>
            </w:tcMar>
          </w:tcPr>
          <w:p w14:paraId="6D61907A"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7.7 ± 0.8*</w:t>
            </w:r>
          </w:p>
        </w:tc>
        <w:tc>
          <w:tcPr>
            <w:tcW w:w="397" w:type="pct"/>
            <w:shd w:val="clear" w:color="auto" w:fill="auto"/>
            <w:tcMar>
              <w:top w:w="0" w:type="dxa"/>
              <w:left w:w="108" w:type="dxa"/>
              <w:bottom w:w="0" w:type="dxa"/>
              <w:right w:w="108" w:type="dxa"/>
            </w:tcMar>
          </w:tcPr>
          <w:p w14:paraId="52F0972C"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3.4 ± 0.6*</w:t>
            </w:r>
          </w:p>
        </w:tc>
        <w:tc>
          <w:tcPr>
            <w:tcW w:w="396" w:type="pct"/>
            <w:shd w:val="clear" w:color="auto" w:fill="auto"/>
            <w:tcMar>
              <w:top w:w="0" w:type="dxa"/>
              <w:left w:w="108" w:type="dxa"/>
              <w:bottom w:w="0" w:type="dxa"/>
              <w:right w:w="108" w:type="dxa"/>
            </w:tcMar>
          </w:tcPr>
          <w:p w14:paraId="72E460C0"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0.06 ± 0.02*</w:t>
            </w:r>
          </w:p>
        </w:tc>
        <w:tc>
          <w:tcPr>
            <w:tcW w:w="418" w:type="pct"/>
            <w:shd w:val="clear" w:color="auto" w:fill="auto"/>
            <w:tcMar>
              <w:top w:w="0" w:type="dxa"/>
              <w:left w:w="108" w:type="dxa"/>
              <w:bottom w:w="0" w:type="dxa"/>
              <w:right w:w="108" w:type="dxa"/>
            </w:tcMar>
          </w:tcPr>
          <w:p w14:paraId="3E60A9ED"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0.16 ± 0.02*</w:t>
            </w:r>
          </w:p>
        </w:tc>
      </w:tr>
      <w:tr w:rsidR="00193476" w:rsidRPr="006F6221" w14:paraId="40EC5882" w14:textId="77777777" w:rsidTr="00802FDD">
        <w:trPr>
          <w:trHeight w:val="113"/>
        </w:trPr>
        <w:tc>
          <w:tcPr>
            <w:tcW w:w="395" w:type="pct"/>
            <w:vMerge w:val="restart"/>
            <w:shd w:val="clear" w:color="auto" w:fill="auto"/>
            <w:tcMar>
              <w:top w:w="0" w:type="dxa"/>
              <w:left w:w="108" w:type="dxa"/>
              <w:bottom w:w="0" w:type="dxa"/>
              <w:right w:w="108" w:type="dxa"/>
            </w:tcMar>
          </w:tcPr>
          <w:p w14:paraId="13DBE9A9" w14:textId="4EA31D80" w:rsidR="00193476" w:rsidRPr="006F6221" w:rsidRDefault="00162164"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Romero-</w:t>
            </w:r>
            <w:proofErr w:type="spellStart"/>
            <w:r>
              <w:rPr>
                <w:rFonts w:ascii="Times New Roman" w:hAnsi="Times New Roman" w:cs="Times New Roman"/>
                <w:sz w:val="16"/>
                <w:szCs w:val="16"/>
                <w:lang w:eastAsia="en-GB"/>
              </w:rPr>
              <w:t>Moraleda</w:t>
            </w:r>
            <w:proofErr w:type="spellEnd"/>
            <w:r>
              <w:rPr>
                <w:rFonts w:ascii="Times New Roman" w:hAnsi="Times New Roman" w:cs="Times New Roman"/>
                <w:sz w:val="16"/>
                <w:szCs w:val="16"/>
                <w:lang w:eastAsia="en-GB"/>
              </w:rPr>
              <w:t xml:space="preserve"> et al. (2021) [80]</w:t>
            </w:r>
          </w:p>
        </w:tc>
        <w:tc>
          <w:tcPr>
            <w:tcW w:w="1047" w:type="pct"/>
            <w:gridSpan w:val="2"/>
            <w:vMerge w:val="restart"/>
            <w:shd w:val="clear" w:color="auto" w:fill="auto"/>
            <w:tcMar>
              <w:top w:w="0" w:type="dxa"/>
              <w:left w:w="108" w:type="dxa"/>
              <w:bottom w:w="0" w:type="dxa"/>
              <w:right w:w="108" w:type="dxa"/>
            </w:tcMar>
          </w:tcPr>
          <w:p w14:paraId="769FB41C"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DOM D1</w:t>
            </w:r>
          </w:p>
        </w:tc>
        <w:tc>
          <w:tcPr>
            <w:tcW w:w="854" w:type="pct"/>
            <w:vMerge w:val="restart"/>
          </w:tcPr>
          <w:p w14:paraId="67CD8D75"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HSR: &gt;15</w:t>
            </w:r>
          </w:p>
          <w:p w14:paraId="53B8A1F0" w14:textId="77777777" w:rsidR="00193476" w:rsidRPr="006F6221"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 xml:space="preserve">ACC: &gt;1 </w:t>
            </w:r>
            <w:r w:rsidRPr="006F6221">
              <w:rPr>
                <w:rFonts w:ascii="Times New Roman" w:hAnsi="Times New Roman" w:cs="Times New Roman"/>
                <w:sz w:val="16"/>
                <w:szCs w:val="16"/>
              </w:rPr>
              <w:t>&amp; &lt;1</w:t>
            </w:r>
          </w:p>
          <w:p w14:paraId="6D294542"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rPr>
              <w:t>DEC: &lt;-1</w:t>
            </w:r>
            <w:r w:rsidRPr="006F6221">
              <w:rPr>
                <w:rFonts w:ascii="Times New Roman" w:hAnsi="Times New Roman" w:cs="Times New Roman"/>
                <w:sz w:val="16"/>
                <w:szCs w:val="16"/>
                <w:vertAlign w:val="superscript"/>
              </w:rPr>
              <w:t xml:space="preserve"> </w:t>
            </w:r>
            <w:r w:rsidRPr="006F6221">
              <w:rPr>
                <w:rFonts w:ascii="Times New Roman" w:hAnsi="Times New Roman" w:cs="Times New Roman"/>
                <w:sz w:val="16"/>
                <w:szCs w:val="16"/>
              </w:rPr>
              <w:t>&amp;</w:t>
            </w:r>
            <w:r>
              <w:rPr>
                <w:rFonts w:ascii="Times New Roman" w:hAnsi="Times New Roman" w:cs="Times New Roman"/>
                <w:sz w:val="16"/>
                <w:szCs w:val="16"/>
              </w:rPr>
              <w:t xml:space="preserve"> &gt;-1</w:t>
            </w:r>
          </w:p>
        </w:tc>
        <w:tc>
          <w:tcPr>
            <w:tcW w:w="304" w:type="pct"/>
            <w:shd w:val="clear" w:color="auto" w:fill="auto"/>
            <w:tcMar>
              <w:top w:w="0" w:type="dxa"/>
              <w:left w:w="108" w:type="dxa"/>
              <w:bottom w:w="0" w:type="dxa"/>
              <w:right w:w="108" w:type="dxa"/>
            </w:tcMar>
          </w:tcPr>
          <w:p w14:paraId="6352E358"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All</w:t>
            </w:r>
          </w:p>
        </w:tc>
        <w:tc>
          <w:tcPr>
            <w:tcW w:w="397" w:type="pct"/>
            <w:shd w:val="clear" w:color="auto" w:fill="auto"/>
            <w:tcMar>
              <w:top w:w="0" w:type="dxa"/>
              <w:left w:w="108" w:type="dxa"/>
              <w:bottom w:w="0" w:type="dxa"/>
              <w:right w:w="108" w:type="dxa"/>
            </w:tcMar>
          </w:tcPr>
          <w:p w14:paraId="7DE8963C"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95 ± 9</w:t>
            </w:r>
          </w:p>
        </w:tc>
        <w:tc>
          <w:tcPr>
            <w:tcW w:w="396" w:type="pct"/>
            <w:shd w:val="clear" w:color="auto" w:fill="auto"/>
            <w:tcMar>
              <w:top w:w="0" w:type="dxa"/>
              <w:left w:w="108" w:type="dxa"/>
              <w:bottom w:w="0" w:type="dxa"/>
              <w:right w:w="108" w:type="dxa"/>
            </w:tcMar>
          </w:tcPr>
          <w:p w14:paraId="5ED871E2"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12.1 ± 2.4</w:t>
            </w:r>
          </w:p>
        </w:tc>
        <w:tc>
          <w:tcPr>
            <w:tcW w:w="396" w:type="pct"/>
            <w:shd w:val="clear" w:color="auto" w:fill="auto"/>
            <w:tcMar>
              <w:top w:w="0" w:type="dxa"/>
              <w:left w:w="108" w:type="dxa"/>
              <w:bottom w:w="0" w:type="dxa"/>
              <w:right w:w="108" w:type="dxa"/>
            </w:tcMar>
          </w:tcPr>
          <w:p w14:paraId="3095CF22"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7" w:type="pct"/>
            <w:shd w:val="clear" w:color="auto" w:fill="auto"/>
            <w:tcMar>
              <w:top w:w="0" w:type="dxa"/>
              <w:left w:w="108" w:type="dxa"/>
              <w:bottom w:w="0" w:type="dxa"/>
              <w:right w:w="108" w:type="dxa"/>
            </w:tcMar>
          </w:tcPr>
          <w:p w14:paraId="7E3811A1"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6" w:type="pct"/>
            <w:shd w:val="clear" w:color="auto" w:fill="auto"/>
            <w:tcMar>
              <w:top w:w="0" w:type="dxa"/>
              <w:left w:w="108" w:type="dxa"/>
              <w:bottom w:w="0" w:type="dxa"/>
              <w:right w:w="108" w:type="dxa"/>
            </w:tcMar>
          </w:tcPr>
          <w:p w14:paraId="48095C3A"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18" w:type="pct"/>
            <w:shd w:val="clear" w:color="auto" w:fill="auto"/>
            <w:tcMar>
              <w:top w:w="0" w:type="dxa"/>
              <w:left w:w="108" w:type="dxa"/>
              <w:bottom w:w="0" w:type="dxa"/>
              <w:right w:w="108" w:type="dxa"/>
            </w:tcMar>
          </w:tcPr>
          <w:p w14:paraId="2A23F7F6"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6F6221" w14:paraId="40FA4030" w14:textId="77777777" w:rsidTr="00802FDD">
        <w:trPr>
          <w:trHeight w:val="113"/>
        </w:trPr>
        <w:tc>
          <w:tcPr>
            <w:tcW w:w="395" w:type="pct"/>
            <w:vMerge/>
            <w:shd w:val="clear" w:color="auto" w:fill="auto"/>
            <w:tcMar>
              <w:top w:w="0" w:type="dxa"/>
              <w:left w:w="108" w:type="dxa"/>
              <w:bottom w:w="0" w:type="dxa"/>
              <w:right w:w="108" w:type="dxa"/>
            </w:tcMar>
          </w:tcPr>
          <w:p w14:paraId="460C3949" w14:textId="77777777" w:rsidR="00193476" w:rsidRPr="006F6221" w:rsidRDefault="00193476" w:rsidP="00802FDD">
            <w:pPr>
              <w:pStyle w:val="NoSpacing"/>
              <w:rPr>
                <w:rFonts w:ascii="Times New Roman" w:hAnsi="Times New Roman" w:cs="Times New Roman"/>
                <w:sz w:val="16"/>
                <w:szCs w:val="16"/>
                <w:lang w:eastAsia="en-GB"/>
              </w:rPr>
            </w:pPr>
          </w:p>
        </w:tc>
        <w:tc>
          <w:tcPr>
            <w:tcW w:w="1047" w:type="pct"/>
            <w:gridSpan w:val="2"/>
            <w:vMerge/>
            <w:shd w:val="clear" w:color="auto" w:fill="auto"/>
            <w:tcMar>
              <w:top w:w="0" w:type="dxa"/>
              <w:left w:w="108" w:type="dxa"/>
              <w:bottom w:w="0" w:type="dxa"/>
              <w:right w:w="108" w:type="dxa"/>
            </w:tcMar>
          </w:tcPr>
          <w:p w14:paraId="5DFE78FD" w14:textId="77777777" w:rsidR="00193476" w:rsidRPr="006F6221" w:rsidRDefault="00193476" w:rsidP="00802FDD">
            <w:pPr>
              <w:pStyle w:val="NoSpacing"/>
              <w:rPr>
                <w:rFonts w:ascii="Times New Roman" w:hAnsi="Times New Roman" w:cs="Times New Roman"/>
                <w:sz w:val="16"/>
                <w:szCs w:val="16"/>
                <w:lang w:eastAsia="en-GB"/>
              </w:rPr>
            </w:pPr>
          </w:p>
        </w:tc>
        <w:tc>
          <w:tcPr>
            <w:tcW w:w="854" w:type="pct"/>
            <w:vMerge/>
          </w:tcPr>
          <w:p w14:paraId="06746917"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3AF04F67"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CB</w:t>
            </w:r>
          </w:p>
        </w:tc>
        <w:tc>
          <w:tcPr>
            <w:tcW w:w="397" w:type="pct"/>
            <w:shd w:val="clear" w:color="auto" w:fill="auto"/>
            <w:tcMar>
              <w:top w:w="0" w:type="dxa"/>
              <w:left w:w="108" w:type="dxa"/>
              <w:bottom w:w="0" w:type="dxa"/>
              <w:right w:w="108" w:type="dxa"/>
            </w:tcMar>
          </w:tcPr>
          <w:p w14:paraId="3022F72A"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86</w:t>
            </w:r>
          </w:p>
        </w:tc>
        <w:tc>
          <w:tcPr>
            <w:tcW w:w="396" w:type="pct"/>
            <w:shd w:val="clear" w:color="auto" w:fill="auto"/>
            <w:tcMar>
              <w:top w:w="0" w:type="dxa"/>
              <w:left w:w="108" w:type="dxa"/>
              <w:bottom w:w="0" w:type="dxa"/>
              <w:right w:w="108" w:type="dxa"/>
            </w:tcMar>
          </w:tcPr>
          <w:p w14:paraId="4870CA71"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10</w:t>
            </w:r>
          </w:p>
        </w:tc>
        <w:tc>
          <w:tcPr>
            <w:tcW w:w="396" w:type="pct"/>
            <w:shd w:val="clear" w:color="auto" w:fill="auto"/>
            <w:tcMar>
              <w:top w:w="0" w:type="dxa"/>
              <w:left w:w="108" w:type="dxa"/>
              <w:bottom w:w="0" w:type="dxa"/>
              <w:right w:w="108" w:type="dxa"/>
            </w:tcMar>
          </w:tcPr>
          <w:p w14:paraId="2A133621"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7" w:type="pct"/>
            <w:shd w:val="clear" w:color="auto" w:fill="auto"/>
            <w:tcMar>
              <w:top w:w="0" w:type="dxa"/>
              <w:left w:w="108" w:type="dxa"/>
              <w:bottom w:w="0" w:type="dxa"/>
              <w:right w:w="108" w:type="dxa"/>
            </w:tcMar>
          </w:tcPr>
          <w:p w14:paraId="3E106B1A"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6" w:type="pct"/>
            <w:shd w:val="clear" w:color="auto" w:fill="auto"/>
            <w:tcMar>
              <w:top w:w="0" w:type="dxa"/>
              <w:left w:w="108" w:type="dxa"/>
              <w:bottom w:w="0" w:type="dxa"/>
              <w:right w:w="108" w:type="dxa"/>
            </w:tcMar>
          </w:tcPr>
          <w:p w14:paraId="16E9997E"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0.66</w:t>
            </w:r>
          </w:p>
        </w:tc>
        <w:tc>
          <w:tcPr>
            <w:tcW w:w="418" w:type="pct"/>
            <w:shd w:val="clear" w:color="auto" w:fill="auto"/>
            <w:tcMar>
              <w:top w:w="0" w:type="dxa"/>
              <w:left w:w="108" w:type="dxa"/>
              <w:bottom w:w="0" w:type="dxa"/>
              <w:right w:w="108" w:type="dxa"/>
            </w:tcMar>
          </w:tcPr>
          <w:p w14:paraId="1AB23079"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0.23</w:t>
            </w:r>
          </w:p>
        </w:tc>
      </w:tr>
      <w:tr w:rsidR="00193476" w:rsidRPr="006F6221" w14:paraId="053486C7" w14:textId="77777777" w:rsidTr="00802FDD">
        <w:trPr>
          <w:trHeight w:val="113"/>
        </w:trPr>
        <w:tc>
          <w:tcPr>
            <w:tcW w:w="395" w:type="pct"/>
            <w:vMerge/>
            <w:shd w:val="clear" w:color="auto" w:fill="auto"/>
            <w:tcMar>
              <w:top w:w="0" w:type="dxa"/>
              <w:left w:w="108" w:type="dxa"/>
              <w:bottom w:w="0" w:type="dxa"/>
              <w:right w:w="108" w:type="dxa"/>
            </w:tcMar>
          </w:tcPr>
          <w:p w14:paraId="5B7D4E0C" w14:textId="77777777" w:rsidR="00193476" w:rsidRPr="006F6221" w:rsidRDefault="00193476" w:rsidP="00802FDD">
            <w:pPr>
              <w:pStyle w:val="NoSpacing"/>
              <w:rPr>
                <w:rFonts w:ascii="Times New Roman" w:hAnsi="Times New Roman" w:cs="Times New Roman"/>
                <w:sz w:val="16"/>
                <w:szCs w:val="16"/>
                <w:lang w:eastAsia="en-GB"/>
              </w:rPr>
            </w:pPr>
          </w:p>
        </w:tc>
        <w:tc>
          <w:tcPr>
            <w:tcW w:w="1047" w:type="pct"/>
            <w:gridSpan w:val="2"/>
            <w:vMerge/>
            <w:shd w:val="clear" w:color="auto" w:fill="auto"/>
            <w:tcMar>
              <w:top w:w="0" w:type="dxa"/>
              <w:left w:w="108" w:type="dxa"/>
              <w:bottom w:w="0" w:type="dxa"/>
              <w:right w:w="108" w:type="dxa"/>
            </w:tcMar>
          </w:tcPr>
          <w:p w14:paraId="71280FAD" w14:textId="77777777" w:rsidR="00193476" w:rsidRPr="006F6221" w:rsidRDefault="00193476" w:rsidP="00802FDD">
            <w:pPr>
              <w:pStyle w:val="NoSpacing"/>
              <w:rPr>
                <w:rFonts w:ascii="Times New Roman" w:hAnsi="Times New Roman" w:cs="Times New Roman"/>
                <w:sz w:val="16"/>
                <w:szCs w:val="16"/>
                <w:lang w:eastAsia="en-GB"/>
              </w:rPr>
            </w:pPr>
          </w:p>
        </w:tc>
        <w:tc>
          <w:tcPr>
            <w:tcW w:w="854" w:type="pct"/>
            <w:vMerge/>
          </w:tcPr>
          <w:p w14:paraId="28EE6094"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5BFBC3A3"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WB</w:t>
            </w:r>
          </w:p>
        </w:tc>
        <w:tc>
          <w:tcPr>
            <w:tcW w:w="397" w:type="pct"/>
            <w:shd w:val="clear" w:color="auto" w:fill="auto"/>
            <w:tcMar>
              <w:top w:w="0" w:type="dxa"/>
              <w:left w:w="108" w:type="dxa"/>
              <w:bottom w:w="0" w:type="dxa"/>
              <w:right w:w="108" w:type="dxa"/>
            </w:tcMar>
          </w:tcPr>
          <w:p w14:paraId="648D350E"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94</w:t>
            </w:r>
          </w:p>
        </w:tc>
        <w:tc>
          <w:tcPr>
            <w:tcW w:w="396" w:type="pct"/>
            <w:shd w:val="clear" w:color="auto" w:fill="auto"/>
            <w:tcMar>
              <w:top w:w="0" w:type="dxa"/>
              <w:left w:w="108" w:type="dxa"/>
              <w:bottom w:w="0" w:type="dxa"/>
              <w:right w:w="108" w:type="dxa"/>
            </w:tcMar>
          </w:tcPr>
          <w:p w14:paraId="1839490F"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14</w:t>
            </w:r>
          </w:p>
        </w:tc>
        <w:tc>
          <w:tcPr>
            <w:tcW w:w="396" w:type="pct"/>
            <w:shd w:val="clear" w:color="auto" w:fill="auto"/>
            <w:tcMar>
              <w:top w:w="0" w:type="dxa"/>
              <w:left w:w="108" w:type="dxa"/>
              <w:bottom w:w="0" w:type="dxa"/>
              <w:right w:w="108" w:type="dxa"/>
            </w:tcMar>
          </w:tcPr>
          <w:p w14:paraId="68B4784C"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7" w:type="pct"/>
            <w:shd w:val="clear" w:color="auto" w:fill="auto"/>
            <w:tcMar>
              <w:top w:w="0" w:type="dxa"/>
              <w:left w:w="108" w:type="dxa"/>
              <w:bottom w:w="0" w:type="dxa"/>
              <w:right w:w="108" w:type="dxa"/>
            </w:tcMar>
          </w:tcPr>
          <w:p w14:paraId="6E77F01F"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6" w:type="pct"/>
            <w:shd w:val="clear" w:color="auto" w:fill="auto"/>
            <w:tcMar>
              <w:top w:w="0" w:type="dxa"/>
              <w:left w:w="108" w:type="dxa"/>
              <w:bottom w:w="0" w:type="dxa"/>
              <w:right w:w="108" w:type="dxa"/>
            </w:tcMar>
          </w:tcPr>
          <w:p w14:paraId="0A43C06A"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0.70</w:t>
            </w:r>
          </w:p>
        </w:tc>
        <w:tc>
          <w:tcPr>
            <w:tcW w:w="418" w:type="pct"/>
            <w:shd w:val="clear" w:color="auto" w:fill="auto"/>
            <w:tcMar>
              <w:top w:w="0" w:type="dxa"/>
              <w:left w:w="108" w:type="dxa"/>
              <w:bottom w:w="0" w:type="dxa"/>
              <w:right w:w="108" w:type="dxa"/>
            </w:tcMar>
          </w:tcPr>
          <w:p w14:paraId="64394C64"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0.25</w:t>
            </w:r>
          </w:p>
        </w:tc>
      </w:tr>
      <w:tr w:rsidR="00193476" w:rsidRPr="006F6221" w14:paraId="7258E908" w14:textId="77777777" w:rsidTr="00802FDD">
        <w:trPr>
          <w:trHeight w:val="113"/>
        </w:trPr>
        <w:tc>
          <w:tcPr>
            <w:tcW w:w="395" w:type="pct"/>
            <w:vMerge/>
            <w:shd w:val="clear" w:color="auto" w:fill="auto"/>
            <w:tcMar>
              <w:top w:w="0" w:type="dxa"/>
              <w:left w:w="108" w:type="dxa"/>
              <w:bottom w:w="0" w:type="dxa"/>
              <w:right w:w="108" w:type="dxa"/>
            </w:tcMar>
          </w:tcPr>
          <w:p w14:paraId="4B2329BA" w14:textId="77777777" w:rsidR="00193476" w:rsidRPr="006F6221" w:rsidRDefault="00193476" w:rsidP="00802FDD">
            <w:pPr>
              <w:pStyle w:val="NoSpacing"/>
              <w:rPr>
                <w:rFonts w:ascii="Times New Roman" w:hAnsi="Times New Roman" w:cs="Times New Roman"/>
                <w:sz w:val="16"/>
                <w:szCs w:val="16"/>
                <w:lang w:eastAsia="en-GB"/>
              </w:rPr>
            </w:pPr>
          </w:p>
        </w:tc>
        <w:tc>
          <w:tcPr>
            <w:tcW w:w="1047" w:type="pct"/>
            <w:gridSpan w:val="2"/>
            <w:vMerge/>
            <w:shd w:val="clear" w:color="auto" w:fill="auto"/>
            <w:tcMar>
              <w:top w:w="0" w:type="dxa"/>
              <w:left w:w="108" w:type="dxa"/>
              <w:bottom w:w="0" w:type="dxa"/>
              <w:right w:w="108" w:type="dxa"/>
            </w:tcMar>
          </w:tcPr>
          <w:p w14:paraId="1F04AF92" w14:textId="77777777" w:rsidR="00193476" w:rsidRPr="006F6221" w:rsidRDefault="00193476" w:rsidP="00802FDD">
            <w:pPr>
              <w:pStyle w:val="NoSpacing"/>
              <w:rPr>
                <w:rFonts w:ascii="Times New Roman" w:hAnsi="Times New Roman" w:cs="Times New Roman"/>
                <w:sz w:val="16"/>
                <w:szCs w:val="16"/>
                <w:lang w:eastAsia="en-GB"/>
              </w:rPr>
            </w:pPr>
          </w:p>
        </w:tc>
        <w:tc>
          <w:tcPr>
            <w:tcW w:w="854" w:type="pct"/>
            <w:vMerge/>
          </w:tcPr>
          <w:p w14:paraId="11D03634"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7BBC2B46"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CM</w:t>
            </w:r>
          </w:p>
        </w:tc>
        <w:tc>
          <w:tcPr>
            <w:tcW w:w="397" w:type="pct"/>
            <w:shd w:val="clear" w:color="auto" w:fill="auto"/>
            <w:tcMar>
              <w:top w:w="0" w:type="dxa"/>
              <w:left w:w="108" w:type="dxa"/>
              <w:bottom w:w="0" w:type="dxa"/>
              <w:right w:w="108" w:type="dxa"/>
            </w:tcMar>
          </w:tcPr>
          <w:p w14:paraId="7CD51A15"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104</w:t>
            </w:r>
          </w:p>
        </w:tc>
        <w:tc>
          <w:tcPr>
            <w:tcW w:w="396" w:type="pct"/>
            <w:shd w:val="clear" w:color="auto" w:fill="auto"/>
            <w:tcMar>
              <w:top w:w="0" w:type="dxa"/>
              <w:left w:w="108" w:type="dxa"/>
              <w:bottom w:w="0" w:type="dxa"/>
              <w:right w:w="108" w:type="dxa"/>
            </w:tcMar>
          </w:tcPr>
          <w:p w14:paraId="16568900"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11</w:t>
            </w:r>
          </w:p>
        </w:tc>
        <w:tc>
          <w:tcPr>
            <w:tcW w:w="396" w:type="pct"/>
            <w:shd w:val="clear" w:color="auto" w:fill="auto"/>
            <w:tcMar>
              <w:top w:w="0" w:type="dxa"/>
              <w:left w:w="108" w:type="dxa"/>
              <w:bottom w:w="0" w:type="dxa"/>
              <w:right w:w="108" w:type="dxa"/>
            </w:tcMar>
          </w:tcPr>
          <w:p w14:paraId="10D271BC"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7" w:type="pct"/>
            <w:shd w:val="clear" w:color="auto" w:fill="auto"/>
            <w:tcMar>
              <w:top w:w="0" w:type="dxa"/>
              <w:left w:w="108" w:type="dxa"/>
              <w:bottom w:w="0" w:type="dxa"/>
              <w:right w:w="108" w:type="dxa"/>
            </w:tcMar>
          </w:tcPr>
          <w:p w14:paraId="7461FDA1"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6" w:type="pct"/>
            <w:shd w:val="clear" w:color="auto" w:fill="auto"/>
            <w:tcMar>
              <w:top w:w="0" w:type="dxa"/>
              <w:left w:w="108" w:type="dxa"/>
              <w:bottom w:w="0" w:type="dxa"/>
              <w:right w:w="108" w:type="dxa"/>
            </w:tcMar>
          </w:tcPr>
          <w:p w14:paraId="6E4BFC80"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0.58</w:t>
            </w:r>
          </w:p>
        </w:tc>
        <w:tc>
          <w:tcPr>
            <w:tcW w:w="418" w:type="pct"/>
            <w:shd w:val="clear" w:color="auto" w:fill="auto"/>
            <w:tcMar>
              <w:top w:w="0" w:type="dxa"/>
              <w:left w:w="108" w:type="dxa"/>
              <w:bottom w:w="0" w:type="dxa"/>
              <w:right w:w="108" w:type="dxa"/>
            </w:tcMar>
          </w:tcPr>
          <w:p w14:paraId="7422B3CE"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0.18</w:t>
            </w:r>
          </w:p>
        </w:tc>
      </w:tr>
      <w:tr w:rsidR="00193476" w:rsidRPr="006F6221" w14:paraId="4DA80B0B" w14:textId="77777777" w:rsidTr="00802FDD">
        <w:trPr>
          <w:trHeight w:val="113"/>
        </w:trPr>
        <w:tc>
          <w:tcPr>
            <w:tcW w:w="395" w:type="pct"/>
            <w:vMerge/>
            <w:shd w:val="clear" w:color="auto" w:fill="auto"/>
            <w:tcMar>
              <w:top w:w="0" w:type="dxa"/>
              <w:left w:w="108" w:type="dxa"/>
              <w:bottom w:w="0" w:type="dxa"/>
              <w:right w:w="108" w:type="dxa"/>
            </w:tcMar>
          </w:tcPr>
          <w:p w14:paraId="57F0DA35" w14:textId="77777777" w:rsidR="00193476" w:rsidRPr="006F6221" w:rsidRDefault="00193476" w:rsidP="00802FDD">
            <w:pPr>
              <w:pStyle w:val="NoSpacing"/>
              <w:rPr>
                <w:rFonts w:ascii="Times New Roman" w:hAnsi="Times New Roman" w:cs="Times New Roman"/>
                <w:sz w:val="16"/>
                <w:szCs w:val="16"/>
                <w:lang w:eastAsia="en-GB"/>
              </w:rPr>
            </w:pPr>
          </w:p>
        </w:tc>
        <w:tc>
          <w:tcPr>
            <w:tcW w:w="1047" w:type="pct"/>
            <w:gridSpan w:val="2"/>
            <w:vMerge/>
            <w:shd w:val="clear" w:color="auto" w:fill="auto"/>
            <w:tcMar>
              <w:top w:w="0" w:type="dxa"/>
              <w:left w:w="108" w:type="dxa"/>
              <w:bottom w:w="0" w:type="dxa"/>
              <w:right w:w="108" w:type="dxa"/>
            </w:tcMar>
          </w:tcPr>
          <w:p w14:paraId="4DEFF84C" w14:textId="77777777" w:rsidR="00193476" w:rsidRPr="006F6221" w:rsidRDefault="00193476" w:rsidP="00802FDD">
            <w:pPr>
              <w:pStyle w:val="NoSpacing"/>
              <w:rPr>
                <w:rFonts w:ascii="Times New Roman" w:hAnsi="Times New Roman" w:cs="Times New Roman"/>
                <w:sz w:val="16"/>
                <w:szCs w:val="16"/>
                <w:lang w:eastAsia="en-GB"/>
              </w:rPr>
            </w:pPr>
          </w:p>
        </w:tc>
        <w:tc>
          <w:tcPr>
            <w:tcW w:w="854" w:type="pct"/>
            <w:vMerge/>
          </w:tcPr>
          <w:p w14:paraId="0A155BAC"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706A83B6"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WM</w:t>
            </w:r>
          </w:p>
        </w:tc>
        <w:tc>
          <w:tcPr>
            <w:tcW w:w="397" w:type="pct"/>
            <w:shd w:val="clear" w:color="auto" w:fill="auto"/>
            <w:tcMar>
              <w:top w:w="0" w:type="dxa"/>
              <w:left w:w="108" w:type="dxa"/>
              <w:bottom w:w="0" w:type="dxa"/>
              <w:right w:w="108" w:type="dxa"/>
            </w:tcMar>
          </w:tcPr>
          <w:p w14:paraId="414BE018"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92</w:t>
            </w:r>
          </w:p>
        </w:tc>
        <w:tc>
          <w:tcPr>
            <w:tcW w:w="396" w:type="pct"/>
            <w:shd w:val="clear" w:color="auto" w:fill="auto"/>
            <w:tcMar>
              <w:top w:w="0" w:type="dxa"/>
              <w:left w:w="108" w:type="dxa"/>
              <w:bottom w:w="0" w:type="dxa"/>
              <w:right w:w="108" w:type="dxa"/>
            </w:tcMar>
          </w:tcPr>
          <w:p w14:paraId="16E0BFAE"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12</w:t>
            </w:r>
          </w:p>
        </w:tc>
        <w:tc>
          <w:tcPr>
            <w:tcW w:w="396" w:type="pct"/>
            <w:shd w:val="clear" w:color="auto" w:fill="auto"/>
            <w:tcMar>
              <w:top w:w="0" w:type="dxa"/>
              <w:left w:w="108" w:type="dxa"/>
              <w:bottom w:w="0" w:type="dxa"/>
              <w:right w:w="108" w:type="dxa"/>
            </w:tcMar>
          </w:tcPr>
          <w:p w14:paraId="47262A36"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7" w:type="pct"/>
            <w:shd w:val="clear" w:color="auto" w:fill="auto"/>
            <w:tcMar>
              <w:top w:w="0" w:type="dxa"/>
              <w:left w:w="108" w:type="dxa"/>
              <w:bottom w:w="0" w:type="dxa"/>
              <w:right w:w="108" w:type="dxa"/>
            </w:tcMar>
          </w:tcPr>
          <w:p w14:paraId="1E2E35B5"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6" w:type="pct"/>
            <w:shd w:val="clear" w:color="auto" w:fill="auto"/>
            <w:tcMar>
              <w:top w:w="0" w:type="dxa"/>
              <w:left w:w="108" w:type="dxa"/>
              <w:bottom w:w="0" w:type="dxa"/>
              <w:right w:w="108" w:type="dxa"/>
            </w:tcMar>
          </w:tcPr>
          <w:p w14:paraId="6DCF1D4B"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0.71</w:t>
            </w:r>
          </w:p>
        </w:tc>
        <w:tc>
          <w:tcPr>
            <w:tcW w:w="418" w:type="pct"/>
            <w:shd w:val="clear" w:color="auto" w:fill="auto"/>
            <w:tcMar>
              <w:top w:w="0" w:type="dxa"/>
              <w:left w:w="108" w:type="dxa"/>
              <w:bottom w:w="0" w:type="dxa"/>
              <w:right w:w="108" w:type="dxa"/>
            </w:tcMar>
          </w:tcPr>
          <w:p w14:paraId="3DA3BD75"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0.24</w:t>
            </w:r>
          </w:p>
        </w:tc>
      </w:tr>
      <w:tr w:rsidR="00193476" w:rsidRPr="006F6221" w14:paraId="30A039CD" w14:textId="77777777" w:rsidTr="00802FDD">
        <w:trPr>
          <w:trHeight w:val="113"/>
        </w:trPr>
        <w:tc>
          <w:tcPr>
            <w:tcW w:w="395" w:type="pct"/>
            <w:vMerge/>
            <w:shd w:val="clear" w:color="auto" w:fill="auto"/>
            <w:tcMar>
              <w:top w:w="0" w:type="dxa"/>
              <w:left w:w="108" w:type="dxa"/>
              <w:bottom w:w="0" w:type="dxa"/>
              <w:right w:w="108" w:type="dxa"/>
            </w:tcMar>
          </w:tcPr>
          <w:p w14:paraId="42BC8128" w14:textId="77777777" w:rsidR="00193476" w:rsidRPr="006F6221" w:rsidRDefault="00193476" w:rsidP="00802FDD">
            <w:pPr>
              <w:pStyle w:val="NoSpacing"/>
              <w:rPr>
                <w:rFonts w:ascii="Times New Roman" w:hAnsi="Times New Roman" w:cs="Times New Roman"/>
                <w:sz w:val="16"/>
                <w:szCs w:val="16"/>
                <w:lang w:eastAsia="en-GB"/>
              </w:rPr>
            </w:pPr>
          </w:p>
        </w:tc>
        <w:tc>
          <w:tcPr>
            <w:tcW w:w="1047" w:type="pct"/>
            <w:gridSpan w:val="2"/>
            <w:vMerge/>
            <w:shd w:val="clear" w:color="auto" w:fill="auto"/>
            <w:tcMar>
              <w:top w:w="0" w:type="dxa"/>
              <w:left w:w="108" w:type="dxa"/>
              <w:bottom w:w="0" w:type="dxa"/>
              <w:right w:w="108" w:type="dxa"/>
            </w:tcMar>
          </w:tcPr>
          <w:p w14:paraId="54B3C567" w14:textId="77777777" w:rsidR="00193476" w:rsidRPr="006F6221" w:rsidRDefault="00193476" w:rsidP="00802FDD">
            <w:pPr>
              <w:pStyle w:val="NoSpacing"/>
              <w:rPr>
                <w:rFonts w:ascii="Times New Roman" w:hAnsi="Times New Roman" w:cs="Times New Roman"/>
                <w:sz w:val="16"/>
                <w:szCs w:val="16"/>
                <w:lang w:eastAsia="en-GB"/>
              </w:rPr>
            </w:pPr>
          </w:p>
        </w:tc>
        <w:tc>
          <w:tcPr>
            <w:tcW w:w="854" w:type="pct"/>
            <w:vMerge/>
          </w:tcPr>
          <w:p w14:paraId="0FA8F383"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5F929C10"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ATT</w:t>
            </w:r>
          </w:p>
        </w:tc>
        <w:tc>
          <w:tcPr>
            <w:tcW w:w="397" w:type="pct"/>
            <w:shd w:val="clear" w:color="auto" w:fill="auto"/>
            <w:tcMar>
              <w:top w:w="0" w:type="dxa"/>
              <w:left w:w="108" w:type="dxa"/>
              <w:bottom w:w="0" w:type="dxa"/>
              <w:right w:w="108" w:type="dxa"/>
            </w:tcMar>
          </w:tcPr>
          <w:p w14:paraId="167A09DA"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99</w:t>
            </w:r>
          </w:p>
        </w:tc>
        <w:tc>
          <w:tcPr>
            <w:tcW w:w="396" w:type="pct"/>
            <w:shd w:val="clear" w:color="auto" w:fill="auto"/>
            <w:tcMar>
              <w:top w:w="0" w:type="dxa"/>
              <w:left w:w="108" w:type="dxa"/>
              <w:bottom w:w="0" w:type="dxa"/>
              <w:right w:w="108" w:type="dxa"/>
            </w:tcMar>
          </w:tcPr>
          <w:p w14:paraId="62D8A338"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15</w:t>
            </w:r>
          </w:p>
        </w:tc>
        <w:tc>
          <w:tcPr>
            <w:tcW w:w="396" w:type="pct"/>
            <w:shd w:val="clear" w:color="auto" w:fill="auto"/>
            <w:tcMar>
              <w:top w:w="0" w:type="dxa"/>
              <w:left w:w="108" w:type="dxa"/>
              <w:bottom w:w="0" w:type="dxa"/>
              <w:right w:w="108" w:type="dxa"/>
            </w:tcMar>
          </w:tcPr>
          <w:p w14:paraId="2BFA8FEF"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7" w:type="pct"/>
            <w:shd w:val="clear" w:color="auto" w:fill="auto"/>
            <w:tcMar>
              <w:top w:w="0" w:type="dxa"/>
              <w:left w:w="108" w:type="dxa"/>
              <w:bottom w:w="0" w:type="dxa"/>
              <w:right w:w="108" w:type="dxa"/>
            </w:tcMar>
          </w:tcPr>
          <w:p w14:paraId="46708F94"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6" w:type="pct"/>
            <w:shd w:val="clear" w:color="auto" w:fill="auto"/>
            <w:tcMar>
              <w:top w:w="0" w:type="dxa"/>
              <w:left w:w="108" w:type="dxa"/>
              <w:bottom w:w="0" w:type="dxa"/>
              <w:right w:w="108" w:type="dxa"/>
            </w:tcMar>
          </w:tcPr>
          <w:p w14:paraId="6740ECBE"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0.86</w:t>
            </w:r>
          </w:p>
        </w:tc>
        <w:tc>
          <w:tcPr>
            <w:tcW w:w="418" w:type="pct"/>
            <w:shd w:val="clear" w:color="auto" w:fill="auto"/>
            <w:tcMar>
              <w:top w:w="0" w:type="dxa"/>
              <w:left w:w="108" w:type="dxa"/>
              <w:bottom w:w="0" w:type="dxa"/>
              <w:right w:w="108" w:type="dxa"/>
            </w:tcMar>
          </w:tcPr>
          <w:p w14:paraId="40C715E8"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0.30</w:t>
            </w:r>
          </w:p>
        </w:tc>
      </w:tr>
      <w:tr w:rsidR="00193476" w:rsidRPr="006F6221" w14:paraId="584997E4" w14:textId="77777777" w:rsidTr="00802FDD">
        <w:trPr>
          <w:trHeight w:val="113"/>
        </w:trPr>
        <w:tc>
          <w:tcPr>
            <w:tcW w:w="395" w:type="pct"/>
            <w:vMerge w:val="restart"/>
            <w:shd w:val="clear" w:color="auto" w:fill="auto"/>
            <w:tcMar>
              <w:top w:w="0" w:type="dxa"/>
              <w:left w:w="108" w:type="dxa"/>
              <w:bottom w:w="0" w:type="dxa"/>
              <w:right w:w="108" w:type="dxa"/>
            </w:tcMar>
            <w:hideMark/>
          </w:tcPr>
          <w:p w14:paraId="0DD6431E" w14:textId="77777777" w:rsidR="00193476" w:rsidRPr="006F6221" w:rsidRDefault="00193476" w:rsidP="00802FDD">
            <w:pPr>
              <w:pStyle w:val="NoSpacing"/>
              <w:rPr>
                <w:rFonts w:ascii="Times New Roman" w:hAnsi="Times New Roman" w:cs="Times New Roman"/>
                <w:sz w:val="16"/>
                <w:szCs w:val="16"/>
                <w:lang w:eastAsia="en-GB"/>
              </w:rPr>
            </w:pPr>
            <w:proofErr w:type="spellStart"/>
            <w:r>
              <w:rPr>
                <w:rFonts w:ascii="Times New Roman" w:hAnsi="Times New Roman" w:cs="Times New Roman"/>
                <w:sz w:val="16"/>
                <w:szCs w:val="16"/>
                <w:lang w:eastAsia="en-GB"/>
              </w:rPr>
              <w:t>Trewin</w:t>
            </w:r>
            <w:proofErr w:type="spellEnd"/>
            <w:r>
              <w:rPr>
                <w:rFonts w:ascii="Times New Roman" w:hAnsi="Times New Roman" w:cs="Times New Roman"/>
                <w:sz w:val="16"/>
                <w:szCs w:val="16"/>
                <w:lang w:eastAsia="en-GB"/>
              </w:rPr>
              <w:t xml:space="preserve"> et al. (2018</w:t>
            </w:r>
            <w:r w:rsidRPr="006F6221">
              <w:rPr>
                <w:rFonts w:ascii="Times New Roman" w:hAnsi="Times New Roman" w:cs="Times New Roman"/>
                <w:sz w:val="16"/>
                <w:szCs w:val="16"/>
                <w:lang w:eastAsia="en-GB"/>
              </w:rPr>
              <w:t>)</w:t>
            </w:r>
            <w:r>
              <w:rPr>
                <w:rFonts w:ascii="Times New Roman" w:hAnsi="Times New Roman" w:cs="Times New Roman"/>
                <w:sz w:val="16"/>
                <w:szCs w:val="16"/>
                <w:lang w:eastAsia="en-GB"/>
              </w:rPr>
              <w:t xml:space="preserve"> [20]</w:t>
            </w:r>
          </w:p>
        </w:tc>
        <w:tc>
          <w:tcPr>
            <w:tcW w:w="1047" w:type="pct"/>
            <w:gridSpan w:val="2"/>
            <w:vMerge w:val="restart"/>
            <w:shd w:val="clear" w:color="auto" w:fill="auto"/>
            <w:tcMar>
              <w:top w:w="0" w:type="dxa"/>
              <w:left w:w="108" w:type="dxa"/>
              <w:bottom w:w="0" w:type="dxa"/>
              <w:right w:w="108" w:type="dxa"/>
            </w:tcMar>
            <w:hideMark/>
          </w:tcPr>
          <w:p w14:paraId="6FD9A0F9"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INT</w:t>
            </w:r>
          </w:p>
        </w:tc>
        <w:tc>
          <w:tcPr>
            <w:tcW w:w="854" w:type="pct"/>
            <w:vMerge w:val="restart"/>
          </w:tcPr>
          <w:p w14:paraId="0B0170D0"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HSR &gt;16.48</w:t>
            </w:r>
          </w:p>
          <w:p w14:paraId="515194E2"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SPR &gt;19.98</w:t>
            </w:r>
          </w:p>
          <w:p w14:paraId="41C97A38"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rPr>
              <w:t>ACC: &gt;2.26</w:t>
            </w:r>
          </w:p>
        </w:tc>
        <w:tc>
          <w:tcPr>
            <w:tcW w:w="304" w:type="pct"/>
            <w:shd w:val="clear" w:color="auto" w:fill="auto"/>
            <w:tcMar>
              <w:top w:w="0" w:type="dxa"/>
              <w:left w:w="108" w:type="dxa"/>
              <w:bottom w:w="0" w:type="dxa"/>
              <w:right w:w="108" w:type="dxa"/>
            </w:tcMar>
            <w:hideMark/>
          </w:tcPr>
          <w:p w14:paraId="69628132"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All</w:t>
            </w:r>
          </w:p>
        </w:tc>
        <w:tc>
          <w:tcPr>
            <w:tcW w:w="397" w:type="pct"/>
            <w:shd w:val="clear" w:color="auto" w:fill="auto"/>
            <w:tcMar>
              <w:top w:w="0" w:type="dxa"/>
              <w:left w:w="108" w:type="dxa"/>
              <w:bottom w:w="0" w:type="dxa"/>
              <w:right w:w="108" w:type="dxa"/>
            </w:tcMar>
            <w:hideMark/>
          </w:tcPr>
          <w:p w14:paraId="0303469E"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108 ± 10</w:t>
            </w:r>
          </w:p>
        </w:tc>
        <w:tc>
          <w:tcPr>
            <w:tcW w:w="396" w:type="pct"/>
            <w:shd w:val="clear" w:color="auto" w:fill="auto"/>
            <w:tcMar>
              <w:top w:w="0" w:type="dxa"/>
              <w:left w:w="108" w:type="dxa"/>
              <w:bottom w:w="0" w:type="dxa"/>
              <w:right w:w="108" w:type="dxa"/>
            </w:tcMar>
            <w:hideMark/>
          </w:tcPr>
          <w:p w14:paraId="2FB8BAA5"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9.7 ± 3.7</w:t>
            </w:r>
          </w:p>
        </w:tc>
        <w:tc>
          <w:tcPr>
            <w:tcW w:w="396" w:type="pct"/>
            <w:shd w:val="clear" w:color="auto" w:fill="auto"/>
            <w:tcMar>
              <w:top w:w="0" w:type="dxa"/>
              <w:left w:w="108" w:type="dxa"/>
              <w:bottom w:w="0" w:type="dxa"/>
              <w:right w:w="108" w:type="dxa"/>
            </w:tcMar>
            <w:hideMark/>
          </w:tcPr>
          <w:p w14:paraId="5CDD1BF7"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7" w:type="pct"/>
            <w:shd w:val="clear" w:color="auto" w:fill="auto"/>
            <w:tcMar>
              <w:top w:w="0" w:type="dxa"/>
              <w:left w:w="108" w:type="dxa"/>
              <w:bottom w:w="0" w:type="dxa"/>
              <w:right w:w="108" w:type="dxa"/>
            </w:tcMar>
            <w:hideMark/>
          </w:tcPr>
          <w:p w14:paraId="2986C346"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6" w:type="pct"/>
            <w:shd w:val="clear" w:color="auto" w:fill="auto"/>
            <w:tcMar>
              <w:top w:w="0" w:type="dxa"/>
              <w:left w:w="108" w:type="dxa"/>
              <w:bottom w:w="0" w:type="dxa"/>
              <w:right w:w="108" w:type="dxa"/>
            </w:tcMar>
            <w:hideMark/>
          </w:tcPr>
          <w:p w14:paraId="31FE2787"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1.82 ± 0.35</w:t>
            </w:r>
          </w:p>
        </w:tc>
        <w:tc>
          <w:tcPr>
            <w:tcW w:w="418" w:type="pct"/>
            <w:shd w:val="clear" w:color="auto" w:fill="auto"/>
            <w:tcMar>
              <w:top w:w="0" w:type="dxa"/>
              <w:left w:w="108" w:type="dxa"/>
              <w:bottom w:w="0" w:type="dxa"/>
              <w:right w:w="108" w:type="dxa"/>
            </w:tcMar>
            <w:hideMark/>
          </w:tcPr>
          <w:p w14:paraId="7E3F2A60"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6F6221" w14:paraId="1F6BF660" w14:textId="77777777" w:rsidTr="00802FDD">
        <w:trPr>
          <w:trHeight w:val="113"/>
        </w:trPr>
        <w:tc>
          <w:tcPr>
            <w:tcW w:w="395" w:type="pct"/>
            <w:vMerge/>
            <w:shd w:val="clear" w:color="auto" w:fill="auto"/>
            <w:hideMark/>
          </w:tcPr>
          <w:p w14:paraId="1A54D8C7" w14:textId="77777777" w:rsidR="00193476" w:rsidRPr="006F6221" w:rsidRDefault="00193476" w:rsidP="00802FDD">
            <w:pPr>
              <w:pStyle w:val="NoSpacing"/>
              <w:rPr>
                <w:rFonts w:ascii="Times New Roman" w:hAnsi="Times New Roman" w:cs="Times New Roman"/>
                <w:sz w:val="16"/>
                <w:szCs w:val="16"/>
                <w:lang w:eastAsia="en-GB"/>
              </w:rPr>
            </w:pPr>
          </w:p>
        </w:tc>
        <w:tc>
          <w:tcPr>
            <w:tcW w:w="1047" w:type="pct"/>
            <w:gridSpan w:val="2"/>
            <w:vMerge/>
            <w:shd w:val="clear" w:color="auto" w:fill="auto"/>
            <w:hideMark/>
          </w:tcPr>
          <w:p w14:paraId="440D00B1" w14:textId="77777777" w:rsidR="00193476" w:rsidRPr="006F6221" w:rsidRDefault="00193476" w:rsidP="00802FDD">
            <w:pPr>
              <w:pStyle w:val="NoSpacing"/>
              <w:rPr>
                <w:rFonts w:ascii="Times New Roman" w:hAnsi="Times New Roman" w:cs="Times New Roman"/>
                <w:sz w:val="16"/>
                <w:szCs w:val="16"/>
                <w:lang w:eastAsia="en-GB"/>
              </w:rPr>
            </w:pPr>
          </w:p>
        </w:tc>
        <w:tc>
          <w:tcPr>
            <w:tcW w:w="854" w:type="pct"/>
            <w:vMerge/>
          </w:tcPr>
          <w:p w14:paraId="41E05B32"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hideMark/>
          </w:tcPr>
          <w:p w14:paraId="57175F49"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CB</w:t>
            </w:r>
          </w:p>
        </w:tc>
        <w:tc>
          <w:tcPr>
            <w:tcW w:w="397" w:type="pct"/>
            <w:shd w:val="clear" w:color="auto" w:fill="auto"/>
            <w:tcMar>
              <w:top w:w="0" w:type="dxa"/>
              <w:left w:w="108" w:type="dxa"/>
              <w:bottom w:w="0" w:type="dxa"/>
              <w:right w:w="108" w:type="dxa"/>
            </w:tcMar>
            <w:hideMark/>
          </w:tcPr>
          <w:p w14:paraId="36AF505B"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100 ± 7.3</w:t>
            </w:r>
          </w:p>
        </w:tc>
        <w:tc>
          <w:tcPr>
            <w:tcW w:w="396" w:type="pct"/>
            <w:shd w:val="clear" w:color="auto" w:fill="auto"/>
            <w:tcMar>
              <w:top w:w="0" w:type="dxa"/>
              <w:left w:w="108" w:type="dxa"/>
              <w:bottom w:w="0" w:type="dxa"/>
              <w:right w:w="108" w:type="dxa"/>
            </w:tcMar>
            <w:hideMark/>
          </w:tcPr>
          <w:p w14:paraId="7EAA8EEB"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6.9 ± 2.3</w:t>
            </w:r>
          </w:p>
        </w:tc>
        <w:tc>
          <w:tcPr>
            <w:tcW w:w="396" w:type="pct"/>
            <w:shd w:val="clear" w:color="auto" w:fill="auto"/>
            <w:tcMar>
              <w:top w:w="0" w:type="dxa"/>
              <w:left w:w="108" w:type="dxa"/>
              <w:bottom w:w="0" w:type="dxa"/>
              <w:right w:w="108" w:type="dxa"/>
            </w:tcMar>
            <w:hideMark/>
          </w:tcPr>
          <w:p w14:paraId="7039C1BB"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7" w:type="pct"/>
            <w:shd w:val="clear" w:color="auto" w:fill="auto"/>
            <w:tcMar>
              <w:top w:w="0" w:type="dxa"/>
              <w:left w:w="108" w:type="dxa"/>
              <w:bottom w:w="0" w:type="dxa"/>
              <w:right w:w="108" w:type="dxa"/>
            </w:tcMar>
            <w:hideMark/>
          </w:tcPr>
          <w:p w14:paraId="72CA2694"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6" w:type="pct"/>
            <w:shd w:val="clear" w:color="auto" w:fill="auto"/>
            <w:tcMar>
              <w:top w:w="0" w:type="dxa"/>
              <w:left w:w="108" w:type="dxa"/>
              <w:bottom w:w="0" w:type="dxa"/>
              <w:right w:w="108" w:type="dxa"/>
            </w:tcMar>
            <w:hideMark/>
          </w:tcPr>
          <w:p w14:paraId="50370183"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1.96 ± 0.35</w:t>
            </w:r>
          </w:p>
        </w:tc>
        <w:tc>
          <w:tcPr>
            <w:tcW w:w="418" w:type="pct"/>
            <w:shd w:val="clear" w:color="auto" w:fill="auto"/>
            <w:tcMar>
              <w:top w:w="0" w:type="dxa"/>
              <w:left w:w="108" w:type="dxa"/>
              <w:bottom w:w="0" w:type="dxa"/>
              <w:right w:w="108" w:type="dxa"/>
            </w:tcMar>
            <w:hideMark/>
          </w:tcPr>
          <w:p w14:paraId="6941E145"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6F6221" w14:paraId="26FB12BC" w14:textId="77777777" w:rsidTr="00802FDD">
        <w:trPr>
          <w:trHeight w:val="113"/>
        </w:trPr>
        <w:tc>
          <w:tcPr>
            <w:tcW w:w="395" w:type="pct"/>
            <w:vMerge/>
            <w:shd w:val="clear" w:color="auto" w:fill="auto"/>
            <w:hideMark/>
          </w:tcPr>
          <w:p w14:paraId="0BD78058" w14:textId="77777777" w:rsidR="00193476" w:rsidRPr="006F6221" w:rsidRDefault="00193476" w:rsidP="00802FDD">
            <w:pPr>
              <w:pStyle w:val="NoSpacing"/>
              <w:rPr>
                <w:rFonts w:ascii="Times New Roman" w:hAnsi="Times New Roman" w:cs="Times New Roman"/>
                <w:sz w:val="16"/>
                <w:szCs w:val="16"/>
                <w:lang w:eastAsia="en-GB"/>
              </w:rPr>
            </w:pPr>
          </w:p>
        </w:tc>
        <w:tc>
          <w:tcPr>
            <w:tcW w:w="1047" w:type="pct"/>
            <w:gridSpan w:val="2"/>
            <w:vMerge/>
            <w:shd w:val="clear" w:color="auto" w:fill="auto"/>
            <w:hideMark/>
          </w:tcPr>
          <w:p w14:paraId="65635DAC" w14:textId="77777777" w:rsidR="00193476" w:rsidRPr="006F6221" w:rsidRDefault="00193476" w:rsidP="00802FDD">
            <w:pPr>
              <w:pStyle w:val="NoSpacing"/>
              <w:rPr>
                <w:rFonts w:ascii="Times New Roman" w:hAnsi="Times New Roman" w:cs="Times New Roman"/>
                <w:sz w:val="16"/>
                <w:szCs w:val="16"/>
                <w:lang w:eastAsia="en-GB"/>
              </w:rPr>
            </w:pPr>
          </w:p>
        </w:tc>
        <w:tc>
          <w:tcPr>
            <w:tcW w:w="854" w:type="pct"/>
            <w:vMerge/>
          </w:tcPr>
          <w:p w14:paraId="300D880C"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hideMark/>
          </w:tcPr>
          <w:p w14:paraId="1228F1CE"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FB</w:t>
            </w:r>
          </w:p>
        </w:tc>
        <w:tc>
          <w:tcPr>
            <w:tcW w:w="397" w:type="pct"/>
            <w:shd w:val="clear" w:color="auto" w:fill="auto"/>
            <w:tcMar>
              <w:top w:w="0" w:type="dxa"/>
              <w:left w:w="108" w:type="dxa"/>
              <w:bottom w:w="0" w:type="dxa"/>
              <w:right w:w="108" w:type="dxa"/>
            </w:tcMar>
            <w:hideMark/>
          </w:tcPr>
          <w:p w14:paraId="47D11D37"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110 ± 9.2</w:t>
            </w:r>
          </w:p>
        </w:tc>
        <w:tc>
          <w:tcPr>
            <w:tcW w:w="396" w:type="pct"/>
            <w:shd w:val="clear" w:color="auto" w:fill="auto"/>
            <w:tcMar>
              <w:top w:w="0" w:type="dxa"/>
              <w:left w:w="108" w:type="dxa"/>
              <w:bottom w:w="0" w:type="dxa"/>
              <w:right w:w="108" w:type="dxa"/>
            </w:tcMar>
            <w:hideMark/>
          </w:tcPr>
          <w:p w14:paraId="3C5A955B"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12.5 ± 3.3</w:t>
            </w:r>
          </w:p>
        </w:tc>
        <w:tc>
          <w:tcPr>
            <w:tcW w:w="396" w:type="pct"/>
            <w:shd w:val="clear" w:color="auto" w:fill="auto"/>
            <w:tcMar>
              <w:top w:w="0" w:type="dxa"/>
              <w:left w:w="108" w:type="dxa"/>
              <w:bottom w:w="0" w:type="dxa"/>
              <w:right w:w="108" w:type="dxa"/>
            </w:tcMar>
            <w:hideMark/>
          </w:tcPr>
          <w:p w14:paraId="7A209DBF"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7" w:type="pct"/>
            <w:shd w:val="clear" w:color="auto" w:fill="auto"/>
            <w:tcMar>
              <w:top w:w="0" w:type="dxa"/>
              <w:left w:w="108" w:type="dxa"/>
              <w:bottom w:w="0" w:type="dxa"/>
              <w:right w:w="108" w:type="dxa"/>
            </w:tcMar>
            <w:hideMark/>
          </w:tcPr>
          <w:p w14:paraId="5050927C"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6" w:type="pct"/>
            <w:shd w:val="clear" w:color="auto" w:fill="auto"/>
            <w:tcMar>
              <w:top w:w="0" w:type="dxa"/>
              <w:left w:w="108" w:type="dxa"/>
              <w:bottom w:w="0" w:type="dxa"/>
              <w:right w:w="108" w:type="dxa"/>
            </w:tcMar>
            <w:hideMark/>
          </w:tcPr>
          <w:p w14:paraId="3E1080AE"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1.95 ± 0.29</w:t>
            </w:r>
          </w:p>
        </w:tc>
        <w:tc>
          <w:tcPr>
            <w:tcW w:w="418" w:type="pct"/>
            <w:shd w:val="clear" w:color="auto" w:fill="auto"/>
            <w:tcMar>
              <w:top w:w="0" w:type="dxa"/>
              <w:left w:w="108" w:type="dxa"/>
              <w:bottom w:w="0" w:type="dxa"/>
              <w:right w:w="108" w:type="dxa"/>
            </w:tcMar>
            <w:hideMark/>
          </w:tcPr>
          <w:p w14:paraId="1A2560B0"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6F6221" w14:paraId="463A9FF4" w14:textId="77777777" w:rsidTr="00802FDD">
        <w:trPr>
          <w:trHeight w:val="113"/>
        </w:trPr>
        <w:tc>
          <w:tcPr>
            <w:tcW w:w="395" w:type="pct"/>
            <w:vMerge/>
            <w:shd w:val="clear" w:color="auto" w:fill="auto"/>
            <w:hideMark/>
          </w:tcPr>
          <w:p w14:paraId="090A8520" w14:textId="77777777" w:rsidR="00193476" w:rsidRPr="006F6221" w:rsidRDefault="00193476" w:rsidP="00802FDD">
            <w:pPr>
              <w:pStyle w:val="NoSpacing"/>
              <w:rPr>
                <w:rFonts w:ascii="Times New Roman" w:hAnsi="Times New Roman" w:cs="Times New Roman"/>
                <w:sz w:val="16"/>
                <w:szCs w:val="16"/>
                <w:lang w:eastAsia="en-GB"/>
              </w:rPr>
            </w:pPr>
          </w:p>
        </w:tc>
        <w:tc>
          <w:tcPr>
            <w:tcW w:w="1047" w:type="pct"/>
            <w:gridSpan w:val="2"/>
            <w:vMerge/>
            <w:shd w:val="clear" w:color="auto" w:fill="auto"/>
            <w:hideMark/>
          </w:tcPr>
          <w:p w14:paraId="73A1D365" w14:textId="77777777" w:rsidR="00193476" w:rsidRPr="006F6221" w:rsidRDefault="00193476" w:rsidP="00802FDD">
            <w:pPr>
              <w:pStyle w:val="NoSpacing"/>
              <w:rPr>
                <w:rFonts w:ascii="Times New Roman" w:hAnsi="Times New Roman" w:cs="Times New Roman"/>
                <w:sz w:val="16"/>
                <w:szCs w:val="16"/>
                <w:lang w:eastAsia="en-GB"/>
              </w:rPr>
            </w:pPr>
          </w:p>
        </w:tc>
        <w:tc>
          <w:tcPr>
            <w:tcW w:w="854" w:type="pct"/>
            <w:vMerge/>
          </w:tcPr>
          <w:p w14:paraId="2237C16E"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hideMark/>
          </w:tcPr>
          <w:p w14:paraId="500456A0"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MID</w:t>
            </w:r>
          </w:p>
        </w:tc>
        <w:tc>
          <w:tcPr>
            <w:tcW w:w="397" w:type="pct"/>
            <w:shd w:val="clear" w:color="auto" w:fill="auto"/>
            <w:tcMar>
              <w:top w:w="0" w:type="dxa"/>
              <w:left w:w="108" w:type="dxa"/>
              <w:bottom w:w="0" w:type="dxa"/>
              <w:right w:w="108" w:type="dxa"/>
            </w:tcMar>
            <w:hideMark/>
          </w:tcPr>
          <w:p w14:paraId="517C24C5"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115 ± 7.9</w:t>
            </w:r>
          </w:p>
        </w:tc>
        <w:tc>
          <w:tcPr>
            <w:tcW w:w="396" w:type="pct"/>
            <w:shd w:val="clear" w:color="auto" w:fill="auto"/>
            <w:tcMar>
              <w:top w:w="0" w:type="dxa"/>
              <w:left w:w="108" w:type="dxa"/>
              <w:bottom w:w="0" w:type="dxa"/>
              <w:right w:w="108" w:type="dxa"/>
            </w:tcMar>
            <w:hideMark/>
          </w:tcPr>
          <w:p w14:paraId="229B81F2"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10.2 ± 3.5</w:t>
            </w:r>
          </w:p>
        </w:tc>
        <w:tc>
          <w:tcPr>
            <w:tcW w:w="396" w:type="pct"/>
            <w:shd w:val="clear" w:color="auto" w:fill="auto"/>
            <w:tcMar>
              <w:top w:w="0" w:type="dxa"/>
              <w:left w:w="108" w:type="dxa"/>
              <w:bottom w:w="0" w:type="dxa"/>
              <w:right w:w="108" w:type="dxa"/>
            </w:tcMar>
            <w:hideMark/>
          </w:tcPr>
          <w:p w14:paraId="42D4D55D"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7" w:type="pct"/>
            <w:shd w:val="clear" w:color="auto" w:fill="auto"/>
            <w:tcMar>
              <w:top w:w="0" w:type="dxa"/>
              <w:left w:w="108" w:type="dxa"/>
              <w:bottom w:w="0" w:type="dxa"/>
              <w:right w:w="108" w:type="dxa"/>
            </w:tcMar>
            <w:hideMark/>
          </w:tcPr>
          <w:p w14:paraId="7A0A3051"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6" w:type="pct"/>
            <w:shd w:val="clear" w:color="auto" w:fill="auto"/>
            <w:tcMar>
              <w:top w:w="0" w:type="dxa"/>
              <w:left w:w="108" w:type="dxa"/>
              <w:bottom w:w="0" w:type="dxa"/>
              <w:right w:w="108" w:type="dxa"/>
            </w:tcMar>
            <w:hideMark/>
          </w:tcPr>
          <w:p w14:paraId="73EC83F7"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1.65 ± 0.34</w:t>
            </w:r>
          </w:p>
        </w:tc>
        <w:tc>
          <w:tcPr>
            <w:tcW w:w="418" w:type="pct"/>
            <w:shd w:val="clear" w:color="auto" w:fill="auto"/>
            <w:tcMar>
              <w:top w:w="0" w:type="dxa"/>
              <w:left w:w="108" w:type="dxa"/>
              <w:bottom w:w="0" w:type="dxa"/>
              <w:right w:w="108" w:type="dxa"/>
            </w:tcMar>
            <w:hideMark/>
          </w:tcPr>
          <w:p w14:paraId="538F9457"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6F6221" w14:paraId="728FC0AB" w14:textId="77777777" w:rsidTr="00802FDD">
        <w:trPr>
          <w:trHeight w:val="113"/>
        </w:trPr>
        <w:tc>
          <w:tcPr>
            <w:tcW w:w="395" w:type="pct"/>
            <w:vMerge/>
            <w:shd w:val="clear" w:color="auto" w:fill="auto"/>
            <w:hideMark/>
          </w:tcPr>
          <w:p w14:paraId="52171F05" w14:textId="77777777" w:rsidR="00193476" w:rsidRPr="006F6221" w:rsidRDefault="00193476" w:rsidP="00802FDD">
            <w:pPr>
              <w:pStyle w:val="NoSpacing"/>
              <w:rPr>
                <w:rFonts w:ascii="Times New Roman" w:hAnsi="Times New Roman" w:cs="Times New Roman"/>
                <w:sz w:val="16"/>
                <w:szCs w:val="16"/>
                <w:lang w:eastAsia="en-GB"/>
              </w:rPr>
            </w:pPr>
          </w:p>
        </w:tc>
        <w:tc>
          <w:tcPr>
            <w:tcW w:w="1047" w:type="pct"/>
            <w:gridSpan w:val="2"/>
            <w:vMerge/>
            <w:shd w:val="clear" w:color="auto" w:fill="auto"/>
            <w:hideMark/>
          </w:tcPr>
          <w:p w14:paraId="5C0DD250" w14:textId="77777777" w:rsidR="00193476" w:rsidRPr="006F6221" w:rsidRDefault="00193476" w:rsidP="00802FDD">
            <w:pPr>
              <w:pStyle w:val="NoSpacing"/>
              <w:rPr>
                <w:rFonts w:ascii="Times New Roman" w:hAnsi="Times New Roman" w:cs="Times New Roman"/>
                <w:sz w:val="16"/>
                <w:szCs w:val="16"/>
                <w:lang w:eastAsia="en-GB"/>
              </w:rPr>
            </w:pPr>
          </w:p>
        </w:tc>
        <w:tc>
          <w:tcPr>
            <w:tcW w:w="854" w:type="pct"/>
            <w:vMerge/>
          </w:tcPr>
          <w:p w14:paraId="194A3C8E"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hideMark/>
          </w:tcPr>
          <w:p w14:paraId="5001BFDE"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 xml:space="preserve">FWD </w:t>
            </w:r>
          </w:p>
        </w:tc>
        <w:tc>
          <w:tcPr>
            <w:tcW w:w="397" w:type="pct"/>
            <w:shd w:val="clear" w:color="auto" w:fill="auto"/>
            <w:tcMar>
              <w:top w:w="0" w:type="dxa"/>
              <w:left w:w="108" w:type="dxa"/>
              <w:bottom w:w="0" w:type="dxa"/>
              <w:right w:w="108" w:type="dxa"/>
            </w:tcMar>
            <w:hideMark/>
          </w:tcPr>
          <w:p w14:paraId="6E2A8EE6"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108 ± 10</w:t>
            </w:r>
          </w:p>
        </w:tc>
        <w:tc>
          <w:tcPr>
            <w:tcW w:w="396" w:type="pct"/>
            <w:shd w:val="clear" w:color="auto" w:fill="auto"/>
            <w:tcMar>
              <w:top w:w="0" w:type="dxa"/>
              <w:left w:w="108" w:type="dxa"/>
              <w:bottom w:w="0" w:type="dxa"/>
              <w:right w:w="108" w:type="dxa"/>
            </w:tcMar>
            <w:hideMark/>
          </w:tcPr>
          <w:p w14:paraId="71B8F2EE"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10.8 ± 3.2</w:t>
            </w:r>
          </w:p>
        </w:tc>
        <w:tc>
          <w:tcPr>
            <w:tcW w:w="396" w:type="pct"/>
            <w:shd w:val="clear" w:color="auto" w:fill="auto"/>
            <w:tcMar>
              <w:top w:w="0" w:type="dxa"/>
              <w:left w:w="108" w:type="dxa"/>
              <w:bottom w:w="0" w:type="dxa"/>
              <w:right w:w="108" w:type="dxa"/>
            </w:tcMar>
            <w:hideMark/>
          </w:tcPr>
          <w:p w14:paraId="5F4C8B85"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7" w:type="pct"/>
            <w:shd w:val="clear" w:color="auto" w:fill="auto"/>
            <w:tcMar>
              <w:top w:w="0" w:type="dxa"/>
              <w:left w:w="108" w:type="dxa"/>
              <w:bottom w:w="0" w:type="dxa"/>
              <w:right w:w="108" w:type="dxa"/>
            </w:tcMar>
            <w:hideMark/>
          </w:tcPr>
          <w:p w14:paraId="16915F49"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6" w:type="pct"/>
            <w:shd w:val="clear" w:color="auto" w:fill="auto"/>
            <w:tcMar>
              <w:top w:w="0" w:type="dxa"/>
              <w:left w:w="108" w:type="dxa"/>
              <w:bottom w:w="0" w:type="dxa"/>
              <w:right w:w="108" w:type="dxa"/>
            </w:tcMar>
            <w:hideMark/>
          </w:tcPr>
          <w:p w14:paraId="6201318F"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1.81 ± 0.28</w:t>
            </w:r>
          </w:p>
        </w:tc>
        <w:tc>
          <w:tcPr>
            <w:tcW w:w="418" w:type="pct"/>
            <w:shd w:val="clear" w:color="auto" w:fill="auto"/>
            <w:tcMar>
              <w:top w:w="0" w:type="dxa"/>
              <w:left w:w="108" w:type="dxa"/>
              <w:bottom w:w="0" w:type="dxa"/>
              <w:right w:w="108" w:type="dxa"/>
            </w:tcMar>
            <w:hideMark/>
          </w:tcPr>
          <w:p w14:paraId="62D72412"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6F6221" w14:paraId="118392EC" w14:textId="77777777" w:rsidTr="00802FDD">
        <w:trPr>
          <w:trHeight w:val="113"/>
        </w:trPr>
        <w:tc>
          <w:tcPr>
            <w:tcW w:w="395" w:type="pct"/>
            <w:vMerge w:val="restart"/>
            <w:shd w:val="clear" w:color="auto" w:fill="auto"/>
            <w:tcMar>
              <w:top w:w="0" w:type="dxa"/>
              <w:left w:w="108" w:type="dxa"/>
              <w:bottom w:w="0" w:type="dxa"/>
              <w:right w:w="108" w:type="dxa"/>
            </w:tcMar>
            <w:hideMark/>
          </w:tcPr>
          <w:p w14:paraId="0FDF632D" w14:textId="05B4F948" w:rsidR="00193476" w:rsidRPr="006F6221" w:rsidRDefault="00162164" w:rsidP="00802FDD">
            <w:pPr>
              <w:pStyle w:val="NoSpacing"/>
              <w:rPr>
                <w:rFonts w:ascii="Times New Roman" w:hAnsi="Times New Roman" w:cs="Times New Roman"/>
                <w:sz w:val="16"/>
                <w:szCs w:val="16"/>
                <w:lang w:eastAsia="en-GB"/>
              </w:rPr>
            </w:pPr>
            <w:proofErr w:type="spellStart"/>
            <w:r>
              <w:rPr>
                <w:rFonts w:ascii="Times New Roman" w:hAnsi="Times New Roman" w:cs="Times New Roman"/>
                <w:sz w:val="16"/>
                <w:szCs w:val="16"/>
                <w:lang w:eastAsia="en-GB"/>
              </w:rPr>
              <w:t>Trewin</w:t>
            </w:r>
            <w:proofErr w:type="spellEnd"/>
            <w:r>
              <w:rPr>
                <w:rFonts w:ascii="Times New Roman" w:hAnsi="Times New Roman" w:cs="Times New Roman"/>
                <w:sz w:val="16"/>
                <w:szCs w:val="16"/>
                <w:lang w:eastAsia="en-GB"/>
              </w:rPr>
              <w:t xml:space="preserve"> et al. (2018) [84]</w:t>
            </w:r>
          </w:p>
        </w:tc>
        <w:tc>
          <w:tcPr>
            <w:tcW w:w="295" w:type="pct"/>
            <w:vMerge w:val="restart"/>
            <w:shd w:val="clear" w:color="auto" w:fill="auto"/>
            <w:tcMar>
              <w:top w:w="0" w:type="dxa"/>
              <w:left w:w="108" w:type="dxa"/>
              <w:bottom w:w="0" w:type="dxa"/>
              <w:right w:w="108" w:type="dxa"/>
            </w:tcMar>
          </w:tcPr>
          <w:p w14:paraId="07EC5CFD"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INT</w:t>
            </w:r>
          </w:p>
        </w:tc>
        <w:tc>
          <w:tcPr>
            <w:tcW w:w="752" w:type="pct"/>
            <w:shd w:val="clear" w:color="auto" w:fill="auto"/>
          </w:tcPr>
          <w:p w14:paraId="11B80CC3"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 xml:space="preserve">Sea-level (≤500m) </w:t>
            </w:r>
          </w:p>
        </w:tc>
        <w:tc>
          <w:tcPr>
            <w:tcW w:w="854" w:type="pct"/>
            <w:vMerge w:val="restart"/>
          </w:tcPr>
          <w:p w14:paraId="5CCE46D1"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HSR: &gt;16.48</w:t>
            </w:r>
          </w:p>
          <w:p w14:paraId="707F9FAE"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SPR: &gt;19.98</w:t>
            </w:r>
          </w:p>
          <w:p w14:paraId="6B1DDBA8"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rPr>
              <w:t>ACC: &gt;2.26</w:t>
            </w:r>
          </w:p>
        </w:tc>
        <w:tc>
          <w:tcPr>
            <w:tcW w:w="304" w:type="pct"/>
            <w:shd w:val="clear" w:color="auto" w:fill="auto"/>
            <w:tcMar>
              <w:top w:w="0" w:type="dxa"/>
              <w:left w:w="108" w:type="dxa"/>
              <w:bottom w:w="0" w:type="dxa"/>
              <w:right w:w="108" w:type="dxa"/>
            </w:tcMar>
            <w:hideMark/>
          </w:tcPr>
          <w:p w14:paraId="7380A933"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 xml:space="preserve">All </w:t>
            </w:r>
          </w:p>
        </w:tc>
        <w:tc>
          <w:tcPr>
            <w:tcW w:w="397" w:type="pct"/>
            <w:shd w:val="clear" w:color="auto" w:fill="auto"/>
            <w:tcMar>
              <w:top w:w="0" w:type="dxa"/>
              <w:left w:w="108" w:type="dxa"/>
              <w:bottom w:w="0" w:type="dxa"/>
              <w:right w:w="108" w:type="dxa"/>
            </w:tcMar>
            <w:hideMark/>
          </w:tcPr>
          <w:p w14:paraId="29E7FC65"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108 ± 9.8</w:t>
            </w:r>
          </w:p>
        </w:tc>
        <w:tc>
          <w:tcPr>
            <w:tcW w:w="396" w:type="pct"/>
            <w:shd w:val="clear" w:color="auto" w:fill="auto"/>
            <w:tcMar>
              <w:top w:w="0" w:type="dxa"/>
              <w:left w:w="108" w:type="dxa"/>
              <w:bottom w:w="0" w:type="dxa"/>
              <w:right w:w="108" w:type="dxa"/>
            </w:tcMar>
            <w:hideMark/>
          </w:tcPr>
          <w:p w14:paraId="43CA73B3" w14:textId="77777777" w:rsidR="00193476" w:rsidRPr="006F6221" w:rsidRDefault="00193476" w:rsidP="00802FDD">
            <w:pPr>
              <w:pStyle w:val="NoSpacing"/>
              <w:rPr>
                <w:rFonts w:ascii="Times New Roman" w:hAnsi="Times New Roman" w:cs="Times New Roman"/>
                <w:sz w:val="16"/>
                <w:szCs w:val="16"/>
                <w:lang w:eastAsia="en-GB"/>
              </w:rPr>
            </w:pPr>
            <w:proofErr w:type="gramStart"/>
            <w:r w:rsidRPr="006F6221">
              <w:rPr>
                <w:rFonts w:ascii="Times New Roman" w:hAnsi="Times New Roman" w:cs="Times New Roman"/>
                <w:sz w:val="16"/>
                <w:szCs w:val="16"/>
                <w:lang w:eastAsia="en-GB"/>
              </w:rPr>
              <w:t>9.8  3</w:t>
            </w:r>
            <w:proofErr w:type="gramEnd"/>
            <w:r w:rsidRPr="006F6221">
              <w:rPr>
                <w:rFonts w:ascii="Times New Roman" w:hAnsi="Times New Roman" w:cs="Times New Roman"/>
                <w:sz w:val="16"/>
                <w:szCs w:val="16"/>
                <w:lang w:eastAsia="en-GB"/>
              </w:rPr>
              <w:t>.3</w:t>
            </w:r>
          </w:p>
        </w:tc>
        <w:tc>
          <w:tcPr>
            <w:tcW w:w="396" w:type="pct"/>
            <w:shd w:val="clear" w:color="auto" w:fill="auto"/>
            <w:tcMar>
              <w:top w:w="0" w:type="dxa"/>
              <w:left w:w="108" w:type="dxa"/>
              <w:bottom w:w="0" w:type="dxa"/>
              <w:right w:w="108" w:type="dxa"/>
            </w:tcMar>
            <w:hideMark/>
          </w:tcPr>
          <w:p w14:paraId="48C57F08"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7" w:type="pct"/>
            <w:shd w:val="clear" w:color="auto" w:fill="auto"/>
            <w:tcMar>
              <w:top w:w="0" w:type="dxa"/>
              <w:left w:w="108" w:type="dxa"/>
              <w:bottom w:w="0" w:type="dxa"/>
              <w:right w:w="108" w:type="dxa"/>
            </w:tcMar>
            <w:hideMark/>
          </w:tcPr>
          <w:p w14:paraId="5BA72A0D"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6" w:type="pct"/>
            <w:shd w:val="clear" w:color="auto" w:fill="auto"/>
            <w:tcMar>
              <w:top w:w="0" w:type="dxa"/>
              <w:left w:w="108" w:type="dxa"/>
              <w:bottom w:w="0" w:type="dxa"/>
              <w:right w:w="108" w:type="dxa"/>
            </w:tcMar>
            <w:hideMark/>
          </w:tcPr>
          <w:p w14:paraId="37050DE3"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1.80 ± 3.8</w:t>
            </w:r>
          </w:p>
        </w:tc>
        <w:tc>
          <w:tcPr>
            <w:tcW w:w="418" w:type="pct"/>
            <w:shd w:val="clear" w:color="auto" w:fill="auto"/>
            <w:tcMar>
              <w:top w:w="0" w:type="dxa"/>
              <w:left w:w="108" w:type="dxa"/>
              <w:bottom w:w="0" w:type="dxa"/>
              <w:right w:w="108" w:type="dxa"/>
            </w:tcMar>
            <w:hideMark/>
          </w:tcPr>
          <w:p w14:paraId="57F29D26"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6F6221" w14:paraId="449E30A1" w14:textId="77777777" w:rsidTr="00802FDD">
        <w:trPr>
          <w:trHeight w:val="113"/>
        </w:trPr>
        <w:tc>
          <w:tcPr>
            <w:tcW w:w="395" w:type="pct"/>
            <w:vMerge/>
            <w:shd w:val="clear" w:color="auto" w:fill="auto"/>
            <w:hideMark/>
          </w:tcPr>
          <w:p w14:paraId="7FA83296" w14:textId="77777777" w:rsidR="00193476" w:rsidRPr="006F6221" w:rsidRDefault="00193476" w:rsidP="00802FDD">
            <w:pPr>
              <w:pStyle w:val="NoSpacing"/>
              <w:rPr>
                <w:rFonts w:ascii="Times New Roman" w:hAnsi="Times New Roman" w:cs="Times New Roman"/>
                <w:sz w:val="16"/>
                <w:szCs w:val="16"/>
                <w:lang w:eastAsia="en-GB"/>
              </w:rPr>
            </w:pPr>
          </w:p>
        </w:tc>
        <w:tc>
          <w:tcPr>
            <w:tcW w:w="295" w:type="pct"/>
            <w:vMerge/>
            <w:shd w:val="clear" w:color="auto" w:fill="auto"/>
            <w:tcMar>
              <w:top w:w="0" w:type="dxa"/>
              <w:left w:w="108" w:type="dxa"/>
              <w:bottom w:w="0" w:type="dxa"/>
              <w:right w:w="108" w:type="dxa"/>
            </w:tcMar>
          </w:tcPr>
          <w:p w14:paraId="72A98FF0" w14:textId="77777777" w:rsidR="00193476" w:rsidRPr="006F6221" w:rsidRDefault="00193476" w:rsidP="00802FDD">
            <w:pPr>
              <w:pStyle w:val="NoSpacing"/>
              <w:rPr>
                <w:rFonts w:ascii="Times New Roman" w:hAnsi="Times New Roman" w:cs="Times New Roman"/>
                <w:sz w:val="16"/>
                <w:szCs w:val="16"/>
                <w:lang w:eastAsia="en-GB"/>
              </w:rPr>
            </w:pPr>
          </w:p>
        </w:tc>
        <w:tc>
          <w:tcPr>
            <w:tcW w:w="752" w:type="pct"/>
            <w:shd w:val="clear" w:color="auto" w:fill="auto"/>
          </w:tcPr>
          <w:p w14:paraId="6E03D64E"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 xml:space="preserve">Altitude (&gt;500m) </w:t>
            </w:r>
          </w:p>
        </w:tc>
        <w:tc>
          <w:tcPr>
            <w:tcW w:w="854" w:type="pct"/>
            <w:vMerge/>
          </w:tcPr>
          <w:p w14:paraId="244172BC"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hideMark/>
          </w:tcPr>
          <w:p w14:paraId="7DDB6EA2"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All</w:t>
            </w:r>
          </w:p>
        </w:tc>
        <w:tc>
          <w:tcPr>
            <w:tcW w:w="397" w:type="pct"/>
            <w:shd w:val="clear" w:color="auto" w:fill="auto"/>
            <w:tcMar>
              <w:top w:w="0" w:type="dxa"/>
              <w:left w:w="108" w:type="dxa"/>
              <w:bottom w:w="0" w:type="dxa"/>
              <w:right w:w="108" w:type="dxa"/>
            </w:tcMar>
            <w:hideMark/>
          </w:tcPr>
          <w:p w14:paraId="663042F9"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104 ± 7.8</w:t>
            </w:r>
          </w:p>
        </w:tc>
        <w:tc>
          <w:tcPr>
            <w:tcW w:w="396" w:type="pct"/>
            <w:shd w:val="clear" w:color="auto" w:fill="auto"/>
            <w:tcMar>
              <w:top w:w="0" w:type="dxa"/>
              <w:left w:w="108" w:type="dxa"/>
              <w:bottom w:w="0" w:type="dxa"/>
              <w:right w:w="108" w:type="dxa"/>
            </w:tcMar>
            <w:hideMark/>
          </w:tcPr>
          <w:p w14:paraId="648629B0"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9.3 ± 2.9</w:t>
            </w:r>
          </w:p>
        </w:tc>
        <w:tc>
          <w:tcPr>
            <w:tcW w:w="396" w:type="pct"/>
            <w:shd w:val="clear" w:color="auto" w:fill="auto"/>
            <w:tcMar>
              <w:top w:w="0" w:type="dxa"/>
              <w:left w:w="108" w:type="dxa"/>
              <w:bottom w:w="0" w:type="dxa"/>
              <w:right w:w="108" w:type="dxa"/>
            </w:tcMar>
            <w:hideMark/>
          </w:tcPr>
          <w:p w14:paraId="09FA3FF9"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7" w:type="pct"/>
            <w:shd w:val="clear" w:color="auto" w:fill="auto"/>
            <w:tcMar>
              <w:top w:w="0" w:type="dxa"/>
              <w:left w:w="108" w:type="dxa"/>
              <w:bottom w:w="0" w:type="dxa"/>
              <w:right w:w="108" w:type="dxa"/>
            </w:tcMar>
            <w:hideMark/>
          </w:tcPr>
          <w:p w14:paraId="6074F0AC"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6" w:type="pct"/>
            <w:shd w:val="clear" w:color="auto" w:fill="auto"/>
            <w:tcMar>
              <w:top w:w="0" w:type="dxa"/>
              <w:left w:w="108" w:type="dxa"/>
              <w:bottom w:w="0" w:type="dxa"/>
              <w:right w:w="108" w:type="dxa"/>
            </w:tcMar>
            <w:hideMark/>
          </w:tcPr>
          <w:p w14:paraId="0141DFB0"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1.85 ± 0.40</w:t>
            </w:r>
          </w:p>
        </w:tc>
        <w:tc>
          <w:tcPr>
            <w:tcW w:w="418" w:type="pct"/>
            <w:shd w:val="clear" w:color="auto" w:fill="auto"/>
            <w:tcMar>
              <w:top w:w="0" w:type="dxa"/>
              <w:left w:w="108" w:type="dxa"/>
              <w:bottom w:w="0" w:type="dxa"/>
              <w:right w:w="108" w:type="dxa"/>
            </w:tcMar>
            <w:hideMark/>
          </w:tcPr>
          <w:p w14:paraId="572F1750"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6F6221" w14:paraId="411B8B33" w14:textId="77777777" w:rsidTr="00802FDD">
        <w:trPr>
          <w:trHeight w:val="113"/>
        </w:trPr>
        <w:tc>
          <w:tcPr>
            <w:tcW w:w="395" w:type="pct"/>
            <w:vMerge/>
            <w:shd w:val="clear" w:color="auto" w:fill="auto"/>
            <w:hideMark/>
          </w:tcPr>
          <w:p w14:paraId="03BC6A42" w14:textId="77777777" w:rsidR="00193476" w:rsidRPr="006F6221" w:rsidRDefault="00193476" w:rsidP="00802FDD">
            <w:pPr>
              <w:pStyle w:val="NoSpacing"/>
              <w:rPr>
                <w:rFonts w:ascii="Times New Roman" w:hAnsi="Times New Roman" w:cs="Times New Roman"/>
                <w:sz w:val="16"/>
                <w:szCs w:val="16"/>
                <w:lang w:eastAsia="en-GB"/>
              </w:rPr>
            </w:pPr>
          </w:p>
        </w:tc>
        <w:tc>
          <w:tcPr>
            <w:tcW w:w="295" w:type="pct"/>
            <w:vMerge/>
            <w:shd w:val="clear" w:color="auto" w:fill="auto"/>
            <w:tcMar>
              <w:top w:w="0" w:type="dxa"/>
              <w:left w:w="108" w:type="dxa"/>
              <w:bottom w:w="0" w:type="dxa"/>
              <w:right w:w="108" w:type="dxa"/>
            </w:tcMar>
          </w:tcPr>
          <w:p w14:paraId="6E450A50" w14:textId="77777777" w:rsidR="00193476" w:rsidRPr="006F6221" w:rsidRDefault="00193476" w:rsidP="00802FDD">
            <w:pPr>
              <w:pStyle w:val="NoSpacing"/>
              <w:rPr>
                <w:rFonts w:ascii="Times New Roman" w:hAnsi="Times New Roman" w:cs="Times New Roman"/>
                <w:sz w:val="16"/>
                <w:szCs w:val="16"/>
                <w:lang w:eastAsia="en-GB"/>
              </w:rPr>
            </w:pPr>
          </w:p>
        </w:tc>
        <w:tc>
          <w:tcPr>
            <w:tcW w:w="752" w:type="pct"/>
            <w:shd w:val="clear" w:color="auto" w:fill="auto"/>
          </w:tcPr>
          <w:p w14:paraId="69A9A2EF"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 xml:space="preserve">Cold/mild (&lt;21°C) </w:t>
            </w:r>
          </w:p>
        </w:tc>
        <w:tc>
          <w:tcPr>
            <w:tcW w:w="854" w:type="pct"/>
            <w:vMerge/>
          </w:tcPr>
          <w:p w14:paraId="2BDC9F0A"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hideMark/>
          </w:tcPr>
          <w:p w14:paraId="49CE11E8"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All</w:t>
            </w:r>
          </w:p>
        </w:tc>
        <w:tc>
          <w:tcPr>
            <w:tcW w:w="397" w:type="pct"/>
            <w:shd w:val="clear" w:color="auto" w:fill="auto"/>
            <w:tcMar>
              <w:top w:w="0" w:type="dxa"/>
              <w:left w:w="108" w:type="dxa"/>
              <w:bottom w:w="0" w:type="dxa"/>
              <w:right w:w="108" w:type="dxa"/>
            </w:tcMar>
            <w:hideMark/>
          </w:tcPr>
          <w:p w14:paraId="0191D1DE"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108 ± 9.5</w:t>
            </w:r>
          </w:p>
        </w:tc>
        <w:tc>
          <w:tcPr>
            <w:tcW w:w="396" w:type="pct"/>
            <w:shd w:val="clear" w:color="auto" w:fill="auto"/>
            <w:tcMar>
              <w:top w:w="0" w:type="dxa"/>
              <w:left w:w="108" w:type="dxa"/>
              <w:bottom w:w="0" w:type="dxa"/>
              <w:right w:w="108" w:type="dxa"/>
            </w:tcMar>
            <w:hideMark/>
          </w:tcPr>
          <w:p w14:paraId="522CEA4B"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9.8 ± 3.4</w:t>
            </w:r>
          </w:p>
        </w:tc>
        <w:tc>
          <w:tcPr>
            <w:tcW w:w="396" w:type="pct"/>
            <w:shd w:val="clear" w:color="auto" w:fill="auto"/>
            <w:tcMar>
              <w:top w:w="0" w:type="dxa"/>
              <w:left w:w="108" w:type="dxa"/>
              <w:bottom w:w="0" w:type="dxa"/>
              <w:right w:w="108" w:type="dxa"/>
            </w:tcMar>
            <w:hideMark/>
          </w:tcPr>
          <w:p w14:paraId="20252560"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7" w:type="pct"/>
            <w:shd w:val="clear" w:color="auto" w:fill="auto"/>
            <w:tcMar>
              <w:top w:w="0" w:type="dxa"/>
              <w:left w:w="108" w:type="dxa"/>
              <w:bottom w:w="0" w:type="dxa"/>
              <w:right w:w="108" w:type="dxa"/>
            </w:tcMar>
            <w:hideMark/>
          </w:tcPr>
          <w:p w14:paraId="4C17A8EB"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6" w:type="pct"/>
            <w:shd w:val="clear" w:color="auto" w:fill="auto"/>
            <w:tcMar>
              <w:top w:w="0" w:type="dxa"/>
              <w:left w:w="108" w:type="dxa"/>
              <w:bottom w:w="0" w:type="dxa"/>
              <w:right w:w="108" w:type="dxa"/>
            </w:tcMar>
            <w:hideMark/>
          </w:tcPr>
          <w:p w14:paraId="42B81F6E"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1.84 ± 0.35</w:t>
            </w:r>
          </w:p>
        </w:tc>
        <w:tc>
          <w:tcPr>
            <w:tcW w:w="418" w:type="pct"/>
            <w:shd w:val="clear" w:color="auto" w:fill="auto"/>
            <w:tcMar>
              <w:top w:w="0" w:type="dxa"/>
              <w:left w:w="108" w:type="dxa"/>
              <w:bottom w:w="0" w:type="dxa"/>
              <w:right w:w="108" w:type="dxa"/>
            </w:tcMar>
            <w:hideMark/>
          </w:tcPr>
          <w:p w14:paraId="2C9A938E"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6F6221" w14:paraId="35EF373A" w14:textId="77777777" w:rsidTr="00802FDD">
        <w:trPr>
          <w:trHeight w:val="113"/>
        </w:trPr>
        <w:tc>
          <w:tcPr>
            <w:tcW w:w="395" w:type="pct"/>
            <w:vMerge/>
            <w:shd w:val="clear" w:color="auto" w:fill="auto"/>
            <w:hideMark/>
          </w:tcPr>
          <w:p w14:paraId="58B7EA7C" w14:textId="77777777" w:rsidR="00193476" w:rsidRPr="006F6221" w:rsidRDefault="00193476" w:rsidP="00802FDD">
            <w:pPr>
              <w:pStyle w:val="NoSpacing"/>
              <w:rPr>
                <w:rFonts w:ascii="Times New Roman" w:hAnsi="Times New Roman" w:cs="Times New Roman"/>
                <w:sz w:val="16"/>
                <w:szCs w:val="16"/>
                <w:lang w:eastAsia="en-GB"/>
              </w:rPr>
            </w:pPr>
          </w:p>
        </w:tc>
        <w:tc>
          <w:tcPr>
            <w:tcW w:w="295" w:type="pct"/>
            <w:vMerge/>
            <w:shd w:val="clear" w:color="auto" w:fill="auto"/>
            <w:tcMar>
              <w:top w:w="0" w:type="dxa"/>
              <w:left w:w="108" w:type="dxa"/>
              <w:bottom w:w="0" w:type="dxa"/>
              <w:right w:w="108" w:type="dxa"/>
            </w:tcMar>
          </w:tcPr>
          <w:p w14:paraId="22AB716A" w14:textId="77777777" w:rsidR="00193476" w:rsidRPr="006F6221" w:rsidRDefault="00193476" w:rsidP="00802FDD">
            <w:pPr>
              <w:pStyle w:val="NoSpacing"/>
              <w:rPr>
                <w:rFonts w:ascii="Times New Roman" w:hAnsi="Times New Roman" w:cs="Times New Roman"/>
                <w:sz w:val="16"/>
                <w:szCs w:val="16"/>
                <w:lang w:eastAsia="en-GB"/>
              </w:rPr>
            </w:pPr>
          </w:p>
        </w:tc>
        <w:tc>
          <w:tcPr>
            <w:tcW w:w="752" w:type="pct"/>
            <w:shd w:val="clear" w:color="auto" w:fill="auto"/>
          </w:tcPr>
          <w:p w14:paraId="262AA53C"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Warm/hot (≥21°C)</w:t>
            </w:r>
          </w:p>
        </w:tc>
        <w:tc>
          <w:tcPr>
            <w:tcW w:w="854" w:type="pct"/>
            <w:vMerge/>
          </w:tcPr>
          <w:p w14:paraId="4D11AB57"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hideMark/>
          </w:tcPr>
          <w:p w14:paraId="39E6F974"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All</w:t>
            </w:r>
          </w:p>
        </w:tc>
        <w:tc>
          <w:tcPr>
            <w:tcW w:w="397" w:type="pct"/>
            <w:shd w:val="clear" w:color="auto" w:fill="auto"/>
            <w:tcMar>
              <w:top w:w="0" w:type="dxa"/>
              <w:left w:w="108" w:type="dxa"/>
              <w:bottom w:w="0" w:type="dxa"/>
              <w:right w:w="108" w:type="dxa"/>
            </w:tcMar>
            <w:hideMark/>
          </w:tcPr>
          <w:p w14:paraId="6CFCB09A"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106 ± 9.9</w:t>
            </w:r>
          </w:p>
        </w:tc>
        <w:tc>
          <w:tcPr>
            <w:tcW w:w="396" w:type="pct"/>
            <w:shd w:val="clear" w:color="auto" w:fill="auto"/>
            <w:tcMar>
              <w:top w:w="0" w:type="dxa"/>
              <w:left w:w="108" w:type="dxa"/>
              <w:bottom w:w="0" w:type="dxa"/>
              <w:right w:w="108" w:type="dxa"/>
            </w:tcMar>
            <w:hideMark/>
          </w:tcPr>
          <w:p w14:paraId="350FFF81"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9.5 ± 2.9</w:t>
            </w:r>
          </w:p>
        </w:tc>
        <w:tc>
          <w:tcPr>
            <w:tcW w:w="396" w:type="pct"/>
            <w:shd w:val="clear" w:color="auto" w:fill="auto"/>
            <w:tcMar>
              <w:top w:w="0" w:type="dxa"/>
              <w:left w:w="108" w:type="dxa"/>
              <w:bottom w:w="0" w:type="dxa"/>
              <w:right w:w="108" w:type="dxa"/>
            </w:tcMar>
            <w:hideMark/>
          </w:tcPr>
          <w:p w14:paraId="41C9BF92"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7" w:type="pct"/>
            <w:shd w:val="clear" w:color="auto" w:fill="auto"/>
            <w:tcMar>
              <w:top w:w="0" w:type="dxa"/>
              <w:left w:w="108" w:type="dxa"/>
              <w:bottom w:w="0" w:type="dxa"/>
              <w:right w:w="108" w:type="dxa"/>
            </w:tcMar>
            <w:hideMark/>
          </w:tcPr>
          <w:p w14:paraId="73C7175B"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6" w:type="pct"/>
            <w:shd w:val="clear" w:color="auto" w:fill="auto"/>
            <w:tcMar>
              <w:top w:w="0" w:type="dxa"/>
              <w:left w:w="108" w:type="dxa"/>
              <w:bottom w:w="0" w:type="dxa"/>
              <w:right w:w="108" w:type="dxa"/>
            </w:tcMar>
            <w:hideMark/>
          </w:tcPr>
          <w:p w14:paraId="37D7FDAA"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1.73 ± 0.44 </w:t>
            </w:r>
          </w:p>
        </w:tc>
        <w:tc>
          <w:tcPr>
            <w:tcW w:w="418" w:type="pct"/>
            <w:shd w:val="clear" w:color="auto" w:fill="auto"/>
            <w:tcMar>
              <w:top w:w="0" w:type="dxa"/>
              <w:left w:w="108" w:type="dxa"/>
              <w:bottom w:w="0" w:type="dxa"/>
              <w:right w:w="108" w:type="dxa"/>
            </w:tcMar>
            <w:hideMark/>
          </w:tcPr>
          <w:p w14:paraId="742B231E"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6F6221" w14:paraId="1CFB2259" w14:textId="77777777" w:rsidTr="00802FDD">
        <w:trPr>
          <w:trHeight w:val="113"/>
        </w:trPr>
        <w:tc>
          <w:tcPr>
            <w:tcW w:w="395" w:type="pct"/>
            <w:vMerge/>
            <w:shd w:val="clear" w:color="auto" w:fill="auto"/>
            <w:hideMark/>
          </w:tcPr>
          <w:p w14:paraId="35267354" w14:textId="77777777" w:rsidR="00193476" w:rsidRPr="006F6221" w:rsidRDefault="00193476" w:rsidP="00802FDD">
            <w:pPr>
              <w:pStyle w:val="NoSpacing"/>
              <w:rPr>
                <w:rFonts w:ascii="Times New Roman" w:hAnsi="Times New Roman" w:cs="Times New Roman"/>
                <w:sz w:val="16"/>
                <w:szCs w:val="16"/>
                <w:lang w:eastAsia="en-GB"/>
              </w:rPr>
            </w:pPr>
          </w:p>
        </w:tc>
        <w:tc>
          <w:tcPr>
            <w:tcW w:w="295" w:type="pct"/>
            <w:vMerge/>
            <w:shd w:val="clear" w:color="auto" w:fill="auto"/>
            <w:tcMar>
              <w:top w:w="0" w:type="dxa"/>
              <w:left w:w="108" w:type="dxa"/>
              <w:bottom w:w="0" w:type="dxa"/>
              <w:right w:w="108" w:type="dxa"/>
            </w:tcMar>
          </w:tcPr>
          <w:p w14:paraId="1F232D64" w14:textId="77777777" w:rsidR="00193476" w:rsidRPr="006F6221" w:rsidRDefault="00193476" w:rsidP="00802FDD">
            <w:pPr>
              <w:pStyle w:val="NoSpacing"/>
              <w:rPr>
                <w:rFonts w:ascii="Times New Roman" w:hAnsi="Times New Roman" w:cs="Times New Roman"/>
                <w:sz w:val="16"/>
                <w:szCs w:val="16"/>
                <w:lang w:eastAsia="en-GB"/>
              </w:rPr>
            </w:pPr>
          </w:p>
        </w:tc>
        <w:tc>
          <w:tcPr>
            <w:tcW w:w="752" w:type="pct"/>
            <w:shd w:val="clear" w:color="auto" w:fill="auto"/>
          </w:tcPr>
          <w:p w14:paraId="239120EF"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Win</w:t>
            </w:r>
          </w:p>
        </w:tc>
        <w:tc>
          <w:tcPr>
            <w:tcW w:w="854" w:type="pct"/>
            <w:vMerge/>
          </w:tcPr>
          <w:p w14:paraId="11A92EDE"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hideMark/>
          </w:tcPr>
          <w:p w14:paraId="2277BD69"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All</w:t>
            </w:r>
          </w:p>
        </w:tc>
        <w:tc>
          <w:tcPr>
            <w:tcW w:w="397" w:type="pct"/>
            <w:shd w:val="clear" w:color="auto" w:fill="auto"/>
            <w:tcMar>
              <w:top w:w="0" w:type="dxa"/>
              <w:left w:w="108" w:type="dxa"/>
              <w:bottom w:w="0" w:type="dxa"/>
              <w:right w:w="108" w:type="dxa"/>
            </w:tcMar>
            <w:hideMark/>
          </w:tcPr>
          <w:p w14:paraId="66AA38EA"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108 ± 9.7</w:t>
            </w:r>
          </w:p>
        </w:tc>
        <w:tc>
          <w:tcPr>
            <w:tcW w:w="396" w:type="pct"/>
            <w:shd w:val="clear" w:color="auto" w:fill="auto"/>
            <w:tcMar>
              <w:top w:w="0" w:type="dxa"/>
              <w:left w:w="108" w:type="dxa"/>
              <w:bottom w:w="0" w:type="dxa"/>
              <w:right w:w="108" w:type="dxa"/>
            </w:tcMar>
            <w:hideMark/>
          </w:tcPr>
          <w:p w14:paraId="2B5645B2"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9.5 ± 3.4</w:t>
            </w:r>
          </w:p>
        </w:tc>
        <w:tc>
          <w:tcPr>
            <w:tcW w:w="396" w:type="pct"/>
            <w:shd w:val="clear" w:color="auto" w:fill="auto"/>
            <w:tcMar>
              <w:top w:w="0" w:type="dxa"/>
              <w:left w:w="108" w:type="dxa"/>
              <w:bottom w:w="0" w:type="dxa"/>
              <w:right w:w="108" w:type="dxa"/>
            </w:tcMar>
            <w:hideMark/>
          </w:tcPr>
          <w:p w14:paraId="27BC8B97"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7" w:type="pct"/>
            <w:shd w:val="clear" w:color="auto" w:fill="auto"/>
            <w:tcMar>
              <w:top w:w="0" w:type="dxa"/>
              <w:left w:w="108" w:type="dxa"/>
              <w:bottom w:w="0" w:type="dxa"/>
              <w:right w:w="108" w:type="dxa"/>
            </w:tcMar>
            <w:hideMark/>
          </w:tcPr>
          <w:p w14:paraId="0743F61A"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6" w:type="pct"/>
            <w:shd w:val="clear" w:color="auto" w:fill="auto"/>
            <w:tcMar>
              <w:top w:w="0" w:type="dxa"/>
              <w:left w:w="108" w:type="dxa"/>
              <w:bottom w:w="0" w:type="dxa"/>
              <w:right w:w="108" w:type="dxa"/>
            </w:tcMar>
            <w:hideMark/>
          </w:tcPr>
          <w:p w14:paraId="5544F98B"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1.77 ± 0.36</w:t>
            </w:r>
          </w:p>
        </w:tc>
        <w:tc>
          <w:tcPr>
            <w:tcW w:w="418" w:type="pct"/>
            <w:shd w:val="clear" w:color="auto" w:fill="auto"/>
            <w:tcMar>
              <w:top w:w="0" w:type="dxa"/>
              <w:left w:w="108" w:type="dxa"/>
              <w:bottom w:w="0" w:type="dxa"/>
              <w:right w:w="108" w:type="dxa"/>
            </w:tcMar>
            <w:hideMark/>
          </w:tcPr>
          <w:p w14:paraId="522628E1"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6F6221" w14:paraId="0697DF23" w14:textId="77777777" w:rsidTr="00802FDD">
        <w:trPr>
          <w:trHeight w:val="113"/>
        </w:trPr>
        <w:tc>
          <w:tcPr>
            <w:tcW w:w="395" w:type="pct"/>
            <w:vMerge/>
            <w:shd w:val="clear" w:color="auto" w:fill="auto"/>
            <w:hideMark/>
          </w:tcPr>
          <w:p w14:paraId="6961654E" w14:textId="77777777" w:rsidR="00193476" w:rsidRPr="006F6221" w:rsidRDefault="00193476" w:rsidP="00802FDD">
            <w:pPr>
              <w:pStyle w:val="NoSpacing"/>
              <w:rPr>
                <w:rFonts w:ascii="Times New Roman" w:hAnsi="Times New Roman" w:cs="Times New Roman"/>
                <w:sz w:val="16"/>
                <w:szCs w:val="16"/>
                <w:lang w:eastAsia="en-GB"/>
              </w:rPr>
            </w:pPr>
          </w:p>
        </w:tc>
        <w:tc>
          <w:tcPr>
            <w:tcW w:w="295" w:type="pct"/>
            <w:vMerge/>
            <w:shd w:val="clear" w:color="auto" w:fill="auto"/>
            <w:tcMar>
              <w:top w:w="0" w:type="dxa"/>
              <w:left w:w="108" w:type="dxa"/>
              <w:bottom w:w="0" w:type="dxa"/>
              <w:right w:w="108" w:type="dxa"/>
            </w:tcMar>
          </w:tcPr>
          <w:p w14:paraId="58784B49" w14:textId="77777777" w:rsidR="00193476" w:rsidRPr="006F6221" w:rsidRDefault="00193476" w:rsidP="00802FDD">
            <w:pPr>
              <w:pStyle w:val="NoSpacing"/>
              <w:rPr>
                <w:rFonts w:ascii="Times New Roman" w:hAnsi="Times New Roman" w:cs="Times New Roman"/>
                <w:sz w:val="16"/>
                <w:szCs w:val="16"/>
                <w:lang w:eastAsia="en-GB"/>
              </w:rPr>
            </w:pPr>
          </w:p>
        </w:tc>
        <w:tc>
          <w:tcPr>
            <w:tcW w:w="752" w:type="pct"/>
            <w:shd w:val="clear" w:color="auto" w:fill="auto"/>
          </w:tcPr>
          <w:p w14:paraId="19ED0338"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Draw</w:t>
            </w:r>
          </w:p>
        </w:tc>
        <w:tc>
          <w:tcPr>
            <w:tcW w:w="854" w:type="pct"/>
            <w:vMerge/>
          </w:tcPr>
          <w:p w14:paraId="34A12AB3"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hideMark/>
          </w:tcPr>
          <w:p w14:paraId="25EFE713"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All</w:t>
            </w:r>
          </w:p>
        </w:tc>
        <w:tc>
          <w:tcPr>
            <w:tcW w:w="397" w:type="pct"/>
            <w:shd w:val="clear" w:color="auto" w:fill="auto"/>
            <w:tcMar>
              <w:top w:w="0" w:type="dxa"/>
              <w:left w:w="108" w:type="dxa"/>
              <w:bottom w:w="0" w:type="dxa"/>
              <w:right w:w="108" w:type="dxa"/>
            </w:tcMar>
            <w:hideMark/>
          </w:tcPr>
          <w:p w14:paraId="7F8099C4"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104 ± 9.6</w:t>
            </w:r>
          </w:p>
        </w:tc>
        <w:tc>
          <w:tcPr>
            <w:tcW w:w="396" w:type="pct"/>
            <w:shd w:val="clear" w:color="auto" w:fill="auto"/>
            <w:tcMar>
              <w:top w:w="0" w:type="dxa"/>
              <w:left w:w="108" w:type="dxa"/>
              <w:bottom w:w="0" w:type="dxa"/>
              <w:right w:w="108" w:type="dxa"/>
            </w:tcMar>
            <w:hideMark/>
          </w:tcPr>
          <w:p w14:paraId="0397FA8E"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9.2 ± 3.4</w:t>
            </w:r>
          </w:p>
        </w:tc>
        <w:tc>
          <w:tcPr>
            <w:tcW w:w="396" w:type="pct"/>
            <w:shd w:val="clear" w:color="auto" w:fill="auto"/>
            <w:tcMar>
              <w:top w:w="0" w:type="dxa"/>
              <w:left w:w="108" w:type="dxa"/>
              <w:bottom w:w="0" w:type="dxa"/>
              <w:right w:w="108" w:type="dxa"/>
            </w:tcMar>
            <w:hideMark/>
          </w:tcPr>
          <w:p w14:paraId="7873C0EC"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7" w:type="pct"/>
            <w:shd w:val="clear" w:color="auto" w:fill="auto"/>
            <w:tcMar>
              <w:top w:w="0" w:type="dxa"/>
              <w:left w:w="108" w:type="dxa"/>
              <w:bottom w:w="0" w:type="dxa"/>
              <w:right w:w="108" w:type="dxa"/>
            </w:tcMar>
            <w:hideMark/>
          </w:tcPr>
          <w:p w14:paraId="0BBD0570"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6" w:type="pct"/>
            <w:shd w:val="clear" w:color="auto" w:fill="auto"/>
            <w:tcMar>
              <w:top w:w="0" w:type="dxa"/>
              <w:left w:w="108" w:type="dxa"/>
              <w:bottom w:w="0" w:type="dxa"/>
              <w:right w:w="108" w:type="dxa"/>
            </w:tcMar>
            <w:hideMark/>
          </w:tcPr>
          <w:p w14:paraId="6D865C25"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1.91 ± 0.45</w:t>
            </w:r>
          </w:p>
        </w:tc>
        <w:tc>
          <w:tcPr>
            <w:tcW w:w="418" w:type="pct"/>
            <w:shd w:val="clear" w:color="auto" w:fill="auto"/>
            <w:tcMar>
              <w:top w:w="0" w:type="dxa"/>
              <w:left w:w="108" w:type="dxa"/>
              <w:bottom w:w="0" w:type="dxa"/>
              <w:right w:w="108" w:type="dxa"/>
            </w:tcMar>
            <w:hideMark/>
          </w:tcPr>
          <w:p w14:paraId="5689FC10"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6F6221" w14:paraId="13BEA370" w14:textId="77777777" w:rsidTr="00802FDD">
        <w:trPr>
          <w:trHeight w:val="113"/>
        </w:trPr>
        <w:tc>
          <w:tcPr>
            <w:tcW w:w="395" w:type="pct"/>
            <w:vMerge/>
            <w:shd w:val="clear" w:color="auto" w:fill="auto"/>
            <w:hideMark/>
          </w:tcPr>
          <w:p w14:paraId="0B57F5B8" w14:textId="77777777" w:rsidR="00193476" w:rsidRPr="006F6221" w:rsidRDefault="00193476" w:rsidP="00802FDD">
            <w:pPr>
              <w:pStyle w:val="NoSpacing"/>
              <w:rPr>
                <w:rFonts w:ascii="Times New Roman" w:hAnsi="Times New Roman" w:cs="Times New Roman"/>
                <w:sz w:val="16"/>
                <w:szCs w:val="16"/>
                <w:lang w:eastAsia="en-GB"/>
              </w:rPr>
            </w:pPr>
          </w:p>
        </w:tc>
        <w:tc>
          <w:tcPr>
            <w:tcW w:w="295" w:type="pct"/>
            <w:vMerge/>
            <w:shd w:val="clear" w:color="auto" w:fill="auto"/>
            <w:tcMar>
              <w:top w:w="0" w:type="dxa"/>
              <w:left w:w="108" w:type="dxa"/>
              <w:bottom w:w="0" w:type="dxa"/>
              <w:right w:w="108" w:type="dxa"/>
            </w:tcMar>
          </w:tcPr>
          <w:p w14:paraId="487A4991" w14:textId="77777777" w:rsidR="00193476" w:rsidRPr="006F6221" w:rsidRDefault="00193476" w:rsidP="00802FDD">
            <w:pPr>
              <w:pStyle w:val="NoSpacing"/>
              <w:rPr>
                <w:rFonts w:ascii="Times New Roman" w:hAnsi="Times New Roman" w:cs="Times New Roman"/>
                <w:sz w:val="16"/>
                <w:szCs w:val="16"/>
                <w:lang w:eastAsia="en-GB"/>
              </w:rPr>
            </w:pPr>
          </w:p>
        </w:tc>
        <w:tc>
          <w:tcPr>
            <w:tcW w:w="752" w:type="pct"/>
            <w:shd w:val="clear" w:color="auto" w:fill="auto"/>
          </w:tcPr>
          <w:p w14:paraId="16652296"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Loss</w:t>
            </w:r>
          </w:p>
        </w:tc>
        <w:tc>
          <w:tcPr>
            <w:tcW w:w="854" w:type="pct"/>
            <w:vMerge/>
          </w:tcPr>
          <w:p w14:paraId="40EC7EFA"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hideMark/>
          </w:tcPr>
          <w:p w14:paraId="4BD01649"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All</w:t>
            </w:r>
          </w:p>
        </w:tc>
        <w:tc>
          <w:tcPr>
            <w:tcW w:w="397" w:type="pct"/>
            <w:shd w:val="clear" w:color="auto" w:fill="auto"/>
            <w:tcMar>
              <w:top w:w="0" w:type="dxa"/>
              <w:left w:w="108" w:type="dxa"/>
              <w:bottom w:w="0" w:type="dxa"/>
              <w:right w:w="108" w:type="dxa"/>
            </w:tcMar>
            <w:hideMark/>
          </w:tcPr>
          <w:p w14:paraId="08F3C3B7"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107 ± 9.4</w:t>
            </w:r>
          </w:p>
        </w:tc>
        <w:tc>
          <w:tcPr>
            <w:tcW w:w="396" w:type="pct"/>
            <w:shd w:val="clear" w:color="auto" w:fill="auto"/>
            <w:tcMar>
              <w:top w:w="0" w:type="dxa"/>
              <w:left w:w="108" w:type="dxa"/>
              <w:bottom w:w="0" w:type="dxa"/>
              <w:right w:w="108" w:type="dxa"/>
            </w:tcMar>
            <w:hideMark/>
          </w:tcPr>
          <w:p w14:paraId="0AA80B1E"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10.3 ± 2.9</w:t>
            </w:r>
          </w:p>
        </w:tc>
        <w:tc>
          <w:tcPr>
            <w:tcW w:w="396" w:type="pct"/>
            <w:shd w:val="clear" w:color="auto" w:fill="auto"/>
            <w:tcMar>
              <w:top w:w="0" w:type="dxa"/>
              <w:left w:w="108" w:type="dxa"/>
              <w:bottom w:w="0" w:type="dxa"/>
              <w:right w:w="108" w:type="dxa"/>
            </w:tcMar>
            <w:hideMark/>
          </w:tcPr>
          <w:p w14:paraId="6BBF23E2"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7" w:type="pct"/>
            <w:shd w:val="clear" w:color="auto" w:fill="auto"/>
            <w:tcMar>
              <w:top w:w="0" w:type="dxa"/>
              <w:left w:w="108" w:type="dxa"/>
              <w:bottom w:w="0" w:type="dxa"/>
              <w:right w:w="108" w:type="dxa"/>
            </w:tcMar>
            <w:hideMark/>
          </w:tcPr>
          <w:p w14:paraId="1ED098D4"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6" w:type="pct"/>
            <w:shd w:val="clear" w:color="auto" w:fill="auto"/>
            <w:tcMar>
              <w:top w:w="0" w:type="dxa"/>
              <w:left w:w="108" w:type="dxa"/>
              <w:bottom w:w="0" w:type="dxa"/>
              <w:right w:w="108" w:type="dxa"/>
            </w:tcMar>
            <w:hideMark/>
          </w:tcPr>
          <w:p w14:paraId="4383BD14"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1.83 ± 0.38</w:t>
            </w:r>
          </w:p>
        </w:tc>
        <w:tc>
          <w:tcPr>
            <w:tcW w:w="418" w:type="pct"/>
            <w:shd w:val="clear" w:color="auto" w:fill="auto"/>
            <w:tcMar>
              <w:top w:w="0" w:type="dxa"/>
              <w:left w:w="108" w:type="dxa"/>
              <w:bottom w:w="0" w:type="dxa"/>
              <w:right w:w="108" w:type="dxa"/>
            </w:tcMar>
            <w:hideMark/>
          </w:tcPr>
          <w:p w14:paraId="2FF98DB8"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6F6221" w14:paraId="166D6A50" w14:textId="77777777" w:rsidTr="00802FDD">
        <w:trPr>
          <w:trHeight w:val="113"/>
        </w:trPr>
        <w:tc>
          <w:tcPr>
            <w:tcW w:w="395" w:type="pct"/>
            <w:vMerge/>
            <w:shd w:val="clear" w:color="auto" w:fill="auto"/>
            <w:hideMark/>
          </w:tcPr>
          <w:p w14:paraId="1390C021" w14:textId="77777777" w:rsidR="00193476" w:rsidRPr="006F6221" w:rsidRDefault="00193476" w:rsidP="00802FDD">
            <w:pPr>
              <w:pStyle w:val="NoSpacing"/>
              <w:rPr>
                <w:rFonts w:ascii="Times New Roman" w:hAnsi="Times New Roman" w:cs="Times New Roman"/>
                <w:sz w:val="16"/>
                <w:szCs w:val="16"/>
                <w:lang w:eastAsia="en-GB"/>
              </w:rPr>
            </w:pPr>
          </w:p>
        </w:tc>
        <w:tc>
          <w:tcPr>
            <w:tcW w:w="295" w:type="pct"/>
            <w:vMerge/>
            <w:shd w:val="clear" w:color="auto" w:fill="auto"/>
            <w:tcMar>
              <w:top w:w="0" w:type="dxa"/>
              <w:left w:w="108" w:type="dxa"/>
              <w:bottom w:w="0" w:type="dxa"/>
              <w:right w:w="108" w:type="dxa"/>
            </w:tcMar>
          </w:tcPr>
          <w:p w14:paraId="33276D8F" w14:textId="77777777" w:rsidR="00193476" w:rsidRPr="006F6221" w:rsidRDefault="00193476" w:rsidP="00802FDD">
            <w:pPr>
              <w:pStyle w:val="NoSpacing"/>
              <w:rPr>
                <w:rFonts w:ascii="Times New Roman" w:hAnsi="Times New Roman" w:cs="Times New Roman"/>
                <w:sz w:val="16"/>
                <w:szCs w:val="16"/>
                <w:lang w:eastAsia="en-GB"/>
              </w:rPr>
            </w:pPr>
          </w:p>
        </w:tc>
        <w:tc>
          <w:tcPr>
            <w:tcW w:w="752" w:type="pct"/>
            <w:shd w:val="clear" w:color="auto" w:fill="auto"/>
          </w:tcPr>
          <w:p w14:paraId="0AA2C9F0"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Win vs higher ranked OPP</w:t>
            </w:r>
          </w:p>
        </w:tc>
        <w:tc>
          <w:tcPr>
            <w:tcW w:w="854" w:type="pct"/>
            <w:vMerge/>
          </w:tcPr>
          <w:p w14:paraId="2229BE80"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hideMark/>
          </w:tcPr>
          <w:p w14:paraId="367E04D3"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All</w:t>
            </w:r>
          </w:p>
        </w:tc>
        <w:tc>
          <w:tcPr>
            <w:tcW w:w="397" w:type="pct"/>
            <w:shd w:val="clear" w:color="auto" w:fill="auto"/>
            <w:tcMar>
              <w:top w:w="0" w:type="dxa"/>
              <w:left w:w="108" w:type="dxa"/>
              <w:bottom w:w="0" w:type="dxa"/>
              <w:right w:w="108" w:type="dxa"/>
            </w:tcMar>
            <w:hideMark/>
          </w:tcPr>
          <w:p w14:paraId="1B8BE1B4"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111 ± 9.0</w:t>
            </w:r>
          </w:p>
        </w:tc>
        <w:tc>
          <w:tcPr>
            <w:tcW w:w="396" w:type="pct"/>
            <w:shd w:val="clear" w:color="auto" w:fill="auto"/>
            <w:tcMar>
              <w:top w:w="0" w:type="dxa"/>
              <w:left w:w="108" w:type="dxa"/>
              <w:bottom w:w="0" w:type="dxa"/>
              <w:right w:w="108" w:type="dxa"/>
            </w:tcMar>
            <w:hideMark/>
          </w:tcPr>
          <w:p w14:paraId="605E8211"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9.9 ± 3.1</w:t>
            </w:r>
          </w:p>
        </w:tc>
        <w:tc>
          <w:tcPr>
            <w:tcW w:w="396" w:type="pct"/>
            <w:shd w:val="clear" w:color="auto" w:fill="auto"/>
            <w:tcMar>
              <w:top w:w="0" w:type="dxa"/>
              <w:left w:w="108" w:type="dxa"/>
              <w:bottom w:w="0" w:type="dxa"/>
              <w:right w:w="108" w:type="dxa"/>
            </w:tcMar>
            <w:hideMark/>
          </w:tcPr>
          <w:p w14:paraId="24B0B18D"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7" w:type="pct"/>
            <w:shd w:val="clear" w:color="auto" w:fill="auto"/>
            <w:tcMar>
              <w:top w:w="0" w:type="dxa"/>
              <w:left w:w="108" w:type="dxa"/>
              <w:bottom w:w="0" w:type="dxa"/>
              <w:right w:w="108" w:type="dxa"/>
            </w:tcMar>
            <w:hideMark/>
          </w:tcPr>
          <w:p w14:paraId="29982CDD"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6" w:type="pct"/>
            <w:shd w:val="clear" w:color="auto" w:fill="auto"/>
            <w:tcMar>
              <w:top w:w="0" w:type="dxa"/>
              <w:left w:w="108" w:type="dxa"/>
              <w:bottom w:w="0" w:type="dxa"/>
              <w:right w:w="108" w:type="dxa"/>
            </w:tcMar>
            <w:hideMark/>
          </w:tcPr>
          <w:p w14:paraId="4DFDEE6E"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1.81 ± 0.27</w:t>
            </w:r>
          </w:p>
        </w:tc>
        <w:tc>
          <w:tcPr>
            <w:tcW w:w="418" w:type="pct"/>
            <w:shd w:val="clear" w:color="auto" w:fill="auto"/>
            <w:tcMar>
              <w:top w:w="0" w:type="dxa"/>
              <w:left w:w="108" w:type="dxa"/>
              <w:bottom w:w="0" w:type="dxa"/>
              <w:right w:w="108" w:type="dxa"/>
            </w:tcMar>
            <w:hideMark/>
          </w:tcPr>
          <w:p w14:paraId="21B0CB21"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6F6221" w14:paraId="73657D79" w14:textId="77777777" w:rsidTr="00802FDD">
        <w:trPr>
          <w:trHeight w:val="113"/>
        </w:trPr>
        <w:tc>
          <w:tcPr>
            <w:tcW w:w="395" w:type="pct"/>
            <w:vMerge/>
            <w:shd w:val="clear" w:color="auto" w:fill="auto"/>
            <w:hideMark/>
          </w:tcPr>
          <w:p w14:paraId="7E9430D0" w14:textId="77777777" w:rsidR="00193476" w:rsidRPr="006F6221" w:rsidRDefault="00193476" w:rsidP="00802FDD">
            <w:pPr>
              <w:pStyle w:val="NoSpacing"/>
              <w:rPr>
                <w:rFonts w:ascii="Times New Roman" w:hAnsi="Times New Roman" w:cs="Times New Roman"/>
                <w:sz w:val="16"/>
                <w:szCs w:val="16"/>
                <w:lang w:eastAsia="en-GB"/>
              </w:rPr>
            </w:pPr>
          </w:p>
        </w:tc>
        <w:tc>
          <w:tcPr>
            <w:tcW w:w="295" w:type="pct"/>
            <w:vMerge/>
            <w:shd w:val="clear" w:color="auto" w:fill="auto"/>
            <w:tcMar>
              <w:top w:w="0" w:type="dxa"/>
              <w:left w:w="108" w:type="dxa"/>
              <w:bottom w:w="0" w:type="dxa"/>
              <w:right w:w="108" w:type="dxa"/>
            </w:tcMar>
          </w:tcPr>
          <w:p w14:paraId="16218CC8" w14:textId="77777777" w:rsidR="00193476" w:rsidRPr="006F6221" w:rsidRDefault="00193476" w:rsidP="00802FDD">
            <w:pPr>
              <w:pStyle w:val="NoSpacing"/>
              <w:rPr>
                <w:rFonts w:ascii="Times New Roman" w:hAnsi="Times New Roman" w:cs="Times New Roman"/>
                <w:sz w:val="16"/>
                <w:szCs w:val="16"/>
                <w:lang w:eastAsia="en-GB"/>
              </w:rPr>
            </w:pPr>
          </w:p>
        </w:tc>
        <w:tc>
          <w:tcPr>
            <w:tcW w:w="752" w:type="pct"/>
            <w:shd w:val="clear" w:color="auto" w:fill="auto"/>
          </w:tcPr>
          <w:p w14:paraId="202299D1"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Draw vs higher ranked OPP</w:t>
            </w:r>
          </w:p>
        </w:tc>
        <w:tc>
          <w:tcPr>
            <w:tcW w:w="854" w:type="pct"/>
            <w:vMerge/>
          </w:tcPr>
          <w:p w14:paraId="6A73B380"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hideMark/>
          </w:tcPr>
          <w:p w14:paraId="73BA27C3"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All</w:t>
            </w:r>
          </w:p>
        </w:tc>
        <w:tc>
          <w:tcPr>
            <w:tcW w:w="397" w:type="pct"/>
            <w:shd w:val="clear" w:color="auto" w:fill="auto"/>
            <w:tcMar>
              <w:top w:w="0" w:type="dxa"/>
              <w:left w:w="108" w:type="dxa"/>
              <w:bottom w:w="0" w:type="dxa"/>
              <w:right w:w="108" w:type="dxa"/>
            </w:tcMar>
            <w:hideMark/>
          </w:tcPr>
          <w:p w14:paraId="4794641E"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104 ± 9.9</w:t>
            </w:r>
          </w:p>
        </w:tc>
        <w:tc>
          <w:tcPr>
            <w:tcW w:w="396" w:type="pct"/>
            <w:shd w:val="clear" w:color="auto" w:fill="auto"/>
            <w:tcMar>
              <w:top w:w="0" w:type="dxa"/>
              <w:left w:w="108" w:type="dxa"/>
              <w:bottom w:w="0" w:type="dxa"/>
              <w:right w:w="108" w:type="dxa"/>
            </w:tcMar>
            <w:hideMark/>
          </w:tcPr>
          <w:p w14:paraId="22D1AB8A"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8.2 ± 3.3</w:t>
            </w:r>
          </w:p>
        </w:tc>
        <w:tc>
          <w:tcPr>
            <w:tcW w:w="396" w:type="pct"/>
            <w:shd w:val="clear" w:color="auto" w:fill="auto"/>
            <w:tcMar>
              <w:top w:w="0" w:type="dxa"/>
              <w:left w:w="108" w:type="dxa"/>
              <w:bottom w:w="0" w:type="dxa"/>
              <w:right w:w="108" w:type="dxa"/>
            </w:tcMar>
            <w:hideMark/>
          </w:tcPr>
          <w:p w14:paraId="60AEA266"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7" w:type="pct"/>
            <w:shd w:val="clear" w:color="auto" w:fill="auto"/>
            <w:tcMar>
              <w:top w:w="0" w:type="dxa"/>
              <w:left w:w="108" w:type="dxa"/>
              <w:bottom w:w="0" w:type="dxa"/>
              <w:right w:w="108" w:type="dxa"/>
            </w:tcMar>
            <w:hideMark/>
          </w:tcPr>
          <w:p w14:paraId="26991805"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6" w:type="pct"/>
            <w:shd w:val="clear" w:color="auto" w:fill="auto"/>
            <w:tcMar>
              <w:top w:w="0" w:type="dxa"/>
              <w:left w:w="108" w:type="dxa"/>
              <w:bottom w:w="0" w:type="dxa"/>
              <w:right w:w="108" w:type="dxa"/>
            </w:tcMar>
            <w:hideMark/>
          </w:tcPr>
          <w:p w14:paraId="5A3B400C"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1.82 ± 0.47</w:t>
            </w:r>
          </w:p>
        </w:tc>
        <w:tc>
          <w:tcPr>
            <w:tcW w:w="418" w:type="pct"/>
            <w:shd w:val="clear" w:color="auto" w:fill="auto"/>
            <w:tcMar>
              <w:top w:w="0" w:type="dxa"/>
              <w:left w:w="108" w:type="dxa"/>
              <w:bottom w:w="0" w:type="dxa"/>
              <w:right w:w="108" w:type="dxa"/>
            </w:tcMar>
            <w:hideMark/>
          </w:tcPr>
          <w:p w14:paraId="2E14EA19"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6F6221" w14:paraId="419AE1B6" w14:textId="77777777" w:rsidTr="00802FDD">
        <w:trPr>
          <w:trHeight w:val="113"/>
        </w:trPr>
        <w:tc>
          <w:tcPr>
            <w:tcW w:w="395" w:type="pct"/>
            <w:vMerge/>
            <w:shd w:val="clear" w:color="auto" w:fill="auto"/>
            <w:hideMark/>
          </w:tcPr>
          <w:p w14:paraId="178B743C" w14:textId="77777777" w:rsidR="00193476" w:rsidRPr="006F6221" w:rsidRDefault="00193476" w:rsidP="00802FDD">
            <w:pPr>
              <w:pStyle w:val="NoSpacing"/>
              <w:rPr>
                <w:rFonts w:ascii="Times New Roman" w:hAnsi="Times New Roman" w:cs="Times New Roman"/>
                <w:sz w:val="16"/>
                <w:szCs w:val="16"/>
                <w:lang w:eastAsia="en-GB"/>
              </w:rPr>
            </w:pPr>
          </w:p>
        </w:tc>
        <w:tc>
          <w:tcPr>
            <w:tcW w:w="295" w:type="pct"/>
            <w:vMerge/>
            <w:shd w:val="clear" w:color="auto" w:fill="auto"/>
            <w:tcMar>
              <w:top w:w="0" w:type="dxa"/>
              <w:left w:w="108" w:type="dxa"/>
              <w:bottom w:w="0" w:type="dxa"/>
              <w:right w:w="108" w:type="dxa"/>
            </w:tcMar>
          </w:tcPr>
          <w:p w14:paraId="5BF6DD37" w14:textId="77777777" w:rsidR="00193476" w:rsidRPr="006F6221" w:rsidRDefault="00193476" w:rsidP="00802FDD">
            <w:pPr>
              <w:pStyle w:val="NoSpacing"/>
              <w:rPr>
                <w:rFonts w:ascii="Times New Roman" w:hAnsi="Times New Roman" w:cs="Times New Roman"/>
                <w:sz w:val="16"/>
                <w:szCs w:val="16"/>
                <w:lang w:eastAsia="en-GB"/>
              </w:rPr>
            </w:pPr>
          </w:p>
        </w:tc>
        <w:tc>
          <w:tcPr>
            <w:tcW w:w="752" w:type="pct"/>
            <w:shd w:val="clear" w:color="auto" w:fill="auto"/>
          </w:tcPr>
          <w:p w14:paraId="28916265"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Loss vs higher ranked OPP</w:t>
            </w:r>
          </w:p>
        </w:tc>
        <w:tc>
          <w:tcPr>
            <w:tcW w:w="854" w:type="pct"/>
            <w:vMerge/>
          </w:tcPr>
          <w:p w14:paraId="6C78873E"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hideMark/>
          </w:tcPr>
          <w:p w14:paraId="66E94B75"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All</w:t>
            </w:r>
          </w:p>
        </w:tc>
        <w:tc>
          <w:tcPr>
            <w:tcW w:w="397" w:type="pct"/>
            <w:shd w:val="clear" w:color="auto" w:fill="auto"/>
            <w:tcMar>
              <w:top w:w="0" w:type="dxa"/>
              <w:left w:w="108" w:type="dxa"/>
              <w:bottom w:w="0" w:type="dxa"/>
              <w:right w:w="108" w:type="dxa"/>
            </w:tcMar>
            <w:hideMark/>
          </w:tcPr>
          <w:p w14:paraId="1F00C41D"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107 ± 10</w:t>
            </w:r>
          </w:p>
        </w:tc>
        <w:tc>
          <w:tcPr>
            <w:tcW w:w="396" w:type="pct"/>
            <w:shd w:val="clear" w:color="auto" w:fill="auto"/>
            <w:tcMar>
              <w:top w:w="0" w:type="dxa"/>
              <w:left w:w="108" w:type="dxa"/>
              <w:bottom w:w="0" w:type="dxa"/>
              <w:right w:w="108" w:type="dxa"/>
            </w:tcMar>
            <w:hideMark/>
          </w:tcPr>
          <w:p w14:paraId="7B7042A1"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10.1 ± 2.8</w:t>
            </w:r>
          </w:p>
        </w:tc>
        <w:tc>
          <w:tcPr>
            <w:tcW w:w="396" w:type="pct"/>
            <w:shd w:val="clear" w:color="auto" w:fill="auto"/>
            <w:tcMar>
              <w:top w:w="0" w:type="dxa"/>
              <w:left w:w="108" w:type="dxa"/>
              <w:bottom w:w="0" w:type="dxa"/>
              <w:right w:w="108" w:type="dxa"/>
            </w:tcMar>
            <w:hideMark/>
          </w:tcPr>
          <w:p w14:paraId="1CB9203D"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7" w:type="pct"/>
            <w:shd w:val="clear" w:color="auto" w:fill="auto"/>
            <w:tcMar>
              <w:top w:w="0" w:type="dxa"/>
              <w:left w:w="108" w:type="dxa"/>
              <w:bottom w:w="0" w:type="dxa"/>
              <w:right w:w="108" w:type="dxa"/>
            </w:tcMar>
            <w:hideMark/>
          </w:tcPr>
          <w:p w14:paraId="0516807B"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6" w:type="pct"/>
            <w:shd w:val="clear" w:color="auto" w:fill="auto"/>
            <w:tcMar>
              <w:top w:w="0" w:type="dxa"/>
              <w:left w:w="108" w:type="dxa"/>
              <w:bottom w:w="0" w:type="dxa"/>
              <w:right w:w="108" w:type="dxa"/>
            </w:tcMar>
            <w:hideMark/>
          </w:tcPr>
          <w:p w14:paraId="4B4BAAA0"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1.84 ± 0.39</w:t>
            </w:r>
          </w:p>
        </w:tc>
        <w:tc>
          <w:tcPr>
            <w:tcW w:w="418" w:type="pct"/>
            <w:shd w:val="clear" w:color="auto" w:fill="auto"/>
            <w:tcMar>
              <w:top w:w="0" w:type="dxa"/>
              <w:left w:w="108" w:type="dxa"/>
              <w:bottom w:w="0" w:type="dxa"/>
              <w:right w:w="108" w:type="dxa"/>
            </w:tcMar>
            <w:hideMark/>
          </w:tcPr>
          <w:p w14:paraId="30DDA1F4"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6F6221" w14:paraId="02BF254B" w14:textId="77777777" w:rsidTr="00802FDD">
        <w:trPr>
          <w:trHeight w:val="113"/>
        </w:trPr>
        <w:tc>
          <w:tcPr>
            <w:tcW w:w="395" w:type="pct"/>
            <w:vMerge/>
            <w:shd w:val="clear" w:color="auto" w:fill="auto"/>
            <w:hideMark/>
          </w:tcPr>
          <w:p w14:paraId="6DD1D550" w14:textId="77777777" w:rsidR="00193476" w:rsidRPr="006F6221" w:rsidRDefault="00193476" w:rsidP="00802FDD">
            <w:pPr>
              <w:pStyle w:val="NoSpacing"/>
              <w:rPr>
                <w:rFonts w:ascii="Times New Roman" w:hAnsi="Times New Roman" w:cs="Times New Roman"/>
                <w:sz w:val="16"/>
                <w:szCs w:val="16"/>
                <w:lang w:eastAsia="en-GB"/>
              </w:rPr>
            </w:pPr>
          </w:p>
        </w:tc>
        <w:tc>
          <w:tcPr>
            <w:tcW w:w="295" w:type="pct"/>
            <w:vMerge/>
            <w:shd w:val="clear" w:color="auto" w:fill="auto"/>
            <w:tcMar>
              <w:top w:w="0" w:type="dxa"/>
              <w:left w:w="108" w:type="dxa"/>
              <w:bottom w:w="0" w:type="dxa"/>
              <w:right w:w="108" w:type="dxa"/>
            </w:tcMar>
          </w:tcPr>
          <w:p w14:paraId="25F141DE" w14:textId="77777777" w:rsidR="00193476" w:rsidRPr="006F6221" w:rsidRDefault="00193476" w:rsidP="00802FDD">
            <w:pPr>
              <w:pStyle w:val="NoSpacing"/>
              <w:rPr>
                <w:rFonts w:ascii="Times New Roman" w:hAnsi="Times New Roman" w:cs="Times New Roman"/>
                <w:sz w:val="16"/>
                <w:szCs w:val="16"/>
                <w:lang w:eastAsia="en-GB"/>
              </w:rPr>
            </w:pPr>
          </w:p>
        </w:tc>
        <w:tc>
          <w:tcPr>
            <w:tcW w:w="752" w:type="pct"/>
            <w:shd w:val="clear" w:color="auto" w:fill="auto"/>
          </w:tcPr>
          <w:p w14:paraId="3378B964"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Win vs lower ranked OPP</w:t>
            </w:r>
          </w:p>
        </w:tc>
        <w:tc>
          <w:tcPr>
            <w:tcW w:w="854" w:type="pct"/>
            <w:vMerge/>
          </w:tcPr>
          <w:p w14:paraId="396CFFB4"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hideMark/>
          </w:tcPr>
          <w:p w14:paraId="259A7615"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All</w:t>
            </w:r>
          </w:p>
        </w:tc>
        <w:tc>
          <w:tcPr>
            <w:tcW w:w="397" w:type="pct"/>
            <w:shd w:val="clear" w:color="auto" w:fill="auto"/>
            <w:tcMar>
              <w:top w:w="0" w:type="dxa"/>
              <w:left w:w="108" w:type="dxa"/>
              <w:bottom w:w="0" w:type="dxa"/>
              <w:right w:w="108" w:type="dxa"/>
            </w:tcMar>
            <w:hideMark/>
          </w:tcPr>
          <w:p w14:paraId="31B0C75E"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108 ± 9.7</w:t>
            </w:r>
          </w:p>
        </w:tc>
        <w:tc>
          <w:tcPr>
            <w:tcW w:w="396" w:type="pct"/>
            <w:shd w:val="clear" w:color="auto" w:fill="auto"/>
            <w:tcMar>
              <w:top w:w="0" w:type="dxa"/>
              <w:left w:w="108" w:type="dxa"/>
              <w:bottom w:w="0" w:type="dxa"/>
              <w:right w:w="108" w:type="dxa"/>
            </w:tcMar>
            <w:hideMark/>
          </w:tcPr>
          <w:p w14:paraId="65DD1C6A"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9.4 ± 3.4</w:t>
            </w:r>
          </w:p>
        </w:tc>
        <w:tc>
          <w:tcPr>
            <w:tcW w:w="396" w:type="pct"/>
            <w:shd w:val="clear" w:color="auto" w:fill="auto"/>
            <w:tcMar>
              <w:top w:w="0" w:type="dxa"/>
              <w:left w:w="108" w:type="dxa"/>
              <w:bottom w:w="0" w:type="dxa"/>
              <w:right w:w="108" w:type="dxa"/>
            </w:tcMar>
            <w:hideMark/>
          </w:tcPr>
          <w:p w14:paraId="6E980258"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7" w:type="pct"/>
            <w:shd w:val="clear" w:color="auto" w:fill="auto"/>
            <w:tcMar>
              <w:top w:w="0" w:type="dxa"/>
              <w:left w:w="108" w:type="dxa"/>
              <w:bottom w:w="0" w:type="dxa"/>
              <w:right w:w="108" w:type="dxa"/>
            </w:tcMar>
            <w:hideMark/>
          </w:tcPr>
          <w:p w14:paraId="589EE320"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6" w:type="pct"/>
            <w:shd w:val="clear" w:color="auto" w:fill="auto"/>
            <w:tcMar>
              <w:top w:w="0" w:type="dxa"/>
              <w:left w:w="108" w:type="dxa"/>
              <w:bottom w:w="0" w:type="dxa"/>
              <w:right w:w="108" w:type="dxa"/>
            </w:tcMar>
            <w:hideMark/>
          </w:tcPr>
          <w:p w14:paraId="627C37E3"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1.76 ± 0.37</w:t>
            </w:r>
          </w:p>
        </w:tc>
        <w:tc>
          <w:tcPr>
            <w:tcW w:w="418" w:type="pct"/>
            <w:shd w:val="clear" w:color="auto" w:fill="auto"/>
            <w:tcMar>
              <w:top w:w="0" w:type="dxa"/>
              <w:left w:w="108" w:type="dxa"/>
              <w:bottom w:w="0" w:type="dxa"/>
              <w:right w:w="108" w:type="dxa"/>
            </w:tcMar>
            <w:hideMark/>
          </w:tcPr>
          <w:p w14:paraId="5278E391"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6F6221" w14:paraId="4B123B24" w14:textId="77777777" w:rsidTr="00802FDD">
        <w:trPr>
          <w:trHeight w:val="113"/>
        </w:trPr>
        <w:tc>
          <w:tcPr>
            <w:tcW w:w="395" w:type="pct"/>
            <w:vMerge/>
            <w:shd w:val="clear" w:color="auto" w:fill="auto"/>
            <w:hideMark/>
          </w:tcPr>
          <w:p w14:paraId="7A066C22" w14:textId="77777777" w:rsidR="00193476" w:rsidRPr="006F6221" w:rsidRDefault="00193476" w:rsidP="00802FDD">
            <w:pPr>
              <w:pStyle w:val="NoSpacing"/>
              <w:rPr>
                <w:rFonts w:ascii="Times New Roman" w:hAnsi="Times New Roman" w:cs="Times New Roman"/>
                <w:sz w:val="16"/>
                <w:szCs w:val="16"/>
                <w:lang w:eastAsia="en-GB"/>
              </w:rPr>
            </w:pPr>
          </w:p>
        </w:tc>
        <w:tc>
          <w:tcPr>
            <w:tcW w:w="295" w:type="pct"/>
            <w:vMerge/>
            <w:shd w:val="clear" w:color="auto" w:fill="auto"/>
            <w:tcMar>
              <w:top w:w="0" w:type="dxa"/>
              <w:left w:w="108" w:type="dxa"/>
              <w:bottom w:w="0" w:type="dxa"/>
              <w:right w:w="108" w:type="dxa"/>
            </w:tcMar>
          </w:tcPr>
          <w:p w14:paraId="636F55E7" w14:textId="77777777" w:rsidR="00193476" w:rsidRPr="006F6221" w:rsidRDefault="00193476" w:rsidP="00802FDD">
            <w:pPr>
              <w:pStyle w:val="NoSpacing"/>
              <w:rPr>
                <w:rFonts w:ascii="Times New Roman" w:hAnsi="Times New Roman" w:cs="Times New Roman"/>
                <w:sz w:val="16"/>
                <w:szCs w:val="16"/>
                <w:lang w:eastAsia="en-GB"/>
              </w:rPr>
            </w:pPr>
          </w:p>
        </w:tc>
        <w:tc>
          <w:tcPr>
            <w:tcW w:w="752" w:type="pct"/>
            <w:shd w:val="clear" w:color="auto" w:fill="auto"/>
          </w:tcPr>
          <w:p w14:paraId="413F71EF"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Draw vs lower ranked OPP</w:t>
            </w:r>
          </w:p>
        </w:tc>
        <w:tc>
          <w:tcPr>
            <w:tcW w:w="854" w:type="pct"/>
            <w:vMerge/>
          </w:tcPr>
          <w:p w14:paraId="3A02B0B2"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hideMark/>
          </w:tcPr>
          <w:p w14:paraId="14417276"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All</w:t>
            </w:r>
          </w:p>
        </w:tc>
        <w:tc>
          <w:tcPr>
            <w:tcW w:w="397" w:type="pct"/>
            <w:shd w:val="clear" w:color="auto" w:fill="auto"/>
            <w:tcMar>
              <w:top w:w="0" w:type="dxa"/>
              <w:left w:w="108" w:type="dxa"/>
              <w:bottom w:w="0" w:type="dxa"/>
              <w:right w:w="108" w:type="dxa"/>
            </w:tcMar>
            <w:hideMark/>
          </w:tcPr>
          <w:p w14:paraId="2DD0CB85"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105 ± 9.0</w:t>
            </w:r>
          </w:p>
        </w:tc>
        <w:tc>
          <w:tcPr>
            <w:tcW w:w="396" w:type="pct"/>
            <w:shd w:val="clear" w:color="auto" w:fill="auto"/>
            <w:tcMar>
              <w:top w:w="0" w:type="dxa"/>
              <w:left w:w="108" w:type="dxa"/>
              <w:bottom w:w="0" w:type="dxa"/>
              <w:right w:w="108" w:type="dxa"/>
            </w:tcMar>
            <w:hideMark/>
          </w:tcPr>
          <w:p w14:paraId="3E1C7F10"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11.1 ± 2.8</w:t>
            </w:r>
          </w:p>
        </w:tc>
        <w:tc>
          <w:tcPr>
            <w:tcW w:w="396" w:type="pct"/>
            <w:shd w:val="clear" w:color="auto" w:fill="auto"/>
            <w:tcMar>
              <w:top w:w="0" w:type="dxa"/>
              <w:left w:w="108" w:type="dxa"/>
              <w:bottom w:w="0" w:type="dxa"/>
              <w:right w:w="108" w:type="dxa"/>
            </w:tcMar>
            <w:hideMark/>
          </w:tcPr>
          <w:p w14:paraId="6643692B"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7" w:type="pct"/>
            <w:shd w:val="clear" w:color="auto" w:fill="auto"/>
            <w:tcMar>
              <w:top w:w="0" w:type="dxa"/>
              <w:left w:w="108" w:type="dxa"/>
              <w:bottom w:w="0" w:type="dxa"/>
              <w:right w:w="108" w:type="dxa"/>
            </w:tcMar>
            <w:hideMark/>
          </w:tcPr>
          <w:p w14:paraId="43268717"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6" w:type="pct"/>
            <w:shd w:val="clear" w:color="auto" w:fill="auto"/>
            <w:tcMar>
              <w:top w:w="0" w:type="dxa"/>
              <w:left w:w="108" w:type="dxa"/>
              <w:bottom w:w="0" w:type="dxa"/>
              <w:right w:w="108" w:type="dxa"/>
            </w:tcMar>
            <w:hideMark/>
          </w:tcPr>
          <w:p w14:paraId="3819497C"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2.07 ± 0.35</w:t>
            </w:r>
          </w:p>
        </w:tc>
        <w:tc>
          <w:tcPr>
            <w:tcW w:w="418" w:type="pct"/>
            <w:shd w:val="clear" w:color="auto" w:fill="auto"/>
            <w:tcMar>
              <w:top w:w="0" w:type="dxa"/>
              <w:left w:w="108" w:type="dxa"/>
              <w:bottom w:w="0" w:type="dxa"/>
              <w:right w:w="108" w:type="dxa"/>
            </w:tcMar>
            <w:hideMark/>
          </w:tcPr>
          <w:p w14:paraId="3D24E281"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6F6221" w14:paraId="4219049D" w14:textId="77777777" w:rsidTr="00802FDD">
        <w:trPr>
          <w:trHeight w:val="113"/>
        </w:trPr>
        <w:tc>
          <w:tcPr>
            <w:tcW w:w="395" w:type="pct"/>
            <w:vMerge/>
            <w:shd w:val="clear" w:color="auto" w:fill="auto"/>
            <w:hideMark/>
          </w:tcPr>
          <w:p w14:paraId="1573AA79" w14:textId="77777777" w:rsidR="00193476" w:rsidRPr="006F6221" w:rsidRDefault="00193476" w:rsidP="00802FDD">
            <w:pPr>
              <w:pStyle w:val="NoSpacing"/>
              <w:rPr>
                <w:rFonts w:ascii="Times New Roman" w:hAnsi="Times New Roman" w:cs="Times New Roman"/>
                <w:sz w:val="16"/>
                <w:szCs w:val="16"/>
                <w:lang w:eastAsia="en-GB"/>
              </w:rPr>
            </w:pPr>
          </w:p>
        </w:tc>
        <w:tc>
          <w:tcPr>
            <w:tcW w:w="295" w:type="pct"/>
            <w:vMerge/>
            <w:shd w:val="clear" w:color="auto" w:fill="auto"/>
            <w:tcMar>
              <w:top w:w="0" w:type="dxa"/>
              <w:left w:w="108" w:type="dxa"/>
              <w:bottom w:w="0" w:type="dxa"/>
              <w:right w:w="108" w:type="dxa"/>
            </w:tcMar>
          </w:tcPr>
          <w:p w14:paraId="115FA7FF" w14:textId="77777777" w:rsidR="00193476" w:rsidRPr="006F6221" w:rsidRDefault="00193476" w:rsidP="00802FDD">
            <w:pPr>
              <w:pStyle w:val="NoSpacing"/>
              <w:rPr>
                <w:rFonts w:ascii="Times New Roman" w:hAnsi="Times New Roman" w:cs="Times New Roman"/>
                <w:sz w:val="16"/>
                <w:szCs w:val="16"/>
                <w:lang w:eastAsia="en-GB"/>
              </w:rPr>
            </w:pPr>
          </w:p>
        </w:tc>
        <w:tc>
          <w:tcPr>
            <w:tcW w:w="752" w:type="pct"/>
            <w:shd w:val="clear" w:color="auto" w:fill="auto"/>
          </w:tcPr>
          <w:p w14:paraId="1DBC926B"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Loss vs lower ranked OPP</w:t>
            </w:r>
          </w:p>
        </w:tc>
        <w:tc>
          <w:tcPr>
            <w:tcW w:w="854" w:type="pct"/>
            <w:vMerge/>
          </w:tcPr>
          <w:p w14:paraId="6649CFDC"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hideMark/>
          </w:tcPr>
          <w:p w14:paraId="38B82595"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All</w:t>
            </w:r>
          </w:p>
        </w:tc>
        <w:tc>
          <w:tcPr>
            <w:tcW w:w="397" w:type="pct"/>
            <w:shd w:val="clear" w:color="auto" w:fill="auto"/>
            <w:tcMar>
              <w:top w:w="0" w:type="dxa"/>
              <w:left w:w="108" w:type="dxa"/>
              <w:bottom w:w="0" w:type="dxa"/>
              <w:right w:w="108" w:type="dxa"/>
            </w:tcMar>
            <w:hideMark/>
          </w:tcPr>
          <w:p w14:paraId="0B8685DF"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107 ± 7.7</w:t>
            </w:r>
          </w:p>
        </w:tc>
        <w:tc>
          <w:tcPr>
            <w:tcW w:w="396" w:type="pct"/>
            <w:shd w:val="clear" w:color="auto" w:fill="auto"/>
            <w:tcMar>
              <w:top w:w="0" w:type="dxa"/>
              <w:left w:w="108" w:type="dxa"/>
              <w:bottom w:w="0" w:type="dxa"/>
              <w:right w:w="108" w:type="dxa"/>
            </w:tcMar>
            <w:hideMark/>
          </w:tcPr>
          <w:p w14:paraId="42CA6D17"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10.9 ± 3.0</w:t>
            </w:r>
          </w:p>
        </w:tc>
        <w:tc>
          <w:tcPr>
            <w:tcW w:w="396" w:type="pct"/>
            <w:shd w:val="clear" w:color="auto" w:fill="auto"/>
            <w:tcMar>
              <w:top w:w="0" w:type="dxa"/>
              <w:left w:w="108" w:type="dxa"/>
              <w:bottom w:w="0" w:type="dxa"/>
              <w:right w:w="108" w:type="dxa"/>
            </w:tcMar>
            <w:hideMark/>
          </w:tcPr>
          <w:p w14:paraId="6AC7E438"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7" w:type="pct"/>
            <w:shd w:val="clear" w:color="auto" w:fill="auto"/>
            <w:tcMar>
              <w:top w:w="0" w:type="dxa"/>
              <w:left w:w="108" w:type="dxa"/>
              <w:bottom w:w="0" w:type="dxa"/>
              <w:right w:w="108" w:type="dxa"/>
            </w:tcMar>
            <w:hideMark/>
          </w:tcPr>
          <w:p w14:paraId="118B2285"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6" w:type="pct"/>
            <w:shd w:val="clear" w:color="auto" w:fill="auto"/>
            <w:tcMar>
              <w:top w:w="0" w:type="dxa"/>
              <w:left w:w="108" w:type="dxa"/>
              <w:bottom w:w="0" w:type="dxa"/>
              <w:right w:w="108" w:type="dxa"/>
            </w:tcMar>
            <w:hideMark/>
          </w:tcPr>
          <w:p w14:paraId="21B80AA1"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1.80 ± 0.33</w:t>
            </w:r>
          </w:p>
        </w:tc>
        <w:tc>
          <w:tcPr>
            <w:tcW w:w="418" w:type="pct"/>
            <w:shd w:val="clear" w:color="auto" w:fill="auto"/>
            <w:tcMar>
              <w:top w:w="0" w:type="dxa"/>
              <w:left w:w="108" w:type="dxa"/>
              <w:bottom w:w="0" w:type="dxa"/>
              <w:right w:w="108" w:type="dxa"/>
            </w:tcMar>
            <w:hideMark/>
          </w:tcPr>
          <w:p w14:paraId="2C7C92D0"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6F6221" w14:paraId="71EA3F09" w14:textId="77777777" w:rsidTr="00802FDD">
        <w:trPr>
          <w:trHeight w:val="113"/>
        </w:trPr>
        <w:tc>
          <w:tcPr>
            <w:tcW w:w="395" w:type="pct"/>
            <w:vMerge/>
            <w:shd w:val="clear" w:color="auto" w:fill="auto"/>
            <w:hideMark/>
          </w:tcPr>
          <w:p w14:paraId="54D2C6B6" w14:textId="77777777" w:rsidR="00193476" w:rsidRPr="006F6221" w:rsidRDefault="00193476" w:rsidP="00802FDD">
            <w:pPr>
              <w:pStyle w:val="NoSpacing"/>
              <w:rPr>
                <w:rFonts w:ascii="Times New Roman" w:hAnsi="Times New Roman" w:cs="Times New Roman"/>
                <w:sz w:val="16"/>
                <w:szCs w:val="16"/>
                <w:lang w:eastAsia="en-GB"/>
              </w:rPr>
            </w:pPr>
          </w:p>
        </w:tc>
        <w:tc>
          <w:tcPr>
            <w:tcW w:w="295" w:type="pct"/>
            <w:vMerge/>
            <w:shd w:val="clear" w:color="auto" w:fill="auto"/>
            <w:tcMar>
              <w:top w:w="0" w:type="dxa"/>
              <w:left w:w="108" w:type="dxa"/>
              <w:bottom w:w="0" w:type="dxa"/>
              <w:right w:w="108" w:type="dxa"/>
            </w:tcMar>
          </w:tcPr>
          <w:p w14:paraId="351E1F7E" w14:textId="77777777" w:rsidR="00193476" w:rsidRPr="006F6221" w:rsidRDefault="00193476" w:rsidP="00802FDD">
            <w:pPr>
              <w:pStyle w:val="NoSpacing"/>
              <w:rPr>
                <w:rFonts w:ascii="Times New Roman" w:hAnsi="Times New Roman" w:cs="Times New Roman"/>
                <w:sz w:val="16"/>
                <w:szCs w:val="16"/>
                <w:lang w:eastAsia="en-GB"/>
              </w:rPr>
            </w:pPr>
          </w:p>
        </w:tc>
        <w:tc>
          <w:tcPr>
            <w:tcW w:w="752" w:type="pct"/>
            <w:shd w:val="clear" w:color="auto" w:fill="auto"/>
          </w:tcPr>
          <w:p w14:paraId="5FAAE369"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Previous match &gt;72h</w:t>
            </w:r>
          </w:p>
        </w:tc>
        <w:tc>
          <w:tcPr>
            <w:tcW w:w="854" w:type="pct"/>
            <w:vMerge/>
          </w:tcPr>
          <w:p w14:paraId="39E32DA7"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hideMark/>
          </w:tcPr>
          <w:p w14:paraId="5B5B38D5"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All</w:t>
            </w:r>
          </w:p>
        </w:tc>
        <w:tc>
          <w:tcPr>
            <w:tcW w:w="397" w:type="pct"/>
            <w:shd w:val="clear" w:color="auto" w:fill="auto"/>
            <w:tcMar>
              <w:top w:w="0" w:type="dxa"/>
              <w:left w:w="108" w:type="dxa"/>
              <w:bottom w:w="0" w:type="dxa"/>
              <w:right w:w="108" w:type="dxa"/>
            </w:tcMar>
            <w:hideMark/>
          </w:tcPr>
          <w:p w14:paraId="55A02310"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108 ± 9.5</w:t>
            </w:r>
          </w:p>
        </w:tc>
        <w:tc>
          <w:tcPr>
            <w:tcW w:w="396" w:type="pct"/>
            <w:shd w:val="clear" w:color="auto" w:fill="auto"/>
            <w:tcMar>
              <w:top w:w="0" w:type="dxa"/>
              <w:left w:w="108" w:type="dxa"/>
              <w:bottom w:w="0" w:type="dxa"/>
              <w:right w:w="108" w:type="dxa"/>
            </w:tcMar>
            <w:hideMark/>
          </w:tcPr>
          <w:p w14:paraId="7B6DF4ED"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9.7 ± 3.0</w:t>
            </w:r>
          </w:p>
        </w:tc>
        <w:tc>
          <w:tcPr>
            <w:tcW w:w="396" w:type="pct"/>
            <w:shd w:val="clear" w:color="auto" w:fill="auto"/>
            <w:tcMar>
              <w:top w:w="0" w:type="dxa"/>
              <w:left w:w="108" w:type="dxa"/>
              <w:bottom w:w="0" w:type="dxa"/>
              <w:right w:w="108" w:type="dxa"/>
            </w:tcMar>
            <w:hideMark/>
          </w:tcPr>
          <w:p w14:paraId="445A1950"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7" w:type="pct"/>
            <w:shd w:val="clear" w:color="auto" w:fill="auto"/>
            <w:tcMar>
              <w:top w:w="0" w:type="dxa"/>
              <w:left w:w="108" w:type="dxa"/>
              <w:bottom w:w="0" w:type="dxa"/>
              <w:right w:w="108" w:type="dxa"/>
            </w:tcMar>
            <w:hideMark/>
          </w:tcPr>
          <w:p w14:paraId="4F89FD95"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6" w:type="pct"/>
            <w:shd w:val="clear" w:color="auto" w:fill="auto"/>
            <w:tcMar>
              <w:top w:w="0" w:type="dxa"/>
              <w:left w:w="108" w:type="dxa"/>
              <w:bottom w:w="0" w:type="dxa"/>
              <w:right w:w="108" w:type="dxa"/>
            </w:tcMar>
            <w:hideMark/>
          </w:tcPr>
          <w:p w14:paraId="7BD23011"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1.79 ± 0.36</w:t>
            </w:r>
          </w:p>
        </w:tc>
        <w:tc>
          <w:tcPr>
            <w:tcW w:w="418" w:type="pct"/>
            <w:shd w:val="clear" w:color="auto" w:fill="auto"/>
            <w:tcMar>
              <w:top w:w="0" w:type="dxa"/>
              <w:left w:w="108" w:type="dxa"/>
              <w:bottom w:w="0" w:type="dxa"/>
              <w:right w:w="108" w:type="dxa"/>
            </w:tcMar>
            <w:hideMark/>
          </w:tcPr>
          <w:p w14:paraId="498AEE71"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6F6221" w14:paraId="5DEB50A5" w14:textId="77777777" w:rsidTr="00802FDD">
        <w:trPr>
          <w:trHeight w:val="113"/>
        </w:trPr>
        <w:tc>
          <w:tcPr>
            <w:tcW w:w="395" w:type="pct"/>
            <w:vMerge/>
            <w:shd w:val="clear" w:color="auto" w:fill="auto"/>
            <w:hideMark/>
          </w:tcPr>
          <w:p w14:paraId="4281423E" w14:textId="77777777" w:rsidR="00193476" w:rsidRPr="006F6221" w:rsidRDefault="00193476" w:rsidP="00802FDD">
            <w:pPr>
              <w:pStyle w:val="NoSpacing"/>
              <w:rPr>
                <w:rFonts w:ascii="Times New Roman" w:hAnsi="Times New Roman" w:cs="Times New Roman"/>
                <w:sz w:val="16"/>
                <w:szCs w:val="16"/>
                <w:lang w:eastAsia="en-GB"/>
              </w:rPr>
            </w:pPr>
          </w:p>
        </w:tc>
        <w:tc>
          <w:tcPr>
            <w:tcW w:w="295" w:type="pct"/>
            <w:vMerge/>
            <w:shd w:val="clear" w:color="auto" w:fill="auto"/>
            <w:tcMar>
              <w:top w:w="0" w:type="dxa"/>
              <w:left w:w="108" w:type="dxa"/>
              <w:bottom w:w="0" w:type="dxa"/>
              <w:right w:w="108" w:type="dxa"/>
            </w:tcMar>
          </w:tcPr>
          <w:p w14:paraId="73D715AB" w14:textId="77777777" w:rsidR="00193476" w:rsidRPr="006F6221" w:rsidRDefault="00193476" w:rsidP="00802FDD">
            <w:pPr>
              <w:pStyle w:val="NoSpacing"/>
              <w:rPr>
                <w:rFonts w:ascii="Times New Roman" w:hAnsi="Times New Roman" w:cs="Times New Roman"/>
                <w:sz w:val="16"/>
                <w:szCs w:val="16"/>
                <w:lang w:eastAsia="en-GB"/>
              </w:rPr>
            </w:pPr>
          </w:p>
        </w:tc>
        <w:tc>
          <w:tcPr>
            <w:tcW w:w="752" w:type="pct"/>
            <w:shd w:val="clear" w:color="auto" w:fill="auto"/>
          </w:tcPr>
          <w:p w14:paraId="1D673676"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 xml:space="preserve">Previous match &lt;72h </w:t>
            </w:r>
          </w:p>
        </w:tc>
        <w:tc>
          <w:tcPr>
            <w:tcW w:w="854" w:type="pct"/>
            <w:vMerge/>
          </w:tcPr>
          <w:p w14:paraId="1BA111BB"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hideMark/>
          </w:tcPr>
          <w:p w14:paraId="0D31E3A4"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All</w:t>
            </w:r>
          </w:p>
        </w:tc>
        <w:tc>
          <w:tcPr>
            <w:tcW w:w="397" w:type="pct"/>
            <w:shd w:val="clear" w:color="auto" w:fill="auto"/>
            <w:tcMar>
              <w:top w:w="0" w:type="dxa"/>
              <w:left w:w="108" w:type="dxa"/>
              <w:bottom w:w="0" w:type="dxa"/>
              <w:right w:w="108" w:type="dxa"/>
            </w:tcMar>
            <w:hideMark/>
          </w:tcPr>
          <w:p w14:paraId="4DF6C09A"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107 ± 9.7</w:t>
            </w:r>
          </w:p>
        </w:tc>
        <w:tc>
          <w:tcPr>
            <w:tcW w:w="396" w:type="pct"/>
            <w:shd w:val="clear" w:color="auto" w:fill="auto"/>
            <w:tcMar>
              <w:top w:w="0" w:type="dxa"/>
              <w:left w:w="108" w:type="dxa"/>
              <w:bottom w:w="0" w:type="dxa"/>
              <w:right w:w="108" w:type="dxa"/>
            </w:tcMar>
            <w:hideMark/>
          </w:tcPr>
          <w:p w14:paraId="0E47AC5D"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10.0 ± 3.4</w:t>
            </w:r>
          </w:p>
        </w:tc>
        <w:tc>
          <w:tcPr>
            <w:tcW w:w="396" w:type="pct"/>
            <w:shd w:val="clear" w:color="auto" w:fill="auto"/>
            <w:tcMar>
              <w:top w:w="0" w:type="dxa"/>
              <w:left w:w="108" w:type="dxa"/>
              <w:bottom w:w="0" w:type="dxa"/>
              <w:right w:w="108" w:type="dxa"/>
            </w:tcMar>
            <w:hideMark/>
          </w:tcPr>
          <w:p w14:paraId="6EAC2C25"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7" w:type="pct"/>
            <w:shd w:val="clear" w:color="auto" w:fill="auto"/>
            <w:tcMar>
              <w:top w:w="0" w:type="dxa"/>
              <w:left w:w="108" w:type="dxa"/>
              <w:bottom w:w="0" w:type="dxa"/>
              <w:right w:w="108" w:type="dxa"/>
            </w:tcMar>
            <w:hideMark/>
          </w:tcPr>
          <w:p w14:paraId="5E2688C4"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6" w:type="pct"/>
            <w:shd w:val="clear" w:color="auto" w:fill="auto"/>
            <w:tcMar>
              <w:top w:w="0" w:type="dxa"/>
              <w:left w:w="108" w:type="dxa"/>
              <w:bottom w:w="0" w:type="dxa"/>
              <w:right w:w="108" w:type="dxa"/>
            </w:tcMar>
            <w:hideMark/>
          </w:tcPr>
          <w:p w14:paraId="0759B4D4"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1.85 ± 0.39</w:t>
            </w:r>
          </w:p>
        </w:tc>
        <w:tc>
          <w:tcPr>
            <w:tcW w:w="418" w:type="pct"/>
            <w:shd w:val="clear" w:color="auto" w:fill="auto"/>
            <w:tcMar>
              <w:top w:w="0" w:type="dxa"/>
              <w:left w:w="108" w:type="dxa"/>
              <w:bottom w:w="0" w:type="dxa"/>
              <w:right w:w="108" w:type="dxa"/>
            </w:tcMar>
            <w:hideMark/>
          </w:tcPr>
          <w:p w14:paraId="177AD287"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6F6221" w14:paraId="21334612" w14:textId="77777777" w:rsidTr="00802FDD">
        <w:trPr>
          <w:trHeight w:val="113"/>
        </w:trPr>
        <w:tc>
          <w:tcPr>
            <w:tcW w:w="395" w:type="pct"/>
            <w:vMerge w:val="restart"/>
            <w:shd w:val="clear" w:color="auto" w:fill="auto"/>
            <w:tcMar>
              <w:top w:w="0" w:type="dxa"/>
              <w:left w:w="108" w:type="dxa"/>
              <w:bottom w:w="0" w:type="dxa"/>
              <w:right w:w="108" w:type="dxa"/>
            </w:tcMar>
            <w:hideMark/>
          </w:tcPr>
          <w:p w14:paraId="2781AE59" w14:textId="0ACBE081" w:rsidR="00193476" w:rsidRPr="006F6221" w:rsidRDefault="00162164" w:rsidP="00802FDD">
            <w:pPr>
              <w:pStyle w:val="NoSpacing"/>
              <w:rPr>
                <w:rFonts w:ascii="Times New Roman" w:hAnsi="Times New Roman" w:cs="Times New Roman"/>
                <w:sz w:val="16"/>
                <w:szCs w:val="16"/>
                <w:lang w:eastAsia="en-GB"/>
              </w:rPr>
            </w:pPr>
            <w:proofErr w:type="spellStart"/>
            <w:r w:rsidRPr="00162164">
              <w:rPr>
                <w:rFonts w:ascii="Times New Roman" w:hAnsi="Times New Roman" w:cs="Times New Roman"/>
                <w:sz w:val="16"/>
                <w:szCs w:val="16"/>
                <w:lang w:eastAsia="en-GB"/>
              </w:rPr>
              <w:t>Vescovi</w:t>
            </w:r>
            <w:proofErr w:type="spellEnd"/>
            <w:r w:rsidRPr="00162164">
              <w:rPr>
                <w:rFonts w:ascii="Times New Roman" w:hAnsi="Times New Roman" w:cs="Times New Roman"/>
                <w:sz w:val="16"/>
                <w:szCs w:val="16"/>
                <w:lang w:eastAsia="en-GB"/>
              </w:rPr>
              <w:t xml:space="preserve"> &amp; </w:t>
            </w:r>
            <w:proofErr w:type="spellStart"/>
            <w:r w:rsidRPr="00162164">
              <w:rPr>
                <w:rFonts w:ascii="Times New Roman" w:hAnsi="Times New Roman" w:cs="Times New Roman"/>
                <w:sz w:val="16"/>
                <w:szCs w:val="16"/>
                <w:lang w:eastAsia="en-GB"/>
              </w:rPr>
              <w:t>Falenchuk</w:t>
            </w:r>
            <w:proofErr w:type="spellEnd"/>
            <w:r w:rsidRPr="00162164">
              <w:rPr>
                <w:rFonts w:ascii="Times New Roman" w:hAnsi="Times New Roman" w:cs="Times New Roman"/>
                <w:sz w:val="16"/>
                <w:szCs w:val="16"/>
                <w:lang w:eastAsia="en-GB"/>
              </w:rPr>
              <w:t xml:space="preserve"> (2019) [46]</w:t>
            </w:r>
          </w:p>
        </w:tc>
        <w:tc>
          <w:tcPr>
            <w:tcW w:w="295" w:type="pct"/>
            <w:vMerge w:val="restart"/>
            <w:shd w:val="clear" w:color="auto" w:fill="auto"/>
            <w:tcMar>
              <w:top w:w="0" w:type="dxa"/>
              <w:left w:w="108" w:type="dxa"/>
              <w:bottom w:w="0" w:type="dxa"/>
              <w:right w:w="108" w:type="dxa"/>
            </w:tcMar>
          </w:tcPr>
          <w:p w14:paraId="350A4F18"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DOM</w:t>
            </w:r>
          </w:p>
        </w:tc>
        <w:tc>
          <w:tcPr>
            <w:tcW w:w="752" w:type="pct"/>
            <w:shd w:val="clear" w:color="auto" w:fill="auto"/>
          </w:tcPr>
          <w:p w14:paraId="67891F7D"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 xml:space="preserve">Home  </w:t>
            </w:r>
          </w:p>
        </w:tc>
        <w:tc>
          <w:tcPr>
            <w:tcW w:w="854" w:type="pct"/>
            <w:vMerge w:val="restart"/>
          </w:tcPr>
          <w:p w14:paraId="1289DB19"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HSR: 16.1 – 20</w:t>
            </w:r>
          </w:p>
          <w:p w14:paraId="4DA71C02"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SPR: 20 - 32</w:t>
            </w:r>
          </w:p>
        </w:tc>
        <w:tc>
          <w:tcPr>
            <w:tcW w:w="304" w:type="pct"/>
            <w:shd w:val="clear" w:color="auto" w:fill="auto"/>
            <w:tcMar>
              <w:top w:w="0" w:type="dxa"/>
              <w:left w:w="108" w:type="dxa"/>
              <w:bottom w:w="0" w:type="dxa"/>
              <w:right w:w="108" w:type="dxa"/>
            </w:tcMar>
            <w:hideMark/>
          </w:tcPr>
          <w:p w14:paraId="1EEA4EF9"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All</w:t>
            </w:r>
          </w:p>
        </w:tc>
        <w:tc>
          <w:tcPr>
            <w:tcW w:w="397" w:type="pct"/>
            <w:shd w:val="clear" w:color="auto" w:fill="auto"/>
            <w:tcMar>
              <w:top w:w="0" w:type="dxa"/>
              <w:left w:w="108" w:type="dxa"/>
              <w:bottom w:w="0" w:type="dxa"/>
              <w:right w:w="108" w:type="dxa"/>
            </w:tcMar>
            <w:hideMark/>
          </w:tcPr>
          <w:p w14:paraId="1DE45C8F"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112**</w:t>
            </w:r>
          </w:p>
        </w:tc>
        <w:tc>
          <w:tcPr>
            <w:tcW w:w="396" w:type="pct"/>
            <w:shd w:val="clear" w:color="auto" w:fill="auto"/>
            <w:tcMar>
              <w:top w:w="0" w:type="dxa"/>
              <w:left w:w="108" w:type="dxa"/>
              <w:bottom w:w="0" w:type="dxa"/>
              <w:right w:w="108" w:type="dxa"/>
            </w:tcMar>
            <w:hideMark/>
          </w:tcPr>
          <w:p w14:paraId="5CBF92F8"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8.4 ± 0.4*</w:t>
            </w:r>
          </w:p>
        </w:tc>
        <w:tc>
          <w:tcPr>
            <w:tcW w:w="396" w:type="pct"/>
            <w:shd w:val="clear" w:color="auto" w:fill="auto"/>
            <w:tcMar>
              <w:top w:w="0" w:type="dxa"/>
              <w:left w:w="108" w:type="dxa"/>
              <w:bottom w:w="0" w:type="dxa"/>
              <w:right w:w="108" w:type="dxa"/>
            </w:tcMar>
            <w:hideMark/>
          </w:tcPr>
          <w:p w14:paraId="3C7616B3"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7" w:type="pct"/>
            <w:shd w:val="clear" w:color="auto" w:fill="auto"/>
            <w:tcMar>
              <w:top w:w="0" w:type="dxa"/>
              <w:left w:w="108" w:type="dxa"/>
              <w:bottom w:w="0" w:type="dxa"/>
              <w:right w:w="108" w:type="dxa"/>
            </w:tcMar>
            <w:hideMark/>
          </w:tcPr>
          <w:p w14:paraId="1951AC5E"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4.0 ± 0.4*</w:t>
            </w:r>
          </w:p>
        </w:tc>
        <w:tc>
          <w:tcPr>
            <w:tcW w:w="396" w:type="pct"/>
            <w:shd w:val="clear" w:color="auto" w:fill="auto"/>
            <w:tcMar>
              <w:top w:w="0" w:type="dxa"/>
              <w:left w:w="108" w:type="dxa"/>
              <w:bottom w:w="0" w:type="dxa"/>
              <w:right w:w="108" w:type="dxa"/>
            </w:tcMar>
            <w:hideMark/>
          </w:tcPr>
          <w:p w14:paraId="6D4E55BB"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18" w:type="pct"/>
            <w:shd w:val="clear" w:color="auto" w:fill="auto"/>
            <w:tcMar>
              <w:top w:w="0" w:type="dxa"/>
              <w:left w:w="108" w:type="dxa"/>
              <w:bottom w:w="0" w:type="dxa"/>
              <w:right w:w="108" w:type="dxa"/>
            </w:tcMar>
            <w:hideMark/>
          </w:tcPr>
          <w:p w14:paraId="713BE0FD"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6F6221" w14:paraId="62F4D6C1" w14:textId="77777777" w:rsidTr="00802FDD">
        <w:trPr>
          <w:trHeight w:val="113"/>
        </w:trPr>
        <w:tc>
          <w:tcPr>
            <w:tcW w:w="395" w:type="pct"/>
            <w:vMerge/>
            <w:shd w:val="clear" w:color="auto" w:fill="auto"/>
            <w:hideMark/>
          </w:tcPr>
          <w:p w14:paraId="4713D344" w14:textId="77777777" w:rsidR="00193476" w:rsidRPr="006F6221" w:rsidRDefault="00193476" w:rsidP="00802FDD">
            <w:pPr>
              <w:pStyle w:val="NoSpacing"/>
              <w:rPr>
                <w:rFonts w:ascii="Times New Roman" w:hAnsi="Times New Roman" w:cs="Times New Roman"/>
                <w:sz w:val="16"/>
                <w:szCs w:val="16"/>
                <w:lang w:eastAsia="en-GB"/>
              </w:rPr>
            </w:pPr>
          </w:p>
        </w:tc>
        <w:tc>
          <w:tcPr>
            <w:tcW w:w="295" w:type="pct"/>
            <w:vMerge/>
            <w:shd w:val="clear" w:color="auto" w:fill="auto"/>
            <w:tcMar>
              <w:top w:w="0" w:type="dxa"/>
              <w:left w:w="108" w:type="dxa"/>
              <w:bottom w:w="0" w:type="dxa"/>
              <w:right w:w="108" w:type="dxa"/>
            </w:tcMar>
          </w:tcPr>
          <w:p w14:paraId="5E9CB06B" w14:textId="77777777" w:rsidR="00193476" w:rsidRPr="006F6221" w:rsidRDefault="00193476" w:rsidP="00802FDD">
            <w:pPr>
              <w:pStyle w:val="NoSpacing"/>
              <w:rPr>
                <w:rFonts w:ascii="Times New Roman" w:hAnsi="Times New Roman" w:cs="Times New Roman"/>
                <w:sz w:val="16"/>
                <w:szCs w:val="16"/>
                <w:lang w:eastAsia="en-GB"/>
              </w:rPr>
            </w:pPr>
          </w:p>
        </w:tc>
        <w:tc>
          <w:tcPr>
            <w:tcW w:w="752" w:type="pct"/>
            <w:shd w:val="clear" w:color="auto" w:fill="auto"/>
          </w:tcPr>
          <w:p w14:paraId="3C28D51C"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 xml:space="preserve">Away </w:t>
            </w:r>
          </w:p>
        </w:tc>
        <w:tc>
          <w:tcPr>
            <w:tcW w:w="854" w:type="pct"/>
            <w:vMerge/>
          </w:tcPr>
          <w:p w14:paraId="05845DA8"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hideMark/>
          </w:tcPr>
          <w:p w14:paraId="42099846"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All</w:t>
            </w:r>
          </w:p>
        </w:tc>
        <w:tc>
          <w:tcPr>
            <w:tcW w:w="397" w:type="pct"/>
            <w:shd w:val="clear" w:color="auto" w:fill="auto"/>
            <w:tcMar>
              <w:top w:w="0" w:type="dxa"/>
              <w:left w:w="108" w:type="dxa"/>
              <w:bottom w:w="0" w:type="dxa"/>
              <w:right w:w="108" w:type="dxa"/>
            </w:tcMar>
            <w:hideMark/>
          </w:tcPr>
          <w:p w14:paraId="05238FA6"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110**</w:t>
            </w:r>
          </w:p>
        </w:tc>
        <w:tc>
          <w:tcPr>
            <w:tcW w:w="396" w:type="pct"/>
            <w:shd w:val="clear" w:color="auto" w:fill="auto"/>
            <w:tcMar>
              <w:top w:w="0" w:type="dxa"/>
              <w:left w:w="108" w:type="dxa"/>
              <w:bottom w:w="0" w:type="dxa"/>
              <w:right w:w="108" w:type="dxa"/>
            </w:tcMar>
            <w:hideMark/>
          </w:tcPr>
          <w:p w14:paraId="404A7B18"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8.1 ± 0.4*</w:t>
            </w:r>
          </w:p>
        </w:tc>
        <w:tc>
          <w:tcPr>
            <w:tcW w:w="396" w:type="pct"/>
            <w:shd w:val="clear" w:color="auto" w:fill="auto"/>
            <w:tcMar>
              <w:top w:w="0" w:type="dxa"/>
              <w:left w:w="108" w:type="dxa"/>
              <w:bottom w:w="0" w:type="dxa"/>
              <w:right w:w="108" w:type="dxa"/>
            </w:tcMar>
            <w:hideMark/>
          </w:tcPr>
          <w:p w14:paraId="04610C82"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7" w:type="pct"/>
            <w:shd w:val="clear" w:color="auto" w:fill="auto"/>
            <w:tcMar>
              <w:top w:w="0" w:type="dxa"/>
              <w:left w:w="108" w:type="dxa"/>
              <w:bottom w:w="0" w:type="dxa"/>
              <w:right w:w="108" w:type="dxa"/>
            </w:tcMar>
            <w:hideMark/>
          </w:tcPr>
          <w:p w14:paraId="1A2980F7"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3.8 ± 0.3*</w:t>
            </w:r>
          </w:p>
        </w:tc>
        <w:tc>
          <w:tcPr>
            <w:tcW w:w="396" w:type="pct"/>
            <w:shd w:val="clear" w:color="auto" w:fill="auto"/>
            <w:tcMar>
              <w:top w:w="0" w:type="dxa"/>
              <w:left w:w="108" w:type="dxa"/>
              <w:bottom w:w="0" w:type="dxa"/>
              <w:right w:w="108" w:type="dxa"/>
            </w:tcMar>
            <w:hideMark/>
          </w:tcPr>
          <w:p w14:paraId="45453DE0"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18" w:type="pct"/>
            <w:shd w:val="clear" w:color="auto" w:fill="auto"/>
            <w:tcMar>
              <w:top w:w="0" w:type="dxa"/>
              <w:left w:w="108" w:type="dxa"/>
              <w:bottom w:w="0" w:type="dxa"/>
              <w:right w:w="108" w:type="dxa"/>
            </w:tcMar>
            <w:hideMark/>
          </w:tcPr>
          <w:p w14:paraId="0C63926B"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6F6221" w14:paraId="5D2C8D45" w14:textId="77777777" w:rsidTr="00802FDD">
        <w:trPr>
          <w:trHeight w:val="113"/>
        </w:trPr>
        <w:tc>
          <w:tcPr>
            <w:tcW w:w="395" w:type="pct"/>
            <w:vMerge/>
            <w:shd w:val="clear" w:color="auto" w:fill="auto"/>
            <w:hideMark/>
          </w:tcPr>
          <w:p w14:paraId="65DF99AE" w14:textId="77777777" w:rsidR="00193476" w:rsidRPr="006F6221" w:rsidRDefault="00193476" w:rsidP="00802FDD">
            <w:pPr>
              <w:pStyle w:val="NoSpacing"/>
              <w:rPr>
                <w:rFonts w:ascii="Times New Roman" w:hAnsi="Times New Roman" w:cs="Times New Roman"/>
                <w:sz w:val="16"/>
                <w:szCs w:val="16"/>
                <w:lang w:eastAsia="en-GB"/>
              </w:rPr>
            </w:pPr>
          </w:p>
        </w:tc>
        <w:tc>
          <w:tcPr>
            <w:tcW w:w="295" w:type="pct"/>
            <w:vMerge/>
            <w:shd w:val="clear" w:color="auto" w:fill="auto"/>
            <w:tcMar>
              <w:top w:w="0" w:type="dxa"/>
              <w:left w:w="108" w:type="dxa"/>
              <w:bottom w:w="0" w:type="dxa"/>
              <w:right w:w="108" w:type="dxa"/>
            </w:tcMar>
          </w:tcPr>
          <w:p w14:paraId="4E1793CF" w14:textId="77777777" w:rsidR="00193476" w:rsidRPr="006F6221" w:rsidRDefault="00193476" w:rsidP="00802FDD">
            <w:pPr>
              <w:pStyle w:val="NoSpacing"/>
              <w:rPr>
                <w:rFonts w:ascii="Times New Roman" w:hAnsi="Times New Roman" w:cs="Times New Roman"/>
                <w:sz w:val="16"/>
                <w:szCs w:val="16"/>
                <w:lang w:eastAsia="en-GB"/>
              </w:rPr>
            </w:pPr>
          </w:p>
        </w:tc>
        <w:tc>
          <w:tcPr>
            <w:tcW w:w="752" w:type="pct"/>
            <w:shd w:val="clear" w:color="auto" w:fill="auto"/>
          </w:tcPr>
          <w:p w14:paraId="798E3FBE"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 xml:space="preserve">Natural Turf </w:t>
            </w:r>
          </w:p>
        </w:tc>
        <w:tc>
          <w:tcPr>
            <w:tcW w:w="854" w:type="pct"/>
            <w:vMerge/>
          </w:tcPr>
          <w:p w14:paraId="61304A2B"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hideMark/>
          </w:tcPr>
          <w:p w14:paraId="149A2E10" w14:textId="77777777" w:rsidR="00193476" w:rsidRPr="006F6221" w:rsidRDefault="00193476" w:rsidP="00802FDD">
            <w:pPr>
              <w:pStyle w:val="NoSpacing"/>
              <w:rPr>
                <w:rFonts w:ascii="Times New Roman" w:hAnsi="Times New Roman" w:cs="Times New Roman"/>
                <w:sz w:val="16"/>
                <w:szCs w:val="16"/>
              </w:rPr>
            </w:pPr>
            <w:r w:rsidRPr="006F6221">
              <w:rPr>
                <w:rFonts w:ascii="Times New Roman" w:hAnsi="Times New Roman" w:cs="Times New Roman"/>
                <w:sz w:val="16"/>
                <w:szCs w:val="16"/>
                <w:lang w:eastAsia="en-GB"/>
              </w:rPr>
              <w:t>All</w:t>
            </w:r>
          </w:p>
        </w:tc>
        <w:tc>
          <w:tcPr>
            <w:tcW w:w="397" w:type="pct"/>
            <w:shd w:val="clear" w:color="auto" w:fill="auto"/>
            <w:tcMar>
              <w:top w:w="0" w:type="dxa"/>
              <w:left w:w="108" w:type="dxa"/>
              <w:bottom w:w="0" w:type="dxa"/>
              <w:right w:w="108" w:type="dxa"/>
            </w:tcMar>
            <w:hideMark/>
          </w:tcPr>
          <w:p w14:paraId="79E5D880"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108**</w:t>
            </w:r>
          </w:p>
        </w:tc>
        <w:tc>
          <w:tcPr>
            <w:tcW w:w="396" w:type="pct"/>
            <w:shd w:val="clear" w:color="auto" w:fill="auto"/>
            <w:tcMar>
              <w:top w:w="0" w:type="dxa"/>
              <w:left w:w="108" w:type="dxa"/>
              <w:bottom w:w="0" w:type="dxa"/>
              <w:right w:w="108" w:type="dxa"/>
            </w:tcMar>
            <w:hideMark/>
          </w:tcPr>
          <w:p w14:paraId="01AFABA7"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7.3 ± 0.4*</w:t>
            </w:r>
          </w:p>
        </w:tc>
        <w:tc>
          <w:tcPr>
            <w:tcW w:w="396" w:type="pct"/>
            <w:shd w:val="clear" w:color="auto" w:fill="auto"/>
            <w:tcMar>
              <w:top w:w="0" w:type="dxa"/>
              <w:left w:w="108" w:type="dxa"/>
              <w:bottom w:w="0" w:type="dxa"/>
              <w:right w:w="108" w:type="dxa"/>
            </w:tcMar>
            <w:hideMark/>
          </w:tcPr>
          <w:p w14:paraId="4B58D09A"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7" w:type="pct"/>
            <w:shd w:val="clear" w:color="auto" w:fill="auto"/>
            <w:tcMar>
              <w:top w:w="0" w:type="dxa"/>
              <w:left w:w="108" w:type="dxa"/>
              <w:bottom w:w="0" w:type="dxa"/>
              <w:right w:w="108" w:type="dxa"/>
            </w:tcMar>
            <w:hideMark/>
          </w:tcPr>
          <w:p w14:paraId="294780DC"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3.8 ± 0.4*</w:t>
            </w:r>
          </w:p>
        </w:tc>
        <w:tc>
          <w:tcPr>
            <w:tcW w:w="396" w:type="pct"/>
            <w:shd w:val="clear" w:color="auto" w:fill="auto"/>
            <w:tcMar>
              <w:top w:w="0" w:type="dxa"/>
              <w:left w:w="108" w:type="dxa"/>
              <w:bottom w:w="0" w:type="dxa"/>
              <w:right w:w="108" w:type="dxa"/>
            </w:tcMar>
            <w:hideMark/>
          </w:tcPr>
          <w:p w14:paraId="37274B65"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18" w:type="pct"/>
            <w:shd w:val="clear" w:color="auto" w:fill="auto"/>
            <w:tcMar>
              <w:top w:w="0" w:type="dxa"/>
              <w:left w:w="108" w:type="dxa"/>
              <w:bottom w:w="0" w:type="dxa"/>
              <w:right w:w="108" w:type="dxa"/>
            </w:tcMar>
            <w:hideMark/>
          </w:tcPr>
          <w:p w14:paraId="79842280"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6F6221" w14:paraId="29856CA6" w14:textId="77777777" w:rsidTr="00802FDD">
        <w:trPr>
          <w:trHeight w:val="113"/>
        </w:trPr>
        <w:tc>
          <w:tcPr>
            <w:tcW w:w="395" w:type="pct"/>
            <w:vMerge/>
            <w:shd w:val="clear" w:color="auto" w:fill="auto"/>
            <w:hideMark/>
          </w:tcPr>
          <w:p w14:paraId="11348B2D" w14:textId="77777777" w:rsidR="00193476" w:rsidRPr="006F6221" w:rsidRDefault="00193476" w:rsidP="00802FDD">
            <w:pPr>
              <w:pStyle w:val="NoSpacing"/>
              <w:rPr>
                <w:rFonts w:ascii="Times New Roman" w:hAnsi="Times New Roman" w:cs="Times New Roman"/>
                <w:sz w:val="16"/>
                <w:szCs w:val="16"/>
                <w:lang w:eastAsia="en-GB"/>
              </w:rPr>
            </w:pPr>
          </w:p>
        </w:tc>
        <w:tc>
          <w:tcPr>
            <w:tcW w:w="295" w:type="pct"/>
            <w:vMerge/>
            <w:shd w:val="clear" w:color="auto" w:fill="auto"/>
            <w:tcMar>
              <w:top w:w="0" w:type="dxa"/>
              <w:left w:w="108" w:type="dxa"/>
              <w:bottom w:w="0" w:type="dxa"/>
              <w:right w:w="108" w:type="dxa"/>
            </w:tcMar>
          </w:tcPr>
          <w:p w14:paraId="27CC0189" w14:textId="77777777" w:rsidR="00193476" w:rsidRPr="006F6221" w:rsidRDefault="00193476" w:rsidP="00802FDD">
            <w:pPr>
              <w:pStyle w:val="NoSpacing"/>
              <w:rPr>
                <w:rFonts w:ascii="Times New Roman" w:hAnsi="Times New Roman" w:cs="Times New Roman"/>
                <w:sz w:val="16"/>
                <w:szCs w:val="16"/>
                <w:lang w:eastAsia="en-GB"/>
              </w:rPr>
            </w:pPr>
          </w:p>
        </w:tc>
        <w:tc>
          <w:tcPr>
            <w:tcW w:w="752" w:type="pct"/>
            <w:shd w:val="clear" w:color="auto" w:fill="auto"/>
          </w:tcPr>
          <w:p w14:paraId="5863A37C"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 xml:space="preserve">Artificial Turf </w:t>
            </w:r>
          </w:p>
        </w:tc>
        <w:tc>
          <w:tcPr>
            <w:tcW w:w="854" w:type="pct"/>
            <w:vMerge/>
          </w:tcPr>
          <w:p w14:paraId="0183A72A"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hideMark/>
          </w:tcPr>
          <w:p w14:paraId="32B0A4F0" w14:textId="77777777" w:rsidR="00193476" w:rsidRPr="006F6221" w:rsidRDefault="00193476" w:rsidP="00802FDD">
            <w:pPr>
              <w:pStyle w:val="NoSpacing"/>
              <w:rPr>
                <w:rFonts w:ascii="Times New Roman" w:hAnsi="Times New Roman" w:cs="Times New Roman"/>
                <w:sz w:val="16"/>
                <w:szCs w:val="16"/>
              </w:rPr>
            </w:pPr>
            <w:r w:rsidRPr="006F6221">
              <w:rPr>
                <w:rFonts w:ascii="Times New Roman" w:hAnsi="Times New Roman" w:cs="Times New Roman"/>
                <w:sz w:val="16"/>
                <w:szCs w:val="16"/>
                <w:lang w:eastAsia="en-GB"/>
              </w:rPr>
              <w:t>All</w:t>
            </w:r>
          </w:p>
        </w:tc>
        <w:tc>
          <w:tcPr>
            <w:tcW w:w="397" w:type="pct"/>
            <w:shd w:val="clear" w:color="auto" w:fill="auto"/>
            <w:tcMar>
              <w:top w:w="0" w:type="dxa"/>
              <w:left w:w="108" w:type="dxa"/>
              <w:bottom w:w="0" w:type="dxa"/>
              <w:right w:w="108" w:type="dxa"/>
            </w:tcMar>
            <w:hideMark/>
          </w:tcPr>
          <w:p w14:paraId="3DB46B3F"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112**</w:t>
            </w:r>
          </w:p>
        </w:tc>
        <w:tc>
          <w:tcPr>
            <w:tcW w:w="396" w:type="pct"/>
            <w:shd w:val="clear" w:color="auto" w:fill="auto"/>
            <w:tcMar>
              <w:top w:w="0" w:type="dxa"/>
              <w:left w:w="108" w:type="dxa"/>
              <w:bottom w:w="0" w:type="dxa"/>
              <w:right w:w="108" w:type="dxa"/>
            </w:tcMar>
            <w:hideMark/>
          </w:tcPr>
          <w:p w14:paraId="4D832FFB"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8.6 ± 0.4*</w:t>
            </w:r>
          </w:p>
        </w:tc>
        <w:tc>
          <w:tcPr>
            <w:tcW w:w="396" w:type="pct"/>
            <w:shd w:val="clear" w:color="auto" w:fill="auto"/>
            <w:tcMar>
              <w:top w:w="0" w:type="dxa"/>
              <w:left w:w="108" w:type="dxa"/>
              <w:bottom w:w="0" w:type="dxa"/>
              <w:right w:w="108" w:type="dxa"/>
            </w:tcMar>
            <w:hideMark/>
          </w:tcPr>
          <w:p w14:paraId="3CD49B7B"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7" w:type="pct"/>
            <w:shd w:val="clear" w:color="auto" w:fill="auto"/>
            <w:tcMar>
              <w:top w:w="0" w:type="dxa"/>
              <w:left w:w="108" w:type="dxa"/>
              <w:bottom w:w="0" w:type="dxa"/>
              <w:right w:w="108" w:type="dxa"/>
            </w:tcMar>
            <w:hideMark/>
          </w:tcPr>
          <w:p w14:paraId="435D9BB8"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3.9 ± 0.4*</w:t>
            </w:r>
          </w:p>
        </w:tc>
        <w:tc>
          <w:tcPr>
            <w:tcW w:w="396" w:type="pct"/>
            <w:shd w:val="clear" w:color="auto" w:fill="auto"/>
            <w:tcMar>
              <w:top w:w="0" w:type="dxa"/>
              <w:left w:w="108" w:type="dxa"/>
              <w:bottom w:w="0" w:type="dxa"/>
              <w:right w:w="108" w:type="dxa"/>
            </w:tcMar>
            <w:hideMark/>
          </w:tcPr>
          <w:p w14:paraId="792BBA1B"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18" w:type="pct"/>
            <w:shd w:val="clear" w:color="auto" w:fill="auto"/>
            <w:tcMar>
              <w:top w:w="0" w:type="dxa"/>
              <w:left w:w="108" w:type="dxa"/>
              <w:bottom w:w="0" w:type="dxa"/>
              <w:right w:w="108" w:type="dxa"/>
            </w:tcMar>
            <w:hideMark/>
          </w:tcPr>
          <w:p w14:paraId="1D8F9CF7"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6F6221" w14:paraId="30C6E68C" w14:textId="77777777" w:rsidTr="00802FDD">
        <w:trPr>
          <w:trHeight w:val="113"/>
        </w:trPr>
        <w:tc>
          <w:tcPr>
            <w:tcW w:w="395" w:type="pct"/>
            <w:vMerge/>
            <w:shd w:val="clear" w:color="auto" w:fill="auto"/>
            <w:hideMark/>
          </w:tcPr>
          <w:p w14:paraId="7EA5E9A1" w14:textId="77777777" w:rsidR="00193476" w:rsidRPr="006F6221" w:rsidRDefault="00193476" w:rsidP="00802FDD">
            <w:pPr>
              <w:pStyle w:val="NoSpacing"/>
              <w:rPr>
                <w:rFonts w:ascii="Times New Roman" w:hAnsi="Times New Roman" w:cs="Times New Roman"/>
                <w:sz w:val="16"/>
                <w:szCs w:val="16"/>
                <w:lang w:eastAsia="en-GB"/>
              </w:rPr>
            </w:pPr>
          </w:p>
        </w:tc>
        <w:tc>
          <w:tcPr>
            <w:tcW w:w="295" w:type="pct"/>
            <w:vMerge/>
            <w:shd w:val="clear" w:color="auto" w:fill="auto"/>
            <w:tcMar>
              <w:top w:w="0" w:type="dxa"/>
              <w:left w:w="108" w:type="dxa"/>
              <w:bottom w:w="0" w:type="dxa"/>
              <w:right w:w="108" w:type="dxa"/>
            </w:tcMar>
          </w:tcPr>
          <w:p w14:paraId="3E00B0B6" w14:textId="77777777" w:rsidR="00193476" w:rsidRPr="006F6221" w:rsidRDefault="00193476" w:rsidP="00802FDD">
            <w:pPr>
              <w:pStyle w:val="NoSpacing"/>
              <w:rPr>
                <w:rFonts w:ascii="Times New Roman" w:hAnsi="Times New Roman" w:cs="Times New Roman"/>
                <w:sz w:val="16"/>
                <w:szCs w:val="16"/>
                <w:lang w:eastAsia="en-GB"/>
              </w:rPr>
            </w:pPr>
          </w:p>
        </w:tc>
        <w:tc>
          <w:tcPr>
            <w:tcW w:w="752" w:type="pct"/>
            <w:shd w:val="clear" w:color="auto" w:fill="auto"/>
          </w:tcPr>
          <w:p w14:paraId="3B880D42"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 xml:space="preserve">Win </w:t>
            </w:r>
          </w:p>
        </w:tc>
        <w:tc>
          <w:tcPr>
            <w:tcW w:w="854" w:type="pct"/>
            <w:vMerge/>
          </w:tcPr>
          <w:p w14:paraId="6D718054"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hideMark/>
          </w:tcPr>
          <w:p w14:paraId="3655112D" w14:textId="77777777" w:rsidR="00193476" w:rsidRPr="006F6221" w:rsidRDefault="00193476" w:rsidP="00802FDD">
            <w:pPr>
              <w:pStyle w:val="NoSpacing"/>
              <w:rPr>
                <w:rFonts w:ascii="Times New Roman" w:hAnsi="Times New Roman" w:cs="Times New Roman"/>
                <w:sz w:val="16"/>
                <w:szCs w:val="16"/>
              </w:rPr>
            </w:pPr>
            <w:r w:rsidRPr="006F6221">
              <w:rPr>
                <w:rFonts w:ascii="Times New Roman" w:hAnsi="Times New Roman" w:cs="Times New Roman"/>
                <w:sz w:val="16"/>
                <w:szCs w:val="16"/>
                <w:lang w:eastAsia="en-GB"/>
              </w:rPr>
              <w:t>All</w:t>
            </w:r>
          </w:p>
        </w:tc>
        <w:tc>
          <w:tcPr>
            <w:tcW w:w="397" w:type="pct"/>
            <w:shd w:val="clear" w:color="auto" w:fill="auto"/>
            <w:tcMar>
              <w:top w:w="0" w:type="dxa"/>
              <w:left w:w="108" w:type="dxa"/>
              <w:bottom w:w="0" w:type="dxa"/>
              <w:right w:w="108" w:type="dxa"/>
            </w:tcMar>
            <w:hideMark/>
          </w:tcPr>
          <w:p w14:paraId="7880AC28"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111**</w:t>
            </w:r>
          </w:p>
        </w:tc>
        <w:tc>
          <w:tcPr>
            <w:tcW w:w="396" w:type="pct"/>
            <w:shd w:val="clear" w:color="auto" w:fill="auto"/>
            <w:tcMar>
              <w:top w:w="0" w:type="dxa"/>
              <w:left w:w="108" w:type="dxa"/>
              <w:bottom w:w="0" w:type="dxa"/>
              <w:right w:w="108" w:type="dxa"/>
            </w:tcMar>
            <w:hideMark/>
          </w:tcPr>
          <w:p w14:paraId="7B597F4D"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8.3 ± 0.5*</w:t>
            </w:r>
          </w:p>
        </w:tc>
        <w:tc>
          <w:tcPr>
            <w:tcW w:w="396" w:type="pct"/>
            <w:shd w:val="clear" w:color="auto" w:fill="auto"/>
            <w:tcMar>
              <w:top w:w="0" w:type="dxa"/>
              <w:left w:w="108" w:type="dxa"/>
              <w:bottom w:w="0" w:type="dxa"/>
              <w:right w:w="108" w:type="dxa"/>
            </w:tcMar>
            <w:hideMark/>
          </w:tcPr>
          <w:p w14:paraId="3375A815"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7" w:type="pct"/>
            <w:shd w:val="clear" w:color="auto" w:fill="auto"/>
            <w:tcMar>
              <w:top w:w="0" w:type="dxa"/>
              <w:left w:w="108" w:type="dxa"/>
              <w:bottom w:w="0" w:type="dxa"/>
              <w:right w:w="108" w:type="dxa"/>
            </w:tcMar>
            <w:hideMark/>
          </w:tcPr>
          <w:p w14:paraId="43BDF1E4"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3.9 ± 0.5*</w:t>
            </w:r>
          </w:p>
        </w:tc>
        <w:tc>
          <w:tcPr>
            <w:tcW w:w="396" w:type="pct"/>
            <w:shd w:val="clear" w:color="auto" w:fill="auto"/>
            <w:tcMar>
              <w:top w:w="0" w:type="dxa"/>
              <w:left w:w="108" w:type="dxa"/>
              <w:bottom w:w="0" w:type="dxa"/>
              <w:right w:w="108" w:type="dxa"/>
            </w:tcMar>
            <w:hideMark/>
          </w:tcPr>
          <w:p w14:paraId="68F57D82"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18" w:type="pct"/>
            <w:shd w:val="clear" w:color="auto" w:fill="auto"/>
            <w:tcMar>
              <w:top w:w="0" w:type="dxa"/>
              <w:left w:w="108" w:type="dxa"/>
              <w:bottom w:w="0" w:type="dxa"/>
              <w:right w:w="108" w:type="dxa"/>
            </w:tcMar>
            <w:hideMark/>
          </w:tcPr>
          <w:p w14:paraId="2CDCE195"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6F6221" w14:paraId="07D29FB9" w14:textId="77777777" w:rsidTr="00802FDD">
        <w:trPr>
          <w:trHeight w:val="113"/>
        </w:trPr>
        <w:tc>
          <w:tcPr>
            <w:tcW w:w="395" w:type="pct"/>
            <w:vMerge/>
            <w:shd w:val="clear" w:color="auto" w:fill="auto"/>
            <w:hideMark/>
          </w:tcPr>
          <w:p w14:paraId="59876565" w14:textId="77777777" w:rsidR="00193476" w:rsidRPr="006F6221" w:rsidRDefault="00193476" w:rsidP="00802FDD">
            <w:pPr>
              <w:pStyle w:val="NoSpacing"/>
              <w:rPr>
                <w:rFonts w:ascii="Times New Roman" w:hAnsi="Times New Roman" w:cs="Times New Roman"/>
                <w:sz w:val="16"/>
                <w:szCs w:val="16"/>
                <w:lang w:eastAsia="en-GB"/>
              </w:rPr>
            </w:pPr>
          </w:p>
        </w:tc>
        <w:tc>
          <w:tcPr>
            <w:tcW w:w="295" w:type="pct"/>
            <w:vMerge/>
            <w:shd w:val="clear" w:color="auto" w:fill="auto"/>
            <w:tcMar>
              <w:top w:w="0" w:type="dxa"/>
              <w:left w:w="108" w:type="dxa"/>
              <w:bottom w:w="0" w:type="dxa"/>
              <w:right w:w="108" w:type="dxa"/>
            </w:tcMar>
          </w:tcPr>
          <w:p w14:paraId="3A49BA0B" w14:textId="77777777" w:rsidR="00193476" w:rsidRPr="006F6221" w:rsidRDefault="00193476" w:rsidP="00802FDD">
            <w:pPr>
              <w:pStyle w:val="NoSpacing"/>
              <w:rPr>
                <w:rFonts w:ascii="Times New Roman" w:hAnsi="Times New Roman" w:cs="Times New Roman"/>
                <w:sz w:val="16"/>
                <w:szCs w:val="16"/>
                <w:lang w:eastAsia="en-GB"/>
              </w:rPr>
            </w:pPr>
          </w:p>
        </w:tc>
        <w:tc>
          <w:tcPr>
            <w:tcW w:w="752" w:type="pct"/>
            <w:shd w:val="clear" w:color="auto" w:fill="auto"/>
          </w:tcPr>
          <w:p w14:paraId="3973167B"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 xml:space="preserve">Draw </w:t>
            </w:r>
          </w:p>
        </w:tc>
        <w:tc>
          <w:tcPr>
            <w:tcW w:w="854" w:type="pct"/>
            <w:vMerge/>
          </w:tcPr>
          <w:p w14:paraId="0F324866"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hideMark/>
          </w:tcPr>
          <w:p w14:paraId="1710311F" w14:textId="77777777" w:rsidR="00193476" w:rsidRPr="006F6221" w:rsidRDefault="00193476" w:rsidP="00802FDD">
            <w:pPr>
              <w:pStyle w:val="NoSpacing"/>
              <w:rPr>
                <w:rFonts w:ascii="Times New Roman" w:hAnsi="Times New Roman" w:cs="Times New Roman"/>
                <w:sz w:val="16"/>
                <w:szCs w:val="16"/>
              </w:rPr>
            </w:pPr>
            <w:r w:rsidRPr="006F6221">
              <w:rPr>
                <w:rFonts w:ascii="Times New Roman" w:hAnsi="Times New Roman" w:cs="Times New Roman"/>
                <w:sz w:val="16"/>
                <w:szCs w:val="16"/>
                <w:lang w:eastAsia="en-GB"/>
              </w:rPr>
              <w:t>All</w:t>
            </w:r>
          </w:p>
        </w:tc>
        <w:tc>
          <w:tcPr>
            <w:tcW w:w="397" w:type="pct"/>
            <w:shd w:val="clear" w:color="auto" w:fill="auto"/>
            <w:tcMar>
              <w:top w:w="0" w:type="dxa"/>
              <w:left w:w="108" w:type="dxa"/>
              <w:bottom w:w="0" w:type="dxa"/>
              <w:right w:w="108" w:type="dxa"/>
            </w:tcMar>
            <w:hideMark/>
          </w:tcPr>
          <w:p w14:paraId="63393159"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112**</w:t>
            </w:r>
          </w:p>
        </w:tc>
        <w:tc>
          <w:tcPr>
            <w:tcW w:w="396" w:type="pct"/>
            <w:shd w:val="clear" w:color="auto" w:fill="auto"/>
            <w:tcMar>
              <w:top w:w="0" w:type="dxa"/>
              <w:left w:w="108" w:type="dxa"/>
              <w:bottom w:w="0" w:type="dxa"/>
              <w:right w:w="108" w:type="dxa"/>
            </w:tcMar>
            <w:hideMark/>
          </w:tcPr>
          <w:p w14:paraId="2427214A"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8.5 ± 0.5*</w:t>
            </w:r>
          </w:p>
        </w:tc>
        <w:tc>
          <w:tcPr>
            <w:tcW w:w="396" w:type="pct"/>
            <w:shd w:val="clear" w:color="auto" w:fill="auto"/>
            <w:tcMar>
              <w:top w:w="0" w:type="dxa"/>
              <w:left w:w="108" w:type="dxa"/>
              <w:bottom w:w="0" w:type="dxa"/>
              <w:right w:w="108" w:type="dxa"/>
            </w:tcMar>
            <w:hideMark/>
          </w:tcPr>
          <w:p w14:paraId="0C34D453"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7" w:type="pct"/>
            <w:shd w:val="clear" w:color="auto" w:fill="auto"/>
            <w:tcMar>
              <w:top w:w="0" w:type="dxa"/>
              <w:left w:w="108" w:type="dxa"/>
              <w:bottom w:w="0" w:type="dxa"/>
              <w:right w:w="108" w:type="dxa"/>
            </w:tcMar>
            <w:hideMark/>
          </w:tcPr>
          <w:p w14:paraId="61C22FB8"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4.3 ± 0.4*</w:t>
            </w:r>
          </w:p>
        </w:tc>
        <w:tc>
          <w:tcPr>
            <w:tcW w:w="396" w:type="pct"/>
            <w:shd w:val="clear" w:color="auto" w:fill="auto"/>
            <w:tcMar>
              <w:top w:w="0" w:type="dxa"/>
              <w:left w:w="108" w:type="dxa"/>
              <w:bottom w:w="0" w:type="dxa"/>
              <w:right w:w="108" w:type="dxa"/>
            </w:tcMar>
            <w:hideMark/>
          </w:tcPr>
          <w:p w14:paraId="71AD8F31"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18" w:type="pct"/>
            <w:shd w:val="clear" w:color="auto" w:fill="auto"/>
            <w:tcMar>
              <w:top w:w="0" w:type="dxa"/>
              <w:left w:w="108" w:type="dxa"/>
              <w:bottom w:w="0" w:type="dxa"/>
              <w:right w:w="108" w:type="dxa"/>
            </w:tcMar>
            <w:hideMark/>
          </w:tcPr>
          <w:p w14:paraId="2A5B337A"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6F6221" w14:paraId="0BB8D19E" w14:textId="77777777" w:rsidTr="00802FDD">
        <w:trPr>
          <w:trHeight w:val="113"/>
        </w:trPr>
        <w:tc>
          <w:tcPr>
            <w:tcW w:w="395" w:type="pct"/>
            <w:vMerge/>
            <w:shd w:val="clear" w:color="auto" w:fill="auto"/>
            <w:hideMark/>
          </w:tcPr>
          <w:p w14:paraId="36462BDD" w14:textId="77777777" w:rsidR="00193476" w:rsidRPr="006F6221" w:rsidRDefault="00193476" w:rsidP="00802FDD">
            <w:pPr>
              <w:pStyle w:val="NoSpacing"/>
              <w:rPr>
                <w:rFonts w:ascii="Times New Roman" w:hAnsi="Times New Roman" w:cs="Times New Roman"/>
                <w:sz w:val="16"/>
                <w:szCs w:val="16"/>
                <w:lang w:eastAsia="en-GB"/>
              </w:rPr>
            </w:pPr>
          </w:p>
        </w:tc>
        <w:tc>
          <w:tcPr>
            <w:tcW w:w="295" w:type="pct"/>
            <w:vMerge/>
            <w:shd w:val="clear" w:color="auto" w:fill="auto"/>
            <w:tcMar>
              <w:top w:w="0" w:type="dxa"/>
              <w:left w:w="108" w:type="dxa"/>
              <w:bottom w:w="0" w:type="dxa"/>
              <w:right w:w="108" w:type="dxa"/>
            </w:tcMar>
          </w:tcPr>
          <w:p w14:paraId="3D0D84D8" w14:textId="77777777" w:rsidR="00193476" w:rsidRPr="006F6221" w:rsidRDefault="00193476" w:rsidP="00802FDD">
            <w:pPr>
              <w:pStyle w:val="NoSpacing"/>
              <w:rPr>
                <w:rFonts w:ascii="Times New Roman" w:hAnsi="Times New Roman" w:cs="Times New Roman"/>
                <w:sz w:val="16"/>
                <w:szCs w:val="16"/>
                <w:lang w:eastAsia="en-GB"/>
              </w:rPr>
            </w:pPr>
          </w:p>
        </w:tc>
        <w:tc>
          <w:tcPr>
            <w:tcW w:w="752" w:type="pct"/>
            <w:shd w:val="clear" w:color="auto" w:fill="auto"/>
          </w:tcPr>
          <w:p w14:paraId="4AAE17DA"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Loss</w:t>
            </w:r>
          </w:p>
        </w:tc>
        <w:tc>
          <w:tcPr>
            <w:tcW w:w="854" w:type="pct"/>
            <w:vMerge/>
          </w:tcPr>
          <w:p w14:paraId="13D5E7AE"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hideMark/>
          </w:tcPr>
          <w:p w14:paraId="1025BDC1" w14:textId="77777777" w:rsidR="00193476" w:rsidRPr="006F6221" w:rsidRDefault="00193476" w:rsidP="00802FDD">
            <w:pPr>
              <w:pStyle w:val="NoSpacing"/>
              <w:rPr>
                <w:rFonts w:ascii="Times New Roman" w:hAnsi="Times New Roman" w:cs="Times New Roman"/>
                <w:sz w:val="16"/>
                <w:szCs w:val="16"/>
              </w:rPr>
            </w:pPr>
            <w:r w:rsidRPr="006F6221">
              <w:rPr>
                <w:rFonts w:ascii="Times New Roman" w:hAnsi="Times New Roman" w:cs="Times New Roman"/>
                <w:sz w:val="16"/>
                <w:szCs w:val="16"/>
                <w:lang w:eastAsia="en-GB"/>
              </w:rPr>
              <w:t>All</w:t>
            </w:r>
          </w:p>
        </w:tc>
        <w:tc>
          <w:tcPr>
            <w:tcW w:w="397" w:type="pct"/>
            <w:shd w:val="clear" w:color="auto" w:fill="auto"/>
            <w:tcMar>
              <w:top w:w="0" w:type="dxa"/>
              <w:left w:w="108" w:type="dxa"/>
              <w:bottom w:w="0" w:type="dxa"/>
              <w:right w:w="108" w:type="dxa"/>
            </w:tcMar>
            <w:hideMark/>
          </w:tcPr>
          <w:p w14:paraId="12ED49CA"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111**</w:t>
            </w:r>
          </w:p>
        </w:tc>
        <w:tc>
          <w:tcPr>
            <w:tcW w:w="396" w:type="pct"/>
            <w:shd w:val="clear" w:color="auto" w:fill="auto"/>
            <w:tcMar>
              <w:top w:w="0" w:type="dxa"/>
              <w:left w:w="108" w:type="dxa"/>
              <w:bottom w:w="0" w:type="dxa"/>
              <w:right w:w="108" w:type="dxa"/>
            </w:tcMar>
            <w:hideMark/>
          </w:tcPr>
          <w:p w14:paraId="34349876"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7.9 ± 0.5*</w:t>
            </w:r>
          </w:p>
        </w:tc>
        <w:tc>
          <w:tcPr>
            <w:tcW w:w="396" w:type="pct"/>
            <w:shd w:val="clear" w:color="auto" w:fill="auto"/>
            <w:tcMar>
              <w:top w:w="0" w:type="dxa"/>
              <w:left w:w="108" w:type="dxa"/>
              <w:bottom w:w="0" w:type="dxa"/>
              <w:right w:w="108" w:type="dxa"/>
            </w:tcMar>
            <w:hideMark/>
          </w:tcPr>
          <w:p w14:paraId="60C9A4AE"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7" w:type="pct"/>
            <w:shd w:val="clear" w:color="auto" w:fill="auto"/>
            <w:tcMar>
              <w:top w:w="0" w:type="dxa"/>
              <w:left w:w="108" w:type="dxa"/>
              <w:bottom w:w="0" w:type="dxa"/>
              <w:right w:w="108" w:type="dxa"/>
            </w:tcMar>
            <w:hideMark/>
          </w:tcPr>
          <w:p w14:paraId="32BFA1CB"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3.4 ± 0.3*</w:t>
            </w:r>
          </w:p>
        </w:tc>
        <w:tc>
          <w:tcPr>
            <w:tcW w:w="396" w:type="pct"/>
            <w:shd w:val="clear" w:color="auto" w:fill="auto"/>
            <w:tcMar>
              <w:top w:w="0" w:type="dxa"/>
              <w:left w:w="108" w:type="dxa"/>
              <w:bottom w:w="0" w:type="dxa"/>
              <w:right w:w="108" w:type="dxa"/>
            </w:tcMar>
            <w:hideMark/>
          </w:tcPr>
          <w:p w14:paraId="7CAEC8E0"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18" w:type="pct"/>
            <w:shd w:val="clear" w:color="auto" w:fill="auto"/>
            <w:tcMar>
              <w:top w:w="0" w:type="dxa"/>
              <w:left w:w="108" w:type="dxa"/>
              <w:bottom w:w="0" w:type="dxa"/>
              <w:right w:w="108" w:type="dxa"/>
            </w:tcMar>
            <w:hideMark/>
          </w:tcPr>
          <w:p w14:paraId="585D3B4D"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6F6221" w14:paraId="0270A657" w14:textId="77777777" w:rsidTr="00802FDD">
        <w:trPr>
          <w:trHeight w:val="113"/>
        </w:trPr>
        <w:tc>
          <w:tcPr>
            <w:tcW w:w="395" w:type="pct"/>
            <w:vMerge w:val="restart"/>
            <w:shd w:val="clear" w:color="auto" w:fill="auto"/>
            <w:tcMar>
              <w:top w:w="0" w:type="dxa"/>
              <w:left w:w="108" w:type="dxa"/>
              <w:bottom w:w="0" w:type="dxa"/>
              <w:right w:w="108" w:type="dxa"/>
            </w:tcMar>
          </w:tcPr>
          <w:p w14:paraId="4C4E494E" w14:textId="4A7061D2" w:rsidR="00193476" w:rsidRPr="006F6221" w:rsidRDefault="00162164" w:rsidP="00802FDD">
            <w:pPr>
              <w:pStyle w:val="NoSpacing"/>
              <w:rPr>
                <w:rFonts w:ascii="Times New Roman" w:hAnsi="Times New Roman" w:cs="Times New Roman"/>
                <w:sz w:val="16"/>
                <w:szCs w:val="16"/>
                <w:lang w:eastAsia="en-GB"/>
              </w:rPr>
            </w:pPr>
            <w:r w:rsidRPr="00162164">
              <w:rPr>
                <w:rFonts w:ascii="Times New Roman" w:hAnsi="Times New Roman" w:cs="Times New Roman"/>
                <w:sz w:val="16"/>
                <w:szCs w:val="16"/>
                <w:lang w:eastAsia="en-GB"/>
              </w:rPr>
              <w:t>Vescovi (2014) [40]</w:t>
            </w:r>
          </w:p>
        </w:tc>
        <w:tc>
          <w:tcPr>
            <w:tcW w:w="1047" w:type="pct"/>
            <w:gridSpan w:val="2"/>
            <w:shd w:val="clear" w:color="auto" w:fill="auto"/>
            <w:tcMar>
              <w:top w:w="0" w:type="dxa"/>
              <w:left w:w="108" w:type="dxa"/>
              <w:bottom w:w="0" w:type="dxa"/>
              <w:right w:w="108" w:type="dxa"/>
            </w:tcMar>
          </w:tcPr>
          <w:p w14:paraId="725F03EF"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DOM U17</w:t>
            </w:r>
          </w:p>
        </w:tc>
        <w:tc>
          <w:tcPr>
            <w:tcW w:w="854" w:type="pct"/>
            <w:vMerge w:val="restart"/>
          </w:tcPr>
          <w:p w14:paraId="4226D66B"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N/A</w:t>
            </w:r>
          </w:p>
        </w:tc>
        <w:tc>
          <w:tcPr>
            <w:tcW w:w="304" w:type="pct"/>
            <w:shd w:val="clear" w:color="auto" w:fill="auto"/>
            <w:tcMar>
              <w:top w:w="0" w:type="dxa"/>
              <w:left w:w="108" w:type="dxa"/>
              <w:bottom w:w="0" w:type="dxa"/>
              <w:right w:w="108" w:type="dxa"/>
            </w:tcMar>
          </w:tcPr>
          <w:p w14:paraId="66FCA49B"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All</w:t>
            </w:r>
          </w:p>
        </w:tc>
        <w:tc>
          <w:tcPr>
            <w:tcW w:w="397" w:type="pct"/>
            <w:shd w:val="clear" w:color="auto" w:fill="auto"/>
            <w:tcMar>
              <w:top w:w="0" w:type="dxa"/>
              <w:left w:w="108" w:type="dxa"/>
              <w:bottom w:w="0" w:type="dxa"/>
              <w:right w:w="108" w:type="dxa"/>
            </w:tcMar>
          </w:tcPr>
          <w:p w14:paraId="0543B111"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100 ± 12</w:t>
            </w:r>
          </w:p>
        </w:tc>
        <w:tc>
          <w:tcPr>
            <w:tcW w:w="396" w:type="pct"/>
            <w:shd w:val="clear" w:color="auto" w:fill="auto"/>
            <w:tcMar>
              <w:top w:w="0" w:type="dxa"/>
              <w:left w:w="108" w:type="dxa"/>
              <w:bottom w:w="0" w:type="dxa"/>
              <w:right w:w="108" w:type="dxa"/>
            </w:tcMar>
          </w:tcPr>
          <w:p w14:paraId="10EC9C17"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6" w:type="pct"/>
            <w:shd w:val="clear" w:color="auto" w:fill="auto"/>
            <w:tcMar>
              <w:top w:w="0" w:type="dxa"/>
              <w:left w:w="108" w:type="dxa"/>
              <w:bottom w:w="0" w:type="dxa"/>
              <w:right w:w="108" w:type="dxa"/>
            </w:tcMar>
          </w:tcPr>
          <w:p w14:paraId="602CD9B2"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7" w:type="pct"/>
            <w:shd w:val="clear" w:color="auto" w:fill="auto"/>
            <w:tcMar>
              <w:top w:w="0" w:type="dxa"/>
              <w:left w:w="108" w:type="dxa"/>
              <w:bottom w:w="0" w:type="dxa"/>
              <w:right w:w="108" w:type="dxa"/>
            </w:tcMar>
          </w:tcPr>
          <w:p w14:paraId="33A87C79"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6" w:type="pct"/>
            <w:shd w:val="clear" w:color="auto" w:fill="auto"/>
            <w:tcMar>
              <w:top w:w="0" w:type="dxa"/>
              <w:left w:w="108" w:type="dxa"/>
              <w:bottom w:w="0" w:type="dxa"/>
              <w:right w:w="108" w:type="dxa"/>
            </w:tcMar>
          </w:tcPr>
          <w:p w14:paraId="61BBFCA1"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18" w:type="pct"/>
            <w:shd w:val="clear" w:color="auto" w:fill="auto"/>
            <w:tcMar>
              <w:top w:w="0" w:type="dxa"/>
              <w:left w:w="108" w:type="dxa"/>
              <w:bottom w:w="0" w:type="dxa"/>
              <w:right w:w="108" w:type="dxa"/>
            </w:tcMar>
          </w:tcPr>
          <w:p w14:paraId="03D7A20E"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6F6221" w14:paraId="0D71FBF6" w14:textId="77777777" w:rsidTr="00802FDD">
        <w:trPr>
          <w:trHeight w:val="113"/>
        </w:trPr>
        <w:tc>
          <w:tcPr>
            <w:tcW w:w="395" w:type="pct"/>
            <w:vMerge/>
            <w:shd w:val="clear" w:color="auto" w:fill="auto"/>
            <w:tcMar>
              <w:top w:w="0" w:type="dxa"/>
              <w:left w:w="108" w:type="dxa"/>
              <w:bottom w:w="0" w:type="dxa"/>
              <w:right w:w="108" w:type="dxa"/>
            </w:tcMar>
          </w:tcPr>
          <w:p w14:paraId="36AA1460" w14:textId="77777777" w:rsidR="00193476" w:rsidRPr="006F6221" w:rsidRDefault="00193476" w:rsidP="00802FDD">
            <w:pPr>
              <w:pStyle w:val="NoSpacing"/>
              <w:rPr>
                <w:rFonts w:ascii="Times New Roman" w:hAnsi="Times New Roman" w:cs="Times New Roman"/>
                <w:sz w:val="16"/>
                <w:szCs w:val="16"/>
                <w:lang w:eastAsia="en-GB"/>
              </w:rPr>
            </w:pPr>
          </w:p>
        </w:tc>
        <w:tc>
          <w:tcPr>
            <w:tcW w:w="1047" w:type="pct"/>
            <w:gridSpan w:val="2"/>
            <w:shd w:val="clear" w:color="auto" w:fill="auto"/>
            <w:tcMar>
              <w:top w:w="0" w:type="dxa"/>
              <w:left w:w="108" w:type="dxa"/>
              <w:bottom w:w="0" w:type="dxa"/>
              <w:right w:w="108" w:type="dxa"/>
            </w:tcMar>
          </w:tcPr>
          <w:p w14:paraId="35DC6645"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 xml:space="preserve">DOM U16 </w:t>
            </w:r>
          </w:p>
        </w:tc>
        <w:tc>
          <w:tcPr>
            <w:tcW w:w="854" w:type="pct"/>
            <w:vMerge/>
          </w:tcPr>
          <w:p w14:paraId="634C22CE"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7AE02C72"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All</w:t>
            </w:r>
          </w:p>
        </w:tc>
        <w:tc>
          <w:tcPr>
            <w:tcW w:w="397" w:type="pct"/>
            <w:shd w:val="clear" w:color="auto" w:fill="auto"/>
            <w:tcMar>
              <w:top w:w="0" w:type="dxa"/>
              <w:left w:w="108" w:type="dxa"/>
              <w:bottom w:w="0" w:type="dxa"/>
              <w:right w:w="108" w:type="dxa"/>
            </w:tcMar>
          </w:tcPr>
          <w:p w14:paraId="05161C09"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100 ± 8</w:t>
            </w:r>
          </w:p>
        </w:tc>
        <w:tc>
          <w:tcPr>
            <w:tcW w:w="396" w:type="pct"/>
            <w:shd w:val="clear" w:color="auto" w:fill="auto"/>
            <w:tcMar>
              <w:top w:w="0" w:type="dxa"/>
              <w:left w:w="108" w:type="dxa"/>
              <w:bottom w:w="0" w:type="dxa"/>
              <w:right w:w="108" w:type="dxa"/>
            </w:tcMar>
          </w:tcPr>
          <w:p w14:paraId="3C3E3A3F"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6" w:type="pct"/>
            <w:shd w:val="clear" w:color="auto" w:fill="auto"/>
            <w:tcMar>
              <w:top w:w="0" w:type="dxa"/>
              <w:left w:w="108" w:type="dxa"/>
              <w:bottom w:w="0" w:type="dxa"/>
              <w:right w:w="108" w:type="dxa"/>
            </w:tcMar>
          </w:tcPr>
          <w:p w14:paraId="3A4D4679"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7" w:type="pct"/>
            <w:shd w:val="clear" w:color="auto" w:fill="auto"/>
            <w:tcMar>
              <w:top w:w="0" w:type="dxa"/>
              <w:left w:w="108" w:type="dxa"/>
              <w:bottom w:w="0" w:type="dxa"/>
              <w:right w:w="108" w:type="dxa"/>
            </w:tcMar>
          </w:tcPr>
          <w:p w14:paraId="419563A7"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6" w:type="pct"/>
            <w:shd w:val="clear" w:color="auto" w:fill="auto"/>
            <w:tcMar>
              <w:top w:w="0" w:type="dxa"/>
              <w:left w:w="108" w:type="dxa"/>
              <w:bottom w:w="0" w:type="dxa"/>
              <w:right w:w="108" w:type="dxa"/>
            </w:tcMar>
          </w:tcPr>
          <w:p w14:paraId="1B1CD363"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18" w:type="pct"/>
            <w:shd w:val="clear" w:color="auto" w:fill="auto"/>
            <w:tcMar>
              <w:top w:w="0" w:type="dxa"/>
              <w:left w:w="108" w:type="dxa"/>
              <w:bottom w:w="0" w:type="dxa"/>
              <w:right w:w="108" w:type="dxa"/>
            </w:tcMar>
          </w:tcPr>
          <w:p w14:paraId="3BE64F03"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6F6221" w14:paraId="549184EF" w14:textId="77777777" w:rsidTr="00802FDD">
        <w:trPr>
          <w:trHeight w:val="113"/>
        </w:trPr>
        <w:tc>
          <w:tcPr>
            <w:tcW w:w="395" w:type="pct"/>
            <w:vMerge/>
            <w:shd w:val="clear" w:color="auto" w:fill="auto"/>
            <w:tcMar>
              <w:top w:w="0" w:type="dxa"/>
              <w:left w:w="108" w:type="dxa"/>
              <w:bottom w:w="0" w:type="dxa"/>
              <w:right w:w="108" w:type="dxa"/>
            </w:tcMar>
          </w:tcPr>
          <w:p w14:paraId="68DBC5FC" w14:textId="77777777" w:rsidR="00193476" w:rsidRPr="006F6221" w:rsidRDefault="00193476" w:rsidP="00802FDD">
            <w:pPr>
              <w:pStyle w:val="NoSpacing"/>
              <w:rPr>
                <w:rFonts w:ascii="Times New Roman" w:hAnsi="Times New Roman" w:cs="Times New Roman"/>
                <w:sz w:val="16"/>
                <w:szCs w:val="16"/>
                <w:lang w:eastAsia="en-GB"/>
              </w:rPr>
            </w:pPr>
          </w:p>
        </w:tc>
        <w:tc>
          <w:tcPr>
            <w:tcW w:w="1047" w:type="pct"/>
            <w:gridSpan w:val="2"/>
            <w:shd w:val="clear" w:color="auto" w:fill="auto"/>
            <w:tcMar>
              <w:top w:w="0" w:type="dxa"/>
              <w:left w:w="108" w:type="dxa"/>
              <w:bottom w:w="0" w:type="dxa"/>
              <w:right w:w="108" w:type="dxa"/>
            </w:tcMar>
          </w:tcPr>
          <w:p w14:paraId="52474889"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DOM U15</w:t>
            </w:r>
          </w:p>
        </w:tc>
        <w:tc>
          <w:tcPr>
            <w:tcW w:w="854" w:type="pct"/>
            <w:vMerge/>
          </w:tcPr>
          <w:p w14:paraId="13B69081"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5DD26B72"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All</w:t>
            </w:r>
          </w:p>
        </w:tc>
        <w:tc>
          <w:tcPr>
            <w:tcW w:w="397" w:type="pct"/>
            <w:shd w:val="clear" w:color="auto" w:fill="auto"/>
            <w:tcMar>
              <w:top w:w="0" w:type="dxa"/>
              <w:left w:w="108" w:type="dxa"/>
              <w:bottom w:w="0" w:type="dxa"/>
              <w:right w:w="108" w:type="dxa"/>
            </w:tcMar>
          </w:tcPr>
          <w:p w14:paraId="6C70D24C"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86 ± 10</w:t>
            </w:r>
          </w:p>
        </w:tc>
        <w:tc>
          <w:tcPr>
            <w:tcW w:w="396" w:type="pct"/>
            <w:shd w:val="clear" w:color="auto" w:fill="auto"/>
            <w:tcMar>
              <w:top w:w="0" w:type="dxa"/>
              <w:left w:w="108" w:type="dxa"/>
              <w:bottom w:w="0" w:type="dxa"/>
              <w:right w:w="108" w:type="dxa"/>
            </w:tcMar>
          </w:tcPr>
          <w:p w14:paraId="3F409E4D"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6" w:type="pct"/>
            <w:shd w:val="clear" w:color="auto" w:fill="auto"/>
            <w:tcMar>
              <w:top w:w="0" w:type="dxa"/>
              <w:left w:w="108" w:type="dxa"/>
              <w:bottom w:w="0" w:type="dxa"/>
              <w:right w:w="108" w:type="dxa"/>
            </w:tcMar>
          </w:tcPr>
          <w:p w14:paraId="2D05D102"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7" w:type="pct"/>
            <w:shd w:val="clear" w:color="auto" w:fill="auto"/>
            <w:tcMar>
              <w:top w:w="0" w:type="dxa"/>
              <w:left w:w="108" w:type="dxa"/>
              <w:bottom w:w="0" w:type="dxa"/>
              <w:right w:w="108" w:type="dxa"/>
            </w:tcMar>
          </w:tcPr>
          <w:p w14:paraId="532FF5D1"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6" w:type="pct"/>
            <w:shd w:val="clear" w:color="auto" w:fill="auto"/>
            <w:tcMar>
              <w:top w:w="0" w:type="dxa"/>
              <w:left w:w="108" w:type="dxa"/>
              <w:bottom w:w="0" w:type="dxa"/>
              <w:right w:w="108" w:type="dxa"/>
            </w:tcMar>
          </w:tcPr>
          <w:p w14:paraId="71F646B0"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18" w:type="pct"/>
            <w:shd w:val="clear" w:color="auto" w:fill="auto"/>
            <w:tcMar>
              <w:top w:w="0" w:type="dxa"/>
              <w:left w:w="108" w:type="dxa"/>
              <w:bottom w:w="0" w:type="dxa"/>
              <w:right w:w="108" w:type="dxa"/>
            </w:tcMar>
          </w:tcPr>
          <w:p w14:paraId="1002C022"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6F6221" w14:paraId="574C3199" w14:textId="77777777" w:rsidTr="00802FDD">
        <w:trPr>
          <w:trHeight w:val="113"/>
        </w:trPr>
        <w:tc>
          <w:tcPr>
            <w:tcW w:w="395" w:type="pct"/>
            <w:vMerge/>
            <w:shd w:val="clear" w:color="auto" w:fill="auto"/>
            <w:tcMar>
              <w:top w:w="0" w:type="dxa"/>
              <w:left w:w="108" w:type="dxa"/>
              <w:bottom w:w="0" w:type="dxa"/>
              <w:right w:w="108" w:type="dxa"/>
            </w:tcMar>
          </w:tcPr>
          <w:p w14:paraId="6DA5A195" w14:textId="77777777" w:rsidR="00193476" w:rsidRPr="006F6221" w:rsidRDefault="00193476" w:rsidP="00802FDD">
            <w:pPr>
              <w:pStyle w:val="NoSpacing"/>
              <w:rPr>
                <w:rFonts w:ascii="Times New Roman" w:hAnsi="Times New Roman" w:cs="Times New Roman"/>
                <w:sz w:val="16"/>
                <w:szCs w:val="16"/>
                <w:lang w:eastAsia="en-GB"/>
              </w:rPr>
            </w:pPr>
          </w:p>
        </w:tc>
        <w:tc>
          <w:tcPr>
            <w:tcW w:w="1047" w:type="pct"/>
            <w:gridSpan w:val="2"/>
            <w:vMerge w:val="restart"/>
            <w:shd w:val="clear" w:color="auto" w:fill="auto"/>
            <w:tcMar>
              <w:top w:w="0" w:type="dxa"/>
              <w:left w:w="108" w:type="dxa"/>
              <w:bottom w:w="0" w:type="dxa"/>
              <w:right w:w="108" w:type="dxa"/>
            </w:tcMar>
          </w:tcPr>
          <w:p w14:paraId="0634CC64"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DOM U15-U17</w:t>
            </w:r>
          </w:p>
        </w:tc>
        <w:tc>
          <w:tcPr>
            <w:tcW w:w="854" w:type="pct"/>
            <w:vMerge/>
          </w:tcPr>
          <w:p w14:paraId="3291C42A"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1D1F3CB4"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DEF</w:t>
            </w:r>
          </w:p>
        </w:tc>
        <w:tc>
          <w:tcPr>
            <w:tcW w:w="397" w:type="pct"/>
            <w:shd w:val="clear" w:color="auto" w:fill="auto"/>
            <w:tcMar>
              <w:top w:w="0" w:type="dxa"/>
              <w:left w:w="108" w:type="dxa"/>
              <w:bottom w:w="0" w:type="dxa"/>
              <w:right w:w="108" w:type="dxa"/>
            </w:tcMar>
          </w:tcPr>
          <w:p w14:paraId="526876C4"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97 ± 15</w:t>
            </w:r>
          </w:p>
        </w:tc>
        <w:tc>
          <w:tcPr>
            <w:tcW w:w="396" w:type="pct"/>
            <w:shd w:val="clear" w:color="auto" w:fill="auto"/>
            <w:tcMar>
              <w:top w:w="0" w:type="dxa"/>
              <w:left w:w="108" w:type="dxa"/>
              <w:bottom w:w="0" w:type="dxa"/>
              <w:right w:w="108" w:type="dxa"/>
            </w:tcMar>
          </w:tcPr>
          <w:p w14:paraId="0CA131F2"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6" w:type="pct"/>
            <w:shd w:val="clear" w:color="auto" w:fill="auto"/>
            <w:tcMar>
              <w:top w:w="0" w:type="dxa"/>
              <w:left w:w="108" w:type="dxa"/>
              <w:bottom w:w="0" w:type="dxa"/>
              <w:right w:w="108" w:type="dxa"/>
            </w:tcMar>
          </w:tcPr>
          <w:p w14:paraId="1F05C43E"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7" w:type="pct"/>
            <w:shd w:val="clear" w:color="auto" w:fill="auto"/>
            <w:tcMar>
              <w:top w:w="0" w:type="dxa"/>
              <w:left w:w="108" w:type="dxa"/>
              <w:bottom w:w="0" w:type="dxa"/>
              <w:right w:w="108" w:type="dxa"/>
            </w:tcMar>
          </w:tcPr>
          <w:p w14:paraId="3B464242"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6" w:type="pct"/>
            <w:shd w:val="clear" w:color="auto" w:fill="auto"/>
            <w:tcMar>
              <w:top w:w="0" w:type="dxa"/>
              <w:left w:w="108" w:type="dxa"/>
              <w:bottom w:w="0" w:type="dxa"/>
              <w:right w:w="108" w:type="dxa"/>
            </w:tcMar>
          </w:tcPr>
          <w:p w14:paraId="1168BF9C"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18" w:type="pct"/>
            <w:shd w:val="clear" w:color="auto" w:fill="auto"/>
            <w:tcMar>
              <w:top w:w="0" w:type="dxa"/>
              <w:left w:w="108" w:type="dxa"/>
              <w:bottom w:w="0" w:type="dxa"/>
              <w:right w:w="108" w:type="dxa"/>
            </w:tcMar>
          </w:tcPr>
          <w:p w14:paraId="7A8B9125"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6F6221" w14:paraId="30BAEF62" w14:textId="77777777" w:rsidTr="00802FDD">
        <w:trPr>
          <w:trHeight w:val="113"/>
        </w:trPr>
        <w:tc>
          <w:tcPr>
            <w:tcW w:w="395" w:type="pct"/>
            <w:vMerge/>
            <w:shd w:val="clear" w:color="auto" w:fill="auto"/>
            <w:tcMar>
              <w:top w:w="0" w:type="dxa"/>
              <w:left w:w="108" w:type="dxa"/>
              <w:bottom w:w="0" w:type="dxa"/>
              <w:right w:w="108" w:type="dxa"/>
            </w:tcMar>
          </w:tcPr>
          <w:p w14:paraId="2117AFD9" w14:textId="77777777" w:rsidR="00193476" w:rsidRPr="006F6221" w:rsidRDefault="00193476" w:rsidP="00802FDD">
            <w:pPr>
              <w:pStyle w:val="NoSpacing"/>
              <w:rPr>
                <w:rFonts w:ascii="Times New Roman" w:hAnsi="Times New Roman" w:cs="Times New Roman"/>
                <w:sz w:val="16"/>
                <w:szCs w:val="16"/>
                <w:lang w:eastAsia="en-GB"/>
              </w:rPr>
            </w:pPr>
          </w:p>
        </w:tc>
        <w:tc>
          <w:tcPr>
            <w:tcW w:w="1047" w:type="pct"/>
            <w:gridSpan w:val="2"/>
            <w:vMerge/>
            <w:shd w:val="clear" w:color="auto" w:fill="auto"/>
            <w:tcMar>
              <w:top w:w="0" w:type="dxa"/>
              <w:left w:w="108" w:type="dxa"/>
              <w:bottom w:w="0" w:type="dxa"/>
              <w:right w:w="108" w:type="dxa"/>
            </w:tcMar>
          </w:tcPr>
          <w:p w14:paraId="24C1D593" w14:textId="77777777" w:rsidR="00193476" w:rsidRPr="006F6221" w:rsidRDefault="00193476" w:rsidP="00802FDD">
            <w:pPr>
              <w:pStyle w:val="NoSpacing"/>
              <w:rPr>
                <w:rFonts w:ascii="Times New Roman" w:hAnsi="Times New Roman" w:cs="Times New Roman"/>
                <w:sz w:val="16"/>
                <w:szCs w:val="16"/>
                <w:lang w:eastAsia="en-GB"/>
              </w:rPr>
            </w:pPr>
          </w:p>
        </w:tc>
        <w:tc>
          <w:tcPr>
            <w:tcW w:w="854" w:type="pct"/>
            <w:vMerge/>
          </w:tcPr>
          <w:p w14:paraId="3B2B35A7"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03B62BED"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MID</w:t>
            </w:r>
          </w:p>
        </w:tc>
        <w:tc>
          <w:tcPr>
            <w:tcW w:w="397" w:type="pct"/>
            <w:shd w:val="clear" w:color="auto" w:fill="auto"/>
            <w:tcMar>
              <w:top w:w="0" w:type="dxa"/>
              <w:left w:w="108" w:type="dxa"/>
              <w:bottom w:w="0" w:type="dxa"/>
              <w:right w:w="108" w:type="dxa"/>
            </w:tcMar>
          </w:tcPr>
          <w:p w14:paraId="7EBFD7EB"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105 ± 10</w:t>
            </w:r>
          </w:p>
        </w:tc>
        <w:tc>
          <w:tcPr>
            <w:tcW w:w="396" w:type="pct"/>
            <w:shd w:val="clear" w:color="auto" w:fill="auto"/>
            <w:tcMar>
              <w:top w:w="0" w:type="dxa"/>
              <w:left w:w="108" w:type="dxa"/>
              <w:bottom w:w="0" w:type="dxa"/>
              <w:right w:w="108" w:type="dxa"/>
            </w:tcMar>
          </w:tcPr>
          <w:p w14:paraId="20CB54C0"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6" w:type="pct"/>
            <w:shd w:val="clear" w:color="auto" w:fill="auto"/>
            <w:tcMar>
              <w:top w:w="0" w:type="dxa"/>
              <w:left w:w="108" w:type="dxa"/>
              <w:bottom w:w="0" w:type="dxa"/>
              <w:right w:w="108" w:type="dxa"/>
            </w:tcMar>
          </w:tcPr>
          <w:p w14:paraId="337EFF53"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7" w:type="pct"/>
            <w:shd w:val="clear" w:color="auto" w:fill="auto"/>
            <w:tcMar>
              <w:top w:w="0" w:type="dxa"/>
              <w:left w:w="108" w:type="dxa"/>
              <w:bottom w:w="0" w:type="dxa"/>
              <w:right w:w="108" w:type="dxa"/>
            </w:tcMar>
          </w:tcPr>
          <w:p w14:paraId="2A15E81F"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6" w:type="pct"/>
            <w:shd w:val="clear" w:color="auto" w:fill="auto"/>
            <w:tcMar>
              <w:top w:w="0" w:type="dxa"/>
              <w:left w:w="108" w:type="dxa"/>
              <w:bottom w:w="0" w:type="dxa"/>
              <w:right w:w="108" w:type="dxa"/>
            </w:tcMar>
          </w:tcPr>
          <w:p w14:paraId="2576C65A"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18" w:type="pct"/>
            <w:shd w:val="clear" w:color="auto" w:fill="auto"/>
            <w:tcMar>
              <w:top w:w="0" w:type="dxa"/>
              <w:left w:w="108" w:type="dxa"/>
              <w:bottom w:w="0" w:type="dxa"/>
              <w:right w:w="108" w:type="dxa"/>
            </w:tcMar>
          </w:tcPr>
          <w:p w14:paraId="58A44369"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6F6221" w14:paraId="06303201" w14:textId="77777777" w:rsidTr="00802FDD">
        <w:trPr>
          <w:trHeight w:val="113"/>
        </w:trPr>
        <w:tc>
          <w:tcPr>
            <w:tcW w:w="395" w:type="pct"/>
            <w:vMerge/>
            <w:shd w:val="clear" w:color="auto" w:fill="auto"/>
            <w:tcMar>
              <w:top w:w="0" w:type="dxa"/>
              <w:left w:w="108" w:type="dxa"/>
              <w:bottom w:w="0" w:type="dxa"/>
              <w:right w:w="108" w:type="dxa"/>
            </w:tcMar>
          </w:tcPr>
          <w:p w14:paraId="0E7E4D15" w14:textId="77777777" w:rsidR="00193476" w:rsidRPr="006F6221" w:rsidRDefault="00193476" w:rsidP="00802FDD">
            <w:pPr>
              <w:pStyle w:val="NoSpacing"/>
              <w:rPr>
                <w:rFonts w:ascii="Times New Roman" w:hAnsi="Times New Roman" w:cs="Times New Roman"/>
                <w:sz w:val="16"/>
                <w:szCs w:val="16"/>
                <w:lang w:eastAsia="en-GB"/>
              </w:rPr>
            </w:pPr>
          </w:p>
        </w:tc>
        <w:tc>
          <w:tcPr>
            <w:tcW w:w="1047" w:type="pct"/>
            <w:gridSpan w:val="2"/>
            <w:vMerge/>
            <w:shd w:val="clear" w:color="auto" w:fill="auto"/>
            <w:tcMar>
              <w:top w:w="0" w:type="dxa"/>
              <w:left w:w="108" w:type="dxa"/>
              <w:bottom w:w="0" w:type="dxa"/>
              <w:right w:w="108" w:type="dxa"/>
            </w:tcMar>
          </w:tcPr>
          <w:p w14:paraId="1E5FE73D" w14:textId="77777777" w:rsidR="00193476" w:rsidRPr="006F6221" w:rsidRDefault="00193476" w:rsidP="00802FDD">
            <w:pPr>
              <w:pStyle w:val="NoSpacing"/>
              <w:rPr>
                <w:rFonts w:ascii="Times New Roman" w:hAnsi="Times New Roman" w:cs="Times New Roman"/>
                <w:sz w:val="16"/>
                <w:szCs w:val="16"/>
                <w:lang w:eastAsia="en-GB"/>
              </w:rPr>
            </w:pPr>
          </w:p>
        </w:tc>
        <w:tc>
          <w:tcPr>
            <w:tcW w:w="854" w:type="pct"/>
            <w:vMerge/>
          </w:tcPr>
          <w:p w14:paraId="6036C302"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tcPr>
          <w:p w14:paraId="2FE4183E"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FWD</w:t>
            </w:r>
          </w:p>
        </w:tc>
        <w:tc>
          <w:tcPr>
            <w:tcW w:w="397" w:type="pct"/>
            <w:shd w:val="clear" w:color="auto" w:fill="auto"/>
            <w:tcMar>
              <w:top w:w="0" w:type="dxa"/>
              <w:left w:w="108" w:type="dxa"/>
              <w:bottom w:w="0" w:type="dxa"/>
              <w:right w:w="108" w:type="dxa"/>
            </w:tcMar>
          </w:tcPr>
          <w:p w14:paraId="5C82C74E"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99 ± 11</w:t>
            </w:r>
          </w:p>
        </w:tc>
        <w:tc>
          <w:tcPr>
            <w:tcW w:w="396" w:type="pct"/>
            <w:shd w:val="clear" w:color="auto" w:fill="auto"/>
            <w:tcMar>
              <w:top w:w="0" w:type="dxa"/>
              <w:left w:w="108" w:type="dxa"/>
              <w:bottom w:w="0" w:type="dxa"/>
              <w:right w:w="108" w:type="dxa"/>
            </w:tcMar>
          </w:tcPr>
          <w:p w14:paraId="2024F1CD"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6" w:type="pct"/>
            <w:shd w:val="clear" w:color="auto" w:fill="auto"/>
            <w:tcMar>
              <w:top w:w="0" w:type="dxa"/>
              <w:left w:w="108" w:type="dxa"/>
              <w:bottom w:w="0" w:type="dxa"/>
              <w:right w:w="108" w:type="dxa"/>
            </w:tcMar>
          </w:tcPr>
          <w:p w14:paraId="445CFF9E"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7" w:type="pct"/>
            <w:shd w:val="clear" w:color="auto" w:fill="auto"/>
            <w:tcMar>
              <w:top w:w="0" w:type="dxa"/>
              <w:left w:w="108" w:type="dxa"/>
              <w:bottom w:w="0" w:type="dxa"/>
              <w:right w:w="108" w:type="dxa"/>
            </w:tcMar>
          </w:tcPr>
          <w:p w14:paraId="3EC72871"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6" w:type="pct"/>
            <w:shd w:val="clear" w:color="auto" w:fill="auto"/>
            <w:tcMar>
              <w:top w:w="0" w:type="dxa"/>
              <w:left w:w="108" w:type="dxa"/>
              <w:bottom w:w="0" w:type="dxa"/>
              <w:right w:w="108" w:type="dxa"/>
            </w:tcMar>
          </w:tcPr>
          <w:p w14:paraId="79673AEF"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18" w:type="pct"/>
            <w:shd w:val="clear" w:color="auto" w:fill="auto"/>
            <w:tcMar>
              <w:top w:w="0" w:type="dxa"/>
              <w:left w:w="108" w:type="dxa"/>
              <w:bottom w:w="0" w:type="dxa"/>
              <w:right w:w="108" w:type="dxa"/>
            </w:tcMar>
          </w:tcPr>
          <w:p w14:paraId="084CD265"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6F6221" w14:paraId="0EFB6A9B" w14:textId="77777777" w:rsidTr="00802FDD">
        <w:trPr>
          <w:trHeight w:val="113"/>
        </w:trPr>
        <w:tc>
          <w:tcPr>
            <w:tcW w:w="395" w:type="pct"/>
            <w:vMerge w:val="restart"/>
            <w:shd w:val="clear" w:color="auto" w:fill="auto"/>
            <w:tcMar>
              <w:top w:w="0" w:type="dxa"/>
              <w:left w:w="108" w:type="dxa"/>
              <w:bottom w:w="0" w:type="dxa"/>
              <w:right w:w="108" w:type="dxa"/>
            </w:tcMar>
            <w:hideMark/>
          </w:tcPr>
          <w:p w14:paraId="01FB0484" w14:textId="54658E87" w:rsidR="00193476" w:rsidRPr="006F6221" w:rsidRDefault="00162164" w:rsidP="00802FDD">
            <w:pPr>
              <w:pStyle w:val="NoSpacing"/>
              <w:rPr>
                <w:rFonts w:ascii="Times New Roman" w:hAnsi="Times New Roman" w:cs="Times New Roman"/>
                <w:sz w:val="16"/>
                <w:szCs w:val="16"/>
                <w:lang w:eastAsia="en-GB"/>
              </w:rPr>
            </w:pPr>
            <w:r w:rsidRPr="00162164">
              <w:rPr>
                <w:rFonts w:ascii="Times New Roman" w:hAnsi="Times New Roman" w:cs="Times New Roman"/>
                <w:sz w:val="16"/>
                <w:szCs w:val="16"/>
                <w:lang w:eastAsia="en-GB"/>
              </w:rPr>
              <w:t>Wells et al. (2015) [89]</w:t>
            </w:r>
          </w:p>
        </w:tc>
        <w:tc>
          <w:tcPr>
            <w:tcW w:w="295" w:type="pct"/>
            <w:vMerge w:val="restart"/>
            <w:shd w:val="clear" w:color="auto" w:fill="auto"/>
            <w:tcMar>
              <w:top w:w="0" w:type="dxa"/>
              <w:left w:w="108" w:type="dxa"/>
              <w:bottom w:w="0" w:type="dxa"/>
              <w:right w:w="108" w:type="dxa"/>
            </w:tcMar>
          </w:tcPr>
          <w:p w14:paraId="15E8FF9E"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COL D2</w:t>
            </w:r>
          </w:p>
        </w:tc>
        <w:tc>
          <w:tcPr>
            <w:tcW w:w="752" w:type="pct"/>
            <w:shd w:val="clear" w:color="auto" w:fill="auto"/>
          </w:tcPr>
          <w:p w14:paraId="26A304B4"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 xml:space="preserve">Regular Season </w:t>
            </w:r>
          </w:p>
        </w:tc>
        <w:tc>
          <w:tcPr>
            <w:tcW w:w="854" w:type="pct"/>
            <w:vMerge w:val="restart"/>
          </w:tcPr>
          <w:p w14:paraId="56F82FA0"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HSR: 15.96-21.9</w:t>
            </w:r>
          </w:p>
          <w:p w14:paraId="0A47FCD9"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SPR: &gt;22</w:t>
            </w:r>
          </w:p>
        </w:tc>
        <w:tc>
          <w:tcPr>
            <w:tcW w:w="304" w:type="pct"/>
            <w:shd w:val="clear" w:color="auto" w:fill="auto"/>
            <w:tcMar>
              <w:top w:w="0" w:type="dxa"/>
              <w:left w:w="108" w:type="dxa"/>
              <w:bottom w:w="0" w:type="dxa"/>
              <w:right w:w="108" w:type="dxa"/>
            </w:tcMar>
            <w:hideMark/>
          </w:tcPr>
          <w:p w14:paraId="06BBBDA5" w14:textId="77777777" w:rsidR="00193476" w:rsidRPr="006F6221" w:rsidRDefault="00193476" w:rsidP="00802FDD">
            <w:pPr>
              <w:pStyle w:val="NoSpacing"/>
              <w:rPr>
                <w:rFonts w:ascii="Times New Roman" w:hAnsi="Times New Roman" w:cs="Times New Roman"/>
                <w:sz w:val="16"/>
                <w:szCs w:val="16"/>
              </w:rPr>
            </w:pPr>
            <w:r w:rsidRPr="006F6221">
              <w:rPr>
                <w:rFonts w:ascii="Times New Roman" w:hAnsi="Times New Roman" w:cs="Times New Roman"/>
                <w:sz w:val="16"/>
                <w:szCs w:val="16"/>
                <w:lang w:eastAsia="en-GB"/>
              </w:rPr>
              <w:t>All</w:t>
            </w:r>
          </w:p>
        </w:tc>
        <w:tc>
          <w:tcPr>
            <w:tcW w:w="397" w:type="pct"/>
            <w:shd w:val="clear" w:color="auto" w:fill="auto"/>
            <w:tcMar>
              <w:top w:w="0" w:type="dxa"/>
              <w:left w:w="108" w:type="dxa"/>
              <w:bottom w:w="0" w:type="dxa"/>
              <w:right w:w="108" w:type="dxa"/>
            </w:tcMar>
            <w:hideMark/>
          </w:tcPr>
          <w:p w14:paraId="6B6707E1"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105 ± 13</w:t>
            </w:r>
          </w:p>
        </w:tc>
        <w:tc>
          <w:tcPr>
            <w:tcW w:w="396" w:type="pct"/>
            <w:shd w:val="clear" w:color="auto" w:fill="auto"/>
            <w:tcMar>
              <w:top w:w="0" w:type="dxa"/>
              <w:left w:w="108" w:type="dxa"/>
              <w:bottom w:w="0" w:type="dxa"/>
              <w:right w:w="108" w:type="dxa"/>
            </w:tcMar>
            <w:hideMark/>
          </w:tcPr>
          <w:p w14:paraId="6AA631A1"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7.9 ± 2.5</w:t>
            </w:r>
          </w:p>
        </w:tc>
        <w:tc>
          <w:tcPr>
            <w:tcW w:w="396" w:type="pct"/>
            <w:shd w:val="clear" w:color="auto" w:fill="auto"/>
            <w:tcMar>
              <w:top w:w="0" w:type="dxa"/>
              <w:left w:w="108" w:type="dxa"/>
              <w:bottom w:w="0" w:type="dxa"/>
              <w:right w:w="108" w:type="dxa"/>
            </w:tcMar>
            <w:hideMark/>
          </w:tcPr>
          <w:p w14:paraId="04CAE71A"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7" w:type="pct"/>
            <w:shd w:val="clear" w:color="auto" w:fill="auto"/>
            <w:tcMar>
              <w:top w:w="0" w:type="dxa"/>
              <w:left w:w="108" w:type="dxa"/>
              <w:bottom w:w="0" w:type="dxa"/>
              <w:right w:w="108" w:type="dxa"/>
            </w:tcMar>
            <w:hideMark/>
          </w:tcPr>
          <w:p w14:paraId="77107C5A"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1.2 ± 1.2</w:t>
            </w:r>
          </w:p>
        </w:tc>
        <w:tc>
          <w:tcPr>
            <w:tcW w:w="396" w:type="pct"/>
            <w:shd w:val="clear" w:color="auto" w:fill="auto"/>
            <w:tcMar>
              <w:top w:w="0" w:type="dxa"/>
              <w:left w:w="108" w:type="dxa"/>
              <w:bottom w:w="0" w:type="dxa"/>
              <w:right w:w="108" w:type="dxa"/>
            </w:tcMar>
            <w:hideMark/>
          </w:tcPr>
          <w:p w14:paraId="4E7F7378"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18" w:type="pct"/>
            <w:shd w:val="clear" w:color="auto" w:fill="auto"/>
            <w:tcMar>
              <w:top w:w="0" w:type="dxa"/>
              <w:left w:w="108" w:type="dxa"/>
              <w:bottom w:w="0" w:type="dxa"/>
              <w:right w:w="108" w:type="dxa"/>
            </w:tcMar>
            <w:hideMark/>
          </w:tcPr>
          <w:p w14:paraId="0A7D964B"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r w:rsidR="00193476" w:rsidRPr="006F6221" w14:paraId="59E324C6" w14:textId="77777777" w:rsidTr="00802FDD">
        <w:trPr>
          <w:trHeight w:val="113"/>
        </w:trPr>
        <w:tc>
          <w:tcPr>
            <w:tcW w:w="395" w:type="pct"/>
            <w:vMerge/>
            <w:shd w:val="clear" w:color="auto" w:fill="auto"/>
            <w:hideMark/>
          </w:tcPr>
          <w:p w14:paraId="5E3567FE" w14:textId="77777777" w:rsidR="00193476" w:rsidRPr="006F6221" w:rsidRDefault="00193476" w:rsidP="00802FDD">
            <w:pPr>
              <w:pStyle w:val="NoSpacing"/>
              <w:rPr>
                <w:rFonts w:ascii="Times New Roman" w:hAnsi="Times New Roman" w:cs="Times New Roman"/>
                <w:sz w:val="16"/>
                <w:szCs w:val="16"/>
                <w:lang w:eastAsia="en-GB"/>
              </w:rPr>
            </w:pPr>
          </w:p>
        </w:tc>
        <w:tc>
          <w:tcPr>
            <w:tcW w:w="295" w:type="pct"/>
            <w:vMerge/>
            <w:shd w:val="clear" w:color="auto" w:fill="auto"/>
            <w:tcMar>
              <w:top w:w="0" w:type="dxa"/>
              <w:left w:w="108" w:type="dxa"/>
              <w:bottom w:w="0" w:type="dxa"/>
              <w:right w:w="108" w:type="dxa"/>
            </w:tcMar>
          </w:tcPr>
          <w:p w14:paraId="41E35124" w14:textId="77777777" w:rsidR="00193476" w:rsidRPr="006F6221" w:rsidRDefault="00193476" w:rsidP="00802FDD">
            <w:pPr>
              <w:pStyle w:val="NoSpacing"/>
              <w:rPr>
                <w:rFonts w:ascii="Times New Roman" w:hAnsi="Times New Roman" w:cs="Times New Roman"/>
                <w:sz w:val="16"/>
                <w:szCs w:val="16"/>
                <w:lang w:eastAsia="en-GB"/>
              </w:rPr>
            </w:pPr>
          </w:p>
        </w:tc>
        <w:tc>
          <w:tcPr>
            <w:tcW w:w="752" w:type="pct"/>
            <w:shd w:val="clear" w:color="auto" w:fill="auto"/>
          </w:tcPr>
          <w:p w14:paraId="48ACB210"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 xml:space="preserve">Post-season </w:t>
            </w:r>
          </w:p>
        </w:tc>
        <w:tc>
          <w:tcPr>
            <w:tcW w:w="854" w:type="pct"/>
            <w:vMerge/>
          </w:tcPr>
          <w:p w14:paraId="2437DD71" w14:textId="77777777" w:rsidR="00193476" w:rsidRPr="006F6221" w:rsidRDefault="00193476" w:rsidP="00802FDD">
            <w:pPr>
              <w:pStyle w:val="NoSpacing"/>
              <w:rPr>
                <w:rFonts w:ascii="Times New Roman" w:hAnsi="Times New Roman" w:cs="Times New Roman"/>
                <w:sz w:val="16"/>
                <w:szCs w:val="16"/>
                <w:lang w:eastAsia="en-GB"/>
              </w:rPr>
            </w:pPr>
          </w:p>
        </w:tc>
        <w:tc>
          <w:tcPr>
            <w:tcW w:w="304" w:type="pct"/>
            <w:shd w:val="clear" w:color="auto" w:fill="auto"/>
            <w:tcMar>
              <w:top w:w="0" w:type="dxa"/>
              <w:left w:w="108" w:type="dxa"/>
              <w:bottom w:w="0" w:type="dxa"/>
              <w:right w:w="108" w:type="dxa"/>
            </w:tcMar>
            <w:hideMark/>
          </w:tcPr>
          <w:p w14:paraId="0E36F26C" w14:textId="77777777" w:rsidR="00193476" w:rsidRPr="006F6221" w:rsidRDefault="00193476" w:rsidP="00802FDD">
            <w:pPr>
              <w:pStyle w:val="NoSpacing"/>
              <w:rPr>
                <w:rFonts w:ascii="Times New Roman" w:hAnsi="Times New Roman" w:cs="Times New Roman"/>
                <w:sz w:val="16"/>
                <w:szCs w:val="16"/>
              </w:rPr>
            </w:pPr>
            <w:r w:rsidRPr="006F6221">
              <w:rPr>
                <w:rFonts w:ascii="Times New Roman" w:hAnsi="Times New Roman" w:cs="Times New Roman"/>
                <w:sz w:val="16"/>
                <w:szCs w:val="16"/>
                <w:lang w:eastAsia="en-GB"/>
              </w:rPr>
              <w:t>All</w:t>
            </w:r>
          </w:p>
        </w:tc>
        <w:tc>
          <w:tcPr>
            <w:tcW w:w="397" w:type="pct"/>
            <w:shd w:val="clear" w:color="auto" w:fill="auto"/>
            <w:tcMar>
              <w:top w:w="0" w:type="dxa"/>
              <w:left w:w="108" w:type="dxa"/>
              <w:bottom w:w="0" w:type="dxa"/>
              <w:right w:w="108" w:type="dxa"/>
            </w:tcMar>
            <w:hideMark/>
          </w:tcPr>
          <w:p w14:paraId="6CFEDFD0"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98 ± 13</w:t>
            </w:r>
          </w:p>
        </w:tc>
        <w:tc>
          <w:tcPr>
            <w:tcW w:w="396" w:type="pct"/>
            <w:shd w:val="clear" w:color="auto" w:fill="auto"/>
            <w:tcMar>
              <w:top w:w="0" w:type="dxa"/>
              <w:left w:w="108" w:type="dxa"/>
              <w:bottom w:w="0" w:type="dxa"/>
              <w:right w:w="108" w:type="dxa"/>
            </w:tcMar>
            <w:hideMark/>
          </w:tcPr>
          <w:p w14:paraId="08DD32D1"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7.1 ± 1.7</w:t>
            </w:r>
          </w:p>
        </w:tc>
        <w:tc>
          <w:tcPr>
            <w:tcW w:w="396" w:type="pct"/>
            <w:shd w:val="clear" w:color="auto" w:fill="auto"/>
            <w:tcMar>
              <w:top w:w="0" w:type="dxa"/>
              <w:left w:w="108" w:type="dxa"/>
              <w:bottom w:w="0" w:type="dxa"/>
              <w:right w:w="108" w:type="dxa"/>
            </w:tcMar>
            <w:hideMark/>
          </w:tcPr>
          <w:p w14:paraId="28F31FF8"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397" w:type="pct"/>
            <w:shd w:val="clear" w:color="auto" w:fill="auto"/>
            <w:tcMar>
              <w:top w:w="0" w:type="dxa"/>
              <w:left w:w="108" w:type="dxa"/>
              <w:bottom w:w="0" w:type="dxa"/>
              <w:right w:w="108" w:type="dxa"/>
            </w:tcMar>
            <w:hideMark/>
          </w:tcPr>
          <w:p w14:paraId="121E2EBC" w14:textId="77777777" w:rsidR="00193476" w:rsidRPr="006F6221" w:rsidRDefault="00193476" w:rsidP="00802FDD">
            <w:pPr>
              <w:pStyle w:val="NoSpacing"/>
              <w:rPr>
                <w:rFonts w:ascii="Times New Roman" w:hAnsi="Times New Roman" w:cs="Times New Roman"/>
                <w:sz w:val="16"/>
                <w:szCs w:val="16"/>
                <w:lang w:eastAsia="en-GB"/>
              </w:rPr>
            </w:pPr>
            <w:r w:rsidRPr="006F6221">
              <w:rPr>
                <w:rFonts w:ascii="Times New Roman" w:hAnsi="Times New Roman" w:cs="Times New Roman"/>
                <w:sz w:val="16"/>
                <w:szCs w:val="16"/>
                <w:lang w:eastAsia="en-GB"/>
              </w:rPr>
              <w:t>1.0 ± 0.9</w:t>
            </w:r>
          </w:p>
        </w:tc>
        <w:tc>
          <w:tcPr>
            <w:tcW w:w="396" w:type="pct"/>
            <w:shd w:val="clear" w:color="auto" w:fill="auto"/>
            <w:tcMar>
              <w:top w:w="0" w:type="dxa"/>
              <w:left w:w="108" w:type="dxa"/>
              <w:bottom w:w="0" w:type="dxa"/>
              <w:right w:w="108" w:type="dxa"/>
            </w:tcMar>
            <w:hideMark/>
          </w:tcPr>
          <w:p w14:paraId="2AF39A45"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c>
          <w:tcPr>
            <w:tcW w:w="418" w:type="pct"/>
            <w:shd w:val="clear" w:color="auto" w:fill="auto"/>
            <w:tcMar>
              <w:top w:w="0" w:type="dxa"/>
              <w:left w:w="108" w:type="dxa"/>
              <w:bottom w:w="0" w:type="dxa"/>
              <w:right w:w="108" w:type="dxa"/>
            </w:tcMar>
            <w:hideMark/>
          </w:tcPr>
          <w:p w14:paraId="5E7216D7" w14:textId="77777777" w:rsidR="00193476" w:rsidRPr="006F6221" w:rsidRDefault="00193476" w:rsidP="00802FDD">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tc>
      </w:tr>
    </w:tbl>
    <w:bookmarkEnd w:id="5"/>
    <w:p w14:paraId="7A06A4A1" w14:textId="77777777" w:rsidR="00193476" w:rsidRPr="00764E85" w:rsidRDefault="00193476" w:rsidP="00193476">
      <w:pPr>
        <w:pStyle w:val="NoSpacing"/>
      </w:pPr>
      <w:r w:rsidRPr="006F6221">
        <w:rPr>
          <w:rFonts w:ascii="Times New Roman" w:hAnsi="Times New Roman" w:cs="Times New Roman"/>
          <w:sz w:val="16"/>
          <w:szCs w:val="16"/>
          <w:lang w:eastAsia="en-GB"/>
        </w:rPr>
        <w:t>Data presented as mean ± SD. TD=total distance; HSR=high-speed running; VHSR=very-high speed running; SPR=sprinting; ACC=accelerations; DEC=decelerations. NS=not specified. Sample/Group: COL=college; DOM=domestic; INT=international; U=Under; D=division; OPP=opponent; WBGT=wet bulb-globe temperature. Playing Position: DEF=defender; CB=centre back; CD=central defender; FB=full-back; MID=midfield; CM=central midfield; WM=wide midfield; ATT=attacker; FWD=forward. *Data presented as mean ± SE. ** mean</w:t>
      </w:r>
      <w:r>
        <w:rPr>
          <w:rFonts w:ascii="Times New Roman" w:hAnsi="Times New Roman" w:cs="Times New Roman"/>
          <w:sz w:val="16"/>
          <w:szCs w:val="16"/>
          <w:lang w:eastAsia="en-GB"/>
        </w:rPr>
        <w:t xml:space="preserve"> calculated from available data</w:t>
      </w:r>
    </w:p>
    <w:p w14:paraId="37AF8AF6" w14:textId="77777777" w:rsidR="00193476" w:rsidRDefault="00193476" w:rsidP="00CD39DD">
      <w:pPr>
        <w:spacing w:line="480" w:lineRule="auto"/>
        <w:rPr>
          <w:rFonts w:cs="Times New Roman"/>
          <w:sz w:val="20"/>
          <w:szCs w:val="20"/>
        </w:rPr>
        <w:sectPr w:rsidR="00193476" w:rsidSect="00193476">
          <w:pgSz w:w="16838" w:h="11906" w:orient="landscape"/>
          <w:pgMar w:top="1440" w:right="1440" w:bottom="1440" w:left="1440" w:header="708" w:footer="708" w:gutter="0"/>
          <w:lnNumType w:countBy="1" w:restart="continuous"/>
          <w:cols w:space="708"/>
          <w:docGrid w:linePitch="360"/>
        </w:sectPr>
      </w:pPr>
    </w:p>
    <w:p w14:paraId="3886C562" w14:textId="24AAC755" w:rsidR="00D65E81" w:rsidRPr="00D65E81" w:rsidRDefault="00D65E81" w:rsidP="00D65E81">
      <w:pPr>
        <w:pStyle w:val="Heading3"/>
        <w:spacing w:line="480" w:lineRule="auto"/>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3.4.2</w:t>
      </w:r>
      <w:r w:rsidRPr="00D65E81">
        <w:rPr>
          <w:rFonts w:ascii="Times New Roman" w:hAnsi="Times New Roman" w:cs="Times New Roman"/>
          <w:b/>
          <w:color w:val="auto"/>
          <w:sz w:val="28"/>
          <w:szCs w:val="28"/>
        </w:rPr>
        <w:tab/>
      </w:r>
      <w:r>
        <w:rPr>
          <w:rFonts w:ascii="Times New Roman" w:hAnsi="Times New Roman" w:cs="Times New Roman"/>
          <w:b/>
          <w:color w:val="auto"/>
          <w:sz w:val="28"/>
          <w:szCs w:val="28"/>
        </w:rPr>
        <w:t>Half-match physical c</w:t>
      </w:r>
      <w:r w:rsidRPr="00D65E81">
        <w:rPr>
          <w:rFonts w:ascii="Times New Roman" w:hAnsi="Times New Roman" w:cs="Times New Roman"/>
          <w:b/>
          <w:color w:val="auto"/>
          <w:sz w:val="28"/>
          <w:szCs w:val="28"/>
        </w:rPr>
        <w:t>haracteristics</w:t>
      </w:r>
    </w:p>
    <w:p w14:paraId="0B932D57" w14:textId="4D36CAE9" w:rsidR="005C2172" w:rsidRPr="00AF10BF" w:rsidRDefault="00C45520" w:rsidP="00CD39DD">
      <w:pPr>
        <w:spacing w:line="480" w:lineRule="auto"/>
        <w:rPr>
          <w:rFonts w:cs="Times New Roman"/>
          <w:sz w:val="20"/>
          <w:szCs w:val="20"/>
        </w:rPr>
      </w:pPr>
      <w:r>
        <w:rPr>
          <w:rFonts w:cs="Times New Roman"/>
          <w:sz w:val="20"/>
          <w:szCs w:val="20"/>
        </w:rPr>
        <w:t>Eighteen</w:t>
      </w:r>
      <w:r w:rsidR="005C2172" w:rsidRPr="00AF10BF">
        <w:rPr>
          <w:rFonts w:cs="Times New Roman"/>
          <w:sz w:val="20"/>
          <w:szCs w:val="20"/>
        </w:rPr>
        <w:t xml:space="preserve"> studies reported half-match physical characteristics [2</w:t>
      </w:r>
      <w:r w:rsidR="008550B1">
        <w:rPr>
          <w:rFonts w:cs="Times New Roman"/>
          <w:sz w:val="20"/>
          <w:szCs w:val="20"/>
        </w:rPr>
        <w:t>6</w:t>
      </w:r>
      <w:r w:rsidR="005C2172" w:rsidRPr="00AF10BF">
        <w:rPr>
          <w:rFonts w:cs="Times New Roman"/>
          <w:sz w:val="20"/>
          <w:szCs w:val="20"/>
        </w:rPr>
        <w:t xml:space="preserve">, </w:t>
      </w:r>
      <w:r w:rsidR="008550B1">
        <w:rPr>
          <w:rFonts w:cs="Times New Roman"/>
          <w:sz w:val="20"/>
          <w:szCs w:val="20"/>
        </w:rPr>
        <w:t>31</w:t>
      </w:r>
      <w:r w:rsidR="005C2172" w:rsidRPr="00AF10BF">
        <w:rPr>
          <w:rFonts w:cs="Times New Roman"/>
          <w:sz w:val="20"/>
          <w:szCs w:val="20"/>
        </w:rPr>
        <w:t xml:space="preserve">, </w:t>
      </w:r>
      <w:r w:rsidR="008550B1">
        <w:rPr>
          <w:rFonts w:cs="Times New Roman"/>
          <w:sz w:val="20"/>
          <w:szCs w:val="20"/>
        </w:rPr>
        <w:t xml:space="preserve">32, </w:t>
      </w:r>
      <w:r w:rsidR="005C2172" w:rsidRPr="00AF10BF">
        <w:rPr>
          <w:rFonts w:cs="Times New Roman"/>
          <w:sz w:val="20"/>
          <w:szCs w:val="20"/>
        </w:rPr>
        <w:t>3</w:t>
      </w:r>
      <w:r w:rsidR="008550B1">
        <w:rPr>
          <w:rFonts w:cs="Times New Roman"/>
          <w:sz w:val="20"/>
          <w:szCs w:val="20"/>
        </w:rPr>
        <w:t>4</w:t>
      </w:r>
      <w:r w:rsidR="005C2172" w:rsidRPr="00AF10BF">
        <w:rPr>
          <w:rFonts w:cs="Times New Roman"/>
          <w:sz w:val="20"/>
          <w:szCs w:val="20"/>
        </w:rPr>
        <w:t>, 3</w:t>
      </w:r>
      <w:r w:rsidR="008550B1">
        <w:rPr>
          <w:rFonts w:cs="Times New Roman"/>
          <w:sz w:val="20"/>
          <w:szCs w:val="20"/>
        </w:rPr>
        <w:t>8</w:t>
      </w:r>
      <w:r w:rsidR="005C2172" w:rsidRPr="00AF10BF">
        <w:rPr>
          <w:rFonts w:cs="Times New Roman"/>
          <w:sz w:val="20"/>
          <w:szCs w:val="20"/>
        </w:rPr>
        <w:t xml:space="preserve">, </w:t>
      </w:r>
      <w:r w:rsidR="008550B1">
        <w:rPr>
          <w:rFonts w:cs="Times New Roman"/>
          <w:sz w:val="20"/>
          <w:szCs w:val="20"/>
        </w:rPr>
        <w:t>40</w:t>
      </w:r>
      <w:r w:rsidR="005C2172" w:rsidRPr="00AF10BF">
        <w:rPr>
          <w:rFonts w:cs="Times New Roman"/>
          <w:sz w:val="20"/>
          <w:szCs w:val="20"/>
        </w:rPr>
        <w:t xml:space="preserve">, </w:t>
      </w:r>
      <w:r w:rsidR="008550B1">
        <w:rPr>
          <w:rFonts w:cs="Times New Roman"/>
          <w:sz w:val="20"/>
          <w:szCs w:val="20"/>
        </w:rPr>
        <w:t>41</w:t>
      </w:r>
      <w:r w:rsidR="005C2172" w:rsidRPr="00AF10BF">
        <w:rPr>
          <w:rFonts w:cs="Times New Roman"/>
          <w:sz w:val="20"/>
          <w:szCs w:val="20"/>
        </w:rPr>
        <w:t xml:space="preserve">, </w:t>
      </w:r>
      <w:r w:rsidR="008550B1">
        <w:rPr>
          <w:rFonts w:cs="Times New Roman"/>
          <w:sz w:val="20"/>
          <w:szCs w:val="20"/>
        </w:rPr>
        <w:t>4</w:t>
      </w:r>
      <w:r w:rsidR="005C2172" w:rsidRPr="00AF10BF">
        <w:rPr>
          <w:rFonts w:cs="Times New Roman"/>
          <w:sz w:val="20"/>
          <w:szCs w:val="20"/>
        </w:rPr>
        <w:t>3, 4</w:t>
      </w:r>
      <w:r w:rsidR="008550B1">
        <w:rPr>
          <w:rFonts w:cs="Times New Roman"/>
          <w:sz w:val="20"/>
          <w:szCs w:val="20"/>
        </w:rPr>
        <w:t>4</w:t>
      </w:r>
      <w:r w:rsidR="005C2172" w:rsidRPr="00AF10BF">
        <w:rPr>
          <w:rFonts w:cs="Times New Roman"/>
          <w:sz w:val="20"/>
          <w:szCs w:val="20"/>
        </w:rPr>
        <w:t>, 4</w:t>
      </w:r>
      <w:r w:rsidR="008550B1">
        <w:rPr>
          <w:rFonts w:cs="Times New Roman"/>
          <w:sz w:val="20"/>
          <w:szCs w:val="20"/>
        </w:rPr>
        <w:t>9</w:t>
      </w:r>
      <w:r w:rsidR="005C2172" w:rsidRPr="00AF10BF">
        <w:rPr>
          <w:rFonts w:cs="Times New Roman"/>
          <w:sz w:val="20"/>
          <w:szCs w:val="20"/>
        </w:rPr>
        <w:t xml:space="preserve">, </w:t>
      </w:r>
      <w:r w:rsidR="008550B1">
        <w:rPr>
          <w:rFonts w:cs="Times New Roman"/>
          <w:sz w:val="20"/>
          <w:szCs w:val="20"/>
        </w:rPr>
        <w:t>50</w:t>
      </w:r>
      <w:r w:rsidR="005C2172" w:rsidRPr="00AF10BF">
        <w:rPr>
          <w:rFonts w:cs="Times New Roman"/>
          <w:sz w:val="20"/>
          <w:szCs w:val="20"/>
        </w:rPr>
        <w:t xml:space="preserve">, </w:t>
      </w:r>
      <w:r w:rsidR="008550B1">
        <w:rPr>
          <w:rFonts w:cs="Times New Roman"/>
          <w:sz w:val="20"/>
          <w:szCs w:val="20"/>
        </w:rPr>
        <w:t>5</w:t>
      </w:r>
      <w:r w:rsidR="005C2172" w:rsidRPr="00AF10BF">
        <w:rPr>
          <w:rFonts w:cs="Times New Roman"/>
          <w:sz w:val="20"/>
          <w:szCs w:val="20"/>
        </w:rPr>
        <w:t xml:space="preserve">4, </w:t>
      </w:r>
      <w:r w:rsidR="008550B1">
        <w:rPr>
          <w:rFonts w:cs="Times New Roman"/>
          <w:sz w:val="20"/>
          <w:szCs w:val="20"/>
        </w:rPr>
        <w:t>6</w:t>
      </w:r>
      <w:r w:rsidR="005C2172" w:rsidRPr="00AF10BF">
        <w:rPr>
          <w:rFonts w:cs="Times New Roman"/>
          <w:sz w:val="20"/>
          <w:szCs w:val="20"/>
        </w:rPr>
        <w:t xml:space="preserve">9, </w:t>
      </w:r>
      <w:r w:rsidR="008550B1">
        <w:rPr>
          <w:rFonts w:cs="Times New Roman"/>
          <w:sz w:val="20"/>
          <w:szCs w:val="20"/>
        </w:rPr>
        <w:t>7</w:t>
      </w:r>
      <w:r w:rsidR="005C2172" w:rsidRPr="00AF10BF">
        <w:rPr>
          <w:rFonts w:cs="Times New Roman"/>
          <w:sz w:val="20"/>
          <w:szCs w:val="20"/>
        </w:rPr>
        <w:t xml:space="preserve">0, </w:t>
      </w:r>
      <w:r w:rsidR="008550B1">
        <w:rPr>
          <w:rFonts w:cs="Times New Roman"/>
          <w:sz w:val="20"/>
          <w:szCs w:val="20"/>
        </w:rPr>
        <w:t>7</w:t>
      </w:r>
      <w:r w:rsidR="005C2172" w:rsidRPr="00AF10BF">
        <w:rPr>
          <w:rFonts w:cs="Times New Roman"/>
          <w:sz w:val="20"/>
          <w:szCs w:val="20"/>
        </w:rPr>
        <w:t xml:space="preserve">3, </w:t>
      </w:r>
      <w:r w:rsidR="008550B1">
        <w:rPr>
          <w:rFonts w:cs="Times New Roman"/>
          <w:sz w:val="20"/>
          <w:szCs w:val="20"/>
        </w:rPr>
        <w:t>7</w:t>
      </w:r>
      <w:r w:rsidR="005C2172" w:rsidRPr="00AF10BF">
        <w:rPr>
          <w:rFonts w:cs="Times New Roman"/>
          <w:sz w:val="20"/>
          <w:szCs w:val="20"/>
        </w:rPr>
        <w:t xml:space="preserve">4, </w:t>
      </w:r>
      <w:r w:rsidR="008550B1">
        <w:rPr>
          <w:rFonts w:cs="Times New Roman"/>
          <w:sz w:val="20"/>
          <w:szCs w:val="20"/>
        </w:rPr>
        <w:t>7</w:t>
      </w:r>
      <w:r w:rsidR="005C2172" w:rsidRPr="00AF10BF">
        <w:rPr>
          <w:rFonts w:cs="Times New Roman"/>
          <w:sz w:val="20"/>
          <w:szCs w:val="20"/>
        </w:rPr>
        <w:t xml:space="preserve">7, </w:t>
      </w:r>
      <w:r w:rsidR="008550B1">
        <w:rPr>
          <w:rFonts w:cs="Times New Roman"/>
          <w:sz w:val="20"/>
          <w:szCs w:val="20"/>
        </w:rPr>
        <w:t>7</w:t>
      </w:r>
      <w:r w:rsidR="005C2172" w:rsidRPr="00AF10BF">
        <w:rPr>
          <w:rFonts w:cs="Times New Roman"/>
          <w:sz w:val="20"/>
          <w:szCs w:val="20"/>
        </w:rPr>
        <w:t xml:space="preserve">8, </w:t>
      </w:r>
      <w:r w:rsidR="008550B1">
        <w:rPr>
          <w:rFonts w:cs="Times New Roman"/>
          <w:sz w:val="20"/>
          <w:szCs w:val="20"/>
        </w:rPr>
        <w:t>86</w:t>
      </w:r>
      <w:r w:rsidR="005C2172" w:rsidRPr="00AF10BF">
        <w:rPr>
          <w:rFonts w:cs="Times New Roman"/>
          <w:sz w:val="20"/>
          <w:szCs w:val="20"/>
        </w:rPr>
        <w:t xml:space="preserve">, </w:t>
      </w:r>
      <w:r w:rsidR="008550B1">
        <w:rPr>
          <w:rFonts w:cs="Times New Roman"/>
          <w:sz w:val="20"/>
          <w:szCs w:val="20"/>
        </w:rPr>
        <w:t>89</w:t>
      </w:r>
      <w:r w:rsidR="005C2172" w:rsidRPr="00AF10BF">
        <w:rPr>
          <w:rFonts w:cs="Times New Roman"/>
          <w:sz w:val="20"/>
          <w:szCs w:val="20"/>
        </w:rPr>
        <w:t xml:space="preserve">], with the reported data presented in </w:t>
      </w:r>
      <w:r w:rsidR="00F46BA3">
        <w:rPr>
          <w:rFonts w:cs="Times New Roman"/>
          <w:sz w:val="20"/>
          <w:szCs w:val="20"/>
        </w:rPr>
        <w:t>Table</w:t>
      </w:r>
      <w:r w:rsidR="005C2172" w:rsidRPr="00AF10BF">
        <w:rPr>
          <w:rFonts w:cs="Times New Roman"/>
          <w:sz w:val="20"/>
          <w:szCs w:val="20"/>
        </w:rPr>
        <w:t xml:space="preserve"> </w:t>
      </w:r>
      <w:r w:rsidR="00F46BA3">
        <w:rPr>
          <w:rFonts w:cs="Times New Roman"/>
          <w:sz w:val="20"/>
          <w:szCs w:val="20"/>
        </w:rPr>
        <w:t>S</w:t>
      </w:r>
      <w:r w:rsidR="005C2172" w:rsidRPr="00AF10BF">
        <w:rPr>
          <w:rFonts w:cs="Times New Roman"/>
          <w:sz w:val="20"/>
          <w:szCs w:val="20"/>
        </w:rPr>
        <w:t>4. In addition to the data presented, Mara et al. [</w:t>
      </w:r>
      <w:r w:rsidR="00434B36">
        <w:rPr>
          <w:rFonts w:cs="Times New Roman"/>
          <w:sz w:val="20"/>
          <w:szCs w:val="20"/>
        </w:rPr>
        <w:t>6</w:t>
      </w:r>
      <w:r w:rsidR="005C2172" w:rsidRPr="00AF10BF">
        <w:rPr>
          <w:rFonts w:cs="Times New Roman"/>
          <w:sz w:val="20"/>
          <w:szCs w:val="20"/>
        </w:rPr>
        <w:t xml:space="preserve">9] identified </w:t>
      </w:r>
      <w:r w:rsidR="00D17DB7" w:rsidRPr="00AF10BF">
        <w:rPr>
          <w:rFonts w:cs="Times New Roman"/>
          <w:sz w:val="20"/>
          <w:szCs w:val="20"/>
        </w:rPr>
        <w:t xml:space="preserve">players performed </w:t>
      </w:r>
      <w:r w:rsidR="005C2172" w:rsidRPr="00AF10BF">
        <w:rPr>
          <w:rFonts w:cs="Times New Roman"/>
          <w:sz w:val="20"/>
          <w:szCs w:val="20"/>
        </w:rPr>
        <w:t xml:space="preserve">a total of 226 and 221 decelerations </w:t>
      </w:r>
      <w:r w:rsidR="00D17DB7" w:rsidRPr="00AF10BF">
        <w:rPr>
          <w:rFonts w:cs="Times New Roman"/>
          <w:sz w:val="20"/>
          <w:szCs w:val="20"/>
        </w:rPr>
        <w:t>during</w:t>
      </w:r>
      <w:r w:rsidR="005C2172" w:rsidRPr="00AF10BF">
        <w:rPr>
          <w:rFonts w:cs="Times New Roman"/>
          <w:sz w:val="20"/>
          <w:szCs w:val="20"/>
        </w:rPr>
        <w:t xml:space="preserve"> </w:t>
      </w:r>
      <w:r w:rsidR="0014124A" w:rsidRPr="00AF10BF">
        <w:rPr>
          <w:rFonts w:cs="Times New Roman"/>
          <w:sz w:val="20"/>
          <w:szCs w:val="20"/>
        </w:rPr>
        <w:t xml:space="preserve">the first and second half of </w:t>
      </w:r>
      <w:r w:rsidR="005C2172" w:rsidRPr="00AF10BF">
        <w:rPr>
          <w:rFonts w:cs="Times New Roman"/>
          <w:sz w:val="20"/>
          <w:szCs w:val="20"/>
        </w:rPr>
        <w:t>elite senior match-play</w:t>
      </w:r>
      <w:r w:rsidR="0014124A" w:rsidRPr="00AF10BF">
        <w:rPr>
          <w:rFonts w:cs="Times New Roman"/>
          <w:sz w:val="20"/>
          <w:szCs w:val="20"/>
        </w:rPr>
        <w:t>, respectively</w:t>
      </w:r>
      <w:r w:rsidR="005C2172" w:rsidRPr="00AF10BF">
        <w:rPr>
          <w:rFonts w:cs="Times New Roman"/>
          <w:sz w:val="20"/>
          <w:szCs w:val="20"/>
        </w:rPr>
        <w:t>. Furthermore, Mara et al. [</w:t>
      </w:r>
      <w:r w:rsidR="00434B36">
        <w:rPr>
          <w:rFonts w:cs="Times New Roman"/>
          <w:sz w:val="20"/>
          <w:szCs w:val="20"/>
        </w:rPr>
        <w:t>6</w:t>
      </w:r>
      <w:r w:rsidR="005C2172" w:rsidRPr="00AF10BF">
        <w:rPr>
          <w:rFonts w:cs="Times New Roman"/>
          <w:sz w:val="20"/>
          <w:szCs w:val="20"/>
        </w:rPr>
        <w:t>9] analysed six different accelerations and decelerations by intensity, categorising accelerations/decelerations dependent upon starting and final velocity. Only six studies reported half-match data</w:t>
      </w:r>
      <w:r w:rsidR="009F365F" w:rsidRPr="00AF10BF">
        <w:rPr>
          <w:rFonts w:cs="Times New Roman"/>
          <w:sz w:val="20"/>
          <w:szCs w:val="20"/>
        </w:rPr>
        <w:t xml:space="preserve"> according to playing position [2</w:t>
      </w:r>
      <w:r w:rsidR="00434B36">
        <w:rPr>
          <w:rFonts w:cs="Times New Roman"/>
          <w:sz w:val="20"/>
          <w:szCs w:val="20"/>
        </w:rPr>
        <w:t>6</w:t>
      </w:r>
      <w:r w:rsidR="009F365F" w:rsidRPr="00AF10BF">
        <w:rPr>
          <w:rFonts w:cs="Times New Roman"/>
          <w:sz w:val="20"/>
          <w:szCs w:val="20"/>
        </w:rPr>
        <w:t xml:space="preserve">, </w:t>
      </w:r>
      <w:r w:rsidR="00434B36">
        <w:rPr>
          <w:rFonts w:cs="Times New Roman"/>
          <w:sz w:val="20"/>
          <w:szCs w:val="20"/>
        </w:rPr>
        <w:t>40</w:t>
      </w:r>
      <w:r w:rsidR="009F365F" w:rsidRPr="00AF10BF">
        <w:rPr>
          <w:rFonts w:cs="Times New Roman"/>
          <w:sz w:val="20"/>
          <w:szCs w:val="20"/>
        </w:rPr>
        <w:t xml:space="preserve">, </w:t>
      </w:r>
      <w:r w:rsidR="00434B36">
        <w:rPr>
          <w:rFonts w:cs="Times New Roman"/>
          <w:sz w:val="20"/>
          <w:szCs w:val="20"/>
        </w:rPr>
        <w:t>41</w:t>
      </w:r>
      <w:r w:rsidR="009F365F" w:rsidRPr="00AF10BF">
        <w:rPr>
          <w:rFonts w:cs="Times New Roman"/>
          <w:sz w:val="20"/>
          <w:szCs w:val="20"/>
        </w:rPr>
        <w:t xml:space="preserve">, </w:t>
      </w:r>
      <w:r w:rsidR="00434B36">
        <w:rPr>
          <w:rFonts w:cs="Times New Roman"/>
          <w:sz w:val="20"/>
          <w:szCs w:val="20"/>
        </w:rPr>
        <w:t>7</w:t>
      </w:r>
      <w:r w:rsidR="005C2172" w:rsidRPr="00AF10BF">
        <w:rPr>
          <w:rFonts w:cs="Times New Roman"/>
          <w:sz w:val="20"/>
          <w:szCs w:val="20"/>
        </w:rPr>
        <w:t>4</w:t>
      </w:r>
      <w:r w:rsidR="009F365F" w:rsidRPr="00AF10BF">
        <w:rPr>
          <w:rFonts w:cs="Times New Roman"/>
          <w:sz w:val="20"/>
          <w:szCs w:val="20"/>
        </w:rPr>
        <w:t xml:space="preserve">, </w:t>
      </w:r>
      <w:r w:rsidR="00434B36">
        <w:rPr>
          <w:rFonts w:cs="Times New Roman"/>
          <w:sz w:val="20"/>
          <w:szCs w:val="20"/>
        </w:rPr>
        <w:t>7</w:t>
      </w:r>
      <w:r w:rsidR="009F365F" w:rsidRPr="00AF10BF">
        <w:rPr>
          <w:rFonts w:cs="Times New Roman"/>
          <w:sz w:val="20"/>
          <w:szCs w:val="20"/>
        </w:rPr>
        <w:t xml:space="preserve">7, </w:t>
      </w:r>
      <w:r w:rsidR="00434B36">
        <w:rPr>
          <w:rFonts w:cs="Times New Roman"/>
          <w:sz w:val="20"/>
          <w:szCs w:val="20"/>
        </w:rPr>
        <w:t>86</w:t>
      </w:r>
      <w:r w:rsidR="005C2172" w:rsidRPr="00AF10BF">
        <w:rPr>
          <w:rFonts w:cs="Times New Roman"/>
          <w:sz w:val="20"/>
          <w:szCs w:val="20"/>
        </w:rPr>
        <w:t xml:space="preserve">], whilst the remaining studies presented sample or group averages. </w:t>
      </w:r>
    </w:p>
    <w:p w14:paraId="283F0CB8" w14:textId="128C513C" w:rsidR="005C2172" w:rsidRPr="0067764E" w:rsidRDefault="0067764E" w:rsidP="0067764E">
      <w:pPr>
        <w:pStyle w:val="Heading3"/>
        <w:spacing w:line="480" w:lineRule="auto"/>
        <w:rPr>
          <w:rFonts w:ascii="Times New Roman" w:hAnsi="Times New Roman" w:cs="Times New Roman"/>
          <w:b/>
          <w:color w:val="auto"/>
          <w:sz w:val="28"/>
          <w:szCs w:val="28"/>
        </w:rPr>
      </w:pPr>
      <w:r>
        <w:rPr>
          <w:rFonts w:ascii="Times New Roman" w:hAnsi="Times New Roman" w:cs="Times New Roman"/>
          <w:b/>
          <w:color w:val="auto"/>
          <w:sz w:val="28"/>
          <w:szCs w:val="28"/>
        </w:rPr>
        <w:t>3.4.3</w:t>
      </w:r>
      <w:r w:rsidRPr="00D65E81">
        <w:rPr>
          <w:rFonts w:ascii="Times New Roman" w:hAnsi="Times New Roman" w:cs="Times New Roman"/>
          <w:b/>
          <w:color w:val="auto"/>
          <w:sz w:val="28"/>
          <w:szCs w:val="28"/>
        </w:rPr>
        <w:tab/>
      </w:r>
      <w:r>
        <w:rPr>
          <w:rFonts w:ascii="Times New Roman" w:hAnsi="Times New Roman" w:cs="Times New Roman"/>
          <w:b/>
          <w:color w:val="auto"/>
          <w:sz w:val="28"/>
          <w:szCs w:val="28"/>
        </w:rPr>
        <w:t>Segmental physical c</w:t>
      </w:r>
      <w:r w:rsidRPr="00D65E81">
        <w:rPr>
          <w:rFonts w:ascii="Times New Roman" w:hAnsi="Times New Roman" w:cs="Times New Roman"/>
          <w:b/>
          <w:color w:val="auto"/>
          <w:sz w:val="28"/>
          <w:szCs w:val="28"/>
        </w:rPr>
        <w:t>haracteristics</w:t>
      </w:r>
    </w:p>
    <w:p w14:paraId="0CF3B008" w14:textId="20B72904" w:rsidR="005C2172" w:rsidRPr="00AF10BF" w:rsidRDefault="005C2172" w:rsidP="00CD39DD">
      <w:pPr>
        <w:spacing w:line="480" w:lineRule="auto"/>
        <w:rPr>
          <w:rFonts w:cs="Times New Roman"/>
          <w:sz w:val="20"/>
          <w:szCs w:val="20"/>
        </w:rPr>
      </w:pPr>
      <w:r w:rsidRPr="00AF10BF">
        <w:rPr>
          <w:rFonts w:cs="Times New Roman"/>
          <w:sz w:val="20"/>
          <w:szCs w:val="20"/>
        </w:rPr>
        <w:t>Fifteen studies quantified physical characteristics by 15-min</w:t>
      </w:r>
      <w:r w:rsidR="003D43BF" w:rsidRPr="00AF10BF">
        <w:rPr>
          <w:rFonts w:cs="Times New Roman"/>
          <w:sz w:val="20"/>
          <w:szCs w:val="20"/>
        </w:rPr>
        <w:t>ute</w:t>
      </w:r>
      <w:r w:rsidR="006B0F02">
        <w:rPr>
          <w:rFonts w:cs="Times New Roman"/>
          <w:sz w:val="20"/>
          <w:szCs w:val="20"/>
        </w:rPr>
        <w:t xml:space="preserve"> segmental time-periods (</w:t>
      </w:r>
      <w:proofErr w:type="gramStart"/>
      <w:r w:rsidR="006B0F02">
        <w:rPr>
          <w:rFonts w:cs="Times New Roman"/>
          <w:sz w:val="20"/>
          <w:szCs w:val="20"/>
        </w:rPr>
        <w:t>i.e.</w:t>
      </w:r>
      <w:proofErr w:type="gramEnd"/>
      <w:r w:rsidRPr="00AF10BF">
        <w:rPr>
          <w:rFonts w:cs="Times New Roman"/>
          <w:sz w:val="20"/>
          <w:szCs w:val="20"/>
        </w:rPr>
        <w:t xml:space="preserve"> 0-15, 15-30 min</w:t>
      </w:r>
      <w:r w:rsidR="003D43BF" w:rsidRPr="00AF10BF">
        <w:rPr>
          <w:rFonts w:cs="Times New Roman"/>
          <w:sz w:val="20"/>
          <w:szCs w:val="20"/>
        </w:rPr>
        <w:t>utes</w:t>
      </w:r>
      <w:r w:rsidRPr="00AF10BF">
        <w:rPr>
          <w:rFonts w:cs="Times New Roman"/>
          <w:sz w:val="20"/>
          <w:szCs w:val="20"/>
        </w:rPr>
        <w:t xml:space="preserve"> etc.</w:t>
      </w:r>
      <w:r w:rsidR="00CB117C" w:rsidRPr="00AF10BF">
        <w:rPr>
          <w:rFonts w:cs="Times New Roman"/>
          <w:sz w:val="20"/>
          <w:szCs w:val="20"/>
        </w:rPr>
        <w:t>) [</w:t>
      </w:r>
      <w:r w:rsidR="00266B1F">
        <w:rPr>
          <w:rFonts w:cs="Times New Roman"/>
          <w:sz w:val="20"/>
          <w:szCs w:val="20"/>
        </w:rPr>
        <w:t>31</w:t>
      </w:r>
      <w:r w:rsidR="00CB117C" w:rsidRPr="00AF10BF">
        <w:rPr>
          <w:rFonts w:cs="Times New Roman"/>
          <w:sz w:val="20"/>
          <w:szCs w:val="20"/>
        </w:rPr>
        <w:t>, 3</w:t>
      </w:r>
      <w:r w:rsidR="00266B1F">
        <w:rPr>
          <w:rFonts w:cs="Times New Roman"/>
          <w:sz w:val="20"/>
          <w:szCs w:val="20"/>
        </w:rPr>
        <w:t>5</w:t>
      </w:r>
      <w:r w:rsidR="00CB117C" w:rsidRPr="00AF10BF">
        <w:rPr>
          <w:rFonts w:cs="Times New Roman"/>
          <w:sz w:val="20"/>
          <w:szCs w:val="20"/>
        </w:rPr>
        <w:t>, 3</w:t>
      </w:r>
      <w:r w:rsidR="00266B1F">
        <w:rPr>
          <w:rFonts w:cs="Times New Roman"/>
          <w:sz w:val="20"/>
          <w:szCs w:val="20"/>
        </w:rPr>
        <w:t>8</w:t>
      </w:r>
      <w:r w:rsidR="00CB117C" w:rsidRPr="00AF10BF">
        <w:rPr>
          <w:rFonts w:cs="Times New Roman"/>
          <w:sz w:val="20"/>
          <w:szCs w:val="20"/>
        </w:rPr>
        <w:t xml:space="preserve">, </w:t>
      </w:r>
      <w:r w:rsidR="00266B1F">
        <w:rPr>
          <w:rFonts w:cs="Times New Roman"/>
          <w:sz w:val="20"/>
          <w:szCs w:val="20"/>
        </w:rPr>
        <w:t>42</w:t>
      </w:r>
      <w:r w:rsidR="00CB117C" w:rsidRPr="00AF10BF">
        <w:rPr>
          <w:rFonts w:cs="Times New Roman"/>
          <w:sz w:val="20"/>
          <w:szCs w:val="20"/>
        </w:rPr>
        <w:t xml:space="preserve"> - 4</w:t>
      </w:r>
      <w:r w:rsidR="00266B1F">
        <w:rPr>
          <w:rFonts w:cs="Times New Roman"/>
          <w:sz w:val="20"/>
          <w:szCs w:val="20"/>
        </w:rPr>
        <w:t>5</w:t>
      </w:r>
      <w:r w:rsidR="00CB117C" w:rsidRPr="00AF10BF">
        <w:rPr>
          <w:rFonts w:cs="Times New Roman"/>
          <w:sz w:val="20"/>
          <w:szCs w:val="20"/>
        </w:rPr>
        <w:t>, 5</w:t>
      </w:r>
      <w:r w:rsidR="00266B1F">
        <w:rPr>
          <w:rFonts w:cs="Times New Roman"/>
          <w:sz w:val="20"/>
          <w:szCs w:val="20"/>
        </w:rPr>
        <w:t>1</w:t>
      </w:r>
      <w:r w:rsidR="00CB117C" w:rsidRPr="00AF10BF">
        <w:rPr>
          <w:rFonts w:cs="Times New Roman"/>
          <w:sz w:val="20"/>
          <w:szCs w:val="20"/>
        </w:rPr>
        <w:t xml:space="preserve">, </w:t>
      </w:r>
      <w:r w:rsidR="00266B1F">
        <w:rPr>
          <w:rFonts w:cs="Times New Roman"/>
          <w:sz w:val="20"/>
          <w:szCs w:val="20"/>
        </w:rPr>
        <w:t>5</w:t>
      </w:r>
      <w:r w:rsidR="00CB117C" w:rsidRPr="00AF10BF">
        <w:rPr>
          <w:rFonts w:cs="Times New Roman"/>
          <w:sz w:val="20"/>
          <w:szCs w:val="20"/>
        </w:rPr>
        <w:t>4, 6</w:t>
      </w:r>
      <w:r w:rsidR="00266B1F">
        <w:rPr>
          <w:rFonts w:cs="Times New Roman"/>
          <w:sz w:val="20"/>
          <w:szCs w:val="20"/>
        </w:rPr>
        <w:t>5</w:t>
      </w:r>
      <w:r w:rsidR="00CB117C" w:rsidRPr="00AF10BF">
        <w:rPr>
          <w:rFonts w:cs="Times New Roman"/>
          <w:sz w:val="20"/>
          <w:szCs w:val="20"/>
        </w:rPr>
        <w:t xml:space="preserve">, </w:t>
      </w:r>
      <w:r w:rsidR="00266B1F">
        <w:rPr>
          <w:rFonts w:cs="Times New Roman"/>
          <w:sz w:val="20"/>
          <w:szCs w:val="20"/>
        </w:rPr>
        <w:t>6</w:t>
      </w:r>
      <w:r w:rsidR="00CB117C" w:rsidRPr="00AF10BF">
        <w:rPr>
          <w:rFonts w:cs="Times New Roman"/>
          <w:sz w:val="20"/>
          <w:szCs w:val="20"/>
        </w:rPr>
        <w:t xml:space="preserve">9, </w:t>
      </w:r>
      <w:r w:rsidR="00266B1F">
        <w:rPr>
          <w:rFonts w:cs="Times New Roman"/>
          <w:sz w:val="20"/>
          <w:szCs w:val="20"/>
        </w:rPr>
        <w:t>7</w:t>
      </w:r>
      <w:r w:rsidR="00CB117C" w:rsidRPr="00AF10BF">
        <w:rPr>
          <w:rFonts w:cs="Times New Roman"/>
          <w:sz w:val="20"/>
          <w:szCs w:val="20"/>
        </w:rPr>
        <w:t xml:space="preserve">0, </w:t>
      </w:r>
      <w:r w:rsidR="00266B1F">
        <w:rPr>
          <w:rFonts w:cs="Times New Roman"/>
          <w:sz w:val="20"/>
          <w:szCs w:val="20"/>
        </w:rPr>
        <w:t>7</w:t>
      </w:r>
      <w:r w:rsidR="00CB117C" w:rsidRPr="00AF10BF">
        <w:rPr>
          <w:rFonts w:cs="Times New Roman"/>
          <w:sz w:val="20"/>
          <w:szCs w:val="20"/>
        </w:rPr>
        <w:t xml:space="preserve">4, </w:t>
      </w:r>
      <w:r w:rsidR="00266B1F">
        <w:rPr>
          <w:rFonts w:cs="Times New Roman"/>
          <w:sz w:val="20"/>
          <w:szCs w:val="20"/>
        </w:rPr>
        <w:t>7</w:t>
      </w:r>
      <w:r w:rsidRPr="00AF10BF">
        <w:rPr>
          <w:rFonts w:cs="Times New Roman"/>
          <w:sz w:val="20"/>
          <w:szCs w:val="20"/>
        </w:rPr>
        <w:t>8]</w:t>
      </w:r>
      <w:r w:rsidR="00CB117C" w:rsidRPr="00AF10BF">
        <w:rPr>
          <w:rFonts w:cs="Times New Roman"/>
          <w:sz w:val="20"/>
          <w:szCs w:val="20"/>
        </w:rPr>
        <w:t xml:space="preserve">, </w:t>
      </w:r>
      <w:r w:rsidRPr="00AF10BF">
        <w:rPr>
          <w:rFonts w:cs="Times New Roman"/>
          <w:sz w:val="20"/>
          <w:szCs w:val="20"/>
        </w:rPr>
        <w:t>however, four studies selectivel</w:t>
      </w:r>
      <w:r w:rsidR="00D3506E" w:rsidRPr="00AF10BF">
        <w:rPr>
          <w:rFonts w:cs="Times New Roman"/>
          <w:sz w:val="20"/>
          <w:szCs w:val="20"/>
        </w:rPr>
        <w:t>y reported 15-min</w:t>
      </w:r>
      <w:r w:rsidR="003D43BF" w:rsidRPr="00AF10BF">
        <w:rPr>
          <w:rFonts w:cs="Times New Roman"/>
          <w:sz w:val="20"/>
          <w:szCs w:val="20"/>
        </w:rPr>
        <w:t>ute</w:t>
      </w:r>
      <w:r w:rsidR="00D3506E" w:rsidRPr="00AF10BF">
        <w:rPr>
          <w:rFonts w:cs="Times New Roman"/>
          <w:sz w:val="20"/>
          <w:szCs w:val="20"/>
        </w:rPr>
        <w:t xml:space="preserve"> time-periods [3</w:t>
      </w:r>
      <w:r w:rsidR="00DC008A">
        <w:rPr>
          <w:rFonts w:cs="Times New Roman"/>
          <w:sz w:val="20"/>
          <w:szCs w:val="20"/>
        </w:rPr>
        <w:t>5</w:t>
      </w:r>
      <w:r w:rsidR="00D3506E" w:rsidRPr="00AF10BF">
        <w:rPr>
          <w:rFonts w:cs="Times New Roman"/>
          <w:sz w:val="20"/>
          <w:szCs w:val="20"/>
        </w:rPr>
        <w:t xml:space="preserve">, </w:t>
      </w:r>
      <w:r w:rsidR="00DC008A">
        <w:rPr>
          <w:rFonts w:cs="Times New Roman"/>
          <w:sz w:val="20"/>
          <w:szCs w:val="20"/>
        </w:rPr>
        <w:t>4</w:t>
      </w:r>
      <w:r w:rsidR="00D3506E" w:rsidRPr="00AF10BF">
        <w:rPr>
          <w:rFonts w:cs="Times New Roman"/>
          <w:sz w:val="20"/>
          <w:szCs w:val="20"/>
        </w:rPr>
        <w:t>3, 6</w:t>
      </w:r>
      <w:r w:rsidR="00DC008A">
        <w:rPr>
          <w:rFonts w:cs="Times New Roman"/>
          <w:sz w:val="20"/>
          <w:szCs w:val="20"/>
        </w:rPr>
        <w:t>5</w:t>
      </w:r>
      <w:r w:rsidR="00D3506E" w:rsidRPr="00AF10BF">
        <w:rPr>
          <w:rFonts w:cs="Times New Roman"/>
          <w:sz w:val="20"/>
          <w:szCs w:val="20"/>
        </w:rPr>
        <w:t xml:space="preserve">, </w:t>
      </w:r>
      <w:r w:rsidR="00DC008A">
        <w:rPr>
          <w:rFonts w:cs="Times New Roman"/>
          <w:sz w:val="20"/>
          <w:szCs w:val="20"/>
        </w:rPr>
        <w:t>7</w:t>
      </w:r>
      <w:r w:rsidR="00D3506E" w:rsidRPr="00AF10BF">
        <w:rPr>
          <w:rFonts w:cs="Times New Roman"/>
          <w:sz w:val="20"/>
          <w:szCs w:val="20"/>
        </w:rPr>
        <w:t>4</w:t>
      </w:r>
      <w:r w:rsidRPr="00AF10BF">
        <w:rPr>
          <w:rFonts w:cs="Times New Roman"/>
          <w:sz w:val="20"/>
          <w:szCs w:val="20"/>
        </w:rPr>
        <w:t xml:space="preserve">]. </w:t>
      </w:r>
      <w:r w:rsidR="00D17DB7" w:rsidRPr="00AF10BF">
        <w:rPr>
          <w:rFonts w:cs="Times New Roman"/>
          <w:sz w:val="20"/>
          <w:szCs w:val="20"/>
        </w:rPr>
        <w:t xml:space="preserve">For example, </w:t>
      </w:r>
      <w:proofErr w:type="spellStart"/>
      <w:r w:rsidR="00D17DB7" w:rsidRPr="00AF10BF">
        <w:rPr>
          <w:rFonts w:cs="Times New Roman"/>
          <w:sz w:val="20"/>
          <w:szCs w:val="20"/>
        </w:rPr>
        <w:t>Panduro</w:t>
      </w:r>
      <w:proofErr w:type="spellEnd"/>
      <w:r w:rsidR="00D17DB7" w:rsidRPr="00AF10BF">
        <w:rPr>
          <w:rFonts w:cs="Times New Roman"/>
          <w:sz w:val="20"/>
          <w:szCs w:val="20"/>
        </w:rPr>
        <w:t xml:space="preserve"> et al. [</w:t>
      </w:r>
      <w:r w:rsidR="00DC008A">
        <w:rPr>
          <w:rFonts w:cs="Times New Roman"/>
          <w:sz w:val="20"/>
          <w:szCs w:val="20"/>
        </w:rPr>
        <w:t>7</w:t>
      </w:r>
      <w:r w:rsidR="00D17DB7" w:rsidRPr="00AF10BF">
        <w:rPr>
          <w:rFonts w:cs="Times New Roman"/>
          <w:sz w:val="20"/>
          <w:szCs w:val="20"/>
        </w:rPr>
        <w:t>4] presented only the initial and final</w:t>
      </w:r>
      <w:r w:rsidR="00507201">
        <w:rPr>
          <w:rFonts w:cs="Times New Roman"/>
          <w:sz w:val="20"/>
          <w:szCs w:val="20"/>
        </w:rPr>
        <w:t xml:space="preserve"> </w:t>
      </w:r>
      <w:r w:rsidR="00D17DB7" w:rsidRPr="00AF10BF">
        <w:rPr>
          <w:rFonts w:cs="Times New Roman"/>
          <w:sz w:val="20"/>
          <w:szCs w:val="20"/>
        </w:rPr>
        <w:t>15-min</w:t>
      </w:r>
      <w:r w:rsidR="003D43BF" w:rsidRPr="00AF10BF">
        <w:rPr>
          <w:rFonts w:cs="Times New Roman"/>
          <w:sz w:val="20"/>
          <w:szCs w:val="20"/>
        </w:rPr>
        <w:t>ute</w:t>
      </w:r>
      <w:r w:rsidR="00D17DB7" w:rsidRPr="00AF10BF">
        <w:rPr>
          <w:rFonts w:cs="Times New Roman"/>
          <w:sz w:val="20"/>
          <w:szCs w:val="20"/>
        </w:rPr>
        <w:t xml:space="preserve"> time-periods. </w:t>
      </w:r>
      <w:r w:rsidRPr="00AF10BF">
        <w:rPr>
          <w:rFonts w:cs="Times New Roman"/>
          <w:sz w:val="20"/>
          <w:szCs w:val="20"/>
        </w:rPr>
        <w:t>Additionally, four studies reported physical characteristics as a mean of all 5-min</w:t>
      </w:r>
      <w:r w:rsidR="003D43BF" w:rsidRPr="00AF10BF">
        <w:rPr>
          <w:rFonts w:cs="Times New Roman"/>
          <w:sz w:val="20"/>
          <w:szCs w:val="20"/>
        </w:rPr>
        <w:t>ute</w:t>
      </w:r>
      <w:r w:rsidRPr="00AF10BF">
        <w:rPr>
          <w:rFonts w:cs="Times New Roman"/>
          <w:sz w:val="20"/>
          <w:szCs w:val="20"/>
        </w:rPr>
        <w:t xml:space="preserve"> segmental periods within match-play [</w:t>
      </w:r>
      <w:r w:rsidR="00D3506E" w:rsidRPr="00AF10BF">
        <w:rPr>
          <w:rFonts w:cs="Times New Roman"/>
          <w:sz w:val="20"/>
          <w:szCs w:val="20"/>
        </w:rPr>
        <w:t>2</w:t>
      </w:r>
      <w:r w:rsidR="00DC008A">
        <w:rPr>
          <w:rFonts w:cs="Times New Roman"/>
          <w:sz w:val="20"/>
          <w:szCs w:val="20"/>
        </w:rPr>
        <w:t>6</w:t>
      </w:r>
      <w:r w:rsidR="00D3506E" w:rsidRPr="00AF10BF">
        <w:rPr>
          <w:rFonts w:cs="Times New Roman"/>
          <w:sz w:val="20"/>
          <w:szCs w:val="20"/>
        </w:rPr>
        <w:t xml:space="preserve">, </w:t>
      </w:r>
      <w:r w:rsidR="00DC008A">
        <w:rPr>
          <w:rFonts w:cs="Times New Roman"/>
          <w:sz w:val="20"/>
          <w:szCs w:val="20"/>
        </w:rPr>
        <w:t>4</w:t>
      </w:r>
      <w:r w:rsidR="00D3506E" w:rsidRPr="00AF10BF">
        <w:rPr>
          <w:rFonts w:cs="Times New Roman"/>
          <w:sz w:val="20"/>
          <w:szCs w:val="20"/>
        </w:rPr>
        <w:t>3, 5</w:t>
      </w:r>
      <w:r w:rsidR="00DC008A">
        <w:rPr>
          <w:rFonts w:cs="Times New Roman"/>
          <w:sz w:val="20"/>
          <w:szCs w:val="20"/>
        </w:rPr>
        <w:t>1</w:t>
      </w:r>
      <w:r w:rsidR="00D3506E" w:rsidRPr="00AF10BF">
        <w:rPr>
          <w:rFonts w:cs="Times New Roman"/>
          <w:sz w:val="20"/>
          <w:szCs w:val="20"/>
        </w:rPr>
        <w:t xml:space="preserve">, </w:t>
      </w:r>
      <w:r w:rsidR="00DC008A">
        <w:rPr>
          <w:rFonts w:cs="Times New Roman"/>
          <w:sz w:val="20"/>
          <w:szCs w:val="20"/>
        </w:rPr>
        <w:t>7</w:t>
      </w:r>
      <w:r w:rsidRPr="00AF10BF">
        <w:rPr>
          <w:rFonts w:cs="Times New Roman"/>
          <w:sz w:val="20"/>
          <w:szCs w:val="20"/>
        </w:rPr>
        <w:t xml:space="preserve">8]. The data presented by segmental time-periods are presented in </w:t>
      </w:r>
      <w:r w:rsidR="00F46BA3">
        <w:rPr>
          <w:rFonts w:cs="Times New Roman"/>
          <w:sz w:val="20"/>
          <w:szCs w:val="20"/>
        </w:rPr>
        <w:t>Table</w:t>
      </w:r>
      <w:r w:rsidR="00B42B50" w:rsidRPr="00AF10BF">
        <w:rPr>
          <w:rFonts w:cs="Times New Roman"/>
          <w:sz w:val="20"/>
          <w:szCs w:val="20"/>
        </w:rPr>
        <w:t xml:space="preserve"> </w:t>
      </w:r>
      <w:r w:rsidR="00F46BA3">
        <w:rPr>
          <w:rFonts w:cs="Times New Roman"/>
          <w:sz w:val="20"/>
          <w:szCs w:val="20"/>
        </w:rPr>
        <w:t>S</w:t>
      </w:r>
      <w:r w:rsidR="00B42B50" w:rsidRPr="00AF10BF">
        <w:rPr>
          <w:rFonts w:cs="Times New Roman"/>
          <w:sz w:val="20"/>
          <w:szCs w:val="20"/>
        </w:rPr>
        <w:t>5</w:t>
      </w:r>
      <w:r w:rsidRPr="00AF10BF">
        <w:rPr>
          <w:rFonts w:cs="Times New Roman"/>
          <w:sz w:val="20"/>
          <w:szCs w:val="20"/>
        </w:rPr>
        <w:t>.</w:t>
      </w:r>
    </w:p>
    <w:p w14:paraId="6BA667AD" w14:textId="4D5C3A18" w:rsidR="0067764E" w:rsidRPr="0067764E" w:rsidRDefault="0067764E" w:rsidP="0067764E">
      <w:pPr>
        <w:pStyle w:val="Heading3"/>
        <w:spacing w:line="480" w:lineRule="auto"/>
        <w:rPr>
          <w:rFonts w:ascii="Times New Roman" w:hAnsi="Times New Roman" w:cs="Times New Roman"/>
          <w:b/>
          <w:color w:val="auto"/>
          <w:sz w:val="28"/>
          <w:szCs w:val="28"/>
        </w:rPr>
      </w:pPr>
      <w:r>
        <w:rPr>
          <w:rFonts w:ascii="Times New Roman" w:hAnsi="Times New Roman" w:cs="Times New Roman"/>
          <w:b/>
          <w:color w:val="auto"/>
          <w:sz w:val="28"/>
          <w:szCs w:val="28"/>
        </w:rPr>
        <w:t>3.4.4</w:t>
      </w:r>
      <w:r w:rsidRPr="00D65E81">
        <w:rPr>
          <w:rFonts w:ascii="Times New Roman" w:hAnsi="Times New Roman" w:cs="Times New Roman"/>
          <w:b/>
          <w:color w:val="auto"/>
          <w:sz w:val="28"/>
          <w:szCs w:val="28"/>
        </w:rPr>
        <w:tab/>
      </w:r>
      <w:r>
        <w:rPr>
          <w:rFonts w:ascii="Times New Roman" w:hAnsi="Times New Roman" w:cs="Times New Roman"/>
          <w:b/>
          <w:color w:val="auto"/>
          <w:sz w:val="28"/>
          <w:szCs w:val="28"/>
        </w:rPr>
        <w:t>Peak physical c</w:t>
      </w:r>
      <w:r w:rsidRPr="00D65E81">
        <w:rPr>
          <w:rFonts w:ascii="Times New Roman" w:hAnsi="Times New Roman" w:cs="Times New Roman"/>
          <w:b/>
          <w:color w:val="auto"/>
          <w:sz w:val="28"/>
          <w:szCs w:val="28"/>
        </w:rPr>
        <w:t>haracteristics</w:t>
      </w:r>
    </w:p>
    <w:p w14:paraId="7152274A" w14:textId="0A86B41F" w:rsidR="005C2172" w:rsidRPr="00AF10BF" w:rsidRDefault="005C2172" w:rsidP="00CD39DD">
      <w:pPr>
        <w:spacing w:line="480" w:lineRule="auto"/>
        <w:rPr>
          <w:rFonts w:cs="Times New Roman"/>
          <w:sz w:val="20"/>
          <w:szCs w:val="20"/>
          <w:lang w:eastAsia="en-GB"/>
        </w:rPr>
      </w:pPr>
      <w:r w:rsidRPr="00AF10BF">
        <w:rPr>
          <w:rFonts w:cs="Times New Roman"/>
          <w:sz w:val="20"/>
          <w:szCs w:val="20"/>
          <w:lang w:eastAsia="en-GB"/>
        </w:rPr>
        <w:t xml:space="preserve">Eight studies quantified the peak physical characteristics of </w:t>
      </w:r>
      <w:r w:rsidR="00B7683D">
        <w:rPr>
          <w:rFonts w:cs="Times New Roman"/>
          <w:sz w:val="20"/>
          <w:szCs w:val="20"/>
          <w:lang w:eastAsia="en-GB"/>
        </w:rPr>
        <w:t>women’s soccer</w:t>
      </w:r>
      <w:r w:rsidRPr="00AF10BF">
        <w:rPr>
          <w:rFonts w:cs="Times New Roman"/>
          <w:sz w:val="20"/>
          <w:szCs w:val="20"/>
          <w:lang w:eastAsia="en-GB"/>
        </w:rPr>
        <w:t xml:space="preserve"> match-play [</w:t>
      </w:r>
      <w:r w:rsidR="00303050" w:rsidRPr="00AF10BF">
        <w:rPr>
          <w:rFonts w:cs="Times New Roman"/>
          <w:sz w:val="20"/>
          <w:szCs w:val="20"/>
          <w:lang w:eastAsia="en-GB"/>
        </w:rPr>
        <w:t xml:space="preserve">19, 20, </w:t>
      </w:r>
      <w:r w:rsidRPr="00AF10BF">
        <w:rPr>
          <w:rFonts w:cs="Times New Roman"/>
          <w:sz w:val="20"/>
          <w:szCs w:val="20"/>
          <w:lang w:eastAsia="en-GB"/>
        </w:rPr>
        <w:t>2</w:t>
      </w:r>
      <w:r w:rsidR="00DC008A">
        <w:rPr>
          <w:rFonts w:cs="Times New Roman"/>
          <w:sz w:val="20"/>
          <w:szCs w:val="20"/>
          <w:lang w:eastAsia="en-GB"/>
        </w:rPr>
        <w:t>6</w:t>
      </w:r>
      <w:r w:rsidR="00303050" w:rsidRPr="00AF10BF">
        <w:rPr>
          <w:rFonts w:cs="Times New Roman"/>
          <w:sz w:val="20"/>
          <w:szCs w:val="20"/>
          <w:lang w:eastAsia="en-GB"/>
        </w:rPr>
        <w:t xml:space="preserve">, </w:t>
      </w:r>
      <w:r w:rsidR="00DC008A">
        <w:rPr>
          <w:rFonts w:cs="Times New Roman"/>
          <w:sz w:val="20"/>
          <w:szCs w:val="20"/>
          <w:lang w:eastAsia="en-GB"/>
        </w:rPr>
        <w:t>4</w:t>
      </w:r>
      <w:r w:rsidR="00303050" w:rsidRPr="00AF10BF">
        <w:rPr>
          <w:rFonts w:cs="Times New Roman"/>
          <w:sz w:val="20"/>
          <w:szCs w:val="20"/>
          <w:lang w:eastAsia="en-GB"/>
        </w:rPr>
        <w:t>3, 4</w:t>
      </w:r>
      <w:r w:rsidR="00DC008A">
        <w:rPr>
          <w:rFonts w:cs="Times New Roman"/>
          <w:sz w:val="20"/>
          <w:szCs w:val="20"/>
          <w:lang w:eastAsia="en-GB"/>
        </w:rPr>
        <w:t>4</w:t>
      </w:r>
      <w:r w:rsidR="00303050" w:rsidRPr="00AF10BF">
        <w:rPr>
          <w:rFonts w:cs="Times New Roman"/>
          <w:sz w:val="20"/>
          <w:szCs w:val="20"/>
          <w:lang w:eastAsia="en-GB"/>
        </w:rPr>
        <w:t>, 5</w:t>
      </w:r>
      <w:r w:rsidR="00DC008A">
        <w:rPr>
          <w:rFonts w:cs="Times New Roman"/>
          <w:sz w:val="20"/>
          <w:szCs w:val="20"/>
          <w:lang w:eastAsia="en-GB"/>
        </w:rPr>
        <w:t>1</w:t>
      </w:r>
      <w:r w:rsidR="00303050" w:rsidRPr="00AF10BF">
        <w:rPr>
          <w:rFonts w:cs="Times New Roman"/>
          <w:sz w:val="20"/>
          <w:szCs w:val="20"/>
          <w:lang w:eastAsia="en-GB"/>
        </w:rPr>
        <w:t xml:space="preserve">, </w:t>
      </w:r>
      <w:r w:rsidR="00DC008A">
        <w:rPr>
          <w:rFonts w:cs="Times New Roman"/>
          <w:sz w:val="20"/>
          <w:szCs w:val="20"/>
          <w:lang w:eastAsia="en-GB"/>
        </w:rPr>
        <w:t>7</w:t>
      </w:r>
      <w:r w:rsidR="00303050" w:rsidRPr="00AF10BF">
        <w:rPr>
          <w:rFonts w:cs="Times New Roman"/>
          <w:sz w:val="20"/>
          <w:szCs w:val="20"/>
          <w:lang w:eastAsia="en-GB"/>
        </w:rPr>
        <w:t xml:space="preserve">4, </w:t>
      </w:r>
      <w:r w:rsidR="00DC008A">
        <w:rPr>
          <w:rFonts w:cs="Times New Roman"/>
          <w:sz w:val="20"/>
          <w:szCs w:val="20"/>
          <w:lang w:eastAsia="en-GB"/>
        </w:rPr>
        <w:t>7</w:t>
      </w:r>
      <w:r w:rsidRPr="00AF10BF">
        <w:rPr>
          <w:rFonts w:cs="Times New Roman"/>
          <w:sz w:val="20"/>
          <w:szCs w:val="20"/>
          <w:lang w:eastAsia="en-GB"/>
        </w:rPr>
        <w:t xml:space="preserve">8]. The reported peak data are presented in Table 8. </w:t>
      </w:r>
      <w:proofErr w:type="spellStart"/>
      <w:r w:rsidRPr="00AF10BF">
        <w:rPr>
          <w:rFonts w:cs="Times New Roman"/>
          <w:sz w:val="20"/>
          <w:szCs w:val="20"/>
          <w:lang w:eastAsia="en-GB"/>
        </w:rPr>
        <w:t>Panduro</w:t>
      </w:r>
      <w:proofErr w:type="spellEnd"/>
      <w:r w:rsidRPr="00AF10BF">
        <w:rPr>
          <w:rFonts w:cs="Times New Roman"/>
          <w:sz w:val="20"/>
          <w:szCs w:val="20"/>
          <w:lang w:eastAsia="en-GB"/>
        </w:rPr>
        <w:t xml:space="preserve"> et al. [</w:t>
      </w:r>
      <w:r w:rsidR="00C47ABC">
        <w:rPr>
          <w:rFonts w:cs="Times New Roman"/>
          <w:sz w:val="20"/>
          <w:szCs w:val="20"/>
          <w:lang w:eastAsia="en-GB"/>
        </w:rPr>
        <w:t>7</w:t>
      </w:r>
      <w:r w:rsidRPr="00AF10BF">
        <w:rPr>
          <w:rFonts w:cs="Times New Roman"/>
          <w:sz w:val="20"/>
          <w:szCs w:val="20"/>
          <w:lang w:eastAsia="en-GB"/>
        </w:rPr>
        <w:t xml:space="preserve">4] also quantified mean heart </w:t>
      </w:r>
      <w:proofErr w:type="gramStart"/>
      <w:r w:rsidRPr="00AF10BF">
        <w:rPr>
          <w:rFonts w:cs="Times New Roman"/>
          <w:sz w:val="20"/>
          <w:szCs w:val="20"/>
          <w:lang w:eastAsia="en-GB"/>
        </w:rPr>
        <w:t>rate, and</w:t>
      </w:r>
      <w:proofErr w:type="gramEnd"/>
      <w:r w:rsidRPr="00AF10BF">
        <w:rPr>
          <w:rFonts w:cs="Times New Roman"/>
          <w:sz w:val="20"/>
          <w:szCs w:val="20"/>
          <w:lang w:eastAsia="en-GB"/>
        </w:rPr>
        <w:t xml:space="preserve"> observed values between 181 and 183 </w:t>
      </w:r>
      <w:r w:rsidR="00464CB9" w:rsidRPr="00AF10BF">
        <w:rPr>
          <w:rFonts w:cs="Times New Roman"/>
          <w:sz w:val="20"/>
          <w:szCs w:val="20"/>
          <w:lang w:eastAsia="en-GB"/>
        </w:rPr>
        <w:t>beats per minute (</w:t>
      </w:r>
      <w:r w:rsidRPr="00AF10BF">
        <w:rPr>
          <w:rFonts w:cs="Times New Roman"/>
          <w:sz w:val="20"/>
          <w:szCs w:val="20"/>
          <w:lang w:eastAsia="en-GB"/>
        </w:rPr>
        <w:t>BPM</w:t>
      </w:r>
      <w:r w:rsidR="00464CB9" w:rsidRPr="00AF10BF">
        <w:rPr>
          <w:rFonts w:cs="Times New Roman"/>
          <w:sz w:val="20"/>
          <w:szCs w:val="20"/>
          <w:lang w:eastAsia="en-GB"/>
        </w:rPr>
        <w:t>)</w:t>
      </w:r>
      <w:r w:rsidRPr="00AF10BF">
        <w:rPr>
          <w:rFonts w:cs="Times New Roman"/>
          <w:sz w:val="20"/>
          <w:szCs w:val="20"/>
          <w:lang w:eastAsia="en-GB"/>
        </w:rPr>
        <w:t xml:space="preserve"> dependent upon playing position. All studies quantified peak data in 5-minute durations except for Harkness-Armstrong et al. [19] who quantified 1-10-minute durations for TD, HSR and VHSR. Only two studies </w:t>
      </w:r>
      <w:r w:rsidR="00303050" w:rsidRPr="00AF10BF">
        <w:rPr>
          <w:rFonts w:cs="Times New Roman"/>
          <w:sz w:val="20"/>
          <w:szCs w:val="20"/>
          <w:lang w:eastAsia="en-GB"/>
        </w:rPr>
        <w:t>[19, 20]</w:t>
      </w:r>
      <w:r w:rsidRPr="00AF10BF">
        <w:rPr>
          <w:rFonts w:cs="Times New Roman"/>
          <w:sz w:val="20"/>
          <w:szCs w:val="20"/>
          <w:lang w:eastAsia="en-GB"/>
        </w:rPr>
        <w:t xml:space="preserve"> adopted a moving average analysis to determine peak durations, whilst the remaining studies adopted a pre-determined segmental </w:t>
      </w:r>
      <w:r w:rsidR="00601B81">
        <w:rPr>
          <w:rFonts w:cs="Times New Roman"/>
          <w:sz w:val="20"/>
          <w:szCs w:val="20"/>
          <w:lang w:eastAsia="en-GB"/>
        </w:rPr>
        <w:t>analysis approach (</w:t>
      </w:r>
      <w:proofErr w:type="gramStart"/>
      <w:r w:rsidR="00601B81">
        <w:rPr>
          <w:rFonts w:cs="Times New Roman"/>
          <w:sz w:val="20"/>
          <w:szCs w:val="20"/>
          <w:lang w:eastAsia="en-GB"/>
        </w:rPr>
        <w:t>i.e</w:t>
      </w:r>
      <w:r w:rsidRPr="00AF10BF">
        <w:rPr>
          <w:rFonts w:cs="Times New Roman"/>
          <w:sz w:val="20"/>
          <w:szCs w:val="20"/>
          <w:lang w:eastAsia="en-GB"/>
        </w:rPr>
        <w:t>.</w:t>
      </w:r>
      <w:proofErr w:type="gramEnd"/>
      <w:r w:rsidRPr="00AF10BF">
        <w:rPr>
          <w:rFonts w:cs="Times New Roman"/>
          <w:sz w:val="20"/>
          <w:szCs w:val="20"/>
          <w:lang w:eastAsia="en-GB"/>
        </w:rPr>
        <w:t xml:space="preserve"> 0-5</w:t>
      </w:r>
      <w:r w:rsidR="003D43BF" w:rsidRPr="00AF10BF">
        <w:rPr>
          <w:rFonts w:cs="Times New Roman"/>
          <w:sz w:val="20"/>
          <w:szCs w:val="20"/>
          <w:lang w:eastAsia="en-GB"/>
        </w:rPr>
        <w:t xml:space="preserve"> </w:t>
      </w:r>
      <w:r w:rsidRPr="00AF10BF">
        <w:rPr>
          <w:rFonts w:cs="Times New Roman"/>
          <w:sz w:val="20"/>
          <w:szCs w:val="20"/>
          <w:lang w:eastAsia="en-GB"/>
        </w:rPr>
        <w:t>min</w:t>
      </w:r>
      <w:r w:rsidR="003D43BF" w:rsidRPr="00AF10BF">
        <w:rPr>
          <w:rFonts w:cs="Times New Roman"/>
          <w:sz w:val="20"/>
          <w:szCs w:val="20"/>
          <w:lang w:eastAsia="en-GB"/>
        </w:rPr>
        <w:t>ute</w:t>
      </w:r>
      <w:r w:rsidRPr="00AF10BF">
        <w:rPr>
          <w:rFonts w:cs="Times New Roman"/>
          <w:sz w:val="20"/>
          <w:szCs w:val="20"/>
          <w:lang w:eastAsia="en-GB"/>
        </w:rPr>
        <w:t>s, 5-10</w:t>
      </w:r>
      <w:r w:rsidR="003D43BF" w:rsidRPr="00AF10BF">
        <w:rPr>
          <w:rFonts w:cs="Times New Roman"/>
          <w:sz w:val="20"/>
          <w:szCs w:val="20"/>
          <w:lang w:eastAsia="en-GB"/>
        </w:rPr>
        <w:t xml:space="preserve"> </w:t>
      </w:r>
      <w:r w:rsidRPr="00AF10BF">
        <w:rPr>
          <w:rFonts w:cs="Times New Roman"/>
          <w:sz w:val="20"/>
          <w:szCs w:val="20"/>
          <w:lang w:eastAsia="en-GB"/>
        </w:rPr>
        <w:t>min</w:t>
      </w:r>
      <w:r w:rsidR="003D43BF" w:rsidRPr="00AF10BF">
        <w:rPr>
          <w:rFonts w:cs="Times New Roman"/>
          <w:sz w:val="20"/>
          <w:szCs w:val="20"/>
          <w:lang w:eastAsia="en-GB"/>
        </w:rPr>
        <w:t>ute</w:t>
      </w:r>
      <w:r w:rsidR="00EB770C">
        <w:rPr>
          <w:rFonts w:cs="Times New Roman"/>
          <w:sz w:val="20"/>
          <w:szCs w:val="20"/>
          <w:lang w:eastAsia="en-GB"/>
        </w:rPr>
        <w:t xml:space="preserve">s </w:t>
      </w:r>
      <w:r w:rsidRPr="00AF10BF">
        <w:rPr>
          <w:rFonts w:cs="Times New Roman"/>
          <w:sz w:val="20"/>
          <w:szCs w:val="20"/>
          <w:lang w:eastAsia="en-GB"/>
        </w:rPr>
        <w:t>etc.).</w:t>
      </w:r>
    </w:p>
    <w:p w14:paraId="21E918DA" w14:textId="77777777" w:rsidR="00193476" w:rsidRDefault="00193476" w:rsidP="00CD39DD">
      <w:pPr>
        <w:spacing w:line="480" w:lineRule="auto"/>
        <w:rPr>
          <w:rFonts w:cs="Times New Roman"/>
          <w:sz w:val="20"/>
          <w:szCs w:val="20"/>
          <w:lang w:eastAsia="en-GB"/>
        </w:rPr>
      </w:pPr>
    </w:p>
    <w:p w14:paraId="66F74114" w14:textId="77777777" w:rsidR="00193476" w:rsidRDefault="00193476" w:rsidP="00CD39DD">
      <w:pPr>
        <w:spacing w:line="480" w:lineRule="auto"/>
        <w:rPr>
          <w:rFonts w:cs="Times New Roman"/>
          <w:b/>
          <w:i/>
          <w:sz w:val="20"/>
          <w:szCs w:val="20"/>
        </w:rPr>
        <w:sectPr w:rsidR="00193476" w:rsidSect="006D4037">
          <w:pgSz w:w="11906" w:h="16838"/>
          <w:pgMar w:top="1440" w:right="1440" w:bottom="1440" w:left="1440" w:header="708" w:footer="708" w:gutter="0"/>
          <w:lnNumType w:countBy="1" w:restart="continuous"/>
          <w:cols w:space="708"/>
          <w:docGrid w:linePitch="360"/>
        </w:sectPr>
      </w:pPr>
    </w:p>
    <w:p w14:paraId="0C06CC25" w14:textId="6CB8BBE9" w:rsidR="00193476" w:rsidRPr="006B3E1E" w:rsidRDefault="00193476" w:rsidP="00193476">
      <w:pPr>
        <w:pStyle w:val="NoSpacing"/>
        <w:rPr>
          <w:rFonts w:ascii="Times New Roman" w:hAnsi="Times New Roman" w:cs="Times New Roman"/>
          <w:sz w:val="20"/>
          <w:szCs w:val="20"/>
          <w:lang w:eastAsia="en-GB"/>
        </w:rPr>
      </w:pPr>
      <w:r w:rsidRPr="006B3E1E">
        <w:rPr>
          <w:rFonts w:ascii="Times New Roman" w:hAnsi="Times New Roman" w:cs="Times New Roman"/>
          <w:b/>
          <w:sz w:val="20"/>
          <w:szCs w:val="20"/>
          <w:lang w:eastAsia="en-GB"/>
        </w:rPr>
        <w:lastRenderedPageBreak/>
        <w:t>Table 8</w:t>
      </w:r>
      <w:r w:rsidRPr="006B3E1E">
        <w:rPr>
          <w:rFonts w:ascii="Times New Roman" w:hAnsi="Times New Roman" w:cs="Times New Roman"/>
          <w:sz w:val="20"/>
          <w:szCs w:val="20"/>
          <w:lang w:eastAsia="en-GB"/>
        </w:rPr>
        <w:t xml:space="preserve"> Peak physical characteristics of </w:t>
      </w:r>
      <w:r w:rsidR="00B7683D">
        <w:rPr>
          <w:rFonts w:ascii="Times New Roman" w:hAnsi="Times New Roman" w:cs="Times New Roman"/>
          <w:sz w:val="20"/>
          <w:szCs w:val="20"/>
          <w:lang w:eastAsia="en-GB"/>
        </w:rPr>
        <w:t>women’s soccer</w:t>
      </w:r>
      <w:r w:rsidRPr="006B3E1E">
        <w:rPr>
          <w:rFonts w:ascii="Times New Roman" w:hAnsi="Times New Roman" w:cs="Times New Roman"/>
          <w:sz w:val="20"/>
          <w:szCs w:val="20"/>
          <w:lang w:eastAsia="en-GB"/>
        </w:rPr>
        <w:t xml:space="preserve"> match-play</w:t>
      </w:r>
    </w:p>
    <w:tbl>
      <w:tblPr>
        <w:tblW w:w="5104" w:type="pct"/>
        <w:tblBorders>
          <w:top w:val="single" w:sz="4" w:space="0" w:color="auto"/>
          <w:bottom w:val="single" w:sz="4" w:space="0" w:color="auto"/>
        </w:tblBorders>
        <w:tblLook w:val="04A0" w:firstRow="1" w:lastRow="0" w:firstColumn="1" w:lastColumn="0" w:noHBand="0" w:noVBand="1"/>
      </w:tblPr>
      <w:tblGrid>
        <w:gridCol w:w="1284"/>
        <w:gridCol w:w="1002"/>
        <w:gridCol w:w="1541"/>
        <w:gridCol w:w="886"/>
        <w:gridCol w:w="775"/>
        <w:gridCol w:w="858"/>
        <w:gridCol w:w="801"/>
        <w:gridCol w:w="801"/>
        <w:gridCol w:w="804"/>
        <w:gridCol w:w="801"/>
        <w:gridCol w:w="744"/>
        <w:gridCol w:w="744"/>
        <w:gridCol w:w="801"/>
        <w:gridCol w:w="804"/>
        <w:gridCol w:w="801"/>
        <w:gridCol w:w="801"/>
      </w:tblGrid>
      <w:tr w:rsidR="00193476" w:rsidRPr="006B3E1E" w14:paraId="52D30023" w14:textId="77777777" w:rsidTr="00802FDD">
        <w:trPr>
          <w:trHeight w:val="113"/>
        </w:trPr>
        <w:tc>
          <w:tcPr>
            <w:tcW w:w="451" w:type="pct"/>
            <w:vMerge w:val="restart"/>
            <w:tcBorders>
              <w:top w:val="single" w:sz="4" w:space="0" w:color="auto"/>
              <w:bottom w:val="nil"/>
            </w:tcBorders>
            <w:hideMark/>
          </w:tcPr>
          <w:p w14:paraId="7BD26F98" w14:textId="77777777" w:rsidR="00193476" w:rsidRPr="006B3E1E" w:rsidRDefault="00193476" w:rsidP="00802FDD">
            <w:pPr>
              <w:pStyle w:val="NoSpacing"/>
              <w:rPr>
                <w:rFonts w:ascii="Times New Roman" w:hAnsi="Times New Roman" w:cs="Times New Roman"/>
                <w:b/>
                <w:sz w:val="16"/>
                <w:szCs w:val="16"/>
              </w:rPr>
            </w:pPr>
            <w:bookmarkStart w:id="6" w:name="_Hlk86674560"/>
            <w:r w:rsidRPr="006B3E1E">
              <w:rPr>
                <w:rFonts w:ascii="Times New Roman" w:hAnsi="Times New Roman" w:cs="Times New Roman"/>
                <w:b/>
                <w:sz w:val="16"/>
                <w:szCs w:val="16"/>
              </w:rPr>
              <w:t>Study</w:t>
            </w:r>
          </w:p>
        </w:tc>
        <w:tc>
          <w:tcPr>
            <w:tcW w:w="352" w:type="pct"/>
            <w:vMerge w:val="restart"/>
            <w:tcBorders>
              <w:top w:val="single" w:sz="4" w:space="0" w:color="auto"/>
              <w:bottom w:val="nil"/>
            </w:tcBorders>
            <w:hideMark/>
          </w:tcPr>
          <w:p w14:paraId="53101759" w14:textId="77777777" w:rsidR="00193476" w:rsidRPr="006B3E1E" w:rsidRDefault="00193476" w:rsidP="00802FDD">
            <w:pPr>
              <w:pStyle w:val="NoSpacing"/>
              <w:rPr>
                <w:rFonts w:ascii="Times New Roman" w:hAnsi="Times New Roman" w:cs="Times New Roman"/>
                <w:b/>
                <w:sz w:val="16"/>
                <w:szCs w:val="16"/>
              </w:rPr>
            </w:pPr>
            <w:r w:rsidRPr="006B3E1E">
              <w:rPr>
                <w:rFonts w:ascii="Times New Roman" w:hAnsi="Times New Roman" w:cs="Times New Roman"/>
                <w:b/>
                <w:sz w:val="16"/>
                <w:szCs w:val="16"/>
              </w:rPr>
              <w:t>Sample/ Group</w:t>
            </w:r>
          </w:p>
        </w:tc>
        <w:tc>
          <w:tcPr>
            <w:tcW w:w="541" w:type="pct"/>
            <w:vMerge w:val="restart"/>
            <w:tcBorders>
              <w:top w:val="single" w:sz="4" w:space="0" w:color="auto"/>
              <w:bottom w:val="nil"/>
            </w:tcBorders>
          </w:tcPr>
          <w:p w14:paraId="2B5C985C" w14:textId="77777777" w:rsidR="00193476" w:rsidRPr="006B3E1E" w:rsidRDefault="00193476" w:rsidP="00802FDD">
            <w:pPr>
              <w:pStyle w:val="NoSpacing"/>
              <w:rPr>
                <w:rFonts w:ascii="Times New Roman" w:hAnsi="Times New Roman" w:cs="Times New Roman"/>
                <w:b/>
                <w:sz w:val="16"/>
                <w:szCs w:val="16"/>
              </w:rPr>
            </w:pPr>
            <w:r w:rsidRPr="006B3E1E">
              <w:rPr>
                <w:rFonts w:ascii="Times New Roman" w:hAnsi="Times New Roman" w:cs="Times New Roman"/>
                <w:b/>
                <w:sz w:val="16"/>
                <w:szCs w:val="16"/>
              </w:rPr>
              <w:t>Velocity (km∙h</w:t>
            </w:r>
            <w:r w:rsidRPr="006B3E1E">
              <w:rPr>
                <w:rFonts w:ascii="Times New Roman" w:hAnsi="Times New Roman" w:cs="Times New Roman"/>
                <w:b/>
                <w:sz w:val="16"/>
                <w:szCs w:val="16"/>
                <w:vertAlign w:val="superscript"/>
              </w:rPr>
              <w:t>-1</w:t>
            </w:r>
            <w:r w:rsidRPr="006B3E1E">
              <w:rPr>
                <w:rFonts w:ascii="Times New Roman" w:hAnsi="Times New Roman" w:cs="Times New Roman"/>
                <w:b/>
                <w:sz w:val="16"/>
                <w:szCs w:val="16"/>
              </w:rPr>
              <w:t>)</w:t>
            </w:r>
            <w:r>
              <w:rPr>
                <w:rFonts w:ascii="Times New Roman" w:hAnsi="Times New Roman" w:cs="Times New Roman"/>
                <w:b/>
                <w:sz w:val="16"/>
                <w:szCs w:val="16"/>
              </w:rPr>
              <w:t xml:space="preserve"> and Acceleration (m∙s</w:t>
            </w:r>
            <w:r>
              <w:rPr>
                <w:rFonts w:ascii="Times New Roman" w:hAnsi="Times New Roman" w:cs="Times New Roman"/>
                <w:b/>
                <w:sz w:val="16"/>
                <w:szCs w:val="16"/>
                <w:vertAlign w:val="superscript"/>
              </w:rPr>
              <w:t>-2</w:t>
            </w:r>
            <w:r w:rsidRPr="006B3E1E">
              <w:rPr>
                <w:rFonts w:ascii="Times New Roman" w:hAnsi="Times New Roman" w:cs="Times New Roman"/>
                <w:b/>
                <w:sz w:val="16"/>
                <w:szCs w:val="16"/>
              </w:rPr>
              <w:t>)</w:t>
            </w:r>
            <w:r>
              <w:rPr>
                <w:rFonts w:ascii="Times New Roman" w:hAnsi="Times New Roman" w:cs="Times New Roman"/>
                <w:b/>
                <w:sz w:val="16"/>
                <w:szCs w:val="16"/>
              </w:rPr>
              <w:t xml:space="preserve"> </w:t>
            </w:r>
            <w:r w:rsidRPr="006B3E1E">
              <w:rPr>
                <w:rFonts w:ascii="Times New Roman" w:hAnsi="Times New Roman" w:cs="Times New Roman"/>
                <w:b/>
                <w:sz w:val="16"/>
                <w:szCs w:val="16"/>
              </w:rPr>
              <w:t xml:space="preserve">Thresholds </w:t>
            </w:r>
          </w:p>
        </w:tc>
        <w:tc>
          <w:tcPr>
            <w:tcW w:w="311" w:type="pct"/>
            <w:vMerge w:val="restart"/>
            <w:tcBorders>
              <w:top w:val="single" w:sz="4" w:space="0" w:color="auto"/>
              <w:bottom w:val="nil"/>
            </w:tcBorders>
          </w:tcPr>
          <w:p w14:paraId="1A4DD1E6" w14:textId="77777777" w:rsidR="00193476" w:rsidRPr="006B3E1E" w:rsidRDefault="00193476" w:rsidP="00802FDD">
            <w:pPr>
              <w:pStyle w:val="NoSpacing"/>
              <w:rPr>
                <w:rFonts w:ascii="Times New Roman" w:hAnsi="Times New Roman" w:cs="Times New Roman"/>
                <w:b/>
                <w:sz w:val="16"/>
                <w:szCs w:val="16"/>
              </w:rPr>
            </w:pPr>
            <w:r w:rsidRPr="006B3E1E">
              <w:rPr>
                <w:rFonts w:ascii="Times New Roman" w:hAnsi="Times New Roman" w:cs="Times New Roman"/>
                <w:b/>
                <w:sz w:val="16"/>
                <w:szCs w:val="16"/>
              </w:rPr>
              <w:t>Absolute/</w:t>
            </w:r>
          </w:p>
          <w:p w14:paraId="367A1B2E" w14:textId="77777777" w:rsidR="00193476" w:rsidRPr="006B3E1E" w:rsidRDefault="00193476" w:rsidP="00802FDD">
            <w:pPr>
              <w:pStyle w:val="NoSpacing"/>
              <w:rPr>
                <w:rFonts w:ascii="Times New Roman" w:hAnsi="Times New Roman" w:cs="Times New Roman"/>
                <w:b/>
                <w:sz w:val="16"/>
                <w:szCs w:val="16"/>
              </w:rPr>
            </w:pPr>
            <w:r w:rsidRPr="006B3E1E">
              <w:rPr>
                <w:rFonts w:ascii="Times New Roman" w:hAnsi="Times New Roman" w:cs="Times New Roman"/>
                <w:b/>
                <w:sz w:val="16"/>
                <w:szCs w:val="16"/>
              </w:rPr>
              <w:t>Relative</w:t>
            </w:r>
          </w:p>
        </w:tc>
        <w:tc>
          <w:tcPr>
            <w:tcW w:w="272" w:type="pct"/>
            <w:vMerge w:val="restart"/>
            <w:tcBorders>
              <w:top w:val="single" w:sz="4" w:space="0" w:color="auto"/>
              <w:bottom w:val="nil"/>
            </w:tcBorders>
            <w:hideMark/>
          </w:tcPr>
          <w:p w14:paraId="05717726" w14:textId="77777777" w:rsidR="00193476" w:rsidRPr="006B3E1E" w:rsidRDefault="00193476" w:rsidP="00802FDD">
            <w:pPr>
              <w:pStyle w:val="NoSpacing"/>
              <w:rPr>
                <w:rFonts w:ascii="Times New Roman" w:hAnsi="Times New Roman" w:cs="Times New Roman"/>
                <w:b/>
                <w:sz w:val="16"/>
                <w:szCs w:val="16"/>
              </w:rPr>
            </w:pPr>
            <w:r w:rsidRPr="006B3E1E">
              <w:rPr>
                <w:rFonts w:ascii="Times New Roman" w:hAnsi="Times New Roman" w:cs="Times New Roman"/>
                <w:b/>
                <w:sz w:val="16"/>
                <w:szCs w:val="16"/>
              </w:rPr>
              <w:t>Playing Position</w:t>
            </w:r>
          </w:p>
        </w:tc>
        <w:tc>
          <w:tcPr>
            <w:tcW w:w="582" w:type="pct"/>
            <w:gridSpan w:val="2"/>
            <w:tcBorders>
              <w:top w:val="single" w:sz="4" w:space="0" w:color="auto"/>
              <w:bottom w:val="single" w:sz="4" w:space="0" w:color="auto"/>
            </w:tcBorders>
            <w:tcMar>
              <w:top w:w="15" w:type="dxa"/>
              <w:left w:w="15" w:type="dxa"/>
              <w:bottom w:w="15" w:type="dxa"/>
              <w:right w:w="15" w:type="dxa"/>
            </w:tcMar>
            <w:hideMark/>
          </w:tcPr>
          <w:p w14:paraId="6CF4B28F" w14:textId="77777777" w:rsidR="00193476" w:rsidRPr="006B3E1E" w:rsidRDefault="00193476" w:rsidP="00802FDD">
            <w:pPr>
              <w:pStyle w:val="NoSpacing"/>
              <w:rPr>
                <w:rFonts w:ascii="Times New Roman" w:hAnsi="Times New Roman" w:cs="Times New Roman"/>
                <w:b/>
                <w:sz w:val="16"/>
                <w:szCs w:val="16"/>
              </w:rPr>
            </w:pPr>
            <w:r w:rsidRPr="006B3E1E">
              <w:rPr>
                <w:rFonts w:ascii="Times New Roman" w:hAnsi="Times New Roman" w:cs="Times New Roman"/>
                <w:b/>
                <w:sz w:val="16"/>
                <w:szCs w:val="16"/>
              </w:rPr>
              <w:t>TD</w:t>
            </w:r>
          </w:p>
        </w:tc>
        <w:tc>
          <w:tcPr>
            <w:tcW w:w="563" w:type="pct"/>
            <w:gridSpan w:val="2"/>
            <w:tcBorders>
              <w:top w:val="single" w:sz="4" w:space="0" w:color="auto"/>
              <w:bottom w:val="single" w:sz="4" w:space="0" w:color="auto"/>
            </w:tcBorders>
          </w:tcPr>
          <w:p w14:paraId="02731C47" w14:textId="77777777" w:rsidR="00193476" w:rsidRPr="006B3E1E" w:rsidRDefault="00193476" w:rsidP="00802FDD">
            <w:pPr>
              <w:pStyle w:val="NoSpacing"/>
              <w:rPr>
                <w:rFonts w:ascii="Times New Roman" w:hAnsi="Times New Roman" w:cs="Times New Roman"/>
                <w:b/>
                <w:sz w:val="16"/>
                <w:szCs w:val="16"/>
              </w:rPr>
            </w:pPr>
            <w:r w:rsidRPr="006B3E1E">
              <w:rPr>
                <w:rFonts w:ascii="Times New Roman" w:hAnsi="Times New Roman" w:cs="Times New Roman"/>
                <w:b/>
                <w:sz w:val="16"/>
                <w:szCs w:val="16"/>
              </w:rPr>
              <w:t>HSR</w:t>
            </w:r>
          </w:p>
        </w:tc>
        <w:tc>
          <w:tcPr>
            <w:tcW w:w="281" w:type="pct"/>
            <w:tcBorders>
              <w:top w:val="single" w:sz="4" w:space="0" w:color="auto"/>
              <w:bottom w:val="single" w:sz="4" w:space="0" w:color="auto"/>
            </w:tcBorders>
          </w:tcPr>
          <w:p w14:paraId="15107AE1" w14:textId="77777777" w:rsidR="00193476" w:rsidRPr="006B3E1E" w:rsidRDefault="00193476" w:rsidP="00802FDD">
            <w:pPr>
              <w:pStyle w:val="NoSpacing"/>
              <w:rPr>
                <w:rFonts w:ascii="Times New Roman" w:hAnsi="Times New Roman" w:cs="Times New Roman"/>
                <w:b/>
                <w:sz w:val="16"/>
                <w:szCs w:val="16"/>
              </w:rPr>
            </w:pPr>
            <w:r w:rsidRPr="006B3E1E">
              <w:rPr>
                <w:rFonts w:ascii="Times New Roman" w:hAnsi="Times New Roman" w:cs="Times New Roman"/>
                <w:b/>
                <w:sz w:val="16"/>
                <w:szCs w:val="16"/>
              </w:rPr>
              <w:t>VHSR</w:t>
            </w:r>
          </w:p>
        </w:tc>
        <w:tc>
          <w:tcPr>
            <w:tcW w:w="522" w:type="pct"/>
            <w:gridSpan w:val="2"/>
            <w:tcBorders>
              <w:top w:val="single" w:sz="4" w:space="0" w:color="auto"/>
              <w:bottom w:val="single" w:sz="4" w:space="0" w:color="auto"/>
            </w:tcBorders>
          </w:tcPr>
          <w:p w14:paraId="3446CE3A" w14:textId="77777777" w:rsidR="00193476" w:rsidRPr="006B3E1E" w:rsidRDefault="00193476" w:rsidP="00802FDD">
            <w:pPr>
              <w:pStyle w:val="NoSpacing"/>
              <w:rPr>
                <w:rFonts w:ascii="Times New Roman" w:hAnsi="Times New Roman" w:cs="Times New Roman"/>
                <w:b/>
                <w:sz w:val="16"/>
                <w:szCs w:val="16"/>
              </w:rPr>
            </w:pPr>
            <w:r w:rsidRPr="006B3E1E">
              <w:rPr>
                <w:rFonts w:ascii="Times New Roman" w:hAnsi="Times New Roman" w:cs="Times New Roman"/>
                <w:b/>
                <w:sz w:val="16"/>
                <w:szCs w:val="16"/>
              </w:rPr>
              <w:t>SPR</w:t>
            </w:r>
          </w:p>
        </w:tc>
        <w:tc>
          <w:tcPr>
            <w:tcW w:w="563" w:type="pct"/>
            <w:gridSpan w:val="2"/>
            <w:tcBorders>
              <w:top w:val="single" w:sz="4" w:space="0" w:color="auto"/>
              <w:bottom w:val="single" w:sz="4" w:space="0" w:color="auto"/>
            </w:tcBorders>
          </w:tcPr>
          <w:p w14:paraId="1B62524D" w14:textId="77777777" w:rsidR="00193476" w:rsidRPr="006B3E1E" w:rsidRDefault="00193476" w:rsidP="00802FDD">
            <w:pPr>
              <w:pStyle w:val="NoSpacing"/>
              <w:rPr>
                <w:rFonts w:ascii="Times New Roman" w:hAnsi="Times New Roman" w:cs="Times New Roman"/>
                <w:b/>
                <w:sz w:val="16"/>
                <w:szCs w:val="16"/>
              </w:rPr>
            </w:pPr>
            <w:r w:rsidRPr="006B3E1E">
              <w:rPr>
                <w:rFonts w:ascii="Times New Roman" w:hAnsi="Times New Roman" w:cs="Times New Roman"/>
                <w:b/>
                <w:sz w:val="16"/>
                <w:szCs w:val="16"/>
              </w:rPr>
              <w:t>ACC</w:t>
            </w:r>
          </w:p>
        </w:tc>
        <w:tc>
          <w:tcPr>
            <w:tcW w:w="562" w:type="pct"/>
            <w:gridSpan w:val="2"/>
            <w:tcBorders>
              <w:top w:val="single" w:sz="4" w:space="0" w:color="auto"/>
              <w:bottom w:val="single" w:sz="4" w:space="0" w:color="auto"/>
            </w:tcBorders>
          </w:tcPr>
          <w:p w14:paraId="25FC1589" w14:textId="77777777" w:rsidR="00193476" w:rsidRPr="006B3E1E" w:rsidRDefault="00193476" w:rsidP="00802FDD">
            <w:pPr>
              <w:pStyle w:val="NoSpacing"/>
              <w:rPr>
                <w:rFonts w:ascii="Times New Roman" w:hAnsi="Times New Roman" w:cs="Times New Roman"/>
                <w:b/>
                <w:sz w:val="16"/>
                <w:szCs w:val="16"/>
              </w:rPr>
            </w:pPr>
            <w:r w:rsidRPr="006B3E1E">
              <w:rPr>
                <w:rFonts w:ascii="Times New Roman" w:hAnsi="Times New Roman" w:cs="Times New Roman"/>
                <w:b/>
                <w:sz w:val="16"/>
                <w:szCs w:val="16"/>
              </w:rPr>
              <w:t>DEC</w:t>
            </w:r>
          </w:p>
        </w:tc>
      </w:tr>
      <w:tr w:rsidR="00193476" w:rsidRPr="006B3E1E" w14:paraId="77C87C98" w14:textId="77777777" w:rsidTr="00802FDD">
        <w:trPr>
          <w:trHeight w:val="129"/>
        </w:trPr>
        <w:tc>
          <w:tcPr>
            <w:tcW w:w="451" w:type="pct"/>
            <w:vMerge/>
            <w:tcBorders>
              <w:top w:val="nil"/>
              <w:bottom w:val="single" w:sz="4" w:space="0" w:color="auto"/>
            </w:tcBorders>
            <w:hideMark/>
          </w:tcPr>
          <w:p w14:paraId="03B9109E" w14:textId="77777777" w:rsidR="00193476" w:rsidRPr="006B3E1E" w:rsidRDefault="00193476" w:rsidP="00802FDD">
            <w:pPr>
              <w:pStyle w:val="NoSpacing"/>
              <w:rPr>
                <w:rFonts w:ascii="Times New Roman" w:hAnsi="Times New Roman" w:cs="Times New Roman"/>
                <w:b/>
                <w:sz w:val="16"/>
                <w:szCs w:val="16"/>
              </w:rPr>
            </w:pPr>
          </w:p>
        </w:tc>
        <w:tc>
          <w:tcPr>
            <w:tcW w:w="352" w:type="pct"/>
            <w:vMerge/>
            <w:tcBorders>
              <w:top w:val="nil"/>
              <w:bottom w:val="single" w:sz="4" w:space="0" w:color="auto"/>
            </w:tcBorders>
            <w:hideMark/>
          </w:tcPr>
          <w:p w14:paraId="6DBF1EF7" w14:textId="77777777" w:rsidR="00193476" w:rsidRPr="006B3E1E" w:rsidRDefault="00193476" w:rsidP="00802FDD">
            <w:pPr>
              <w:pStyle w:val="NoSpacing"/>
              <w:rPr>
                <w:rFonts w:ascii="Times New Roman" w:hAnsi="Times New Roman" w:cs="Times New Roman"/>
                <w:b/>
                <w:sz w:val="16"/>
                <w:szCs w:val="16"/>
              </w:rPr>
            </w:pPr>
          </w:p>
        </w:tc>
        <w:tc>
          <w:tcPr>
            <w:tcW w:w="541" w:type="pct"/>
            <w:vMerge/>
            <w:tcBorders>
              <w:top w:val="nil"/>
              <w:bottom w:val="single" w:sz="4" w:space="0" w:color="auto"/>
            </w:tcBorders>
          </w:tcPr>
          <w:p w14:paraId="5813D1F4" w14:textId="77777777" w:rsidR="00193476" w:rsidRPr="006B3E1E" w:rsidRDefault="00193476" w:rsidP="00802FDD">
            <w:pPr>
              <w:pStyle w:val="NoSpacing"/>
              <w:rPr>
                <w:rFonts w:ascii="Times New Roman" w:hAnsi="Times New Roman" w:cs="Times New Roman"/>
                <w:b/>
                <w:sz w:val="16"/>
                <w:szCs w:val="16"/>
              </w:rPr>
            </w:pPr>
          </w:p>
        </w:tc>
        <w:tc>
          <w:tcPr>
            <w:tcW w:w="311" w:type="pct"/>
            <w:vMerge/>
            <w:tcBorders>
              <w:top w:val="nil"/>
              <w:bottom w:val="single" w:sz="4" w:space="0" w:color="auto"/>
            </w:tcBorders>
          </w:tcPr>
          <w:p w14:paraId="0B6A70F5" w14:textId="77777777" w:rsidR="00193476" w:rsidRPr="006B3E1E" w:rsidRDefault="00193476" w:rsidP="00802FDD">
            <w:pPr>
              <w:pStyle w:val="NoSpacing"/>
              <w:rPr>
                <w:rFonts w:ascii="Times New Roman" w:hAnsi="Times New Roman" w:cs="Times New Roman"/>
                <w:b/>
                <w:sz w:val="16"/>
                <w:szCs w:val="16"/>
              </w:rPr>
            </w:pPr>
          </w:p>
        </w:tc>
        <w:tc>
          <w:tcPr>
            <w:tcW w:w="272" w:type="pct"/>
            <w:vMerge/>
            <w:tcBorders>
              <w:top w:val="nil"/>
              <w:bottom w:val="single" w:sz="4" w:space="0" w:color="auto"/>
            </w:tcBorders>
            <w:hideMark/>
          </w:tcPr>
          <w:p w14:paraId="0D7C2F63" w14:textId="77777777" w:rsidR="00193476" w:rsidRPr="006B3E1E" w:rsidRDefault="00193476" w:rsidP="00802FDD">
            <w:pPr>
              <w:pStyle w:val="NoSpacing"/>
              <w:rPr>
                <w:rFonts w:ascii="Times New Roman" w:hAnsi="Times New Roman" w:cs="Times New Roman"/>
                <w:b/>
                <w:sz w:val="16"/>
                <w:szCs w:val="16"/>
              </w:rPr>
            </w:pPr>
          </w:p>
        </w:tc>
        <w:tc>
          <w:tcPr>
            <w:tcW w:w="301" w:type="pct"/>
            <w:tcBorders>
              <w:top w:val="single" w:sz="4" w:space="0" w:color="auto"/>
              <w:bottom w:val="single" w:sz="4" w:space="0" w:color="auto"/>
            </w:tcBorders>
            <w:hideMark/>
          </w:tcPr>
          <w:p w14:paraId="7032AE45" w14:textId="77777777" w:rsidR="00193476" w:rsidRPr="006B3E1E" w:rsidRDefault="00193476" w:rsidP="00802FDD">
            <w:pPr>
              <w:pStyle w:val="NoSpacing"/>
              <w:rPr>
                <w:rFonts w:ascii="Times New Roman" w:hAnsi="Times New Roman" w:cs="Times New Roman"/>
                <w:b/>
                <w:sz w:val="16"/>
                <w:szCs w:val="16"/>
              </w:rPr>
            </w:pPr>
            <w:r w:rsidRPr="006B3E1E">
              <w:rPr>
                <w:rFonts w:ascii="Times New Roman" w:hAnsi="Times New Roman" w:cs="Times New Roman"/>
                <w:b/>
                <w:sz w:val="16"/>
                <w:szCs w:val="16"/>
              </w:rPr>
              <w:t>Peak 5-min</w:t>
            </w:r>
          </w:p>
        </w:tc>
        <w:tc>
          <w:tcPr>
            <w:tcW w:w="281" w:type="pct"/>
            <w:tcBorders>
              <w:top w:val="single" w:sz="4" w:space="0" w:color="auto"/>
              <w:bottom w:val="single" w:sz="4" w:space="0" w:color="auto"/>
            </w:tcBorders>
            <w:tcMar>
              <w:top w:w="15" w:type="dxa"/>
              <w:left w:w="15" w:type="dxa"/>
              <w:bottom w:w="15" w:type="dxa"/>
              <w:right w:w="15" w:type="dxa"/>
            </w:tcMar>
            <w:hideMark/>
          </w:tcPr>
          <w:p w14:paraId="63548DF1" w14:textId="77777777" w:rsidR="00193476" w:rsidRPr="006B3E1E" w:rsidRDefault="00193476" w:rsidP="00802FDD">
            <w:pPr>
              <w:pStyle w:val="NoSpacing"/>
              <w:rPr>
                <w:rFonts w:ascii="Times New Roman" w:hAnsi="Times New Roman" w:cs="Times New Roman"/>
                <w:b/>
                <w:sz w:val="16"/>
                <w:szCs w:val="16"/>
              </w:rPr>
            </w:pPr>
            <w:r w:rsidRPr="006B3E1E">
              <w:rPr>
                <w:rFonts w:ascii="Times New Roman" w:hAnsi="Times New Roman" w:cs="Times New Roman"/>
                <w:b/>
                <w:sz w:val="16"/>
                <w:szCs w:val="16"/>
              </w:rPr>
              <w:t>Next 5-min</w:t>
            </w:r>
          </w:p>
        </w:tc>
        <w:tc>
          <w:tcPr>
            <w:tcW w:w="281" w:type="pct"/>
            <w:tcBorders>
              <w:top w:val="single" w:sz="4" w:space="0" w:color="auto"/>
              <w:bottom w:val="single" w:sz="4" w:space="0" w:color="auto"/>
            </w:tcBorders>
          </w:tcPr>
          <w:p w14:paraId="3DD64093" w14:textId="77777777" w:rsidR="00193476" w:rsidRPr="006B3E1E" w:rsidRDefault="00193476" w:rsidP="00802FDD">
            <w:pPr>
              <w:pStyle w:val="NoSpacing"/>
              <w:rPr>
                <w:rFonts w:ascii="Times New Roman" w:hAnsi="Times New Roman" w:cs="Times New Roman"/>
                <w:b/>
                <w:sz w:val="16"/>
                <w:szCs w:val="16"/>
              </w:rPr>
            </w:pPr>
            <w:r w:rsidRPr="006B3E1E">
              <w:rPr>
                <w:rFonts w:ascii="Times New Roman" w:hAnsi="Times New Roman" w:cs="Times New Roman"/>
                <w:b/>
                <w:sz w:val="16"/>
                <w:szCs w:val="16"/>
              </w:rPr>
              <w:t>Peak 5-min</w:t>
            </w:r>
          </w:p>
        </w:tc>
        <w:tc>
          <w:tcPr>
            <w:tcW w:w="282" w:type="pct"/>
            <w:tcBorders>
              <w:top w:val="single" w:sz="4" w:space="0" w:color="auto"/>
              <w:bottom w:val="single" w:sz="4" w:space="0" w:color="auto"/>
            </w:tcBorders>
          </w:tcPr>
          <w:p w14:paraId="5F782210" w14:textId="77777777" w:rsidR="00193476" w:rsidRPr="006B3E1E" w:rsidRDefault="00193476" w:rsidP="00802FDD">
            <w:pPr>
              <w:pStyle w:val="NoSpacing"/>
              <w:rPr>
                <w:rFonts w:ascii="Times New Roman" w:hAnsi="Times New Roman" w:cs="Times New Roman"/>
                <w:b/>
                <w:sz w:val="16"/>
                <w:szCs w:val="16"/>
              </w:rPr>
            </w:pPr>
            <w:r w:rsidRPr="006B3E1E">
              <w:rPr>
                <w:rFonts w:ascii="Times New Roman" w:hAnsi="Times New Roman" w:cs="Times New Roman"/>
                <w:b/>
                <w:sz w:val="16"/>
                <w:szCs w:val="16"/>
              </w:rPr>
              <w:t>Next 5-min</w:t>
            </w:r>
          </w:p>
        </w:tc>
        <w:tc>
          <w:tcPr>
            <w:tcW w:w="281" w:type="pct"/>
            <w:tcBorders>
              <w:top w:val="single" w:sz="4" w:space="0" w:color="auto"/>
              <w:bottom w:val="single" w:sz="4" w:space="0" w:color="auto"/>
            </w:tcBorders>
          </w:tcPr>
          <w:p w14:paraId="1EBFB7C6" w14:textId="77777777" w:rsidR="00193476" w:rsidRPr="006B3E1E" w:rsidRDefault="00193476" w:rsidP="00802FDD">
            <w:pPr>
              <w:pStyle w:val="NoSpacing"/>
              <w:rPr>
                <w:rFonts w:ascii="Times New Roman" w:hAnsi="Times New Roman" w:cs="Times New Roman"/>
                <w:b/>
                <w:sz w:val="16"/>
                <w:szCs w:val="16"/>
              </w:rPr>
            </w:pPr>
            <w:r w:rsidRPr="006B3E1E">
              <w:rPr>
                <w:rFonts w:ascii="Times New Roman" w:hAnsi="Times New Roman" w:cs="Times New Roman"/>
                <w:b/>
                <w:sz w:val="16"/>
                <w:szCs w:val="16"/>
              </w:rPr>
              <w:t>Peak 5-min</w:t>
            </w:r>
          </w:p>
        </w:tc>
        <w:tc>
          <w:tcPr>
            <w:tcW w:w="261" w:type="pct"/>
            <w:tcBorders>
              <w:top w:val="single" w:sz="4" w:space="0" w:color="auto"/>
              <w:bottom w:val="single" w:sz="4" w:space="0" w:color="auto"/>
            </w:tcBorders>
          </w:tcPr>
          <w:p w14:paraId="3BF9F95A" w14:textId="77777777" w:rsidR="00193476" w:rsidRPr="006B3E1E" w:rsidRDefault="00193476" w:rsidP="00802FDD">
            <w:pPr>
              <w:pStyle w:val="NoSpacing"/>
              <w:rPr>
                <w:rFonts w:ascii="Times New Roman" w:hAnsi="Times New Roman" w:cs="Times New Roman"/>
                <w:b/>
                <w:sz w:val="16"/>
                <w:szCs w:val="16"/>
              </w:rPr>
            </w:pPr>
            <w:r w:rsidRPr="006B3E1E">
              <w:rPr>
                <w:rFonts w:ascii="Times New Roman" w:hAnsi="Times New Roman" w:cs="Times New Roman"/>
                <w:b/>
                <w:sz w:val="16"/>
                <w:szCs w:val="16"/>
              </w:rPr>
              <w:t>Peak 5-min</w:t>
            </w:r>
          </w:p>
        </w:tc>
        <w:tc>
          <w:tcPr>
            <w:tcW w:w="261" w:type="pct"/>
            <w:tcBorders>
              <w:top w:val="single" w:sz="4" w:space="0" w:color="auto"/>
              <w:bottom w:val="single" w:sz="4" w:space="0" w:color="auto"/>
            </w:tcBorders>
          </w:tcPr>
          <w:p w14:paraId="7FDFC40A" w14:textId="77777777" w:rsidR="00193476" w:rsidRPr="006B3E1E" w:rsidRDefault="00193476" w:rsidP="00802FDD">
            <w:pPr>
              <w:pStyle w:val="NoSpacing"/>
              <w:rPr>
                <w:rFonts w:ascii="Times New Roman" w:hAnsi="Times New Roman" w:cs="Times New Roman"/>
                <w:b/>
                <w:sz w:val="16"/>
                <w:szCs w:val="16"/>
              </w:rPr>
            </w:pPr>
            <w:r w:rsidRPr="006B3E1E">
              <w:rPr>
                <w:rFonts w:ascii="Times New Roman" w:hAnsi="Times New Roman" w:cs="Times New Roman"/>
                <w:b/>
                <w:sz w:val="16"/>
                <w:szCs w:val="16"/>
              </w:rPr>
              <w:t>Next 5-min</w:t>
            </w:r>
          </w:p>
        </w:tc>
        <w:tc>
          <w:tcPr>
            <w:tcW w:w="281" w:type="pct"/>
            <w:tcBorders>
              <w:top w:val="single" w:sz="4" w:space="0" w:color="auto"/>
              <w:bottom w:val="single" w:sz="4" w:space="0" w:color="auto"/>
            </w:tcBorders>
          </w:tcPr>
          <w:p w14:paraId="4670A560" w14:textId="77777777" w:rsidR="00193476" w:rsidRPr="006B3E1E" w:rsidRDefault="00193476" w:rsidP="00802FDD">
            <w:pPr>
              <w:pStyle w:val="NoSpacing"/>
              <w:rPr>
                <w:rFonts w:ascii="Times New Roman" w:hAnsi="Times New Roman" w:cs="Times New Roman"/>
                <w:b/>
                <w:sz w:val="16"/>
                <w:szCs w:val="16"/>
              </w:rPr>
            </w:pPr>
            <w:r w:rsidRPr="006B3E1E">
              <w:rPr>
                <w:rFonts w:ascii="Times New Roman" w:hAnsi="Times New Roman" w:cs="Times New Roman"/>
                <w:b/>
                <w:sz w:val="16"/>
                <w:szCs w:val="16"/>
              </w:rPr>
              <w:t>Peak 5-min</w:t>
            </w:r>
          </w:p>
        </w:tc>
        <w:tc>
          <w:tcPr>
            <w:tcW w:w="282" w:type="pct"/>
            <w:tcBorders>
              <w:top w:val="single" w:sz="4" w:space="0" w:color="auto"/>
              <w:bottom w:val="single" w:sz="4" w:space="0" w:color="auto"/>
            </w:tcBorders>
          </w:tcPr>
          <w:p w14:paraId="6A852386" w14:textId="77777777" w:rsidR="00193476" w:rsidRPr="006B3E1E" w:rsidRDefault="00193476" w:rsidP="00802FDD">
            <w:pPr>
              <w:pStyle w:val="NoSpacing"/>
              <w:rPr>
                <w:rFonts w:ascii="Times New Roman" w:hAnsi="Times New Roman" w:cs="Times New Roman"/>
                <w:b/>
                <w:sz w:val="16"/>
                <w:szCs w:val="16"/>
              </w:rPr>
            </w:pPr>
            <w:r w:rsidRPr="006B3E1E">
              <w:rPr>
                <w:rFonts w:ascii="Times New Roman" w:hAnsi="Times New Roman" w:cs="Times New Roman"/>
                <w:b/>
                <w:sz w:val="16"/>
                <w:szCs w:val="16"/>
              </w:rPr>
              <w:t>Next 5-min</w:t>
            </w:r>
          </w:p>
        </w:tc>
        <w:tc>
          <w:tcPr>
            <w:tcW w:w="281" w:type="pct"/>
            <w:tcBorders>
              <w:top w:val="single" w:sz="4" w:space="0" w:color="auto"/>
              <w:bottom w:val="single" w:sz="4" w:space="0" w:color="auto"/>
            </w:tcBorders>
          </w:tcPr>
          <w:p w14:paraId="10B0A8BE" w14:textId="77777777" w:rsidR="00193476" w:rsidRPr="006B3E1E" w:rsidRDefault="00193476" w:rsidP="00802FDD">
            <w:pPr>
              <w:pStyle w:val="NoSpacing"/>
              <w:rPr>
                <w:rFonts w:ascii="Times New Roman" w:hAnsi="Times New Roman" w:cs="Times New Roman"/>
                <w:b/>
                <w:sz w:val="16"/>
                <w:szCs w:val="16"/>
              </w:rPr>
            </w:pPr>
            <w:r w:rsidRPr="006B3E1E">
              <w:rPr>
                <w:rFonts w:ascii="Times New Roman" w:hAnsi="Times New Roman" w:cs="Times New Roman"/>
                <w:b/>
                <w:sz w:val="16"/>
                <w:szCs w:val="16"/>
              </w:rPr>
              <w:t>Peak 5-min</w:t>
            </w:r>
          </w:p>
        </w:tc>
        <w:tc>
          <w:tcPr>
            <w:tcW w:w="281" w:type="pct"/>
            <w:tcBorders>
              <w:top w:val="single" w:sz="4" w:space="0" w:color="auto"/>
              <w:bottom w:val="single" w:sz="4" w:space="0" w:color="auto"/>
            </w:tcBorders>
          </w:tcPr>
          <w:p w14:paraId="64464B6D" w14:textId="77777777" w:rsidR="00193476" w:rsidRPr="006B3E1E" w:rsidRDefault="00193476" w:rsidP="00802FDD">
            <w:pPr>
              <w:pStyle w:val="NoSpacing"/>
              <w:rPr>
                <w:rFonts w:ascii="Times New Roman" w:hAnsi="Times New Roman" w:cs="Times New Roman"/>
                <w:b/>
                <w:sz w:val="16"/>
                <w:szCs w:val="16"/>
              </w:rPr>
            </w:pPr>
            <w:r w:rsidRPr="006B3E1E">
              <w:rPr>
                <w:rFonts w:ascii="Times New Roman" w:hAnsi="Times New Roman" w:cs="Times New Roman"/>
                <w:b/>
                <w:sz w:val="16"/>
                <w:szCs w:val="16"/>
              </w:rPr>
              <w:t>Next 5-min</w:t>
            </w:r>
          </w:p>
        </w:tc>
      </w:tr>
      <w:tr w:rsidR="00193476" w:rsidRPr="006B3E1E" w14:paraId="0CF51C3E" w14:textId="77777777" w:rsidTr="00802FDD">
        <w:trPr>
          <w:trHeight w:val="250"/>
        </w:trPr>
        <w:tc>
          <w:tcPr>
            <w:tcW w:w="451" w:type="pct"/>
            <w:vMerge w:val="restart"/>
            <w:tcBorders>
              <w:top w:val="single" w:sz="4" w:space="0" w:color="auto"/>
            </w:tcBorders>
          </w:tcPr>
          <w:p w14:paraId="6160D7EA" w14:textId="188E1CDC" w:rsidR="00193476" w:rsidRPr="006B3E1E" w:rsidRDefault="00072A62" w:rsidP="00802FDD">
            <w:pPr>
              <w:pStyle w:val="NoSpacing"/>
              <w:rPr>
                <w:rFonts w:ascii="Times New Roman" w:hAnsi="Times New Roman" w:cs="Times New Roman"/>
                <w:sz w:val="16"/>
                <w:szCs w:val="16"/>
                <w:highlight w:val="green"/>
              </w:rPr>
            </w:pPr>
            <w:r>
              <w:rPr>
                <w:rFonts w:ascii="Times New Roman" w:hAnsi="Times New Roman" w:cs="Times New Roman"/>
                <w:sz w:val="16"/>
                <w:szCs w:val="16"/>
              </w:rPr>
              <w:t>Andersson et al. (2010) [43]</w:t>
            </w:r>
          </w:p>
        </w:tc>
        <w:tc>
          <w:tcPr>
            <w:tcW w:w="352" w:type="pct"/>
            <w:tcBorders>
              <w:top w:val="single" w:sz="4" w:space="0" w:color="auto"/>
            </w:tcBorders>
          </w:tcPr>
          <w:p w14:paraId="5B482038"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INT</w:t>
            </w:r>
          </w:p>
        </w:tc>
        <w:tc>
          <w:tcPr>
            <w:tcW w:w="541" w:type="pct"/>
            <w:vMerge w:val="restart"/>
            <w:tcBorders>
              <w:top w:val="single" w:sz="4" w:space="0" w:color="auto"/>
            </w:tcBorders>
          </w:tcPr>
          <w:p w14:paraId="7908F9FA" w14:textId="77777777" w:rsidR="00193476" w:rsidRPr="006B3E1E" w:rsidRDefault="00193476" w:rsidP="00802FDD">
            <w:pPr>
              <w:pStyle w:val="NoSpacing"/>
              <w:rPr>
                <w:rFonts w:ascii="Times New Roman" w:hAnsi="Times New Roman" w:cs="Times New Roman"/>
                <w:sz w:val="16"/>
                <w:szCs w:val="16"/>
                <w:vertAlign w:val="superscript"/>
              </w:rPr>
            </w:pPr>
            <w:r w:rsidRPr="006B3E1E">
              <w:rPr>
                <w:rFonts w:ascii="Times New Roman" w:hAnsi="Times New Roman" w:cs="Times New Roman"/>
                <w:sz w:val="16"/>
                <w:szCs w:val="16"/>
              </w:rPr>
              <w:t>HSR: &gt;15</w:t>
            </w:r>
          </w:p>
          <w:p w14:paraId="686AF2C4"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SPR: &gt;25</w:t>
            </w:r>
          </w:p>
        </w:tc>
        <w:tc>
          <w:tcPr>
            <w:tcW w:w="311" w:type="pct"/>
            <w:tcBorders>
              <w:top w:val="single" w:sz="4" w:space="0" w:color="auto"/>
            </w:tcBorders>
          </w:tcPr>
          <w:p w14:paraId="69F02849"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Absolute (m)</w:t>
            </w:r>
          </w:p>
        </w:tc>
        <w:tc>
          <w:tcPr>
            <w:tcW w:w="272" w:type="pct"/>
            <w:tcBorders>
              <w:top w:val="single" w:sz="4" w:space="0" w:color="auto"/>
            </w:tcBorders>
          </w:tcPr>
          <w:p w14:paraId="3D46659E"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All</w:t>
            </w:r>
          </w:p>
        </w:tc>
        <w:tc>
          <w:tcPr>
            <w:tcW w:w="301" w:type="pct"/>
            <w:tcBorders>
              <w:top w:val="single" w:sz="4" w:space="0" w:color="auto"/>
            </w:tcBorders>
          </w:tcPr>
          <w:p w14:paraId="50B523DB"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Borders>
              <w:top w:val="single" w:sz="4" w:space="0" w:color="auto"/>
            </w:tcBorders>
            <w:tcMar>
              <w:top w:w="15" w:type="dxa"/>
              <w:left w:w="15" w:type="dxa"/>
              <w:bottom w:w="15" w:type="dxa"/>
              <w:right w:w="15" w:type="dxa"/>
            </w:tcMar>
          </w:tcPr>
          <w:p w14:paraId="502D7102"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Borders>
              <w:top w:val="single" w:sz="4" w:space="0" w:color="auto"/>
            </w:tcBorders>
          </w:tcPr>
          <w:p w14:paraId="7A553B81"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151 ± 7*</w:t>
            </w:r>
          </w:p>
        </w:tc>
        <w:tc>
          <w:tcPr>
            <w:tcW w:w="282" w:type="pct"/>
            <w:tcBorders>
              <w:top w:val="single" w:sz="4" w:space="0" w:color="auto"/>
            </w:tcBorders>
          </w:tcPr>
          <w:p w14:paraId="32D8C5A4"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79 ± 11*</w:t>
            </w:r>
          </w:p>
        </w:tc>
        <w:tc>
          <w:tcPr>
            <w:tcW w:w="281" w:type="pct"/>
            <w:tcBorders>
              <w:top w:val="single" w:sz="4" w:space="0" w:color="auto"/>
            </w:tcBorders>
          </w:tcPr>
          <w:p w14:paraId="4122EF22"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Borders>
              <w:top w:val="single" w:sz="4" w:space="0" w:color="auto"/>
            </w:tcBorders>
          </w:tcPr>
          <w:p w14:paraId="743CBAEC"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43 ± 3*</w:t>
            </w:r>
          </w:p>
        </w:tc>
        <w:tc>
          <w:tcPr>
            <w:tcW w:w="261" w:type="pct"/>
            <w:tcBorders>
              <w:top w:val="single" w:sz="4" w:space="0" w:color="auto"/>
            </w:tcBorders>
          </w:tcPr>
          <w:p w14:paraId="58DBEC30"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13 ± 3*</w:t>
            </w:r>
          </w:p>
        </w:tc>
        <w:tc>
          <w:tcPr>
            <w:tcW w:w="281" w:type="pct"/>
            <w:tcBorders>
              <w:top w:val="single" w:sz="4" w:space="0" w:color="auto"/>
            </w:tcBorders>
          </w:tcPr>
          <w:p w14:paraId="0800E268"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2" w:type="pct"/>
            <w:tcBorders>
              <w:top w:val="single" w:sz="4" w:space="0" w:color="auto"/>
            </w:tcBorders>
          </w:tcPr>
          <w:p w14:paraId="24FA51A7"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Borders>
              <w:top w:val="single" w:sz="4" w:space="0" w:color="auto"/>
            </w:tcBorders>
          </w:tcPr>
          <w:p w14:paraId="321B2B0B"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Borders>
              <w:top w:val="single" w:sz="4" w:space="0" w:color="auto"/>
            </w:tcBorders>
          </w:tcPr>
          <w:p w14:paraId="574F0163"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r>
      <w:tr w:rsidR="00193476" w:rsidRPr="006B3E1E" w14:paraId="2740D104" w14:textId="77777777" w:rsidTr="00802FDD">
        <w:trPr>
          <w:trHeight w:val="250"/>
        </w:trPr>
        <w:tc>
          <w:tcPr>
            <w:tcW w:w="451" w:type="pct"/>
            <w:vMerge/>
          </w:tcPr>
          <w:p w14:paraId="324931DE" w14:textId="77777777" w:rsidR="00193476" w:rsidRPr="006B3E1E" w:rsidRDefault="00193476" w:rsidP="00802FDD">
            <w:pPr>
              <w:pStyle w:val="NoSpacing"/>
              <w:rPr>
                <w:rFonts w:ascii="Times New Roman" w:hAnsi="Times New Roman" w:cs="Times New Roman"/>
                <w:sz w:val="16"/>
                <w:szCs w:val="16"/>
                <w:highlight w:val="green"/>
              </w:rPr>
            </w:pPr>
          </w:p>
        </w:tc>
        <w:tc>
          <w:tcPr>
            <w:tcW w:w="352" w:type="pct"/>
          </w:tcPr>
          <w:p w14:paraId="3D0AE618"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DOM D1</w:t>
            </w:r>
          </w:p>
        </w:tc>
        <w:tc>
          <w:tcPr>
            <w:tcW w:w="541" w:type="pct"/>
            <w:vMerge/>
          </w:tcPr>
          <w:p w14:paraId="6629F564" w14:textId="77777777" w:rsidR="00193476" w:rsidRPr="006B3E1E" w:rsidRDefault="00193476" w:rsidP="00802FDD">
            <w:pPr>
              <w:pStyle w:val="NoSpacing"/>
              <w:rPr>
                <w:rFonts w:ascii="Times New Roman" w:hAnsi="Times New Roman" w:cs="Times New Roman"/>
                <w:sz w:val="16"/>
                <w:szCs w:val="16"/>
              </w:rPr>
            </w:pPr>
          </w:p>
        </w:tc>
        <w:tc>
          <w:tcPr>
            <w:tcW w:w="311" w:type="pct"/>
          </w:tcPr>
          <w:p w14:paraId="72B7F2E3" w14:textId="77777777" w:rsidR="00193476" w:rsidRPr="006B3E1E" w:rsidRDefault="00193476" w:rsidP="00802FDD">
            <w:pPr>
              <w:pStyle w:val="NoSpacing"/>
              <w:rPr>
                <w:rFonts w:ascii="Times New Roman" w:hAnsi="Times New Roman" w:cs="Times New Roman"/>
                <w:sz w:val="16"/>
                <w:szCs w:val="16"/>
              </w:rPr>
            </w:pPr>
          </w:p>
        </w:tc>
        <w:tc>
          <w:tcPr>
            <w:tcW w:w="272" w:type="pct"/>
          </w:tcPr>
          <w:p w14:paraId="15EDEE72"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All</w:t>
            </w:r>
          </w:p>
        </w:tc>
        <w:tc>
          <w:tcPr>
            <w:tcW w:w="301" w:type="pct"/>
          </w:tcPr>
          <w:p w14:paraId="63E1482E"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Mar>
              <w:top w:w="15" w:type="dxa"/>
              <w:left w:w="15" w:type="dxa"/>
              <w:bottom w:w="15" w:type="dxa"/>
              <w:right w:w="15" w:type="dxa"/>
            </w:tcMar>
          </w:tcPr>
          <w:p w14:paraId="549AF276"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57548C55"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134 ± 6*</w:t>
            </w:r>
          </w:p>
        </w:tc>
        <w:tc>
          <w:tcPr>
            <w:tcW w:w="282" w:type="pct"/>
          </w:tcPr>
          <w:p w14:paraId="61986F32"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67 ± 8*</w:t>
            </w:r>
          </w:p>
        </w:tc>
        <w:tc>
          <w:tcPr>
            <w:tcW w:w="281" w:type="pct"/>
          </w:tcPr>
          <w:p w14:paraId="2FEEB498"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Pr>
          <w:p w14:paraId="7393067B"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35 ± 3*</w:t>
            </w:r>
          </w:p>
        </w:tc>
        <w:tc>
          <w:tcPr>
            <w:tcW w:w="261" w:type="pct"/>
          </w:tcPr>
          <w:p w14:paraId="6A6C7FA9"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13 ± 3*</w:t>
            </w:r>
          </w:p>
        </w:tc>
        <w:tc>
          <w:tcPr>
            <w:tcW w:w="281" w:type="pct"/>
          </w:tcPr>
          <w:p w14:paraId="5F6A74A6"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2" w:type="pct"/>
          </w:tcPr>
          <w:p w14:paraId="1209E09F"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1FFADED9"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7643EF50"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r>
      <w:tr w:rsidR="00193476" w:rsidRPr="006B3E1E" w14:paraId="466200BD" w14:textId="77777777" w:rsidTr="00802FDD">
        <w:trPr>
          <w:trHeight w:val="250"/>
        </w:trPr>
        <w:tc>
          <w:tcPr>
            <w:tcW w:w="451" w:type="pct"/>
          </w:tcPr>
          <w:p w14:paraId="7C9F5127" w14:textId="1EF5EB7B" w:rsidR="00193476" w:rsidRPr="006B3E1E" w:rsidRDefault="00072A62" w:rsidP="00802FDD">
            <w:pPr>
              <w:pStyle w:val="NoSpacing"/>
              <w:rPr>
                <w:rFonts w:ascii="Times New Roman" w:hAnsi="Times New Roman" w:cs="Times New Roman"/>
                <w:sz w:val="16"/>
                <w:szCs w:val="16"/>
                <w:highlight w:val="green"/>
              </w:rPr>
            </w:pPr>
            <w:r>
              <w:rPr>
                <w:rFonts w:ascii="Times New Roman" w:hAnsi="Times New Roman" w:cs="Times New Roman"/>
                <w:sz w:val="16"/>
                <w:szCs w:val="16"/>
              </w:rPr>
              <w:t>Bradley et al. (2014) [26]</w:t>
            </w:r>
          </w:p>
        </w:tc>
        <w:tc>
          <w:tcPr>
            <w:tcW w:w="352" w:type="pct"/>
          </w:tcPr>
          <w:p w14:paraId="06F9490C"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DOM D1</w:t>
            </w:r>
          </w:p>
        </w:tc>
        <w:tc>
          <w:tcPr>
            <w:tcW w:w="541" w:type="pct"/>
          </w:tcPr>
          <w:p w14:paraId="2473F8D9" w14:textId="77777777" w:rsidR="00193476" w:rsidRPr="006B3E1E" w:rsidRDefault="00193476" w:rsidP="00802FDD">
            <w:pPr>
              <w:pStyle w:val="NoSpacing"/>
              <w:rPr>
                <w:rFonts w:ascii="Times New Roman" w:hAnsi="Times New Roman" w:cs="Times New Roman"/>
                <w:sz w:val="16"/>
                <w:szCs w:val="16"/>
                <w:vertAlign w:val="superscript"/>
              </w:rPr>
            </w:pPr>
            <w:r w:rsidRPr="006B3E1E">
              <w:rPr>
                <w:rFonts w:ascii="Times New Roman" w:hAnsi="Times New Roman" w:cs="Times New Roman"/>
                <w:sz w:val="16"/>
                <w:szCs w:val="16"/>
              </w:rPr>
              <w:t>HSR: &gt;15</w:t>
            </w:r>
          </w:p>
        </w:tc>
        <w:tc>
          <w:tcPr>
            <w:tcW w:w="311" w:type="pct"/>
          </w:tcPr>
          <w:p w14:paraId="101E6C1C"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Absolute (m)</w:t>
            </w:r>
          </w:p>
        </w:tc>
        <w:tc>
          <w:tcPr>
            <w:tcW w:w="272" w:type="pct"/>
          </w:tcPr>
          <w:p w14:paraId="7A262863"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All</w:t>
            </w:r>
          </w:p>
        </w:tc>
        <w:tc>
          <w:tcPr>
            <w:tcW w:w="301" w:type="pct"/>
          </w:tcPr>
          <w:p w14:paraId="24E86357"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Mar>
              <w:top w:w="15" w:type="dxa"/>
              <w:left w:w="15" w:type="dxa"/>
              <w:bottom w:w="15" w:type="dxa"/>
              <w:right w:w="15" w:type="dxa"/>
            </w:tcMar>
          </w:tcPr>
          <w:p w14:paraId="0237C060"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2FDBC618"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149 ± 6*</w:t>
            </w:r>
          </w:p>
        </w:tc>
        <w:tc>
          <w:tcPr>
            <w:tcW w:w="282" w:type="pct"/>
          </w:tcPr>
          <w:p w14:paraId="1D4B4870"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83 ± 5*</w:t>
            </w:r>
          </w:p>
        </w:tc>
        <w:tc>
          <w:tcPr>
            <w:tcW w:w="281" w:type="pct"/>
          </w:tcPr>
          <w:p w14:paraId="6C26A044"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Pr>
          <w:p w14:paraId="20DF37A8"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Pr>
          <w:p w14:paraId="2E66F1B0"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3E52B59E"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2" w:type="pct"/>
          </w:tcPr>
          <w:p w14:paraId="060E4F96"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6E0FD128"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6FD7D70D"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r>
      <w:tr w:rsidR="00193476" w:rsidRPr="006B3E1E" w14:paraId="3C6C0231" w14:textId="77777777" w:rsidTr="00802FDD">
        <w:trPr>
          <w:trHeight w:val="250"/>
        </w:trPr>
        <w:tc>
          <w:tcPr>
            <w:tcW w:w="451" w:type="pct"/>
          </w:tcPr>
          <w:p w14:paraId="38C3259B" w14:textId="5B579311" w:rsidR="00193476" w:rsidRPr="006B3E1E" w:rsidRDefault="00072A62" w:rsidP="00802FDD">
            <w:pPr>
              <w:pStyle w:val="NoSpacing"/>
              <w:rPr>
                <w:rFonts w:ascii="Times New Roman" w:hAnsi="Times New Roman" w:cs="Times New Roman"/>
                <w:sz w:val="16"/>
                <w:szCs w:val="16"/>
                <w:highlight w:val="green"/>
              </w:rPr>
            </w:pPr>
            <w:r>
              <w:rPr>
                <w:rFonts w:ascii="Times New Roman" w:hAnsi="Times New Roman" w:cs="Times New Roman"/>
                <w:sz w:val="16"/>
                <w:szCs w:val="16"/>
              </w:rPr>
              <w:t>Datson et al. (2017) [51]</w:t>
            </w:r>
          </w:p>
        </w:tc>
        <w:tc>
          <w:tcPr>
            <w:tcW w:w="352" w:type="pct"/>
          </w:tcPr>
          <w:p w14:paraId="31868812"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INT</w:t>
            </w:r>
          </w:p>
        </w:tc>
        <w:tc>
          <w:tcPr>
            <w:tcW w:w="541" w:type="pct"/>
          </w:tcPr>
          <w:p w14:paraId="111EEF70"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 xml:space="preserve">HSR: &gt;14.4 </w:t>
            </w:r>
          </w:p>
        </w:tc>
        <w:tc>
          <w:tcPr>
            <w:tcW w:w="311" w:type="pct"/>
          </w:tcPr>
          <w:p w14:paraId="6AD44771"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Absolute (m)</w:t>
            </w:r>
          </w:p>
        </w:tc>
        <w:tc>
          <w:tcPr>
            <w:tcW w:w="272" w:type="pct"/>
          </w:tcPr>
          <w:p w14:paraId="6CC5BD3F"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All</w:t>
            </w:r>
          </w:p>
        </w:tc>
        <w:tc>
          <w:tcPr>
            <w:tcW w:w="301" w:type="pct"/>
          </w:tcPr>
          <w:p w14:paraId="78FA1C2F"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Mar>
              <w:top w:w="15" w:type="dxa"/>
              <w:left w:w="15" w:type="dxa"/>
              <w:bottom w:w="15" w:type="dxa"/>
              <w:right w:w="15" w:type="dxa"/>
            </w:tcMar>
          </w:tcPr>
          <w:p w14:paraId="2E18327C"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715578D0"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223 ± 47</w:t>
            </w:r>
          </w:p>
        </w:tc>
        <w:tc>
          <w:tcPr>
            <w:tcW w:w="282" w:type="pct"/>
          </w:tcPr>
          <w:p w14:paraId="7708C57C"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135 ± 47</w:t>
            </w:r>
          </w:p>
        </w:tc>
        <w:tc>
          <w:tcPr>
            <w:tcW w:w="281" w:type="pct"/>
          </w:tcPr>
          <w:p w14:paraId="268D250D"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Pr>
          <w:p w14:paraId="0FD33912"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Pr>
          <w:p w14:paraId="354116BF"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1D126180"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2" w:type="pct"/>
          </w:tcPr>
          <w:p w14:paraId="6533233F"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75DC071E"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150A04EF"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r>
      <w:tr w:rsidR="00193476" w:rsidRPr="006B3E1E" w14:paraId="0041E075" w14:textId="77777777" w:rsidTr="00802FDD">
        <w:trPr>
          <w:trHeight w:val="250"/>
        </w:trPr>
        <w:tc>
          <w:tcPr>
            <w:tcW w:w="451" w:type="pct"/>
            <w:vMerge w:val="restart"/>
          </w:tcPr>
          <w:p w14:paraId="169CE294" w14:textId="77777777" w:rsidR="00193476" w:rsidRPr="006B3E1E" w:rsidRDefault="00193476" w:rsidP="00802FDD">
            <w:pPr>
              <w:pStyle w:val="NoSpacing"/>
              <w:rPr>
                <w:rFonts w:ascii="Times New Roman" w:hAnsi="Times New Roman" w:cs="Times New Roman"/>
                <w:sz w:val="16"/>
                <w:szCs w:val="16"/>
                <w:highlight w:val="green"/>
              </w:rPr>
            </w:pPr>
            <w:r w:rsidRPr="006B3E1E">
              <w:rPr>
                <w:rFonts w:ascii="Times New Roman" w:hAnsi="Times New Roman" w:cs="Times New Roman"/>
                <w:sz w:val="16"/>
                <w:szCs w:val="16"/>
              </w:rPr>
              <w:t>Harkness-Armstrong et al. (2021) [19]</w:t>
            </w:r>
          </w:p>
        </w:tc>
        <w:tc>
          <w:tcPr>
            <w:tcW w:w="352" w:type="pct"/>
            <w:vMerge w:val="restart"/>
          </w:tcPr>
          <w:p w14:paraId="1BACF3E7"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U16 DOM D1</w:t>
            </w:r>
          </w:p>
        </w:tc>
        <w:tc>
          <w:tcPr>
            <w:tcW w:w="541" w:type="pct"/>
            <w:vMerge w:val="restart"/>
          </w:tcPr>
          <w:p w14:paraId="551597DE"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HSR: &gt;12.5</w:t>
            </w:r>
          </w:p>
          <w:p w14:paraId="38700D45"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VHSR: &gt;19</w:t>
            </w:r>
          </w:p>
        </w:tc>
        <w:tc>
          <w:tcPr>
            <w:tcW w:w="311" w:type="pct"/>
            <w:vMerge w:val="restart"/>
          </w:tcPr>
          <w:p w14:paraId="3DB9DFF1"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Relative (m∙</w:t>
            </w:r>
            <w:proofErr w:type="gramStart"/>
            <w:r w:rsidRPr="006B3E1E">
              <w:rPr>
                <w:rFonts w:ascii="Times New Roman" w:hAnsi="Times New Roman" w:cs="Times New Roman"/>
                <w:sz w:val="16"/>
                <w:szCs w:val="16"/>
              </w:rPr>
              <w:t>min</w:t>
            </w:r>
            <w:r w:rsidRPr="006B3E1E">
              <w:rPr>
                <w:rFonts w:ascii="Times New Roman" w:hAnsi="Times New Roman" w:cs="Times New Roman"/>
                <w:sz w:val="16"/>
                <w:szCs w:val="16"/>
                <w:vertAlign w:val="superscript"/>
              </w:rPr>
              <w:t>-1</w:t>
            </w:r>
            <w:proofErr w:type="gramEnd"/>
            <w:r w:rsidRPr="006B3E1E">
              <w:rPr>
                <w:rFonts w:ascii="Times New Roman" w:hAnsi="Times New Roman" w:cs="Times New Roman"/>
                <w:sz w:val="16"/>
                <w:szCs w:val="16"/>
              </w:rPr>
              <w:t>)</w:t>
            </w:r>
          </w:p>
        </w:tc>
        <w:tc>
          <w:tcPr>
            <w:tcW w:w="272" w:type="pct"/>
          </w:tcPr>
          <w:p w14:paraId="1ED0EC28"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All</w:t>
            </w:r>
          </w:p>
        </w:tc>
        <w:tc>
          <w:tcPr>
            <w:tcW w:w="301" w:type="pct"/>
          </w:tcPr>
          <w:p w14:paraId="50007892"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122 ± 23</w:t>
            </w:r>
          </w:p>
        </w:tc>
        <w:tc>
          <w:tcPr>
            <w:tcW w:w="281" w:type="pct"/>
            <w:tcMar>
              <w:top w:w="15" w:type="dxa"/>
              <w:left w:w="15" w:type="dxa"/>
              <w:bottom w:w="15" w:type="dxa"/>
              <w:right w:w="15" w:type="dxa"/>
            </w:tcMar>
          </w:tcPr>
          <w:p w14:paraId="3D1E622A"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51A8B907"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41 ± 16</w:t>
            </w:r>
          </w:p>
        </w:tc>
        <w:tc>
          <w:tcPr>
            <w:tcW w:w="282" w:type="pct"/>
          </w:tcPr>
          <w:p w14:paraId="50CF1E3B"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34C78B5C"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12 ± 6</w:t>
            </w:r>
          </w:p>
        </w:tc>
        <w:tc>
          <w:tcPr>
            <w:tcW w:w="261" w:type="pct"/>
          </w:tcPr>
          <w:p w14:paraId="663A1EAA"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Pr>
          <w:p w14:paraId="5EB73C38"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368E0FBA"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2" w:type="pct"/>
          </w:tcPr>
          <w:p w14:paraId="02FE352E"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6D4ADAAF"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6BB45586"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r>
      <w:tr w:rsidR="00193476" w:rsidRPr="006B3E1E" w14:paraId="00E3096C" w14:textId="77777777" w:rsidTr="00802FDD">
        <w:trPr>
          <w:trHeight w:val="250"/>
        </w:trPr>
        <w:tc>
          <w:tcPr>
            <w:tcW w:w="451" w:type="pct"/>
            <w:vMerge/>
          </w:tcPr>
          <w:p w14:paraId="7A4C95D5" w14:textId="77777777" w:rsidR="00193476" w:rsidRPr="006B3E1E" w:rsidRDefault="00193476" w:rsidP="00802FDD">
            <w:pPr>
              <w:pStyle w:val="NoSpacing"/>
              <w:rPr>
                <w:rFonts w:ascii="Times New Roman" w:hAnsi="Times New Roman" w:cs="Times New Roman"/>
                <w:sz w:val="16"/>
                <w:szCs w:val="16"/>
                <w:highlight w:val="green"/>
              </w:rPr>
            </w:pPr>
          </w:p>
        </w:tc>
        <w:tc>
          <w:tcPr>
            <w:tcW w:w="352" w:type="pct"/>
            <w:vMerge/>
          </w:tcPr>
          <w:p w14:paraId="671D0876" w14:textId="77777777" w:rsidR="00193476" w:rsidRPr="006B3E1E" w:rsidRDefault="00193476" w:rsidP="00802FDD">
            <w:pPr>
              <w:pStyle w:val="NoSpacing"/>
              <w:rPr>
                <w:rFonts w:ascii="Times New Roman" w:hAnsi="Times New Roman" w:cs="Times New Roman"/>
                <w:sz w:val="16"/>
                <w:szCs w:val="16"/>
              </w:rPr>
            </w:pPr>
          </w:p>
        </w:tc>
        <w:tc>
          <w:tcPr>
            <w:tcW w:w="541" w:type="pct"/>
            <w:vMerge/>
          </w:tcPr>
          <w:p w14:paraId="5FDA774C" w14:textId="77777777" w:rsidR="00193476" w:rsidRPr="006B3E1E" w:rsidRDefault="00193476" w:rsidP="00802FDD">
            <w:pPr>
              <w:pStyle w:val="NoSpacing"/>
              <w:rPr>
                <w:rFonts w:ascii="Times New Roman" w:hAnsi="Times New Roman" w:cs="Times New Roman"/>
                <w:sz w:val="16"/>
                <w:szCs w:val="16"/>
              </w:rPr>
            </w:pPr>
          </w:p>
        </w:tc>
        <w:tc>
          <w:tcPr>
            <w:tcW w:w="311" w:type="pct"/>
            <w:vMerge/>
          </w:tcPr>
          <w:p w14:paraId="5B1F960B" w14:textId="77777777" w:rsidR="00193476" w:rsidRPr="006B3E1E" w:rsidRDefault="00193476" w:rsidP="00802FDD">
            <w:pPr>
              <w:pStyle w:val="NoSpacing"/>
              <w:rPr>
                <w:rFonts w:ascii="Times New Roman" w:hAnsi="Times New Roman" w:cs="Times New Roman"/>
                <w:sz w:val="16"/>
                <w:szCs w:val="16"/>
              </w:rPr>
            </w:pPr>
          </w:p>
        </w:tc>
        <w:tc>
          <w:tcPr>
            <w:tcW w:w="272" w:type="pct"/>
          </w:tcPr>
          <w:p w14:paraId="65CC125D"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CD</w:t>
            </w:r>
          </w:p>
        </w:tc>
        <w:tc>
          <w:tcPr>
            <w:tcW w:w="301" w:type="pct"/>
          </w:tcPr>
          <w:p w14:paraId="60E968FA"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112 ± 15</w:t>
            </w:r>
          </w:p>
        </w:tc>
        <w:tc>
          <w:tcPr>
            <w:tcW w:w="281" w:type="pct"/>
            <w:tcMar>
              <w:top w:w="15" w:type="dxa"/>
              <w:left w:w="15" w:type="dxa"/>
              <w:bottom w:w="15" w:type="dxa"/>
              <w:right w:w="15" w:type="dxa"/>
            </w:tcMar>
          </w:tcPr>
          <w:p w14:paraId="756D2DF0"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78883856"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34 ± 12</w:t>
            </w:r>
          </w:p>
        </w:tc>
        <w:tc>
          <w:tcPr>
            <w:tcW w:w="282" w:type="pct"/>
          </w:tcPr>
          <w:p w14:paraId="1CE627AA"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448C784E"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11 ± 5</w:t>
            </w:r>
          </w:p>
        </w:tc>
        <w:tc>
          <w:tcPr>
            <w:tcW w:w="261" w:type="pct"/>
          </w:tcPr>
          <w:p w14:paraId="5BF0101E"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Pr>
          <w:p w14:paraId="23A72930"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5EE3EB8E"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2" w:type="pct"/>
          </w:tcPr>
          <w:p w14:paraId="68D08D9C"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23D59083"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5315A836"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r>
      <w:tr w:rsidR="00193476" w:rsidRPr="006B3E1E" w14:paraId="524CC9C6" w14:textId="77777777" w:rsidTr="00802FDD">
        <w:trPr>
          <w:trHeight w:val="250"/>
        </w:trPr>
        <w:tc>
          <w:tcPr>
            <w:tcW w:w="451" w:type="pct"/>
            <w:vMerge/>
          </w:tcPr>
          <w:p w14:paraId="20ED13A2" w14:textId="77777777" w:rsidR="00193476" w:rsidRPr="006B3E1E" w:rsidRDefault="00193476" w:rsidP="00802FDD">
            <w:pPr>
              <w:pStyle w:val="NoSpacing"/>
              <w:rPr>
                <w:rFonts w:ascii="Times New Roman" w:hAnsi="Times New Roman" w:cs="Times New Roman"/>
                <w:sz w:val="16"/>
                <w:szCs w:val="16"/>
                <w:highlight w:val="green"/>
              </w:rPr>
            </w:pPr>
          </w:p>
        </w:tc>
        <w:tc>
          <w:tcPr>
            <w:tcW w:w="352" w:type="pct"/>
            <w:vMerge/>
          </w:tcPr>
          <w:p w14:paraId="4216E573" w14:textId="77777777" w:rsidR="00193476" w:rsidRPr="006B3E1E" w:rsidRDefault="00193476" w:rsidP="00802FDD">
            <w:pPr>
              <w:pStyle w:val="NoSpacing"/>
              <w:rPr>
                <w:rFonts w:ascii="Times New Roman" w:hAnsi="Times New Roman" w:cs="Times New Roman"/>
                <w:sz w:val="16"/>
                <w:szCs w:val="16"/>
              </w:rPr>
            </w:pPr>
          </w:p>
        </w:tc>
        <w:tc>
          <w:tcPr>
            <w:tcW w:w="541" w:type="pct"/>
            <w:vMerge/>
          </w:tcPr>
          <w:p w14:paraId="036D4994" w14:textId="77777777" w:rsidR="00193476" w:rsidRPr="006B3E1E" w:rsidRDefault="00193476" w:rsidP="00802FDD">
            <w:pPr>
              <w:pStyle w:val="NoSpacing"/>
              <w:rPr>
                <w:rFonts w:ascii="Times New Roman" w:hAnsi="Times New Roman" w:cs="Times New Roman"/>
                <w:sz w:val="16"/>
                <w:szCs w:val="16"/>
              </w:rPr>
            </w:pPr>
          </w:p>
        </w:tc>
        <w:tc>
          <w:tcPr>
            <w:tcW w:w="311" w:type="pct"/>
            <w:vMerge/>
          </w:tcPr>
          <w:p w14:paraId="12AC7801" w14:textId="77777777" w:rsidR="00193476" w:rsidRPr="006B3E1E" w:rsidRDefault="00193476" w:rsidP="00802FDD">
            <w:pPr>
              <w:pStyle w:val="NoSpacing"/>
              <w:rPr>
                <w:rFonts w:ascii="Times New Roman" w:hAnsi="Times New Roman" w:cs="Times New Roman"/>
                <w:sz w:val="16"/>
                <w:szCs w:val="16"/>
              </w:rPr>
            </w:pPr>
          </w:p>
        </w:tc>
        <w:tc>
          <w:tcPr>
            <w:tcW w:w="272" w:type="pct"/>
          </w:tcPr>
          <w:p w14:paraId="7D846B8B"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WD</w:t>
            </w:r>
          </w:p>
        </w:tc>
        <w:tc>
          <w:tcPr>
            <w:tcW w:w="301" w:type="pct"/>
          </w:tcPr>
          <w:p w14:paraId="5C1EA1A4"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120 ± 14</w:t>
            </w:r>
          </w:p>
        </w:tc>
        <w:tc>
          <w:tcPr>
            <w:tcW w:w="281" w:type="pct"/>
            <w:tcMar>
              <w:top w:w="15" w:type="dxa"/>
              <w:left w:w="15" w:type="dxa"/>
              <w:bottom w:w="15" w:type="dxa"/>
              <w:right w:w="15" w:type="dxa"/>
            </w:tcMar>
          </w:tcPr>
          <w:p w14:paraId="1E2BEB05"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15E3DB83"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41 ± 11</w:t>
            </w:r>
          </w:p>
        </w:tc>
        <w:tc>
          <w:tcPr>
            <w:tcW w:w="282" w:type="pct"/>
          </w:tcPr>
          <w:p w14:paraId="6168E902"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10BFE951"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13 ± 5</w:t>
            </w:r>
          </w:p>
        </w:tc>
        <w:tc>
          <w:tcPr>
            <w:tcW w:w="261" w:type="pct"/>
          </w:tcPr>
          <w:p w14:paraId="2D667802"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Pr>
          <w:p w14:paraId="4F16A550"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32D0DDEE"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2" w:type="pct"/>
          </w:tcPr>
          <w:p w14:paraId="11DED492"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2C8DA81A"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5176B6B9"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r>
      <w:tr w:rsidR="00193476" w:rsidRPr="006B3E1E" w14:paraId="4307E360" w14:textId="77777777" w:rsidTr="00802FDD">
        <w:trPr>
          <w:trHeight w:val="250"/>
        </w:trPr>
        <w:tc>
          <w:tcPr>
            <w:tcW w:w="451" w:type="pct"/>
            <w:vMerge/>
          </w:tcPr>
          <w:p w14:paraId="66E5805A" w14:textId="77777777" w:rsidR="00193476" w:rsidRPr="006B3E1E" w:rsidRDefault="00193476" w:rsidP="00802FDD">
            <w:pPr>
              <w:pStyle w:val="NoSpacing"/>
              <w:rPr>
                <w:rFonts w:ascii="Times New Roman" w:hAnsi="Times New Roman" w:cs="Times New Roman"/>
                <w:sz w:val="16"/>
                <w:szCs w:val="16"/>
                <w:highlight w:val="green"/>
              </w:rPr>
            </w:pPr>
          </w:p>
        </w:tc>
        <w:tc>
          <w:tcPr>
            <w:tcW w:w="352" w:type="pct"/>
            <w:vMerge/>
          </w:tcPr>
          <w:p w14:paraId="0D79EB38" w14:textId="77777777" w:rsidR="00193476" w:rsidRPr="006B3E1E" w:rsidRDefault="00193476" w:rsidP="00802FDD">
            <w:pPr>
              <w:pStyle w:val="NoSpacing"/>
              <w:rPr>
                <w:rFonts w:ascii="Times New Roman" w:hAnsi="Times New Roman" w:cs="Times New Roman"/>
                <w:sz w:val="16"/>
                <w:szCs w:val="16"/>
              </w:rPr>
            </w:pPr>
          </w:p>
        </w:tc>
        <w:tc>
          <w:tcPr>
            <w:tcW w:w="541" w:type="pct"/>
            <w:vMerge/>
          </w:tcPr>
          <w:p w14:paraId="194173C0" w14:textId="77777777" w:rsidR="00193476" w:rsidRPr="006B3E1E" w:rsidRDefault="00193476" w:rsidP="00802FDD">
            <w:pPr>
              <w:pStyle w:val="NoSpacing"/>
              <w:rPr>
                <w:rFonts w:ascii="Times New Roman" w:hAnsi="Times New Roman" w:cs="Times New Roman"/>
                <w:sz w:val="16"/>
                <w:szCs w:val="16"/>
              </w:rPr>
            </w:pPr>
          </w:p>
        </w:tc>
        <w:tc>
          <w:tcPr>
            <w:tcW w:w="311" w:type="pct"/>
            <w:vMerge/>
          </w:tcPr>
          <w:p w14:paraId="7F024D42" w14:textId="77777777" w:rsidR="00193476" w:rsidRPr="006B3E1E" w:rsidRDefault="00193476" w:rsidP="00802FDD">
            <w:pPr>
              <w:pStyle w:val="NoSpacing"/>
              <w:rPr>
                <w:rFonts w:ascii="Times New Roman" w:hAnsi="Times New Roman" w:cs="Times New Roman"/>
                <w:sz w:val="16"/>
                <w:szCs w:val="16"/>
              </w:rPr>
            </w:pPr>
          </w:p>
        </w:tc>
        <w:tc>
          <w:tcPr>
            <w:tcW w:w="272" w:type="pct"/>
          </w:tcPr>
          <w:p w14:paraId="165AEC3E"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CM</w:t>
            </w:r>
          </w:p>
        </w:tc>
        <w:tc>
          <w:tcPr>
            <w:tcW w:w="301" w:type="pct"/>
          </w:tcPr>
          <w:p w14:paraId="3925C564"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127 ± 16</w:t>
            </w:r>
          </w:p>
        </w:tc>
        <w:tc>
          <w:tcPr>
            <w:tcW w:w="281" w:type="pct"/>
            <w:tcMar>
              <w:top w:w="15" w:type="dxa"/>
              <w:left w:w="15" w:type="dxa"/>
              <w:bottom w:w="15" w:type="dxa"/>
              <w:right w:w="15" w:type="dxa"/>
            </w:tcMar>
          </w:tcPr>
          <w:p w14:paraId="79125003"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4E947641"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40 ± 13</w:t>
            </w:r>
          </w:p>
        </w:tc>
        <w:tc>
          <w:tcPr>
            <w:tcW w:w="282" w:type="pct"/>
          </w:tcPr>
          <w:p w14:paraId="30897C7F"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2579E8A8"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8 ± 6</w:t>
            </w:r>
          </w:p>
        </w:tc>
        <w:tc>
          <w:tcPr>
            <w:tcW w:w="261" w:type="pct"/>
          </w:tcPr>
          <w:p w14:paraId="50DF4AAC"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Pr>
          <w:p w14:paraId="214099EE"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465DF316"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2" w:type="pct"/>
          </w:tcPr>
          <w:p w14:paraId="1D43729A"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3F904F18"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1E371AB2"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r>
      <w:tr w:rsidR="00193476" w:rsidRPr="006B3E1E" w14:paraId="2C2AC6BB" w14:textId="77777777" w:rsidTr="00802FDD">
        <w:trPr>
          <w:trHeight w:val="250"/>
        </w:trPr>
        <w:tc>
          <w:tcPr>
            <w:tcW w:w="451" w:type="pct"/>
            <w:vMerge/>
          </w:tcPr>
          <w:p w14:paraId="20AAA302" w14:textId="77777777" w:rsidR="00193476" w:rsidRPr="006B3E1E" w:rsidRDefault="00193476" w:rsidP="00802FDD">
            <w:pPr>
              <w:pStyle w:val="NoSpacing"/>
              <w:rPr>
                <w:rFonts w:ascii="Times New Roman" w:hAnsi="Times New Roman" w:cs="Times New Roman"/>
                <w:sz w:val="16"/>
                <w:szCs w:val="16"/>
                <w:highlight w:val="green"/>
              </w:rPr>
            </w:pPr>
          </w:p>
        </w:tc>
        <w:tc>
          <w:tcPr>
            <w:tcW w:w="352" w:type="pct"/>
            <w:vMerge/>
          </w:tcPr>
          <w:p w14:paraId="4D3C41FE" w14:textId="77777777" w:rsidR="00193476" w:rsidRPr="006B3E1E" w:rsidRDefault="00193476" w:rsidP="00802FDD">
            <w:pPr>
              <w:pStyle w:val="NoSpacing"/>
              <w:rPr>
                <w:rFonts w:ascii="Times New Roman" w:hAnsi="Times New Roman" w:cs="Times New Roman"/>
                <w:sz w:val="16"/>
                <w:szCs w:val="16"/>
              </w:rPr>
            </w:pPr>
          </w:p>
        </w:tc>
        <w:tc>
          <w:tcPr>
            <w:tcW w:w="541" w:type="pct"/>
            <w:vMerge/>
          </w:tcPr>
          <w:p w14:paraId="1BBC84F1" w14:textId="77777777" w:rsidR="00193476" w:rsidRPr="006B3E1E" w:rsidRDefault="00193476" w:rsidP="00802FDD">
            <w:pPr>
              <w:pStyle w:val="NoSpacing"/>
              <w:rPr>
                <w:rFonts w:ascii="Times New Roman" w:hAnsi="Times New Roman" w:cs="Times New Roman"/>
                <w:sz w:val="16"/>
                <w:szCs w:val="16"/>
              </w:rPr>
            </w:pPr>
          </w:p>
        </w:tc>
        <w:tc>
          <w:tcPr>
            <w:tcW w:w="311" w:type="pct"/>
            <w:vMerge/>
          </w:tcPr>
          <w:p w14:paraId="2A44D8F6" w14:textId="77777777" w:rsidR="00193476" w:rsidRPr="006B3E1E" w:rsidRDefault="00193476" w:rsidP="00802FDD">
            <w:pPr>
              <w:pStyle w:val="NoSpacing"/>
              <w:rPr>
                <w:rFonts w:ascii="Times New Roman" w:hAnsi="Times New Roman" w:cs="Times New Roman"/>
                <w:sz w:val="16"/>
                <w:szCs w:val="16"/>
              </w:rPr>
            </w:pPr>
          </w:p>
        </w:tc>
        <w:tc>
          <w:tcPr>
            <w:tcW w:w="272" w:type="pct"/>
          </w:tcPr>
          <w:p w14:paraId="2E440CD1"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WM</w:t>
            </w:r>
          </w:p>
        </w:tc>
        <w:tc>
          <w:tcPr>
            <w:tcW w:w="301" w:type="pct"/>
          </w:tcPr>
          <w:p w14:paraId="03AC714A"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127 ± 15</w:t>
            </w:r>
          </w:p>
        </w:tc>
        <w:tc>
          <w:tcPr>
            <w:tcW w:w="281" w:type="pct"/>
            <w:tcMar>
              <w:top w:w="15" w:type="dxa"/>
              <w:left w:w="15" w:type="dxa"/>
              <w:bottom w:w="15" w:type="dxa"/>
              <w:right w:w="15" w:type="dxa"/>
            </w:tcMar>
          </w:tcPr>
          <w:p w14:paraId="0982E2AD"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7D3EC290"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48 ± 11</w:t>
            </w:r>
          </w:p>
        </w:tc>
        <w:tc>
          <w:tcPr>
            <w:tcW w:w="282" w:type="pct"/>
          </w:tcPr>
          <w:p w14:paraId="6BBB0599"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00D29F05"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14 ± 5</w:t>
            </w:r>
          </w:p>
        </w:tc>
        <w:tc>
          <w:tcPr>
            <w:tcW w:w="261" w:type="pct"/>
          </w:tcPr>
          <w:p w14:paraId="2B2B2D9A"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Pr>
          <w:p w14:paraId="32813BEC"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22E49CF2"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2" w:type="pct"/>
          </w:tcPr>
          <w:p w14:paraId="3765C7B2"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56AAB657"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6E221273"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r>
      <w:tr w:rsidR="00193476" w:rsidRPr="006B3E1E" w14:paraId="070B99CC" w14:textId="77777777" w:rsidTr="00802FDD">
        <w:trPr>
          <w:trHeight w:val="250"/>
        </w:trPr>
        <w:tc>
          <w:tcPr>
            <w:tcW w:w="451" w:type="pct"/>
            <w:vMerge/>
          </w:tcPr>
          <w:p w14:paraId="0016BEA4" w14:textId="77777777" w:rsidR="00193476" w:rsidRPr="006B3E1E" w:rsidRDefault="00193476" w:rsidP="00802FDD">
            <w:pPr>
              <w:pStyle w:val="NoSpacing"/>
              <w:rPr>
                <w:rFonts w:ascii="Times New Roman" w:hAnsi="Times New Roman" w:cs="Times New Roman"/>
                <w:sz w:val="16"/>
                <w:szCs w:val="16"/>
                <w:highlight w:val="green"/>
              </w:rPr>
            </w:pPr>
          </w:p>
        </w:tc>
        <w:tc>
          <w:tcPr>
            <w:tcW w:w="352" w:type="pct"/>
            <w:vMerge/>
          </w:tcPr>
          <w:p w14:paraId="039C50BB" w14:textId="77777777" w:rsidR="00193476" w:rsidRPr="006B3E1E" w:rsidRDefault="00193476" w:rsidP="00802FDD">
            <w:pPr>
              <w:pStyle w:val="NoSpacing"/>
              <w:rPr>
                <w:rFonts w:ascii="Times New Roman" w:hAnsi="Times New Roman" w:cs="Times New Roman"/>
                <w:sz w:val="16"/>
                <w:szCs w:val="16"/>
              </w:rPr>
            </w:pPr>
          </w:p>
        </w:tc>
        <w:tc>
          <w:tcPr>
            <w:tcW w:w="541" w:type="pct"/>
            <w:vMerge/>
          </w:tcPr>
          <w:p w14:paraId="1ED1BD6D" w14:textId="77777777" w:rsidR="00193476" w:rsidRPr="006B3E1E" w:rsidRDefault="00193476" w:rsidP="00802FDD">
            <w:pPr>
              <w:pStyle w:val="NoSpacing"/>
              <w:rPr>
                <w:rFonts w:ascii="Times New Roman" w:hAnsi="Times New Roman" w:cs="Times New Roman"/>
                <w:sz w:val="16"/>
                <w:szCs w:val="16"/>
              </w:rPr>
            </w:pPr>
          </w:p>
        </w:tc>
        <w:tc>
          <w:tcPr>
            <w:tcW w:w="311" w:type="pct"/>
            <w:vMerge/>
          </w:tcPr>
          <w:p w14:paraId="6F5CB529" w14:textId="77777777" w:rsidR="00193476" w:rsidRPr="006B3E1E" w:rsidRDefault="00193476" w:rsidP="00802FDD">
            <w:pPr>
              <w:pStyle w:val="NoSpacing"/>
              <w:rPr>
                <w:rFonts w:ascii="Times New Roman" w:hAnsi="Times New Roman" w:cs="Times New Roman"/>
                <w:sz w:val="16"/>
                <w:szCs w:val="16"/>
              </w:rPr>
            </w:pPr>
          </w:p>
        </w:tc>
        <w:tc>
          <w:tcPr>
            <w:tcW w:w="272" w:type="pct"/>
          </w:tcPr>
          <w:p w14:paraId="529EE738"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FWD</w:t>
            </w:r>
          </w:p>
        </w:tc>
        <w:tc>
          <w:tcPr>
            <w:tcW w:w="301" w:type="pct"/>
          </w:tcPr>
          <w:p w14:paraId="35193CF7"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121 ± 13</w:t>
            </w:r>
          </w:p>
        </w:tc>
        <w:tc>
          <w:tcPr>
            <w:tcW w:w="281" w:type="pct"/>
            <w:tcMar>
              <w:top w:w="15" w:type="dxa"/>
              <w:left w:w="15" w:type="dxa"/>
              <w:bottom w:w="15" w:type="dxa"/>
              <w:right w:w="15" w:type="dxa"/>
            </w:tcMar>
          </w:tcPr>
          <w:p w14:paraId="24449F9B"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77ABC8E8"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41 ± 10</w:t>
            </w:r>
          </w:p>
        </w:tc>
        <w:tc>
          <w:tcPr>
            <w:tcW w:w="282" w:type="pct"/>
          </w:tcPr>
          <w:p w14:paraId="1447770D"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14AEF07D"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14 ± 5</w:t>
            </w:r>
          </w:p>
        </w:tc>
        <w:tc>
          <w:tcPr>
            <w:tcW w:w="261" w:type="pct"/>
          </w:tcPr>
          <w:p w14:paraId="164C98D2"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Pr>
          <w:p w14:paraId="138F669D"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7F6062F5"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2" w:type="pct"/>
          </w:tcPr>
          <w:p w14:paraId="2FC14D9C"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25CB3636"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7FEB759A"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r>
      <w:tr w:rsidR="00193476" w:rsidRPr="006B3E1E" w14:paraId="04120A46" w14:textId="77777777" w:rsidTr="00802FDD">
        <w:trPr>
          <w:trHeight w:val="250"/>
        </w:trPr>
        <w:tc>
          <w:tcPr>
            <w:tcW w:w="451" w:type="pct"/>
            <w:vMerge/>
          </w:tcPr>
          <w:p w14:paraId="6317DC88" w14:textId="77777777" w:rsidR="00193476" w:rsidRPr="006B3E1E" w:rsidRDefault="00193476" w:rsidP="00802FDD">
            <w:pPr>
              <w:pStyle w:val="NoSpacing"/>
              <w:rPr>
                <w:rFonts w:ascii="Times New Roman" w:hAnsi="Times New Roman" w:cs="Times New Roman"/>
                <w:sz w:val="16"/>
                <w:szCs w:val="16"/>
                <w:highlight w:val="green"/>
              </w:rPr>
            </w:pPr>
          </w:p>
        </w:tc>
        <w:tc>
          <w:tcPr>
            <w:tcW w:w="352" w:type="pct"/>
            <w:vMerge w:val="restart"/>
          </w:tcPr>
          <w:p w14:paraId="25743ACE"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U14 DOM D1</w:t>
            </w:r>
          </w:p>
        </w:tc>
        <w:tc>
          <w:tcPr>
            <w:tcW w:w="541" w:type="pct"/>
            <w:vMerge/>
          </w:tcPr>
          <w:p w14:paraId="7700ABCD" w14:textId="77777777" w:rsidR="00193476" w:rsidRPr="006B3E1E" w:rsidRDefault="00193476" w:rsidP="00802FDD">
            <w:pPr>
              <w:pStyle w:val="NoSpacing"/>
              <w:rPr>
                <w:rFonts w:ascii="Times New Roman" w:hAnsi="Times New Roman" w:cs="Times New Roman"/>
                <w:sz w:val="16"/>
                <w:szCs w:val="16"/>
              </w:rPr>
            </w:pPr>
          </w:p>
        </w:tc>
        <w:tc>
          <w:tcPr>
            <w:tcW w:w="311" w:type="pct"/>
            <w:vMerge/>
          </w:tcPr>
          <w:p w14:paraId="6FCBD5CD" w14:textId="77777777" w:rsidR="00193476" w:rsidRPr="006B3E1E" w:rsidRDefault="00193476" w:rsidP="00802FDD">
            <w:pPr>
              <w:pStyle w:val="NoSpacing"/>
              <w:rPr>
                <w:rFonts w:ascii="Times New Roman" w:hAnsi="Times New Roman" w:cs="Times New Roman"/>
                <w:sz w:val="16"/>
                <w:szCs w:val="16"/>
              </w:rPr>
            </w:pPr>
          </w:p>
        </w:tc>
        <w:tc>
          <w:tcPr>
            <w:tcW w:w="272" w:type="pct"/>
          </w:tcPr>
          <w:p w14:paraId="79D5FCE6"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All</w:t>
            </w:r>
          </w:p>
        </w:tc>
        <w:tc>
          <w:tcPr>
            <w:tcW w:w="301" w:type="pct"/>
          </w:tcPr>
          <w:p w14:paraId="21540542"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120 ± 25</w:t>
            </w:r>
          </w:p>
        </w:tc>
        <w:tc>
          <w:tcPr>
            <w:tcW w:w="281" w:type="pct"/>
            <w:tcMar>
              <w:top w:w="15" w:type="dxa"/>
              <w:left w:w="15" w:type="dxa"/>
              <w:bottom w:w="15" w:type="dxa"/>
              <w:right w:w="15" w:type="dxa"/>
            </w:tcMar>
          </w:tcPr>
          <w:p w14:paraId="2F5A78A3"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3CD2DFE1"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40 ± 17</w:t>
            </w:r>
          </w:p>
        </w:tc>
        <w:tc>
          <w:tcPr>
            <w:tcW w:w="282" w:type="pct"/>
          </w:tcPr>
          <w:p w14:paraId="00E38C57"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348B91AA"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10 ± 6</w:t>
            </w:r>
          </w:p>
        </w:tc>
        <w:tc>
          <w:tcPr>
            <w:tcW w:w="261" w:type="pct"/>
          </w:tcPr>
          <w:p w14:paraId="695FF91A"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Pr>
          <w:p w14:paraId="21E457B1"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5004D90C"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2" w:type="pct"/>
          </w:tcPr>
          <w:p w14:paraId="65078097"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6BDD1BE3"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1C83B70C"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r>
      <w:tr w:rsidR="00193476" w:rsidRPr="006B3E1E" w14:paraId="53431D6D" w14:textId="77777777" w:rsidTr="00802FDD">
        <w:trPr>
          <w:trHeight w:val="250"/>
        </w:trPr>
        <w:tc>
          <w:tcPr>
            <w:tcW w:w="451" w:type="pct"/>
            <w:vMerge/>
          </w:tcPr>
          <w:p w14:paraId="4320DAC6" w14:textId="77777777" w:rsidR="00193476" w:rsidRPr="006B3E1E" w:rsidRDefault="00193476" w:rsidP="00802FDD">
            <w:pPr>
              <w:pStyle w:val="NoSpacing"/>
              <w:rPr>
                <w:rFonts w:ascii="Times New Roman" w:hAnsi="Times New Roman" w:cs="Times New Roman"/>
                <w:sz w:val="16"/>
                <w:szCs w:val="16"/>
                <w:highlight w:val="green"/>
              </w:rPr>
            </w:pPr>
          </w:p>
        </w:tc>
        <w:tc>
          <w:tcPr>
            <w:tcW w:w="352" w:type="pct"/>
            <w:vMerge/>
          </w:tcPr>
          <w:p w14:paraId="5E75B25F" w14:textId="77777777" w:rsidR="00193476" w:rsidRPr="006B3E1E" w:rsidRDefault="00193476" w:rsidP="00802FDD">
            <w:pPr>
              <w:pStyle w:val="NoSpacing"/>
              <w:rPr>
                <w:rFonts w:ascii="Times New Roman" w:hAnsi="Times New Roman" w:cs="Times New Roman"/>
                <w:sz w:val="16"/>
                <w:szCs w:val="16"/>
              </w:rPr>
            </w:pPr>
          </w:p>
        </w:tc>
        <w:tc>
          <w:tcPr>
            <w:tcW w:w="541" w:type="pct"/>
            <w:vMerge/>
          </w:tcPr>
          <w:p w14:paraId="6448DB8C" w14:textId="77777777" w:rsidR="00193476" w:rsidRPr="006B3E1E" w:rsidRDefault="00193476" w:rsidP="00802FDD">
            <w:pPr>
              <w:pStyle w:val="NoSpacing"/>
              <w:rPr>
                <w:rFonts w:ascii="Times New Roman" w:hAnsi="Times New Roman" w:cs="Times New Roman"/>
                <w:sz w:val="16"/>
                <w:szCs w:val="16"/>
              </w:rPr>
            </w:pPr>
          </w:p>
        </w:tc>
        <w:tc>
          <w:tcPr>
            <w:tcW w:w="311" w:type="pct"/>
            <w:vMerge/>
          </w:tcPr>
          <w:p w14:paraId="5A1B7F6C" w14:textId="77777777" w:rsidR="00193476" w:rsidRPr="006B3E1E" w:rsidRDefault="00193476" w:rsidP="00802FDD">
            <w:pPr>
              <w:pStyle w:val="NoSpacing"/>
              <w:rPr>
                <w:rFonts w:ascii="Times New Roman" w:hAnsi="Times New Roman" w:cs="Times New Roman"/>
                <w:sz w:val="16"/>
                <w:szCs w:val="16"/>
              </w:rPr>
            </w:pPr>
          </w:p>
        </w:tc>
        <w:tc>
          <w:tcPr>
            <w:tcW w:w="272" w:type="pct"/>
          </w:tcPr>
          <w:p w14:paraId="6BF42BD9"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CD</w:t>
            </w:r>
          </w:p>
        </w:tc>
        <w:tc>
          <w:tcPr>
            <w:tcW w:w="301" w:type="pct"/>
          </w:tcPr>
          <w:p w14:paraId="114306F7"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112 ± 15</w:t>
            </w:r>
          </w:p>
        </w:tc>
        <w:tc>
          <w:tcPr>
            <w:tcW w:w="281" w:type="pct"/>
            <w:tcMar>
              <w:top w:w="15" w:type="dxa"/>
              <w:left w:w="15" w:type="dxa"/>
              <w:bottom w:w="15" w:type="dxa"/>
              <w:right w:w="15" w:type="dxa"/>
            </w:tcMar>
          </w:tcPr>
          <w:p w14:paraId="536EF132"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6227DF3B"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34 ± 12</w:t>
            </w:r>
          </w:p>
        </w:tc>
        <w:tc>
          <w:tcPr>
            <w:tcW w:w="282" w:type="pct"/>
          </w:tcPr>
          <w:p w14:paraId="2EABD2FF"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10CA3E15"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10 ± 5</w:t>
            </w:r>
          </w:p>
        </w:tc>
        <w:tc>
          <w:tcPr>
            <w:tcW w:w="261" w:type="pct"/>
          </w:tcPr>
          <w:p w14:paraId="39BC5D02"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Pr>
          <w:p w14:paraId="0A48E41B"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29639323"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2" w:type="pct"/>
          </w:tcPr>
          <w:p w14:paraId="6C106973"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4CAA4269"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3AC283B2"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r>
      <w:tr w:rsidR="00193476" w:rsidRPr="006B3E1E" w14:paraId="3BE31055" w14:textId="77777777" w:rsidTr="00802FDD">
        <w:trPr>
          <w:trHeight w:val="250"/>
        </w:trPr>
        <w:tc>
          <w:tcPr>
            <w:tcW w:w="451" w:type="pct"/>
            <w:vMerge/>
          </w:tcPr>
          <w:p w14:paraId="50CCCFAA" w14:textId="77777777" w:rsidR="00193476" w:rsidRPr="006B3E1E" w:rsidRDefault="00193476" w:rsidP="00802FDD">
            <w:pPr>
              <w:pStyle w:val="NoSpacing"/>
              <w:rPr>
                <w:rFonts w:ascii="Times New Roman" w:hAnsi="Times New Roman" w:cs="Times New Roman"/>
                <w:sz w:val="16"/>
                <w:szCs w:val="16"/>
                <w:highlight w:val="green"/>
              </w:rPr>
            </w:pPr>
          </w:p>
        </w:tc>
        <w:tc>
          <w:tcPr>
            <w:tcW w:w="352" w:type="pct"/>
            <w:vMerge/>
          </w:tcPr>
          <w:p w14:paraId="5C478A44" w14:textId="77777777" w:rsidR="00193476" w:rsidRPr="006B3E1E" w:rsidRDefault="00193476" w:rsidP="00802FDD">
            <w:pPr>
              <w:pStyle w:val="NoSpacing"/>
              <w:rPr>
                <w:rFonts w:ascii="Times New Roman" w:hAnsi="Times New Roman" w:cs="Times New Roman"/>
                <w:sz w:val="16"/>
                <w:szCs w:val="16"/>
              </w:rPr>
            </w:pPr>
          </w:p>
        </w:tc>
        <w:tc>
          <w:tcPr>
            <w:tcW w:w="541" w:type="pct"/>
            <w:vMerge/>
          </w:tcPr>
          <w:p w14:paraId="3F9046EB" w14:textId="77777777" w:rsidR="00193476" w:rsidRPr="006B3E1E" w:rsidRDefault="00193476" w:rsidP="00802FDD">
            <w:pPr>
              <w:pStyle w:val="NoSpacing"/>
              <w:rPr>
                <w:rFonts w:ascii="Times New Roman" w:hAnsi="Times New Roman" w:cs="Times New Roman"/>
                <w:sz w:val="16"/>
                <w:szCs w:val="16"/>
              </w:rPr>
            </w:pPr>
          </w:p>
        </w:tc>
        <w:tc>
          <w:tcPr>
            <w:tcW w:w="311" w:type="pct"/>
            <w:vMerge/>
          </w:tcPr>
          <w:p w14:paraId="1CFD74A6" w14:textId="77777777" w:rsidR="00193476" w:rsidRPr="006B3E1E" w:rsidRDefault="00193476" w:rsidP="00802FDD">
            <w:pPr>
              <w:pStyle w:val="NoSpacing"/>
              <w:rPr>
                <w:rFonts w:ascii="Times New Roman" w:hAnsi="Times New Roman" w:cs="Times New Roman"/>
                <w:sz w:val="16"/>
                <w:szCs w:val="16"/>
              </w:rPr>
            </w:pPr>
          </w:p>
        </w:tc>
        <w:tc>
          <w:tcPr>
            <w:tcW w:w="272" w:type="pct"/>
          </w:tcPr>
          <w:p w14:paraId="4270BE86"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WD</w:t>
            </w:r>
          </w:p>
        </w:tc>
        <w:tc>
          <w:tcPr>
            <w:tcW w:w="301" w:type="pct"/>
          </w:tcPr>
          <w:p w14:paraId="7A49F9AF"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118 ± 16</w:t>
            </w:r>
          </w:p>
        </w:tc>
        <w:tc>
          <w:tcPr>
            <w:tcW w:w="281" w:type="pct"/>
            <w:tcMar>
              <w:top w:w="15" w:type="dxa"/>
              <w:left w:w="15" w:type="dxa"/>
              <w:bottom w:w="15" w:type="dxa"/>
              <w:right w:w="15" w:type="dxa"/>
            </w:tcMar>
          </w:tcPr>
          <w:p w14:paraId="02FCBB12"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34A144D5"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40 ± 12</w:t>
            </w:r>
          </w:p>
        </w:tc>
        <w:tc>
          <w:tcPr>
            <w:tcW w:w="282" w:type="pct"/>
          </w:tcPr>
          <w:p w14:paraId="29DA6810"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3AD6FFA3"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10 ± 6</w:t>
            </w:r>
          </w:p>
        </w:tc>
        <w:tc>
          <w:tcPr>
            <w:tcW w:w="261" w:type="pct"/>
          </w:tcPr>
          <w:p w14:paraId="6519D12D"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Pr>
          <w:p w14:paraId="2A7A97B2"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3C1A542B"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2" w:type="pct"/>
          </w:tcPr>
          <w:p w14:paraId="591BBA8E"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17D0B7A0"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3D212707"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r>
      <w:tr w:rsidR="00193476" w:rsidRPr="006B3E1E" w14:paraId="19D91A10" w14:textId="77777777" w:rsidTr="00802FDD">
        <w:trPr>
          <w:trHeight w:val="250"/>
        </w:trPr>
        <w:tc>
          <w:tcPr>
            <w:tcW w:w="451" w:type="pct"/>
            <w:vMerge/>
          </w:tcPr>
          <w:p w14:paraId="10F67016" w14:textId="77777777" w:rsidR="00193476" w:rsidRPr="006B3E1E" w:rsidRDefault="00193476" w:rsidP="00802FDD">
            <w:pPr>
              <w:pStyle w:val="NoSpacing"/>
              <w:rPr>
                <w:rFonts w:ascii="Times New Roman" w:hAnsi="Times New Roman" w:cs="Times New Roman"/>
                <w:sz w:val="16"/>
                <w:szCs w:val="16"/>
                <w:highlight w:val="green"/>
              </w:rPr>
            </w:pPr>
          </w:p>
        </w:tc>
        <w:tc>
          <w:tcPr>
            <w:tcW w:w="352" w:type="pct"/>
            <w:vMerge/>
          </w:tcPr>
          <w:p w14:paraId="5936C259" w14:textId="77777777" w:rsidR="00193476" w:rsidRPr="006B3E1E" w:rsidRDefault="00193476" w:rsidP="00802FDD">
            <w:pPr>
              <w:pStyle w:val="NoSpacing"/>
              <w:rPr>
                <w:rFonts w:ascii="Times New Roman" w:hAnsi="Times New Roman" w:cs="Times New Roman"/>
                <w:sz w:val="16"/>
                <w:szCs w:val="16"/>
              </w:rPr>
            </w:pPr>
          </w:p>
        </w:tc>
        <w:tc>
          <w:tcPr>
            <w:tcW w:w="541" w:type="pct"/>
            <w:vMerge/>
          </w:tcPr>
          <w:p w14:paraId="24CABFAD" w14:textId="77777777" w:rsidR="00193476" w:rsidRPr="006B3E1E" w:rsidRDefault="00193476" w:rsidP="00802FDD">
            <w:pPr>
              <w:pStyle w:val="NoSpacing"/>
              <w:rPr>
                <w:rFonts w:ascii="Times New Roman" w:hAnsi="Times New Roman" w:cs="Times New Roman"/>
                <w:sz w:val="16"/>
                <w:szCs w:val="16"/>
              </w:rPr>
            </w:pPr>
          </w:p>
        </w:tc>
        <w:tc>
          <w:tcPr>
            <w:tcW w:w="311" w:type="pct"/>
            <w:vMerge/>
          </w:tcPr>
          <w:p w14:paraId="1128268B" w14:textId="77777777" w:rsidR="00193476" w:rsidRPr="006B3E1E" w:rsidRDefault="00193476" w:rsidP="00802FDD">
            <w:pPr>
              <w:pStyle w:val="NoSpacing"/>
              <w:rPr>
                <w:rFonts w:ascii="Times New Roman" w:hAnsi="Times New Roman" w:cs="Times New Roman"/>
                <w:sz w:val="16"/>
                <w:szCs w:val="16"/>
              </w:rPr>
            </w:pPr>
          </w:p>
        </w:tc>
        <w:tc>
          <w:tcPr>
            <w:tcW w:w="272" w:type="pct"/>
          </w:tcPr>
          <w:p w14:paraId="4C5B5C0A"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CM</w:t>
            </w:r>
          </w:p>
        </w:tc>
        <w:tc>
          <w:tcPr>
            <w:tcW w:w="301" w:type="pct"/>
          </w:tcPr>
          <w:p w14:paraId="67E6D8A7"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126 ± 17</w:t>
            </w:r>
          </w:p>
        </w:tc>
        <w:tc>
          <w:tcPr>
            <w:tcW w:w="281" w:type="pct"/>
            <w:tcMar>
              <w:top w:w="15" w:type="dxa"/>
              <w:left w:w="15" w:type="dxa"/>
              <w:bottom w:w="15" w:type="dxa"/>
              <w:right w:w="15" w:type="dxa"/>
            </w:tcMar>
          </w:tcPr>
          <w:p w14:paraId="1E126386"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4280D1E3"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42 ± 13</w:t>
            </w:r>
          </w:p>
        </w:tc>
        <w:tc>
          <w:tcPr>
            <w:tcW w:w="282" w:type="pct"/>
          </w:tcPr>
          <w:p w14:paraId="6300D2DF"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31A693F2"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8 ± 6</w:t>
            </w:r>
          </w:p>
        </w:tc>
        <w:tc>
          <w:tcPr>
            <w:tcW w:w="261" w:type="pct"/>
          </w:tcPr>
          <w:p w14:paraId="5E868A12"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Pr>
          <w:p w14:paraId="6A6BC89A"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43FBA3A5"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2" w:type="pct"/>
          </w:tcPr>
          <w:p w14:paraId="27C1D9C5"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52CC1276"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79ED2609"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r>
      <w:tr w:rsidR="00193476" w:rsidRPr="006B3E1E" w14:paraId="5CA70EEB" w14:textId="77777777" w:rsidTr="00802FDD">
        <w:trPr>
          <w:trHeight w:val="250"/>
        </w:trPr>
        <w:tc>
          <w:tcPr>
            <w:tcW w:w="451" w:type="pct"/>
            <w:vMerge/>
          </w:tcPr>
          <w:p w14:paraId="38C995C7" w14:textId="77777777" w:rsidR="00193476" w:rsidRPr="006B3E1E" w:rsidRDefault="00193476" w:rsidP="00802FDD">
            <w:pPr>
              <w:pStyle w:val="NoSpacing"/>
              <w:rPr>
                <w:rFonts w:ascii="Times New Roman" w:hAnsi="Times New Roman" w:cs="Times New Roman"/>
                <w:sz w:val="16"/>
                <w:szCs w:val="16"/>
                <w:highlight w:val="green"/>
              </w:rPr>
            </w:pPr>
          </w:p>
        </w:tc>
        <w:tc>
          <w:tcPr>
            <w:tcW w:w="352" w:type="pct"/>
            <w:vMerge/>
          </w:tcPr>
          <w:p w14:paraId="2883D573" w14:textId="77777777" w:rsidR="00193476" w:rsidRPr="006B3E1E" w:rsidRDefault="00193476" w:rsidP="00802FDD">
            <w:pPr>
              <w:pStyle w:val="NoSpacing"/>
              <w:rPr>
                <w:rFonts w:ascii="Times New Roman" w:hAnsi="Times New Roman" w:cs="Times New Roman"/>
                <w:sz w:val="16"/>
                <w:szCs w:val="16"/>
              </w:rPr>
            </w:pPr>
          </w:p>
        </w:tc>
        <w:tc>
          <w:tcPr>
            <w:tcW w:w="541" w:type="pct"/>
            <w:vMerge/>
          </w:tcPr>
          <w:p w14:paraId="64A074AB" w14:textId="77777777" w:rsidR="00193476" w:rsidRPr="006B3E1E" w:rsidRDefault="00193476" w:rsidP="00802FDD">
            <w:pPr>
              <w:pStyle w:val="NoSpacing"/>
              <w:rPr>
                <w:rFonts w:ascii="Times New Roman" w:hAnsi="Times New Roman" w:cs="Times New Roman"/>
                <w:sz w:val="16"/>
                <w:szCs w:val="16"/>
              </w:rPr>
            </w:pPr>
          </w:p>
        </w:tc>
        <w:tc>
          <w:tcPr>
            <w:tcW w:w="311" w:type="pct"/>
            <w:vMerge/>
          </w:tcPr>
          <w:p w14:paraId="7AA8A06E" w14:textId="77777777" w:rsidR="00193476" w:rsidRPr="006B3E1E" w:rsidRDefault="00193476" w:rsidP="00802FDD">
            <w:pPr>
              <w:pStyle w:val="NoSpacing"/>
              <w:rPr>
                <w:rFonts w:ascii="Times New Roman" w:hAnsi="Times New Roman" w:cs="Times New Roman"/>
                <w:sz w:val="16"/>
                <w:szCs w:val="16"/>
              </w:rPr>
            </w:pPr>
          </w:p>
        </w:tc>
        <w:tc>
          <w:tcPr>
            <w:tcW w:w="272" w:type="pct"/>
          </w:tcPr>
          <w:p w14:paraId="321F93C6"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WM</w:t>
            </w:r>
          </w:p>
        </w:tc>
        <w:tc>
          <w:tcPr>
            <w:tcW w:w="301" w:type="pct"/>
          </w:tcPr>
          <w:p w14:paraId="0074D77E"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125 ± 15</w:t>
            </w:r>
          </w:p>
        </w:tc>
        <w:tc>
          <w:tcPr>
            <w:tcW w:w="281" w:type="pct"/>
            <w:tcMar>
              <w:top w:w="15" w:type="dxa"/>
              <w:left w:w="15" w:type="dxa"/>
              <w:bottom w:w="15" w:type="dxa"/>
              <w:right w:w="15" w:type="dxa"/>
            </w:tcMar>
          </w:tcPr>
          <w:p w14:paraId="1D7BB7F8"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2E4D6B9B"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45 ± 12</w:t>
            </w:r>
          </w:p>
        </w:tc>
        <w:tc>
          <w:tcPr>
            <w:tcW w:w="282" w:type="pct"/>
          </w:tcPr>
          <w:p w14:paraId="6B25D55C"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25772DE3"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14 ± 5</w:t>
            </w:r>
          </w:p>
        </w:tc>
        <w:tc>
          <w:tcPr>
            <w:tcW w:w="261" w:type="pct"/>
          </w:tcPr>
          <w:p w14:paraId="68281848" w14:textId="77777777" w:rsidR="00193476" w:rsidRPr="006B3E1E" w:rsidRDefault="00193476" w:rsidP="00802FDD">
            <w:pPr>
              <w:pStyle w:val="NoSpacing"/>
              <w:rPr>
                <w:rFonts w:ascii="Times New Roman" w:hAnsi="Times New Roman" w:cs="Times New Roman"/>
                <w:b/>
                <w:sz w:val="16"/>
                <w:szCs w:val="16"/>
              </w:rPr>
            </w:pPr>
            <w:r>
              <w:rPr>
                <w:rFonts w:ascii="Times New Roman" w:hAnsi="Times New Roman" w:cs="Times New Roman"/>
                <w:b/>
                <w:sz w:val="16"/>
                <w:szCs w:val="16"/>
              </w:rPr>
              <w:t>-</w:t>
            </w:r>
          </w:p>
        </w:tc>
        <w:tc>
          <w:tcPr>
            <w:tcW w:w="261" w:type="pct"/>
          </w:tcPr>
          <w:p w14:paraId="6538728C"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418F5062"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2" w:type="pct"/>
          </w:tcPr>
          <w:p w14:paraId="320B8C2E"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000D8C9E"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22D83CF4"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r>
      <w:tr w:rsidR="00193476" w:rsidRPr="006B3E1E" w14:paraId="2DF1498A" w14:textId="77777777" w:rsidTr="00802FDD">
        <w:trPr>
          <w:trHeight w:val="250"/>
        </w:trPr>
        <w:tc>
          <w:tcPr>
            <w:tcW w:w="451" w:type="pct"/>
            <w:vMerge/>
          </w:tcPr>
          <w:p w14:paraId="0FF43048" w14:textId="77777777" w:rsidR="00193476" w:rsidRPr="006B3E1E" w:rsidRDefault="00193476" w:rsidP="00802FDD">
            <w:pPr>
              <w:pStyle w:val="NoSpacing"/>
              <w:rPr>
                <w:rFonts w:ascii="Times New Roman" w:hAnsi="Times New Roman" w:cs="Times New Roman"/>
                <w:sz w:val="16"/>
                <w:szCs w:val="16"/>
                <w:highlight w:val="green"/>
              </w:rPr>
            </w:pPr>
          </w:p>
        </w:tc>
        <w:tc>
          <w:tcPr>
            <w:tcW w:w="352" w:type="pct"/>
            <w:vMerge/>
          </w:tcPr>
          <w:p w14:paraId="25ECE4A4" w14:textId="77777777" w:rsidR="00193476" w:rsidRPr="006B3E1E" w:rsidRDefault="00193476" w:rsidP="00802FDD">
            <w:pPr>
              <w:pStyle w:val="NoSpacing"/>
              <w:rPr>
                <w:rFonts w:ascii="Times New Roman" w:hAnsi="Times New Roman" w:cs="Times New Roman"/>
                <w:sz w:val="16"/>
                <w:szCs w:val="16"/>
              </w:rPr>
            </w:pPr>
          </w:p>
        </w:tc>
        <w:tc>
          <w:tcPr>
            <w:tcW w:w="541" w:type="pct"/>
            <w:vMerge/>
          </w:tcPr>
          <w:p w14:paraId="0C0C410C" w14:textId="77777777" w:rsidR="00193476" w:rsidRPr="006B3E1E" w:rsidRDefault="00193476" w:rsidP="00802FDD">
            <w:pPr>
              <w:pStyle w:val="NoSpacing"/>
              <w:rPr>
                <w:rFonts w:ascii="Times New Roman" w:hAnsi="Times New Roman" w:cs="Times New Roman"/>
                <w:sz w:val="16"/>
                <w:szCs w:val="16"/>
              </w:rPr>
            </w:pPr>
          </w:p>
        </w:tc>
        <w:tc>
          <w:tcPr>
            <w:tcW w:w="311" w:type="pct"/>
            <w:vMerge/>
          </w:tcPr>
          <w:p w14:paraId="4D281830" w14:textId="77777777" w:rsidR="00193476" w:rsidRPr="006B3E1E" w:rsidRDefault="00193476" w:rsidP="00802FDD">
            <w:pPr>
              <w:pStyle w:val="NoSpacing"/>
              <w:rPr>
                <w:rFonts w:ascii="Times New Roman" w:hAnsi="Times New Roman" w:cs="Times New Roman"/>
                <w:sz w:val="16"/>
                <w:szCs w:val="16"/>
              </w:rPr>
            </w:pPr>
          </w:p>
        </w:tc>
        <w:tc>
          <w:tcPr>
            <w:tcW w:w="272" w:type="pct"/>
          </w:tcPr>
          <w:p w14:paraId="1634D76F"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FWD</w:t>
            </w:r>
          </w:p>
        </w:tc>
        <w:tc>
          <w:tcPr>
            <w:tcW w:w="301" w:type="pct"/>
          </w:tcPr>
          <w:p w14:paraId="043989AE"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120 ± 15</w:t>
            </w:r>
          </w:p>
        </w:tc>
        <w:tc>
          <w:tcPr>
            <w:tcW w:w="281" w:type="pct"/>
            <w:tcMar>
              <w:top w:w="15" w:type="dxa"/>
              <w:left w:w="15" w:type="dxa"/>
              <w:bottom w:w="15" w:type="dxa"/>
              <w:right w:w="15" w:type="dxa"/>
            </w:tcMar>
          </w:tcPr>
          <w:p w14:paraId="2E638F36"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3C79CA88"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41 ± 12</w:t>
            </w:r>
          </w:p>
        </w:tc>
        <w:tc>
          <w:tcPr>
            <w:tcW w:w="282" w:type="pct"/>
          </w:tcPr>
          <w:p w14:paraId="275B9AED"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00532F92"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14 ± 5</w:t>
            </w:r>
          </w:p>
        </w:tc>
        <w:tc>
          <w:tcPr>
            <w:tcW w:w="261" w:type="pct"/>
          </w:tcPr>
          <w:p w14:paraId="1254B3BB"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Pr>
          <w:p w14:paraId="567FCF8C"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004A0210"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2" w:type="pct"/>
          </w:tcPr>
          <w:p w14:paraId="323DE173"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0AFED71E"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6D8F4FB2"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r>
      <w:tr w:rsidR="00193476" w:rsidRPr="006B3E1E" w14:paraId="4A884949" w14:textId="77777777" w:rsidTr="00802FDD">
        <w:trPr>
          <w:trHeight w:val="250"/>
        </w:trPr>
        <w:tc>
          <w:tcPr>
            <w:tcW w:w="451" w:type="pct"/>
            <w:vMerge w:val="restart"/>
          </w:tcPr>
          <w:p w14:paraId="1C9EFFF0" w14:textId="49B1D4A8" w:rsidR="00193476" w:rsidRPr="006B3E1E" w:rsidRDefault="00072A62" w:rsidP="00802FDD">
            <w:pPr>
              <w:pStyle w:val="NoSpacing"/>
              <w:rPr>
                <w:rFonts w:ascii="Times New Roman" w:hAnsi="Times New Roman" w:cs="Times New Roman"/>
                <w:sz w:val="16"/>
                <w:szCs w:val="16"/>
                <w:highlight w:val="green"/>
              </w:rPr>
            </w:pPr>
            <w:r>
              <w:rPr>
                <w:rFonts w:ascii="Times New Roman" w:hAnsi="Times New Roman" w:cs="Times New Roman"/>
                <w:sz w:val="16"/>
                <w:szCs w:val="16"/>
              </w:rPr>
              <w:t>Mohr et al. (2008) [44]</w:t>
            </w:r>
          </w:p>
        </w:tc>
        <w:tc>
          <w:tcPr>
            <w:tcW w:w="352" w:type="pct"/>
          </w:tcPr>
          <w:p w14:paraId="1ACD54A2"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Top-Class</w:t>
            </w:r>
          </w:p>
        </w:tc>
        <w:tc>
          <w:tcPr>
            <w:tcW w:w="541" w:type="pct"/>
            <w:vMerge w:val="restart"/>
          </w:tcPr>
          <w:p w14:paraId="52349867"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HSR: &gt;15</w:t>
            </w:r>
          </w:p>
        </w:tc>
        <w:tc>
          <w:tcPr>
            <w:tcW w:w="311" w:type="pct"/>
            <w:vMerge w:val="restart"/>
          </w:tcPr>
          <w:p w14:paraId="46C7812F"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Absolute (m)</w:t>
            </w:r>
          </w:p>
        </w:tc>
        <w:tc>
          <w:tcPr>
            <w:tcW w:w="272" w:type="pct"/>
          </w:tcPr>
          <w:p w14:paraId="6EB3B2C6"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All</w:t>
            </w:r>
          </w:p>
        </w:tc>
        <w:tc>
          <w:tcPr>
            <w:tcW w:w="301" w:type="pct"/>
          </w:tcPr>
          <w:p w14:paraId="7EDE59CD"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Mar>
              <w:top w:w="15" w:type="dxa"/>
              <w:left w:w="15" w:type="dxa"/>
              <w:bottom w:w="15" w:type="dxa"/>
              <w:right w:w="15" w:type="dxa"/>
            </w:tcMar>
          </w:tcPr>
          <w:p w14:paraId="332801B0"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20D58C4A"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183 ± 9*</w:t>
            </w:r>
          </w:p>
        </w:tc>
        <w:tc>
          <w:tcPr>
            <w:tcW w:w="282" w:type="pct"/>
          </w:tcPr>
          <w:p w14:paraId="3B73B412"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77 ± 6*</w:t>
            </w:r>
          </w:p>
        </w:tc>
        <w:tc>
          <w:tcPr>
            <w:tcW w:w="281" w:type="pct"/>
          </w:tcPr>
          <w:p w14:paraId="60CFF16D"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Pr>
          <w:p w14:paraId="246DC91A"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Pr>
          <w:p w14:paraId="22C8B081"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08281856"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2" w:type="pct"/>
          </w:tcPr>
          <w:p w14:paraId="053A5C0F"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2AEA637F"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7CF7D3E1"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r>
      <w:tr w:rsidR="00193476" w:rsidRPr="006B3E1E" w14:paraId="1D38CE31" w14:textId="77777777" w:rsidTr="00802FDD">
        <w:trPr>
          <w:trHeight w:val="250"/>
        </w:trPr>
        <w:tc>
          <w:tcPr>
            <w:tcW w:w="451" w:type="pct"/>
            <w:vMerge/>
          </w:tcPr>
          <w:p w14:paraId="69705ABF" w14:textId="77777777" w:rsidR="00193476" w:rsidRPr="006B3E1E" w:rsidRDefault="00193476" w:rsidP="00802FDD">
            <w:pPr>
              <w:pStyle w:val="NoSpacing"/>
              <w:rPr>
                <w:rFonts w:ascii="Times New Roman" w:hAnsi="Times New Roman" w:cs="Times New Roman"/>
                <w:sz w:val="16"/>
                <w:szCs w:val="16"/>
                <w:highlight w:val="green"/>
              </w:rPr>
            </w:pPr>
          </w:p>
        </w:tc>
        <w:tc>
          <w:tcPr>
            <w:tcW w:w="352" w:type="pct"/>
          </w:tcPr>
          <w:p w14:paraId="16563A70"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High-Level</w:t>
            </w:r>
          </w:p>
        </w:tc>
        <w:tc>
          <w:tcPr>
            <w:tcW w:w="541" w:type="pct"/>
            <w:vMerge/>
          </w:tcPr>
          <w:p w14:paraId="050CA77E" w14:textId="77777777" w:rsidR="00193476" w:rsidRPr="006B3E1E" w:rsidRDefault="00193476" w:rsidP="00802FDD">
            <w:pPr>
              <w:pStyle w:val="NoSpacing"/>
              <w:rPr>
                <w:rFonts w:ascii="Times New Roman" w:hAnsi="Times New Roman" w:cs="Times New Roman"/>
                <w:sz w:val="16"/>
                <w:szCs w:val="16"/>
              </w:rPr>
            </w:pPr>
          </w:p>
        </w:tc>
        <w:tc>
          <w:tcPr>
            <w:tcW w:w="311" w:type="pct"/>
            <w:vMerge/>
          </w:tcPr>
          <w:p w14:paraId="51824737" w14:textId="77777777" w:rsidR="00193476" w:rsidRPr="006B3E1E" w:rsidRDefault="00193476" w:rsidP="00802FDD">
            <w:pPr>
              <w:pStyle w:val="NoSpacing"/>
              <w:rPr>
                <w:rFonts w:ascii="Times New Roman" w:hAnsi="Times New Roman" w:cs="Times New Roman"/>
                <w:sz w:val="16"/>
                <w:szCs w:val="16"/>
              </w:rPr>
            </w:pPr>
          </w:p>
        </w:tc>
        <w:tc>
          <w:tcPr>
            <w:tcW w:w="272" w:type="pct"/>
          </w:tcPr>
          <w:p w14:paraId="0DF2FCE6"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All</w:t>
            </w:r>
          </w:p>
        </w:tc>
        <w:tc>
          <w:tcPr>
            <w:tcW w:w="301" w:type="pct"/>
          </w:tcPr>
          <w:p w14:paraId="3DDCB6F5"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Mar>
              <w:top w:w="15" w:type="dxa"/>
              <w:left w:w="15" w:type="dxa"/>
              <w:bottom w:w="15" w:type="dxa"/>
              <w:right w:w="15" w:type="dxa"/>
            </w:tcMar>
          </w:tcPr>
          <w:p w14:paraId="57639FB5"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23F2C044"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138 ± 8*</w:t>
            </w:r>
          </w:p>
        </w:tc>
        <w:tc>
          <w:tcPr>
            <w:tcW w:w="282" w:type="pct"/>
          </w:tcPr>
          <w:p w14:paraId="32C6BE8E"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88 ± 10*</w:t>
            </w:r>
          </w:p>
        </w:tc>
        <w:tc>
          <w:tcPr>
            <w:tcW w:w="281" w:type="pct"/>
          </w:tcPr>
          <w:p w14:paraId="0D891CDD"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Pr>
          <w:p w14:paraId="60250481"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Pr>
          <w:p w14:paraId="072AA7E0"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0A76FC24"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2" w:type="pct"/>
          </w:tcPr>
          <w:p w14:paraId="11B3BAA9"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370CA71C"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7B739C1C"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r>
      <w:tr w:rsidR="00193476" w:rsidRPr="006B3E1E" w14:paraId="4CA0A963" w14:textId="77777777" w:rsidTr="00802FDD">
        <w:trPr>
          <w:trHeight w:val="250"/>
        </w:trPr>
        <w:tc>
          <w:tcPr>
            <w:tcW w:w="451" w:type="pct"/>
            <w:vMerge w:val="restart"/>
          </w:tcPr>
          <w:p w14:paraId="274AF68F" w14:textId="463816EF" w:rsidR="00193476" w:rsidRPr="006B3E1E" w:rsidRDefault="00072A62" w:rsidP="00802FDD">
            <w:pPr>
              <w:pStyle w:val="NoSpacing"/>
              <w:rPr>
                <w:rFonts w:ascii="Times New Roman" w:hAnsi="Times New Roman" w:cs="Times New Roman"/>
                <w:sz w:val="16"/>
                <w:szCs w:val="16"/>
                <w:highlight w:val="green"/>
              </w:rPr>
            </w:pPr>
            <w:proofErr w:type="spellStart"/>
            <w:r>
              <w:rPr>
                <w:rFonts w:ascii="Times New Roman" w:hAnsi="Times New Roman" w:cs="Times New Roman"/>
                <w:sz w:val="16"/>
                <w:szCs w:val="16"/>
              </w:rPr>
              <w:t>Panduro</w:t>
            </w:r>
            <w:proofErr w:type="spellEnd"/>
            <w:r>
              <w:rPr>
                <w:rFonts w:ascii="Times New Roman" w:hAnsi="Times New Roman" w:cs="Times New Roman"/>
                <w:sz w:val="16"/>
                <w:szCs w:val="16"/>
              </w:rPr>
              <w:t xml:space="preserve"> et al. (2021) [74]</w:t>
            </w:r>
          </w:p>
        </w:tc>
        <w:tc>
          <w:tcPr>
            <w:tcW w:w="352" w:type="pct"/>
            <w:vMerge w:val="restart"/>
          </w:tcPr>
          <w:p w14:paraId="01E18DBE"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DOM D1</w:t>
            </w:r>
          </w:p>
        </w:tc>
        <w:tc>
          <w:tcPr>
            <w:tcW w:w="541" w:type="pct"/>
            <w:vMerge w:val="restart"/>
          </w:tcPr>
          <w:p w14:paraId="45075191"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HSR: &gt;15</w:t>
            </w:r>
          </w:p>
          <w:p w14:paraId="44D11393"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VHSR: &gt;18</w:t>
            </w:r>
          </w:p>
          <w:p w14:paraId="23E8CE76"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SPR: &gt;25</w:t>
            </w:r>
          </w:p>
          <w:p w14:paraId="35455976" w14:textId="77777777" w:rsidR="00193476"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 xml:space="preserve">ACC: &gt;3 </w:t>
            </w:r>
          </w:p>
          <w:p w14:paraId="4085E07B"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DEC: &lt;-3</w:t>
            </w:r>
          </w:p>
        </w:tc>
        <w:tc>
          <w:tcPr>
            <w:tcW w:w="311" w:type="pct"/>
            <w:vMerge w:val="restart"/>
          </w:tcPr>
          <w:p w14:paraId="6B0195A3"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Absolute (m)</w:t>
            </w:r>
          </w:p>
        </w:tc>
        <w:tc>
          <w:tcPr>
            <w:tcW w:w="272" w:type="pct"/>
          </w:tcPr>
          <w:p w14:paraId="36D68EF1"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CD</w:t>
            </w:r>
          </w:p>
        </w:tc>
        <w:tc>
          <w:tcPr>
            <w:tcW w:w="301" w:type="pct"/>
          </w:tcPr>
          <w:p w14:paraId="60368FC9"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 xml:space="preserve">625 </w:t>
            </w:r>
            <w:r w:rsidRPr="006B3E1E">
              <w:rPr>
                <w:rFonts w:ascii="Times New Roman" w:eastAsia="Times New Roman" w:hAnsi="Times New Roman" w:cs="Times New Roman"/>
                <w:sz w:val="16"/>
                <w:szCs w:val="16"/>
                <w:lang w:eastAsia="en-GB"/>
              </w:rPr>
              <w:t>± 27</w:t>
            </w:r>
          </w:p>
        </w:tc>
        <w:tc>
          <w:tcPr>
            <w:tcW w:w="281" w:type="pct"/>
            <w:tcMar>
              <w:top w:w="15" w:type="dxa"/>
              <w:left w:w="15" w:type="dxa"/>
              <w:bottom w:w="15" w:type="dxa"/>
              <w:right w:w="15" w:type="dxa"/>
            </w:tcMar>
          </w:tcPr>
          <w:p w14:paraId="283702DD"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6175A0E4"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 xml:space="preserve">132 </w:t>
            </w:r>
            <w:r w:rsidRPr="006B3E1E">
              <w:rPr>
                <w:rFonts w:ascii="Times New Roman" w:eastAsia="Times New Roman" w:hAnsi="Times New Roman" w:cs="Times New Roman"/>
                <w:sz w:val="16"/>
                <w:szCs w:val="16"/>
                <w:lang w:eastAsia="en-GB"/>
              </w:rPr>
              <w:t>± 36</w:t>
            </w:r>
          </w:p>
        </w:tc>
        <w:tc>
          <w:tcPr>
            <w:tcW w:w="282" w:type="pct"/>
          </w:tcPr>
          <w:p w14:paraId="78AA250A"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325BE526"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eastAsia="Times New Roman" w:hAnsi="Times New Roman" w:cs="Times New Roman"/>
                <w:sz w:val="16"/>
                <w:szCs w:val="16"/>
                <w:lang w:eastAsia="en-GB"/>
              </w:rPr>
              <w:t>74 ± 20</w:t>
            </w:r>
          </w:p>
        </w:tc>
        <w:tc>
          <w:tcPr>
            <w:tcW w:w="261" w:type="pct"/>
          </w:tcPr>
          <w:p w14:paraId="0A72A7AB"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 xml:space="preserve">12 </w:t>
            </w:r>
            <w:r w:rsidRPr="006B3E1E">
              <w:rPr>
                <w:rFonts w:ascii="Times New Roman" w:eastAsia="Times New Roman" w:hAnsi="Times New Roman" w:cs="Times New Roman"/>
                <w:sz w:val="16"/>
                <w:szCs w:val="16"/>
                <w:lang w:eastAsia="en-GB"/>
              </w:rPr>
              <w:t>± 9</w:t>
            </w:r>
          </w:p>
        </w:tc>
        <w:tc>
          <w:tcPr>
            <w:tcW w:w="261" w:type="pct"/>
          </w:tcPr>
          <w:p w14:paraId="6B96FBD2"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1A47AA0B"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 xml:space="preserve">2.4 </w:t>
            </w:r>
            <w:r w:rsidRPr="006B3E1E">
              <w:rPr>
                <w:rFonts w:ascii="Times New Roman" w:eastAsia="Times New Roman" w:hAnsi="Times New Roman" w:cs="Times New Roman"/>
                <w:sz w:val="16"/>
                <w:szCs w:val="16"/>
                <w:lang w:eastAsia="en-GB"/>
              </w:rPr>
              <w:t>± 1.2</w:t>
            </w:r>
          </w:p>
        </w:tc>
        <w:tc>
          <w:tcPr>
            <w:tcW w:w="282" w:type="pct"/>
          </w:tcPr>
          <w:p w14:paraId="4A531A1F"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711E04F4"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 xml:space="preserve">2.7 </w:t>
            </w:r>
            <w:r w:rsidRPr="006B3E1E">
              <w:rPr>
                <w:rFonts w:ascii="Times New Roman" w:eastAsia="Times New Roman" w:hAnsi="Times New Roman" w:cs="Times New Roman"/>
                <w:sz w:val="16"/>
                <w:szCs w:val="16"/>
                <w:lang w:eastAsia="en-GB"/>
              </w:rPr>
              <w:t>± 0.8</w:t>
            </w:r>
          </w:p>
        </w:tc>
        <w:tc>
          <w:tcPr>
            <w:tcW w:w="281" w:type="pct"/>
          </w:tcPr>
          <w:p w14:paraId="27B101D9"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r>
      <w:tr w:rsidR="00193476" w:rsidRPr="006B3E1E" w14:paraId="09E11AF0" w14:textId="77777777" w:rsidTr="00802FDD">
        <w:trPr>
          <w:trHeight w:val="250"/>
        </w:trPr>
        <w:tc>
          <w:tcPr>
            <w:tcW w:w="451" w:type="pct"/>
            <w:vMerge/>
          </w:tcPr>
          <w:p w14:paraId="4A8F26B6" w14:textId="77777777" w:rsidR="00193476" w:rsidRPr="006B3E1E" w:rsidRDefault="00193476" w:rsidP="00802FDD">
            <w:pPr>
              <w:pStyle w:val="NoSpacing"/>
              <w:rPr>
                <w:rFonts w:ascii="Times New Roman" w:hAnsi="Times New Roman" w:cs="Times New Roman"/>
                <w:sz w:val="16"/>
                <w:szCs w:val="16"/>
                <w:highlight w:val="green"/>
              </w:rPr>
            </w:pPr>
          </w:p>
        </w:tc>
        <w:tc>
          <w:tcPr>
            <w:tcW w:w="352" w:type="pct"/>
            <w:vMerge/>
          </w:tcPr>
          <w:p w14:paraId="70CCF599" w14:textId="77777777" w:rsidR="00193476" w:rsidRPr="006B3E1E" w:rsidRDefault="00193476" w:rsidP="00802FDD">
            <w:pPr>
              <w:pStyle w:val="NoSpacing"/>
              <w:rPr>
                <w:rFonts w:ascii="Times New Roman" w:hAnsi="Times New Roman" w:cs="Times New Roman"/>
                <w:sz w:val="16"/>
                <w:szCs w:val="16"/>
              </w:rPr>
            </w:pPr>
          </w:p>
        </w:tc>
        <w:tc>
          <w:tcPr>
            <w:tcW w:w="541" w:type="pct"/>
            <w:vMerge/>
          </w:tcPr>
          <w:p w14:paraId="01F6D47D" w14:textId="77777777" w:rsidR="00193476" w:rsidRPr="006B3E1E" w:rsidRDefault="00193476" w:rsidP="00802FDD">
            <w:pPr>
              <w:pStyle w:val="NoSpacing"/>
              <w:rPr>
                <w:rFonts w:ascii="Times New Roman" w:hAnsi="Times New Roman" w:cs="Times New Roman"/>
                <w:sz w:val="16"/>
                <w:szCs w:val="16"/>
              </w:rPr>
            </w:pPr>
          </w:p>
        </w:tc>
        <w:tc>
          <w:tcPr>
            <w:tcW w:w="311" w:type="pct"/>
            <w:vMerge/>
          </w:tcPr>
          <w:p w14:paraId="75427415" w14:textId="77777777" w:rsidR="00193476" w:rsidRPr="006B3E1E" w:rsidRDefault="00193476" w:rsidP="00802FDD">
            <w:pPr>
              <w:pStyle w:val="NoSpacing"/>
              <w:rPr>
                <w:rFonts w:ascii="Times New Roman" w:hAnsi="Times New Roman" w:cs="Times New Roman"/>
                <w:sz w:val="16"/>
                <w:szCs w:val="16"/>
              </w:rPr>
            </w:pPr>
          </w:p>
        </w:tc>
        <w:tc>
          <w:tcPr>
            <w:tcW w:w="272" w:type="pct"/>
          </w:tcPr>
          <w:p w14:paraId="116C3E13"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FB</w:t>
            </w:r>
          </w:p>
        </w:tc>
        <w:tc>
          <w:tcPr>
            <w:tcW w:w="301" w:type="pct"/>
          </w:tcPr>
          <w:p w14:paraId="00960D70"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 xml:space="preserve">664 </w:t>
            </w:r>
            <w:r w:rsidRPr="006B3E1E">
              <w:rPr>
                <w:rFonts w:ascii="Times New Roman" w:eastAsia="Times New Roman" w:hAnsi="Times New Roman" w:cs="Times New Roman"/>
                <w:sz w:val="16"/>
                <w:szCs w:val="16"/>
                <w:lang w:eastAsia="en-GB"/>
              </w:rPr>
              <w:t>± 47</w:t>
            </w:r>
          </w:p>
        </w:tc>
        <w:tc>
          <w:tcPr>
            <w:tcW w:w="281" w:type="pct"/>
            <w:tcMar>
              <w:top w:w="15" w:type="dxa"/>
              <w:left w:w="15" w:type="dxa"/>
              <w:bottom w:w="15" w:type="dxa"/>
              <w:right w:w="15" w:type="dxa"/>
            </w:tcMar>
          </w:tcPr>
          <w:p w14:paraId="178E2D73"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44724B40"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 xml:space="preserve">169 </w:t>
            </w:r>
            <w:r w:rsidRPr="006B3E1E">
              <w:rPr>
                <w:rFonts w:ascii="Times New Roman" w:eastAsia="Times New Roman" w:hAnsi="Times New Roman" w:cs="Times New Roman"/>
                <w:sz w:val="16"/>
                <w:szCs w:val="16"/>
                <w:lang w:eastAsia="en-GB"/>
              </w:rPr>
              <w:t>± 37</w:t>
            </w:r>
          </w:p>
        </w:tc>
        <w:tc>
          <w:tcPr>
            <w:tcW w:w="282" w:type="pct"/>
          </w:tcPr>
          <w:p w14:paraId="6FBDBD9C"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5D200CA5"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eastAsia="Times New Roman" w:hAnsi="Times New Roman" w:cs="Times New Roman"/>
                <w:sz w:val="16"/>
                <w:szCs w:val="16"/>
                <w:lang w:eastAsia="en-GB"/>
              </w:rPr>
              <w:t>101 ± 28</w:t>
            </w:r>
          </w:p>
        </w:tc>
        <w:tc>
          <w:tcPr>
            <w:tcW w:w="261" w:type="pct"/>
          </w:tcPr>
          <w:p w14:paraId="31920343"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 xml:space="preserve">21 </w:t>
            </w:r>
            <w:r w:rsidRPr="006B3E1E">
              <w:rPr>
                <w:rFonts w:ascii="Times New Roman" w:eastAsia="Times New Roman" w:hAnsi="Times New Roman" w:cs="Times New Roman"/>
                <w:sz w:val="16"/>
                <w:szCs w:val="16"/>
                <w:lang w:eastAsia="en-GB"/>
              </w:rPr>
              <w:t>± 14</w:t>
            </w:r>
          </w:p>
        </w:tc>
        <w:tc>
          <w:tcPr>
            <w:tcW w:w="261" w:type="pct"/>
          </w:tcPr>
          <w:p w14:paraId="4993FBB4"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4D2C047A"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 xml:space="preserve">2.3 </w:t>
            </w:r>
            <w:r w:rsidRPr="006B3E1E">
              <w:rPr>
                <w:rFonts w:ascii="Times New Roman" w:eastAsia="Times New Roman" w:hAnsi="Times New Roman" w:cs="Times New Roman"/>
                <w:sz w:val="16"/>
                <w:szCs w:val="16"/>
                <w:lang w:eastAsia="en-GB"/>
              </w:rPr>
              <w:t>± 1.0</w:t>
            </w:r>
          </w:p>
        </w:tc>
        <w:tc>
          <w:tcPr>
            <w:tcW w:w="282" w:type="pct"/>
          </w:tcPr>
          <w:p w14:paraId="2CB49F3A"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284D44EB"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 xml:space="preserve">3.2 </w:t>
            </w:r>
            <w:r w:rsidRPr="006B3E1E">
              <w:rPr>
                <w:rFonts w:ascii="Times New Roman" w:eastAsia="Times New Roman" w:hAnsi="Times New Roman" w:cs="Times New Roman"/>
                <w:sz w:val="16"/>
                <w:szCs w:val="16"/>
                <w:lang w:eastAsia="en-GB"/>
              </w:rPr>
              <w:t>± 0.9</w:t>
            </w:r>
          </w:p>
        </w:tc>
        <w:tc>
          <w:tcPr>
            <w:tcW w:w="281" w:type="pct"/>
          </w:tcPr>
          <w:p w14:paraId="3759C4D6"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r>
      <w:tr w:rsidR="00193476" w:rsidRPr="006B3E1E" w14:paraId="597FC91D" w14:textId="77777777" w:rsidTr="00802FDD">
        <w:trPr>
          <w:trHeight w:val="250"/>
        </w:trPr>
        <w:tc>
          <w:tcPr>
            <w:tcW w:w="451" w:type="pct"/>
            <w:vMerge/>
          </w:tcPr>
          <w:p w14:paraId="1BD330D2" w14:textId="77777777" w:rsidR="00193476" w:rsidRPr="006B3E1E" w:rsidRDefault="00193476" w:rsidP="00802FDD">
            <w:pPr>
              <w:pStyle w:val="NoSpacing"/>
              <w:rPr>
                <w:rFonts w:ascii="Times New Roman" w:hAnsi="Times New Roman" w:cs="Times New Roman"/>
                <w:sz w:val="16"/>
                <w:szCs w:val="16"/>
                <w:highlight w:val="green"/>
              </w:rPr>
            </w:pPr>
          </w:p>
        </w:tc>
        <w:tc>
          <w:tcPr>
            <w:tcW w:w="352" w:type="pct"/>
            <w:vMerge/>
          </w:tcPr>
          <w:p w14:paraId="1004B4A5" w14:textId="77777777" w:rsidR="00193476" w:rsidRPr="006B3E1E" w:rsidRDefault="00193476" w:rsidP="00802FDD">
            <w:pPr>
              <w:pStyle w:val="NoSpacing"/>
              <w:rPr>
                <w:rFonts w:ascii="Times New Roman" w:hAnsi="Times New Roman" w:cs="Times New Roman"/>
                <w:sz w:val="16"/>
                <w:szCs w:val="16"/>
              </w:rPr>
            </w:pPr>
          </w:p>
        </w:tc>
        <w:tc>
          <w:tcPr>
            <w:tcW w:w="541" w:type="pct"/>
            <w:vMerge/>
          </w:tcPr>
          <w:p w14:paraId="1F92D4F1" w14:textId="77777777" w:rsidR="00193476" w:rsidRPr="006B3E1E" w:rsidRDefault="00193476" w:rsidP="00802FDD">
            <w:pPr>
              <w:pStyle w:val="NoSpacing"/>
              <w:rPr>
                <w:rFonts w:ascii="Times New Roman" w:hAnsi="Times New Roman" w:cs="Times New Roman"/>
                <w:sz w:val="16"/>
                <w:szCs w:val="16"/>
              </w:rPr>
            </w:pPr>
          </w:p>
        </w:tc>
        <w:tc>
          <w:tcPr>
            <w:tcW w:w="311" w:type="pct"/>
            <w:vMerge/>
          </w:tcPr>
          <w:p w14:paraId="5EFFE177" w14:textId="77777777" w:rsidR="00193476" w:rsidRPr="006B3E1E" w:rsidRDefault="00193476" w:rsidP="00802FDD">
            <w:pPr>
              <w:pStyle w:val="NoSpacing"/>
              <w:rPr>
                <w:rFonts w:ascii="Times New Roman" w:hAnsi="Times New Roman" w:cs="Times New Roman"/>
                <w:sz w:val="16"/>
                <w:szCs w:val="16"/>
              </w:rPr>
            </w:pPr>
          </w:p>
        </w:tc>
        <w:tc>
          <w:tcPr>
            <w:tcW w:w="272" w:type="pct"/>
          </w:tcPr>
          <w:p w14:paraId="197969C0"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CM</w:t>
            </w:r>
          </w:p>
        </w:tc>
        <w:tc>
          <w:tcPr>
            <w:tcW w:w="301" w:type="pct"/>
          </w:tcPr>
          <w:p w14:paraId="61DAA438"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 xml:space="preserve">683 </w:t>
            </w:r>
            <w:r w:rsidRPr="006B3E1E">
              <w:rPr>
                <w:rFonts w:ascii="Times New Roman" w:eastAsia="Times New Roman" w:hAnsi="Times New Roman" w:cs="Times New Roman"/>
                <w:sz w:val="16"/>
                <w:szCs w:val="16"/>
                <w:lang w:eastAsia="en-GB"/>
              </w:rPr>
              <w:t>± 57</w:t>
            </w:r>
          </w:p>
        </w:tc>
        <w:tc>
          <w:tcPr>
            <w:tcW w:w="281" w:type="pct"/>
            <w:tcMar>
              <w:top w:w="15" w:type="dxa"/>
              <w:left w:w="15" w:type="dxa"/>
              <w:bottom w:w="15" w:type="dxa"/>
              <w:right w:w="15" w:type="dxa"/>
            </w:tcMar>
          </w:tcPr>
          <w:p w14:paraId="1BDADE66"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3692B1AB"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 xml:space="preserve">165 </w:t>
            </w:r>
            <w:r w:rsidRPr="006B3E1E">
              <w:rPr>
                <w:rFonts w:ascii="Times New Roman" w:eastAsia="Times New Roman" w:hAnsi="Times New Roman" w:cs="Times New Roman"/>
                <w:sz w:val="16"/>
                <w:szCs w:val="16"/>
                <w:lang w:eastAsia="en-GB"/>
              </w:rPr>
              <w:t>± 42</w:t>
            </w:r>
          </w:p>
        </w:tc>
        <w:tc>
          <w:tcPr>
            <w:tcW w:w="282" w:type="pct"/>
          </w:tcPr>
          <w:p w14:paraId="34B6B2F5"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5FFC1F91"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eastAsia="Times New Roman" w:hAnsi="Times New Roman" w:cs="Times New Roman"/>
                <w:sz w:val="16"/>
                <w:szCs w:val="16"/>
                <w:lang w:eastAsia="en-GB"/>
              </w:rPr>
              <w:t xml:space="preserve">91 ± 27 </w:t>
            </w:r>
          </w:p>
        </w:tc>
        <w:tc>
          <w:tcPr>
            <w:tcW w:w="261" w:type="pct"/>
          </w:tcPr>
          <w:p w14:paraId="6653F137"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 xml:space="preserve">19 </w:t>
            </w:r>
            <w:r w:rsidRPr="006B3E1E">
              <w:rPr>
                <w:rFonts w:ascii="Times New Roman" w:eastAsia="Times New Roman" w:hAnsi="Times New Roman" w:cs="Times New Roman"/>
                <w:sz w:val="16"/>
                <w:szCs w:val="16"/>
                <w:lang w:eastAsia="en-GB"/>
              </w:rPr>
              <w:t>± 14</w:t>
            </w:r>
          </w:p>
        </w:tc>
        <w:tc>
          <w:tcPr>
            <w:tcW w:w="261" w:type="pct"/>
          </w:tcPr>
          <w:p w14:paraId="3D59A844"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33991803"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 xml:space="preserve">2.3 </w:t>
            </w:r>
            <w:r w:rsidRPr="006B3E1E">
              <w:rPr>
                <w:rFonts w:ascii="Times New Roman" w:eastAsia="Times New Roman" w:hAnsi="Times New Roman" w:cs="Times New Roman"/>
                <w:sz w:val="16"/>
                <w:szCs w:val="16"/>
                <w:lang w:eastAsia="en-GB"/>
              </w:rPr>
              <w:t>± 1.1</w:t>
            </w:r>
          </w:p>
        </w:tc>
        <w:tc>
          <w:tcPr>
            <w:tcW w:w="282" w:type="pct"/>
          </w:tcPr>
          <w:p w14:paraId="133B06BB"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5A7DED07"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 xml:space="preserve">3.3 </w:t>
            </w:r>
            <w:r w:rsidRPr="006B3E1E">
              <w:rPr>
                <w:rFonts w:ascii="Times New Roman" w:eastAsia="Times New Roman" w:hAnsi="Times New Roman" w:cs="Times New Roman"/>
                <w:sz w:val="16"/>
                <w:szCs w:val="16"/>
                <w:lang w:eastAsia="en-GB"/>
              </w:rPr>
              <w:t>± 1.0</w:t>
            </w:r>
          </w:p>
        </w:tc>
        <w:tc>
          <w:tcPr>
            <w:tcW w:w="281" w:type="pct"/>
          </w:tcPr>
          <w:p w14:paraId="2BFB0F1E"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r>
      <w:tr w:rsidR="00193476" w:rsidRPr="006B3E1E" w14:paraId="3710DCE1" w14:textId="77777777" w:rsidTr="00802FDD">
        <w:trPr>
          <w:trHeight w:val="250"/>
        </w:trPr>
        <w:tc>
          <w:tcPr>
            <w:tcW w:w="451" w:type="pct"/>
            <w:vMerge/>
          </w:tcPr>
          <w:p w14:paraId="165347DC" w14:textId="77777777" w:rsidR="00193476" w:rsidRPr="006B3E1E" w:rsidRDefault="00193476" w:rsidP="00802FDD">
            <w:pPr>
              <w:pStyle w:val="NoSpacing"/>
              <w:rPr>
                <w:rFonts w:ascii="Times New Roman" w:hAnsi="Times New Roman" w:cs="Times New Roman"/>
                <w:sz w:val="16"/>
                <w:szCs w:val="16"/>
                <w:highlight w:val="green"/>
              </w:rPr>
            </w:pPr>
          </w:p>
        </w:tc>
        <w:tc>
          <w:tcPr>
            <w:tcW w:w="352" w:type="pct"/>
            <w:vMerge/>
          </w:tcPr>
          <w:p w14:paraId="13F89319" w14:textId="77777777" w:rsidR="00193476" w:rsidRPr="006B3E1E" w:rsidRDefault="00193476" w:rsidP="00802FDD">
            <w:pPr>
              <w:pStyle w:val="NoSpacing"/>
              <w:rPr>
                <w:rFonts w:ascii="Times New Roman" w:hAnsi="Times New Roman" w:cs="Times New Roman"/>
                <w:sz w:val="16"/>
                <w:szCs w:val="16"/>
              </w:rPr>
            </w:pPr>
          </w:p>
        </w:tc>
        <w:tc>
          <w:tcPr>
            <w:tcW w:w="541" w:type="pct"/>
            <w:vMerge/>
          </w:tcPr>
          <w:p w14:paraId="422FE732" w14:textId="77777777" w:rsidR="00193476" w:rsidRPr="006B3E1E" w:rsidRDefault="00193476" w:rsidP="00802FDD">
            <w:pPr>
              <w:pStyle w:val="NoSpacing"/>
              <w:rPr>
                <w:rFonts w:ascii="Times New Roman" w:hAnsi="Times New Roman" w:cs="Times New Roman"/>
                <w:sz w:val="16"/>
                <w:szCs w:val="16"/>
              </w:rPr>
            </w:pPr>
          </w:p>
        </w:tc>
        <w:tc>
          <w:tcPr>
            <w:tcW w:w="311" w:type="pct"/>
            <w:vMerge/>
          </w:tcPr>
          <w:p w14:paraId="42C53D15" w14:textId="77777777" w:rsidR="00193476" w:rsidRPr="006B3E1E" w:rsidRDefault="00193476" w:rsidP="00802FDD">
            <w:pPr>
              <w:pStyle w:val="NoSpacing"/>
              <w:rPr>
                <w:rFonts w:ascii="Times New Roman" w:hAnsi="Times New Roman" w:cs="Times New Roman"/>
                <w:sz w:val="16"/>
                <w:szCs w:val="16"/>
              </w:rPr>
            </w:pPr>
          </w:p>
        </w:tc>
        <w:tc>
          <w:tcPr>
            <w:tcW w:w="272" w:type="pct"/>
          </w:tcPr>
          <w:p w14:paraId="23C53941"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EM</w:t>
            </w:r>
          </w:p>
        </w:tc>
        <w:tc>
          <w:tcPr>
            <w:tcW w:w="301" w:type="pct"/>
          </w:tcPr>
          <w:p w14:paraId="6032384C"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eastAsia="Times New Roman" w:hAnsi="Times New Roman" w:cs="Times New Roman"/>
                <w:sz w:val="16"/>
                <w:szCs w:val="16"/>
                <w:lang w:eastAsia="en-GB"/>
              </w:rPr>
              <w:t>658 ± 52</w:t>
            </w:r>
          </w:p>
        </w:tc>
        <w:tc>
          <w:tcPr>
            <w:tcW w:w="281" w:type="pct"/>
            <w:tcMar>
              <w:top w:w="15" w:type="dxa"/>
              <w:left w:w="15" w:type="dxa"/>
              <w:bottom w:w="15" w:type="dxa"/>
              <w:right w:w="15" w:type="dxa"/>
            </w:tcMar>
          </w:tcPr>
          <w:p w14:paraId="01A6929B"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6E52F35C"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 xml:space="preserve">177 </w:t>
            </w:r>
            <w:r w:rsidRPr="006B3E1E">
              <w:rPr>
                <w:rFonts w:ascii="Times New Roman" w:eastAsia="Times New Roman" w:hAnsi="Times New Roman" w:cs="Times New Roman"/>
                <w:sz w:val="16"/>
                <w:szCs w:val="16"/>
                <w:lang w:eastAsia="en-GB"/>
              </w:rPr>
              <w:t>± 37</w:t>
            </w:r>
          </w:p>
        </w:tc>
        <w:tc>
          <w:tcPr>
            <w:tcW w:w="282" w:type="pct"/>
          </w:tcPr>
          <w:p w14:paraId="7F4F1352"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17A522C2"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eastAsia="Times New Roman" w:hAnsi="Times New Roman" w:cs="Times New Roman"/>
                <w:sz w:val="16"/>
                <w:szCs w:val="16"/>
                <w:lang w:eastAsia="en-GB"/>
              </w:rPr>
              <w:t>110 ± 24</w:t>
            </w:r>
          </w:p>
        </w:tc>
        <w:tc>
          <w:tcPr>
            <w:tcW w:w="261" w:type="pct"/>
          </w:tcPr>
          <w:p w14:paraId="35332A98"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 xml:space="preserve">29 </w:t>
            </w:r>
            <w:r w:rsidRPr="006B3E1E">
              <w:rPr>
                <w:rFonts w:ascii="Times New Roman" w:eastAsia="Times New Roman" w:hAnsi="Times New Roman" w:cs="Times New Roman"/>
                <w:sz w:val="16"/>
                <w:szCs w:val="16"/>
                <w:lang w:eastAsia="en-GB"/>
              </w:rPr>
              <w:t>± 20</w:t>
            </w:r>
          </w:p>
        </w:tc>
        <w:tc>
          <w:tcPr>
            <w:tcW w:w="261" w:type="pct"/>
          </w:tcPr>
          <w:p w14:paraId="06F5D2F4"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1FAA83EE"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 xml:space="preserve">1.9 </w:t>
            </w:r>
            <w:r w:rsidRPr="006B3E1E">
              <w:rPr>
                <w:rFonts w:ascii="Times New Roman" w:eastAsia="Times New Roman" w:hAnsi="Times New Roman" w:cs="Times New Roman"/>
                <w:sz w:val="16"/>
                <w:szCs w:val="16"/>
                <w:lang w:eastAsia="en-GB"/>
              </w:rPr>
              <w:t>± 1.6</w:t>
            </w:r>
          </w:p>
        </w:tc>
        <w:tc>
          <w:tcPr>
            <w:tcW w:w="282" w:type="pct"/>
          </w:tcPr>
          <w:p w14:paraId="6B93F828"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26A4074D"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 xml:space="preserve">3.7 </w:t>
            </w:r>
            <w:r w:rsidRPr="006B3E1E">
              <w:rPr>
                <w:rFonts w:ascii="Times New Roman" w:eastAsia="Times New Roman" w:hAnsi="Times New Roman" w:cs="Times New Roman"/>
                <w:sz w:val="16"/>
                <w:szCs w:val="16"/>
                <w:lang w:eastAsia="en-GB"/>
              </w:rPr>
              <w:t>± 1.0</w:t>
            </w:r>
          </w:p>
        </w:tc>
        <w:tc>
          <w:tcPr>
            <w:tcW w:w="281" w:type="pct"/>
          </w:tcPr>
          <w:p w14:paraId="7DB8D6AE"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r>
      <w:tr w:rsidR="00193476" w:rsidRPr="006B3E1E" w14:paraId="7470C0B6" w14:textId="77777777" w:rsidTr="00802FDD">
        <w:trPr>
          <w:trHeight w:val="250"/>
        </w:trPr>
        <w:tc>
          <w:tcPr>
            <w:tcW w:w="451" w:type="pct"/>
            <w:vMerge/>
          </w:tcPr>
          <w:p w14:paraId="1CF66D65" w14:textId="77777777" w:rsidR="00193476" w:rsidRPr="006B3E1E" w:rsidRDefault="00193476" w:rsidP="00802FDD">
            <w:pPr>
              <w:pStyle w:val="NoSpacing"/>
              <w:rPr>
                <w:rFonts w:ascii="Times New Roman" w:hAnsi="Times New Roman" w:cs="Times New Roman"/>
                <w:sz w:val="16"/>
                <w:szCs w:val="16"/>
                <w:highlight w:val="green"/>
              </w:rPr>
            </w:pPr>
          </w:p>
        </w:tc>
        <w:tc>
          <w:tcPr>
            <w:tcW w:w="352" w:type="pct"/>
            <w:vMerge/>
          </w:tcPr>
          <w:p w14:paraId="34CF845F" w14:textId="77777777" w:rsidR="00193476" w:rsidRPr="006B3E1E" w:rsidRDefault="00193476" w:rsidP="00802FDD">
            <w:pPr>
              <w:pStyle w:val="NoSpacing"/>
              <w:rPr>
                <w:rFonts w:ascii="Times New Roman" w:hAnsi="Times New Roman" w:cs="Times New Roman"/>
                <w:sz w:val="16"/>
                <w:szCs w:val="16"/>
              </w:rPr>
            </w:pPr>
          </w:p>
        </w:tc>
        <w:tc>
          <w:tcPr>
            <w:tcW w:w="541" w:type="pct"/>
            <w:vMerge/>
          </w:tcPr>
          <w:p w14:paraId="181611B2" w14:textId="77777777" w:rsidR="00193476" w:rsidRPr="006B3E1E" w:rsidRDefault="00193476" w:rsidP="00802FDD">
            <w:pPr>
              <w:pStyle w:val="NoSpacing"/>
              <w:rPr>
                <w:rFonts w:ascii="Times New Roman" w:hAnsi="Times New Roman" w:cs="Times New Roman"/>
                <w:sz w:val="16"/>
                <w:szCs w:val="16"/>
              </w:rPr>
            </w:pPr>
          </w:p>
        </w:tc>
        <w:tc>
          <w:tcPr>
            <w:tcW w:w="311" w:type="pct"/>
            <w:vMerge/>
          </w:tcPr>
          <w:p w14:paraId="21B1A3B2" w14:textId="77777777" w:rsidR="00193476" w:rsidRPr="006B3E1E" w:rsidRDefault="00193476" w:rsidP="00802FDD">
            <w:pPr>
              <w:pStyle w:val="NoSpacing"/>
              <w:rPr>
                <w:rFonts w:ascii="Times New Roman" w:hAnsi="Times New Roman" w:cs="Times New Roman"/>
                <w:sz w:val="16"/>
                <w:szCs w:val="16"/>
              </w:rPr>
            </w:pPr>
          </w:p>
        </w:tc>
        <w:tc>
          <w:tcPr>
            <w:tcW w:w="272" w:type="pct"/>
          </w:tcPr>
          <w:p w14:paraId="36E1A8D3"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FWD</w:t>
            </w:r>
          </w:p>
        </w:tc>
        <w:tc>
          <w:tcPr>
            <w:tcW w:w="301" w:type="pct"/>
          </w:tcPr>
          <w:p w14:paraId="0A16733C"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 xml:space="preserve">639 </w:t>
            </w:r>
            <w:r w:rsidRPr="006B3E1E">
              <w:rPr>
                <w:rFonts w:ascii="Times New Roman" w:eastAsia="Times New Roman" w:hAnsi="Times New Roman" w:cs="Times New Roman"/>
                <w:sz w:val="16"/>
                <w:szCs w:val="16"/>
                <w:lang w:eastAsia="en-GB"/>
              </w:rPr>
              <w:t>± 74</w:t>
            </w:r>
          </w:p>
        </w:tc>
        <w:tc>
          <w:tcPr>
            <w:tcW w:w="281" w:type="pct"/>
            <w:tcMar>
              <w:top w:w="15" w:type="dxa"/>
              <w:left w:w="15" w:type="dxa"/>
              <w:bottom w:w="15" w:type="dxa"/>
              <w:right w:w="15" w:type="dxa"/>
            </w:tcMar>
          </w:tcPr>
          <w:p w14:paraId="1A4F6A57"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73AF3F27"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 xml:space="preserve">167 </w:t>
            </w:r>
            <w:r w:rsidRPr="006B3E1E">
              <w:rPr>
                <w:rFonts w:ascii="Times New Roman" w:eastAsia="Times New Roman" w:hAnsi="Times New Roman" w:cs="Times New Roman"/>
                <w:sz w:val="16"/>
                <w:szCs w:val="16"/>
                <w:lang w:eastAsia="en-GB"/>
              </w:rPr>
              <w:t>± 32</w:t>
            </w:r>
          </w:p>
        </w:tc>
        <w:tc>
          <w:tcPr>
            <w:tcW w:w="282" w:type="pct"/>
          </w:tcPr>
          <w:p w14:paraId="2516BA2C"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73F0FF53"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eastAsia="Times New Roman" w:hAnsi="Times New Roman" w:cs="Times New Roman"/>
                <w:sz w:val="16"/>
                <w:szCs w:val="16"/>
                <w:lang w:eastAsia="en-GB"/>
              </w:rPr>
              <w:t>104 ± 28</w:t>
            </w:r>
          </w:p>
        </w:tc>
        <w:tc>
          <w:tcPr>
            <w:tcW w:w="261" w:type="pct"/>
          </w:tcPr>
          <w:p w14:paraId="7F800F15"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 xml:space="preserve">24 </w:t>
            </w:r>
            <w:r w:rsidRPr="006B3E1E">
              <w:rPr>
                <w:rFonts w:ascii="Times New Roman" w:eastAsia="Times New Roman" w:hAnsi="Times New Roman" w:cs="Times New Roman"/>
                <w:sz w:val="16"/>
                <w:szCs w:val="16"/>
                <w:lang w:eastAsia="en-GB"/>
              </w:rPr>
              <w:t>± 18</w:t>
            </w:r>
          </w:p>
        </w:tc>
        <w:tc>
          <w:tcPr>
            <w:tcW w:w="261" w:type="pct"/>
          </w:tcPr>
          <w:p w14:paraId="6ECF8340"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29EB1A60"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 xml:space="preserve">2.6 </w:t>
            </w:r>
            <w:r w:rsidRPr="006B3E1E">
              <w:rPr>
                <w:rFonts w:ascii="Times New Roman" w:eastAsia="Times New Roman" w:hAnsi="Times New Roman" w:cs="Times New Roman"/>
                <w:sz w:val="16"/>
                <w:szCs w:val="16"/>
                <w:lang w:eastAsia="en-GB"/>
              </w:rPr>
              <w:t>± 1.4</w:t>
            </w:r>
          </w:p>
        </w:tc>
        <w:tc>
          <w:tcPr>
            <w:tcW w:w="282" w:type="pct"/>
          </w:tcPr>
          <w:p w14:paraId="3B5F8C8C"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5B9FAF20"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 xml:space="preserve">3.6 </w:t>
            </w:r>
            <w:r w:rsidRPr="006B3E1E">
              <w:rPr>
                <w:rFonts w:ascii="Times New Roman" w:eastAsia="Times New Roman" w:hAnsi="Times New Roman" w:cs="Times New Roman"/>
                <w:sz w:val="16"/>
                <w:szCs w:val="16"/>
                <w:lang w:eastAsia="en-GB"/>
              </w:rPr>
              <w:t>± 1.0</w:t>
            </w:r>
          </w:p>
        </w:tc>
        <w:tc>
          <w:tcPr>
            <w:tcW w:w="281" w:type="pct"/>
          </w:tcPr>
          <w:p w14:paraId="180E376B"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r>
      <w:tr w:rsidR="00193476" w:rsidRPr="006B3E1E" w14:paraId="7CD60DB8" w14:textId="77777777" w:rsidTr="00802FDD">
        <w:trPr>
          <w:trHeight w:val="250"/>
        </w:trPr>
        <w:tc>
          <w:tcPr>
            <w:tcW w:w="451" w:type="pct"/>
            <w:vMerge w:val="restart"/>
          </w:tcPr>
          <w:p w14:paraId="249DF2D7" w14:textId="2985515D" w:rsidR="00193476" w:rsidRPr="006B3E1E" w:rsidRDefault="00072A62" w:rsidP="00802FDD">
            <w:pPr>
              <w:pStyle w:val="NoSpacing"/>
              <w:rPr>
                <w:rFonts w:ascii="Times New Roman" w:hAnsi="Times New Roman" w:cs="Times New Roman"/>
                <w:sz w:val="16"/>
                <w:szCs w:val="16"/>
                <w:highlight w:val="green"/>
              </w:rPr>
            </w:pPr>
            <w:r>
              <w:rPr>
                <w:rFonts w:ascii="Times New Roman" w:hAnsi="Times New Roman" w:cs="Times New Roman"/>
                <w:sz w:val="16"/>
                <w:szCs w:val="16"/>
              </w:rPr>
              <w:t>Ramos et al. (2017) [78]</w:t>
            </w:r>
          </w:p>
        </w:tc>
        <w:tc>
          <w:tcPr>
            <w:tcW w:w="352" w:type="pct"/>
            <w:vMerge w:val="restart"/>
          </w:tcPr>
          <w:p w14:paraId="5A79EB29"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INT U20</w:t>
            </w:r>
          </w:p>
        </w:tc>
        <w:tc>
          <w:tcPr>
            <w:tcW w:w="541" w:type="pct"/>
            <w:vMerge w:val="restart"/>
          </w:tcPr>
          <w:p w14:paraId="123F618F"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HSR: 15.6 – 20</w:t>
            </w:r>
          </w:p>
          <w:p w14:paraId="248E6060"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SPR: &gt;20</w:t>
            </w:r>
          </w:p>
          <w:p w14:paraId="051409E9" w14:textId="77777777" w:rsidR="00193476" w:rsidRPr="006B3E1E" w:rsidRDefault="00193476" w:rsidP="00802FDD">
            <w:pPr>
              <w:pStyle w:val="NoSpacing"/>
              <w:rPr>
                <w:rFonts w:ascii="Times New Roman" w:hAnsi="Times New Roman" w:cs="Times New Roman"/>
                <w:sz w:val="16"/>
                <w:szCs w:val="16"/>
                <w:vertAlign w:val="superscript"/>
              </w:rPr>
            </w:pPr>
            <w:r w:rsidRPr="006B3E1E">
              <w:rPr>
                <w:rFonts w:ascii="Times New Roman" w:hAnsi="Times New Roman" w:cs="Times New Roman"/>
                <w:sz w:val="16"/>
                <w:szCs w:val="16"/>
              </w:rPr>
              <w:t>ACC</w:t>
            </w:r>
            <w:r>
              <w:rPr>
                <w:rFonts w:ascii="Times New Roman" w:hAnsi="Times New Roman" w:cs="Times New Roman"/>
                <w:sz w:val="16"/>
                <w:szCs w:val="16"/>
              </w:rPr>
              <w:t>: &gt;2</w:t>
            </w:r>
          </w:p>
          <w:p w14:paraId="6CCCEA9C"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DEC: &lt;-2</w:t>
            </w:r>
          </w:p>
        </w:tc>
        <w:tc>
          <w:tcPr>
            <w:tcW w:w="311" w:type="pct"/>
            <w:vMerge w:val="restart"/>
          </w:tcPr>
          <w:p w14:paraId="0C516101"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Absolute (m)</w:t>
            </w:r>
          </w:p>
        </w:tc>
        <w:tc>
          <w:tcPr>
            <w:tcW w:w="272" w:type="pct"/>
          </w:tcPr>
          <w:p w14:paraId="2903206E"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CD</w:t>
            </w:r>
          </w:p>
        </w:tc>
        <w:tc>
          <w:tcPr>
            <w:tcW w:w="301" w:type="pct"/>
          </w:tcPr>
          <w:p w14:paraId="77FFF738"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601 ± 57</w:t>
            </w:r>
          </w:p>
        </w:tc>
        <w:tc>
          <w:tcPr>
            <w:tcW w:w="281" w:type="pct"/>
            <w:tcMar>
              <w:top w:w="15" w:type="dxa"/>
              <w:left w:w="15" w:type="dxa"/>
              <w:bottom w:w="15" w:type="dxa"/>
              <w:right w:w="15" w:type="dxa"/>
            </w:tcMar>
          </w:tcPr>
          <w:p w14:paraId="31BC28B0"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459 ± 126</w:t>
            </w:r>
          </w:p>
        </w:tc>
        <w:tc>
          <w:tcPr>
            <w:tcW w:w="281" w:type="pct"/>
          </w:tcPr>
          <w:p w14:paraId="1A71BFD5"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69 ± 16</w:t>
            </w:r>
          </w:p>
        </w:tc>
        <w:tc>
          <w:tcPr>
            <w:tcW w:w="282" w:type="pct"/>
          </w:tcPr>
          <w:p w14:paraId="18D90454"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27 ± 19</w:t>
            </w:r>
          </w:p>
        </w:tc>
        <w:tc>
          <w:tcPr>
            <w:tcW w:w="281" w:type="pct"/>
          </w:tcPr>
          <w:p w14:paraId="5887DBF6"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Pr>
          <w:p w14:paraId="6F0E5736"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37 ± 15</w:t>
            </w:r>
          </w:p>
        </w:tc>
        <w:tc>
          <w:tcPr>
            <w:tcW w:w="261" w:type="pct"/>
          </w:tcPr>
          <w:p w14:paraId="1434B392"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6 ± 8</w:t>
            </w:r>
          </w:p>
        </w:tc>
        <w:tc>
          <w:tcPr>
            <w:tcW w:w="281" w:type="pct"/>
          </w:tcPr>
          <w:p w14:paraId="44D9B2BE"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2.1 ± 0.6</w:t>
            </w:r>
          </w:p>
        </w:tc>
        <w:tc>
          <w:tcPr>
            <w:tcW w:w="282" w:type="pct"/>
          </w:tcPr>
          <w:p w14:paraId="6EAB0088"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1.1 ± 0.8</w:t>
            </w:r>
          </w:p>
        </w:tc>
        <w:tc>
          <w:tcPr>
            <w:tcW w:w="281" w:type="pct"/>
          </w:tcPr>
          <w:p w14:paraId="3140559F"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2.6 ± 0.5</w:t>
            </w:r>
          </w:p>
        </w:tc>
        <w:tc>
          <w:tcPr>
            <w:tcW w:w="281" w:type="pct"/>
          </w:tcPr>
          <w:p w14:paraId="0C21841D"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0.7 ± 0.7</w:t>
            </w:r>
          </w:p>
        </w:tc>
      </w:tr>
      <w:tr w:rsidR="00193476" w:rsidRPr="006B3E1E" w14:paraId="01C59A43" w14:textId="77777777" w:rsidTr="00802FDD">
        <w:trPr>
          <w:trHeight w:val="250"/>
        </w:trPr>
        <w:tc>
          <w:tcPr>
            <w:tcW w:w="451" w:type="pct"/>
            <w:vMerge/>
          </w:tcPr>
          <w:p w14:paraId="3AD94D18" w14:textId="77777777" w:rsidR="00193476" w:rsidRPr="006B3E1E" w:rsidRDefault="00193476" w:rsidP="00802FDD">
            <w:pPr>
              <w:pStyle w:val="NoSpacing"/>
              <w:rPr>
                <w:rFonts w:ascii="Times New Roman" w:hAnsi="Times New Roman" w:cs="Times New Roman"/>
                <w:sz w:val="16"/>
                <w:szCs w:val="16"/>
                <w:highlight w:val="green"/>
              </w:rPr>
            </w:pPr>
          </w:p>
        </w:tc>
        <w:tc>
          <w:tcPr>
            <w:tcW w:w="352" w:type="pct"/>
            <w:vMerge/>
          </w:tcPr>
          <w:p w14:paraId="3D6F784C" w14:textId="77777777" w:rsidR="00193476" w:rsidRPr="006B3E1E" w:rsidRDefault="00193476" w:rsidP="00802FDD">
            <w:pPr>
              <w:pStyle w:val="NoSpacing"/>
              <w:rPr>
                <w:rFonts w:ascii="Times New Roman" w:hAnsi="Times New Roman" w:cs="Times New Roman"/>
                <w:sz w:val="16"/>
                <w:szCs w:val="16"/>
              </w:rPr>
            </w:pPr>
          </w:p>
        </w:tc>
        <w:tc>
          <w:tcPr>
            <w:tcW w:w="541" w:type="pct"/>
            <w:vMerge/>
          </w:tcPr>
          <w:p w14:paraId="7866C8A2" w14:textId="77777777" w:rsidR="00193476" w:rsidRPr="006B3E1E" w:rsidRDefault="00193476" w:rsidP="00802FDD">
            <w:pPr>
              <w:pStyle w:val="NoSpacing"/>
              <w:rPr>
                <w:rFonts w:ascii="Times New Roman" w:hAnsi="Times New Roman" w:cs="Times New Roman"/>
                <w:sz w:val="16"/>
                <w:szCs w:val="16"/>
              </w:rPr>
            </w:pPr>
          </w:p>
        </w:tc>
        <w:tc>
          <w:tcPr>
            <w:tcW w:w="311" w:type="pct"/>
            <w:vMerge/>
          </w:tcPr>
          <w:p w14:paraId="1A2BE491" w14:textId="77777777" w:rsidR="00193476" w:rsidRPr="006B3E1E" w:rsidRDefault="00193476" w:rsidP="00802FDD">
            <w:pPr>
              <w:pStyle w:val="NoSpacing"/>
              <w:rPr>
                <w:rFonts w:ascii="Times New Roman" w:hAnsi="Times New Roman" w:cs="Times New Roman"/>
                <w:sz w:val="16"/>
                <w:szCs w:val="16"/>
              </w:rPr>
            </w:pPr>
          </w:p>
        </w:tc>
        <w:tc>
          <w:tcPr>
            <w:tcW w:w="272" w:type="pct"/>
          </w:tcPr>
          <w:p w14:paraId="20EC4FF1"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WD</w:t>
            </w:r>
          </w:p>
        </w:tc>
        <w:tc>
          <w:tcPr>
            <w:tcW w:w="301" w:type="pct"/>
          </w:tcPr>
          <w:p w14:paraId="24C38C0C"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653 ± 41</w:t>
            </w:r>
          </w:p>
        </w:tc>
        <w:tc>
          <w:tcPr>
            <w:tcW w:w="281" w:type="pct"/>
            <w:tcMar>
              <w:top w:w="15" w:type="dxa"/>
              <w:left w:w="15" w:type="dxa"/>
              <w:bottom w:w="15" w:type="dxa"/>
              <w:right w:w="15" w:type="dxa"/>
            </w:tcMar>
          </w:tcPr>
          <w:p w14:paraId="7CE06460"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530 ± 66</w:t>
            </w:r>
          </w:p>
        </w:tc>
        <w:tc>
          <w:tcPr>
            <w:tcW w:w="281" w:type="pct"/>
          </w:tcPr>
          <w:p w14:paraId="4777A3AC"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100 ± 16</w:t>
            </w:r>
          </w:p>
        </w:tc>
        <w:tc>
          <w:tcPr>
            <w:tcW w:w="282" w:type="pct"/>
          </w:tcPr>
          <w:p w14:paraId="53CECD6F"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47 ± 25</w:t>
            </w:r>
          </w:p>
        </w:tc>
        <w:tc>
          <w:tcPr>
            <w:tcW w:w="281" w:type="pct"/>
          </w:tcPr>
          <w:p w14:paraId="3FABEDE5"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Pr>
          <w:p w14:paraId="41D24A79"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57 ± 17</w:t>
            </w:r>
          </w:p>
        </w:tc>
        <w:tc>
          <w:tcPr>
            <w:tcW w:w="261" w:type="pct"/>
          </w:tcPr>
          <w:p w14:paraId="3B7FED75"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21 ± 19</w:t>
            </w:r>
          </w:p>
        </w:tc>
        <w:tc>
          <w:tcPr>
            <w:tcW w:w="281" w:type="pct"/>
          </w:tcPr>
          <w:p w14:paraId="35C571C1"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3.0 ± 0.9</w:t>
            </w:r>
          </w:p>
        </w:tc>
        <w:tc>
          <w:tcPr>
            <w:tcW w:w="282" w:type="pct"/>
          </w:tcPr>
          <w:p w14:paraId="72A9C131"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0.7 ± 0.5</w:t>
            </w:r>
          </w:p>
        </w:tc>
        <w:tc>
          <w:tcPr>
            <w:tcW w:w="281" w:type="pct"/>
          </w:tcPr>
          <w:p w14:paraId="75656AF6"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3.4 ± 0.8</w:t>
            </w:r>
          </w:p>
        </w:tc>
        <w:tc>
          <w:tcPr>
            <w:tcW w:w="281" w:type="pct"/>
          </w:tcPr>
          <w:p w14:paraId="4EC54A70"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0.9 ± 0.5</w:t>
            </w:r>
          </w:p>
        </w:tc>
      </w:tr>
      <w:tr w:rsidR="00193476" w:rsidRPr="006B3E1E" w14:paraId="629B7F10" w14:textId="77777777" w:rsidTr="00802FDD">
        <w:trPr>
          <w:trHeight w:val="250"/>
        </w:trPr>
        <w:tc>
          <w:tcPr>
            <w:tcW w:w="451" w:type="pct"/>
            <w:vMerge/>
          </w:tcPr>
          <w:p w14:paraId="14BB9B37" w14:textId="77777777" w:rsidR="00193476" w:rsidRPr="006B3E1E" w:rsidRDefault="00193476" w:rsidP="00802FDD">
            <w:pPr>
              <w:pStyle w:val="NoSpacing"/>
              <w:rPr>
                <w:rFonts w:ascii="Times New Roman" w:hAnsi="Times New Roman" w:cs="Times New Roman"/>
                <w:sz w:val="16"/>
                <w:szCs w:val="16"/>
                <w:highlight w:val="green"/>
              </w:rPr>
            </w:pPr>
          </w:p>
        </w:tc>
        <w:tc>
          <w:tcPr>
            <w:tcW w:w="352" w:type="pct"/>
            <w:vMerge/>
          </w:tcPr>
          <w:p w14:paraId="7C3E3A29" w14:textId="77777777" w:rsidR="00193476" w:rsidRPr="006B3E1E" w:rsidRDefault="00193476" w:rsidP="00802FDD">
            <w:pPr>
              <w:pStyle w:val="NoSpacing"/>
              <w:rPr>
                <w:rFonts w:ascii="Times New Roman" w:hAnsi="Times New Roman" w:cs="Times New Roman"/>
                <w:sz w:val="16"/>
                <w:szCs w:val="16"/>
              </w:rPr>
            </w:pPr>
          </w:p>
        </w:tc>
        <w:tc>
          <w:tcPr>
            <w:tcW w:w="541" w:type="pct"/>
            <w:vMerge/>
          </w:tcPr>
          <w:p w14:paraId="7A4A3C0A" w14:textId="77777777" w:rsidR="00193476" w:rsidRPr="006B3E1E" w:rsidRDefault="00193476" w:rsidP="00802FDD">
            <w:pPr>
              <w:pStyle w:val="NoSpacing"/>
              <w:rPr>
                <w:rFonts w:ascii="Times New Roman" w:hAnsi="Times New Roman" w:cs="Times New Roman"/>
                <w:sz w:val="16"/>
                <w:szCs w:val="16"/>
              </w:rPr>
            </w:pPr>
          </w:p>
        </w:tc>
        <w:tc>
          <w:tcPr>
            <w:tcW w:w="311" w:type="pct"/>
            <w:vMerge/>
          </w:tcPr>
          <w:p w14:paraId="0CEE434C" w14:textId="77777777" w:rsidR="00193476" w:rsidRPr="006B3E1E" w:rsidRDefault="00193476" w:rsidP="00802FDD">
            <w:pPr>
              <w:pStyle w:val="NoSpacing"/>
              <w:rPr>
                <w:rFonts w:ascii="Times New Roman" w:hAnsi="Times New Roman" w:cs="Times New Roman"/>
                <w:sz w:val="16"/>
                <w:szCs w:val="16"/>
              </w:rPr>
            </w:pPr>
          </w:p>
        </w:tc>
        <w:tc>
          <w:tcPr>
            <w:tcW w:w="272" w:type="pct"/>
          </w:tcPr>
          <w:p w14:paraId="2B98713C"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MID</w:t>
            </w:r>
          </w:p>
        </w:tc>
        <w:tc>
          <w:tcPr>
            <w:tcW w:w="301" w:type="pct"/>
          </w:tcPr>
          <w:p w14:paraId="123CCE3C"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594 ± 51</w:t>
            </w:r>
          </w:p>
        </w:tc>
        <w:tc>
          <w:tcPr>
            <w:tcW w:w="281" w:type="pct"/>
            <w:tcMar>
              <w:top w:w="15" w:type="dxa"/>
              <w:left w:w="15" w:type="dxa"/>
              <w:bottom w:w="15" w:type="dxa"/>
              <w:right w:w="15" w:type="dxa"/>
            </w:tcMar>
          </w:tcPr>
          <w:p w14:paraId="41C0998E"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470 ± 83</w:t>
            </w:r>
          </w:p>
        </w:tc>
        <w:tc>
          <w:tcPr>
            <w:tcW w:w="281" w:type="pct"/>
          </w:tcPr>
          <w:p w14:paraId="14CFBA8D"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71 ± 17</w:t>
            </w:r>
          </w:p>
        </w:tc>
        <w:tc>
          <w:tcPr>
            <w:tcW w:w="282" w:type="pct"/>
          </w:tcPr>
          <w:p w14:paraId="00345E29"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33 ± 17</w:t>
            </w:r>
          </w:p>
        </w:tc>
        <w:tc>
          <w:tcPr>
            <w:tcW w:w="281" w:type="pct"/>
          </w:tcPr>
          <w:p w14:paraId="740D0171"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Pr>
          <w:p w14:paraId="31FD2EE2"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36 ± 14</w:t>
            </w:r>
          </w:p>
        </w:tc>
        <w:tc>
          <w:tcPr>
            <w:tcW w:w="261" w:type="pct"/>
          </w:tcPr>
          <w:p w14:paraId="58FC6C71"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5 ± 8</w:t>
            </w:r>
          </w:p>
        </w:tc>
        <w:tc>
          <w:tcPr>
            <w:tcW w:w="281" w:type="pct"/>
          </w:tcPr>
          <w:p w14:paraId="66D90ACF"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2.4 ± 0.8</w:t>
            </w:r>
          </w:p>
        </w:tc>
        <w:tc>
          <w:tcPr>
            <w:tcW w:w="282" w:type="pct"/>
          </w:tcPr>
          <w:p w14:paraId="2F808649"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1.0 ± 0.7</w:t>
            </w:r>
          </w:p>
        </w:tc>
        <w:tc>
          <w:tcPr>
            <w:tcW w:w="281" w:type="pct"/>
          </w:tcPr>
          <w:p w14:paraId="70AC6540"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2.2 ± 0.6</w:t>
            </w:r>
          </w:p>
        </w:tc>
        <w:tc>
          <w:tcPr>
            <w:tcW w:w="281" w:type="pct"/>
          </w:tcPr>
          <w:p w14:paraId="20B53413"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1.1 ± 0.9</w:t>
            </w:r>
          </w:p>
        </w:tc>
      </w:tr>
      <w:tr w:rsidR="00193476" w:rsidRPr="006B3E1E" w14:paraId="1A07A611" w14:textId="77777777" w:rsidTr="00802FDD">
        <w:trPr>
          <w:trHeight w:val="250"/>
        </w:trPr>
        <w:tc>
          <w:tcPr>
            <w:tcW w:w="451" w:type="pct"/>
            <w:vMerge/>
          </w:tcPr>
          <w:p w14:paraId="02667191" w14:textId="77777777" w:rsidR="00193476" w:rsidRPr="006B3E1E" w:rsidRDefault="00193476" w:rsidP="00802FDD">
            <w:pPr>
              <w:pStyle w:val="NoSpacing"/>
              <w:rPr>
                <w:rFonts w:ascii="Times New Roman" w:hAnsi="Times New Roman" w:cs="Times New Roman"/>
                <w:sz w:val="16"/>
                <w:szCs w:val="16"/>
                <w:highlight w:val="green"/>
              </w:rPr>
            </w:pPr>
          </w:p>
        </w:tc>
        <w:tc>
          <w:tcPr>
            <w:tcW w:w="352" w:type="pct"/>
            <w:vMerge/>
          </w:tcPr>
          <w:p w14:paraId="2F1F789B" w14:textId="77777777" w:rsidR="00193476" w:rsidRPr="006B3E1E" w:rsidRDefault="00193476" w:rsidP="00802FDD">
            <w:pPr>
              <w:pStyle w:val="NoSpacing"/>
              <w:rPr>
                <w:rFonts w:ascii="Times New Roman" w:hAnsi="Times New Roman" w:cs="Times New Roman"/>
                <w:sz w:val="16"/>
                <w:szCs w:val="16"/>
              </w:rPr>
            </w:pPr>
          </w:p>
        </w:tc>
        <w:tc>
          <w:tcPr>
            <w:tcW w:w="541" w:type="pct"/>
            <w:vMerge/>
          </w:tcPr>
          <w:p w14:paraId="65629D3D" w14:textId="77777777" w:rsidR="00193476" w:rsidRPr="006B3E1E" w:rsidRDefault="00193476" w:rsidP="00802FDD">
            <w:pPr>
              <w:pStyle w:val="NoSpacing"/>
              <w:rPr>
                <w:rFonts w:ascii="Times New Roman" w:hAnsi="Times New Roman" w:cs="Times New Roman"/>
                <w:sz w:val="16"/>
                <w:szCs w:val="16"/>
              </w:rPr>
            </w:pPr>
          </w:p>
        </w:tc>
        <w:tc>
          <w:tcPr>
            <w:tcW w:w="311" w:type="pct"/>
            <w:vMerge/>
          </w:tcPr>
          <w:p w14:paraId="13371038" w14:textId="77777777" w:rsidR="00193476" w:rsidRPr="006B3E1E" w:rsidRDefault="00193476" w:rsidP="00802FDD">
            <w:pPr>
              <w:pStyle w:val="NoSpacing"/>
              <w:rPr>
                <w:rFonts w:ascii="Times New Roman" w:hAnsi="Times New Roman" w:cs="Times New Roman"/>
                <w:sz w:val="16"/>
                <w:szCs w:val="16"/>
              </w:rPr>
            </w:pPr>
          </w:p>
        </w:tc>
        <w:tc>
          <w:tcPr>
            <w:tcW w:w="272" w:type="pct"/>
          </w:tcPr>
          <w:p w14:paraId="4275ECC4"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FWD</w:t>
            </w:r>
          </w:p>
        </w:tc>
        <w:tc>
          <w:tcPr>
            <w:tcW w:w="301" w:type="pct"/>
          </w:tcPr>
          <w:p w14:paraId="4108EC6D"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623 ± 58 </w:t>
            </w:r>
          </w:p>
        </w:tc>
        <w:tc>
          <w:tcPr>
            <w:tcW w:w="281" w:type="pct"/>
            <w:tcMar>
              <w:top w:w="15" w:type="dxa"/>
              <w:left w:w="15" w:type="dxa"/>
              <w:bottom w:w="15" w:type="dxa"/>
              <w:right w:w="15" w:type="dxa"/>
            </w:tcMar>
          </w:tcPr>
          <w:p w14:paraId="0E62E78B"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504 ± 82</w:t>
            </w:r>
          </w:p>
        </w:tc>
        <w:tc>
          <w:tcPr>
            <w:tcW w:w="281" w:type="pct"/>
          </w:tcPr>
          <w:p w14:paraId="03598017"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92 ± 28</w:t>
            </w:r>
          </w:p>
        </w:tc>
        <w:tc>
          <w:tcPr>
            <w:tcW w:w="282" w:type="pct"/>
          </w:tcPr>
          <w:p w14:paraId="1B939580"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48 ± 23</w:t>
            </w:r>
          </w:p>
        </w:tc>
        <w:tc>
          <w:tcPr>
            <w:tcW w:w="281" w:type="pct"/>
          </w:tcPr>
          <w:p w14:paraId="07DB0A3F"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Pr>
          <w:p w14:paraId="7924D5F2"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61 ± 15</w:t>
            </w:r>
          </w:p>
        </w:tc>
        <w:tc>
          <w:tcPr>
            <w:tcW w:w="261" w:type="pct"/>
          </w:tcPr>
          <w:p w14:paraId="1530948F"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18 ± 15</w:t>
            </w:r>
          </w:p>
        </w:tc>
        <w:tc>
          <w:tcPr>
            <w:tcW w:w="281" w:type="pct"/>
          </w:tcPr>
          <w:p w14:paraId="03BFFE4E"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3.4 ± 1.1</w:t>
            </w:r>
          </w:p>
        </w:tc>
        <w:tc>
          <w:tcPr>
            <w:tcW w:w="282" w:type="pct"/>
          </w:tcPr>
          <w:p w14:paraId="778BAD55"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1.2 ± 0.8</w:t>
            </w:r>
          </w:p>
        </w:tc>
        <w:tc>
          <w:tcPr>
            <w:tcW w:w="281" w:type="pct"/>
          </w:tcPr>
          <w:p w14:paraId="44857C28"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3.9 ± 1.1</w:t>
            </w:r>
          </w:p>
        </w:tc>
        <w:tc>
          <w:tcPr>
            <w:tcW w:w="278" w:type="pct"/>
          </w:tcPr>
          <w:p w14:paraId="4FF8E21F"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0.9 ± 0.8</w:t>
            </w:r>
          </w:p>
        </w:tc>
      </w:tr>
      <w:tr w:rsidR="00193476" w:rsidRPr="006B3E1E" w14:paraId="299DFBB2" w14:textId="77777777" w:rsidTr="00802FDD">
        <w:trPr>
          <w:trHeight w:val="250"/>
        </w:trPr>
        <w:tc>
          <w:tcPr>
            <w:tcW w:w="451" w:type="pct"/>
            <w:vMerge w:val="restart"/>
          </w:tcPr>
          <w:p w14:paraId="327A95BF" w14:textId="77777777" w:rsidR="00193476" w:rsidRPr="006B3E1E" w:rsidRDefault="00193476" w:rsidP="00802FDD">
            <w:pPr>
              <w:pStyle w:val="NoSpacing"/>
              <w:rPr>
                <w:rFonts w:ascii="Times New Roman" w:hAnsi="Times New Roman" w:cs="Times New Roman"/>
                <w:sz w:val="16"/>
                <w:szCs w:val="16"/>
                <w:highlight w:val="green"/>
              </w:rPr>
            </w:pPr>
            <w:proofErr w:type="spellStart"/>
            <w:r>
              <w:rPr>
                <w:rFonts w:ascii="Times New Roman" w:hAnsi="Times New Roman" w:cs="Times New Roman"/>
                <w:sz w:val="16"/>
                <w:szCs w:val="16"/>
              </w:rPr>
              <w:lastRenderedPageBreak/>
              <w:t>Trewin</w:t>
            </w:r>
            <w:proofErr w:type="spellEnd"/>
            <w:r>
              <w:rPr>
                <w:rFonts w:ascii="Times New Roman" w:hAnsi="Times New Roman" w:cs="Times New Roman"/>
                <w:sz w:val="16"/>
                <w:szCs w:val="16"/>
              </w:rPr>
              <w:t xml:space="preserve"> et al. (2018</w:t>
            </w:r>
            <w:r w:rsidRPr="006B3E1E">
              <w:rPr>
                <w:rFonts w:ascii="Times New Roman" w:hAnsi="Times New Roman" w:cs="Times New Roman"/>
                <w:sz w:val="16"/>
                <w:szCs w:val="16"/>
              </w:rPr>
              <w:t>)</w:t>
            </w:r>
            <w:r>
              <w:rPr>
                <w:rFonts w:ascii="Times New Roman" w:hAnsi="Times New Roman" w:cs="Times New Roman"/>
                <w:sz w:val="16"/>
                <w:szCs w:val="16"/>
              </w:rPr>
              <w:t xml:space="preserve"> [20]</w:t>
            </w:r>
          </w:p>
          <w:p w14:paraId="23CF8360" w14:textId="77777777" w:rsidR="00193476" w:rsidRPr="006B3E1E" w:rsidRDefault="00193476" w:rsidP="00802FDD">
            <w:pPr>
              <w:pStyle w:val="NoSpacing"/>
              <w:rPr>
                <w:rFonts w:ascii="Times New Roman" w:hAnsi="Times New Roman" w:cs="Times New Roman"/>
                <w:sz w:val="16"/>
                <w:szCs w:val="16"/>
                <w:highlight w:val="green"/>
              </w:rPr>
            </w:pPr>
          </w:p>
        </w:tc>
        <w:tc>
          <w:tcPr>
            <w:tcW w:w="352" w:type="pct"/>
            <w:vMerge w:val="restart"/>
          </w:tcPr>
          <w:p w14:paraId="6AEFBC2F"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INT</w:t>
            </w:r>
          </w:p>
        </w:tc>
        <w:tc>
          <w:tcPr>
            <w:tcW w:w="541" w:type="pct"/>
            <w:vMerge w:val="restart"/>
          </w:tcPr>
          <w:p w14:paraId="0A134DC4"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HSR: &gt;16.48</w:t>
            </w:r>
          </w:p>
          <w:p w14:paraId="219B00E4"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ACC: &gt;2.26</w:t>
            </w:r>
          </w:p>
        </w:tc>
        <w:tc>
          <w:tcPr>
            <w:tcW w:w="311" w:type="pct"/>
            <w:vMerge w:val="restart"/>
          </w:tcPr>
          <w:p w14:paraId="527DF681" w14:textId="77777777" w:rsidR="00193476" w:rsidRPr="006B3E1E" w:rsidRDefault="00193476" w:rsidP="00802FDD">
            <w:pPr>
              <w:pStyle w:val="NoSpacing"/>
              <w:rPr>
                <w:rFonts w:ascii="Times New Roman" w:hAnsi="Times New Roman" w:cs="Times New Roman"/>
                <w:sz w:val="16"/>
                <w:szCs w:val="16"/>
              </w:rPr>
            </w:pPr>
          </w:p>
          <w:p w14:paraId="45669E3C"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Absolute (m)</w:t>
            </w:r>
          </w:p>
        </w:tc>
        <w:tc>
          <w:tcPr>
            <w:tcW w:w="272" w:type="pct"/>
          </w:tcPr>
          <w:p w14:paraId="0CD148CE"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All</w:t>
            </w:r>
          </w:p>
        </w:tc>
        <w:tc>
          <w:tcPr>
            <w:tcW w:w="301" w:type="pct"/>
          </w:tcPr>
          <w:p w14:paraId="53E2B49E"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704 ± 59</w:t>
            </w:r>
          </w:p>
        </w:tc>
        <w:tc>
          <w:tcPr>
            <w:tcW w:w="281" w:type="pct"/>
            <w:tcMar>
              <w:top w:w="15" w:type="dxa"/>
              <w:left w:w="15" w:type="dxa"/>
              <w:bottom w:w="15" w:type="dxa"/>
              <w:right w:w="15" w:type="dxa"/>
            </w:tcMar>
          </w:tcPr>
          <w:p w14:paraId="3B37EA90"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540 ± 84</w:t>
            </w:r>
          </w:p>
        </w:tc>
        <w:tc>
          <w:tcPr>
            <w:tcW w:w="281" w:type="pct"/>
          </w:tcPr>
          <w:p w14:paraId="6B2E75FE"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123 ± 41</w:t>
            </w:r>
          </w:p>
        </w:tc>
        <w:tc>
          <w:tcPr>
            <w:tcW w:w="282" w:type="pct"/>
          </w:tcPr>
          <w:p w14:paraId="70718FC0"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38 ± 24</w:t>
            </w:r>
          </w:p>
        </w:tc>
        <w:tc>
          <w:tcPr>
            <w:tcW w:w="281" w:type="pct"/>
          </w:tcPr>
          <w:p w14:paraId="4FA4A9F7"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Pr>
          <w:p w14:paraId="7B195440"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Pr>
          <w:p w14:paraId="15C20E31"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50A739DA"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17 ± 3</w:t>
            </w:r>
          </w:p>
        </w:tc>
        <w:tc>
          <w:tcPr>
            <w:tcW w:w="282" w:type="pct"/>
          </w:tcPr>
          <w:p w14:paraId="3A63480C"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10 ± 3</w:t>
            </w:r>
          </w:p>
        </w:tc>
        <w:tc>
          <w:tcPr>
            <w:tcW w:w="281" w:type="pct"/>
          </w:tcPr>
          <w:p w14:paraId="0DCFC4C3" w14:textId="77777777" w:rsidR="00193476" w:rsidRPr="006B3E1E" w:rsidRDefault="00193476" w:rsidP="00802FDD">
            <w:pPr>
              <w:pStyle w:val="NoSpacing"/>
              <w:rPr>
                <w:rFonts w:ascii="Times New Roman" w:hAnsi="Times New Roman" w:cs="Times New Roman"/>
                <w:sz w:val="16"/>
                <w:szCs w:val="16"/>
              </w:rPr>
            </w:pPr>
          </w:p>
        </w:tc>
        <w:tc>
          <w:tcPr>
            <w:tcW w:w="281" w:type="pct"/>
          </w:tcPr>
          <w:p w14:paraId="76BC1C7E"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r>
      <w:tr w:rsidR="00193476" w:rsidRPr="006B3E1E" w14:paraId="70F04F22" w14:textId="77777777" w:rsidTr="00802FDD">
        <w:trPr>
          <w:trHeight w:val="250"/>
        </w:trPr>
        <w:tc>
          <w:tcPr>
            <w:tcW w:w="451" w:type="pct"/>
            <w:vMerge/>
          </w:tcPr>
          <w:p w14:paraId="2CCDA120" w14:textId="77777777" w:rsidR="00193476" w:rsidRPr="006B3E1E" w:rsidRDefault="00193476" w:rsidP="00802FDD">
            <w:pPr>
              <w:pStyle w:val="NoSpacing"/>
              <w:rPr>
                <w:rFonts w:ascii="Times New Roman" w:hAnsi="Times New Roman" w:cs="Times New Roman"/>
                <w:sz w:val="16"/>
                <w:szCs w:val="16"/>
                <w:highlight w:val="green"/>
              </w:rPr>
            </w:pPr>
          </w:p>
        </w:tc>
        <w:tc>
          <w:tcPr>
            <w:tcW w:w="352" w:type="pct"/>
            <w:vMerge/>
          </w:tcPr>
          <w:p w14:paraId="67AB0AB6" w14:textId="77777777" w:rsidR="00193476" w:rsidRPr="006B3E1E" w:rsidRDefault="00193476" w:rsidP="00802FDD">
            <w:pPr>
              <w:pStyle w:val="NoSpacing"/>
              <w:rPr>
                <w:rFonts w:ascii="Times New Roman" w:hAnsi="Times New Roman" w:cs="Times New Roman"/>
                <w:sz w:val="16"/>
                <w:szCs w:val="16"/>
              </w:rPr>
            </w:pPr>
          </w:p>
        </w:tc>
        <w:tc>
          <w:tcPr>
            <w:tcW w:w="541" w:type="pct"/>
            <w:vMerge/>
          </w:tcPr>
          <w:p w14:paraId="27C6C9E7" w14:textId="77777777" w:rsidR="00193476" w:rsidRPr="006B3E1E" w:rsidRDefault="00193476" w:rsidP="00802FDD">
            <w:pPr>
              <w:pStyle w:val="NoSpacing"/>
              <w:rPr>
                <w:rFonts w:ascii="Times New Roman" w:hAnsi="Times New Roman" w:cs="Times New Roman"/>
                <w:sz w:val="16"/>
                <w:szCs w:val="16"/>
              </w:rPr>
            </w:pPr>
          </w:p>
        </w:tc>
        <w:tc>
          <w:tcPr>
            <w:tcW w:w="311" w:type="pct"/>
            <w:vMerge/>
          </w:tcPr>
          <w:p w14:paraId="103C57F8" w14:textId="77777777" w:rsidR="00193476" w:rsidRPr="006B3E1E" w:rsidRDefault="00193476" w:rsidP="00802FDD">
            <w:pPr>
              <w:pStyle w:val="NoSpacing"/>
              <w:rPr>
                <w:rFonts w:ascii="Times New Roman" w:hAnsi="Times New Roman" w:cs="Times New Roman"/>
                <w:sz w:val="16"/>
                <w:szCs w:val="16"/>
              </w:rPr>
            </w:pPr>
          </w:p>
        </w:tc>
        <w:tc>
          <w:tcPr>
            <w:tcW w:w="272" w:type="pct"/>
          </w:tcPr>
          <w:p w14:paraId="76078FA5"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CB</w:t>
            </w:r>
          </w:p>
        </w:tc>
        <w:tc>
          <w:tcPr>
            <w:tcW w:w="301" w:type="pct"/>
          </w:tcPr>
          <w:p w14:paraId="1B1EA2E2"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658 ± 49</w:t>
            </w:r>
          </w:p>
        </w:tc>
        <w:tc>
          <w:tcPr>
            <w:tcW w:w="281" w:type="pct"/>
            <w:tcMar>
              <w:top w:w="15" w:type="dxa"/>
              <w:left w:w="15" w:type="dxa"/>
              <w:bottom w:w="15" w:type="dxa"/>
              <w:right w:w="15" w:type="dxa"/>
            </w:tcMar>
          </w:tcPr>
          <w:p w14:paraId="015B67FC"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498 ± 64</w:t>
            </w:r>
          </w:p>
        </w:tc>
        <w:tc>
          <w:tcPr>
            <w:tcW w:w="281" w:type="pct"/>
          </w:tcPr>
          <w:p w14:paraId="2AB0E4A6"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101 ± 45</w:t>
            </w:r>
          </w:p>
        </w:tc>
        <w:tc>
          <w:tcPr>
            <w:tcW w:w="282" w:type="pct"/>
          </w:tcPr>
          <w:p w14:paraId="5F406D53"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24 ± 19</w:t>
            </w:r>
          </w:p>
        </w:tc>
        <w:tc>
          <w:tcPr>
            <w:tcW w:w="281" w:type="pct"/>
          </w:tcPr>
          <w:p w14:paraId="45AEF742"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Pr>
          <w:p w14:paraId="645088EC"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Pr>
          <w:p w14:paraId="00A1BFCC"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5847A477"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17 ± 3</w:t>
            </w:r>
          </w:p>
        </w:tc>
        <w:tc>
          <w:tcPr>
            <w:tcW w:w="282" w:type="pct"/>
          </w:tcPr>
          <w:p w14:paraId="4F7D3B47"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11 ± 3</w:t>
            </w:r>
          </w:p>
        </w:tc>
        <w:tc>
          <w:tcPr>
            <w:tcW w:w="281" w:type="pct"/>
          </w:tcPr>
          <w:p w14:paraId="1257F421" w14:textId="77777777" w:rsidR="00193476" w:rsidRPr="006B3E1E" w:rsidRDefault="00193476" w:rsidP="00802FDD">
            <w:pPr>
              <w:pStyle w:val="NoSpacing"/>
              <w:rPr>
                <w:rFonts w:ascii="Times New Roman" w:hAnsi="Times New Roman" w:cs="Times New Roman"/>
                <w:sz w:val="16"/>
                <w:szCs w:val="16"/>
              </w:rPr>
            </w:pPr>
          </w:p>
        </w:tc>
        <w:tc>
          <w:tcPr>
            <w:tcW w:w="281" w:type="pct"/>
          </w:tcPr>
          <w:p w14:paraId="533D4797"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r>
      <w:tr w:rsidR="00193476" w:rsidRPr="006B3E1E" w14:paraId="4087D3FD" w14:textId="77777777" w:rsidTr="00802FDD">
        <w:trPr>
          <w:trHeight w:val="250"/>
        </w:trPr>
        <w:tc>
          <w:tcPr>
            <w:tcW w:w="451" w:type="pct"/>
            <w:vMerge/>
          </w:tcPr>
          <w:p w14:paraId="4E18BF0A" w14:textId="77777777" w:rsidR="00193476" w:rsidRPr="006B3E1E" w:rsidRDefault="00193476" w:rsidP="00802FDD">
            <w:pPr>
              <w:pStyle w:val="NoSpacing"/>
              <w:rPr>
                <w:rFonts w:ascii="Times New Roman" w:hAnsi="Times New Roman" w:cs="Times New Roman"/>
                <w:sz w:val="16"/>
                <w:szCs w:val="16"/>
                <w:highlight w:val="green"/>
              </w:rPr>
            </w:pPr>
          </w:p>
        </w:tc>
        <w:tc>
          <w:tcPr>
            <w:tcW w:w="352" w:type="pct"/>
            <w:vMerge/>
          </w:tcPr>
          <w:p w14:paraId="2665CDDB" w14:textId="77777777" w:rsidR="00193476" w:rsidRPr="006B3E1E" w:rsidRDefault="00193476" w:rsidP="00802FDD">
            <w:pPr>
              <w:pStyle w:val="NoSpacing"/>
              <w:rPr>
                <w:rFonts w:ascii="Times New Roman" w:hAnsi="Times New Roman" w:cs="Times New Roman"/>
                <w:sz w:val="16"/>
                <w:szCs w:val="16"/>
              </w:rPr>
            </w:pPr>
          </w:p>
        </w:tc>
        <w:tc>
          <w:tcPr>
            <w:tcW w:w="541" w:type="pct"/>
            <w:vMerge/>
          </w:tcPr>
          <w:p w14:paraId="2A9721A0" w14:textId="77777777" w:rsidR="00193476" w:rsidRPr="006B3E1E" w:rsidRDefault="00193476" w:rsidP="00802FDD">
            <w:pPr>
              <w:pStyle w:val="NoSpacing"/>
              <w:rPr>
                <w:rFonts w:ascii="Times New Roman" w:hAnsi="Times New Roman" w:cs="Times New Roman"/>
                <w:sz w:val="16"/>
                <w:szCs w:val="16"/>
              </w:rPr>
            </w:pPr>
          </w:p>
        </w:tc>
        <w:tc>
          <w:tcPr>
            <w:tcW w:w="311" w:type="pct"/>
            <w:vMerge/>
          </w:tcPr>
          <w:p w14:paraId="02F1D384" w14:textId="77777777" w:rsidR="00193476" w:rsidRPr="006B3E1E" w:rsidRDefault="00193476" w:rsidP="00802FDD">
            <w:pPr>
              <w:pStyle w:val="NoSpacing"/>
              <w:rPr>
                <w:rFonts w:ascii="Times New Roman" w:hAnsi="Times New Roman" w:cs="Times New Roman"/>
                <w:sz w:val="16"/>
                <w:szCs w:val="16"/>
              </w:rPr>
            </w:pPr>
          </w:p>
        </w:tc>
        <w:tc>
          <w:tcPr>
            <w:tcW w:w="272" w:type="pct"/>
          </w:tcPr>
          <w:p w14:paraId="124C2102"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FB</w:t>
            </w:r>
          </w:p>
        </w:tc>
        <w:tc>
          <w:tcPr>
            <w:tcW w:w="301" w:type="pct"/>
          </w:tcPr>
          <w:p w14:paraId="0D9B0A19"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718 ± 46</w:t>
            </w:r>
          </w:p>
        </w:tc>
        <w:tc>
          <w:tcPr>
            <w:tcW w:w="281" w:type="pct"/>
            <w:tcMar>
              <w:top w:w="15" w:type="dxa"/>
              <w:left w:w="15" w:type="dxa"/>
              <w:bottom w:w="15" w:type="dxa"/>
              <w:right w:w="15" w:type="dxa"/>
            </w:tcMar>
          </w:tcPr>
          <w:p w14:paraId="0FDF0653"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551 ± 88</w:t>
            </w:r>
          </w:p>
        </w:tc>
        <w:tc>
          <w:tcPr>
            <w:tcW w:w="281" w:type="pct"/>
          </w:tcPr>
          <w:p w14:paraId="7A025C31"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153 ± 39</w:t>
            </w:r>
          </w:p>
        </w:tc>
        <w:tc>
          <w:tcPr>
            <w:tcW w:w="282" w:type="pct"/>
          </w:tcPr>
          <w:p w14:paraId="4797ACED"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48 ± 25</w:t>
            </w:r>
          </w:p>
        </w:tc>
        <w:tc>
          <w:tcPr>
            <w:tcW w:w="281" w:type="pct"/>
          </w:tcPr>
          <w:p w14:paraId="20D1D3F2"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Pr>
          <w:p w14:paraId="2CBCA835"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Pr>
          <w:p w14:paraId="5C8DC30F"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4580ED11"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18 ± 3</w:t>
            </w:r>
          </w:p>
        </w:tc>
        <w:tc>
          <w:tcPr>
            <w:tcW w:w="282" w:type="pct"/>
          </w:tcPr>
          <w:p w14:paraId="7E137E1D"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11 ± 2</w:t>
            </w:r>
          </w:p>
        </w:tc>
        <w:tc>
          <w:tcPr>
            <w:tcW w:w="281" w:type="pct"/>
          </w:tcPr>
          <w:p w14:paraId="4CDA0FAD" w14:textId="77777777" w:rsidR="00193476" w:rsidRPr="006B3E1E" w:rsidRDefault="00193476" w:rsidP="00802FDD">
            <w:pPr>
              <w:pStyle w:val="NoSpacing"/>
              <w:rPr>
                <w:rFonts w:ascii="Times New Roman" w:hAnsi="Times New Roman" w:cs="Times New Roman"/>
                <w:sz w:val="16"/>
                <w:szCs w:val="16"/>
              </w:rPr>
            </w:pPr>
          </w:p>
        </w:tc>
        <w:tc>
          <w:tcPr>
            <w:tcW w:w="281" w:type="pct"/>
          </w:tcPr>
          <w:p w14:paraId="64984479"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r>
      <w:tr w:rsidR="00193476" w:rsidRPr="006B3E1E" w14:paraId="081DADE8" w14:textId="77777777" w:rsidTr="00802FDD">
        <w:trPr>
          <w:trHeight w:val="250"/>
        </w:trPr>
        <w:tc>
          <w:tcPr>
            <w:tcW w:w="451" w:type="pct"/>
            <w:vMerge/>
          </w:tcPr>
          <w:p w14:paraId="35DC5851" w14:textId="77777777" w:rsidR="00193476" w:rsidRPr="006B3E1E" w:rsidRDefault="00193476" w:rsidP="00802FDD">
            <w:pPr>
              <w:pStyle w:val="NoSpacing"/>
              <w:rPr>
                <w:rFonts w:ascii="Times New Roman" w:hAnsi="Times New Roman" w:cs="Times New Roman"/>
                <w:sz w:val="16"/>
                <w:szCs w:val="16"/>
                <w:highlight w:val="green"/>
              </w:rPr>
            </w:pPr>
          </w:p>
        </w:tc>
        <w:tc>
          <w:tcPr>
            <w:tcW w:w="352" w:type="pct"/>
            <w:vMerge/>
          </w:tcPr>
          <w:p w14:paraId="6134F93C" w14:textId="77777777" w:rsidR="00193476" w:rsidRPr="006B3E1E" w:rsidRDefault="00193476" w:rsidP="00802FDD">
            <w:pPr>
              <w:pStyle w:val="NoSpacing"/>
              <w:rPr>
                <w:rFonts w:ascii="Times New Roman" w:hAnsi="Times New Roman" w:cs="Times New Roman"/>
                <w:sz w:val="16"/>
                <w:szCs w:val="16"/>
              </w:rPr>
            </w:pPr>
          </w:p>
        </w:tc>
        <w:tc>
          <w:tcPr>
            <w:tcW w:w="541" w:type="pct"/>
            <w:vMerge/>
          </w:tcPr>
          <w:p w14:paraId="484A5C85" w14:textId="77777777" w:rsidR="00193476" w:rsidRPr="006B3E1E" w:rsidRDefault="00193476" w:rsidP="00802FDD">
            <w:pPr>
              <w:pStyle w:val="NoSpacing"/>
              <w:rPr>
                <w:rFonts w:ascii="Times New Roman" w:hAnsi="Times New Roman" w:cs="Times New Roman"/>
                <w:sz w:val="16"/>
                <w:szCs w:val="16"/>
              </w:rPr>
            </w:pPr>
          </w:p>
        </w:tc>
        <w:tc>
          <w:tcPr>
            <w:tcW w:w="311" w:type="pct"/>
            <w:vMerge/>
          </w:tcPr>
          <w:p w14:paraId="67CC3F78" w14:textId="77777777" w:rsidR="00193476" w:rsidRPr="006B3E1E" w:rsidRDefault="00193476" w:rsidP="00802FDD">
            <w:pPr>
              <w:pStyle w:val="NoSpacing"/>
              <w:rPr>
                <w:rFonts w:ascii="Times New Roman" w:hAnsi="Times New Roman" w:cs="Times New Roman"/>
                <w:sz w:val="16"/>
                <w:szCs w:val="16"/>
              </w:rPr>
            </w:pPr>
          </w:p>
        </w:tc>
        <w:tc>
          <w:tcPr>
            <w:tcW w:w="272" w:type="pct"/>
          </w:tcPr>
          <w:p w14:paraId="21ABC0AD"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MID</w:t>
            </w:r>
          </w:p>
        </w:tc>
        <w:tc>
          <w:tcPr>
            <w:tcW w:w="301" w:type="pct"/>
          </w:tcPr>
          <w:p w14:paraId="550B7DC5"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732 ± 50</w:t>
            </w:r>
          </w:p>
        </w:tc>
        <w:tc>
          <w:tcPr>
            <w:tcW w:w="281" w:type="pct"/>
            <w:tcMar>
              <w:top w:w="15" w:type="dxa"/>
              <w:left w:w="15" w:type="dxa"/>
              <w:bottom w:w="15" w:type="dxa"/>
              <w:right w:w="15" w:type="dxa"/>
            </w:tcMar>
          </w:tcPr>
          <w:p w14:paraId="34E4CF00"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512 ± 21</w:t>
            </w:r>
          </w:p>
        </w:tc>
        <w:tc>
          <w:tcPr>
            <w:tcW w:w="281" w:type="pct"/>
          </w:tcPr>
          <w:p w14:paraId="48E60412"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126 ± 34</w:t>
            </w:r>
          </w:p>
        </w:tc>
        <w:tc>
          <w:tcPr>
            <w:tcW w:w="282" w:type="pct"/>
          </w:tcPr>
          <w:p w14:paraId="3B3714E9"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43 ± 25</w:t>
            </w:r>
          </w:p>
        </w:tc>
        <w:tc>
          <w:tcPr>
            <w:tcW w:w="281" w:type="pct"/>
          </w:tcPr>
          <w:p w14:paraId="4B29F779"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Pr>
          <w:p w14:paraId="2407CC14"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Pr>
          <w:p w14:paraId="5A2CDD0D"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062927FF"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15 ± 3</w:t>
            </w:r>
          </w:p>
        </w:tc>
        <w:tc>
          <w:tcPr>
            <w:tcW w:w="282" w:type="pct"/>
          </w:tcPr>
          <w:p w14:paraId="73F0272B"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9 ± 3</w:t>
            </w:r>
          </w:p>
        </w:tc>
        <w:tc>
          <w:tcPr>
            <w:tcW w:w="281" w:type="pct"/>
          </w:tcPr>
          <w:p w14:paraId="5F1B8C0A" w14:textId="77777777" w:rsidR="00193476" w:rsidRPr="006B3E1E" w:rsidRDefault="00193476" w:rsidP="00802FDD">
            <w:pPr>
              <w:pStyle w:val="NoSpacing"/>
              <w:rPr>
                <w:rFonts w:ascii="Times New Roman" w:hAnsi="Times New Roman" w:cs="Times New Roman"/>
                <w:sz w:val="16"/>
                <w:szCs w:val="16"/>
              </w:rPr>
            </w:pPr>
          </w:p>
        </w:tc>
        <w:tc>
          <w:tcPr>
            <w:tcW w:w="281" w:type="pct"/>
          </w:tcPr>
          <w:p w14:paraId="3ED8395E"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r>
      <w:tr w:rsidR="00193476" w:rsidRPr="006B3E1E" w14:paraId="0633E412" w14:textId="77777777" w:rsidTr="00802FDD">
        <w:trPr>
          <w:trHeight w:val="250"/>
        </w:trPr>
        <w:tc>
          <w:tcPr>
            <w:tcW w:w="451" w:type="pct"/>
            <w:vMerge/>
          </w:tcPr>
          <w:p w14:paraId="75A56030" w14:textId="77777777" w:rsidR="00193476" w:rsidRPr="006B3E1E" w:rsidRDefault="00193476" w:rsidP="00802FDD">
            <w:pPr>
              <w:pStyle w:val="NoSpacing"/>
              <w:rPr>
                <w:rFonts w:ascii="Times New Roman" w:hAnsi="Times New Roman" w:cs="Times New Roman"/>
                <w:sz w:val="16"/>
                <w:szCs w:val="16"/>
                <w:highlight w:val="green"/>
              </w:rPr>
            </w:pPr>
          </w:p>
        </w:tc>
        <w:tc>
          <w:tcPr>
            <w:tcW w:w="352" w:type="pct"/>
            <w:vMerge/>
          </w:tcPr>
          <w:p w14:paraId="64681981" w14:textId="77777777" w:rsidR="00193476" w:rsidRPr="006B3E1E" w:rsidRDefault="00193476" w:rsidP="00802FDD">
            <w:pPr>
              <w:pStyle w:val="NoSpacing"/>
              <w:rPr>
                <w:rFonts w:ascii="Times New Roman" w:hAnsi="Times New Roman" w:cs="Times New Roman"/>
                <w:sz w:val="16"/>
                <w:szCs w:val="16"/>
              </w:rPr>
            </w:pPr>
          </w:p>
        </w:tc>
        <w:tc>
          <w:tcPr>
            <w:tcW w:w="541" w:type="pct"/>
            <w:vMerge/>
          </w:tcPr>
          <w:p w14:paraId="08A764AD" w14:textId="77777777" w:rsidR="00193476" w:rsidRPr="006B3E1E" w:rsidRDefault="00193476" w:rsidP="00802FDD">
            <w:pPr>
              <w:pStyle w:val="NoSpacing"/>
              <w:rPr>
                <w:rFonts w:ascii="Times New Roman" w:hAnsi="Times New Roman" w:cs="Times New Roman"/>
                <w:sz w:val="16"/>
                <w:szCs w:val="16"/>
              </w:rPr>
            </w:pPr>
          </w:p>
        </w:tc>
        <w:tc>
          <w:tcPr>
            <w:tcW w:w="311" w:type="pct"/>
            <w:vMerge/>
          </w:tcPr>
          <w:p w14:paraId="18CDE929" w14:textId="77777777" w:rsidR="00193476" w:rsidRPr="006B3E1E" w:rsidRDefault="00193476" w:rsidP="00802FDD">
            <w:pPr>
              <w:pStyle w:val="NoSpacing"/>
              <w:rPr>
                <w:rFonts w:ascii="Times New Roman" w:hAnsi="Times New Roman" w:cs="Times New Roman"/>
                <w:sz w:val="16"/>
                <w:szCs w:val="16"/>
              </w:rPr>
            </w:pPr>
          </w:p>
        </w:tc>
        <w:tc>
          <w:tcPr>
            <w:tcW w:w="272" w:type="pct"/>
          </w:tcPr>
          <w:p w14:paraId="2E769918"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FWD</w:t>
            </w:r>
          </w:p>
        </w:tc>
        <w:tc>
          <w:tcPr>
            <w:tcW w:w="301" w:type="pct"/>
          </w:tcPr>
          <w:p w14:paraId="16DC0756"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707 ± 61</w:t>
            </w:r>
          </w:p>
        </w:tc>
        <w:tc>
          <w:tcPr>
            <w:tcW w:w="281" w:type="pct"/>
            <w:tcMar>
              <w:top w:w="15" w:type="dxa"/>
              <w:left w:w="15" w:type="dxa"/>
              <w:bottom w:w="15" w:type="dxa"/>
              <w:right w:w="15" w:type="dxa"/>
            </w:tcMar>
          </w:tcPr>
          <w:p w14:paraId="12122B03"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543 ± 82</w:t>
            </w:r>
          </w:p>
        </w:tc>
        <w:tc>
          <w:tcPr>
            <w:tcW w:w="281" w:type="pct"/>
          </w:tcPr>
          <w:p w14:paraId="5E08D17A"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127 ± 31</w:t>
            </w:r>
          </w:p>
        </w:tc>
        <w:tc>
          <w:tcPr>
            <w:tcW w:w="282" w:type="pct"/>
          </w:tcPr>
          <w:p w14:paraId="135928CA"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44 ± 22</w:t>
            </w:r>
          </w:p>
        </w:tc>
        <w:tc>
          <w:tcPr>
            <w:tcW w:w="281" w:type="pct"/>
          </w:tcPr>
          <w:p w14:paraId="5E7E7D56"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Pr>
          <w:p w14:paraId="359B2FAC"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Pr>
          <w:p w14:paraId="1D80B4C0"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6DA2E65D"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17 ± 4</w:t>
            </w:r>
          </w:p>
        </w:tc>
        <w:tc>
          <w:tcPr>
            <w:tcW w:w="282" w:type="pct"/>
          </w:tcPr>
          <w:p w14:paraId="1D6C7BF8"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10 ± 3</w:t>
            </w:r>
          </w:p>
        </w:tc>
        <w:tc>
          <w:tcPr>
            <w:tcW w:w="281" w:type="pct"/>
          </w:tcPr>
          <w:p w14:paraId="65DC8812" w14:textId="77777777" w:rsidR="00193476" w:rsidRPr="006B3E1E" w:rsidRDefault="00193476" w:rsidP="00802FDD">
            <w:pPr>
              <w:pStyle w:val="NoSpacing"/>
              <w:rPr>
                <w:rFonts w:ascii="Times New Roman" w:hAnsi="Times New Roman" w:cs="Times New Roman"/>
                <w:sz w:val="16"/>
                <w:szCs w:val="16"/>
              </w:rPr>
            </w:pPr>
          </w:p>
        </w:tc>
        <w:tc>
          <w:tcPr>
            <w:tcW w:w="281" w:type="pct"/>
          </w:tcPr>
          <w:p w14:paraId="585D1678"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r>
      <w:tr w:rsidR="00193476" w:rsidRPr="006B3E1E" w14:paraId="75F15CCA" w14:textId="77777777" w:rsidTr="00802FDD">
        <w:trPr>
          <w:trHeight w:val="250"/>
        </w:trPr>
        <w:tc>
          <w:tcPr>
            <w:tcW w:w="451" w:type="pct"/>
            <w:vMerge/>
          </w:tcPr>
          <w:p w14:paraId="0FC13E4A" w14:textId="77777777" w:rsidR="00193476" w:rsidRPr="006B3E1E" w:rsidRDefault="00193476" w:rsidP="00802FDD">
            <w:pPr>
              <w:pStyle w:val="NoSpacing"/>
              <w:rPr>
                <w:rFonts w:ascii="Times New Roman" w:hAnsi="Times New Roman" w:cs="Times New Roman"/>
                <w:sz w:val="16"/>
                <w:szCs w:val="16"/>
              </w:rPr>
            </w:pPr>
          </w:p>
        </w:tc>
        <w:tc>
          <w:tcPr>
            <w:tcW w:w="352" w:type="pct"/>
            <w:vMerge/>
          </w:tcPr>
          <w:p w14:paraId="037F55C2" w14:textId="77777777" w:rsidR="00193476" w:rsidRPr="006B3E1E" w:rsidRDefault="00193476" w:rsidP="00802FDD">
            <w:pPr>
              <w:pStyle w:val="NoSpacing"/>
              <w:rPr>
                <w:rFonts w:ascii="Times New Roman" w:hAnsi="Times New Roman" w:cs="Times New Roman"/>
                <w:sz w:val="16"/>
                <w:szCs w:val="16"/>
              </w:rPr>
            </w:pPr>
          </w:p>
        </w:tc>
        <w:tc>
          <w:tcPr>
            <w:tcW w:w="541" w:type="pct"/>
            <w:vMerge/>
          </w:tcPr>
          <w:p w14:paraId="4709A1C8" w14:textId="77777777" w:rsidR="00193476" w:rsidRPr="006B3E1E" w:rsidRDefault="00193476" w:rsidP="00802FDD">
            <w:pPr>
              <w:pStyle w:val="NoSpacing"/>
              <w:rPr>
                <w:rFonts w:ascii="Times New Roman" w:hAnsi="Times New Roman" w:cs="Times New Roman"/>
                <w:sz w:val="16"/>
                <w:szCs w:val="16"/>
              </w:rPr>
            </w:pPr>
          </w:p>
        </w:tc>
        <w:tc>
          <w:tcPr>
            <w:tcW w:w="311" w:type="pct"/>
            <w:vMerge w:val="restart"/>
          </w:tcPr>
          <w:p w14:paraId="5790593C"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Relative (m∙</w:t>
            </w:r>
            <w:proofErr w:type="gramStart"/>
            <w:r w:rsidRPr="006B3E1E">
              <w:rPr>
                <w:rFonts w:ascii="Times New Roman" w:hAnsi="Times New Roman" w:cs="Times New Roman"/>
                <w:sz w:val="16"/>
                <w:szCs w:val="16"/>
              </w:rPr>
              <w:t>min</w:t>
            </w:r>
            <w:r w:rsidRPr="006B3E1E">
              <w:rPr>
                <w:rFonts w:ascii="Times New Roman" w:hAnsi="Times New Roman" w:cs="Times New Roman"/>
                <w:sz w:val="16"/>
                <w:szCs w:val="16"/>
                <w:vertAlign w:val="superscript"/>
              </w:rPr>
              <w:t>-1</w:t>
            </w:r>
            <w:proofErr w:type="gramEnd"/>
            <w:r w:rsidRPr="006B3E1E">
              <w:rPr>
                <w:rFonts w:ascii="Times New Roman" w:hAnsi="Times New Roman" w:cs="Times New Roman"/>
                <w:sz w:val="16"/>
                <w:szCs w:val="16"/>
              </w:rPr>
              <w:t>)</w:t>
            </w:r>
          </w:p>
        </w:tc>
        <w:tc>
          <w:tcPr>
            <w:tcW w:w="272" w:type="pct"/>
          </w:tcPr>
          <w:p w14:paraId="57BC3BFF"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All</w:t>
            </w:r>
          </w:p>
        </w:tc>
        <w:tc>
          <w:tcPr>
            <w:tcW w:w="301" w:type="pct"/>
          </w:tcPr>
          <w:p w14:paraId="6B56805F"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141 ± 12</w:t>
            </w:r>
          </w:p>
        </w:tc>
        <w:tc>
          <w:tcPr>
            <w:tcW w:w="281" w:type="pct"/>
            <w:tcMar>
              <w:top w:w="15" w:type="dxa"/>
              <w:left w:w="15" w:type="dxa"/>
              <w:bottom w:w="15" w:type="dxa"/>
              <w:right w:w="15" w:type="dxa"/>
            </w:tcMar>
          </w:tcPr>
          <w:p w14:paraId="7087BB70"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108 ± 16</w:t>
            </w:r>
          </w:p>
        </w:tc>
        <w:tc>
          <w:tcPr>
            <w:tcW w:w="281" w:type="pct"/>
          </w:tcPr>
          <w:p w14:paraId="222EAC81"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25 ± 8</w:t>
            </w:r>
          </w:p>
        </w:tc>
        <w:tc>
          <w:tcPr>
            <w:tcW w:w="282" w:type="pct"/>
          </w:tcPr>
          <w:p w14:paraId="739C8B3B"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7.7 ± 4.9</w:t>
            </w:r>
          </w:p>
        </w:tc>
        <w:tc>
          <w:tcPr>
            <w:tcW w:w="281" w:type="pct"/>
          </w:tcPr>
          <w:p w14:paraId="57964361"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Pr>
          <w:p w14:paraId="3AA3BE46"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Pr>
          <w:p w14:paraId="36C75BB2"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19159475"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3.3 ± 0.6</w:t>
            </w:r>
          </w:p>
        </w:tc>
        <w:tc>
          <w:tcPr>
            <w:tcW w:w="282" w:type="pct"/>
          </w:tcPr>
          <w:p w14:paraId="6BED0958"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2.0 ± 0.6</w:t>
            </w:r>
          </w:p>
        </w:tc>
        <w:tc>
          <w:tcPr>
            <w:tcW w:w="281" w:type="pct"/>
          </w:tcPr>
          <w:p w14:paraId="7F8C61B0" w14:textId="77777777" w:rsidR="00193476" w:rsidRPr="006B3E1E" w:rsidRDefault="00193476" w:rsidP="00802FDD">
            <w:pPr>
              <w:pStyle w:val="NoSpacing"/>
              <w:rPr>
                <w:rFonts w:ascii="Times New Roman" w:hAnsi="Times New Roman" w:cs="Times New Roman"/>
                <w:sz w:val="16"/>
                <w:szCs w:val="16"/>
              </w:rPr>
            </w:pPr>
          </w:p>
        </w:tc>
        <w:tc>
          <w:tcPr>
            <w:tcW w:w="281" w:type="pct"/>
          </w:tcPr>
          <w:p w14:paraId="478C8C5B"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r>
      <w:tr w:rsidR="00193476" w:rsidRPr="006B3E1E" w14:paraId="6434EFC5" w14:textId="77777777" w:rsidTr="00802FDD">
        <w:trPr>
          <w:trHeight w:val="250"/>
        </w:trPr>
        <w:tc>
          <w:tcPr>
            <w:tcW w:w="451" w:type="pct"/>
            <w:vMerge/>
          </w:tcPr>
          <w:p w14:paraId="4781BA80" w14:textId="77777777" w:rsidR="00193476" w:rsidRPr="006B3E1E" w:rsidRDefault="00193476" w:rsidP="00802FDD">
            <w:pPr>
              <w:pStyle w:val="NoSpacing"/>
              <w:rPr>
                <w:rFonts w:ascii="Times New Roman" w:hAnsi="Times New Roman" w:cs="Times New Roman"/>
                <w:sz w:val="16"/>
                <w:szCs w:val="16"/>
              </w:rPr>
            </w:pPr>
          </w:p>
        </w:tc>
        <w:tc>
          <w:tcPr>
            <w:tcW w:w="352" w:type="pct"/>
            <w:vMerge/>
          </w:tcPr>
          <w:p w14:paraId="56DCA9EC" w14:textId="77777777" w:rsidR="00193476" w:rsidRPr="006B3E1E" w:rsidRDefault="00193476" w:rsidP="00802FDD">
            <w:pPr>
              <w:pStyle w:val="NoSpacing"/>
              <w:rPr>
                <w:rFonts w:ascii="Times New Roman" w:hAnsi="Times New Roman" w:cs="Times New Roman"/>
                <w:sz w:val="16"/>
                <w:szCs w:val="16"/>
              </w:rPr>
            </w:pPr>
          </w:p>
        </w:tc>
        <w:tc>
          <w:tcPr>
            <w:tcW w:w="541" w:type="pct"/>
            <w:vMerge/>
          </w:tcPr>
          <w:p w14:paraId="6A6FB260" w14:textId="77777777" w:rsidR="00193476" w:rsidRPr="006B3E1E" w:rsidRDefault="00193476" w:rsidP="00802FDD">
            <w:pPr>
              <w:pStyle w:val="NoSpacing"/>
              <w:rPr>
                <w:rFonts w:ascii="Times New Roman" w:hAnsi="Times New Roman" w:cs="Times New Roman"/>
                <w:sz w:val="16"/>
                <w:szCs w:val="16"/>
              </w:rPr>
            </w:pPr>
          </w:p>
        </w:tc>
        <w:tc>
          <w:tcPr>
            <w:tcW w:w="311" w:type="pct"/>
            <w:vMerge/>
          </w:tcPr>
          <w:p w14:paraId="5A1AFF70" w14:textId="77777777" w:rsidR="00193476" w:rsidRPr="006B3E1E" w:rsidRDefault="00193476" w:rsidP="00802FDD">
            <w:pPr>
              <w:pStyle w:val="NoSpacing"/>
              <w:rPr>
                <w:rFonts w:ascii="Times New Roman" w:hAnsi="Times New Roman" w:cs="Times New Roman"/>
                <w:sz w:val="16"/>
                <w:szCs w:val="16"/>
              </w:rPr>
            </w:pPr>
          </w:p>
        </w:tc>
        <w:tc>
          <w:tcPr>
            <w:tcW w:w="272" w:type="pct"/>
          </w:tcPr>
          <w:p w14:paraId="58C66179"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CB</w:t>
            </w:r>
          </w:p>
        </w:tc>
        <w:tc>
          <w:tcPr>
            <w:tcW w:w="301" w:type="pct"/>
          </w:tcPr>
          <w:p w14:paraId="4D964D7A"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132 ± 9.8</w:t>
            </w:r>
          </w:p>
        </w:tc>
        <w:tc>
          <w:tcPr>
            <w:tcW w:w="281" w:type="pct"/>
            <w:tcMar>
              <w:top w:w="15" w:type="dxa"/>
              <w:left w:w="15" w:type="dxa"/>
              <w:bottom w:w="15" w:type="dxa"/>
              <w:right w:w="15" w:type="dxa"/>
            </w:tcMar>
          </w:tcPr>
          <w:p w14:paraId="1A271817"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100 ± 13</w:t>
            </w:r>
          </w:p>
        </w:tc>
        <w:tc>
          <w:tcPr>
            <w:tcW w:w="281" w:type="pct"/>
          </w:tcPr>
          <w:p w14:paraId="68D3EADE"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20 ± 9</w:t>
            </w:r>
          </w:p>
        </w:tc>
        <w:tc>
          <w:tcPr>
            <w:tcW w:w="282" w:type="pct"/>
          </w:tcPr>
          <w:p w14:paraId="24E62F8D"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4.8 ± 3.7</w:t>
            </w:r>
          </w:p>
        </w:tc>
        <w:tc>
          <w:tcPr>
            <w:tcW w:w="281" w:type="pct"/>
          </w:tcPr>
          <w:p w14:paraId="2DBAF317"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Pr>
          <w:p w14:paraId="780C7C0A"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Pr>
          <w:p w14:paraId="11FF7ECD"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11B038FF"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3.4 ± 0.6</w:t>
            </w:r>
          </w:p>
        </w:tc>
        <w:tc>
          <w:tcPr>
            <w:tcW w:w="282" w:type="pct"/>
          </w:tcPr>
          <w:p w14:paraId="30873CCB"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2.2 ± 0.6</w:t>
            </w:r>
          </w:p>
        </w:tc>
        <w:tc>
          <w:tcPr>
            <w:tcW w:w="281" w:type="pct"/>
          </w:tcPr>
          <w:p w14:paraId="4F340D63" w14:textId="77777777" w:rsidR="00193476" w:rsidRPr="006B3E1E" w:rsidRDefault="00193476" w:rsidP="00802FDD">
            <w:pPr>
              <w:pStyle w:val="NoSpacing"/>
              <w:rPr>
                <w:rFonts w:ascii="Times New Roman" w:hAnsi="Times New Roman" w:cs="Times New Roman"/>
                <w:sz w:val="16"/>
                <w:szCs w:val="16"/>
              </w:rPr>
            </w:pPr>
          </w:p>
        </w:tc>
        <w:tc>
          <w:tcPr>
            <w:tcW w:w="281" w:type="pct"/>
          </w:tcPr>
          <w:p w14:paraId="1AF28069"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r>
      <w:tr w:rsidR="00193476" w:rsidRPr="006B3E1E" w14:paraId="3312E6C4" w14:textId="77777777" w:rsidTr="00802FDD">
        <w:trPr>
          <w:trHeight w:val="250"/>
        </w:trPr>
        <w:tc>
          <w:tcPr>
            <w:tcW w:w="451" w:type="pct"/>
            <w:vMerge/>
          </w:tcPr>
          <w:p w14:paraId="5DDF382C" w14:textId="77777777" w:rsidR="00193476" w:rsidRPr="006B3E1E" w:rsidRDefault="00193476" w:rsidP="00802FDD">
            <w:pPr>
              <w:pStyle w:val="NoSpacing"/>
              <w:rPr>
                <w:rFonts w:ascii="Times New Roman" w:hAnsi="Times New Roman" w:cs="Times New Roman"/>
                <w:sz w:val="16"/>
                <w:szCs w:val="16"/>
              </w:rPr>
            </w:pPr>
          </w:p>
        </w:tc>
        <w:tc>
          <w:tcPr>
            <w:tcW w:w="352" w:type="pct"/>
            <w:vMerge/>
          </w:tcPr>
          <w:p w14:paraId="577AE77E" w14:textId="77777777" w:rsidR="00193476" w:rsidRPr="006B3E1E" w:rsidRDefault="00193476" w:rsidP="00802FDD">
            <w:pPr>
              <w:pStyle w:val="NoSpacing"/>
              <w:rPr>
                <w:rFonts w:ascii="Times New Roman" w:hAnsi="Times New Roman" w:cs="Times New Roman"/>
                <w:sz w:val="16"/>
                <w:szCs w:val="16"/>
              </w:rPr>
            </w:pPr>
          </w:p>
        </w:tc>
        <w:tc>
          <w:tcPr>
            <w:tcW w:w="541" w:type="pct"/>
            <w:vMerge/>
          </w:tcPr>
          <w:p w14:paraId="210FC21D" w14:textId="77777777" w:rsidR="00193476" w:rsidRPr="006B3E1E" w:rsidRDefault="00193476" w:rsidP="00802FDD">
            <w:pPr>
              <w:pStyle w:val="NoSpacing"/>
              <w:rPr>
                <w:rFonts w:ascii="Times New Roman" w:hAnsi="Times New Roman" w:cs="Times New Roman"/>
                <w:sz w:val="16"/>
                <w:szCs w:val="16"/>
              </w:rPr>
            </w:pPr>
          </w:p>
        </w:tc>
        <w:tc>
          <w:tcPr>
            <w:tcW w:w="311" w:type="pct"/>
            <w:vMerge/>
          </w:tcPr>
          <w:p w14:paraId="7496973E" w14:textId="77777777" w:rsidR="00193476" w:rsidRPr="006B3E1E" w:rsidRDefault="00193476" w:rsidP="00802FDD">
            <w:pPr>
              <w:pStyle w:val="NoSpacing"/>
              <w:rPr>
                <w:rFonts w:ascii="Times New Roman" w:hAnsi="Times New Roman" w:cs="Times New Roman"/>
                <w:sz w:val="16"/>
                <w:szCs w:val="16"/>
              </w:rPr>
            </w:pPr>
          </w:p>
        </w:tc>
        <w:tc>
          <w:tcPr>
            <w:tcW w:w="272" w:type="pct"/>
          </w:tcPr>
          <w:p w14:paraId="50351504"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FB</w:t>
            </w:r>
          </w:p>
        </w:tc>
        <w:tc>
          <w:tcPr>
            <w:tcW w:w="301" w:type="pct"/>
          </w:tcPr>
          <w:p w14:paraId="1F741F16"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144 ± 9.1</w:t>
            </w:r>
          </w:p>
        </w:tc>
        <w:tc>
          <w:tcPr>
            <w:tcW w:w="281" w:type="pct"/>
            <w:tcMar>
              <w:top w:w="15" w:type="dxa"/>
              <w:left w:w="15" w:type="dxa"/>
              <w:bottom w:w="15" w:type="dxa"/>
              <w:right w:w="15" w:type="dxa"/>
            </w:tcMar>
          </w:tcPr>
          <w:p w14:paraId="44D9404C"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110 ± 18</w:t>
            </w:r>
          </w:p>
        </w:tc>
        <w:tc>
          <w:tcPr>
            <w:tcW w:w="281" w:type="pct"/>
          </w:tcPr>
          <w:p w14:paraId="5D846B04"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31 ± 8</w:t>
            </w:r>
          </w:p>
        </w:tc>
        <w:tc>
          <w:tcPr>
            <w:tcW w:w="282" w:type="pct"/>
          </w:tcPr>
          <w:p w14:paraId="3C0A5644"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9.7 ± 4.9</w:t>
            </w:r>
          </w:p>
        </w:tc>
        <w:tc>
          <w:tcPr>
            <w:tcW w:w="281" w:type="pct"/>
          </w:tcPr>
          <w:p w14:paraId="739C3210"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Pr>
          <w:p w14:paraId="4A3974F7"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Pr>
          <w:p w14:paraId="194909F7"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2210013B"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3.6 ± 0.5</w:t>
            </w:r>
          </w:p>
        </w:tc>
        <w:tc>
          <w:tcPr>
            <w:tcW w:w="282" w:type="pct"/>
          </w:tcPr>
          <w:p w14:paraId="5B0BE642"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2.2 ± 0.4</w:t>
            </w:r>
          </w:p>
        </w:tc>
        <w:tc>
          <w:tcPr>
            <w:tcW w:w="281" w:type="pct"/>
          </w:tcPr>
          <w:p w14:paraId="728D6A29" w14:textId="77777777" w:rsidR="00193476" w:rsidRPr="006B3E1E" w:rsidRDefault="00193476" w:rsidP="00802FDD">
            <w:pPr>
              <w:pStyle w:val="NoSpacing"/>
              <w:rPr>
                <w:rFonts w:ascii="Times New Roman" w:hAnsi="Times New Roman" w:cs="Times New Roman"/>
                <w:sz w:val="16"/>
                <w:szCs w:val="16"/>
              </w:rPr>
            </w:pPr>
          </w:p>
        </w:tc>
        <w:tc>
          <w:tcPr>
            <w:tcW w:w="281" w:type="pct"/>
          </w:tcPr>
          <w:p w14:paraId="362E8E39"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r>
      <w:tr w:rsidR="00193476" w:rsidRPr="006B3E1E" w14:paraId="18DA1657" w14:textId="77777777" w:rsidTr="00802FDD">
        <w:trPr>
          <w:trHeight w:val="250"/>
        </w:trPr>
        <w:tc>
          <w:tcPr>
            <w:tcW w:w="451" w:type="pct"/>
            <w:vMerge/>
          </w:tcPr>
          <w:p w14:paraId="772BC0AC" w14:textId="77777777" w:rsidR="00193476" w:rsidRPr="006B3E1E" w:rsidRDefault="00193476" w:rsidP="00802FDD">
            <w:pPr>
              <w:pStyle w:val="NoSpacing"/>
              <w:rPr>
                <w:rFonts w:ascii="Times New Roman" w:hAnsi="Times New Roman" w:cs="Times New Roman"/>
                <w:sz w:val="16"/>
                <w:szCs w:val="16"/>
              </w:rPr>
            </w:pPr>
          </w:p>
        </w:tc>
        <w:tc>
          <w:tcPr>
            <w:tcW w:w="352" w:type="pct"/>
            <w:vMerge/>
          </w:tcPr>
          <w:p w14:paraId="648B6DA9" w14:textId="77777777" w:rsidR="00193476" w:rsidRPr="006B3E1E" w:rsidRDefault="00193476" w:rsidP="00802FDD">
            <w:pPr>
              <w:pStyle w:val="NoSpacing"/>
              <w:rPr>
                <w:rFonts w:ascii="Times New Roman" w:hAnsi="Times New Roman" w:cs="Times New Roman"/>
                <w:sz w:val="16"/>
                <w:szCs w:val="16"/>
              </w:rPr>
            </w:pPr>
          </w:p>
        </w:tc>
        <w:tc>
          <w:tcPr>
            <w:tcW w:w="541" w:type="pct"/>
            <w:vMerge/>
          </w:tcPr>
          <w:p w14:paraId="53FACAE1" w14:textId="77777777" w:rsidR="00193476" w:rsidRPr="006B3E1E" w:rsidRDefault="00193476" w:rsidP="00802FDD">
            <w:pPr>
              <w:pStyle w:val="NoSpacing"/>
              <w:rPr>
                <w:rFonts w:ascii="Times New Roman" w:hAnsi="Times New Roman" w:cs="Times New Roman"/>
                <w:sz w:val="16"/>
                <w:szCs w:val="16"/>
              </w:rPr>
            </w:pPr>
          </w:p>
        </w:tc>
        <w:tc>
          <w:tcPr>
            <w:tcW w:w="311" w:type="pct"/>
            <w:vMerge/>
          </w:tcPr>
          <w:p w14:paraId="5745F573" w14:textId="77777777" w:rsidR="00193476" w:rsidRPr="006B3E1E" w:rsidRDefault="00193476" w:rsidP="00802FDD">
            <w:pPr>
              <w:pStyle w:val="NoSpacing"/>
              <w:rPr>
                <w:rFonts w:ascii="Times New Roman" w:hAnsi="Times New Roman" w:cs="Times New Roman"/>
                <w:sz w:val="16"/>
                <w:szCs w:val="16"/>
              </w:rPr>
            </w:pPr>
          </w:p>
        </w:tc>
        <w:tc>
          <w:tcPr>
            <w:tcW w:w="272" w:type="pct"/>
          </w:tcPr>
          <w:p w14:paraId="31E62335"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MID</w:t>
            </w:r>
          </w:p>
        </w:tc>
        <w:tc>
          <w:tcPr>
            <w:tcW w:w="301" w:type="pct"/>
          </w:tcPr>
          <w:p w14:paraId="64E16757"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146 ± 9.9</w:t>
            </w:r>
          </w:p>
        </w:tc>
        <w:tc>
          <w:tcPr>
            <w:tcW w:w="281" w:type="pct"/>
            <w:tcMar>
              <w:top w:w="15" w:type="dxa"/>
              <w:left w:w="15" w:type="dxa"/>
              <w:bottom w:w="15" w:type="dxa"/>
              <w:right w:w="15" w:type="dxa"/>
            </w:tcMar>
          </w:tcPr>
          <w:p w14:paraId="36467290"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113 ± 17</w:t>
            </w:r>
          </w:p>
        </w:tc>
        <w:tc>
          <w:tcPr>
            <w:tcW w:w="281" w:type="pct"/>
          </w:tcPr>
          <w:p w14:paraId="47A5BEC0"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25 ± 7</w:t>
            </w:r>
          </w:p>
        </w:tc>
        <w:tc>
          <w:tcPr>
            <w:tcW w:w="282" w:type="pct"/>
          </w:tcPr>
          <w:p w14:paraId="3C93ADAF"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8.5 ± 5.0</w:t>
            </w:r>
          </w:p>
        </w:tc>
        <w:tc>
          <w:tcPr>
            <w:tcW w:w="281" w:type="pct"/>
          </w:tcPr>
          <w:p w14:paraId="087AD590"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Pr>
          <w:p w14:paraId="6B5FB79F"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Pr>
          <w:p w14:paraId="52144573"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6EB91BD3"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3.0 ± 0.5</w:t>
            </w:r>
          </w:p>
        </w:tc>
        <w:tc>
          <w:tcPr>
            <w:tcW w:w="282" w:type="pct"/>
          </w:tcPr>
          <w:p w14:paraId="4E6D5FB1"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1.8 ± 0.5</w:t>
            </w:r>
          </w:p>
        </w:tc>
        <w:tc>
          <w:tcPr>
            <w:tcW w:w="281" w:type="pct"/>
          </w:tcPr>
          <w:p w14:paraId="54FCF4D2" w14:textId="77777777" w:rsidR="00193476" w:rsidRPr="006B3E1E" w:rsidRDefault="00193476" w:rsidP="00802FDD">
            <w:pPr>
              <w:pStyle w:val="NoSpacing"/>
              <w:rPr>
                <w:rFonts w:ascii="Times New Roman" w:hAnsi="Times New Roman" w:cs="Times New Roman"/>
                <w:sz w:val="16"/>
                <w:szCs w:val="16"/>
              </w:rPr>
            </w:pPr>
          </w:p>
        </w:tc>
        <w:tc>
          <w:tcPr>
            <w:tcW w:w="281" w:type="pct"/>
          </w:tcPr>
          <w:p w14:paraId="07490F3C"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r>
      <w:tr w:rsidR="00193476" w:rsidRPr="006B3E1E" w14:paraId="7577065A" w14:textId="77777777" w:rsidTr="00802FDD">
        <w:trPr>
          <w:trHeight w:val="250"/>
        </w:trPr>
        <w:tc>
          <w:tcPr>
            <w:tcW w:w="451" w:type="pct"/>
            <w:vMerge/>
          </w:tcPr>
          <w:p w14:paraId="0197BB29" w14:textId="77777777" w:rsidR="00193476" w:rsidRPr="006B3E1E" w:rsidRDefault="00193476" w:rsidP="00802FDD">
            <w:pPr>
              <w:pStyle w:val="NoSpacing"/>
              <w:rPr>
                <w:rFonts w:ascii="Times New Roman" w:hAnsi="Times New Roman" w:cs="Times New Roman"/>
                <w:sz w:val="16"/>
                <w:szCs w:val="16"/>
              </w:rPr>
            </w:pPr>
          </w:p>
        </w:tc>
        <w:tc>
          <w:tcPr>
            <w:tcW w:w="352" w:type="pct"/>
            <w:vMerge/>
          </w:tcPr>
          <w:p w14:paraId="34F3C62C" w14:textId="77777777" w:rsidR="00193476" w:rsidRPr="006B3E1E" w:rsidRDefault="00193476" w:rsidP="00802FDD">
            <w:pPr>
              <w:pStyle w:val="NoSpacing"/>
              <w:rPr>
                <w:rFonts w:ascii="Times New Roman" w:hAnsi="Times New Roman" w:cs="Times New Roman"/>
                <w:sz w:val="16"/>
                <w:szCs w:val="16"/>
              </w:rPr>
            </w:pPr>
          </w:p>
        </w:tc>
        <w:tc>
          <w:tcPr>
            <w:tcW w:w="541" w:type="pct"/>
            <w:vMerge/>
          </w:tcPr>
          <w:p w14:paraId="07065B42" w14:textId="77777777" w:rsidR="00193476" w:rsidRPr="006B3E1E" w:rsidRDefault="00193476" w:rsidP="00802FDD">
            <w:pPr>
              <w:pStyle w:val="NoSpacing"/>
              <w:rPr>
                <w:rFonts w:ascii="Times New Roman" w:hAnsi="Times New Roman" w:cs="Times New Roman"/>
                <w:sz w:val="16"/>
                <w:szCs w:val="16"/>
              </w:rPr>
            </w:pPr>
          </w:p>
        </w:tc>
        <w:tc>
          <w:tcPr>
            <w:tcW w:w="311" w:type="pct"/>
            <w:vMerge/>
          </w:tcPr>
          <w:p w14:paraId="19E7A6B8" w14:textId="77777777" w:rsidR="00193476" w:rsidRPr="006B3E1E" w:rsidRDefault="00193476" w:rsidP="00802FDD">
            <w:pPr>
              <w:pStyle w:val="NoSpacing"/>
              <w:rPr>
                <w:rFonts w:ascii="Times New Roman" w:hAnsi="Times New Roman" w:cs="Times New Roman"/>
                <w:sz w:val="16"/>
                <w:szCs w:val="16"/>
              </w:rPr>
            </w:pPr>
          </w:p>
        </w:tc>
        <w:tc>
          <w:tcPr>
            <w:tcW w:w="272" w:type="pct"/>
          </w:tcPr>
          <w:p w14:paraId="66F3915C"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FWD</w:t>
            </w:r>
          </w:p>
        </w:tc>
        <w:tc>
          <w:tcPr>
            <w:tcW w:w="301" w:type="pct"/>
          </w:tcPr>
          <w:p w14:paraId="291C5492"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141 ± 12</w:t>
            </w:r>
          </w:p>
        </w:tc>
        <w:tc>
          <w:tcPr>
            <w:tcW w:w="281" w:type="pct"/>
            <w:tcMar>
              <w:top w:w="15" w:type="dxa"/>
              <w:left w:w="15" w:type="dxa"/>
              <w:bottom w:w="15" w:type="dxa"/>
              <w:right w:w="15" w:type="dxa"/>
            </w:tcMar>
          </w:tcPr>
          <w:p w14:paraId="3EE5349D"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109 ± 16</w:t>
            </w:r>
          </w:p>
        </w:tc>
        <w:tc>
          <w:tcPr>
            <w:tcW w:w="281" w:type="pct"/>
          </w:tcPr>
          <w:p w14:paraId="7A204120"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25 ± 6</w:t>
            </w:r>
          </w:p>
        </w:tc>
        <w:tc>
          <w:tcPr>
            <w:tcW w:w="282" w:type="pct"/>
          </w:tcPr>
          <w:p w14:paraId="426F5D83"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8.7 ± 4.4</w:t>
            </w:r>
          </w:p>
        </w:tc>
        <w:tc>
          <w:tcPr>
            <w:tcW w:w="281" w:type="pct"/>
          </w:tcPr>
          <w:p w14:paraId="45635237"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Pr>
          <w:p w14:paraId="0E55E9D7"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61" w:type="pct"/>
          </w:tcPr>
          <w:p w14:paraId="10F89920"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c>
          <w:tcPr>
            <w:tcW w:w="281" w:type="pct"/>
          </w:tcPr>
          <w:p w14:paraId="2C17270F"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3.4 ± 0.7</w:t>
            </w:r>
          </w:p>
        </w:tc>
        <w:tc>
          <w:tcPr>
            <w:tcW w:w="282" w:type="pct"/>
          </w:tcPr>
          <w:p w14:paraId="0F423A67" w14:textId="77777777" w:rsidR="00193476" w:rsidRPr="006B3E1E" w:rsidRDefault="00193476" w:rsidP="00802FDD">
            <w:pPr>
              <w:pStyle w:val="NoSpacing"/>
              <w:rPr>
                <w:rFonts w:ascii="Times New Roman" w:hAnsi="Times New Roman" w:cs="Times New Roman"/>
                <w:sz w:val="16"/>
                <w:szCs w:val="16"/>
              </w:rPr>
            </w:pPr>
            <w:r w:rsidRPr="006B3E1E">
              <w:rPr>
                <w:rFonts w:ascii="Times New Roman" w:hAnsi="Times New Roman" w:cs="Times New Roman"/>
                <w:sz w:val="16"/>
                <w:szCs w:val="16"/>
              </w:rPr>
              <w:t>2.0 ± 0.6</w:t>
            </w:r>
          </w:p>
        </w:tc>
        <w:tc>
          <w:tcPr>
            <w:tcW w:w="281" w:type="pct"/>
          </w:tcPr>
          <w:p w14:paraId="7AC72D9F" w14:textId="77777777" w:rsidR="00193476" w:rsidRPr="006B3E1E" w:rsidRDefault="00193476" w:rsidP="00802FDD">
            <w:pPr>
              <w:pStyle w:val="NoSpacing"/>
              <w:rPr>
                <w:rFonts w:ascii="Times New Roman" w:hAnsi="Times New Roman" w:cs="Times New Roman"/>
                <w:sz w:val="16"/>
                <w:szCs w:val="16"/>
              </w:rPr>
            </w:pPr>
          </w:p>
        </w:tc>
        <w:tc>
          <w:tcPr>
            <w:tcW w:w="281" w:type="pct"/>
          </w:tcPr>
          <w:p w14:paraId="462E3368" w14:textId="77777777" w:rsidR="00193476" w:rsidRPr="006B3E1E" w:rsidRDefault="00193476" w:rsidP="00802FDD">
            <w:pPr>
              <w:pStyle w:val="NoSpacing"/>
              <w:rPr>
                <w:rFonts w:ascii="Times New Roman" w:hAnsi="Times New Roman" w:cs="Times New Roman"/>
                <w:sz w:val="16"/>
                <w:szCs w:val="16"/>
              </w:rPr>
            </w:pPr>
            <w:r>
              <w:rPr>
                <w:rFonts w:ascii="Times New Roman" w:hAnsi="Times New Roman" w:cs="Times New Roman"/>
                <w:sz w:val="16"/>
                <w:szCs w:val="16"/>
              </w:rPr>
              <w:t>-</w:t>
            </w:r>
          </w:p>
        </w:tc>
      </w:tr>
    </w:tbl>
    <w:bookmarkEnd w:id="6"/>
    <w:p w14:paraId="723BA846" w14:textId="77777777" w:rsidR="00193476" w:rsidRPr="006B3E1E" w:rsidRDefault="00193476" w:rsidP="00193476">
      <w:pPr>
        <w:spacing w:line="240" w:lineRule="auto"/>
        <w:rPr>
          <w:rFonts w:cs="Times New Roman"/>
        </w:rPr>
      </w:pPr>
      <w:r w:rsidRPr="006B3E1E">
        <w:rPr>
          <w:rFonts w:eastAsia="Times New Roman" w:cs="Times New Roman"/>
          <w:color w:val="000000"/>
          <w:sz w:val="16"/>
          <w:szCs w:val="16"/>
          <w:lang w:eastAsia="en-GB"/>
        </w:rPr>
        <w:t xml:space="preserve">NS=not specified. </w:t>
      </w:r>
      <w:r w:rsidRPr="00B60CD3">
        <w:rPr>
          <w:rFonts w:cs="Times New Roman"/>
          <w:sz w:val="16"/>
          <w:szCs w:val="16"/>
          <w:lang w:eastAsia="en-GB"/>
        </w:rPr>
        <w:t>TD=total distance; HSR=high-speed running; SPR=sprinting; Vmax=maximum velocity; ACC=accelerations; DEC=decelerations.</w:t>
      </w:r>
      <w:r w:rsidRPr="002D4F27">
        <w:rPr>
          <w:rFonts w:cs="Times New Roman"/>
          <w:sz w:val="16"/>
          <w:lang w:eastAsia="en-GB"/>
        </w:rPr>
        <w:t xml:space="preserve"> </w:t>
      </w:r>
      <w:r w:rsidRPr="006B3E1E">
        <w:rPr>
          <w:rFonts w:eastAsia="Times New Roman" w:cs="Times New Roman"/>
          <w:color w:val="000000"/>
          <w:sz w:val="16"/>
          <w:szCs w:val="16"/>
          <w:lang w:eastAsia="en-GB"/>
        </w:rPr>
        <w:t>Group/Sample: INT=international; DOM=domestic, D=Division, CL=Champions League, U=under. Playing Position: CB=centre back; CD=central defender; WD=wide defender; FB=full-back; MID=midfield; FWD=forward. *Data presented as mean ± SE.</w:t>
      </w:r>
    </w:p>
    <w:p w14:paraId="75B36FC0" w14:textId="77777777" w:rsidR="00193476" w:rsidRPr="00764E85" w:rsidRDefault="00193476" w:rsidP="00193476"/>
    <w:p w14:paraId="2518A58C" w14:textId="77777777" w:rsidR="00193476" w:rsidRDefault="00193476" w:rsidP="00CD39DD">
      <w:pPr>
        <w:spacing w:line="480" w:lineRule="auto"/>
        <w:rPr>
          <w:rFonts w:cs="Times New Roman"/>
          <w:b/>
          <w:i/>
          <w:sz w:val="20"/>
          <w:szCs w:val="20"/>
        </w:rPr>
        <w:sectPr w:rsidR="00193476" w:rsidSect="00193476">
          <w:pgSz w:w="16838" w:h="11906" w:orient="landscape"/>
          <w:pgMar w:top="1440" w:right="1440" w:bottom="1440" w:left="1440" w:header="708" w:footer="708" w:gutter="0"/>
          <w:lnNumType w:countBy="1" w:restart="continuous"/>
          <w:cols w:space="708"/>
          <w:docGrid w:linePitch="360"/>
        </w:sectPr>
      </w:pPr>
    </w:p>
    <w:p w14:paraId="2DCEE823" w14:textId="782C429F" w:rsidR="007A1DB3" w:rsidRPr="0052030B" w:rsidRDefault="007A1DB3" w:rsidP="007A1DB3">
      <w:pPr>
        <w:pStyle w:val="Heading2"/>
        <w:spacing w:line="480" w:lineRule="auto"/>
        <w:rPr>
          <w:rFonts w:ascii="Times New Roman" w:hAnsi="Times New Roman" w:cs="Times New Roman"/>
          <w:b/>
          <w:color w:val="auto"/>
          <w:sz w:val="32"/>
          <w:szCs w:val="32"/>
        </w:rPr>
      </w:pPr>
      <w:r>
        <w:rPr>
          <w:rFonts w:ascii="Times New Roman" w:hAnsi="Times New Roman" w:cs="Times New Roman"/>
          <w:b/>
          <w:color w:val="auto"/>
          <w:sz w:val="32"/>
          <w:szCs w:val="32"/>
        </w:rPr>
        <w:lastRenderedPageBreak/>
        <w:t>3.5</w:t>
      </w:r>
      <w:r w:rsidRPr="0052030B">
        <w:rPr>
          <w:rFonts w:ascii="Times New Roman" w:hAnsi="Times New Roman" w:cs="Times New Roman"/>
          <w:b/>
          <w:color w:val="auto"/>
          <w:sz w:val="32"/>
          <w:szCs w:val="32"/>
        </w:rPr>
        <w:tab/>
      </w:r>
      <w:r>
        <w:rPr>
          <w:rFonts w:ascii="Times New Roman" w:hAnsi="Times New Roman" w:cs="Times New Roman"/>
          <w:b/>
          <w:color w:val="auto"/>
          <w:sz w:val="32"/>
          <w:szCs w:val="32"/>
        </w:rPr>
        <w:t>Technical characteristics</w:t>
      </w:r>
    </w:p>
    <w:p w14:paraId="67E1C6FA" w14:textId="5AE6A894" w:rsidR="0071596B" w:rsidRPr="00AF10BF" w:rsidRDefault="004F6582" w:rsidP="00CD39DD">
      <w:pPr>
        <w:spacing w:line="480" w:lineRule="auto"/>
        <w:rPr>
          <w:rFonts w:cs="Times New Roman"/>
          <w:sz w:val="20"/>
          <w:szCs w:val="20"/>
        </w:rPr>
      </w:pPr>
      <w:r w:rsidRPr="00AF10BF">
        <w:rPr>
          <w:rFonts w:cs="Times New Roman"/>
          <w:sz w:val="20"/>
          <w:szCs w:val="20"/>
        </w:rPr>
        <w:t xml:space="preserve">Of the </w:t>
      </w:r>
      <w:r w:rsidR="00F415A5">
        <w:rPr>
          <w:rFonts w:cs="Times New Roman"/>
          <w:sz w:val="20"/>
          <w:szCs w:val="20"/>
        </w:rPr>
        <w:t>twenty</w:t>
      </w:r>
      <w:r w:rsidR="006E1B57">
        <w:rPr>
          <w:rFonts w:cs="Times New Roman"/>
          <w:sz w:val="20"/>
          <w:szCs w:val="20"/>
        </w:rPr>
        <w:t>-</w:t>
      </w:r>
      <w:r w:rsidR="009F4DAD">
        <w:rPr>
          <w:rFonts w:cs="Times New Roman"/>
          <w:sz w:val="20"/>
          <w:szCs w:val="20"/>
        </w:rPr>
        <w:t>six</w:t>
      </w:r>
      <w:r w:rsidR="00FF711B" w:rsidRPr="00AF10BF">
        <w:rPr>
          <w:rFonts w:cs="Times New Roman"/>
          <w:sz w:val="20"/>
          <w:szCs w:val="20"/>
        </w:rPr>
        <w:t xml:space="preserve"> studies</w:t>
      </w:r>
      <w:r w:rsidR="005D5409" w:rsidRPr="00AF10BF">
        <w:rPr>
          <w:rFonts w:cs="Times New Roman"/>
          <w:sz w:val="20"/>
          <w:szCs w:val="20"/>
        </w:rPr>
        <w:t xml:space="preserve"> (</w:t>
      </w:r>
      <w:r w:rsidR="006E1B57">
        <w:rPr>
          <w:rFonts w:cs="Times New Roman"/>
          <w:sz w:val="20"/>
          <w:szCs w:val="20"/>
        </w:rPr>
        <w:t>38</w:t>
      </w:r>
      <w:r w:rsidR="005D5409" w:rsidRPr="00AF10BF">
        <w:rPr>
          <w:rFonts w:cs="Times New Roman"/>
          <w:sz w:val="20"/>
          <w:szCs w:val="20"/>
        </w:rPr>
        <w:t>%)</w:t>
      </w:r>
      <w:r w:rsidR="00FF711B" w:rsidRPr="00AF10BF">
        <w:rPr>
          <w:rFonts w:cs="Times New Roman"/>
          <w:sz w:val="20"/>
          <w:szCs w:val="20"/>
        </w:rPr>
        <w:t xml:space="preserve"> which incl</w:t>
      </w:r>
      <w:r w:rsidR="005D5409" w:rsidRPr="00AF10BF">
        <w:rPr>
          <w:rFonts w:cs="Times New Roman"/>
          <w:sz w:val="20"/>
          <w:szCs w:val="20"/>
        </w:rPr>
        <w:t>uded technical characteristics</w:t>
      </w:r>
      <w:r w:rsidR="00EE7B7C" w:rsidRPr="00AF10BF">
        <w:rPr>
          <w:rFonts w:cs="Times New Roman"/>
          <w:sz w:val="20"/>
          <w:szCs w:val="20"/>
        </w:rPr>
        <w:t xml:space="preserve"> [</w:t>
      </w:r>
      <w:r w:rsidR="00CE05FE">
        <w:rPr>
          <w:rFonts w:cs="Times New Roman"/>
          <w:sz w:val="20"/>
          <w:szCs w:val="20"/>
        </w:rPr>
        <w:t>25-28,</w:t>
      </w:r>
      <w:r w:rsidR="00EE7B7C" w:rsidRPr="00AF10BF">
        <w:rPr>
          <w:rFonts w:cs="Times New Roman"/>
          <w:sz w:val="20"/>
          <w:szCs w:val="20"/>
        </w:rPr>
        <w:t xml:space="preserve"> </w:t>
      </w:r>
      <w:r w:rsidR="00CE05FE">
        <w:rPr>
          <w:rFonts w:cs="Times New Roman"/>
          <w:sz w:val="20"/>
          <w:szCs w:val="20"/>
        </w:rPr>
        <w:t>31</w:t>
      </w:r>
      <w:r w:rsidR="00EE7B7C" w:rsidRPr="00AF10BF">
        <w:rPr>
          <w:rFonts w:cs="Times New Roman"/>
          <w:sz w:val="20"/>
          <w:szCs w:val="20"/>
        </w:rPr>
        <w:t>, 3</w:t>
      </w:r>
      <w:r w:rsidR="00CE05FE">
        <w:rPr>
          <w:rFonts w:cs="Times New Roman"/>
          <w:sz w:val="20"/>
          <w:szCs w:val="20"/>
        </w:rPr>
        <w:t>4</w:t>
      </w:r>
      <w:r w:rsidR="00EE7B7C" w:rsidRPr="00AF10BF">
        <w:rPr>
          <w:rFonts w:cs="Times New Roman"/>
          <w:sz w:val="20"/>
          <w:szCs w:val="20"/>
        </w:rPr>
        <w:t>, 3</w:t>
      </w:r>
      <w:r w:rsidR="00CE05FE">
        <w:rPr>
          <w:rFonts w:cs="Times New Roman"/>
          <w:sz w:val="20"/>
          <w:szCs w:val="20"/>
        </w:rPr>
        <w:t>7</w:t>
      </w:r>
      <w:r w:rsidR="00EE7B7C" w:rsidRPr="00AF10BF">
        <w:rPr>
          <w:rFonts w:cs="Times New Roman"/>
          <w:sz w:val="20"/>
          <w:szCs w:val="20"/>
        </w:rPr>
        <w:t>, 4</w:t>
      </w:r>
      <w:r w:rsidR="00CE05FE">
        <w:rPr>
          <w:rFonts w:cs="Times New Roman"/>
          <w:sz w:val="20"/>
          <w:szCs w:val="20"/>
        </w:rPr>
        <w:t>4</w:t>
      </w:r>
      <w:r w:rsidR="00EE7B7C" w:rsidRPr="00AF10BF">
        <w:rPr>
          <w:rFonts w:cs="Times New Roman"/>
          <w:sz w:val="20"/>
          <w:szCs w:val="20"/>
        </w:rPr>
        <w:t>,</w:t>
      </w:r>
      <w:r w:rsidR="00927524">
        <w:rPr>
          <w:rFonts w:cs="Times New Roman"/>
          <w:sz w:val="20"/>
          <w:szCs w:val="20"/>
        </w:rPr>
        <w:t xml:space="preserve"> </w:t>
      </w:r>
      <w:r w:rsidR="00CE05FE">
        <w:rPr>
          <w:rFonts w:cs="Times New Roman"/>
          <w:sz w:val="20"/>
          <w:szCs w:val="20"/>
        </w:rPr>
        <w:t>47, 48,</w:t>
      </w:r>
      <w:r w:rsidR="006F3218">
        <w:rPr>
          <w:rFonts w:cs="Times New Roman"/>
          <w:sz w:val="20"/>
          <w:szCs w:val="20"/>
        </w:rPr>
        <w:t xml:space="preserve"> </w:t>
      </w:r>
      <w:r w:rsidR="00CE05FE">
        <w:rPr>
          <w:rFonts w:cs="Times New Roman"/>
          <w:sz w:val="20"/>
          <w:szCs w:val="20"/>
        </w:rPr>
        <w:t>50</w:t>
      </w:r>
      <w:r w:rsidR="00EE7B7C" w:rsidRPr="00AF10BF">
        <w:rPr>
          <w:rFonts w:cs="Times New Roman"/>
          <w:sz w:val="20"/>
          <w:szCs w:val="20"/>
        </w:rPr>
        <w:t xml:space="preserve">, </w:t>
      </w:r>
      <w:r w:rsidR="00CE05FE">
        <w:rPr>
          <w:rFonts w:cs="Times New Roman"/>
          <w:sz w:val="20"/>
          <w:szCs w:val="20"/>
        </w:rPr>
        <w:t>53</w:t>
      </w:r>
      <w:r w:rsidR="00EE7B7C" w:rsidRPr="00AF10BF">
        <w:rPr>
          <w:rFonts w:cs="Times New Roman"/>
          <w:sz w:val="20"/>
          <w:szCs w:val="20"/>
        </w:rPr>
        <w:t xml:space="preserve">, </w:t>
      </w:r>
      <w:r w:rsidR="00CE05FE">
        <w:rPr>
          <w:rFonts w:cs="Times New Roman"/>
          <w:sz w:val="20"/>
          <w:szCs w:val="20"/>
        </w:rPr>
        <w:t>55</w:t>
      </w:r>
      <w:r w:rsidR="00EE7B7C" w:rsidRPr="00AF10BF">
        <w:rPr>
          <w:rFonts w:cs="Times New Roman"/>
          <w:sz w:val="20"/>
          <w:szCs w:val="20"/>
        </w:rPr>
        <w:t xml:space="preserve">, </w:t>
      </w:r>
      <w:r w:rsidR="00CE05FE">
        <w:rPr>
          <w:rFonts w:cs="Times New Roman"/>
          <w:sz w:val="20"/>
          <w:szCs w:val="20"/>
        </w:rPr>
        <w:t>58-60</w:t>
      </w:r>
      <w:r w:rsidR="00EE7B7C" w:rsidRPr="00AF10BF">
        <w:rPr>
          <w:rFonts w:cs="Times New Roman"/>
          <w:sz w:val="20"/>
          <w:szCs w:val="20"/>
        </w:rPr>
        <w:t xml:space="preserve">, </w:t>
      </w:r>
      <w:r w:rsidR="00607D79" w:rsidRPr="00AF10BF">
        <w:rPr>
          <w:rFonts w:cs="Times New Roman"/>
          <w:sz w:val="20"/>
          <w:szCs w:val="20"/>
        </w:rPr>
        <w:t>6</w:t>
      </w:r>
      <w:r w:rsidR="00CE05FE">
        <w:rPr>
          <w:rFonts w:cs="Times New Roman"/>
          <w:sz w:val="20"/>
          <w:szCs w:val="20"/>
        </w:rPr>
        <w:t>4</w:t>
      </w:r>
      <w:r w:rsidR="00EE7B7C" w:rsidRPr="00AF10BF">
        <w:rPr>
          <w:rFonts w:cs="Times New Roman"/>
          <w:sz w:val="20"/>
          <w:szCs w:val="20"/>
        </w:rPr>
        <w:t>,</w:t>
      </w:r>
      <w:r w:rsidR="00CE05FE">
        <w:rPr>
          <w:rFonts w:cs="Times New Roman"/>
          <w:sz w:val="20"/>
          <w:szCs w:val="20"/>
        </w:rPr>
        <w:t xml:space="preserve"> 65,</w:t>
      </w:r>
      <w:r w:rsidR="00EE7B7C" w:rsidRPr="00AF10BF">
        <w:rPr>
          <w:rFonts w:cs="Times New Roman"/>
          <w:sz w:val="20"/>
          <w:szCs w:val="20"/>
        </w:rPr>
        <w:t xml:space="preserve"> </w:t>
      </w:r>
      <w:r w:rsidR="00CE05FE">
        <w:rPr>
          <w:rFonts w:cs="Times New Roman"/>
          <w:sz w:val="20"/>
          <w:szCs w:val="20"/>
        </w:rPr>
        <w:t>67</w:t>
      </w:r>
      <w:r w:rsidR="00EE7B7C" w:rsidRPr="00AF10BF">
        <w:rPr>
          <w:rFonts w:cs="Times New Roman"/>
          <w:sz w:val="20"/>
          <w:szCs w:val="20"/>
        </w:rPr>
        <w:t xml:space="preserve">, </w:t>
      </w:r>
      <w:r w:rsidR="00CE05FE">
        <w:rPr>
          <w:rFonts w:cs="Times New Roman"/>
          <w:sz w:val="20"/>
          <w:szCs w:val="20"/>
        </w:rPr>
        <w:t>68,</w:t>
      </w:r>
      <w:r w:rsidR="001F2DE8">
        <w:rPr>
          <w:rFonts w:cs="Times New Roman"/>
          <w:sz w:val="20"/>
          <w:szCs w:val="20"/>
        </w:rPr>
        <w:t xml:space="preserve"> </w:t>
      </w:r>
      <w:r w:rsidR="00CE05FE">
        <w:rPr>
          <w:rFonts w:cs="Times New Roman"/>
          <w:sz w:val="20"/>
          <w:szCs w:val="20"/>
        </w:rPr>
        <w:t>7</w:t>
      </w:r>
      <w:r w:rsidR="00717680">
        <w:rPr>
          <w:rFonts w:cs="Times New Roman"/>
          <w:sz w:val="20"/>
          <w:szCs w:val="20"/>
        </w:rPr>
        <w:t xml:space="preserve">5, </w:t>
      </w:r>
      <w:r w:rsidR="00CE05FE">
        <w:rPr>
          <w:rFonts w:cs="Times New Roman"/>
          <w:sz w:val="20"/>
          <w:szCs w:val="20"/>
        </w:rPr>
        <w:t>7</w:t>
      </w:r>
      <w:r w:rsidR="00094203">
        <w:rPr>
          <w:rFonts w:cs="Times New Roman"/>
          <w:sz w:val="20"/>
          <w:szCs w:val="20"/>
        </w:rPr>
        <w:t>6</w:t>
      </w:r>
      <w:r w:rsidR="00EE7B7C" w:rsidRPr="00AF10BF">
        <w:rPr>
          <w:rFonts w:cs="Times New Roman"/>
          <w:sz w:val="20"/>
          <w:szCs w:val="20"/>
        </w:rPr>
        <w:t>,</w:t>
      </w:r>
      <w:r w:rsidR="00CE05FE">
        <w:rPr>
          <w:rFonts w:cs="Times New Roman"/>
          <w:sz w:val="20"/>
          <w:szCs w:val="20"/>
        </w:rPr>
        <w:t xml:space="preserve"> 83, 85, 87, 88</w:t>
      </w:r>
      <w:r w:rsidR="00EB7717" w:rsidRPr="00AF10BF">
        <w:rPr>
          <w:rFonts w:cs="Times New Roman"/>
          <w:sz w:val="20"/>
          <w:szCs w:val="20"/>
        </w:rPr>
        <w:t>]</w:t>
      </w:r>
      <w:r w:rsidR="00756DD3" w:rsidRPr="00AF10BF">
        <w:rPr>
          <w:rFonts w:cs="Times New Roman"/>
          <w:sz w:val="20"/>
          <w:szCs w:val="20"/>
        </w:rPr>
        <w:t>,</w:t>
      </w:r>
      <w:r w:rsidR="005D5409" w:rsidRPr="00AF10BF">
        <w:rPr>
          <w:rFonts w:cs="Times New Roman"/>
          <w:sz w:val="20"/>
          <w:szCs w:val="20"/>
        </w:rPr>
        <w:t xml:space="preserve"> s</w:t>
      </w:r>
      <w:r w:rsidR="003A0A33" w:rsidRPr="00AF10BF">
        <w:rPr>
          <w:rFonts w:cs="Times New Roman"/>
          <w:sz w:val="20"/>
          <w:szCs w:val="20"/>
        </w:rPr>
        <w:t xml:space="preserve">ix </w:t>
      </w:r>
      <w:r w:rsidR="00F83960" w:rsidRPr="00AF10BF">
        <w:rPr>
          <w:rFonts w:cs="Times New Roman"/>
          <w:sz w:val="20"/>
          <w:szCs w:val="20"/>
        </w:rPr>
        <w:t>studies quantified technical characteristics in addition to the quantificati</w:t>
      </w:r>
      <w:r w:rsidR="00756DD3" w:rsidRPr="00AF10BF">
        <w:rPr>
          <w:rFonts w:cs="Times New Roman"/>
          <w:sz w:val="20"/>
          <w:szCs w:val="20"/>
        </w:rPr>
        <w:t>on of physical characteristics [2</w:t>
      </w:r>
      <w:r w:rsidR="00613426">
        <w:rPr>
          <w:rFonts w:cs="Times New Roman"/>
          <w:sz w:val="20"/>
          <w:szCs w:val="20"/>
        </w:rPr>
        <w:t>6</w:t>
      </w:r>
      <w:r w:rsidR="00756DD3" w:rsidRPr="00AF10BF">
        <w:rPr>
          <w:rFonts w:cs="Times New Roman"/>
          <w:sz w:val="20"/>
          <w:szCs w:val="20"/>
        </w:rPr>
        <w:t xml:space="preserve">, </w:t>
      </w:r>
      <w:r w:rsidR="00613426">
        <w:rPr>
          <w:rFonts w:cs="Times New Roman"/>
          <w:sz w:val="20"/>
          <w:szCs w:val="20"/>
        </w:rPr>
        <w:t>31</w:t>
      </w:r>
      <w:r w:rsidR="00756DD3" w:rsidRPr="00AF10BF">
        <w:rPr>
          <w:rFonts w:cs="Times New Roman"/>
          <w:sz w:val="20"/>
          <w:szCs w:val="20"/>
        </w:rPr>
        <w:t>, 3</w:t>
      </w:r>
      <w:r w:rsidR="00613426">
        <w:rPr>
          <w:rFonts w:cs="Times New Roman"/>
          <w:sz w:val="20"/>
          <w:szCs w:val="20"/>
        </w:rPr>
        <w:t>4</w:t>
      </w:r>
      <w:r w:rsidR="00756DD3" w:rsidRPr="00AF10BF">
        <w:rPr>
          <w:rFonts w:cs="Times New Roman"/>
          <w:sz w:val="20"/>
          <w:szCs w:val="20"/>
        </w:rPr>
        <w:t>, 4</w:t>
      </w:r>
      <w:r w:rsidR="00613426">
        <w:rPr>
          <w:rFonts w:cs="Times New Roman"/>
          <w:sz w:val="20"/>
          <w:szCs w:val="20"/>
        </w:rPr>
        <w:t>4</w:t>
      </w:r>
      <w:r w:rsidR="00756DD3" w:rsidRPr="00AF10BF">
        <w:rPr>
          <w:rFonts w:cs="Times New Roman"/>
          <w:sz w:val="20"/>
          <w:szCs w:val="20"/>
        </w:rPr>
        <w:t xml:space="preserve">, </w:t>
      </w:r>
      <w:r w:rsidR="00613426">
        <w:rPr>
          <w:rFonts w:cs="Times New Roman"/>
          <w:sz w:val="20"/>
          <w:szCs w:val="20"/>
        </w:rPr>
        <w:t>50</w:t>
      </w:r>
      <w:r w:rsidR="00756DD3" w:rsidRPr="00AF10BF">
        <w:rPr>
          <w:rFonts w:cs="Times New Roman"/>
          <w:sz w:val="20"/>
          <w:szCs w:val="20"/>
        </w:rPr>
        <w:t xml:space="preserve">, </w:t>
      </w:r>
      <w:r w:rsidR="00613426">
        <w:rPr>
          <w:rFonts w:cs="Times New Roman"/>
          <w:sz w:val="20"/>
          <w:szCs w:val="20"/>
        </w:rPr>
        <w:t>65</w:t>
      </w:r>
      <w:r w:rsidR="00607D79" w:rsidRPr="00AF10BF">
        <w:rPr>
          <w:rFonts w:cs="Times New Roman"/>
          <w:sz w:val="20"/>
          <w:szCs w:val="20"/>
        </w:rPr>
        <w:t>]</w:t>
      </w:r>
      <w:r w:rsidR="005D5409" w:rsidRPr="00AF10BF">
        <w:rPr>
          <w:rFonts w:cs="Times New Roman"/>
          <w:sz w:val="20"/>
          <w:szCs w:val="20"/>
        </w:rPr>
        <w:t xml:space="preserve">, two studies </w:t>
      </w:r>
      <w:r w:rsidR="004E5705" w:rsidRPr="00AF10BF">
        <w:rPr>
          <w:rFonts w:cs="Times New Roman"/>
          <w:sz w:val="20"/>
          <w:szCs w:val="20"/>
        </w:rPr>
        <w:t>predicted</w:t>
      </w:r>
      <w:r w:rsidR="005D5409" w:rsidRPr="00AF10BF">
        <w:rPr>
          <w:rFonts w:cs="Times New Roman"/>
          <w:sz w:val="20"/>
          <w:szCs w:val="20"/>
        </w:rPr>
        <w:t xml:space="preserve"> the impact </w:t>
      </w:r>
      <w:r w:rsidR="00756DD3" w:rsidRPr="00AF10BF">
        <w:rPr>
          <w:rFonts w:cs="Times New Roman"/>
          <w:sz w:val="20"/>
          <w:szCs w:val="20"/>
        </w:rPr>
        <w:t>of technical characteristics [</w:t>
      </w:r>
      <w:r w:rsidR="000064D0">
        <w:rPr>
          <w:rFonts w:cs="Times New Roman"/>
          <w:sz w:val="20"/>
          <w:szCs w:val="20"/>
        </w:rPr>
        <w:t>53</w:t>
      </w:r>
      <w:r w:rsidR="00756DD3" w:rsidRPr="00AF10BF">
        <w:rPr>
          <w:rFonts w:cs="Times New Roman"/>
          <w:sz w:val="20"/>
          <w:szCs w:val="20"/>
        </w:rPr>
        <w:t>]</w:t>
      </w:r>
      <w:r w:rsidR="005D5409" w:rsidRPr="00AF10BF">
        <w:rPr>
          <w:rFonts w:cs="Times New Roman"/>
          <w:sz w:val="20"/>
          <w:szCs w:val="20"/>
        </w:rPr>
        <w:t xml:space="preserve"> and situational variable</w:t>
      </w:r>
      <w:r w:rsidR="00756DD3" w:rsidRPr="00AF10BF">
        <w:rPr>
          <w:rFonts w:cs="Times New Roman"/>
          <w:sz w:val="20"/>
          <w:szCs w:val="20"/>
        </w:rPr>
        <w:t xml:space="preserve">s </w:t>
      </w:r>
      <w:r w:rsidR="00575056" w:rsidRPr="00AF10BF">
        <w:rPr>
          <w:rFonts w:cs="Times New Roman"/>
          <w:sz w:val="20"/>
          <w:szCs w:val="20"/>
        </w:rPr>
        <w:t>[</w:t>
      </w:r>
      <w:r w:rsidR="000064D0">
        <w:rPr>
          <w:rFonts w:cs="Times New Roman"/>
          <w:sz w:val="20"/>
          <w:szCs w:val="20"/>
        </w:rPr>
        <w:t>60</w:t>
      </w:r>
      <w:r w:rsidR="00575056" w:rsidRPr="00AF10BF">
        <w:rPr>
          <w:rFonts w:cs="Times New Roman"/>
          <w:sz w:val="20"/>
          <w:szCs w:val="20"/>
        </w:rPr>
        <w:t>]</w:t>
      </w:r>
      <w:r w:rsidR="005D5409" w:rsidRPr="00AF10BF">
        <w:rPr>
          <w:rFonts w:cs="Times New Roman"/>
          <w:sz w:val="20"/>
          <w:szCs w:val="20"/>
        </w:rPr>
        <w:t xml:space="preserve"> on match outcome,</w:t>
      </w:r>
      <w:r w:rsidR="006E1B57">
        <w:rPr>
          <w:rFonts w:cs="Times New Roman"/>
          <w:sz w:val="20"/>
          <w:szCs w:val="20"/>
        </w:rPr>
        <w:t xml:space="preserve"> and</w:t>
      </w:r>
      <w:r w:rsidR="005D5409" w:rsidRPr="00AF10BF">
        <w:rPr>
          <w:rFonts w:cs="Times New Roman"/>
          <w:sz w:val="20"/>
          <w:szCs w:val="20"/>
        </w:rPr>
        <w:t xml:space="preserve"> t</w:t>
      </w:r>
      <w:r w:rsidR="00DD71D8">
        <w:rPr>
          <w:rFonts w:cs="Times New Roman"/>
          <w:sz w:val="20"/>
          <w:szCs w:val="20"/>
        </w:rPr>
        <w:t>hree</w:t>
      </w:r>
      <w:r w:rsidR="005D5409" w:rsidRPr="00AF10BF">
        <w:rPr>
          <w:rFonts w:cs="Times New Roman"/>
          <w:sz w:val="20"/>
          <w:szCs w:val="20"/>
        </w:rPr>
        <w:t xml:space="preserve"> st</w:t>
      </w:r>
      <w:r w:rsidR="00756DD3" w:rsidRPr="00AF10BF">
        <w:rPr>
          <w:rFonts w:cs="Times New Roman"/>
          <w:sz w:val="20"/>
          <w:szCs w:val="20"/>
        </w:rPr>
        <w:t xml:space="preserve">udies further analysed heading </w:t>
      </w:r>
      <w:r w:rsidR="00EA6FDB" w:rsidRPr="00AF10BF">
        <w:rPr>
          <w:rFonts w:cs="Times New Roman"/>
          <w:sz w:val="20"/>
          <w:szCs w:val="20"/>
        </w:rPr>
        <w:t>[</w:t>
      </w:r>
      <w:r w:rsidR="000064D0">
        <w:rPr>
          <w:rFonts w:cs="Times New Roman"/>
          <w:sz w:val="20"/>
          <w:szCs w:val="20"/>
        </w:rPr>
        <w:t>58,</w:t>
      </w:r>
      <w:r w:rsidR="00DD71D8">
        <w:rPr>
          <w:rFonts w:cs="Times New Roman"/>
          <w:sz w:val="20"/>
          <w:szCs w:val="20"/>
        </w:rPr>
        <w:t xml:space="preserve"> </w:t>
      </w:r>
      <w:r w:rsidR="000064D0">
        <w:rPr>
          <w:rFonts w:cs="Times New Roman"/>
          <w:sz w:val="20"/>
          <w:szCs w:val="20"/>
        </w:rPr>
        <w:t>7</w:t>
      </w:r>
      <w:r w:rsidR="00EA6FDB" w:rsidRPr="00AF10BF">
        <w:rPr>
          <w:rFonts w:cs="Times New Roman"/>
          <w:sz w:val="20"/>
          <w:szCs w:val="20"/>
        </w:rPr>
        <w:t>5]</w:t>
      </w:r>
      <w:r w:rsidR="00756DD3" w:rsidRPr="00AF10BF">
        <w:rPr>
          <w:rFonts w:cs="Times New Roman"/>
          <w:sz w:val="20"/>
          <w:szCs w:val="20"/>
        </w:rPr>
        <w:t xml:space="preserve"> </w:t>
      </w:r>
      <w:r w:rsidR="00DD71D8">
        <w:rPr>
          <w:rFonts w:cs="Times New Roman"/>
          <w:sz w:val="20"/>
          <w:szCs w:val="20"/>
        </w:rPr>
        <w:t>or</w:t>
      </w:r>
      <w:r w:rsidR="00DD71D8" w:rsidRPr="00AF10BF">
        <w:rPr>
          <w:rFonts w:cs="Times New Roman"/>
          <w:sz w:val="20"/>
          <w:szCs w:val="20"/>
        </w:rPr>
        <w:t xml:space="preserve"> </w:t>
      </w:r>
      <w:r w:rsidR="00756DD3" w:rsidRPr="00AF10BF">
        <w:rPr>
          <w:rFonts w:cs="Times New Roman"/>
          <w:sz w:val="20"/>
          <w:szCs w:val="20"/>
        </w:rPr>
        <w:t xml:space="preserve">tackling actions </w:t>
      </w:r>
      <w:r w:rsidR="000E30B4" w:rsidRPr="00AF10BF">
        <w:rPr>
          <w:rFonts w:cs="Times New Roman"/>
          <w:sz w:val="20"/>
          <w:szCs w:val="20"/>
        </w:rPr>
        <w:t>[</w:t>
      </w:r>
      <w:r w:rsidR="000064D0">
        <w:rPr>
          <w:rFonts w:cs="Times New Roman"/>
          <w:sz w:val="20"/>
          <w:szCs w:val="20"/>
        </w:rPr>
        <w:t>85</w:t>
      </w:r>
      <w:r w:rsidR="000E30B4" w:rsidRPr="00AF10BF">
        <w:rPr>
          <w:rFonts w:cs="Times New Roman"/>
          <w:sz w:val="20"/>
          <w:szCs w:val="20"/>
        </w:rPr>
        <w:t>]</w:t>
      </w:r>
      <w:r w:rsidR="005D5409" w:rsidRPr="00AF10BF">
        <w:rPr>
          <w:rFonts w:cs="Times New Roman"/>
          <w:sz w:val="20"/>
          <w:szCs w:val="20"/>
        </w:rPr>
        <w:t xml:space="preserve"> to explore frequency, characteristics, and incidence of associated injuries to unde</w:t>
      </w:r>
      <w:r w:rsidR="00756DD3" w:rsidRPr="00AF10BF">
        <w:rPr>
          <w:rFonts w:cs="Times New Roman"/>
          <w:sz w:val="20"/>
          <w:szCs w:val="20"/>
        </w:rPr>
        <w:t xml:space="preserve">rstand potential areas of risk. Whilst </w:t>
      </w:r>
      <w:r w:rsidR="003D5C57">
        <w:rPr>
          <w:rFonts w:cs="Times New Roman"/>
          <w:sz w:val="20"/>
          <w:szCs w:val="20"/>
        </w:rPr>
        <w:t>four</w:t>
      </w:r>
      <w:r w:rsidR="005971FF" w:rsidRPr="00AF10BF">
        <w:rPr>
          <w:rFonts w:cs="Times New Roman"/>
          <w:sz w:val="20"/>
          <w:szCs w:val="20"/>
        </w:rPr>
        <w:t xml:space="preserve"> </w:t>
      </w:r>
      <w:r w:rsidR="00756DD3" w:rsidRPr="00AF10BF">
        <w:rPr>
          <w:rFonts w:cs="Times New Roman"/>
          <w:sz w:val="20"/>
          <w:szCs w:val="20"/>
        </w:rPr>
        <w:t>stud</w:t>
      </w:r>
      <w:r w:rsidR="005971FF">
        <w:rPr>
          <w:rFonts w:cs="Times New Roman"/>
          <w:sz w:val="20"/>
          <w:szCs w:val="20"/>
        </w:rPr>
        <w:t>ies</w:t>
      </w:r>
      <w:r w:rsidR="00756DD3" w:rsidRPr="00AF10BF">
        <w:rPr>
          <w:rFonts w:cs="Times New Roman"/>
          <w:sz w:val="20"/>
          <w:szCs w:val="20"/>
        </w:rPr>
        <w:t xml:space="preserve"> </w:t>
      </w:r>
      <w:r w:rsidR="00EB7717" w:rsidRPr="00AF10BF">
        <w:rPr>
          <w:rFonts w:cs="Times New Roman"/>
          <w:sz w:val="20"/>
          <w:szCs w:val="20"/>
        </w:rPr>
        <w:t>[</w:t>
      </w:r>
      <w:r w:rsidR="000064D0">
        <w:rPr>
          <w:rFonts w:cs="Times New Roman"/>
          <w:sz w:val="20"/>
          <w:szCs w:val="20"/>
        </w:rPr>
        <w:t>28, 64, 68, 87</w:t>
      </w:r>
      <w:r w:rsidR="00EB7717" w:rsidRPr="00AF10BF">
        <w:rPr>
          <w:rFonts w:cs="Times New Roman"/>
          <w:sz w:val="20"/>
          <w:szCs w:val="20"/>
        </w:rPr>
        <w:t>]</w:t>
      </w:r>
      <w:r w:rsidR="005D5409" w:rsidRPr="00AF10BF">
        <w:rPr>
          <w:rFonts w:cs="Times New Roman"/>
          <w:sz w:val="20"/>
          <w:szCs w:val="20"/>
        </w:rPr>
        <w:t xml:space="preserve"> explored the technical-tactical characteristics of shooting </w:t>
      </w:r>
      <w:r w:rsidR="0071596B" w:rsidRPr="00AF10BF">
        <w:rPr>
          <w:rFonts w:cs="Times New Roman"/>
          <w:sz w:val="20"/>
          <w:szCs w:val="20"/>
        </w:rPr>
        <w:t xml:space="preserve">and the respective play prior to shots </w:t>
      </w:r>
      <w:r w:rsidR="005D5409" w:rsidRPr="00AF10BF">
        <w:rPr>
          <w:rFonts w:cs="Times New Roman"/>
          <w:sz w:val="20"/>
          <w:szCs w:val="20"/>
        </w:rPr>
        <w:t xml:space="preserve">by elite senior players. </w:t>
      </w:r>
    </w:p>
    <w:p w14:paraId="081B1D20" w14:textId="5FE0138A" w:rsidR="00426547" w:rsidRDefault="005D5409" w:rsidP="00CD39DD">
      <w:pPr>
        <w:spacing w:line="480" w:lineRule="auto"/>
        <w:rPr>
          <w:rFonts w:cs="Times New Roman"/>
          <w:sz w:val="20"/>
          <w:szCs w:val="20"/>
        </w:rPr>
      </w:pPr>
      <w:r w:rsidRPr="00AF10BF">
        <w:rPr>
          <w:rFonts w:cs="Times New Roman"/>
          <w:sz w:val="20"/>
          <w:szCs w:val="20"/>
        </w:rPr>
        <w:t xml:space="preserve">The </w:t>
      </w:r>
      <w:r w:rsidR="007B23E6" w:rsidRPr="00AF10BF">
        <w:rPr>
          <w:rFonts w:cs="Times New Roman"/>
          <w:sz w:val="20"/>
          <w:szCs w:val="20"/>
        </w:rPr>
        <w:t xml:space="preserve">whole-match </w:t>
      </w:r>
      <w:r w:rsidRPr="00AF10BF">
        <w:rPr>
          <w:rFonts w:cs="Times New Roman"/>
          <w:sz w:val="20"/>
          <w:szCs w:val="20"/>
        </w:rPr>
        <w:t xml:space="preserve">technical characteristics </w:t>
      </w:r>
      <w:r w:rsidR="002F0CB2" w:rsidRPr="00AF10BF">
        <w:rPr>
          <w:rFonts w:cs="Times New Roman"/>
          <w:sz w:val="20"/>
          <w:szCs w:val="20"/>
        </w:rPr>
        <w:t xml:space="preserve">reported </w:t>
      </w:r>
      <w:r w:rsidR="007B23E6" w:rsidRPr="00AF10BF">
        <w:rPr>
          <w:rFonts w:cs="Times New Roman"/>
          <w:sz w:val="20"/>
          <w:szCs w:val="20"/>
        </w:rPr>
        <w:t xml:space="preserve">as </w:t>
      </w:r>
      <w:r w:rsidR="009B57FD" w:rsidRPr="00AF10BF">
        <w:rPr>
          <w:rFonts w:cs="Times New Roman"/>
          <w:sz w:val="20"/>
          <w:szCs w:val="20"/>
        </w:rPr>
        <w:t>player</w:t>
      </w:r>
      <w:r w:rsidR="007B23E6" w:rsidRPr="00AF10BF">
        <w:rPr>
          <w:rFonts w:cs="Times New Roman"/>
          <w:sz w:val="20"/>
          <w:szCs w:val="20"/>
        </w:rPr>
        <w:t xml:space="preserve"> </w:t>
      </w:r>
      <w:r w:rsidR="006F3218">
        <w:rPr>
          <w:rFonts w:cs="Times New Roman"/>
          <w:sz w:val="20"/>
          <w:szCs w:val="20"/>
        </w:rPr>
        <w:t xml:space="preserve">or team </w:t>
      </w:r>
      <w:r w:rsidR="007B23E6" w:rsidRPr="00AF10BF">
        <w:rPr>
          <w:rFonts w:cs="Times New Roman"/>
          <w:sz w:val="20"/>
          <w:szCs w:val="20"/>
        </w:rPr>
        <w:t xml:space="preserve">averages </w:t>
      </w:r>
      <w:r w:rsidRPr="00AF10BF">
        <w:rPr>
          <w:rFonts w:cs="Times New Roman"/>
          <w:sz w:val="20"/>
          <w:szCs w:val="20"/>
        </w:rPr>
        <w:t>in these studies are presented in Table 9</w:t>
      </w:r>
      <w:r w:rsidR="0071596B" w:rsidRPr="00AF10BF">
        <w:rPr>
          <w:rFonts w:cs="Times New Roman"/>
          <w:sz w:val="20"/>
          <w:szCs w:val="20"/>
        </w:rPr>
        <w:t xml:space="preserve">. In addition to the data presented, studies also </w:t>
      </w:r>
      <w:r w:rsidR="002F0CB2" w:rsidRPr="00AF10BF">
        <w:rPr>
          <w:rFonts w:cs="Times New Roman"/>
          <w:sz w:val="20"/>
          <w:szCs w:val="20"/>
        </w:rPr>
        <w:t>presented characteristics as</w:t>
      </w:r>
      <w:r w:rsidR="0071596B" w:rsidRPr="00AF10BF">
        <w:rPr>
          <w:rFonts w:cs="Times New Roman"/>
          <w:sz w:val="20"/>
          <w:szCs w:val="20"/>
        </w:rPr>
        <w:t xml:space="preserve"> </w:t>
      </w:r>
      <w:r w:rsidR="00186AEE">
        <w:rPr>
          <w:rFonts w:cs="Times New Roman"/>
          <w:sz w:val="20"/>
          <w:szCs w:val="20"/>
        </w:rPr>
        <w:t>season</w:t>
      </w:r>
      <w:r w:rsidR="00B8046B" w:rsidRPr="00AF10BF">
        <w:rPr>
          <w:rFonts w:cs="Times New Roman"/>
          <w:sz w:val="20"/>
          <w:szCs w:val="20"/>
        </w:rPr>
        <w:t xml:space="preserve"> or tournament</w:t>
      </w:r>
      <w:r w:rsidR="00756DD3" w:rsidRPr="00AF10BF">
        <w:rPr>
          <w:rFonts w:cs="Times New Roman"/>
          <w:sz w:val="20"/>
          <w:szCs w:val="20"/>
        </w:rPr>
        <w:t xml:space="preserve"> totals [</w:t>
      </w:r>
      <w:r w:rsidR="009778F9">
        <w:rPr>
          <w:rFonts w:cs="Times New Roman"/>
          <w:sz w:val="20"/>
          <w:szCs w:val="20"/>
        </w:rPr>
        <w:t>27, 31</w:t>
      </w:r>
      <w:r w:rsidR="00756DD3" w:rsidRPr="00AF10BF">
        <w:rPr>
          <w:rFonts w:cs="Times New Roman"/>
          <w:sz w:val="20"/>
          <w:szCs w:val="20"/>
        </w:rPr>
        <w:t>,</w:t>
      </w:r>
      <w:r w:rsidR="00233908" w:rsidRPr="00AF10BF">
        <w:rPr>
          <w:rFonts w:cs="Times New Roman"/>
          <w:sz w:val="20"/>
          <w:szCs w:val="20"/>
        </w:rPr>
        <w:t xml:space="preserve"> </w:t>
      </w:r>
      <w:r w:rsidR="009778F9">
        <w:rPr>
          <w:rFonts w:cs="Times New Roman"/>
          <w:sz w:val="20"/>
          <w:szCs w:val="20"/>
        </w:rPr>
        <w:t>48, 59, 64, 67</w:t>
      </w:r>
      <w:r w:rsidR="00756DD3" w:rsidRPr="00AF10BF">
        <w:rPr>
          <w:rFonts w:cs="Times New Roman"/>
          <w:sz w:val="20"/>
          <w:szCs w:val="20"/>
        </w:rPr>
        <w:t xml:space="preserve">, </w:t>
      </w:r>
      <w:r w:rsidR="009778F9">
        <w:rPr>
          <w:rFonts w:cs="Times New Roman"/>
          <w:sz w:val="20"/>
          <w:szCs w:val="20"/>
        </w:rPr>
        <w:t>7</w:t>
      </w:r>
      <w:r w:rsidR="00756DD3" w:rsidRPr="00AF10BF">
        <w:rPr>
          <w:rFonts w:cs="Times New Roman"/>
          <w:sz w:val="20"/>
          <w:szCs w:val="20"/>
        </w:rPr>
        <w:t>5,</w:t>
      </w:r>
      <w:r w:rsidR="008832C0">
        <w:rPr>
          <w:rFonts w:cs="Times New Roman"/>
          <w:sz w:val="20"/>
          <w:szCs w:val="20"/>
        </w:rPr>
        <w:t xml:space="preserve"> </w:t>
      </w:r>
      <w:r w:rsidR="009778F9">
        <w:rPr>
          <w:rFonts w:cs="Times New Roman"/>
          <w:sz w:val="20"/>
          <w:szCs w:val="20"/>
        </w:rPr>
        <w:t>83,</w:t>
      </w:r>
      <w:r w:rsidR="008832C0">
        <w:rPr>
          <w:rFonts w:cs="Times New Roman"/>
          <w:sz w:val="20"/>
          <w:szCs w:val="20"/>
        </w:rPr>
        <w:t xml:space="preserve"> </w:t>
      </w:r>
      <w:r w:rsidR="009778F9">
        <w:rPr>
          <w:rFonts w:cs="Times New Roman"/>
          <w:sz w:val="20"/>
          <w:szCs w:val="20"/>
        </w:rPr>
        <w:t>85</w:t>
      </w:r>
      <w:r w:rsidR="00756DD3" w:rsidRPr="00AF10BF">
        <w:rPr>
          <w:rFonts w:cs="Times New Roman"/>
          <w:sz w:val="20"/>
          <w:szCs w:val="20"/>
        </w:rPr>
        <w:t xml:space="preserve">, </w:t>
      </w:r>
      <w:r w:rsidR="009778F9">
        <w:rPr>
          <w:rFonts w:cs="Times New Roman"/>
          <w:sz w:val="20"/>
          <w:szCs w:val="20"/>
        </w:rPr>
        <w:t>87</w:t>
      </w:r>
      <w:r w:rsidR="00756DD3" w:rsidRPr="00AF10BF">
        <w:rPr>
          <w:rFonts w:cs="Times New Roman"/>
          <w:sz w:val="20"/>
          <w:szCs w:val="20"/>
        </w:rPr>
        <w:t xml:space="preserve">, </w:t>
      </w:r>
      <w:r w:rsidR="009778F9">
        <w:rPr>
          <w:rFonts w:cs="Times New Roman"/>
          <w:sz w:val="20"/>
          <w:szCs w:val="20"/>
        </w:rPr>
        <w:t>88</w:t>
      </w:r>
      <w:r w:rsidR="00756DD3" w:rsidRPr="00AF10BF">
        <w:rPr>
          <w:rFonts w:cs="Times New Roman"/>
          <w:sz w:val="20"/>
          <w:szCs w:val="20"/>
        </w:rPr>
        <w:t>]</w:t>
      </w:r>
      <w:r w:rsidR="002F0CB2" w:rsidRPr="00AF10BF">
        <w:rPr>
          <w:rFonts w:cs="Times New Roman"/>
          <w:sz w:val="20"/>
          <w:szCs w:val="20"/>
        </w:rPr>
        <w:t xml:space="preserve"> or pos</w:t>
      </w:r>
      <w:r w:rsidR="00756DD3" w:rsidRPr="00AF10BF">
        <w:rPr>
          <w:rFonts w:cs="Times New Roman"/>
          <w:sz w:val="20"/>
          <w:szCs w:val="20"/>
        </w:rPr>
        <w:t xml:space="preserve">ition-specific characteristics </w:t>
      </w:r>
      <w:r w:rsidR="000735B3">
        <w:rPr>
          <w:rFonts w:cs="Times New Roman"/>
          <w:sz w:val="20"/>
          <w:szCs w:val="20"/>
        </w:rPr>
        <w:t>(defenders vs midfielders vs forwards [4</w:t>
      </w:r>
      <w:r w:rsidR="00FB2EE1">
        <w:rPr>
          <w:rFonts w:cs="Times New Roman"/>
          <w:sz w:val="20"/>
          <w:szCs w:val="20"/>
        </w:rPr>
        <w:t>4</w:t>
      </w:r>
      <w:r w:rsidR="000735B3">
        <w:rPr>
          <w:rFonts w:cs="Times New Roman"/>
          <w:sz w:val="20"/>
          <w:szCs w:val="20"/>
        </w:rPr>
        <w:t>,</w:t>
      </w:r>
      <w:r w:rsidR="00FB2EE1">
        <w:rPr>
          <w:rFonts w:cs="Times New Roman"/>
          <w:sz w:val="20"/>
          <w:szCs w:val="20"/>
        </w:rPr>
        <w:t xml:space="preserve"> 55, 58,</w:t>
      </w:r>
      <w:r w:rsidR="003462F1">
        <w:rPr>
          <w:rFonts w:cs="Times New Roman"/>
          <w:sz w:val="20"/>
          <w:szCs w:val="20"/>
        </w:rPr>
        <w:t xml:space="preserve"> </w:t>
      </w:r>
      <w:r w:rsidR="00FB2EE1">
        <w:rPr>
          <w:rFonts w:cs="Times New Roman"/>
          <w:sz w:val="20"/>
          <w:szCs w:val="20"/>
        </w:rPr>
        <w:t>7</w:t>
      </w:r>
      <w:r w:rsidR="007562FF">
        <w:rPr>
          <w:rFonts w:cs="Times New Roman"/>
          <w:sz w:val="20"/>
          <w:szCs w:val="20"/>
        </w:rPr>
        <w:t xml:space="preserve">5, </w:t>
      </w:r>
      <w:r w:rsidR="00FB2EE1">
        <w:rPr>
          <w:rFonts w:cs="Times New Roman"/>
          <w:sz w:val="20"/>
          <w:szCs w:val="20"/>
        </w:rPr>
        <w:t>8</w:t>
      </w:r>
      <w:r w:rsidR="000735B3">
        <w:rPr>
          <w:rFonts w:cs="Times New Roman"/>
          <w:sz w:val="20"/>
          <w:szCs w:val="20"/>
        </w:rPr>
        <w:t>7,</w:t>
      </w:r>
      <w:r w:rsidR="007562FF">
        <w:rPr>
          <w:rFonts w:cs="Times New Roman"/>
          <w:sz w:val="20"/>
          <w:szCs w:val="20"/>
        </w:rPr>
        <w:t xml:space="preserve"> </w:t>
      </w:r>
      <w:r w:rsidR="00FB2EE1">
        <w:rPr>
          <w:rFonts w:cs="Times New Roman"/>
          <w:sz w:val="20"/>
          <w:szCs w:val="20"/>
        </w:rPr>
        <w:t>88</w:t>
      </w:r>
      <w:r w:rsidR="000735B3">
        <w:rPr>
          <w:rFonts w:cs="Times New Roman"/>
          <w:sz w:val="20"/>
          <w:szCs w:val="20"/>
        </w:rPr>
        <w:t>]</w:t>
      </w:r>
      <w:r w:rsidR="00827E74">
        <w:rPr>
          <w:rFonts w:cs="Times New Roman"/>
          <w:sz w:val="20"/>
          <w:szCs w:val="20"/>
        </w:rPr>
        <w:t xml:space="preserve"> or</w:t>
      </w:r>
      <w:r w:rsidR="000735B3">
        <w:rPr>
          <w:rFonts w:cs="Times New Roman"/>
          <w:sz w:val="20"/>
          <w:szCs w:val="20"/>
        </w:rPr>
        <w:t xml:space="preserve"> central defenders vs wide defenders vs central midfielders vs wide midfielders vs forwards </w:t>
      </w:r>
      <w:r w:rsidR="00575056" w:rsidRPr="00AF10BF">
        <w:rPr>
          <w:rFonts w:cs="Times New Roman"/>
          <w:sz w:val="20"/>
          <w:szCs w:val="20"/>
        </w:rPr>
        <w:t>[</w:t>
      </w:r>
      <w:r w:rsidR="000735B3">
        <w:rPr>
          <w:rFonts w:cs="Times New Roman"/>
          <w:sz w:val="20"/>
          <w:szCs w:val="20"/>
        </w:rPr>
        <w:t>3</w:t>
      </w:r>
      <w:r w:rsidR="00FB2EE1">
        <w:rPr>
          <w:rFonts w:cs="Times New Roman"/>
          <w:sz w:val="20"/>
          <w:szCs w:val="20"/>
        </w:rPr>
        <w:t>7</w:t>
      </w:r>
      <w:r w:rsidR="00827E74">
        <w:rPr>
          <w:rFonts w:cs="Times New Roman"/>
          <w:sz w:val="20"/>
          <w:szCs w:val="20"/>
        </w:rPr>
        <w:t>])</w:t>
      </w:r>
      <w:r w:rsidR="002F0CB2" w:rsidRPr="00AF10BF">
        <w:rPr>
          <w:rFonts w:cs="Times New Roman"/>
          <w:sz w:val="20"/>
          <w:szCs w:val="20"/>
        </w:rPr>
        <w:t xml:space="preserve">, </w:t>
      </w:r>
      <w:r w:rsidR="0071596B" w:rsidRPr="00AF10BF">
        <w:rPr>
          <w:rFonts w:cs="Times New Roman"/>
          <w:sz w:val="20"/>
          <w:szCs w:val="20"/>
        </w:rPr>
        <w:t>selected technical characteristics by pitch location (e.g.</w:t>
      </w:r>
      <w:r w:rsidR="00B9601C" w:rsidRPr="00AF10BF">
        <w:rPr>
          <w:rFonts w:cs="Times New Roman"/>
          <w:sz w:val="20"/>
          <w:szCs w:val="20"/>
        </w:rPr>
        <w:t xml:space="preserve"> ball possession,</w:t>
      </w:r>
      <w:r w:rsidR="0071596B" w:rsidRPr="00AF10BF">
        <w:rPr>
          <w:rFonts w:cs="Times New Roman"/>
          <w:sz w:val="20"/>
          <w:szCs w:val="20"/>
        </w:rPr>
        <w:t xml:space="preserve"> t</w:t>
      </w:r>
      <w:r w:rsidR="00756DD3" w:rsidRPr="00AF10BF">
        <w:rPr>
          <w:rFonts w:cs="Times New Roman"/>
          <w:sz w:val="20"/>
          <w:szCs w:val="20"/>
        </w:rPr>
        <w:t>ouches, passes, ball recoveries</w:t>
      </w:r>
      <w:r w:rsidR="005971FF">
        <w:rPr>
          <w:rFonts w:cs="Times New Roman"/>
          <w:sz w:val="20"/>
          <w:szCs w:val="20"/>
        </w:rPr>
        <w:t>,</w:t>
      </w:r>
      <w:r w:rsidR="00EB6754">
        <w:rPr>
          <w:rFonts w:cs="Times New Roman"/>
          <w:sz w:val="20"/>
          <w:szCs w:val="20"/>
        </w:rPr>
        <w:t xml:space="preserve"> headers,</w:t>
      </w:r>
      <w:r w:rsidR="005971FF">
        <w:rPr>
          <w:rFonts w:cs="Times New Roman"/>
          <w:sz w:val="20"/>
          <w:szCs w:val="20"/>
        </w:rPr>
        <w:t xml:space="preserve"> shots</w:t>
      </w:r>
      <w:r w:rsidR="0071596B" w:rsidRPr="00AF10BF">
        <w:rPr>
          <w:rFonts w:cs="Times New Roman"/>
          <w:sz w:val="20"/>
          <w:szCs w:val="20"/>
        </w:rPr>
        <w:t xml:space="preserve"> </w:t>
      </w:r>
      <w:r w:rsidR="00756DD3" w:rsidRPr="00AF10BF">
        <w:rPr>
          <w:rFonts w:cs="Times New Roman"/>
          <w:sz w:val="20"/>
          <w:szCs w:val="20"/>
        </w:rPr>
        <w:t>[</w:t>
      </w:r>
      <w:r w:rsidR="00FB2EE1">
        <w:rPr>
          <w:rFonts w:cs="Times New Roman"/>
          <w:sz w:val="20"/>
          <w:szCs w:val="20"/>
        </w:rPr>
        <w:t>25, 27, 28, 55, 58,</w:t>
      </w:r>
      <w:r w:rsidR="00756DD3" w:rsidRPr="00AF10BF">
        <w:rPr>
          <w:rFonts w:cs="Times New Roman"/>
          <w:sz w:val="20"/>
          <w:szCs w:val="20"/>
        </w:rPr>
        <w:t xml:space="preserve"> </w:t>
      </w:r>
      <w:r w:rsidR="00FB2EE1">
        <w:rPr>
          <w:rFonts w:cs="Times New Roman"/>
          <w:sz w:val="20"/>
          <w:szCs w:val="20"/>
        </w:rPr>
        <w:t>64</w:t>
      </w:r>
      <w:r w:rsidR="005971FF">
        <w:rPr>
          <w:rFonts w:cs="Times New Roman"/>
          <w:sz w:val="20"/>
          <w:szCs w:val="20"/>
        </w:rPr>
        <w:t>,</w:t>
      </w:r>
      <w:r w:rsidR="00FB2EE1">
        <w:rPr>
          <w:rFonts w:cs="Times New Roman"/>
          <w:sz w:val="20"/>
          <w:szCs w:val="20"/>
        </w:rPr>
        <w:t xml:space="preserve"> 67, 68,</w:t>
      </w:r>
      <w:r w:rsidR="00D54E3F">
        <w:rPr>
          <w:rFonts w:cs="Times New Roman"/>
          <w:sz w:val="20"/>
          <w:szCs w:val="20"/>
        </w:rPr>
        <w:t xml:space="preserve"> </w:t>
      </w:r>
      <w:r w:rsidR="00FB2EE1">
        <w:rPr>
          <w:rFonts w:cs="Times New Roman"/>
          <w:sz w:val="20"/>
          <w:szCs w:val="20"/>
        </w:rPr>
        <w:t>7</w:t>
      </w:r>
      <w:r w:rsidR="00756DD3" w:rsidRPr="00AF10BF">
        <w:rPr>
          <w:rFonts w:cs="Times New Roman"/>
          <w:sz w:val="20"/>
          <w:szCs w:val="20"/>
        </w:rPr>
        <w:t xml:space="preserve">6, </w:t>
      </w:r>
      <w:r w:rsidR="00FB2EE1">
        <w:rPr>
          <w:rFonts w:cs="Times New Roman"/>
          <w:sz w:val="20"/>
          <w:szCs w:val="20"/>
        </w:rPr>
        <w:t>8</w:t>
      </w:r>
      <w:r w:rsidR="00756DD3" w:rsidRPr="00AF10BF">
        <w:rPr>
          <w:rFonts w:cs="Times New Roman"/>
          <w:sz w:val="20"/>
          <w:szCs w:val="20"/>
        </w:rPr>
        <w:t xml:space="preserve">7, </w:t>
      </w:r>
      <w:r w:rsidR="00FB2EE1">
        <w:rPr>
          <w:rFonts w:cs="Times New Roman"/>
          <w:sz w:val="20"/>
          <w:szCs w:val="20"/>
        </w:rPr>
        <w:t>88</w:t>
      </w:r>
      <w:r w:rsidR="00EB7717" w:rsidRPr="00AF10BF">
        <w:rPr>
          <w:rFonts w:cs="Times New Roman"/>
          <w:sz w:val="20"/>
          <w:szCs w:val="20"/>
        </w:rPr>
        <w:t>]</w:t>
      </w:r>
      <w:r w:rsidR="0071596B" w:rsidRPr="00AF10BF">
        <w:rPr>
          <w:rFonts w:cs="Times New Roman"/>
          <w:sz w:val="20"/>
          <w:szCs w:val="20"/>
        </w:rPr>
        <w:t>,</w:t>
      </w:r>
      <w:r w:rsidR="00877B3E">
        <w:rPr>
          <w:rFonts w:cs="Times New Roman"/>
          <w:sz w:val="20"/>
          <w:szCs w:val="20"/>
        </w:rPr>
        <w:t xml:space="preserve"> te</w:t>
      </w:r>
      <w:r w:rsidR="00E34B01">
        <w:rPr>
          <w:rFonts w:cs="Times New Roman"/>
          <w:sz w:val="20"/>
          <w:szCs w:val="20"/>
        </w:rPr>
        <w:t>chnical-tactical</w:t>
      </w:r>
      <w:r w:rsidR="00877B3E">
        <w:rPr>
          <w:rFonts w:cs="Times New Roman"/>
          <w:sz w:val="20"/>
          <w:szCs w:val="20"/>
        </w:rPr>
        <w:t xml:space="preserve"> offensive </w:t>
      </w:r>
      <w:r w:rsidR="00E34B01">
        <w:rPr>
          <w:rFonts w:cs="Times New Roman"/>
          <w:sz w:val="20"/>
          <w:szCs w:val="20"/>
        </w:rPr>
        <w:t>characteristics</w:t>
      </w:r>
      <w:r w:rsidR="00877B3E">
        <w:rPr>
          <w:rFonts w:cs="Times New Roman"/>
          <w:sz w:val="20"/>
          <w:szCs w:val="20"/>
        </w:rPr>
        <w:t xml:space="preserve"> [</w:t>
      </w:r>
      <w:r w:rsidR="00AE1951">
        <w:rPr>
          <w:rFonts w:cs="Times New Roman"/>
          <w:sz w:val="20"/>
          <w:szCs w:val="20"/>
        </w:rPr>
        <w:t>27, 28, 64, 68, 87</w:t>
      </w:r>
      <w:r w:rsidR="00877B3E">
        <w:rPr>
          <w:rFonts w:cs="Times New Roman"/>
          <w:sz w:val="20"/>
          <w:szCs w:val="20"/>
        </w:rPr>
        <w:t>],</w:t>
      </w:r>
      <w:r w:rsidR="0071596B" w:rsidRPr="00AF10BF">
        <w:rPr>
          <w:rFonts w:cs="Times New Roman"/>
          <w:sz w:val="20"/>
          <w:szCs w:val="20"/>
        </w:rPr>
        <w:t xml:space="preserve"> </w:t>
      </w:r>
      <w:r w:rsidR="00756DD3" w:rsidRPr="00AF10BF">
        <w:rPr>
          <w:rFonts w:cs="Times New Roman"/>
          <w:sz w:val="20"/>
          <w:szCs w:val="20"/>
        </w:rPr>
        <w:t>team set-piece characteristics [</w:t>
      </w:r>
      <w:r w:rsidR="00AE1951">
        <w:rPr>
          <w:rFonts w:cs="Times New Roman"/>
          <w:sz w:val="20"/>
          <w:szCs w:val="20"/>
        </w:rPr>
        <w:t>27, 31, 37, 47,</w:t>
      </w:r>
      <w:r w:rsidR="006F3218">
        <w:rPr>
          <w:rFonts w:cs="Times New Roman"/>
          <w:sz w:val="20"/>
          <w:szCs w:val="20"/>
        </w:rPr>
        <w:t xml:space="preserve"> </w:t>
      </w:r>
      <w:r w:rsidR="00AE1951">
        <w:rPr>
          <w:rFonts w:cs="Times New Roman"/>
          <w:sz w:val="20"/>
          <w:szCs w:val="20"/>
        </w:rPr>
        <w:t>48, 67</w:t>
      </w:r>
      <w:r w:rsidR="00756DD3" w:rsidRPr="00AF10BF">
        <w:rPr>
          <w:rFonts w:cs="Times New Roman"/>
          <w:sz w:val="20"/>
          <w:szCs w:val="20"/>
        </w:rPr>
        <w:t>]</w:t>
      </w:r>
      <w:r w:rsidR="0071596B" w:rsidRPr="00AF10BF">
        <w:rPr>
          <w:rFonts w:cs="Times New Roman"/>
          <w:sz w:val="20"/>
          <w:szCs w:val="20"/>
        </w:rPr>
        <w:t xml:space="preserve"> and </w:t>
      </w:r>
      <w:r w:rsidR="00756DD3" w:rsidRPr="00AF10BF">
        <w:rPr>
          <w:rFonts w:cs="Times New Roman"/>
          <w:sz w:val="20"/>
          <w:szCs w:val="20"/>
        </w:rPr>
        <w:t xml:space="preserve">reported </w:t>
      </w:r>
      <w:r w:rsidR="0071596B" w:rsidRPr="00AF10BF">
        <w:rPr>
          <w:rFonts w:cs="Times New Roman"/>
          <w:sz w:val="20"/>
          <w:szCs w:val="20"/>
        </w:rPr>
        <w:t xml:space="preserve">yellow or red cards </w:t>
      </w:r>
      <w:r w:rsidR="00756DD3" w:rsidRPr="00AF10BF">
        <w:rPr>
          <w:rFonts w:cs="Times New Roman"/>
          <w:sz w:val="20"/>
          <w:szCs w:val="20"/>
        </w:rPr>
        <w:t>[</w:t>
      </w:r>
      <w:r w:rsidR="00AE1951">
        <w:rPr>
          <w:rFonts w:cs="Times New Roman"/>
          <w:sz w:val="20"/>
          <w:szCs w:val="20"/>
        </w:rPr>
        <w:t>27,</w:t>
      </w:r>
      <w:r w:rsidR="006F3218">
        <w:rPr>
          <w:rFonts w:cs="Times New Roman"/>
          <w:sz w:val="20"/>
          <w:szCs w:val="20"/>
        </w:rPr>
        <w:t xml:space="preserve"> </w:t>
      </w:r>
      <w:r w:rsidR="00AE1951">
        <w:rPr>
          <w:rFonts w:cs="Times New Roman"/>
          <w:sz w:val="20"/>
          <w:szCs w:val="20"/>
        </w:rPr>
        <w:t>55</w:t>
      </w:r>
      <w:r w:rsidR="00756DD3" w:rsidRPr="00AF10BF">
        <w:rPr>
          <w:rFonts w:cs="Times New Roman"/>
          <w:sz w:val="20"/>
          <w:szCs w:val="20"/>
        </w:rPr>
        <w:t xml:space="preserve">, </w:t>
      </w:r>
      <w:r w:rsidR="00AE1951">
        <w:rPr>
          <w:rFonts w:cs="Times New Roman"/>
          <w:sz w:val="20"/>
          <w:szCs w:val="20"/>
        </w:rPr>
        <w:t>67</w:t>
      </w:r>
      <w:r w:rsidR="00607D79" w:rsidRPr="00AF10BF">
        <w:rPr>
          <w:rFonts w:cs="Times New Roman"/>
          <w:sz w:val="20"/>
          <w:szCs w:val="20"/>
        </w:rPr>
        <w:t>]</w:t>
      </w:r>
      <w:r w:rsidR="0071596B" w:rsidRPr="00AF10BF">
        <w:rPr>
          <w:rFonts w:cs="Times New Roman"/>
          <w:sz w:val="20"/>
          <w:szCs w:val="20"/>
        </w:rPr>
        <w:t>.</w:t>
      </w:r>
      <w:r w:rsidR="007B23E6" w:rsidRPr="00AF10BF">
        <w:rPr>
          <w:rFonts w:cs="Times New Roman"/>
          <w:sz w:val="20"/>
          <w:szCs w:val="20"/>
        </w:rPr>
        <w:t xml:space="preserve"> </w:t>
      </w:r>
      <w:r w:rsidR="001E6D7F" w:rsidRPr="00AF10BF">
        <w:rPr>
          <w:rFonts w:cs="Times New Roman"/>
          <w:sz w:val="20"/>
          <w:szCs w:val="20"/>
        </w:rPr>
        <w:t xml:space="preserve">Technical characteristics were predominantly quantified as whole-match characteristics, however </w:t>
      </w:r>
      <w:r w:rsidR="00A674F6">
        <w:rPr>
          <w:rFonts w:cs="Times New Roman"/>
          <w:sz w:val="20"/>
          <w:szCs w:val="20"/>
        </w:rPr>
        <w:t xml:space="preserve">three and </w:t>
      </w:r>
      <w:r w:rsidR="001E6D7F" w:rsidRPr="00AF10BF">
        <w:rPr>
          <w:rFonts w:cs="Times New Roman"/>
          <w:sz w:val="20"/>
          <w:szCs w:val="20"/>
        </w:rPr>
        <w:t xml:space="preserve">two studies also </w:t>
      </w:r>
      <w:r w:rsidR="00E910B9" w:rsidRPr="00AF10BF">
        <w:rPr>
          <w:rFonts w:cs="Times New Roman"/>
          <w:sz w:val="20"/>
          <w:szCs w:val="20"/>
        </w:rPr>
        <w:t>presented results by halves [2</w:t>
      </w:r>
      <w:r w:rsidR="00AF75C2">
        <w:rPr>
          <w:rFonts w:cs="Times New Roman"/>
          <w:sz w:val="20"/>
          <w:szCs w:val="20"/>
        </w:rPr>
        <w:t>6</w:t>
      </w:r>
      <w:r w:rsidR="00E910B9" w:rsidRPr="00AF10BF">
        <w:rPr>
          <w:rFonts w:cs="Times New Roman"/>
          <w:sz w:val="20"/>
          <w:szCs w:val="20"/>
        </w:rPr>
        <w:t xml:space="preserve">, </w:t>
      </w:r>
      <w:r w:rsidR="0002182E" w:rsidRPr="00AF10BF">
        <w:rPr>
          <w:rFonts w:cs="Times New Roman"/>
          <w:sz w:val="20"/>
          <w:szCs w:val="20"/>
        </w:rPr>
        <w:t>4</w:t>
      </w:r>
      <w:r w:rsidR="00AF75C2">
        <w:rPr>
          <w:rFonts w:cs="Times New Roman"/>
          <w:sz w:val="20"/>
          <w:szCs w:val="20"/>
        </w:rPr>
        <w:t>4</w:t>
      </w:r>
      <w:r w:rsidR="00A674F6">
        <w:rPr>
          <w:rFonts w:cs="Times New Roman"/>
          <w:sz w:val="20"/>
          <w:szCs w:val="20"/>
        </w:rPr>
        <w:t>, 87</w:t>
      </w:r>
      <w:r w:rsidR="0002182E" w:rsidRPr="00AF10BF">
        <w:rPr>
          <w:rFonts w:cs="Times New Roman"/>
          <w:sz w:val="20"/>
          <w:szCs w:val="20"/>
        </w:rPr>
        <w:t>]</w:t>
      </w:r>
      <w:r w:rsidR="00A674F6">
        <w:rPr>
          <w:rFonts w:cs="Times New Roman"/>
          <w:sz w:val="20"/>
          <w:szCs w:val="20"/>
        </w:rPr>
        <w:t xml:space="preserve"> and 15-minute segmental periods [85, 87], respectively</w:t>
      </w:r>
      <w:r w:rsidR="001E6D7F" w:rsidRPr="00AF10BF">
        <w:rPr>
          <w:rFonts w:cs="Times New Roman"/>
          <w:sz w:val="20"/>
          <w:szCs w:val="20"/>
        </w:rPr>
        <w:t>.</w:t>
      </w:r>
      <w:r w:rsidR="002F0CB2" w:rsidRPr="00AF10BF">
        <w:rPr>
          <w:rFonts w:cs="Times New Roman"/>
          <w:sz w:val="20"/>
          <w:szCs w:val="20"/>
        </w:rPr>
        <w:t xml:space="preserve"> </w:t>
      </w:r>
      <w:r w:rsidR="0099094B">
        <w:rPr>
          <w:rFonts w:cs="Times New Roman"/>
          <w:sz w:val="20"/>
          <w:szCs w:val="20"/>
        </w:rPr>
        <w:t>Eleven</w:t>
      </w:r>
      <w:r w:rsidR="002F0CB2" w:rsidRPr="00AF10BF">
        <w:rPr>
          <w:rFonts w:cs="Times New Roman"/>
          <w:sz w:val="20"/>
          <w:szCs w:val="20"/>
        </w:rPr>
        <w:t xml:space="preserve"> </w:t>
      </w:r>
      <w:r w:rsidR="0043110A" w:rsidRPr="00AF10BF">
        <w:rPr>
          <w:rFonts w:cs="Times New Roman"/>
          <w:sz w:val="20"/>
          <w:szCs w:val="20"/>
        </w:rPr>
        <w:t xml:space="preserve">studies </w:t>
      </w:r>
      <w:r w:rsidR="00790D0E" w:rsidRPr="00AF10BF">
        <w:rPr>
          <w:rFonts w:cs="Times New Roman"/>
          <w:sz w:val="20"/>
          <w:szCs w:val="20"/>
        </w:rPr>
        <w:t xml:space="preserve">included </w:t>
      </w:r>
      <w:r w:rsidR="0043110A" w:rsidRPr="00AF10BF">
        <w:rPr>
          <w:rFonts w:cs="Times New Roman"/>
          <w:sz w:val="20"/>
          <w:szCs w:val="20"/>
        </w:rPr>
        <w:t>contextual factors</w:t>
      </w:r>
      <w:r w:rsidR="00790D0E" w:rsidRPr="00AF10BF">
        <w:rPr>
          <w:rFonts w:cs="Times New Roman"/>
          <w:sz w:val="20"/>
          <w:szCs w:val="20"/>
        </w:rPr>
        <w:t xml:space="preserve"> within </w:t>
      </w:r>
      <w:proofErr w:type="gramStart"/>
      <w:r w:rsidR="00790D0E" w:rsidRPr="00AF10BF">
        <w:rPr>
          <w:rFonts w:cs="Times New Roman"/>
          <w:sz w:val="20"/>
          <w:szCs w:val="20"/>
        </w:rPr>
        <w:t>analysis</w:t>
      </w:r>
      <w:r w:rsidR="0043110A" w:rsidRPr="00AF10BF">
        <w:rPr>
          <w:rFonts w:cs="Times New Roman"/>
          <w:sz w:val="20"/>
          <w:szCs w:val="20"/>
        </w:rPr>
        <w:t>;</w:t>
      </w:r>
      <w:proofErr w:type="gramEnd"/>
      <w:r w:rsidR="0043110A" w:rsidRPr="00AF10BF">
        <w:rPr>
          <w:rFonts w:cs="Times New Roman"/>
          <w:sz w:val="20"/>
          <w:szCs w:val="20"/>
        </w:rPr>
        <w:t xml:space="preserve"> playing standard</w:t>
      </w:r>
      <w:r w:rsidR="00E910B9" w:rsidRPr="00AF10BF">
        <w:rPr>
          <w:rFonts w:cs="Times New Roman"/>
          <w:sz w:val="20"/>
          <w:szCs w:val="20"/>
        </w:rPr>
        <w:t xml:space="preserve"> [3</w:t>
      </w:r>
      <w:r w:rsidR="00AF75C2">
        <w:rPr>
          <w:rFonts w:cs="Times New Roman"/>
          <w:sz w:val="20"/>
          <w:szCs w:val="20"/>
        </w:rPr>
        <w:t>4</w:t>
      </w:r>
      <w:r w:rsidR="00E910B9" w:rsidRPr="00AF10BF">
        <w:rPr>
          <w:rFonts w:cs="Times New Roman"/>
          <w:sz w:val="20"/>
          <w:szCs w:val="20"/>
        </w:rPr>
        <w:t xml:space="preserve">, </w:t>
      </w:r>
      <w:r w:rsidR="0002182E" w:rsidRPr="00AF10BF">
        <w:rPr>
          <w:rFonts w:cs="Times New Roman"/>
          <w:sz w:val="20"/>
          <w:szCs w:val="20"/>
        </w:rPr>
        <w:t>4</w:t>
      </w:r>
      <w:r w:rsidR="00AF75C2">
        <w:rPr>
          <w:rFonts w:cs="Times New Roman"/>
          <w:sz w:val="20"/>
          <w:szCs w:val="20"/>
        </w:rPr>
        <w:t>4</w:t>
      </w:r>
      <w:r w:rsidR="0002182E" w:rsidRPr="00AF10BF">
        <w:rPr>
          <w:rFonts w:cs="Times New Roman"/>
          <w:sz w:val="20"/>
          <w:szCs w:val="20"/>
        </w:rPr>
        <w:t>]</w:t>
      </w:r>
      <w:r w:rsidR="000467CF" w:rsidRPr="00AF10BF">
        <w:rPr>
          <w:rFonts w:cs="Times New Roman"/>
          <w:sz w:val="20"/>
          <w:szCs w:val="20"/>
        </w:rPr>
        <w:t xml:space="preserve">, age-group </w:t>
      </w:r>
      <w:r w:rsidR="00E910B9" w:rsidRPr="00AF10BF">
        <w:rPr>
          <w:rFonts w:cs="Times New Roman"/>
          <w:sz w:val="20"/>
          <w:szCs w:val="20"/>
        </w:rPr>
        <w:t>[3</w:t>
      </w:r>
      <w:r w:rsidR="00AF75C2">
        <w:rPr>
          <w:rFonts w:cs="Times New Roman"/>
          <w:sz w:val="20"/>
          <w:szCs w:val="20"/>
        </w:rPr>
        <w:t>7</w:t>
      </w:r>
      <w:r w:rsidR="00E910B9" w:rsidRPr="00AF10BF">
        <w:rPr>
          <w:rFonts w:cs="Times New Roman"/>
          <w:sz w:val="20"/>
          <w:szCs w:val="20"/>
        </w:rPr>
        <w:t>,</w:t>
      </w:r>
      <w:r w:rsidR="00871295">
        <w:rPr>
          <w:rFonts w:cs="Times New Roman"/>
          <w:sz w:val="20"/>
          <w:szCs w:val="20"/>
        </w:rPr>
        <w:t xml:space="preserve"> </w:t>
      </w:r>
      <w:r w:rsidR="00AF75C2">
        <w:rPr>
          <w:rFonts w:cs="Times New Roman"/>
          <w:sz w:val="20"/>
          <w:szCs w:val="20"/>
        </w:rPr>
        <w:t>58,</w:t>
      </w:r>
      <w:r w:rsidR="00E910B9" w:rsidRPr="00AF10BF">
        <w:rPr>
          <w:rFonts w:cs="Times New Roman"/>
          <w:sz w:val="20"/>
          <w:szCs w:val="20"/>
        </w:rPr>
        <w:t xml:space="preserve"> </w:t>
      </w:r>
      <w:r w:rsidR="00AF75C2">
        <w:rPr>
          <w:rFonts w:cs="Times New Roman"/>
          <w:sz w:val="20"/>
          <w:szCs w:val="20"/>
        </w:rPr>
        <w:t>7</w:t>
      </w:r>
      <w:r w:rsidR="00EA6FDB" w:rsidRPr="00AF10BF">
        <w:rPr>
          <w:rFonts w:cs="Times New Roman"/>
          <w:sz w:val="20"/>
          <w:szCs w:val="20"/>
        </w:rPr>
        <w:t>5]</w:t>
      </w:r>
      <w:r w:rsidR="0043110A" w:rsidRPr="00AF10BF">
        <w:rPr>
          <w:rFonts w:cs="Times New Roman"/>
          <w:sz w:val="20"/>
          <w:szCs w:val="20"/>
        </w:rPr>
        <w:t xml:space="preserve">, </w:t>
      </w:r>
      <w:r w:rsidR="00E910B9" w:rsidRPr="00AF10BF">
        <w:rPr>
          <w:rFonts w:cs="Times New Roman"/>
          <w:sz w:val="20"/>
          <w:szCs w:val="20"/>
        </w:rPr>
        <w:t>match outcome [</w:t>
      </w:r>
      <w:r w:rsidR="00AF75C2">
        <w:rPr>
          <w:rFonts w:cs="Times New Roman"/>
          <w:sz w:val="20"/>
          <w:szCs w:val="20"/>
        </w:rPr>
        <w:t>60, 67, 83</w:t>
      </w:r>
      <w:r w:rsidR="00607D79" w:rsidRPr="00AF10BF">
        <w:rPr>
          <w:rFonts w:cs="Times New Roman"/>
          <w:sz w:val="20"/>
          <w:szCs w:val="20"/>
        </w:rPr>
        <w:t>]</w:t>
      </w:r>
      <w:r w:rsidR="000467CF" w:rsidRPr="00AF10BF">
        <w:rPr>
          <w:rFonts w:cs="Times New Roman"/>
          <w:sz w:val="20"/>
          <w:szCs w:val="20"/>
        </w:rPr>
        <w:t>, team</w:t>
      </w:r>
      <w:r w:rsidR="00E60C5D" w:rsidRPr="00AF10BF">
        <w:rPr>
          <w:rFonts w:cs="Times New Roman"/>
          <w:sz w:val="20"/>
          <w:szCs w:val="20"/>
        </w:rPr>
        <w:t xml:space="preserve"> or opposition</w:t>
      </w:r>
      <w:r w:rsidR="00E910B9" w:rsidRPr="00AF10BF">
        <w:rPr>
          <w:rFonts w:cs="Times New Roman"/>
          <w:sz w:val="20"/>
          <w:szCs w:val="20"/>
        </w:rPr>
        <w:t xml:space="preserve"> ranking [</w:t>
      </w:r>
      <w:r w:rsidR="00AF75C2">
        <w:rPr>
          <w:rFonts w:cs="Times New Roman"/>
          <w:sz w:val="20"/>
          <w:szCs w:val="20"/>
        </w:rPr>
        <w:t>60</w:t>
      </w:r>
      <w:r w:rsidR="00E910B9" w:rsidRPr="00AF10BF">
        <w:rPr>
          <w:rFonts w:cs="Times New Roman"/>
          <w:sz w:val="20"/>
          <w:szCs w:val="20"/>
        </w:rPr>
        <w:t>,</w:t>
      </w:r>
      <w:r w:rsidR="001F2DE8">
        <w:rPr>
          <w:rFonts w:cs="Times New Roman"/>
          <w:sz w:val="20"/>
          <w:szCs w:val="20"/>
        </w:rPr>
        <w:t xml:space="preserve"> </w:t>
      </w:r>
      <w:r w:rsidR="00AF75C2">
        <w:rPr>
          <w:rFonts w:cs="Times New Roman"/>
          <w:sz w:val="20"/>
          <w:szCs w:val="20"/>
        </w:rPr>
        <w:t>68,</w:t>
      </w:r>
      <w:r w:rsidR="00E910B9" w:rsidRPr="00AF10BF">
        <w:rPr>
          <w:rFonts w:cs="Times New Roman"/>
          <w:sz w:val="20"/>
          <w:szCs w:val="20"/>
        </w:rPr>
        <w:t xml:space="preserve"> </w:t>
      </w:r>
      <w:r w:rsidR="00AF75C2">
        <w:rPr>
          <w:rFonts w:cs="Times New Roman"/>
          <w:sz w:val="20"/>
          <w:szCs w:val="20"/>
        </w:rPr>
        <w:t>7</w:t>
      </w:r>
      <w:r w:rsidR="00072F59" w:rsidRPr="00AF10BF">
        <w:rPr>
          <w:rFonts w:cs="Times New Roman"/>
          <w:sz w:val="20"/>
          <w:szCs w:val="20"/>
        </w:rPr>
        <w:t>6]</w:t>
      </w:r>
      <w:r w:rsidR="000467CF" w:rsidRPr="00AF10BF">
        <w:rPr>
          <w:rFonts w:cs="Times New Roman"/>
          <w:sz w:val="20"/>
          <w:szCs w:val="20"/>
        </w:rPr>
        <w:t>,</w:t>
      </w:r>
      <w:r w:rsidR="00E910B9" w:rsidRPr="00AF10BF">
        <w:rPr>
          <w:rFonts w:cs="Times New Roman"/>
          <w:sz w:val="20"/>
          <w:szCs w:val="20"/>
        </w:rPr>
        <w:t xml:space="preserve"> match location </w:t>
      </w:r>
      <w:r w:rsidR="00575056" w:rsidRPr="00AF10BF">
        <w:rPr>
          <w:rFonts w:cs="Times New Roman"/>
          <w:sz w:val="20"/>
          <w:szCs w:val="20"/>
        </w:rPr>
        <w:t>[</w:t>
      </w:r>
      <w:r w:rsidR="00AF75C2">
        <w:rPr>
          <w:rFonts w:cs="Times New Roman"/>
          <w:sz w:val="20"/>
          <w:szCs w:val="20"/>
        </w:rPr>
        <w:t>60</w:t>
      </w:r>
      <w:r w:rsidR="00575056" w:rsidRPr="00AF10BF">
        <w:rPr>
          <w:rFonts w:cs="Times New Roman"/>
          <w:sz w:val="20"/>
          <w:szCs w:val="20"/>
        </w:rPr>
        <w:t>]</w:t>
      </w:r>
      <w:r w:rsidR="00790D0E" w:rsidRPr="00AF10BF">
        <w:rPr>
          <w:rFonts w:cs="Times New Roman"/>
          <w:sz w:val="20"/>
          <w:szCs w:val="20"/>
        </w:rPr>
        <w:t>,</w:t>
      </w:r>
      <w:r w:rsidR="000467CF" w:rsidRPr="00AF10BF">
        <w:rPr>
          <w:rFonts w:cs="Times New Roman"/>
          <w:sz w:val="20"/>
          <w:szCs w:val="20"/>
        </w:rPr>
        <w:t xml:space="preserve"> </w:t>
      </w:r>
      <w:r w:rsidR="00E910B9" w:rsidRPr="00AF10BF">
        <w:rPr>
          <w:rFonts w:cs="Times New Roman"/>
          <w:sz w:val="20"/>
          <w:szCs w:val="20"/>
        </w:rPr>
        <w:t xml:space="preserve">competition type </w:t>
      </w:r>
      <w:r w:rsidR="000A0FA1" w:rsidRPr="00AF10BF">
        <w:rPr>
          <w:rFonts w:cs="Times New Roman"/>
          <w:sz w:val="20"/>
          <w:szCs w:val="20"/>
        </w:rPr>
        <w:t>[</w:t>
      </w:r>
      <w:r w:rsidR="00AF75C2">
        <w:rPr>
          <w:rFonts w:cs="Times New Roman"/>
          <w:sz w:val="20"/>
          <w:szCs w:val="20"/>
        </w:rPr>
        <w:t>50</w:t>
      </w:r>
      <w:r w:rsidR="000A0FA1" w:rsidRPr="00AF10BF">
        <w:rPr>
          <w:rFonts w:cs="Times New Roman"/>
          <w:sz w:val="20"/>
          <w:szCs w:val="20"/>
        </w:rPr>
        <w:t>]</w:t>
      </w:r>
      <w:r w:rsidR="006B3C74" w:rsidRPr="00AF10BF">
        <w:rPr>
          <w:rFonts w:cs="Times New Roman"/>
          <w:sz w:val="20"/>
          <w:szCs w:val="20"/>
        </w:rPr>
        <w:t>, and</w:t>
      </w:r>
      <w:r w:rsidR="0043110A" w:rsidRPr="00AF10BF">
        <w:rPr>
          <w:rFonts w:cs="Times New Roman"/>
          <w:sz w:val="20"/>
          <w:szCs w:val="20"/>
        </w:rPr>
        <w:t xml:space="preserve"> playing </w:t>
      </w:r>
      <w:r w:rsidR="00E910B9" w:rsidRPr="00AF10BF">
        <w:rPr>
          <w:rFonts w:cs="Times New Roman"/>
          <w:sz w:val="20"/>
          <w:szCs w:val="20"/>
        </w:rPr>
        <w:t>surface [</w:t>
      </w:r>
      <w:r w:rsidR="00AF75C2">
        <w:rPr>
          <w:rFonts w:cs="Times New Roman"/>
          <w:sz w:val="20"/>
          <w:szCs w:val="20"/>
        </w:rPr>
        <w:t>55</w:t>
      </w:r>
      <w:r w:rsidR="00E910B9" w:rsidRPr="00AF10BF">
        <w:rPr>
          <w:rFonts w:cs="Times New Roman"/>
          <w:sz w:val="20"/>
          <w:szCs w:val="20"/>
        </w:rPr>
        <w:t>,</w:t>
      </w:r>
      <w:r w:rsidR="00AF75C2">
        <w:rPr>
          <w:rFonts w:cs="Times New Roman"/>
          <w:sz w:val="20"/>
          <w:szCs w:val="20"/>
        </w:rPr>
        <w:t>60</w:t>
      </w:r>
      <w:r w:rsidR="00E910B9" w:rsidRPr="00AF10BF">
        <w:rPr>
          <w:rFonts w:cs="Times New Roman"/>
          <w:sz w:val="20"/>
          <w:szCs w:val="20"/>
        </w:rPr>
        <w:t>].</w:t>
      </w:r>
      <w:r w:rsidR="00A07151" w:rsidRPr="00AF10BF">
        <w:rPr>
          <w:rFonts w:cs="Times New Roman"/>
          <w:sz w:val="20"/>
          <w:szCs w:val="20"/>
        </w:rPr>
        <w:t xml:space="preserve"> </w:t>
      </w:r>
      <w:r w:rsidR="0043110A" w:rsidRPr="00AF10BF">
        <w:rPr>
          <w:rFonts w:cs="Times New Roman"/>
          <w:sz w:val="20"/>
          <w:szCs w:val="20"/>
        </w:rPr>
        <w:t>Lastly,</w:t>
      </w:r>
      <w:r w:rsidR="00312A4F" w:rsidRPr="00AF10BF">
        <w:rPr>
          <w:rFonts w:cs="Times New Roman"/>
          <w:sz w:val="20"/>
          <w:szCs w:val="20"/>
        </w:rPr>
        <w:t xml:space="preserve"> only</w:t>
      </w:r>
      <w:r w:rsidR="0043110A" w:rsidRPr="00AF10BF">
        <w:rPr>
          <w:rFonts w:cs="Times New Roman"/>
          <w:sz w:val="20"/>
          <w:szCs w:val="20"/>
        </w:rPr>
        <w:t xml:space="preserve"> </w:t>
      </w:r>
      <w:r w:rsidR="007D6ED2">
        <w:rPr>
          <w:rFonts w:cs="Times New Roman"/>
          <w:sz w:val="20"/>
          <w:szCs w:val="20"/>
        </w:rPr>
        <w:t>9</w:t>
      </w:r>
      <w:r w:rsidR="0043110A" w:rsidRPr="00AF10BF">
        <w:rPr>
          <w:rFonts w:cs="Times New Roman"/>
          <w:sz w:val="20"/>
          <w:szCs w:val="20"/>
        </w:rPr>
        <w:t xml:space="preserve"> studies </w:t>
      </w:r>
      <w:r w:rsidR="000A0FA1" w:rsidRPr="00AF10BF">
        <w:rPr>
          <w:rFonts w:cs="Times New Roman"/>
          <w:sz w:val="20"/>
          <w:szCs w:val="20"/>
        </w:rPr>
        <w:t>[</w:t>
      </w:r>
      <w:r w:rsidR="00AF75C2">
        <w:rPr>
          <w:rFonts w:cs="Times New Roman"/>
          <w:sz w:val="20"/>
          <w:szCs w:val="20"/>
        </w:rPr>
        <w:t xml:space="preserve">27, </w:t>
      </w:r>
      <w:r w:rsidR="00E910B9" w:rsidRPr="00AF10BF">
        <w:rPr>
          <w:rFonts w:cs="Times New Roman"/>
          <w:sz w:val="20"/>
          <w:szCs w:val="20"/>
        </w:rPr>
        <w:t>3</w:t>
      </w:r>
      <w:r w:rsidR="00AF75C2">
        <w:rPr>
          <w:rFonts w:cs="Times New Roman"/>
          <w:sz w:val="20"/>
          <w:szCs w:val="20"/>
        </w:rPr>
        <w:t>7</w:t>
      </w:r>
      <w:r w:rsidR="00E910B9" w:rsidRPr="00AF10BF">
        <w:rPr>
          <w:rFonts w:cs="Times New Roman"/>
          <w:sz w:val="20"/>
          <w:szCs w:val="20"/>
        </w:rPr>
        <w:t xml:space="preserve">, </w:t>
      </w:r>
      <w:proofErr w:type="gramStart"/>
      <w:r w:rsidR="00AF75C2">
        <w:rPr>
          <w:rFonts w:cs="Times New Roman"/>
          <w:sz w:val="20"/>
          <w:szCs w:val="20"/>
        </w:rPr>
        <w:t>50</w:t>
      </w:r>
      <w:r w:rsidR="00F94A7B">
        <w:rPr>
          <w:rFonts w:cs="Times New Roman"/>
          <w:sz w:val="20"/>
          <w:szCs w:val="20"/>
        </w:rPr>
        <w:t xml:space="preserve"> </w:t>
      </w:r>
      <w:r w:rsidR="00E910B9" w:rsidRPr="00AF10BF">
        <w:rPr>
          <w:rFonts w:cs="Times New Roman"/>
          <w:sz w:val="20"/>
          <w:szCs w:val="20"/>
        </w:rPr>
        <w:t>,</w:t>
      </w:r>
      <w:proofErr w:type="gramEnd"/>
      <w:r w:rsidR="00E910B9" w:rsidRPr="00AF10BF">
        <w:rPr>
          <w:rFonts w:cs="Times New Roman"/>
          <w:sz w:val="20"/>
          <w:szCs w:val="20"/>
        </w:rPr>
        <w:t xml:space="preserve"> </w:t>
      </w:r>
      <w:r w:rsidR="00AF75C2">
        <w:rPr>
          <w:rFonts w:cs="Times New Roman"/>
          <w:sz w:val="20"/>
          <w:szCs w:val="20"/>
        </w:rPr>
        <w:t>53</w:t>
      </w:r>
      <w:r w:rsidR="00C20999">
        <w:rPr>
          <w:rFonts w:cs="Times New Roman"/>
          <w:sz w:val="20"/>
          <w:szCs w:val="20"/>
        </w:rPr>
        <w:t>,</w:t>
      </w:r>
      <w:r w:rsidR="00E910B9" w:rsidRPr="00AF10BF">
        <w:rPr>
          <w:rFonts w:cs="Times New Roman"/>
          <w:sz w:val="20"/>
          <w:szCs w:val="20"/>
        </w:rPr>
        <w:t xml:space="preserve"> </w:t>
      </w:r>
      <w:r w:rsidR="00AF75C2">
        <w:rPr>
          <w:rFonts w:cs="Times New Roman"/>
          <w:sz w:val="20"/>
          <w:szCs w:val="20"/>
        </w:rPr>
        <w:t>67</w:t>
      </w:r>
      <w:r w:rsidR="00E910B9" w:rsidRPr="00AF10BF">
        <w:rPr>
          <w:rFonts w:cs="Times New Roman"/>
          <w:sz w:val="20"/>
          <w:szCs w:val="20"/>
        </w:rPr>
        <w:t>,</w:t>
      </w:r>
      <w:r w:rsidR="00AF75C2">
        <w:rPr>
          <w:rFonts w:cs="Times New Roman"/>
          <w:sz w:val="20"/>
          <w:szCs w:val="20"/>
        </w:rPr>
        <w:t xml:space="preserve"> 68,</w:t>
      </w:r>
      <w:r w:rsidR="007D6ED2">
        <w:rPr>
          <w:rFonts w:cs="Times New Roman"/>
          <w:sz w:val="20"/>
          <w:szCs w:val="20"/>
        </w:rPr>
        <w:t xml:space="preserve"> </w:t>
      </w:r>
      <w:r w:rsidR="00AF75C2">
        <w:rPr>
          <w:rFonts w:cs="Times New Roman"/>
          <w:sz w:val="20"/>
          <w:szCs w:val="20"/>
        </w:rPr>
        <w:t>7</w:t>
      </w:r>
      <w:r w:rsidR="00E910B9" w:rsidRPr="00AF10BF">
        <w:rPr>
          <w:rFonts w:cs="Times New Roman"/>
          <w:sz w:val="20"/>
          <w:szCs w:val="20"/>
        </w:rPr>
        <w:t xml:space="preserve">5, </w:t>
      </w:r>
      <w:r w:rsidR="00AF75C2">
        <w:rPr>
          <w:rFonts w:cs="Times New Roman"/>
          <w:sz w:val="20"/>
          <w:szCs w:val="20"/>
        </w:rPr>
        <w:t>7</w:t>
      </w:r>
      <w:r w:rsidR="00E910B9" w:rsidRPr="00AF10BF">
        <w:rPr>
          <w:rFonts w:cs="Times New Roman"/>
          <w:sz w:val="20"/>
          <w:szCs w:val="20"/>
        </w:rPr>
        <w:t xml:space="preserve">6, </w:t>
      </w:r>
      <w:r w:rsidR="00AF75C2">
        <w:rPr>
          <w:rFonts w:cs="Times New Roman"/>
          <w:sz w:val="20"/>
          <w:szCs w:val="20"/>
        </w:rPr>
        <w:t>85</w:t>
      </w:r>
      <w:r w:rsidR="000E30B4" w:rsidRPr="00AF10BF">
        <w:rPr>
          <w:rFonts w:cs="Times New Roman"/>
          <w:sz w:val="20"/>
          <w:szCs w:val="20"/>
        </w:rPr>
        <w:t>]</w:t>
      </w:r>
      <w:r w:rsidR="0043110A" w:rsidRPr="00AF10BF">
        <w:rPr>
          <w:rFonts w:cs="Times New Roman"/>
          <w:sz w:val="20"/>
          <w:szCs w:val="20"/>
        </w:rPr>
        <w:t xml:space="preserve"> either included or provided a reference for the definition of technical characteristics.</w:t>
      </w:r>
    </w:p>
    <w:p w14:paraId="7CDD8E4E" w14:textId="77777777" w:rsidR="004B3302" w:rsidRPr="00AF10BF" w:rsidRDefault="004B3302" w:rsidP="00CD39DD">
      <w:pPr>
        <w:spacing w:line="480" w:lineRule="auto"/>
        <w:rPr>
          <w:rFonts w:cs="Times New Roman"/>
          <w:sz w:val="20"/>
          <w:szCs w:val="20"/>
        </w:rPr>
      </w:pPr>
    </w:p>
    <w:p w14:paraId="10407B6D" w14:textId="060DD1C2" w:rsidR="00193476" w:rsidRPr="005025BD" w:rsidRDefault="00193476" w:rsidP="00193476">
      <w:pPr>
        <w:pStyle w:val="NoSpacing"/>
        <w:rPr>
          <w:rFonts w:ascii="Times New Roman" w:hAnsi="Times New Roman" w:cs="Times New Roman"/>
          <w:szCs w:val="16"/>
        </w:rPr>
      </w:pPr>
      <w:r>
        <w:rPr>
          <w:rFonts w:ascii="Times New Roman" w:hAnsi="Times New Roman" w:cs="Times New Roman"/>
          <w:b/>
          <w:szCs w:val="16"/>
        </w:rPr>
        <w:t>Table 9</w:t>
      </w:r>
      <w:r w:rsidRPr="005025BD">
        <w:rPr>
          <w:rFonts w:ascii="Times New Roman" w:hAnsi="Times New Roman" w:cs="Times New Roman"/>
          <w:szCs w:val="16"/>
        </w:rPr>
        <w:t xml:space="preserve"> Whole-match technical characteristics of </w:t>
      </w:r>
      <w:r w:rsidR="00B7683D">
        <w:rPr>
          <w:rFonts w:ascii="Times New Roman" w:hAnsi="Times New Roman" w:cs="Times New Roman"/>
          <w:szCs w:val="16"/>
        </w:rPr>
        <w:t>women’s soccer</w:t>
      </w:r>
      <w:r w:rsidRPr="005025BD">
        <w:rPr>
          <w:rFonts w:ascii="Times New Roman" w:hAnsi="Times New Roman" w:cs="Times New Roman"/>
          <w:szCs w:val="16"/>
        </w:rPr>
        <w:t xml:space="preserve"> match-play, presented as player or team averages </w:t>
      </w:r>
    </w:p>
    <w:tbl>
      <w:tblPr>
        <w:tblStyle w:val="TableGrid"/>
        <w:tblW w:w="4953"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82"/>
        <w:gridCol w:w="1191"/>
        <w:gridCol w:w="853"/>
        <w:gridCol w:w="1987"/>
        <w:gridCol w:w="1563"/>
        <w:gridCol w:w="1565"/>
      </w:tblGrid>
      <w:tr w:rsidR="00193476" w:rsidRPr="002F6BFA" w14:paraId="21ED4182" w14:textId="77777777" w:rsidTr="00802FDD">
        <w:trPr>
          <w:trHeight w:val="401"/>
        </w:trPr>
        <w:tc>
          <w:tcPr>
            <w:tcW w:w="997" w:type="pct"/>
            <w:gridSpan w:val="2"/>
            <w:tcBorders>
              <w:top w:val="single" w:sz="4" w:space="0" w:color="auto"/>
              <w:bottom w:val="single" w:sz="4" w:space="0" w:color="auto"/>
            </w:tcBorders>
          </w:tcPr>
          <w:p w14:paraId="14CBADBC" w14:textId="77777777" w:rsidR="00193476" w:rsidRPr="002F6BFA" w:rsidRDefault="00193476" w:rsidP="00802FDD">
            <w:pPr>
              <w:rPr>
                <w:rFonts w:cs="Times New Roman"/>
                <w:b/>
                <w:sz w:val="16"/>
                <w:szCs w:val="16"/>
              </w:rPr>
            </w:pPr>
            <w:bookmarkStart w:id="7" w:name="_Hlk86674597"/>
            <w:r w:rsidRPr="002F6BFA">
              <w:rPr>
                <w:rFonts w:cs="Times New Roman"/>
                <w:b/>
                <w:sz w:val="16"/>
                <w:szCs w:val="16"/>
              </w:rPr>
              <w:t>Study</w:t>
            </w:r>
          </w:p>
        </w:tc>
        <w:tc>
          <w:tcPr>
            <w:tcW w:w="666" w:type="pct"/>
            <w:tcBorders>
              <w:top w:val="single" w:sz="4" w:space="0" w:color="auto"/>
              <w:bottom w:val="single" w:sz="4" w:space="0" w:color="auto"/>
            </w:tcBorders>
          </w:tcPr>
          <w:p w14:paraId="64D4D46B" w14:textId="77777777" w:rsidR="00193476" w:rsidRPr="002F6BFA" w:rsidRDefault="00193476" w:rsidP="00802FDD">
            <w:pPr>
              <w:rPr>
                <w:rFonts w:cs="Times New Roman"/>
                <w:b/>
                <w:sz w:val="16"/>
                <w:szCs w:val="16"/>
              </w:rPr>
            </w:pPr>
            <w:r w:rsidRPr="002F6BFA">
              <w:rPr>
                <w:rFonts w:cs="Times New Roman"/>
                <w:b/>
                <w:sz w:val="16"/>
                <w:szCs w:val="16"/>
              </w:rPr>
              <w:t>Data Collection</w:t>
            </w:r>
          </w:p>
        </w:tc>
        <w:tc>
          <w:tcPr>
            <w:tcW w:w="477" w:type="pct"/>
            <w:tcBorders>
              <w:top w:val="single" w:sz="4" w:space="0" w:color="auto"/>
              <w:bottom w:val="single" w:sz="4" w:space="0" w:color="auto"/>
            </w:tcBorders>
          </w:tcPr>
          <w:p w14:paraId="53E605E1" w14:textId="77777777" w:rsidR="00193476" w:rsidRPr="002F6BFA" w:rsidRDefault="00193476" w:rsidP="00802FDD">
            <w:pPr>
              <w:rPr>
                <w:rFonts w:cs="Times New Roman"/>
                <w:b/>
                <w:sz w:val="16"/>
                <w:szCs w:val="16"/>
              </w:rPr>
            </w:pPr>
            <w:r w:rsidRPr="002F6BFA">
              <w:rPr>
                <w:rFonts w:cs="Times New Roman"/>
                <w:b/>
                <w:sz w:val="16"/>
                <w:szCs w:val="16"/>
              </w:rPr>
              <w:t>Sample/ Group</w:t>
            </w:r>
          </w:p>
        </w:tc>
        <w:tc>
          <w:tcPr>
            <w:tcW w:w="1111" w:type="pct"/>
            <w:tcBorders>
              <w:top w:val="single" w:sz="4" w:space="0" w:color="auto"/>
              <w:bottom w:val="single" w:sz="4" w:space="0" w:color="auto"/>
            </w:tcBorders>
          </w:tcPr>
          <w:p w14:paraId="3A7C6FFD" w14:textId="77777777" w:rsidR="00193476" w:rsidRPr="002F6BFA" w:rsidRDefault="00193476" w:rsidP="00802FDD">
            <w:pPr>
              <w:rPr>
                <w:rFonts w:cs="Times New Roman"/>
                <w:b/>
                <w:sz w:val="16"/>
                <w:szCs w:val="16"/>
              </w:rPr>
            </w:pPr>
            <w:r w:rsidRPr="002F6BFA">
              <w:rPr>
                <w:rFonts w:cs="Times New Roman"/>
                <w:b/>
                <w:sz w:val="16"/>
                <w:szCs w:val="16"/>
              </w:rPr>
              <w:t>Technical Variable</w:t>
            </w:r>
          </w:p>
        </w:tc>
        <w:tc>
          <w:tcPr>
            <w:tcW w:w="1749" w:type="pct"/>
            <w:gridSpan w:val="2"/>
            <w:tcBorders>
              <w:top w:val="single" w:sz="4" w:space="0" w:color="auto"/>
              <w:bottom w:val="single" w:sz="4" w:space="0" w:color="auto"/>
            </w:tcBorders>
          </w:tcPr>
          <w:p w14:paraId="52E1224A" w14:textId="77777777" w:rsidR="00193476" w:rsidRPr="002F6BFA" w:rsidRDefault="00193476" w:rsidP="00802FDD">
            <w:pPr>
              <w:rPr>
                <w:rFonts w:cs="Times New Roman"/>
                <w:b/>
                <w:sz w:val="16"/>
                <w:szCs w:val="16"/>
              </w:rPr>
            </w:pPr>
            <w:r w:rsidRPr="002F6BFA">
              <w:rPr>
                <w:rFonts w:cs="Times New Roman"/>
                <w:b/>
                <w:sz w:val="16"/>
                <w:szCs w:val="16"/>
              </w:rPr>
              <w:t>Player Average</w:t>
            </w:r>
          </w:p>
        </w:tc>
      </w:tr>
      <w:tr w:rsidR="00193476" w:rsidRPr="002F6BFA" w14:paraId="63DA5150" w14:textId="77777777" w:rsidTr="00802FDD">
        <w:tc>
          <w:tcPr>
            <w:tcW w:w="997" w:type="pct"/>
            <w:gridSpan w:val="2"/>
            <w:vMerge w:val="restart"/>
            <w:tcBorders>
              <w:top w:val="single" w:sz="4" w:space="0" w:color="auto"/>
            </w:tcBorders>
          </w:tcPr>
          <w:p w14:paraId="25F6DCCA" w14:textId="02A85EE1" w:rsidR="00193476" w:rsidRPr="002F6BFA" w:rsidRDefault="00072A62" w:rsidP="00802FDD">
            <w:pPr>
              <w:rPr>
                <w:rFonts w:cs="Times New Roman"/>
                <w:sz w:val="16"/>
                <w:szCs w:val="16"/>
              </w:rPr>
            </w:pPr>
            <w:r>
              <w:rPr>
                <w:rFonts w:cs="Times New Roman"/>
                <w:sz w:val="16"/>
                <w:szCs w:val="16"/>
              </w:rPr>
              <w:t>Andersen et al. (2016) [31]</w:t>
            </w:r>
          </w:p>
        </w:tc>
        <w:tc>
          <w:tcPr>
            <w:tcW w:w="666" w:type="pct"/>
            <w:vMerge w:val="restart"/>
            <w:tcBorders>
              <w:top w:val="single" w:sz="4" w:space="0" w:color="auto"/>
            </w:tcBorders>
          </w:tcPr>
          <w:p w14:paraId="0A80EC94" w14:textId="77777777" w:rsidR="00193476" w:rsidRPr="002F6BFA" w:rsidRDefault="00193476" w:rsidP="00802FDD">
            <w:pPr>
              <w:rPr>
                <w:rFonts w:cs="Times New Roman"/>
                <w:sz w:val="16"/>
                <w:szCs w:val="16"/>
              </w:rPr>
            </w:pPr>
            <w:r w:rsidRPr="002F6BFA">
              <w:rPr>
                <w:rFonts w:cs="Times New Roman"/>
                <w:sz w:val="16"/>
                <w:szCs w:val="16"/>
              </w:rPr>
              <w:t xml:space="preserve">Video camera; </w:t>
            </w:r>
            <w:proofErr w:type="spellStart"/>
            <w:r w:rsidRPr="002F6BFA">
              <w:rPr>
                <w:rFonts w:cs="Times New Roman"/>
                <w:sz w:val="16"/>
                <w:szCs w:val="16"/>
              </w:rPr>
              <w:t>InStat</w:t>
            </w:r>
            <w:proofErr w:type="spellEnd"/>
            <w:r w:rsidRPr="002F6BFA">
              <w:rPr>
                <w:rFonts w:cs="Times New Roman"/>
                <w:sz w:val="16"/>
                <w:szCs w:val="16"/>
              </w:rPr>
              <w:t xml:space="preserve"> </w:t>
            </w:r>
          </w:p>
        </w:tc>
        <w:tc>
          <w:tcPr>
            <w:tcW w:w="477" w:type="pct"/>
            <w:vMerge w:val="restart"/>
            <w:tcBorders>
              <w:top w:val="single" w:sz="4" w:space="0" w:color="auto"/>
            </w:tcBorders>
          </w:tcPr>
          <w:p w14:paraId="0F00B047" w14:textId="77777777" w:rsidR="00193476" w:rsidRPr="002F6BFA" w:rsidRDefault="00193476" w:rsidP="00802FDD">
            <w:pPr>
              <w:rPr>
                <w:rFonts w:cs="Times New Roman"/>
                <w:sz w:val="16"/>
                <w:szCs w:val="16"/>
              </w:rPr>
            </w:pPr>
            <w:r w:rsidRPr="002F6BFA">
              <w:rPr>
                <w:rFonts w:cs="Times New Roman"/>
                <w:sz w:val="16"/>
                <w:szCs w:val="16"/>
              </w:rPr>
              <w:t>DOM D1-D3</w:t>
            </w:r>
          </w:p>
        </w:tc>
        <w:tc>
          <w:tcPr>
            <w:tcW w:w="1111" w:type="pct"/>
            <w:tcBorders>
              <w:top w:val="single" w:sz="4" w:space="0" w:color="auto"/>
            </w:tcBorders>
          </w:tcPr>
          <w:p w14:paraId="28774459" w14:textId="77777777" w:rsidR="00193476" w:rsidRPr="002F6BFA" w:rsidRDefault="00193476" w:rsidP="00802FDD">
            <w:pPr>
              <w:rPr>
                <w:rFonts w:cs="Times New Roman"/>
                <w:sz w:val="16"/>
                <w:szCs w:val="16"/>
              </w:rPr>
            </w:pPr>
            <w:r w:rsidRPr="002F6BFA">
              <w:rPr>
                <w:rFonts w:cs="Times New Roman"/>
                <w:sz w:val="16"/>
                <w:szCs w:val="16"/>
              </w:rPr>
              <w:t>Shots</w:t>
            </w:r>
          </w:p>
        </w:tc>
        <w:tc>
          <w:tcPr>
            <w:tcW w:w="1749" w:type="pct"/>
            <w:gridSpan w:val="2"/>
            <w:tcBorders>
              <w:top w:val="single" w:sz="4" w:space="0" w:color="auto"/>
            </w:tcBorders>
          </w:tcPr>
          <w:p w14:paraId="0285D8C9" w14:textId="77777777" w:rsidR="00193476" w:rsidRPr="002F6BFA" w:rsidRDefault="00193476" w:rsidP="00802FDD">
            <w:pPr>
              <w:rPr>
                <w:rFonts w:cs="Times New Roman"/>
                <w:sz w:val="16"/>
                <w:szCs w:val="16"/>
              </w:rPr>
            </w:pPr>
            <w:r w:rsidRPr="002F6BFA">
              <w:rPr>
                <w:rFonts w:cs="Times New Roman"/>
                <w:sz w:val="16"/>
                <w:szCs w:val="16"/>
              </w:rPr>
              <w:t>1.4 ± 1.8</w:t>
            </w:r>
          </w:p>
        </w:tc>
      </w:tr>
      <w:tr w:rsidR="00193476" w:rsidRPr="002F6BFA" w14:paraId="63E912FC" w14:textId="77777777" w:rsidTr="00802FDD">
        <w:tc>
          <w:tcPr>
            <w:tcW w:w="997" w:type="pct"/>
            <w:gridSpan w:val="2"/>
            <w:vMerge/>
          </w:tcPr>
          <w:p w14:paraId="496E500B" w14:textId="77777777" w:rsidR="00193476" w:rsidRPr="002F6BFA" w:rsidRDefault="00193476" w:rsidP="00802FDD">
            <w:pPr>
              <w:rPr>
                <w:rFonts w:cs="Times New Roman"/>
                <w:sz w:val="16"/>
                <w:szCs w:val="16"/>
              </w:rPr>
            </w:pPr>
          </w:p>
        </w:tc>
        <w:tc>
          <w:tcPr>
            <w:tcW w:w="666" w:type="pct"/>
            <w:vMerge/>
          </w:tcPr>
          <w:p w14:paraId="280188A5" w14:textId="77777777" w:rsidR="00193476" w:rsidRPr="002F6BFA" w:rsidRDefault="00193476" w:rsidP="00802FDD">
            <w:pPr>
              <w:rPr>
                <w:rFonts w:cs="Times New Roman"/>
                <w:sz w:val="16"/>
                <w:szCs w:val="16"/>
              </w:rPr>
            </w:pPr>
          </w:p>
        </w:tc>
        <w:tc>
          <w:tcPr>
            <w:tcW w:w="477" w:type="pct"/>
            <w:vMerge/>
          </w:tcPr>
          <w:p w14:paraId="5DE3E2D4" w14:textId="77777777" w:rsidR="00193476" w:rsidRPr="002F6BFA" w:rsidRDefault="00193476" w:rsidP="00802FDD">
            <w:pPr>
              <w:rPr>
                <w:rFonts w:cs="Times New Roman"/>
                <w:sz w:val="16"/>
                <w:szCs w:val="16"/>
              </w:rPr>
            </w:pPr>
          </w:p>
        </w:tc>
        <w:tc>
          <w:tcPr>
            <w:tcW w:w="1111" w:type="pct"/>
          </w:tcPr>
          <w:p w14:paraId="0A81C466" w14:textId="77777777" w:rsidR="00193476" w:rsidRPr="002F6BFA" w:rsidRDefault="00193476" w:rsidP="00802FDD">
            <w:pPr>
              <w:rPr>
                <w:rFonts w:cs="Times New Roman"/>
                <w:sz w:val="16"/>
                <w:szCs w:val="16"/>
              </w:rPr>
            </w:pPr>
            <w:r w:rsidRPr="002F6BFA">
              <w:rPr>
                <w:rFonts w:cs="Times New Roman"/>
                <w:sz w:val="16"/>
                <w:szCs w:val="16"/>
              </w:rPr>
              <w:t>Shots on target</w:t>
            </w:r>
          </w:p>
        </w:tc>
        <w:tc>
          <w:tcPr>
            <w:tcW w:w="1749" w:type="pct"/>
            <w:gridSpan w:val="2"/>
          </w:tcPr>
          <w:p w14:paraId="2F582751" w14:textId="77777777" w:rsidR="00193476" w:rsidRPr="002F6BFA" w:rsidRDefault="00193476" w:rsidP="00802FDD">
            <w:pPr>
              <w:rPr>
                <w:rFonts w:cs="Times New Roman"/>
                <w:sz w:val="16"/>
                <w:szCs w:val="16"/>
              </w:rPr>
            </w:pPr>
            <w:r w:rsidRPr="002F6BFA">
              <w:rPr>
                <w:rFonts w:cs="Times New Roman"/>
                <w:sz w:val="16"/>
                <w:szCs w:val="16"/>
              </w:rPr>
              <w:t>0.8 ± 1.3</w:t>
            </w:r>
          </w:p>
        </w:tc>
      </w:tr>
      <w:tr w:rsidR="00193476" w:rsidRPr="002F6BFA" w14:paraId="6030C51D" w14:textId="77777777" w:rsidTr="00802FDD">
        <w:tc>
          <w:tcPr>
            <w:tcW w:w="997" w:type="pct"/>
            <w:gridSpan w:val="2"/>
            <w:vMerge/>
          </w:tcPr>
          <w:p w14:paraId="7F8A2F1A" w14:textId="77777777" w:rsidR="00193476" w:rsidRPr="002F6BFA" w:rsidRDefault="00193476" w:rsidP="00802FDD">
            <w:pPr>
              <w:rPr>
                <w:rFonts w:cs="Times New Roman"/>
                <w:sz w:val="16"/>
                <w:szCs w:val="16"/>
              </w:rPr>
            </w:pPr>
          </w:p>
        </w:tc>
        <w:tc>
          <w:tcPr>
            <w:tcW w:w="666" w:type="pct"/>
            <w:vMerge/>
          </w:tcPr>
          <w:p w14:paraId="733DE550" w14:textId="77777777" w:rsidR="00193476" w:rsidRPr="002F6BFA" w:rsidRDefault="00193476" w:rsidP="00802FDD">
            <w:pPr>
              <w:rPr>
                <w:rFonts w:cs="Times New Roman"/>
                <w:sz w:val="16"/>
                <w:szCs w:val="16"/>
              </w:rPr>
            </w:pPr>
          </w:p>
        </w:tc>
        <w:tc>
          <w:tcPr>
            <w:tcW w:w="477" w:type="pct"/>
            <w:vMerge/>
          </w:tcPr>
          <w:p w14:paraId="28932B6B" w14:textId="77777777" w:rsidR="00193476" w:rsidRPr="002F6BFA" w:rsidRDefault="00193476" w:rsidP="00802FDD">
            <w:pPr>
              <w:rPr>
                <w:rFonts w:cs="Times New Roman"/>
                <w:sz w:val="16"/>
                <w:szCs w:val="16"/>
              </w:rPr>
            </w:pPr>
          </w:p>
        </w:tc>
        <w:tc>
          <w:tcPr>
            <w:tcW w:w="1111" w:type="pct"/>
          </w:tcPr>
          <w:p w14:paraId="30F57D5E" w14:textId="77777777" w:rsidR="00193476" w:rsidRPr="002F6BFA" w:rsidRDefault="00193476" w:rsidP="00802FDD">
            <w:pPr>
              <w:rPr>
                <w:rFonts w:cs="Times New Roman"/>
                <w:sz w:val="16"/>
                <w:szCs w:val="16"/>
              </w:rPr>
            </w:pPr>
            <w:r w:rsidRPr="002F6BFA">
              <w:rPr>
                <w:rFonts w:cs="Times New Roman"/>
                <w:sz w:val="16"/>
                <w:szCs w:val="16"/>
              </w:rPr>
              <w:t>Total passes (successful)</w:t>
            </w:r>
          </w:p>
        </w:tc>
        <w:tc>
          <w:tcPr>
            <w:tcW w:w="1749" w:type="pct"/>
            <w:gridSpan w:val="2"/>
          </w:tcPr>
          <w:p w14:paraId="54D73C4A" w14:textId="77777777" w:rsidR="00193476" w:rsidRPr="002F6BFA" w:rsidRDefault="00193476" w:rsidP="00802FDD">
            <w:pPr>
              <w:rPr>
                <w:rFonts w:cs="Times New Roman"/>
                <w:sz w:val="16"/>
                <w:szCs w:val="16"/>
              </w:rPr>
            </w:pPr>
            <w:r w:rsidRPr="002F6BFA">
              <w:rPr>
                <w:rFonts w:cs="Times New Roman"/>
                <w:sz w:val="16"/>
                <w:szCs w:val="16"/>
              </w:rPr>
              <w:t>44 ± 13 (68 ± 11%)</w:t>
            </w:r>
          </w:p>
        </w:tc>
      </w:tr>
      <w:tr w:rsidR="00193476" w:rsidRPr="002F6BFA" w14:paraId="7CDA63A3" w14:textId="77777777" w:rsidTr="00802FDD">
        <w:tc>
          <w:tcPr>
            <w:tcW w:w="997" w:type="pct"/>
            <w:gridSpan w:val="2"/>
            <w:vMerge/>
          </w:tcPr>
          <w:p w14:paraId="4A06C865" w14:textId="77777777" w:rsidR="00193476" w:rsidRPr="002F6BFA" w:rsidRDefault="00193476" w:rsidP="00802FDD">
            <w:pPr>
              <w:rPr>
                <w:rFonts w:cs="Times New Roman"/>
                <w:sz w:val="16"/>
                <w:szCs w:val="16"/>
              </w:rPr>
            </w:pPr>
          </w:p>
        </w:tc>
        <w:tc>
          <w:tcPr>
            <w:tcW w:w="666" w:type="pct"/>
            <w:vMerge/>
          </w:tcPr>
          <w:p w14:paraId="0142A2E3" w14:textId="77777777" w:rsidR="00193476" w:rsidRPr="002F6BFA" w:rsidRDefault="00193476" w:rsidP="00802FDD">
            <w:pPr>
              <w:rPr>
                <w:rFonts w:cs="Times New Roman"/>
                <w:sz w:val="16"/>
                <w:szCs w:val="16"/>
              </w:rPr>
            </w:pPr>
          </w:p>
        </w:tc>
        <w:tc>
          <w:tcPr>
            <w:tcW w:w="477" w:type="pct"/>
            <w:vMerge/>
          </w:tcPr>
          <w:p w14:paraId="746F89EC" w14:textId="77777777" w:rsidR="00193476" w:rsidRPr="002F6BFA" w:rsidRDefault="00193476" w:rsidP="00802FDD">
            <w:pPr>
              <w:rPr>
                <w:rFonts w:cs="Times New Roman"/>
                <w:sz w:val="16"/>
                <w:szCs w:val="16"/>
              </w:rPr>
            </w:pPr>
          </w:p>
        </w:tc>
        <w:tc>
          <w:tcPr>
            <w:tcW w:w="1111" w:type="pct"/>
          </w:tcPr>
          <w:p w14:paraId="760B0A0F" w14:textId="77777777" w:rsidR="00193476" w:rsidRPr="002F6BFA" w:rsidRDefault="00193476" w:rsidP="00802FDD">
            <w:pPr>
              <w:rPr>
                <w:rFonts w:cs="Times New Roman"/>
                <w:sz w:val="16"/>
                <w:szCs w:val="16"/>
              </w:rPr>
            </w:pPr>
            <w:r w:rsidRPr="002F6BFA">
              <w:rPr>
                <w:rFonts w:cs="Times New Roman"/>
                <w:sz w:val="16"/>
                <w:szCs w:val="16"/>
              </w:rPr>
              <w:t>Short passes (0-10m; successful)</w:t>
            </w:r>
          </w:p>
        </w:tc>
        <w:tc>
          <w:tcPr>
            <w:tcW w:w="1749" w:type="pct"/>
            <w:gridSpan w:val="2"/>
          </w:tcPr>
          <w:p w14:paraId="208DD969" w14:textId="77777777" w:rsidR="00193476" w:rsidRPr="002F6BFA" w:rsidRDefault="00193476" w:rsidP="00802FDD">
            <w:pPr>
              <w:rPr>
                <w:rFonts w:cs="Times New Roman"/>
                <w:sz w:val="16"/>
                <w:szCs w:val="16"/>
              </w:rPr>
            </w:pPr>
            <w:r w:rsidRPr="002F6BFA">
              <w:rPr>
                <w:rFonts w:cs="Times New Roman"/>
                <w:sz w:val="16"/>
                <w:szCs w:val="16"/>
              </w:rPr>
              <w:t>11 ± 4 (70 ± 18%)</w:t>
            </w:r>
          </w:p>
        </w:tc>
      </w:tr>
      <w:tr w:rsidR="00193476" w:rsidRPr="002F6BFA" w14:paraId="1B0EABB9" w14:textId="77777777" w:rsidTr="00802FDD">
        <w:tc>
          <w:tcPr>
            <w:tcW w:w="997" w:type="pct"/>
            <w:gridSpan w:val="2"/>
            <w:vMerge/>
          </w:tcPr>
          <w:p w14:paraId="612D63E4" w14:textId="77777777" w:rsidR="00193476" w:rsidRPr="002F6BFA" w:rsidRDefault="00193476" w:rsidP="00802FDD">
            <w:pPr>
              <w:rPr>
                <w:rFonts w:cs="Times New Roman"/>
                <w:sz w:val="16"/>
                <w:szCs w:val="16"/>
              </w:rPr>
            </w:pPr>
          </w:p>
        </w:tc>
        <w:tc>
          <w:tcPr>
            <w:tcW w:w="666" w:type="pct"/>
            <w:vMerge/>
          </w:tcPr>
          <w:p w14:paraId="255E0F73" w14:textId="77777777" w:rsidR="00193476" w:rsidRPr="002F6BFA" w:rsidRDefault="00193476" w:rsidP="00802FDD">
            <w:pPr>
              <w:rPr>
                <w:rFonts w:cs="Times New Roman"/>
                <w:sz w:val="16"/>
                <w:szCs w:val="16"/>
              </w:rPr>
            </w:pPr>
          </w:p>
        </w:tc>
        <w:tc>
          <w:tcPr>
            <w:tcW w:w="477" w:type="pct"/>
            <w:vMerge/>
          </w:tcPr>
          <w:p w14:paraId="24837EA7" w14:textId="77777777" w:rsidR="00193476" w:rsidRPr="002F6BFA" w:rsidRDefault="00193476" w:rsidP="00802FDD">
            <w:pPr>
              <w:rPr>
                <w:rFonts w:cs="Times New Roman"/>
                <w:sz w:val="16"/>
                <w:szCs w:val="16"/>
              </w:rPr>
            </w:pPr>
          </w:p>
        </w:tc>
        <w:tc>
          <w:tcPr>
            <w:tcW w:w="1111" w:type="pct"/>
          </w:tcPr>
          <w:p w14:paraId="639E9845" w14:textId="77777777" w:rsidR="00193476" w:rsidRPr="002F6BFA" w:rsidRDefault="00193476" w:rsidP="00802FDD">
            <w:pPr>
              <w:rPr>
                <w:rFonts w:cs="Times New Roman"/>
                <w:sz w:val="16"/>
                <w:szCs w:val="16"/>
              </w:rPr>
            </w:pPr>
            <w:r w:rsidRPr="002F6BFA">
              <w:rPr>
                <w:rFonts w:cs="Times New Roman"/>
                <w:sz w:val="16"/>
                <w:szCs w:val="16"/>
              </w:rPr>
              <w:t>Medium passes (10-40m; successful)</w:t>
            </w:r>
          </w:p>
        </w:tc>
        <w:tc>
          <w:tcPr>
            <w:tcW w:w="1749" w:type="pct"/>
            <w:gridSpan w:val="2"/>
          </w:tcPr>
          <w:p w14:paraId="56447378" w14:textId="77777777" w:rsidR="00193476" w:rsidRPr="002F6BFA" w:rsidRDefault="00193476" w:rsidP="00802FDD">
            <w:pPr>
              <w:rPr>
                <w:rFonts w:cs="Times New Roman"/>
                <w:sz w:val="16"/>
                <w:szCs w:val="16"/>
              </w:rPr>
            </w:pPr>
            <w:r w:rsidRPr="002F6BFA">
              <w:rPr>
                <w:rFonts w:cs="Times New Roman"/>
                <w:sz w:val="16"/>
                <w:szCs w:val="16"/>
              </w:rPr>
              <w:t>32 ± 12 (68 ± 12%)</w:t>
            </w:r>
          </w:p>
        </w:tc>
      </w:tr>
      <w:tr w:rsidR="00193476" w:rsidRPr="002F6BFA" w14:paraId="7D8E9E97" w14:textId="77777777" w:rsidTr="00802FDD">
        <w:tc>
          <w:tcPr>
            <w:tcW w:w="997" w:type="pct"/>
            <w:gridSpan w:val="2"/>
            <w:vMerge/>
          </w:tcPr>
          <w:p w14:paraId="1CDE859E" w14:textId="77777777" w:rsidR="00193476" w:rsidRPr="002F6BFA" w:rsidRDefault="00193476" w:rsidP="00802FDD">
            <w:pPr>
              <w:rPr>
                <w:rFonts w:cs="Times New Roman"/>
                <w:sz w:val="16"/>
                <w:szCs w:val="16"/>
              </w:rPr>
            </w:pPr>
          </w:p>
        </w:tc>
        <w:tc>
          <w:tcPr>
            <w:tcW w:w="666" w:type="pct"/>
            <w:vMerge/>
          </w:tcPr>
          <w:p w14:paraId="1FB8B4B9" w14:textId="77777777" w:rsidR="00193476" w:rsidRPr="002F6BFA" w:rsidRDefault="00193476" w:rsidP="00802FDD">
            <w:pPr>
              <w:rPr>
                <w:rFonts w:cs="Times New Roman"/>
                <w:sz w:val="16"/>
                <w:szCs w:val="16"/>
              </w:rPr>
            </w:pPr>
          </w:p>
        </w:tc>
        <w:tc>
          <w:tcPr>
            <w:tcW w:w="477" w:type="pct"/>
            <w:vMerge/>
          </w:tcPr>
          <w:p w14:paraId="0BF9EB23" w14:textId="77777777" w:rsidR="00193476" w:rsidRPr="002F6BFA" w:rsidRDefault="00193476" w:rsidP="00802FDD">
            <w:pPr>
              <w:rPr>
                <w:rFonts w:cs="Times New Roman"/>
                <w:sz w:val="16"/>
                <w:szCs w:val="16"/>
              </w:rPr>
            </w:pPr>
          </w:p>
        </w:tc>
        <w:tc>
          <w:tcPr>
            <w:tcW w:w="1111" w:type="pct"/>
          </w:tcPr>
          <w:p w14:paraId="0DBE4D99" w14:textId="77777777" w:rsidR="00193476" w:rsidRPr="002F6BFA" w:rsidRDefault="00193476" w:rsidP="00802FDD">
            <w:pPr>
              <w:rPr>
                <w:rFonts w:cs="Times New Roman"/>
                <w:sz w:val="16"/>
                <w:szCs w:val="16"/>
              </w:rPr>
            </w:pPr>
            <w:r w:rsidRPr="002F6BFA">
              <w:rPr>
                <w:rFonts w:cs="Times New Roman"/>
                <w:sz w:val="16"/>
                <w:szCs w:val="16"/>
              </w:rPr>
              <w:t>Long passes (&gt;40m; successful)</w:t>
            </w:r>
          </w:p>
        </w:tc>
        <w:tc>
          <w:tcPr>
            <w:tcW w:w="1749" w:type="pct"/>
            <w:gridSpan w:val="2"/>
          </w:tcPr>
          <w:p w14:paraId="58B39CAE" w14:textId="77777777" w:rsidR="00193476" w:rsidRPr="002F6BFA" w:rsidRDefault="00193476" w:rsidP="00802FDD">
            <w:pPr>
              <w:rPr>
                <w:rFonts w:cs="Times New Roman"/>
                <w:sz w:val="16"/>
                <w:szCs w:val="16"/>
              </w:rPr>
            </w:pPr>
            <w:r w:rsidRPr="002F6BFA">
              <w:rPr>
                <w:rFonts w:cs="Times New Roman"/>
                <w:sz w:val="16"/>
                <w:szCs w:val="16"/>
              </w:rPr>
              <w:t>1 ± 1 (38 ± 42%)</w:t>
            </w:r>
          </w:p>
        </w:tc>
      </w:tr>
      <w:tr w:rsidR="00193476" w:rsidRPr="002F6BFA" w14:paraId="3EDB15F2" w14:textId="77777777" w:rsidTr="00802FDD">
        <w:tc>
          <w:tcPr>
            <w:tcW w:w="997" w:type="pct"/>
            <w:gridSpan w:val="2"/>
            <w:vMerge/>
          </w:tcPr>
          <w:p w14:paraId="63670FD3" w14:textId="77777777" w:rsidR="00193476" w:rsidRPr="002F6BFA" w:rsidRDefault="00193476" w:rsidP="00802FDD">
            <w:pPr>
              <w:rPr>
                <w:rFonts w:cs="Times New Roman"/>
                <w:sz w:val="16"/>
                <w:szCs w:val="16"/>
              </w:rPr>
            </w:pPr>
          </w:p>
        </w:tc>
        <w:tc>
          <w:tcPr>
            <w:tcW w:w="666" w:type="pct"/>
            <w:vMerge/>
          </w:tcPr>
          <w:p w14:paraId="03D6ECFE" w14:textId="77777777" w:rsidR="00193476" w:rsidRPr="002F6BFA" w:rsidRDefault="00193476" w:rsidP="00802FDD">
            <w:pPr>
              <w:rPr>
                <w:rFonts w:cs="Times New Roman"/>
                <w:sz w:val="16"/>
                <w:szCs w:val="16"/>
              </w:rPr>
            </w:pPr>
          </w:p>
        </w:tc>
        <w:tc>
          <w:tcPr>
            <w:tcW w:w="477" w:type="pct"/>
            <w:vMerge/>
          </w:tcPr>
          <w:p w14:paraId="674E8FDB" w14:textId="77777777" w:rsidR="00193476" w:rsidRPr="002F6BFA" w:rsidRDefault="00193476" w:rsidP="00802FDD">
            <w:pPr>
              <w:rPr>
                <w:rFonts w:cs="Times New Roman"/>
                <w:sz w:val="16"/>
                <w:szCs w:val="16"/>
              </w:rPr>
            </w:pPr>
          </w:p>
        </w:tc>
        <w:tc>
          <w:tcPr>
            <w:tcW w:w="1111" w:type="pct"/>
          </w:tcPr>
          <w:p w14:paraId="4BF1BE9E" w14:textId="77777777" w:rsidR="00193476" w:rsidRPr="002F6BFA" w:rsidRDefault="00193476" w:rsidP="00802FDD">
            <w:pPr>
              <w:rPr>
                <w:rFonts w:cs="Times New Roman"/>
                <w:sz w:val="16"/>
                <w:szCs w:val="16"/>
              </w:rPr>
            </w:pPr>
            <w:r w:rsidRPr="002F6BFA">
              <w:rPr>
                <w:rFonts w:cs="Times New Roman"/>
                <w:sz w:val="16"/>
                <w:szCs w:val="16"/>
              </w:rPr>
              <w:t>Crosses</w:t>
            </w:r>
          </w:p>
        </w:tc>
        <w:tc>
          <w:tcPr>
            <w:tcW w:w="1749" w:type="pct"/>
            <w:gridSpan w:val="2"/>
          </w:tcPr>
          <w:p w14:paraId="142A891F" w14:textId="77777777" w:rsidR="00193476" w:rsidRPr="002F6BFA" w:rsidRDefault="00193476" w:rsidP="00802FDD">
            <w:pPr>
              <w:rPr>
                <w:rFonts w:cs="Times New Roman"/>
                <w:sz w:val="16"/>
                <w:szCs w:val="16"/>
              </w:rPr>
            </w:pPr>
            <w:r w:rsidRPr="002F6BFA">
              <w:rPr>
                <w:rFonts w:cs="Times New Roman"/>
                <w:sz w:val="16"/>
                <w:szCs w:val="16"/>
              </w:rPr>
              <w:t>20</w:t>
            </w:r>
          </w:p>
        </w:tc>
      </w:tr>
      <w:tr w:rsidR="00193476" w:rsidRPr="002F6BFA" w14:paraId="6971BFD7" w14:textId="77777777" w:rsidTr="00802FDD">
        <w:tc>
          <w:tcPr>
            <w:tcW w:w="997" w:type="pct"/>
            <w:gridSpan w:val="2"/>
            <w:vMerge/>
          </w:tcPr>
          <w:p w14:paraId="75E5BAC7" w14:textId="77777777" w:rsidR="00193476" w:rsidRPr="002F6BFA" w:rsidRDefault="00193476" w:rsidP="00802FDD">
            <w:pPr>
              <w:rPr>
                <w:rFonts w:cs="Times New Roman"/>
                <w:sz w:val="16"/>
                <w:szCs w:val="16"/>
              </w:rPr>
            </w:pPr>
          </w:p>
        </w:tc>
        <w:tc>
          <w:tcPr>
            <w:tcW w:w="666" w:type="pct"/>
            <w:vMerge/>
          </w:tcPr>
          <w:p w14:paraId="093B6AA5" w14:textId="77777777" w:rsidR="00193476" w:rsidRPr="002F6BFA" w:rsidRDefault="00193476" w:rsidP="00802FDD">
            <w:pPr>
              <w:rPr>
                <w:rFonts w:cs="Times New Roman"/>
                <w:sz w:val="16"/>
                <w:szCs w:val="16"/>
              </w:rPr>
            </w:pPr>
          </w:p>
        </w:tc>
        <w:tc>
          <w:tcPr>
            <w:tcW w:w="477" w:type="pct"/>
            <w:vMerge/>
          </w:tcPr>
          <w:p w14:paraId="4776E347" w14:textId="77777777" w:rsidR="00193476" w:rsidRPr="002F6BFA" w:rsidRDefault="00193476" w:rsidP="00802FDD">
            <w:pPr>
              <w:rPr>
                <w:rFonts w:cs="Times New Roman"/>
                <w:sz w:val="16"/>
                <w:szCs w:val="16"/>
              </w:rPr>
            </w:pPr>
          </w:p>
        </w:tc>
        <w:tc>
          <w:tcPr>
            <w:tcW w:w="1111" w:type="pct"/>
          </w:tcPr>
          <w:p w14:paraId="36FA027F" w14:textId="77777777" w:rsidR="00193476" w:rsidRPr="002F6BFA" w:rsidRDefault="00193476" w:rsidP="00802FDD">
            <w:pPr>
              <w:rPr>
                <w:rFonts w:cs="Times New Roman"/>
                <w:sz w:val="16"/>
                <w:szCs w:val="16"/>
              </w:rPr>
            </w:pPr>
            <w:r w:rsidRPr="002F6BFA">
              <w:rPr>
                <w:rFonts w:cs="Times New Roman"/>
                <w:sz w:val="16"/>
                <w:szCs w:val="16"/>
              </w:rPr>
              <w:t>Tackles</w:t>
            </w:r>
          </w:p>
        </w:tc>
        <w:tc>
          <w:tcPr>
            <w:tcW w:w="1749" w:type="pct"/>
            <w:gridSpan w:val="2"/>
          </w:tcPr>
          <w:p w14:paraId="303E8499" w14:textId="77777777" w:rsidR="00193476" w:rsidRPr="002F6BFA" w:rsidRDefault="00193476" w:rsidP="00802FDD">
            <w:pPr>
              <w:rPr>
                <w:rFonts w:cs="Times New Roman"/>
                <w:sz w:val="16"/>
                <w:szCs w:val="16"/>
              </w:rPr>
            </w:pPr>
            <w:r w:rsidRPr="002F6BFA">
              <w:rPr>
                <w:rFonts w:cs="Times New Roman"/>
                <w:sz w:val="16"/>
                <w:szCs w:val="16"/>
              </w:rPr>
              <w:t>6 ± 3</w:t>
            </w:r>
          </w:p>
        </w:tc>
      </w:tr>
      <w:tr w:rsidR="00193476" w:rsidRPr="002F6BFA" w14:paraId="1B60C8CC" w14:textId="77777777" w:rsidTr="00802FDD">
        <w:tc>
          <w:tcPr>
            <w:tcW w:w="997" w:type="pct"/>
            <w:gridSpan w:val="2"/>
            <w:vMerge/>
          </w:tcPr>
          <w:p w14:paraId="4BD98847" w14:textId="77777777" w:rsidR="00193476" w:rsidRPr="002F6BFA" w:rsidRDefault="00193476" w:rsidP="00802FDD">
            <w:pPr>
              <w:rPr>
                <w:rFonts w:cs="Times New Roman"/>
                <w:sz w:val="16"/>
                <w:szCs w:val="16"/>
              </w:rPr>
            </w:pPr>
          </w:p>
        </w:tc>
        <w:tc>
          <w:tcPr>
            <w:tcW w:w="666" w:type="pct"/>
            <w:vMerge/>
          </w:tcPr>
          <w:p w14:paraId="734DD838" w14:textId="77777777" w:rsidR="00193476" w:rsidRPr="002F6BFA" w:rsidRDefault="00193476" w:rsidP="00802FDD">
            <w:pPr>
              <w:rPr>
                <w:rFonts w:cs="Times New Roman"/>
                <w:sz w:val="16"/>
                <w:szCs w:val="16"/>
              </w:rPr>
            </w:pPr>
          </w:p>
        </w:tc>
        <w:tc>
          <w:tcPr>
            <w:tcW w:w="477" w:type="pct"/>
            <w:vMerge/>
          </w:tcPr>
          <w:p w14:paraId="0C6CC0AD" w14:textId="77777777" w:rsidR="00193476" w:rsidRPr="002F6BFA" w:rsidRDefault="00193476" w:rsidP="00802FDD">
            <w:pPr>
              <w:rPr>
                <w:rFonts w:cs="Times New Roman"/>
                <w:sz w:val="16"/>
                <w:szCs w:val="16"/>
              </w:rPr>
            </w:pPr>
          </w:p>
        </w:tc>
        <w:tc>
          <w:tcPr>
            <w:tcW w:w="1111" w:type="pct"/>
          </w:tcPr>
          <w:p w14:paraId="432868B7" w14:textId="77777777" w:rsidR="00193476" w:rsidRPr="002F6BFA" w:rsidRDefault="00193476" w:rsidP="00802FDD">
            <w:pPr>
              <w:rPr>
                <w:rFonts w:cs="Times New Roman"/>
                <w:sz w:val="16"/>
                <w:szCs w:val="16"/>
              </w:rPr>
            </w:pPr>
            <w:r w:rsidRPr="002F6BFA">
              <w:rPr>
                <w:rFonts w:cs="Times New Roman"/>
                <w:sz w:val="16"/>
                <w:szCs w:val="16"/>
              </w:rPr>
              <w:t>Headers</w:t>
            </w:r>
          </w:p>
        </w:tc>
        <w:tc>
          <w:tcPr>
            <w:tcW w:w="1749" w:type="pct"/>
            <w:gridSpan w:val="2"/>
          </w:tcPr>
          <w:p w14:paraId="00461358" w14:textId="77777777" w:rsidR="00193476" w:rsidRPr="002F6BFA" w:rsidRDefault="00193476" w:rsidP="00802FDD">
            <w:pPr>
              <w:rPr>
                <w:rFonts w:cs="Times New Roman"/>
                <w:sz w:val="16"/>
                <w:szCs w:val="16"/>
              </w:rPr>
            </w:pPr>
            <w:r w:rsidRPr="002F6BFA">
              <w:rPr>
                <w:rFonts w:cs="Times New Roman"/>
                <w:sz w:val="16"/>
                <w:szCs w:val="16"/>
              </w:rPr>
              <w:t>4 ± 3</w:t>
            </w:r>
          </w:p>
        </w:tc>
      </w:tr>
      <w:tr w:rsidR="00193476" w:rsidRPr="002F6BFA" w14:paraId="6A2880C5" w14:textId="77777777" w:rsidTr="00802FDD">
        <w:tc>
          <w:tcPr>
            <w:tcW w:w="997" w:type="pct"/>
            <w:gridSpan w:val="2"/>
            <w:vMerge/>
          </w:tcPr>
          <w:p w14:paraId="6B040BEE" w14:textId="77777777" w:rsidR="00193476" w:rsidRPr="002F6BFA" w:rsidRDefault="00193476" w:rsidP="00802FDD">
            <w:pPr>
              <w:rPr>
                <w:rFonts w:cs="Times New Roman"/>
                <w:sz w:val="16"/>
                <w:szCs w:val="16"/>
              </w:rPr>
            </w:pPr>
          </w:p>
        </w:tc>
        <w:tc>
          <w:tcPr>
            <w:tcW w:w="666" w:type="pct"/>
            <w:vMerge/>
          </w:tcPr>
          <w:p w14:paraId="154A9F2D" w14:textId="77777777" w:rsidR="00193476" w:rsidRPr="002F6BFA" w:rsidRDefault="00193476" w:rsidP="00802FDD">
            <w:pPr>
              <w:rPr>
                <w:rFonts w:cs="Times New Roman"/>
                <w:sz w:val="16"/>
                <w:szCs w:val="16"/>
              </w:rPr>
            </w:pPr>
          </w:p>
        </w:tc>
        <w:tc>
          <w:tcPr>
            <w:tcW w:w="477" w:type="pct"/>
            <w:vMerge/>
          </w:tcPr>
          <w:p w14:paraId="6AC9429C" w14:textId="77777777" w:rsidR="00193476" w:rsidRPr="002F6BFA" w:rsidRDefault="00193476" w:rsidP="00802FDD">
            <w:pPr>
              <w:rPr>
                <w:rFonts w:cs="Times New Roman"/>
                <w:sz w:val="16"/>
                <w:szCs w:val="16"/>
              </w:rPr>
            </w:pPr>
          </w:p>
        </w:tc>
        <w:tc>
          <w:tcPr>
            <w:tcW w:w="1111" w:type="pct"/>
          </w:tcPr>
          <w:p w14:paraId="460D3C87" w14:textId="77777777" w:rsidR="00193476" w:rsidRPr="002F6BFA" w:rsidRDefault="00193476" w:rsidP="00802FDD">
            <w:pPr>
              <w:rPr>
                <w:rFonts w:cs="Times New Roman"/>
                <w:sz w:val="16"/>
                <w:szCs w:val="16"/>
              </w:rPr>
            </w:pPr>
            <w:r w:rsidRPr="002F6BFA">
              <w:rPr>
                <w:rFonts w:cs="Times New Roman"/>
                <w:sz w:val="16"/>
                <w:szCs w:val="16"/>
              </w:rPr>
              <w:t>Interceptions</w:t>
            </w:r>
          </w:p>
        </w:tc>
        <w:tc>
          <w:tcPr>
            <w:tcW w:w="1749" w:type="pct"/>
            <w:gridSpan w:val="2"/>
          </w:tcPr>
          <w:p w14:paraId="04D7E994" w14:textId="77777777" w:rsidR="00193476" w:rsidRPr="002F6BFA" w:rsidRDefault="00193476" w:rsidP="00802FDD">
            <w:pPr>
              <w:rPr>
                <w:rFonts w:cs="Times New Roman"/>
                <w:sz w:val="16"/>
                <w:szCs w:val="16"/>
              </w:rPr>
            </w:pPr>
            <w:r w:rsidRPr="002F6BFA">
              <w:rPr>
                <w:rFonts w:cs="Times New Roman"/>
                <w:sz w:val="16"/>
                <w:szCs w:val="16"/>
              </w:rPr>
              <w:t>8 ± 5</w:t>
            </w:r>
          </w:p>
        </w:tc>
      </w:tr>
      <w:tr w:rsidR="00193476" w:rsidRPr="002F6BFA" w14:paraId="0425B91B" w14:textId="77777777" w:rsidTr="00802FDD">
        <w:tc>
          <w:tcPr>
            <w:tcW w:w="997" w:type="pct"/>
            <w:gridSpan w:val="2"/>
            <w:vMerge w:val="restart"/>
          </w:tcPr>
          <w:p w14:paraId="2EE0F3A3" w14:textId="104C82FB" w:rsidR="00193476" w:rsidRPr="002F6BFA" w:rsidRDefault="00072A62" w:rsidP="00802FDD">
            <w:pPr>
              <w:rPr>
                <w:rFonts w:cs="Times New Roman"/>
                <w:sz w:val="16"/>
                <w:szCs w:val="16"/>
              </w:rPr>
            </w:pPr>
            <w:r>
              <w:rPr>
                <w:rFonts w:cs="Times New Roman"/>
                <w:sz w:val="16"/>
                <w:szCs w:val="16"/>
              </w:rPr>
              <w:t>Bradley et al. (2014) [26]</w:t>
            </w:r>
          </w:p>
        </w:tc>
        <w:tc>
          <w:tcPr>
            <w:tcW w:w="666" w:type="pct"/>
            <w:vMerge w:val="restart"/>
          </w:tcPr>
          <w:p w14:paraId="06EF878A" w14:textId="77777777" w:rsidR="00193476" w:rsidRPr="002F6BFA" w:rsidRDefault="00193476" w:rsidP="00802FDD">
            <w:pPr>
              <w:rPr>
                <w:rFonts w:cs="Times New Roman"/>
                <w:sz w:val="16"/>
                <w:szCs w:val="16"/>
              </w:rPr>
            </w:pPr>
            <w:r w:rsidRPr="002F6BFA">
              <w:rPr>
                <w:rFonts w:cs="Times New Roman"/>
                <w:sz w:val="16"/>
                <w:szCs w:val="16"/>
              </w:rPr>
              <w:t>2</w:t>
            </w:r>
            <w:r>
              <w:rPr>
                <w:rFonts w:cs="Times New Roman"/>
                <w:sz w:val="16"/>
                <w:szCs w:val="16"/>
              </w:rPr>
              <w:t>5 Hz</w:t>
            </w:r>
            <w:r w:rsidRPr="002F6BFA">
              <w:rPr>
                <w:rFonts w:cs="Times New Roman"/>
                <w:sz w:val="16"/>
                <w:szCs w:val="16"/>
              </w:rPr>
              <w:t xml:space="preserve"> multi-camera match analysis system (Amisco Pro)</w:t>
            </w:r>
          </w:p>
        </w:tc>
        <w:tc>
          <w:tcPr>
            <w:tcW w:w="477" w:type="pct"/>
            <w:vMerge w:val="restart"/>
          </w:tcPr>
          <w:p w14:paraId="2E2F6C03" w14:textId="77777777" w:rsidR="00193476" w:rsidRPr="002F6BFA" w:rsidRDefault="00193476" w:rsidP="00802FDD">
            <w:pPr>
              <w:rPr>
                <w:rFonts w:cs="Times New Roman"/>
                <w:sz w:val="16"/>
                <w:szCs w:val="16"/>
              </w:rPr>
            </w:pPr>
            <w:r w:rsidRPr="002F6BFA">
              <w:rPr>
                <w:rFonts w:cs="Times New Roman"/>
                <w:sz w:val="16"/>
                <w:szCs w:val="16"/>
              </w:rPr>
              <w:t>DOM D1</w:t>
            </w:r>
          </w:p>
        </w:tc>
        <w:tc>
          <w:tcPr>
            <w:tcW w:w="1111" w:type="pct"/>
          </w:tcPr>
          <w:p w14:paraId="6C4F6F60" w14:textId="77777777" w:rsidR="00193476" w:rsidRPr="002F6BFA" w:rsidRDefault="00193476" w:rsidP="00802FDD">
            <w:pPr>
              <w:rPr>
                <w:rFonts w:cs="Times New Roman"/>
                <w:sz w:val="16"/>
                <w:szCs w:val="16"/>
              </w:rPr>
            </w:pPr>
            <w:r w:rsidRPr="002F6BFA">
              <w:rPr>
                <w:rFonts w:cs="Times New Roman"/>
                <w:sz w:val="16"/>
                <w:szCs w:val="16"/>
              </w:rPr>
              <w:t>Touches per possession</w:t>
            </w:r>
          </w:p>
        </w:tc>
        <w:tc>
          <w:tcPr>
            <w:tcW w:w="1749" w:type="pct"/>
            <w:gridSpan w:val="2"/>
          </w:tcPr>
          <w:p w14:paraId="3E70B03C" w14:textId="77777777" w:rsidR="00193476" w:rsidRPr="002F6BFA" w:rsidRDefault="00193476" w:rsidP="00802FDD">
            <w:pPr>
              <w:rPr>
                <w:rFonts w:cs="Times New Roman"/>
                <w:sz w:val="16"/>
                <w:szCs w:val="16"/>
              </w:rPr>
            </w:pPr>
            <w:r w:rsidRPr="002F6BFA">
              <w:rPr>
                <w:rFonts w:cs="Times New Roman"/>
                <w:sz w:val="16"/>
                <w:szCs w:val="16"/>
              </w:rPr>
              <w:t>2.1 ± 0.1</w:t>
            </w:r>
            <w:r>
              <w:rPr>
                <w:rFonts w:cs="Times New Roman"/>
                <w:sz w:val="16"/>
                <w:szCs w:val="16"/>
              </w:rPr>
              <w:t>*</w:t>
            </w:r>
          </w:p>
        </w:tc>
      </w:tr>
      <w:tr w:rsidR="00193476" w:rsidRPr="002F6BFA" w14:paraId="1BAD5934" w14:textId="77777777" w:rsidTr="00802FDD">
        <w:tc>
          <w:tcPr>
            <w:tcW w:w="997" w:type="pct"/>
            <w:gridSpan w:val="2"/>
            <w:vMerge/>
          </w:tcPr>
          <w:p w14:paraId="363AE2FA" w14:textId="77777777" w:rsidR="00193476" w:rsidRPr="002F6BFA" w:rsidRDefault="00193476" w:rsidP="00802FDD">
            <w:pPr>
              <w:rPr>
                <w:rFonts w:cs="Times New Roman"/>
                <w:sz w:val="16"/>
                <w:szCs w:val="16"/>
              </w:rPr>
            </w:pPr>
          </w:p>
        </w:tc>
        <w:tc>
          <w:tcPr>
            <w:tcW w:w="666" w:type="pct"/>
            <w:vMerge/>
          </w:tcPr>
          <w:p w14:paraId="0C226412" w14:textId="77777777" w:rsidR="00193476" w:rsidRPr="002F6BFA" w:rsidRDefault="00193476" w:rsidP="00802FDD">
            <w:pPr>
              <w:rPr>
                <w:rFonts w:cs="Times New Roman"/>
                <w:sz w:val="16"/>
                <w:szCs w:val="16"/>
              </w:rPr>
            </w:pPr>
          </w:p>
        </w:tc>
        <w:tc>
          <w:tcPr>
            <w:tcW w:w="477" w:type="pct"/>
            <w:vMerge/>
          </w:tcPr>
          <w:p w14:paraId="1E65B273" w14:textId="77777777" w:rsidR="00193476" w:rsidRPr="002F6BFA" w:rsidRDefault="00193476" w:rsidP="00802FDD">
            <w:pPr>
              <w:rPr>
                <w:rFonts w:cs="Times New Roman"/>
                <w:sz w:val="16"/>
                <w:szCs w:val="16"/>
              </w:rPr>
            </w:pPr>
          </w:p>
        </w:tc>
        <w:tc>
          <w:tcPr>
            <w:tcW w:w="1111" w:type="pct"/>
          </w:tcPr>
          <w:p w14:paraId="3E7BAA30" w14:textId="77777777" w:rsidR="00193476" w:rsidRPr="002F6BFA" w:rsidRDefault="00193476" w:rsidP="00802FDD">
            <w:pPr>
              <w:rPr>
                <w:rFonts w:cs="Times New Roman"/>
                <w:sz w:val="16"/>
                <w:szCs w:val="16"/>
              </w:rPr>
            </w:pPr>
            <w:r>
              <w:rPr>
                <w:rFonts w:cs="Times New Roman"/>
                <w:sz w:val="16"/>
                <w:szCs w:val="16"/>
              </w:rPr>
              <w:t>Time in possession (s)</w:t>
            </w:r>
          </w:p>
        </w:tc>
        <w:tc>
          <w:tcPr>
            <w:tcW w:w="1749" w:type="pct"/>
            <w:gridSpan w:val="2"/>
          </w:tcPr>
          <w:p w14:paraId="293CC70F" w14:textId="77777777" w:rsidR="00193476" w:rsidRPr="002F6BFA" w:rsidRDefault="00193476" w:rsidP="00802FDD">
            <w:pPr>
              <w:rPr>
                <w:rFonts w:cs="Times New Roman"/>
                <w:sz w:val="16"/>
                <w:szCs w:val="16"/>
              </w:rPr>
            </w:pPr>
            <w:r w:rsidRPr="002F6BFA">
              <w:rPr>
                <w:rFonts w:cs="Times New Roman"/>
                <w:sz w:val="16"/>
                <w:szCs w:val="16"/>
              </w:rPr>
              <w:t>67 ± 3</w:t>
            </w:r>
            <w:r>
              <w:rPr>
                <w:rFonts w:cs="Times New Roman"/>
                <w:sz w:val="16"/>
                <w:szCs w:val="16"/>
              </w:rPr>
              <w:t>*</w:t>
            </w:r>
          </w:p>
        </w:tc>
      </w:tr>
      <w:tr w:rsidR="00193476" w:rsidRPr="002F6BFA" w14:paraId="2BB0DC9D" w14:textId="77777777" w:rsidTr="00802FDD">
        <w:tc>
          <w:tcPr>
            <w:tcW w:w="997" w:type="pct"/>
            <w:gridSpan w:val="2"/>
            <w:vMerge/>
          </w:tcPr>
          <w:p w14:paraId="6443CFB1" w14:textId="77777777" w:rsidR="00193476" w:rsidRPr="002F6BFA" w:rsidRDefault="00193476" w:rsidP="00802FDD">
            <w:pPr>
              <w:rPr>
                <w:rFonts w:cs="Times New Roman"/>
                <w:sz w:val="16"/>
                <w:szCs w:val="16"/>
              </w:rPr>
            </w:pPr>
          </w:p>
        </w:tc>
        <w:tc>
          <w:tcPr>
            <w:tcW w:w="666" w:type="pct"/>
            <w:vMerge/>
          </w:tcPr>
          <w:p w14:paraId="1883B529" w14:textId="77777777" w:rsidR="00193476" w:rsidRPr="002F6BFA" w:rsidRDefault="00193476" w:rsidP="00802FDD">
            <w:pPr>
              <w:rPr>
                <w:rFonts w:cs="Times New Roman"/>
                <w:sz w:val="16"/>
                <w:szCs w:val="16"/>
              </w:rPr>
            </w:pPr>
          </w:p>
        </w:tc>
        <w:tc>
          <w:tcPr>
            <w:tcW w:w="477" w:type="pct"/>
            <w:vMerge/>
          </w:tcPr>
          <w:p w14:paraId="0FC9A30A" w14:textId="77777777" w:rsidR="00193476" w:rsidRPr="002F6BFA" w:rsidRDefault="00193476" w:rsidP="00802FDD">
            <w:pPr>
              <w:rPr>
                <w:rFonts w:cs="Times New Roman"/>
                <w:sz w:val="16"/>
                <w:szCs w:val="16"/>
              </w:rPr>
            </w:pPr>
          </w:p>
        </w:tc>
        <w:tc>
          <w:tcPr>
            <w:tcW w:w="1111" w:type="pct"/>
          </w:tcPr>
          <w:p w14:paraId="45807280" w14:textId="77777777" w:rsidR="00193476" w:rsidRPr="002F6BFA" w:rsidRDefault="00193476" w:rsidP="00802FDD">
            <w:pPr>
              <w:rPr>
                <w:rFonts w:cs="Times New Roman"/>
                <w:sz w:val="16"/>
                <w:szCs w:val="16"/>
              </w:rPr>
            </w:pPr>
            <w:r>
              <w:rPr>
                <w:rFonts w:cs="Times New Roman"/>
                <w:sz w:val="16"/>
                <w:szCs w:val="16"/>
              </w:rPr>
              <w:t>Total balls lost</w:t>
            </w:r>
          </w:p>
        </w:tc>
        <w:tc>
          <w:tcPr>
            <w:tcW w:w="1749" w:type="pct"/>
            <w:gridSpan w:val="2"/>
          </w:tcPr>
          <w:p w14:paraId="6BB5775B" w14:textId="77777777" w:rsidR="00193476" w:rsidRPr="002F6BFA" w:rsidRDefault="00193476" w:rsidP="00802FDD">
            <w:pPr>
              <w:rPr>
                <w:rFonts w:cs="Times New Roman"/>
                <w:sz w:val="16"/>
                <w:szCs w:val="16"/>
              </w:rPr>
            </w:pPr>
            <w:r w:rsidRPr="002F6BFA">
              <w:rPr>
                <w:rFonts w:cs="Times New Roman"/>
                <w:sz w:val="16"/>
                <w:szCs w:val="16"/>
              </w:rPr>
              <w:t>17 ± 1</w:t>
            </w:r>
            <w:r>
              <w:rPr>
                <w:rFonts w:cs="Times New Roman"/>
                <w:sz w:val="16"/>
                <w:szCs w:val="16"/>
              </w:rPr>
              <w:t>*</w:t>
            </w:r>
          </w:p>
        </w:tc>
      </w:tr>
      <w:tr w:rsidR="00193476" w:rsidRPr="002F6BFA" w14:paraId="361BEC4C" w14:textId="77777777" w:rsidTr="00802FDD">
        <w:tc>
          <w:tcPr>
            <w:tcW w:w="997" w:type="pct"/>
            <w:gridSpan w:val="2"/>
            <w:vMerge/>
          </w:tcPr>
          <w:p w14:paraId="3B0C44EF" w14:textId="77777777" w:rsidR="00193476" w:rsidRPr="002F6BFA" w:rsidRDefault="00193476" w:rsidP="00802FDD">
            <w:pPr>
              <w:rPr>
                <w:rFonts w:cs="Times New Roman"/>
                <w:sz w:val="16"/>
                <w:szCs w:val="16"/>
              </w:rPr>
            </w:pPr>
          </w:p>
        </w:tc>
        <w:tc>
          <w:tcPr>
            <w:tcW w:w="666" w:type="pct"/>
            <w:vMerge/>
          </w:tcPr>
          <w:p w14:paraId="60BD4CC1" w14:textId="77777777" w:rsidR="00193476" w:rsidRPr="002F6BFA" w:rsidRDefault="00193476" w:rsidP="00802FDD">
            <w:pPr>
              <w:rPr>
                <w:rFonts w:cs="Times New Roman"/>
                <w:sz w:val="16"/>
                <w:szCs w:val="16"/>
              </w:rPr>
            </w:pPr>
          </w:p>
        </w:tc>
        <w:tc>
          <w:tcPr>
            <w:tcW w:w="477" w:type="pct"/>
            <w:vMerge/>
          </w:tcPr>
          <w:p w14:paraId="59367056" w14:textId="77777777" w:rsidR="00193476" w:rsidRPr="002F6BFA" w:rsidRDefault="00193476" w:rsidP="00802FDD">
            <w:pPr>
              <w:rPr>
                <w:rFonts w:cs="Times New Roman"/>
                <w:sz w:val="16"/>
                <w:szCs w:val="16"/>
              </w:rPr>
            </w:pPr>
          </w:p>
        </w:tc>
        <w:tc>
          <w:tcPr>
            <w:tcW w:w="1111" w:type="pct"/>
          </w:tcPr>
          <w:p w14:paraId="1880867C" w14:textId="77777777" w:rsidR="00193476" w:rsidRPr="002F6BFA" w:rsidRDefault="00193476" w:rsidP="00802FDD">
            <w:pPr>
              <w:rPr>
                <w:rFonts w:cs="Times New Roman"/>
                <w:sz w:val="16"/>
                <w:szCs w:val="16"/>
              </w:rPr>
            </w:pPr>
            <w:r>
              <w:rPr>
                <w:rFonts w:cs="Times New Roman"/>
                <w:sz w:val="16"/>
                <w:szCs w:val="16"/>
              </w:rPr>
              <w:t>Successful passes (%)</w:t>
            </w:r>
          </w:p>
        </w:tc>
        <w:tc>
          <w:tcPr>
            <w:tcW w:w="1749" w:type="pct"/>
            <w:gridSpan w:val="2"/>
          </w:tcPr>
          <w:p w14:paraId="15B40476" w14:textId="77777777" w:rsidR="00193476" w:rsidRPr="002F6BFA" w:rsidRDefault="00193476" w:rsidP="00802FDD">
            <w:pPr>
              <w:rPr>
                <w:rFonts w:cs="Times New Roman"/>
                <w:sz w:val="16"/>
                <w:szCs w:val="16"/>
              </w:rPr>
            </w:pPr>
            <w:r w:rsidRPr="002F6BFA">
              <w:rPr>
                <w:rFonts w:cs="Times New Roman"/>
                <w:sz w:val="16"/>
                <w:szCs w:val="16"/>
              </w:rPr>
              <w:t>72 ± 2</w:t>
            </w:r>
            <w:r>
              <w:rPr>
                <w:rFonts w:cs="Times New Roman"/>
                <w:sz w:val="16"/>
                <w:szCs w:val="16"/>
              </w:rPr>
              <w:t>*</w:t>
            </w:r>
          </w:p>
        </w:tc>
      </w:tr>
      <w:tr w:rsidR="00193476" w:rsidRPr="002F6BFA" w14:paraId="6D2A6418" w14:textId="77777777" w:rsidTr="00802FDD">
        <w:tc>
          <w:tcPr>
            <w:tcW w:w="997" w:type="pct"/>
            <w:gridSpan w:val="2"/>
            <w:vMerge/>
          </w:tcPr>
          <w:p w14:paraId="6844F9BF" w14:textId="77777777" w:rsidR="00193476" w:rsidRPr="002F6BFA" w:rsidRDefault="00193476" w:rsidP="00802FDD">
            <w:pPr>
              <w:rPr>
                <w:rFonts w:cs="Times New Roman"/>
                <w:sz w:val="16"/>
                <w:szCs w:val="16"/>
              </w:rPr>
            </w:pPr>
          </w:p>
        </w:tc>
        <w:tc>
          <w:tcPr>
            <w:tcW w:w="666" w:type="pct"/>
            <w:vMerge/>
          </w:tcPr>
          <w:p w14:paraId="392E01EF" w14:textId="77777777" w:rsidR="00193476" w:rsidRPr="002F6BFA" w:rsidRDefault="00193476" w:rsidP="00802FDD">
            <w:pPr>
              <w:rPr>
                <w:rFonts w:cs="Times New Roman"/>
                <w:sz w:val="16"/>
                <w:szCs w:val="16"/>
              </w:rPr>
            </w:pPr>
          </w:p>
        </w:tc>
        <w:tc>
          <w:tcPr>
            <w:tcW w:w="477" w:type="pct"/>
            <w:vMerge/>
          </w:tcPr>
          <w:p w14:paraId="350CF6BB" w14:textId="77777777" w:rsidR="00193476" w:rsidRPr="002F6BFA" w:rsidRDefault="00193476" w:rsidP="00802FDD">
            <w:pPr>
              <w:rPr>
                <w:rFonts w:cs="Times New Roman"/>
                <w:sz w:val="16"/>
                <w:szCs w:val="16"/>
              </w:rPr>
            </w:pPr>
          </w:p>
        </w:tc>
        <w:tc>
          <w:tcPr>
            <w:tcW w:w="1111" w:type="pct"/>
          </w:tcPr>
          <w:p w14:paraId="4D6233A8" w14:textId="77777777" w:rsidR="00193476" w:rsidRPr="002F6BFA" w:rsidRDefault="00193476" w:rsidP="00802FDD">
            <w:pPr>
              <w:rPr>
                <w:rFonts w:cs="Times New Roman"/>
                <w:sz w:val="16"/>
                <w:szCs w:val="16"/>
              </w:rPr>
            </w:pPr>
            <w:r>
              <w:rPr>
                <w:rFonts w:cs="Times New Roman"/>
                <w:sz w:val="16"/>
                <w:szCs w:val="16"/>
              </w:rPr>
              <w:t>Duels Won (%)</w:t>
            </w:r>
          </w:p>
        </w:tc>
        <w:tc>
          <w:tcPr>
            <w:tcW w:w="1749" w:type="pct"/>
            <w:gridSpan w:val="2"/>
          </w:tcPr>
          <w:p w14:paraId="4B64980F" w14:textId="77777777" w:rsidR="00193476" w:rsidRPr="002F6BFA" w:rsidRDefault="00193476" w:rsidP="00802FDD">
            <w:pPr>
              <w:rPr>
                <w:rFonts w:cs="Times New Roman"/>
                <w:sz w:val="16"/>
                <w:szCs w:val="16"/>
              </w:rPr>
            </w:pPr>
            <w:r w:rsidRPr="002F6BFA">
              <w:rPr>
                <w:rFonts w:cs="Times New Roman"/>
                <w:sz w:val="16"/>
                <w:szCs w:val="16"/>
              </w:rPr>
              <w:t>51 ± 2</w:t>
            </w:r>
            <w:r>
              <w:rPr>
                <w:rFonts w:cs="Times New Roman"/>
                <w:sz w:val="16"/>
                <w:szCs w:val="16"/>
              </w:rPr>
              <w:t>*</w:t>
            </w:r>
          </w:p>
        </w:tc>
      </w:tr>
      <w:tr w:rsidR="005A2BAF" w:rsidRPr="002F6BFA" w14:paraId="621A6326" w14:textId="77777777" w:rsidTr="0016075E">
        <w:tc>
          <w:tcPr>
            <w:tcW w:w="997" w:type="pct"/>
            <w:gridSpan w:val="2"/>
            <w:vMerge w:val="restart"/>
            <w:tcBorders>
              <w:top w:val="nil"/>
              <w:bottom w:val="nil"/>
            </w:tcBorders>
          </w:tcPr>
          <w:p w14:paraId="65460590" w14:textId="72EC52F5" w:rsidR="005A2BAF" w:rsidRPr="002F6BFA" w:rsidRDefault="00072A62" w:rsidP="005A2BAF">
            <w:pPr>
              <w:rPr>
                <w:rFonts w:cs="Times New Roman"/>
                <w:sz w:val="16"/>
                <w:szCs w:val="16"/>
              </w:rPr>
            </w:pPr>
            <w:proofErr w:type="spellStart"/>
            <w:r>
              <w:rPr>
                <w:rFonts w:cs="Times New Roman"/>
                <w:sz w:val="16"/>
                <w:szCs w:val="16"/>
              </w:rPr>
              <w:t>Krustrup</w:t>
            </w:r>
            <w:proofErr w:type="spellEnd"/>
            <w:r>
              <w:rPr>
                <w:rFonts w:cs="Times New Roman"/>
                <w:sz w:val="16"/>
                <w:szCs w:val="16"/>
              </w:rPr>
              <w:t xml:space="preserve"> et al. (2005) [65]</w:t>
            </w:r>
          </w:p>
        </w:tc>
        <w:tc>
          <w:tcPr>
            <w:tcW w:w="666" w:type="pct"/>
            <w:vMerge w:val="restart"/>
            <w:tcBorders>
              <w:top w:val="nil"/>
              <w:bottom w:val="nil"/>
            </w:tcBorders>
          </w:tcPr>
          <w:p w14:paraId="4A505841" w14:textId="2FD8AFF7" w:rsidR="005A2BAF" w:rsidRPr="002F6BFA" w:rsidRDefault="005A2BAF" w:rsidP="005A2BAF">
            <w:pPr>
              <w:rPr>
                <w:rFonts w:cs="Times New Roman"/>
                <w:sz w:val="16"/>
                <w:szCs w:val="16"/>
              </w:rPr>
            </w:pPr>
            <w:r w:rsidRPr="002F6BFA">
              <w:rPr>
                <w:rFonts w:cs="Times New Roman"/>
                <w:sz w:val="16"/>
                <w:szCs w:val="16"/>
              </w:rPr>
              <w:t>Video camera</w:t>
            </w:r>
          </w:p>
        </w:tc>
        <w:tc>
          <w:tcPr>
            <w:tcW w:w="477" w:type="pct"/>
            <w:vMerge w:val="restart"/>
            <w:tcBorders>
              <w:top w:val="nil"/>
              <w:bottom w:val="nil"/>
            </w:tcBorders>
          </w:tcPr>
          <w:p w14:paraId="07568185" w14:textId="26E37225" w:rsidR="005A2BAF" w:rsidRPr="002F6BFA" w:rsidRDefault="005A2BAF" w:rsidP="005A2BAF">
            <w:pPr>
              <w:rPr>
                <w:rFonts w:cs="Times New Roman"/>
                <w:sz w:val="16"/>
                <w:szCs w:val="16"/>
              </w:rPr>
            </w:pPr>
            <w:r w:rsidRPr="002F6BFA">
              <w:rPr>
                <w:rFonts w:cs="Times New Roman"/>
                <w:sz w:val="16"/>
                <w:szCs w:val="16"/>
              </w:rPr>
              <w:t>DOM D1</w:t>
            </w:r>
          </w:p>
        </w:tc>
        <w:tc>
          <w:tcPr>
            <w:tcW w:w="1111" w:type="pct"/>
            <w:tcBorders>
              <w:top w:val="nil"/>
              <w:bottom w:val="nil"/>
            </w:tcBorders>
          </w:tcPr>
          <w:p w14:paraId="1CB37EDF" w14:textId="7E9EBFFE" w:rsidR="005A2BAF" w:rsidRPr="002F6BFA" w:rsidRDefault="005A2BAF" w:rsidP="005A2BAF">
            <w:pPr>
              <w:rPr>
                <w:rFonts w:cs="Times New Roman"/>
                <w:sz w:val="16"/>
                <w:szCs w:val="16"/>
              </w:rPr>
            </w:pPr>
            <w:r w:rsidRPr="002F6BFA">
              <w:rPr>
                <w:rFonts w:cs="Times New Roman"/>
                <w:sz w:val="16"/>
                <w:szCs w:val="16"/>
              </w:rPr>
              <w:t>Headers</w:t>
            </w:r>
          </w:p>
        </w:tc>
        <w:tc>
          <w:tcPr>
            <w:tcW w:w="1749" w:type="pct"/>
            <w:gridSpan w:val="2"/>
            <w:tcBorders>
              <w:top w:val="nil"/>
              <w:bottom w:val="nil"/>
            </w:tcBorders>
          </w:tcPr>
          <w:p w14:paraId="2D16E34A" w14:textId="2B386936" w:rsidR="005A2BAF" w:rsidRPr="002F6BFA" w:rsidRDefault="005A2BAF" w:rsidP="005A2BAF">
            <w:pPr>
              <w:rPr>
                <w:rFonts w:cs="Times New Roman"/>
                <w:sz w:val="16"/>
                <w:szCs w:val="16"/>
              </w:rPr>
            </w:pPr>
            <w:r w:rsidRPr="002F6BFA">
              <w:rPr>
                <w:rFonts w:cs="Times New Roman"/>
                <w:sz w:val="16"/>
                <w:szCs w:val="16"/>
              </w:rPr>
              <w:t>8 (3 – 19)</w:t>
            </w:r>
          </w:p>
        </w:tc>
      </w:tr>
      <w:tr w:rsidR="005A2BAF" w:rsidRPr="002F6BFA" w14:paraId="0FF8CA49" w14:textId="77777777" w:rsidTr="0016075E">
        <w:tc>
          <w:tcPr>
            <w:tcW w:w="997" w:type="pct"/>
            <w:gridSpan w:val="2"/>
            <w:vMerge/>
            <w:tcBorders>
              <w:top w:val="nil"/>
              <w:bottom w:val="single" w:sz="4" w:space="0" w:color="auto"/>
            </w:tcBorders>
          </w:tcPr>
          <w:p w14:paraId="279112A2" w14:textId="77777777" w:rsidR="005A2BAF" w:rsidRPr="002F6BFA" w:rsidRDefault="005A2BAF" w:rsidP="005A2BAF">
            <w:pPr>
              <w:rPr>
                <w:rFonts w:cs="Times New Roman"/>
                <w:sz w:val="16"/>
                <w:szCs w:val="16"/>
              </w:rPr>
            </w:pPr>
          </w:p>
        </w:tc>
        <w:tc>
          <w:tcPr>
            <w:tcW w:w="666" w:type="pct"/>
            <w:vMerge/>
            <w:tcBorders>
              <w:top w:val="nil"/>
              <w:bottom w:val="single" w:sz="4" w:space="0" w:color="auto"/>
            </w:tcBorders>
          </w:tcPr>
          <w:p w14:paraId="03848C0D" w14:textId="77777777" w:rsidR="005A2BAF" w:rsidRPr="002F6BFA" w:rsidRDefault="005A2BAF" w:rsidP="005A2BAF">
            <w:pPr>
              <w:rPr>
                <w:rFonts w:cs="Times New Roman"/>
                <w:sz w:val="16"/>
                <w:szCs w:val="16"/>
              </w:rPr>
            </w:pPr>
          </w:p>
        </w:tc>
        <w:tc>
          <w:tcPr>
            <w:tcW w:w="477" w:type="pct"/>
            <w:vMerge/>
            <w:tcBorders>
              <w:top w:val="nil"/>
              <w:bottom w:val="single" w:sz="4" w:space="0" w:color="auto"/>
            </w:tcBorders>
          </w:tcPr>
          <w:p w14:paraId="0EFD6EDF" w14:textId="77777777" w:rsidR="005A2BAF" w:rsidRPr="002F6BFA" w:rsidRDefault="005A2BAF" w:rsidP="005A2BAF">
            <w:pPr>
              <w:rPr>
                <w:rFonts w:cs="Times New Roman"/>
                <w:sz w:val="16"/>
                <w:szCs w:val="16"/>
              </w:rPr>
            </w:pPr>
          </w:p>
        </w:tc>
        <w:tc>
          <w:tcPr>
            <w:tcW w:w="1111" w:type="pct"/>
            <w:tcBorders>
              <w:top w:val="nil"/>
              <w:bottom w:val="single" w:sz="4" w:space="0" w:color="auto"/>
            </w:tcBorders>
          </w:tcPr>
          <w:p w14:paraId="2B931191" w14:textId="2E2912DC" w:rsidR="005A2BAF" w:rsidRPr="002F6BFA" w:rsidRDefault="005A2BAF" w:rsidP="005A2BAF">
            <w:pPr>
              <w:rPr>
                <w:rFonts w:cs="Times New Roman"/>
                <w:sz w:val="16"/>
                <w:szCs w:val="16"/>
              </w:rPr>
            </w:pPr>
            <w:r w:rsidRPr="002F6BFA">
              <w:rPr>
                <w:rFonts w:cs="Times New Roman"/>
                <w:sz w:val="16"/>
                <w:szCs w:val="16"/>
              </w:rPr>
              <w:t>Tackles</w:t>
            </w:r>
          </w:p>
        </w:tc>
        <w:tc>
          <w:tcPr>
            <w:tcW w:w="1749" w:type="pct"/>
            <w:gridSpan w:val="2"/>
            <w:tcBorders>
              <w:top w:val="nil"/>
              <w:bottom w:val="single" w:sz="4" w:space="0" w:color="auto"/>
            </w:tcBorders>
          </w:tcPr>
          <w:p w14:paraId="4415B620" w14:textId="78C55E61" w:rsidR="005A2BAF" w:rsidRPr="002F6BFA" w:rsidRDefault="005A2BAF" w:rsidP="005A2BAF">
            <w:pPr>
              <w:rPr>
                <w:rFonts w:cs="Times New Roman"/>
                <w:sz w:val="16"/>
                <w:szCs w:val="16"/>
              </w:rPr>
            </w:pPr>
            <w:r w:rsidRPr="002F6BFA">
              <w:rPr>
                <w:rFonts w:cs="Times New Roman"/>
                <w:sz w:val="16"/>
                <w:szCs w:val="16"/>
              </w:rPr>
              <w:t>14 (7 – 21)</w:t>
            </w:r>
          </w:p>
        </w:tc>
      </w:tr>
      <w:tr w:rsidR="005A2BAF" w:rsidRPr="002F6BFA" w14:paraId="0F33EB6B" w14:textId="77777777" w:rsidTr="0016075E">
        <w:tc>
          <w:tcPr>
            <w:tcW w:w="997" w:type="pct"/>
            <w:gridSpan w:val="2"/>
            <w:tcBorders>
              <w:top w:val="single" w:sz="4" w:space="0" w:color="auto"/>
              <w:bottom w:val="single" w:sz="4" w:space="0" w:color="auto"/>
            </w:tcBorders>
          </w:tcPr>
          <w:p w14:paraId="41A09A1B" w14:textId="77777777" w:rsidR="005A2BAF" w:rsidRPr="005971FF" w:rsidRDefault="005A2BAF" w:rsidP="005A2BAF">
            <w:pPr>
              <w:rPr>
                <w:rFonts w:cs="Times New Roman"/>
                <w:sz w:val="16"/>
                <w:szCs w:val="16"/>
              </w:rPr>
            </w:pPr>
          </w:p>
        </w:tc>
        <w:tc>
          <w:tcPr>
            <w:tcW w:w="666" w:type="pct"/>
            <w:tcBorders>
              <w:top w:val="single" w:sz="4" w:space="0" w:color="auto"/>
              <w:bottom w:val="single" w:sz="4" w:space="0" w:color="auto"/>
            </w:tcBorders>
          </w:tcPr>
          <w:p w14:paraId="4944E655" w14:textId="77777777" w:rsidR="005A2BAF" w:rsidRDefault="005A2BAF" w:rsidP="005A2BAF">
            <w:pPr>
              <w:rPr>
                <w:rFonts w:cs="Times New Roman"/>
                <w:sz w:val="16"/>
                <w:szCs w:val="16"/>
              </w:rPr>
            </w:pPr>
          </w:p>
        </w:tc>
        <w:tc>
          <w:tcPr>
            <w:tcW w:w="477" w:type="pct"/>
            <w:tcBorders>
              <w:top w:val="single" w:sz="4" w:space="0" w:color="auto"/>
              <w:bottom w:val="single" w:sz="4" w:space="0" w:color="auto"/>
            </w:tcBorders>
          </w:tcPr>
          <w:p w14:paraId="734533A0" w14:textId="77777777" w:rsidR="005A2BAF" w:rsidRDefault="005A2BAF" w:rsidP="005A2BAF">
            <w:pPr>
              <w:rPr>
                <w:rFonts w:cs="Times New Roman"/>
                <w:sz w:val="16"/>
                <w:szCs w:val="16"/>
              </w:rPr>
            </w:pPr>
          </w:p>
        </w:tc>
        <w:tc>
          <w:tcPr>
            <w:tcW w:w="1111" w:type="pct"/>
            <w:tcBorders>
              <w:top w:val="single" w:sz="4" w:space="0" w:color="auto"/>
              <w:bottom w:val="single" w:sz="4" w:space="0" w:color="auto"/>
            </w:tcBorders>
          </w:tcPr>
          <w:p w14:paraId="40DA7EC8" w14:textId="77777777" w:rsidR="005A2BAF" w:rsidRDefault="005A2BAF" w:rsidP="005A2BAF">
            <w:pPr>
              <w:rPr>
                <w:rFonts w:cs="Times New Roman"/>
                <w:sz w:val="16"/>
                <w:szCs w:val="16"/>
              </w:rPr>
            </w:pPr>
          </w:p>
        </w:tc>
        <w:tc>
          <w:tcPr>
            <w:tcW w:w="1749" w:type="pct"/>
            <w:gridSpan w:val="2"/>
            <w:tcBorders>
              <w:top w:val="single" w:sz="4" w:space="0" w:color="auto"/>
              <w:bottom w:val="single" w:sz="4" w:space="0" w:color="auto"/>
            </w:tcBorders>
          </w:tcPr>
          <w:p w14:paraId="193E89AA" w14:textId="12AF8735" w:rsidR="005A2BAF" w:rsidRPr="0016075E" w:rsidRDefault="005A2BAF" w:rsidP="005A2BAF">
            <w:pPr>
              <w:rPr>
                <w:rFonts w:cs="Times New Roman"/>
                <w:b/>
                <w:bCs/>
                <w:sz w:val="16"/>
                <w:szCs w:val="16"/>
              </w:rPr>
            </w:pPr>
            <w:r w:rsidRPr="0016075E">
              <w:rPr>
                <w:rFonts w:cs="Times New Roman"/>
                <w:b/>
                <w:bCs/>
                <w:sz w:val="16"/>
                <w:szCs w:val="16"/>
              </w:rPr>
              <w:t>Team Average</w:t>
            </w:r>
          </w:p>
        </w:tc>
      </w:tr>
      <w:tr w:rsidR="00EE1929" w:rsidRPr="002F6BFA" w14:paraId="5E9AC2D1" w14:textId="77777777" w:rsidTr="0016075E">
        <w:tc>
          <w:tcPr>
            <w:tcW w:w="997" w:type="pct"/>
            <w:gridSpan w:val="2"/>
            <w:vMerge w:val="restart"/>
            <w:tcBorders>
              <w:top w:val="single" w:sz="4" w:space="0" w:color="auto"/>
            </w:tcBorders>
          </w:tcPr>
          <w:p w14:paraId="706BC238" w14:textId="34439F77" w:rsidR="00EE1929" w:rsidRPr="005971FF" w:rsidRDefault="00EE1929" w:rsidP="005A2BAF">
            <w:pPr>
              <w:rPr>
                <w:rFonts w:cs="Times New Roman"/>
                <w:sz w:val="16"/>
                <w:szCs w:val="16"/>
              </w:rPr>
            </w:pPr>
            <w:proofErr w:type="spellStart"/>
            <w:r>
              <w:rPr>
                <w:rFonts w:cs="Times New Roman"/>
                <w:sz w:val="16"/>
                <w:szCs w:val="16"/>
              </w:rPr>
              <w:t>Althoff</w:t>
            </w:r>
            <w:proofErr w:type="spellEnd"/>
            <w:r>
              <w:rPr>
                <w:rFonts w:cs="Times New Roman"/>
                <w:sz w:val="16"/>
                <w:szCs w:val="16"/>
              </w:rPr>
              <w:t xml:space="preserve"> et al. (2010) </w:t>
            </w:r>
            <w:r w:rsidR="002666D2">
              <w:rPr>
                <w:rFonts w:cs="Times New Roman"/>
                <w:sz w:val="16"/>
                <w:szCs w:val="16"/>
              </w:rPr>
              <w:t>[25]</w:t>
            </w:r>
          </w:p>
        </w:tc>
        <w:tc>
          <w:tcPr>
            <w:tcW w:w="666" w:type="pct"/>
            <w:vMerge w:val="restart"/>
            <w:tcBorders>
              <w:top w:val="single" w:sz="4" w:space="0" w:color="auto"/>
            </w:tcBorders>
          </w:tcPr>
          <w:p w14:paraId="7106C8F7" w14:textId="19225F4C" w:rsidR="00EE1929" w:rsidRDefault="00EE1929" w:rsidP="005A2BAF">
            <w:pPr>
              <w:rPr>
                <w:rFonts w:cs="Times New Roman"/>
                <w:sz w:val="16"/>
                <w:szCs w:val="16"/>
              </w:rPr>
            </w:pPr>
            <w:r>
              <w:rPr>
                <w:rFonts w:cs="Times New Roman"/>
                <w:sz w:val="16"/>
                <w:szCs w:val="16"/>
              </w:rPr>
              <w:t>Video camera</w:t>
            </w:r>
          </w:p>
        </w:tc>
        <w:tc>
          <w:tcPr>
            <w:tcW w:w="477" w:type="pct"/>
            <w:vMerge w:val="restart"/>
            <w:tcBorders>
              <w:top w:val="single" w:sz="4" w:space="0" w:color="auto"/>
            </w:tcBorders>
          </w:tcPr>
          <w:p w14:paraId="2C5897DB" w14:textId="757BA8FC" w:rsidR="00EE1929" w:rsidRDefault="00EE1929" w:rsidP="005A2BAF">
            <w:pPr>
              <w:rPr>
                <w:rFonts w:cs="Times New Roman"/>
                <w:sz w:val="16"/>
                <w:szCs w:val="16"/>
              </w:rPr>
            </w:pPr>
            <w:r>
              <w:rPr>
                <w:rFonts w:cs="Times New Roman"/>
                <w:sz w:val="16"/>
                <w:szCs w:val="16"/>
              </w:rPr>
              <w:t>INT</w:t>
            </w:r>
          </w:p>
        </w:tc>
        <w:tc>
          <w:tcPr>
            <w:tcW w:w="1111" w:type="pct"/>
            <w:tcBorders>
              <w:top w:val="single" w:sz="4" w:space="0" w:color="auto"/>
            </w:tcBorders>
          </w:tcPr>
          <w:p w14:paraId="5DC6643B" w14:textId="5B91F1A8" w:rsidR="00EE1929" w:rsidRDefault="00EE1929" w:rsidP="005A2BAF">
            <w:pPr>
              <w:rPr>
                <w:rFonts w:cs="Times New Roman"/>
                <w:sz w:val="16"/>
                <w:szCs w:val="16"/>
              </w:rPr>
            </w:pPr>
            <w:r>
              <w:rPr>
                <w:rFonts w:cs="Times New Roman"/>
                <w:sz w:val="16"/>
                <w:szCs w:val="16"/>
              </w:rPr>
              <w:t>Ball control</w:t>
            </w:r>
          </w:p>
        </w:tc>
        <w:tc>
          <w:tcPr>
            <w:tcW w:w="1749" w:type="pct"/>
            <w:gridSpan w:val="2"/>
            <w:tcBorders>
              <w:top w:val="single" w:sz="4" w:space="0" w:color="auto"/>
            </w:tcBorders>
          </w:tcPr>
          <w:p w14:paraId="1F0003B4" w14:textId="63C93509" w:rsidR="00EE1929" w:rsidRPr="0016075E" w:rsidRDefault="001526CE" w:rsidP="005A2BAF">
            <w:pPr>
              <w:rPr>
                <w:rFonts w:cs="Times New Roman"/>
                <w:sz w:val="16"/>
                <w:szCs w:val="16"/>
              </w:rPr>
            </w:pPr>
            <w:r w:rsidRPr="0016075E">
              <w:rPr>
                <w:rFonts w:cs="Times New Roman"/>
                <w:sz w:val="16"/>
                <w:szCs w:val="16"/>
              </w:rPr>
              <w:t>225</w:t>
            </w:r>
          </w:p>
        </w:tc>
      </w:tr>
      <w:tr w:rsidR="00EE1929" w:rsidRPr="002F6BFA" w14:paraId="51088D8F" w14:textId="77777777" w:rsidTr="00802FDD">
        <w:tc>
          <w:tcPr>
            <w:tcW w:w="997" w:type="pct"/>
            <w:gridSpan w:val="2"/>
            <w:vMerge/>
          </w:tcPr>
          <w:p w14:paraId="723896CE" w14:textId="77777777" w:rsidR="00EE1929" w:rsidRDefault="00EE1929" w:rsidP="005A2BAF">
            <w:pPr>
              <w:rPr>
                <w:rFonts w:cs="Times New Roman"/>
                <w:sz w:val="16"/>
                <w:szCs w:val="16"/>
              </w:rPr>
            </w:pPr>
          </w:p>
        </w:tc>
        <w:tc>
          <w:tcPr>
            <w:tcW w:w="666" w:type="pct"/>
            <w:vMerge/>
          </w:tcPr>
          <w:p w14:paraId="7FFE5265" w14:textId="77777777" w:rsidR="00EE1929" w:rsidRDefault="00EE1929" w:rsidP="005A2BAF">
            <w:pPr>
              <w:rPr>
                <w:rFonts w:cs="Times New Roman"/>
                <w:sz w:val="16"/>
                <w:szCs w:val="16"/>
              </w:rPr>
            </w:pPr>
          </w:p>
        </w:tc>
        <w:tc>
          <w:tcPr>
            <w:tcW w:w="477" w:type="pct"/>
            <w:vMerge/>
          </w:tcPr>
          <w:p w14:paraId="5AABECBE" w14:textId="77777777" w:rsidR="00EE1929" w:rsidRDefault="00EE1929" w:rsidP="005A2BAF">
            <w:pPr>
              <w:rPr>
                <w:rFonts w:cs="Times New Roman"/>
                <w:sz w:val="16"/>
                <w:szCs w:val="16"/>
              </w:rPr>
            </w:pPr>
          </w:p>
        </w:tc>
        <w:tc>
          <w:tcPr>
            <w:tcW w:w="1111" w:type="pct"/>
          </w:tcPr>
          <w:p w14:paraId="10A61F33" w14:textId="1F180A31" w:rsidR="00EE1929" w:rsidRDefault="00EE1929" w:rsidP="005A2BAF">
            <w:pPr>
              <w:rPr>
                <w:rFonts w:cs="Times New Roman"/>
                <w:sz w:val="16"/>
                <w:szCs w:val="16"/>
              </w:rPr>
            </w:pPr>
            <w:r>
              <w:rPr>
                <w:rFonts w:cs="Times New Roman"/>
                <w:sz w:val="16"/>
                <w:szCs w:val="16"/>
              </w:rPr>
              <w:t>Short pass</w:t>
            </w:r>
            <w:r w:rsidR="004661C6">
              <w:rPr>
                <w:rFonts w:cs="Times New Roman"/>
                <w:sz w:val="16"/>
                <w:szCs w:val="16"/>
              </w:rPr>
              <w:t xml:space="preserve"> (&lt;25 m)</w:t>
            </w:r>
          </w:p>
        </w:tc>
        <w:tc>
          <w:tcPr>
            <w:tcW w:w="1749" w:type="pct"/>
            <w:gridSpan w:val="2"/>
          </w:tcPr>
          <w:p w14:paraId="5007A9C3" w14:textId="1279EF9B" w:rsidR="00EE1929" w:rsidRPr="0016075E" w:rsidRDefault="001526CE" w:rsidP="005A2BAF">
            <w:pPr>
              <w:rPr>
                <w:rFonts w:cs="Times New Roman"/>
                <w:sz w:val="16"/>
                <w:szCs w:val="16"/>
              </w:rPr>
            </w:pPr>
            <w:r w:rsidRPr="0016075E">
              <w:rPr>
                <w:rFonts w:cs="Times New Roman"/>
                <w:sz w:val="16"/>
                <w:szCs w:val="16"/>
              </w:rPr>
              <w:t>243</w:t>
            </w:r>
          </w:p>
        </w:tc>
      </w:tr>
      <w:tr w:rsidR="00EE1929" w:rsidRPr="002F6BFA" w14:paraId="5FBCE433" w14:textId="77777777" w:rsidTr="00802FDD">
        <w:tc>
          <w:tcPr>
            <w:tcW w:w="997" w:type="pct"/>
            <w:gridSpan w:val="2"/>
            <w:vMerge/>
          </w:tcPr>
          <w:p w14:paraId="7F7EC0A1" w14:textId="77777777" w:rsidR="00EE1929" w:rsidRDefault="00EE1929" w:rsidP="005A2BAF">
            <w:pPr>
              <w:rPr>
                <w:rFonts w:cs="Times New Roman"/>
                <w:sz w:val="16"/>
                <w:szCs w:val="16"/>
              </w:rPr>
            </w:pPr>
          </w:p>
        </w:tc>
        <w:tc>
          <w:tcPr>
            <w:tcW w:w="666" w:type="pct"/>
            <w:vMerge/>
          </w:tcPr>
          <w:p w14:paraId="3CB0D3A7" w14:textId="77777777" w:rsidR="00EE1929" w:rsidRDefault="00EE1929" w:rsidP="005A2BAF">
            <w:pPr>
              <w:rPr>
                <w:rFonts w:cs="Times New Roman"/>
                <w:sz w:val="16"/>
                <w:szCs w:val="16"/>
              </w:rPr>
            </w:pPr>
          </w:p>
        </w:tc>
        <w:tc>
          <w:tcPr>
            <w:tcW w:w="477" w:type="pct"/>
            <w:vMerge/>
          </w:tcPr>
          <w:p w14:paraId="66B48E8C" w14:textId="77777777" w:rsidR="00EE1929" w:rsidRDefault="00EE1929" w:rsidP="005A2BAF">
            <w:pPr>
              <w:rPr>
                <w:rFonts w:cs="Times New Roman"/>
                <w:sz w:val="16"/>
                <w:szCs w:val="16"/>
              </w:rPr>
            </w:pPr>
          </w:p>
        </w:tc>
        <w:tc>
          <w:tcPr>
            <w:tcW w:w="1111" w:type="pct"/>
          </w:tcPr>
          <w:p w14:paraId="37CD8BBE" w14:textId="23962939" w:rsidR="00EE1929" w:rsidRDefault="00EE1929" w:rsidP="005A2BAF">
            <w:pPr>
              <w:rPr>
                <w:rFonts w:cs="Times New Roman"/>
                <w:sz w:val="16"/>
                <w:szCs w:val="16"/>
              </w:rPr>
            </w:pPr>
            <w:r>
              <w:rPr>
                <w:rFonts w:cs="Times New Roman"/>
                <w:sz w:val="16"/>
                <w:szCs w:val="16"/>
              </w:rPr>
              <w:t>Long pass</w:t>
            </w:r>
            <w:r w:rsidR="004661C6">
              <w:rPr>
                <w:rFonts w:cs="Times New Roman"/>
                <w:sz w:val="16"/>
                <w:szCs w:val="16"/>
              </w:rPr>
              <w:t xml:space="preserve"> (&gt;25 m)</w:t>
            </w:r>
          </w:p>
        </w:tc>
        <w:tc>
          <w:tcPr>
            <w:tcW w:w="1749" w:type="pct"/>
            <w:gridSpan w:val="2"/>
          </w:tcPr>
          <w:p w14:paraId="6376CDAA" w14:textId="2450B3CC" w:rsidR="00EE1929" w:rsidRPr="0016075E" w:rsidRDefault="001526CE" w:rsidP="005A2BAF">
            <w:pPr>
              <w:rPr>
                <w:rFonts w:cs="Times New Roman"/>
                <w:sz w:val="16"/>
                <w:szCs w:val="16"/>
              </w:rPr>
            </w:pPr>
            <w:r w:rsidRPr="0016075E">
              <w:rPr>
                <w:rFonts w:cs="Times New Roman"/>
                <w:sz w:val="16"/>
                <w:szCs w:val="16"/>
              </w:rPr>
              <w:t>57</w:t>
            </w:r>
          </w:p>
        </w:tc>
      </w:tr>
      <w:tr w:rsidR="00EE1929" w:rsidRPr="002F6BFA" w14:paraId="65334FBA" w14:textId="77777777" w:rsidTr="00802FDD">
        <w:tc>
          <w:tcPr>
            <w:tcW w:w="997" w:type="pct"/>
            <w:gridSpan w:val="2"/>
            <w:vMerge/>
          </w:tcPr>
          <w:p w14:paraId="7416B0D6" w14:textId="77777777" w:rsidR="00EE1929" w:rsidRDefault="00EE1929" w:rsidP="005A2BAF">
            <w:pPr>
              <w:rPr>
                <w:rFonts w:cs="Times New Roman"/>
                <w:sz w:val="16"/>
                <w:szCs w:val="16"/>
              </w:rPr>
            </w:pPr>
          </w:p>
        </w:tc>
        <w:tc>
          <w:tcPr>
            <w:tcW w:w="666" w:type="pct"/>
            <w:vMerge/>
          </w:tcPr>
          <w:p w14:paraId="258B071E" w14:textId="77777777" w:rsidR="00EE1929" w:rsidRDefault="00EE1929" w:rsidP="005A2BAF">
            <w:pPr>
              <w:rPr>
                <w:rFonts w:cs="Times New Roman"/>
                <w:sz w:val="16"/>
                <w:szCs w:val="16"/>
              </w:rPr>
            </w:pPr>
          </w:p>
        </w:tc>
        <w:tc>
          <w:tcPr>
            <w:tcW w:w="477" w:type="pct"/>
            <w:vMerge/>
          </w:tcPr>
          <w:p w14:paraId="619CC9A9" w14:textId="77777777" w:rsidR="00EE1929" w:rsidRDefault="00EE1929" w:rsidP="005A2BAF">
            <w:pPr>
              <w:rPr>
                <w:rFonts w:cs="Times New Roman"/>
                <w:sz w:val="16"/>
                <w:szCs w:val="16"/>
              </w:rPr>
            </w:pPr>
          </w:p>
        </w:tc>
        <w:tc>
          <w:tcPr>
            <w:tcW w:w="1111" w:type="pct"/>
          </w:tcPr>
          <w:p w14:paraId="56F14856" w14:textId="74B8235E" w:rsidR="00EE1929" w:rsidRDefault="00EE1929" w:rsidP="005A2BAF">
            <w:pPr>
              <w:rPr>
                <w:rFonts w:cs="Times New Roman"/>
                <w:sz w:val="16"/>
                <w:szCs w:val="16"/>
              </w:rPr>
            </w:pPr>
            <w:r>
              <w:rPr>
                <w:rFonts w:cs="Times New Roman"/>
                <w:sz w:val="16"/>
                <w:szCs w:val="16"/>
              </w:rPr>
              <w:t>Shots</w:t>
            </w:r>
          </w:p>
        </w:tc>
        <w:tc>
          <w:tcPr>
            <w:tcW w:w="1749" w:type="pct"/>
            <w:gridSpan w:val="2"/>
          </w:tcPr>
          <w:p w14:paraId="0170F352" w14:textId="0DA1E1DC" w:rsidR="00EE1929" w:rsidRPr="0016075E" w:rsidRDefault="00EE1929" w:rsidP="005A2BAF">
            <w:pPr>
              <w:rPr>
                <w:rFonts w:cs="Times New Roman"/>
                <w:sz w:val="16"/>
                <w:szCs w:val="16"/>
              </w:rPr>
            </w:pPr>
            <w:r w:rsidRPr="000F100F">
              <w:rPr>
                <w:rFonts w:cs="Times New Roman"/>
                <w:sz w:val="16"/>
                <w:szCs w:val="16"/>
              </w:rPr>
              <w:t>201</w:t>
            </w:r>
          </w:p>
        </w:tc>
      </w:tr>
      <w:tr w:rsidR="00EE1929" w:rsidRPr="002F6BFA" w14:paraId="62FE5880" w14:textId="77777777" w:rsidTr="00802FDD">
        <w:tc>
          <w:tcPr>
            <w:tcW w:w="997" w:type="pct"/>
            <w:gridSpan w:val="2"/>
            <w:vMerge/>
          </w:tcPr>
          <w:p w14:paraId="42618709" w14:textId="77777777" w:rsidR="00EE1929" w:rsidRDefault="00EE1929" w:rsidP="005A2BAF">
            <w:pPr>
              <w:rPr>
                <w:rFonts w:cs="Times New Roman"/>
                <w:sz w:val="16"/>
                <w:szCs w:val="16"/>
              </w:rPr>
            </w:pPr>
          </w:p>
        </w:tc>
        <w:tc>
          <w:tcPr>
            <w:tcW w:w="666" w:type="pct"/>
            <w:vMerge/>
          </w:tcPr>
          <w:p w14:paraId="32864B4C" w14:textId="77777777" w:rsidR="00EE1929" w:rsidRDefault="00EE1929" w:rsidP="005A2BAF">
            <w:pPr>
              <w:rPr>
                <w:rFonts w:cs="Times New Roman"/>
                <w:sz w:val="16"/>
                <w:szCs w:val="16"/>
              </w:rPr>
            </w:pPr>
          </w:p>
        </w:tc>
        <w:tc>
          <w:tcPr>
            <w:tcW w:w="477" w:type="pct"/>
            <w:vMerge/>
          </w:tcPr>
          <w:p w14:paraId="65037315" w14:textId="77777777" w:rsidR="00EE1929" w:rsidRDefault="00EE1929" w:rsidP="005A2BAF">
            <w:pPr>
              <w:rPr>
                <w:rFonts w:cs="Times New Roman"/>
                <w:sz w:val="16"/>
                <w:szCs w:val="16"/>
              </w:rPr>
            </w:pPr>
          </w:p>
        </w:tc>
        <w:tc>
          <w:tcPr>
            <w:tcW w:w="1111" w:type="pct"/>
          </w:tcPr>
          <w:p w14:paraId="5062C99D" w14:textId="387CB364" w:rsidR="00EE1929" w:rsidRDefault="00EE1929" w:rsidP="005A2BAF">
            <w:pPr>
              <w:rPr>
                <w:rFonts w:cs="Times New Roman"/>
                <w:sz w:val="16"/>
                <w:szCs w:val="16"/>
              </w:rPr>
            </w:pPr>
            <w:r>
              <w:rPr>
                <w:rFonts w:cs="Times New Roman"/>
                <w:sz w:val="16"/>
                <w:szCs w:val="16"/>
              </w:rPr>
              <w:t>Goals</w:t>
            </w:r>
          </w:p>
        </w:tc>
        <w:tc>
          <w:tcPr>
            <w:tcW w:w="1749" w:type="pct"/>
            <w:gridSpan w:val="2"/>
          </w:tcPr>
          <w:p w14:paraId="78DD75D5" w14:textId="22FACC4F" w:rsidR="00EE1929" w:rsidRPr="0016075E" w:rsidRDefault="00EE1929" w:rsidP="005A2BAF">
            <w:pPr>
              <w:rPr>
                <w:rFonts w:cs="Times New Roman"/>
                <w:sz w:val="16"/>
                <w:szCs w:val="16"/>
              </w:rPr>
            </w:pPr>
            <w:r w:rsidRPr="000F100F">
              <w:rPr>
                <w:rFonts w:cs="Times New Roman"/>
                <w:sz w:val="16"/>
                <w:szCs w:val="16"/>
              </w:rPr>
              <w:t>3</w:t>
            </w:r>
          </w:p>
        </w:tc>
      </w:tr>
      <w:tr w:rsidR="00EE1929" w:rsidRPr="002F6BFA" w14:paraId="5D3400A4" w14:textId="77777777" w:rsidTr="00802FDD">
        <w:tc>
          <w:tcPr>
            <w:tcW w:w="997" w:type="pct"/>
            <w:gridSpan w:val="2"/>
            <w:vMerge/>
          </w:tcPr>
          <w:p w14:paraId="74F6784E" w14:textId="77777777" w:rsidR="00EE1929" w:rsidRDefault="00EE1929" w:rsidP="005A2BAF">
            <w:pPr>
              <w:rPr>
                <w:rFonts w:cs="Times New Roman"/>
                <w:sz w:val="16"/>
                <w:szCs w:val="16"/>
              </w:rPr>
            </w:pPr>
          </w:p>
        </w:tc>
        <w:tc>
          <w:tcPr>
            <w:tcW w:w="666" w:type="pct"/>
            <w:vMerge/>
          </w:tcPr>
          <w:p w14:paraId="2E724458" w14:textId="77777777" w:rsidR="00EE1929" w:rsidRDefault="00EE1929" w:rsidP="005A2BAF">
            <w:pPr>
              <w:rPr>
                <w:rFonts w:cs="Times New Roman"/>
                <w:sz w:val="16"/>
                <w:szCs w:val="16"/>
              </w:rPr>
            </w:pPr>
          </w:p>
        </w:tc>
        <w:tc>
          <w:tcPr>
            <w:tcW w:w="477" w:type="pct"/>
            <w:vMerge/>
          </w:tcPr>
          <w:p w14:paraId="70B4AF1F" w14:textId="77777777" w:rsidR="00EE1929" w:rsidRDefault="00EE1929" w:rsidP="005A2BAF">
            <w:pPr>
              <w:rPr>
                <w:rFonts w:cs="Times New Roman"/>
                <w:sz w:val="16"/>
                <w:szCs w:val="16"/>
              </w:rPr>
            </w:pPr>
          </w:p>
        </w:tc>
        <w:tc>
          <w:tcPr>
            <w:tcW w:w="1111" w:type="pct"/>
          </w:tcPr>
          <w:p w14:paraId="5EAF1938" w14:textId="6251C4C8" w:rsidR="00EE1929" w:rsidRDefault="00EE1929" w:rsidP="005A2BAF">
            <w:pPr>
              <w:rPr>
                <w:rFonts w:cs="Times New Roman"/>
                <w:sz w:val="16"/>
                <w:szCs w:val="16"/>
              </w:rPr>
            </w:pPr>
            <w:r>
              <w:rPr>
                <w:rFonts w:cs="Times New Roman"/>
                <w:sz w:val="16"/>
                <w:szCs w:val="16"/>
              </w:rPr>
              <w:t>Dribbles</w:t>
            </w:r>
          </w:p>
        </w:tc>
        <w:tc>
          <w:tcPr>
            <w:tcW w:w="1749" w:type="pct"/>
            <w:gridSpan w:val="2"/>
          </w:tcPr>
          <w:p w14:paraId="7E6754FA" w14:textId="0DE44267" w:rsidR="00EE1929" w:rsidRPr="0016075E" w:rsidRDefault="001526CE" w:rsidP="005A2BAF">
            <w:pPr>
              <w:rPr>
                <w:rFonts w:cs="Times New Roman"/>
                <w:sz w:val="16"/>
                <w:szCs w:val="16"/>
              </w:rPr>
            </w:pPr>
            <w:r w:rsidRPr="0016075E">
              <w:rPr>
                <w:rFonts w:cs="Times New Roman"/>
                <w:sz w:val="16"/>
                <w:szCs w:val="16"/>
              </w:rPr>
              <w:t>44</w:t>
            </w:r>
          </w:p>
        </w:tc>
      </w:tr>
      <w:tr w:rsidR="00EE1929" w:rsidRPr="002F6BFA" w14:paraId="5B4124AB" w14:textId="77777777" w:rsidTr="00802FDD">
        <w:tc>
          <w:tcPr>
            <w:tcW w:w="997" w:type="pct"/>
            <w:gridSpan w:val="2"/>
            <w:vMerge/>
          </w:tcPr>
          <w:p w14:paraId="258EE803" w14:textId="77777777" w:rsidR="00EE1929" w:rsidRDefault="00EE1929" w:rsidP="005A2BAF">
            <w:pPr>
              <w:rPr>
                <w:rFonts w:cs="Times New Roman"/>
                <w:sz w:val="16"/>
                <w:szCs w:val="16"/>
              </w:rPr>
            </w:pPr>
          </w:p>
        </w:tc>
        <w:tc>
          <w:tcPr>
            <w:tcW w:w="666" w:type="pct"/>
            <w:vMerge/>
          </w:tcPr>
          <w:p w14:paraId="766787E3" w14:textId="77777777" w:rsidR="00EE1929" w:rsidRDefault="00EE1929" w:rsidP="005A2BAF">
            <w:pPr>
              <w:rPr>
                <w:rFonts w:cs="Times New Roman"/>
                <w:sz w:val="16"/>
                <w:szCs w:val="16"/>
              </w:rPr>
            </w:pPr>
          </w:p>
        </w:tc>
        <w:tc>
          <w:tcPr>
            <w:tcW w:w="477" w:type="pct"/>
            <w:vMerge/>
          </w:tcPr>
          <w:p w14:paraId="7CD516A2" w14:textId="77777777" w:rsidR="00EE1929" w:rsidRDefault="00EE1929" w:rsidP="005A2BAF">
            <w:pPr>
              <w:rPr>
                <w:rFonts w:cs="Times New Roman"/>
                <w:sz w:val="16"/>
                <w:szCs w:val="16"/>
              </w:rPr>
            </w:pPr>
          </w:p>
        </w:tc>
        <w:tc>
          <w:tcPr>
            <w:tcW w:w="1111" w:type="pct"/>
          </w:tcPr>
          <w:p w14:paraId="15D238C5" w14:textId="7DD49C26" w:rsidR="00EE1929" w:rsidRDefault="001526CE" w:rsidP="005A2BAF">
            <w:pPr>
              <w:rPr>
                <w:rFonts w:cs="Times New Roman"/>
                <w:sz w:val="16"/>
                <w:szCs w:val="16"/>
              </w:rPr>
            </w:pPr>
            <w:r>
              <w:rPr>
                <w:rFonts w:cs="Times New Roman"/>
                <w:sz w:val="16"/>
                <w:szCs w:val="16"/>
              </w:rPr>
              <w:t>Tackles</w:t>
            </w:r>
          </w:p>
        </w:tc>
        <w:tc>
          <w:tcPr>
            <w:tcW w:w="1749" w:type="pct"/>
            <w:gridSpan w:val="2"/>
          </w:tcPr>
          <w:p w14:paraId="3CD8910B" w14:textId="37CE0BA9" w:rsidR="00EE1929" w:rsidRPr="0016075E" w:rsidRDefault="001526CE" w:rsidP="005A2BAF">
            <w:pPr>
              <w:rPr>
                <w:rFonts w:cs="Times New Roman"/>
                <w:sz w:val="16"/>
                <w:szCs w:val="16"/>
              </w:rPr>
            </w:pPr>
            <w:r w:rsidRPr="000F100F">
              <w:rPr>
                <w:rFonts w:cs="Times New Roman"/>
                <w:sz w:val="16"/>
                <w:szCs w:val="16"/>
              </w:rPr>
              <w:t>8</w:t>
            </w:r>
          </w:p>
        </w:tc>
      </w:tr>
      <w:tr w:rsidR="003E517D" w:rsidRPr="002F6BFA" w14:paraId="2A8541D6" w14:textId="77777777" w:rsidTr="00802FDD">
        <w:tc>
          <w:tcPr>
            <w:tcW w:w="997" w:type="pct"/>
            <w:gridSpan w:val="2"/>
            <w:vMerge w:val="restart"/>
          </w:tcPr>
          <w:p w14:paraId="299B09B3" w14:textId="5E76479C" w:rsidR="003E517D" w:rsidRPr="005971FF" w:rsidRDefault="003E517D" w:rsidP="005A2BAF">
            <w:pPr>
              <w:rPr>
                <w:rFonts w:cs="Times New Roman"/>
                <w:sz w:val="16"/>
                <w:szCs w:val="16"/>
              </w:rPr>
            </w:pPr>
            <w:proofErr w:type="spellStart"/>
            <w:r w:rsidRPr="003E517D">
              <w:rPr>
                <w:rFonts w:cs="Times New Roman"/>
                <w:sz w:val="16"/>
                <w:szCs w:val="16"/>
              </w:rPr>
              <w:t>Casal</w:t>
            </w:r>
            <w:proofErr w:type="spellEnd"/>
            <w:r w:rsidRPr="003E517D">
              <w:rPr>
                <w:rFonts w:cs="Times New Roman"/>
                <w:sz w:val="16"/>
                <w:szCs w:val="16"/>
              </w:rPr>
              <w:t xml:space="preserve"> et al.</w:t>
            </w:r>
            <w:r>
              <w:rPr>
                <w:rFonts w:cs="Times New Roman"/>
                <w:sz w:val="16"/>
                <w:szCs w:val="16"/>
              </w:rPr>
              <w:t xml:space="preserve"> (</w:t>
            </w:r>
            <w:r w:rsidRPr="003E517D">
              <w:rPr>
                <w:rFonts w:cs="Times New Roman"/>
                <w:sz w:val="16"/>
                <w:szCs w:val="16"/>
              </w:rPr>
              <w:t>202</w:t>
            </w:r>
            <w:r w:rsidR="00303A8B">
              <w:rPr>
                <w:rFonts w:cs="Times New Roman"/>
                <w:sz w:val="16"/>
                <w:szCs w:val="16"/>
              </w:rPr>
              <w:t>1</w:t>
            </w:r>
            <w:r>
              <w:rPr>
                <w:rFonts w:cs="Times New Roman"/>
                <w:sz w:val="16"/>
                <w:szCs w:val="16"/>
              </w:rPr>
              <w:t>) [</w:t>
            </w:r>
            <w:r w:rsidR="002666D2">
              <w:rPr>
                <w:rFonts w:cs="Times New Roman"/>
                <w:sz w:val="16"/>
                <w:szCs w:val="16"/>
              </w:rPr>
              <w:t>27</w:t>
            </w:r>
            <w:r>
              <w:rPr>
                <w:rFonts w:cs="Times New Roman"/>
                <w:sz w:val="16"/>
                <w:szCs w:val="16"/>
              </w:rPr>
              <w:t xml:space="preserve">] </w:t>
            </w:r>
          </w:p>
        </w:tc>
        <w:tc>
          <w:tcPr>
            <w:tcW w:w="666" w:type="pct"/>
            <w:vMerge w:val="restart"/>
          </w:tcPr>
          <w:p w14:paraId="3BCFCF53" w14:textId="74D9B23B" w:rsidR="003E517D" w:rsidRDefault="003E517D" w:rsidP="005A2BAF">
            <w:pPr>
              <w:rPr>
                <w:rFonts w:cs="Times New Roman"/>
                <w:sz w:val="16"/>
                <w:szCs w:val="16"/>
              </w:rPr>
            </w:pPr>
            <w:r>
              <w:rPr>
                <w:rFonts w:cs="Times New Roman"/>
                <w:sz w:val="16"/>
                <w:szCs w:val="16"/>
              </w:rPr>
              <w:t xml:space="preserve">Video camera; </w:t>
            </w:r>
            <w:proofErr w:type="spellStart"/>
            <w:r>
              <w:rPr>
                <w:rFonts w:cs="Times New Roman"/>
                <w:sz w:val="16"/>
                <w:szCs w:val="16"/>
              </w:rPr>
              <w:t>InStat</w:t>
            </w:r>
            <w:proofErr w:type="spellEnd"/>
          </w:p>
        </w:tc>
        <w:tc>
          <w:tcPr>
            <w:tcW w:w="477" w:type="pct"/>
            <w:vMerge w:val="restart"/>
          </w:tcPr>
          <w:p w14:paraId="2E517EF1" w14:textId="58C10274" w:rsidR="003E517D" w:rsidRDefault="003E517D" w:rsidP="005A2BAF">
            <w:pPr>
              <w:rPr>
                <w:rFonts w:cs="Times New Roman"/>
                <w:sz w:val="16"/>
                <w:szCs w:val="16"/>
              </w:rPr>
            </w:pPr>
            <w:r>
              <w:rPr>
                <w:rFonts w:cs="Times New Roman"/>
                <w:sz w:val="16"/>
                <w:szCs w:val="16"/>
              </w:rPr>
              <w:t>DOM D1</w:t>
            </w:r>
          </w:p>
        </w:tc>
        <w:tc>
          <w:tcPr>
            <w:tcW w:w="1111" w:type="pct"/>
          </w:tcPr>
          <w:p w14:paraId="077FAA96" w14:textId="5E649AC1" w:rsidR="003E517D" w:rsidRDefault="003E517D" w:rsidP="005A2BAF">
            <w:pPr>
              <w:rPr>
                <w:rFonts w:cs="Times New Roman"/>
                <w:sz w:val="16"/>
                <w:szCs w:val="16"/>
              </w:rPr>
            </w:pPr>
            <w:r>
              <w:rPr>
                <w:rFonts w:cs="Times New Roman"/>
                <w:sz w:val="16"/>
                <w:szCs w:val="16"/>
              </w:rPr>
              <w:t>Shots</w:t>
            </w:r>
          </w:p>
        </w:tc>
        <w:tc>
          <w:tcPr>
            <w:tcW w:w="1749" w:type="pct"/>
            <w:gridSpan w:val="2"/>
          </w:tcPr>
          <w:p w14:paraId="47BFF776" w14:textId="5113A258" w:rsidR="003E517D" w:rsidRPr="0016075E" w:rsidRDefault="00411689" w:rsidP="005A2BAF">
            <w:pPr>
              <w:rPr>
                <w:rFonts w:cs="Times New Roman"/>
                <w:sz w:val="16"/>
                <w:szCs w:val="16"/>
              </w:rPr>
            </w:pPr>
            <w:r w:rsidRPr="0016075E">
              <w:rPr>
                <w:rFonts w:cs="Times New Roman"/>
                <w:sz w:val="16"/>
                <w:szCs w:val="16"/>
              </w:rPr>
              <w:t>1</w:t>
            </w:r>
          </w:p>
        </w:tc>
      </w:tr>
      <w:tr w:rsidR="003E517D" w:rsidRPr="002F6BFA" w14:paraId="3CA04CBB" w14:textId="77777777" w:rsidTr="00802FDD">
        <w:tc>
          <w:tcPr>
            <w:tcW w:w="997" w:type="pct"/>
            <w:gridSpan w:val="2"/>
            <w:vMerge/>
          </w:tcPr>
          <w:p w14:paraId="682953D3" w14:textId="77777777" w:rsidR="003E517D" w:rsidRPr="003E517D" w:rsidRDefault="003E517D" w:rsidP="005A2BAF">
            <w:pPr>
              <w:rPr>
                <w:rFonts w:cs="Times New Roman"/>
                <w:sz w:val="16"/>
                <w:szCs w:val="16"/>
              </w:rPr>
            </w:pPr>
          </w:p>
        </w:tc>
        <w:tc>
          <w:tcPr>
            <w:tcW w:w="666" w:type="pct"/>
            <w:vMerge/>
          </w:tcPr>
          <w:p w14:paraId="1481C2DC" w14:textId="77777777" w:rsidR="003E517D" w:rsidRDefault="003E517D" w:rsidP="005A2BAF">
            <w:pPr>
              <w:rPr>
                <w:rFonts w:cs="Times New Roman"/>
                <w:sz w:val="16"/>
                <w:szCs w:val="16"/>
              </w:rPr>
            </w:pPr>
          </w:p>
        </w:tc>
        <w:tc>
          <w:tcPr>
            <w:tcW w:w="477" w:type="pct"/>
            <w:vMerge/>
          </w:tcPr>
          <w:p w14:paraId="511D3967" w14:textId="77777777" w:rsidR="003E517D" w:rsidRDefault="003E517D" w:rsidP="005A2BAF">
            <w:pPr>
              <w:rPr>
                <w:rFonts w:cs="Times New Roman"/>
                <w:sz w:val="16"/>
                <w:szCs w:val="16"/>
              </w:rPr>
            </w:pPr>
          </w:p>
        </w:tc>
        <w:tc>
          <w:tcPr>
            <w:tcW w:w="1111" w:type="pct"/>
          </w:tcPr>
          <w:p w14:paraId="69300932" w14:textId="346C34E8" w:rsidR="003E517D" w:rsidRDefault="003E517D" w:rsidP="005A2BAF">
            <w:pPr>
              <w:rPr>
                <w:rFonts w:cs="Times New Roman"/>
                <w:sz w:val="16"/>
                <w:szCs w:val="16"/>
              </w:rPr>
            </w:pPr>
            <w:r>
              <w:rPr>
                <w:rFonts w:cs="Times New Roman"/>
                <w:sz w:val="16"/>
                <w:szCs w:val="16"/>
              </w:rPr>
              <w:t>Shots on target</w:t>
            </w:r>
          </w:p>
        </w:tc>
        <w:tc>
          <w:tcPr>
            <w:tcW w:w="1749" w:type="pct"/>
            <w:gridSpan w:val="2"/>
          </w:tcPr>
          <w:p w14:paraId="72DDA8C4" w14:textId="08B24CEF" w:rsidR="003E517D" w:rsidRPr="0016075E" w:rsidRDefault="00411689" w:rsidP="005A2BAF">
            <w:pPr>
              <w:rPr>
                <w:rFonts w:cs="Times New Roman"/>
                <w:sz w:val="16"/>
                <w:szCs w:val="16"/>
              </w:rPr>
            </w:pPr>
            <w:r>
              <w:rPr>
                <w:rFonts w:cs="Times New Roman"/>
                <w:sz w:val="16"/>
                <w:szCs w:val="16"/>
              </w:rPr>
              <w:t>11</w:t>
            </w:r>
          </w:p>
        </w:tc>
      </w:tr>
      <w:tr w:rsidR="003E517D" w:rsidRPr="002F6BFA" w14:paraId="0BAA1F29" w14:textId="77777777" w:rsidTr="00802FDD">
        <w:tc>
          <w:tcPr>
            <w:tcW w:w="997" w:type="pct"/>
            <w:gridSpan w:val="2"/>
            <w:vMerge/>
          </w:tcPr>
          <w:p w14:paraId="6EF51A2B" w14:textId="77777777" w:rsidR="003E517D" w:rsidRPr="003E517D" w:rsidRDefault="003E517D" w:rsidP="005A2BAF">
            <w:pPr>
              <w:rPr>
                <w:rFonts w:cs="Times New Roman"/>
                <w:sz w:val="16"/>
                <w:szCs w:val="16"/>
              </w:rPr>
            </w:pPr>
          </w:p>
        </w:tc>
        <w:tc>
          <w:tcPr>
            <w:tcW w:w="666" w:type="pct"/>
            <w:vMerge/>
          </w:tcPr>
          <w:p w14:paraId="4BF9C8C6" w14:textId="77777777" w:rsidR="003E517D" w:rsidRDefault="003E517D" w:rsidP="005A2BAF">
            <w:pPr>
              <w:rPr>
                <w:rFonts w:cs="Times New Roman"/>
                <w:sz w:val="16"/>
                <w:szCs w:val="16"/>
              </w:rPr>
            </w:pPr>
          </w:p>
        </w:tc>
        <w:tc>
          <w:tcPr>
            <w:tcW w:w="477" w:type="pct"/>
            <w:vMerge/>
          </w:tcPr>
          <w:p w14:paraId="48983629" w14:textId="77777777" w:rsidR="003E517D" w:rsidRDefault="003E517D" w:rsidP="005A2BAF">
            <w:pPr>
              <w:rPr>
                <w:rFonts w:cs="Times New Roman"/>
                <w:sz w:val="16"/>
                <w:szCs w:val="16"/>
              </w:rPr>
            </w:pPr>
          </w:p>
        </w:tc>
        <w:tc>
          <w:tcPr>
            <w:tcW w:w="1111" w:type="pct"/>
          </w:tcPr>
          <w:p w14:paraId="1262A1C2" w14:textId="254B2094" w:rsidR="003E517D" w:rsidRDefault="003E517D" w:rsidP="005A2BAF">
            <w:pPr>
              <w:rPr>
                <w:rFonts w:cs="Times New Roman"/>
                <w:sz w:val="16"/>
                <w:szCs w:val="16"/>
              </w:rPr>
            </w:pPr>
            <w:r>
              <w:rPr>
                <w:rFonts w:cs="Times New Roman"/>
                <w:sz w:val="16"/>
                <w:szCs w:val="16"/>
              </w:rPr>
              <w:t>Goals</w:t>
            </w:r>
          </w:p>
        </w:tc>
        <w:tc>
          <w:tcPr>
            <w:tcW w:w="1749" w:type="pct"/>
            <w:gridSpan w:val="2"/>
          </w:tcPr>
          <w:p w14:paraId="6CE4414D" w14:textId="7A3DB0D2" w:rsidR="003E517D" w:rsidRPr="0016075E" w:rsidRDefault="00411689" w:rsidP="005A2BAF">
            <w:pPr>
              <w:rPr>
                <w:rFonts w:cs="Times New Roman"/>
                <w:sz w:val="16"/>
                <w:szCs w:val="16"/>
              </w:rPr>
            </w:pPr>
            <w:r>
              <w:rPr>
                <w:rFonts w:cs="Times New Roman"/>
                <w:sz w:val="16"/>
                <w:szCs w:val="16"/>
              </w:rPr>
              <w:t>4</w:t>
            </w:r>
          </w:p>
        </w:tc>
      </w:tr>
      <w:tr w:rsidR="003E517D" w:rsidRPr="002F6BFA" w14:paraId="044E8793" w14:textId="77777777" w:rsidTr="00802FDD">
        <w:tc>
          <w:tcPr>
            <w:tcW w:w="997" w:type="pct"/>
            <w:gridSpan w:val="2"/>
            <w:vMerge/>
          </w:tcPr>
          <w:p w14:paraId="41445FBB" w14:textId="77777777" w:rsidR="003E517D" w:rsidRPr="003E517D" w:rsidRDefault="003E517D" w:rsidP="005A2BAF">
            <w:pPr>
              <w:rPr>
                <w:rFonts w:cs="Times New Roman"/>
                <w:sz w:val="16"/>
                <w:szCs w:val="16"/>
              </w:rPr>
            </w:pPr>
          </w:p>
        </w:tc>
        <w:tc>
          <w:tcPr>
            <w:tcW w:w="666" w:type="pct"/>
            <w:vMerge/>
          </w:tcPr>
          <w:p w14:paraId="771950C9" w14:textId="77777777" w:rsidR="003E517D" w:rsidRDefault="003E517D" w:rsidP="005A2BAF">
            <w:pPr>
              <w:rPr>
                <w:rFonts w:cs="Times New Roman"/>
                <w:sz w:val="16"/>
                <w:szCs w:val="16"/>
              </w:rPr>
            </w:pPr>
          </w:p>
        </w:tc>
        <w:tc>
          <w:tcPr>
            <w:tcW w:w="477" w:type="pct"/>
            <w:vMerge/>
          </w:tcPr>
          <w:p w14:paraId="213D36A4" w14:textId="77777777" w:rsidR="003E517D" w:rsidRDefault="003E517D" w:rsidP="005A2BAF">
            <w:pPr>
              <w:rPr>
                <w:rFonts w:cs="Times New Roman"/>
                <w:sz w:val="16"/>
                <w:szCs w:val="16"/>
              </w:rPr>
            </w:pPr>
          </w:p>
        </w:tc>
        <w:tc>
          <w:tcPr>
            <w:tcW w:w="1111" w:type="pct"/>
          </w:tcPr>
          <w:p w14:paraId="446602BA" w14:textId="68DBBF28" w:rsidR="003E517D" w:rsidRDefault="00411689" w:rsidP="005A2BAF">
            <w:pPr>
              <w:rPr>
                <w:rFonts w:cs="Times New Roman"/>
                <w:sz w:val="16"/>
                <w:szCs w:val="16"/>
              </w:rPr>
            </w:pPr>
            <w:r>
              <w:rPr>
                <w:rFonts w:cs="Times New Roman"/>
                <w:sz w:val="16"/>
                <w:szCs w:val="16"/>
              </w:rPr>
              <w:t>Crosses (successful)</w:t>
            </w:r>
          </w:p>
        </w:tc>
        <w:tc>
          <w:tcPr>
            <w:tcW w:w="1749" w:type="pct"/>
            <w:gridSpan w:val="2"/>
          </w:tcPr>
          <w:p w14:paraId="1883688C" w14:textId="52886CB2" w:rsidR="003E517D" w:rsidRPr="0016075E" w:rsidRDefault="00411689" w:rsidP="005A2BAF">
            <w:pPr>
              <w:rPr>
                <w:rFonts w:cs="Times New Roman"/>
                <w:sz w:val="16"/>
                <w:szCs w:val="16"/>
              </w:rPr>
            </w:pPr>
            <w:r>
              <w:rPr>
                <w:rFonts w:cs="Times New Roman"/>
                <w:sz w:val="16"/>
                <w:szCs w:val="16"/>
              </w:rPr>
              <w:t>11 (3)</w:t>
            </w:r>
          </w:p>
        </w:tc>
      </w:tr>
      <w:tr w:rsidR="003E517D" w:rsidRPr="002F6BFA" w14:paraId="635FD836" w14:textId="77777777" w:rsidTr="00802FDD">
        <w:tc>
          <w:tcPr>
            <w:tcW w:w="997" w:type="pct"/>
            <w:gridSpan w:val="2"/>
            <w:vMerge/>
          </w:tcPr>
          <w:p w14:paraId="6FB17C1C" w14:textId="77777777" w:rsidR="003E517D" w:rsidRPr="003E517D" w:rsidRDefault="003E517D" w:rsidP="005A2BAF">
            <w:pPr>
              <w:rPr>
                <w:rFonts w:cs="Times New Roman"/>
                <w:sz w:val="16"/>
                <w:szCs w:val="16"/>
              </w:rPr>
            </w:pPr>
          </w:p>
        </w:tc>
        <w:tc>
          <w:tcPr>
            <w:tcW w:w="666" w:type="pct"/>
            <w:vMerge/>
          </w:tcPr>
          <w:p w14:paraId="06F33084" w14:textId="77777777" w:rsidR="003E517D" w:rsidRDefault="003E517D" w:rsidP="005A2BAF">
            <w:pPr>
              <w:rPr>
                <w:rFonts w:cs="Times New Roman"/>
                <w:sz w:val="16"/>
                <w:szCs w:val="16"/>
              </w:rPr>
            </w:pPr>
          </w:p>
        </w:tc>
        <w:tc>
          <w:tcPr>
            <w:tcW w:w="477" w:type="pct"/>
            <w:vMerge/>
          </w:tcPr>
          <w:p w14:paraId="3A98F29F" w14:textId="77777777" w:rsidR="003E517D" w:rsidRDefault="003E517D" w:rsidP="005A2BAF">
            <w:pPr>
              <w:rPr>
                <w:rFonts w:cs="Times New Roman"/>
                <w:sz w:val="16"/>
                <w:szCs w:val="16"/>
              </w:rPr>
            </w:pPr>
          </w:p>
        </w:tc>
        <w:tc>
          <w:tcPr>
            <w:tcW w:w="1111" w:type="pct"/>
          </w:tcPr>
          <w:p w14:paraId="18A0A038" w14:textId="6ADABC18" w:rsidR="003E517D" w:rsidRDefault="00411689" w:rsidP="005A2BAF">
            <w:pPr>
              <w:rPr>
                <w:rFonts w:cs="Times New Roman"/>
                <w:sz w:val="16"/>
                <w:szCs w:val="16"/>
              </w:rPr>
            </w:pPr>
            <w:r>
              <w:rPr>
                <w:rFonts w:cs="Times New Roman"/>
                <w:sz w:val="16"/>
                <w:szCs w:val="16"/>
              </w:rPr>
              <w:t>Dribbles (successful)</w:t>
            </w:r>
          </w:p>
        </w:tc>
        <w:tc>
          <w:tcPr>
            <w:tcW w:w="1749" w:type="pct"/>
            <w:gridSpan w:val="2"/>
          </w:tcPr>
          <w:p w14:paraId="652F51BE" w14:textId="5F5EB3C2" w:rsidR="003E517D" w:rsidRPr="0016075E" w:rsidRDefault="00411689" w:rsidP="005A2BAF">
            <w:pPr>
              <w:rPr>
                <w:rFonts w:cs="Times New Roman"/>
                <w:sz w:val="16"/>
                <w:szCs w:val="16"/>
              </w:rPr>
            </w:pPr>
            <w:r>
              <w:rPr>
                <w:rFonts w:cs="Times New Roman"/>
                <w:sz w:val="16"/>
                <w:szCs w:val="16"/>
              </w:rPr>
              <w:t>33 (1</w:t>
            </w:r>
            <w:r w:rsidR="00D959B2">
              <w:rPr>
                <w:rFonts w:cs="Times New Roman"/>
                <w:sz w:val="16"/>
                <w:szCs w:val="16"/>
              </w:rPr>
              <w:t>7</w:t>
            </w:r>
            <w:r>
              <w:rPr>
                <w:rFonts w:cs="Times New Roman"/>
                <w:sz w:val="16"/>
                <w:szCs w:val="16"/>
              </w:rPr>
              <w:t>)</w:t>
            </w:r>
          </w:p>
        </w:tc>
      </w:tr>
      <w:tr w:rsidR="003E517D" w:rsidRPr="002F6BFA" w14:paraId="3F0547A6" w14:textId="77777777" w:rsidTr="00802FDD">
        <w:tc>
          <w:tcPr>
            <w:tcW w:w="997" w:type="pct"/>
            <w:gridSpan w:val="2"/>
            <w:vMerge/>
          </w:tcPr>
          <w:p w14:paraId="1669FE78" w14:textId="77777777" w:rsidR="003E517D" w:rsidRPr="003E517D" w:rsidRDefault="003E517D" w:rsidP="005A2BAF">
            <w:pPr>
              <w:rPr>
                <w:rFonts w:cs="Times New Roman"/>
                <w:sz w:val="16"/>
                <w:szCs w:val="16"/>
              </w:rPr>
            </w:pPr>
          </w:p>
        </w:tc>
        <w:tc>
          <w:tcPr>
            <w:tcW w:w="666" w:type="pct"/>
            <w:vMerge/>
          </w:tcPr>
          <w:p w14:paraId="7B540181" w14:textId="77777777" w:rsidR="003E517D" w:rsidRDefault="003E517D" w:rsidP="005A2BAF">
            <w:pPr>
              <w:rPr>
                <w:rFonts w:cs="Times New Roman"/>
                <w:sz w:val="16"/>
                <w:szCs w:val="16"/>
              </w:rPr>
            </w:pPr>
          </w:p>
        </w:tc>
        <w:tc>
          <w:tcPr>
            <w:tcW w:w="477" w:type="pct"/>
            <w:vMerge/>
          </w:tcPr>
          <w:p w14:paraId="60CAAFBE" w14:textId="77777777" w:rsidR="003E517D" w:rsidRDefault="003E517D" w:rsidP="005A2BAF">
            <w:pPr>
              <w:rPr>
                <w:rFonts w:cs="Times New Roman"/>
                <w:sz w:val="16"/>
                <w:szCs w:val="16"/>
              </w:rPr>
            </w:pPr>
          </w:p>
        </w:tc>
        <w:tc>
          <w:tcPr>
            <w:tcW w:w="1111" w:type="pct"/>
          </w:tcPr>
          <w:p w14:paraId="5AC4EBDB" w14:textId="71C8EC8D" w:rsidR="003E517D" w:rsidRDefault="00D959B2" w:rsidP="005A2BAF">
            <w:pPr>
              <w:rPr>
                <w:rFonts w:cs="Times New Roman"/>
                <w:sz w:val="16"/>
                <w:szCs w:val="16"/>
              </w:rPr>
            </w:pPr>
            <w:r>
              <w:rPr>
                <w:rFonts w:cs="Times New Roman"/>
                <w:sz w:val="16"/>
                <w:szCs w:val="16"/>
              </w:rPr>
              <w:t>Passes (successful)</w:t>
            </w:r>
          </w:p>
        </w:tc>
        <w:tc>
          <w:tcPr>
            <w:tcW w:w="1749" w:type="pct"/>
            <w:gridSpan w:val="2"/>
          </w:tcPr>
          <w:p w14:paraId="4F99169C" w14:textId="10AA98CE" w:rsidR="003E517D" w:rsidRPr="0016075E" w:rsidRDefault="00D959B2" w:rsidP="005A2BAF">
            <w:pPr>
              <w:rPr>
                <w:rFonts w:cs="Times New Roman"/>
                <w:sz w:val="16"/>
                <w:szCs w:val="16"/>
              </w:rPr>
            </w:pPr>
            <w:r>
              <w:rPr>
                <w:rFonts w:cs="Times New Roman"/>
                <w:sz w:val="16"/>
                <w:szCs w:val="16"/>
              </w:rPr>
              <w:t>393 (276)</w:t>
            </w:r>
          </w:p>
        </w:tc>
      </w:tr>
      <w:tr w:rsidR="003E517D" w:rsidRPr="002F6BFA" w14:paraId="319C19D9" w14:textId="77777777" w:rsidTr="00802FDD">
        <w:tc>
          <w:tcPr>
            <w:tcW w:w="997" w:type="pct"/>
            <w:gridSpan w:val="2"/>
            <w:vMerge/>
          </w:tcPr>
          <w:p w14:paraId="02AB4F60" w14:textId="77777777" w:rsidR="003E517D" w:rsidRPr="003E517D" w:rsidRDefault="003E517D" w:rsidP="005A2BAF">
            <w:pPr>
              <w:rPr>
                <w:rFonts w:cs="Times New Roman"/>
                <w:sz w:val="16"/>
                <w:szCs w:val="16"/>
              </w:rPr>
            </w:pPr>
          </w:p>
        </w:tc>
        <w:tc>
          <w:tcPr>
            <w:tcW w:w="666" w:type="pct"/>
            <w:vMerge/>
          </w:tcPr>
          <w:p w14:paraId="0110BABE" w14:textId="77777777" w:rsidR="003E517D" w:rsidRDefault="003E517D" w:rsidP="005A2BAF">
            <w:pPr>
              <w:rPr>
                <w:rFonts w:cs="Times New Roman"/>
                <w:sz w:val="16"/>
                <w:szCs w:val="16"/>
              </w:rPr>
            </w:pPr>
          </w:p>
        </w:tc>
        <w:tc>
          <w:tcPr>
            <w:tcW w:w="477" w:type="pct"/>
            <w:vMerge/>
          </w:tcPr>
          <w:p w14:paraId="79D8CC96" w14:textId="77777777" w:rsidR="003E517D" w:rsidRDefault="003E517D" w:rsidP="005A2BAF">
            <w:pPr>
              <w:rPr>
                <w:rFonts w:cs="Times New Roman"/>
                <w:sz w:val="16"/>
                <w:szCs w:val="16"/>
              </w:rPr>
            </w:pPr>
          </w:p>
        </w:tc>
        <w:tc>
          <w:tcPr>
            <w:tcW w:w="1111" w:type="pct"/>
          </w:tcPr>
          <w:p w14:paraId="0D2D84DC" w14:textId="4321B510" w:rsidR="003E517D" w:rsidRDefault="00D959B2" w:rsidP="005A2BAF">
            <w:pPr>
              <w:rPr>
                <w:rFonts w:cs="Times New Roman"/>
                <w:sz w:val="16"/>
                <w:szCs w:val="16"/>
              </w:rPr>
            </w:pPr>
            <w:r>
              <w:rPr>
                <w:rFonts w:cs="Times New Roman"/>
                <w:sz w:val="16"/>
                <w:szCs w:val="16"/>
              </w:rPr>
              <w:t>Tackles (successful)</w:t>
            </w:r>
          </w:p>
        </w:tc>
        <w:tc>
          <w:tcPr>
            <w:tcW w:w="1749" w:type="pct"/>
            <w:gridSpan w:val="2"/>
          </w:tcPr>
          <w:p w14:paraId="264EA1A6" w14:textId="287A8639" w:rsidR="003E517D" w:rsidRPr="0016075E" w:rsidRDefault="00D959B2" w:rsidP="005A2BAF">
            <w:pPr>
              <w:rPr>
                <w:rFonts w:cs="Times New Roman"/>
                <w:sz w:val="16"/>
                <w:szCs w:val="16"/>
              </w:rPr>
            </w:pPr>
            <w:r>
              <w:rPr>
                <w:rFonts w:cs="Times New Roman"/>
                <w:sz w:val="16"/>
                <w:szCs w:val="16"/>
              </w:rPr>
              <w:t>44 (26)</w:t>
            </w:r>
          </w:p>
        </w:tc>
      </w:tr>
      <w:tr w:rsidR="003E517D" w:rsidRPr="002F6BFA" w14:paraId="27EE8A2E" w14:textId="77777777" w:rsidTr="00802FDD">
        <w:tc>
          <w:tcPr>
            <w:tcW w:w="997" w:type="pct"/>
            <w:gridSpan w:val="2"/>
            <w:vMerge/>
          </w:tcPr>
          <w:p w14:paraId="3EEEB776" w14:textId="77777777" w:rsidR="003E517D" w:rsidRPr="003E517D" w:rsidRDefault="003E517D" w:rsidP="005A2BAF">
            <w:pPr>
              <w:rPr>
                <w:rFonts w:cs="Times New Roman"/>
                <w:sz w:val="16"/>
                <w:szCs w:val="16"/>
              </w:rPr>
            </w:pPr>
          </w:p>
        </w:tc>
        <w:tc>
          <w:tcPr>
            <w:tcW w:w="666" w:type="pct"/>
            <w:vMerge/>
          </w:tcPr>
          <w:p w14:paraId="6701074D" w14:textId="77777777" w:rsidR="003E517D" w:rsidRDefault="003E517D" w:rsidP="005A2BAF">
            <w:pPr>
              <w:rPr>
                <w:rFonts w:cs="Times New Roman"/>
                <w:sz w:val="16"/>
                <w:szCs w:val="16"/>
              </w:rPr>
            </w:pPr>
          </w:p>
        </w:tc>
        <w:tc>
          <w:tcPr>
            <w:tcW w:w="477" w:type="pct"/>
            <w:vMerge/>
          </w:tcPr>
          <w:p w14:paraId="2D820238" w14:textId="77777777" w:rsidR="003E517D" w:rsidRDefault="003E517D" w:rsidP="005A2BAF">
            <w:pPr>
              <w:rPr>
                <w:rFonts w:cs="Times New Roman"/>
                <w:sz w:val="16"/>
                <w:szCs w:val="16"/>
              </w:rPr>
            </w:pPr>
          </w:p>
        </w:tc>
        <w:tc>
          <w:tcPr>
            <w:tcW w:w="1111" w:type="pct"/>
          </w:tcPr>
          <w:p w14:paraId="6F9BF1BD" w14:textId="223EFB64" w:rsidR="003E517D" w:rsidRDefault="00D959B2" w:rsidP="005A2BAF">
            <w:pPr>
              <w:rPr>
                <w:rFonts w:cs="Times New Roman"/>
                <w:sz w:val="16"/>
                <w:szCs w:val="16"/>
              </w:rPr>
            </w:pPr>
            <w:r>
              <w:rPr>
                <w:rFonts w:cs="Times New Roman"/>
                <w:sz w:val="16"/>
                <w:szCs w:val="16"/>
              </w:rPr>
              <w:t>Aerial challenge (successful)</w:t>
            </w:r>
          </w:p>
        </w:tc>
        <w:tc>
          <w:tcPr>
            <w:tcW w:w="1749" w:type="pct"/>
            <w:gridSpan w:val="2"/>
          </w:tcPr>
          <w:p w14:paraId="4C95BFDE" w14:textId="4921308A" w:rsidR="003E517D" w:rsidRPr="0016075E" w:rsidRDefault="00D959B2" w:rsidP="005A2BAF">
            <w:pPr>
              <w:rPr>
                <w:rFonts w:cs="Times New Roman"/>
                <w:sz w:val="16"/>
                <w:szCs w:val="16"/>
              </w:rPr>
            </w:pPr>
            <w:r>
              <w:rPr>
                <w:rFonts w:cs="Times New Roman"/>
                <w:sz w:val="16"/>
                <w:szCs w:val="16"/>
              </w:rPr>
              <w:t>43 (22)</w:t>
            </w:r>
          </w:p>
        </w:tc>
      </w:tr>
      <w:tr w:rsidR="003E517D" w:rsidRPr="002F6BFA" w14:paraId="77A880B9" w14:textId="77777777" w:rsidTr="00802FDD">
        <w:tc>
          <w:tcPr>
            <w:tcW w:w="997" w:type="pct"/>
            <w:gridSpan w:val="2"/>
            <w:vMerge/>
          </w:tcPr>
          <w:p w14:paraId="26FCA393" w14:textId="77777777" w:rsidR="003E517D" w:rsidRPr="003E517D" w:rsidRDefault="003E517D" w:rsidP="005A2BAF">
            <w:pPr>
              <w:rPr>
                <w:rFonts w:cs="Times New Roman"/>
                <w:sz w:val="16"/>
                <w:szCs w:val="16"/>
              </w:rPr>
            </w:pPr>
          </w:p>
        </w:tc>
        <w:tc>
          <w:tcPr>
            <w:tcW w:w="666" w:type="pct"/>
            <w:vMerge/>
          </w:tcPr>
          <w:p w14:paraId="451C1000" w14:textId="77777777" w:rsidR="003E517D" w:rsidRDefault="003E517D" w:rsidP="005A2BAF">
            <w:pPr>
              <w:rPr>
                <w:rFonts w:cs="Times New Roman"/>
                <w:sz w:val="16"/>
                <w:szCs w:val="16"/>
              </w:rPr>
            </w:pPr>
          </w:p>
        </w:tc>
        <w:tc>
          <w:tcPr>
            <w:tcW w:w="477" w:type="pct"/>
            <w:vMerge/>
          </w:tcPr>
          <w:p w14:paraId="609EA26B" w14:textId="77777777" w:rsidR="003E517D" w:rsidRDefault="003E517D" w:rsidP="005A2BAF">
            <w:pPr>
              <w:rPr>
                <w:rFonts w:cs="Times New Roman"/>
                <w:sz w:val="16"/>
                <w:szCs w:val="16"/>
              </w:rPr>
            </w:pPr>
          </w:p>
        </w:tc>
        <w:tc>
          <w:tcPr>
            <w:tcW w:w="1111" w:type="pct"/>
          </w:tcPr>
          <w:p w14:paraId="40C9DB95" w14:textId="639CDF09" w:rsidR="003E517D" w:rsidRDefault="00D959B2" w:rsidP="005A2BAF">
            <w:pPr>
              <w:rPr>
                <w:rFonts w:cs="Times New Roman"/>
                <w:sz w:val="16"/>
                <w:szCs w:val="16"/>
              </w:rPr>
            </w:pPr>
            <w:r>
              <w:rPr>
                <w:rFonts w:cs="Times New Roman"/>
                <w:sz w:val="16"/>
                <w:szCs w:val="16"/>
              </w:rPr>
              <w:t>Interceptions</w:t>
            </w:r>
          </w:p>
        </w:tc>
        <w:tc>
          <w:tcPr>
            <w:tcW w:w="1749" w:type="pct"/>
            <w:gridSpan w:val="2"/>
          </w:tcPr>
          <w:p w14:paraId="1AF9AE82" w14:textId="73CD3401" w:rsidR="003E517D" w:rsidRPr="0016075E" w:rsidRDefault="00D959B2" w:rsidP="005A2BAF">
            <w:pPr>
              <w:rPr>
                <w:rFonts w:cs="Times New Roman"/>
                <w:sz w:val="16"/>
                <w:szCs w:val="16"/>
              </w:rPr>
            </w:pPr>
            <w:r>
              <w:rPr>
                <w:rFonts w:cs="Times New Roman"/>
                <w:sz w:val="16"/>
                <w:szCs w:val="16"/>
              </w:rPr>
              <w:t>64</w:t>
            </w:r>
          </w:p>
        </w:tc>
      </w:tr>
      <w:tr w:rsidR="003E517D" w:rsidRPr="002F6BFA" w14:paraId="2A36AFBE" w14:textId="77777777" w:rsidTr="00802FDD">
        <w:tc>
          <w:tcPr>
            <w:tcW w:w="997" w:type="pct"/>
            <w:gridSpan w:val="2"/>
            <w:vMerge/>
          </w:tcPr>
          <w:p w14:paraId="42F87CFF" w14:textId="77777777" w:rsidR="003E517D" w:rsidRPr="003E517D" w:rsidRDefault="003E517D" w:rsidP="005A2BAF">
            <w:pPr>
              <w:rPr>
                <w:rFonts w:cs="Times New Roman"/>
                <w:sz w:val="16"/>
                <w:szCs w:val="16"/>
              </w:rPr>
            </w:pPr>
          </w:p>
        </w:tc>
        <w:tc>
          <w:tcPr>
            <w:tcW w:w="666" w:type="pct"/>
            <w:vMerge/>
          </w:tcPr>
          <w:p w14:paraId="51E01BF4" w14:textId="77777777" w:rsidR="003E517D" w:rsidRDefault="003E517D" w:rsidP="005A2BAF">
            <w:pPr>
              <w:rPr>
                <w:rFonts w:cs="Times New Roman"/>
                <w:sz w:val="16"/>
                <w:szCs w:val="16"/>
              </w:rPr>
            </w:pPr>
          </w:p>
        </w:tc>
        <w:tc>
          <w:tcPr>
            <w:tcW w:w="477" w:type="pct"/>
            <w:vMerge/>
          </w:tcPr>
          <w:p w14:paraId="1D9D325D" w14:textId="77777777" w:rsidR="003E517D" w:rsidRDefault="003E517D" w:rsidP="005A2BAF">
            <w:pPr>
              <w:rPr>
                <w:rFonts w:cs="Times New Roman"/>
                <w:sz w:val="16"/>
                <w:szCs w:val="16"/>
              </w:rPr>
            </w:pPr>
          </w:p>
        </w:tc>
        <w:tc>
          <w:tcPr>
            <w:tcW w:w="1111" w:type="pct"/>
          </w:tcPr>
          <w:p w14:paraId="32A1E1A4" w14:textId="340CB129" w:rsidR="003E517D" w:rsidRDefault="00D959B2" w:rsidP="005A2BAF">
            <w:pPr>
              <w:rPr>
                <w:rFonts w:cs="Times New Roman"/>
                <w:sz w:val="16"/>
                <w:szCs w:val="16"/>
              </w:rPr>
            </w:pPr>
            <w:r>
              <w:rPr>
                <w:rFonts w:cs="Times New Roman"/>
                <w:sz w:val="16"/>
                <w:szCs w:val="16"/>
              </w:rPr>
              <w:t>Fouls</w:t>
            </w:r>
          </w:p>
        </w:tc>
        <w:tc>
          <w:tcPr>
            <w:tcW w:w="1749" w:type="pct"/>
            <w:gridSpan w:val="2"/>
          </w:tcPr>
          <w:p w14:paraId="075A31D7" w14:textId="0690F150" w:rsidR="003E517D" w:rsidRPr="0016075E" w:rsidRDefault="00D959B2" w:rsidP="005A2BAF">
            <w:pPr>
              <w:rPr>
                <w:rFonts w:cs="Times New Roman"/>
                <w:sz w:val="16"/>
                <w:szCs w:val="16"/>
              </w:rPr>
            </w:pPr>
            <w:r>
              <w:rPr>
                <w:rFonts w:cs="Times New Roman"/>
                <w:sz w:val="16"/>
                <w:szCs w:val="16"/>
              </w:rPr>
              <w:t>12</w:t>
            </w:r>
          </w:p>
        </w:tc>
      </w:tr>
      <w:tr w:rsidR="003E517D" w:rsidRPr="002F6BFA" w14:paraId="07C54446" w14:textId="77777777" w:rsidTr="00802FDD">
        <w:tc>
          <w:tcPr>
            <w:tcW w:w="997" w:type="pct"/>
            <w:gridSpan w:val="2"/>
            <w:vMerge/>
          </w:tcPr>
          <w:p w14:paraId="5242526D" w14:textId="77777777" w:rsidR="003E517D" w:rsidRPr="003E517D" w:rsidRDefault="003E517D" w:rsidP="005A2BAF">
            <w:pPr>
              <w:rPr>
                <w:rFonts w:cs="Times New Roman"/>
                <w:sz w:val="16"/>
                <w:szCs w:val="16"/>
              </w:rPr>
            </w:pPr>
          </w:p>
        </w:tc>
        <w:tc>
          <w:tcPr>
            <w:tcW w:w="666" w:type="pct"/>
            <w:vMerge/>
          </w:tcPr>
          <w:p w14:paraId="5560FA43" w14:textId="77777777" w:rsidR="003E517D" w:rsidRDefault="003E517D" w:rsidP="005A2BAF">
            <w:pPr>
              <w:rPr>
                <w:rFonts w:cs="Times New Roman"/>
                <w:sz w:val="16"/>
                <w:szCs w:val="16"/>
              </w:rPr>
            </w:pPr>
          </w:p>
        </w:tc>
        <w:tc>
          <w:tcPr>
            <w:tcW w:w="477" w:type="pct"/>
            <w:vMerge/>
          </w:tcPr>
          <w:p w14:paraId="046DADF1" w14:textId="77777777" w:rsidR="003E517D" w:rsidRDefault="003E517D" w:rsidP="005A2BAF">
            <w:pPr>
              <w:rPr>
                <w:rFonts w:cs="Times New Roman"/>
                <w:sz w:val="16"/>
                <w:szCs w:val="16"/>
              </w:rPr>
            </w:pPr>
          </w:p>
        </w:tc>
        <w:tc>
          <w:tcPr>
            <w:tcW w:w="1111" w:type="pct"/>
          </w:tcPr>
          <w:p w14:paraId="7EB6A29B" w14:textId="18BA73AC" w:rsidR="003E517D" w:rsidRDefault="00D959B2" w:rsidP="005A2BAF">
            <w:pPr>
              <w:rPr>
                <w:rFonts w:cs="Times New Roman"/>
                <w:sz w:val="16"/>
                <w:szCs w:val="16"/>
              </w:rPr>
            </w:pPr>
            <w:r>
              <w:rPr>
                <w:rFonts w:cs="Times New Roman"/>
                <w:sz w:val="16"/>
                <w:szCs w:val="16"/>
              </w:rPr>
              <w:t>Recovered balls</w:t>
            </w:r>
          </w:p>
        </w:tc>
        <w:tc>
          <w:tcPr>
            <w:tcW w:w="1749" w:type="pct"/>
            <w:gridSpan w:val="2"/>
          </w:tcPr>
          <w:p w14:paraId="3F890D05" w14:textId="0DAC00B0" w:rsidR="003E517D" w:rsidRPr="0016075E" w:rsidRDefault="00D959B2" w:rsidP="005A2BAF">
            <w:pPr>
              <w:rPr>
                <w:rFonts w:cs="Times New Roman"/>
                <w:sz w:val="16"/>
                <w:szCs w:val="16"/>
              </w:rPr>
            </w:pPr>
            <w:r>
              <w:rPr>
                <w:rFonts w:cs="Times New Roman"/>
                <w:sz w:val="16"/>
                <w:szCs w:val="16"/>
              </w:rPr>
              <w:t>68</w:t>
            </w:r>
          </w:p>
        </w:tc>
      </w:tr>
      <w:tr w:rsidR="003E517D" w:rsidRPr="002F6BFA" w14:paraId="6F282CEC" w14:textId="77777777" w:rsidTr="0016075E">
        <w:tc>
          <w:tcPr>
            <w:tcW w:w="997" w:type="pct"/>
            <w:gridSpan w:val="2"/>
            <w:vMerge w:val="restart"/>
          </w:tcPr>
          <w:p w14:paraId="02E9EFB8" w14:textId="499C6DE5" w:rsidR="003E517D" w:rsidRPr="005971FF" w:rsidRDefault="003E517D">
            <w:pPr>
              <w:rPr>
                <w:rFonts w:cs="Times New Roman"/>
                <w:sz w:val="16"/>
                <w:szCs w:val="16"/>
              </w:rPr>
            </w:pPr>
            <w:r w:rsidRPr="00F415A5">
              <w:rPr>
                <w:rFonts w:cs="Times New Roman"/>
                <w:sz w:val="16"/>
                <w:szCs w:val="16"/>
              </w:rPr>
              <w:t>Gómez</w:t>
            </w:r>
            <w:r>
              <w:rPr>
                <w:rFonts w:cs="Times New Roman"/>
                <w:sz w:val="16"/>
                <w:szCs w:val="16"/>
              </w:rPr>
              <w:t xml:space="preserve"> et al. (2008) [</w:t>
            </w:r>
            <w:r w:rsidR="002666D2">
              <w:rPr>
                <w:rFonts w:cs="Times New Roman"/>
                <w:sz w:val="16"/>
                <w:szCs w:val="16"/>
              </w:rPr>
              <w:t>28</w:t>
            </w:r>
            <w:r>
              <w:rPr>
                <w:rFonts w:cs="Times New Roman"/>
                <w:sz w:val="16"/>
                <w:szCs w:val="16"/>
              </w:rPr>
              <w:t>]</w:t>
            </w:r>
          </w:p>
        </w:tc>
        <w:tc>
          <w:tcPr>
            <w:tcW w:w="666" w:type="pct"/>
            <w:vMerge w:val="restart"/>
          </w:tcPr>
          <w:p w14:paraId="639E0563" w14:textId="476FBFA6" w:rsidR="003E517D" w:rsidRDefault="003E517D" w:rsidP="002E14C4">
            <w:pPr>
              <w:rPr>
                <w:rFonts w:cs="Times New Roman"/>
                <w:sz w:val="16"/>
                <w:szCs w:val="16"/>
              </w:rPr>
            </w:pPr>
            <w:r>
              <w:rPr>
                <w:rFonts w:cs="Times New Roman"/>
                <w:sz w:val="16"/>
                <w:szCs w:val="16"/>
              </w:rPr>
              <w:t xml:space="preserve">Video camera; </w:t>
            </w:r>
            <w:proofErr w:type="spellStart"/>
            <w:r>
              <w:rPr>
                <w:rFonts w:cs="Times New Roman"/>
                <w:sz w:val="16"/>
                <w:szCs w:val="16"/>
              </w:rPr>
              <w:t>Infofutbol</w:t>
            </w:r>
            <w:proofErr w:type="spellEnd"/>
            <w:r>
              <w:rPr>
                <w:rFonts w:cs="Times New Roman"/>
                <w:sz w:val="16"/>
                <w:szCs w:val="16"/>
              </w:rPr>
              <w:t xml:space="preserve"> </w:t>
            </w:r>
          </w:p>
        </w:tc>
        <w:tc>
          <w:tcPr>
            <w:tcW w:w="477" w:type="pct"/>
          </w:tcPr>
          <w:p w14:paraId="404192DD" w14:textId="63B0B49B" w:rsidR="003E517D" w:rsidRDefault="003E517D" w:rsidP="002E14C4">
            <w:pPr>
              <w:rPr>
                <w:rFonts w:cs="Times New Roman"/>
                <w:sz w:val="16"/>
                <w:szCs w:val="16"/>
              </w:rPr>
            </w:pPr>
            <w:r>
              <w:rPr>
                <w:rFonts w:cs="Times New Roman"/>
                <w:sz w:val="16"/>
                <w:szCs w:val="16"/>
              </w:rPr>
              <w:t>INT</w:t>
            </w:r>
          </w:p>
        </w:tc>
        <w:tc>
          <w:tcPr>
            <w:tcW w:w="1111" w:type="pct"/>
          </w:tcPr>
          <w:p w14:paraId="2EAC0858" w14:textId="2766F4B2" w:rsidR="003E517D" w:rsidRDefault="003E517D" w:rsidP="002E14C4">
            <w:pPr>
              <w:rPr>
                <w:rFonts w:cs="Times New Roman"/>
                <w:sz w:val="16"/>
                <w:szCs w:val="16"/>
              </w:rPr>
            </w:pPr>
            <w:r>
              <w:rPr>
                <w:rFonts w:cs="Times New Roman"/>
                <w:sz w:val="16"/>
                <w:szCs w:val="16"/>
              </w:rPr>
              <w:t>Shots</w:t>
            </w:r>
          </w:p>
        </w:tc>
        <w:tc>
          <w:tcPr>
            <w:tcW w:w="1749" w:type="pct"/>
            <w:gridSpan w:val="2"/>
          </w:tcPr>
          <w:p w14:paraId="18C8EC91" w14:textId="738C28AC" w:rsidR="003E517D" w:rsidRPr="005A2BAF" w:rsidRDefault="003E517D" w:rsidP="002E14C4">
            <w:pPr>
              <w:rPr>
                <w:rFonts w:cs="Times New Roman"/>
                <w:b/>
                <w:bCs/>
                <w:sz w:val="16"/>
                <w:szCs w:val="16"/>
              </w:rPr>
            </w:pPr>
            <w:r w:rsidRPr="00B94E52">
              <w:rPr>
                <w:rFonts w:cs="Times New Roman"/>
                <w:sz w:val="16"/>
                <w:szCs w:val="16"/>
              </w:rPr>
              <w:t>15</w:t>
            </w:r>
            <w:r>
              <w:rPr>
                <w:rFonts w:cs="Times New Roman"/>
                <w:b/>
                <w:bCs/>
                <w:sz w:val="16"/>
                <w:szCs w:val="16"/>
              </w:rPr>
              <w:t xml:space="preserve"> </w:t>
            </w:r>
            <w:r w:rsidRPr="002F6BFA">
              <w:rPr>
                <w:rFonts w:cs="Times New Roman"/>
                <w:sz w:val="16"/>
                <w:szCs w:val="16"/>
              </w:rPr>
              <w:t>±</w:t>
            </w:r>
            <w:r>
              <w:rPr>
                <w:rFonts w:cs="Times New Roman"/>
                <w:sz w:val="16"/>
                <w:szCs w:val="16"/>
              </w:rPr>
              <w:t xml:space="preserve"> 8</w:t>
            </w:r>
          </w:p>
        </w:tc>
      </w:tr>
      <w:tr w:rsidR="003E517D" w:rsidRPr="002F6BFA" w14:paraId="11F3CCCE" w14:textId="77777777" w:rsidTr="0016075E">
        <w:tc>
          <w:tcPr>
            <w:tcW w:w="997" w:type="pct"/>
            <w:gridSpan w:val="2"/>
            <w:vMerge/>
            <w:vAlign w:val="center"/>
          </w:tcPr>
          <w:p w14:paraId="7BE6912C" w14:textId="77777777" w:rsidR="003E517D" w:rsidRPr="00F415A5" w:rsidRDefault="003E517D" w:rsidP="002E14C4">
            <w:pPr>
              <w:rPr>
                <w:rFonts w:cs="Times New Roman"/>
                <w:sz w:val="16"/>
                <w:szCs w:val="16"/>
              </w:rPr>
            </w:pPr>
          </w:p>
        </w:tc>
        <w:tc>
          <w:tcPr>
            <w:tcW w:w="666" w:type="pct"/>
            <w:vMerge/>
          </w:tcPr>
          <w:p w14:paraId="575C48C8" w14:textId="77777777" w:rsidR="003E517D" w:rsidRDefault="003E517D" w:rsidP="002E14C4">
            <w:pPr>
              <w:rPr>
                <w:rFonts w:cs="Times New Roman"/>
                <w:sz w:val="16"/>
                <w:szCs w:val="16"/>
              </w:rPr>
            </w:pPr>
          </w:p>
        </w:tc>
        <w:tc>
          <w:tcPr>
            <w:tcW w:w="477" w:type="pct"/>
          </w:tcPr>
          <w:p w14:paraId="0A610DFB" w14:textId="77777777" w:rsidR="003E517D" w:rsidRDefault="003E517D" w:rsidP="002E14C4">
            <w:pPr>
              <w:rPr>
                <w:rFonts w:cs="Times New Roman"/>
                <w:sz w:val="16"/>
                <w:szCs w:val="16"/>
              </w:rPr>
            </w:pPr>
          </w:p>
        </w:tc>
        <w:tc>
          <w:tcPr>
            <w:tcW w:w="1111" w:type="pct"/>
          </w:tcPr>
          <w:p w14:paraId="48620A2F" w14:textId="6C4AC352" w:rsidR="003E517D" w:rsidRDefault="003E517D" w:rsidP="002E14C4">
            <w:pPr>
              <w:rPr>
                <w:rFonts w:cs="Times New Roman"/>
                <w:sz w:val="16"/>
                <w:szCs w:val="16"/>
              </w:rPr>
            </w:pPr>
            <w:r>
              <w:rPr>
                <w:rFonts w:cs="Times New Roman"/>
                <w:sz w:val="16"/>
                <w:szCs w:val="16"/>
              </w:rPr>
              <w:t>Shot on target</w:t>
            </w:r>
          </w:p>
        </w:tc>
        <w:tc>
          <w:tcPr>
            <w:tcW w:w="1749" w:type="pct"/>
            <w:gridSpan w:val="2"/>
          </w:tcPr>
          <w:p w14:paraId="742D8929" w14:textId="13A517B1" w:rsidR="003E517D" w:rsidRPr="002E14C4" w:rsidRDefault="003E517D" w:rsidP="002E14C4">
            <w:pPr>
              <w:rPr>
                <w:rFonts w:cs="Times New Roman"/>
                <w:sz w:val="16"/>
                <w:szCs w:val="16"/>
              </w:rPr>
            </w:pPr>
            <w:r>
              <w:rPr>
                <w:rFonts w:cs="Times New Roman"/>
                <w:sz w:val="16"/>
                <w:szCs w:val="16"/>
              </w:rPr>
              <w:t>9</w:t>
            </w:r>
          </w:p>
        </w:tc>
      </w:tr>
      <w:tr w:rsidR="003E517D" w:rsidRPr="002F6BFA" w14:paraId="6633A229" w14:textId="77777777" w:rsidTr="0016075E">
        <w:tc>
          <w:tcPr>
            <w:tcW w:w="997" w:type="pct"/>
            <w:gridSpan w:val="2"/>
            <w:vMerge/>
            <w:vAlign w:val="center"/>
          </w:tcPr>
          <w:p w14:paraId="3E3146A6" w14:textId="77777777" w:rsidR="003E517D" w:rsidRPr="00F415A5" w:rsidRDefault="003E517D" w:rsidP="002E14C4">
            <w:pPr>
              <w:rPr>
                <w:rFonts w:cs="Times New Roman"/>
                <w:sz w:val="16"/>
                <w:szCs w:val="16"/>
              </w:rPr>
            </w:pPr>
          </w:p>
        </w:tc>
        <w:tc>
          <w:tcPr>
            <w:tcW w:w="666" w:type="pct"/>
            <w:vMerge/>
          </w:tcPr>
          <w:p w14:paraId="03702048" w14:textId="77777777" w:rsidR="003E517D" w:rsidRDefault="003E517D" w:rsidP="002E14C4">
            <w:pPr>
              <w:rPr>
                <w:rFonts w:cs="Times New Roman"/>
                <w:sz w:val="16"/>
                <w:szCs w:val="16"/>
              </w:rPr>
            </w:pPr>
          </w:p>
        </w:tc>
        <w:tc>
          <w:tcPr>
            <w:tcW w:w="477" w:type="pct"/>
          </w:tcPr>
          <w:p w14:paraId="7F9312B0" w14:textId="77777777" w:rsidR="003E517D" w:rsidRDefault="003E517D" w:rsidP="002E14C4">
            <w:pPr>
              <w:rPr>
                <w:rFonts w:cs="Times New Roman"/>
                <w:sz w:val="16"/>
                <w:szCs w:val="16"/>
              </w:rPr>
            </w:pPr>
          </w:p>
        </w:tc>
        <w:tc>
          <w:tcPr>
            <w:tcW w:w="1111" w:type="pct"/>
          </w:tcPr>
          <w:p w14:paraId="4840F468" w14:textId="045BA944" w:rsidR="003E517D" w:rsidRDefault="003E517D" w:rsidP="002E14C4">
            <w:pPr>
              <w:rPr>
                <w:rFonts w:cs="Times New Roman"/>
                <w:sz w:val="16"/>
                <w:szCs w:val="16"/>
              </w:rPr>
            </w:pPr>
            <w:r>
              <w:rPr>
                <w:rFonts w:cs="Times New Roman"/>
                <w:sz w:val="16"/>
                <w:szCs w:val="16"/>
              </w:rPr>
              <w:t>Goals</w:t>
            </w:r>
          </w:p>
        </w:tc>
        <w:tc>
          <w:tcPr>
            <w:tcW w:w="1749" w:type="pct"/>
            <w:gridSpan w:val="2"/>
          </w:tcPr>
          <w:p w14:paraId="7EED0707" w14:textId="54CE3745" w:rsidR="003E517D" w:rsidRPr="002E14C4" w:rsidRDefault="003E517D" w:rsidP="002E14C4">
            <w:pPr>
              <w:rPr>
                <w:rFonts w:cs="Times New Roman"/>
                <w:sz w:val="16"/>
                <w:szCs w:val="16"/>
              </w:rPr>
            </w:pPr>
            <w:r>
              <w:rPr>
                <w:rFonts w:cs="Times New Roman"/>
                <w:sz w:val="16"/>
                <w:szCs w:val="16"/>
              </w:rPr>
              <w:t xml:space="preserve">2 </w:t>
            </w:r>
            <w:r w:rsidRPr="002F6BFA">
              <w:rPr>
                <w:rFonts w:cs="Times New Roman"/>
                <w:sz w:val="16"/>
                <w:szCs w:val="16"/>
              </w:rPr>
              <w:t>±</w:t>
            </w:r>
            <w:r>
              <w:rPr>
                <w:rFonts w:cs="Times New Roman"/>
                <w:sz w:val="16"/>
                <w:szCs w:val="16"/>
              </w:rPr>
              <w:t xml:space="preserve"> 2</w:t>
            </w:r>
          </w:p>
        </w:tc>
      </w:tr>
      <w:tr w:rsidR="006B3716" w:rsidRPr="002F6BFA" w14:paraId="53738D08" w14:textId="77777777" w:rsidTr="00802FDD">
        <w:tc>
          <w:tcPr>
            <w:tcW w:w="997" w:type="pct"/>
            <w:gridSpan w:val="2"/>
          </w:tcPr>
          <w:p w14:paraId="3297609F" w14:textId="77223FC2" w:rsidR="006B3716" w:rsidRPr="005971FF" w:rsidRDefault="006B3716" w:rsidP="002E14C4">
            <w:pPr>
              <w:rPr>
                <w:rFonts w:cs="Times New Roman"/>
                <w:sz w:val="16"/>
                <w:szCs w:val="16"/>
              </w:rPr>
            </w:pPr>
            <w:proofErr w:type="spellStart"/>
            <w:r>
              <w:rPr>
                <w:rFonts w:cs="Times New Roman"/>
                <w:sz w:val="16"/>
                <w:szCs w:val="16"/>
              </w:rPr>
              <w:t>Hjelm</w:t>
            </w:r>
            <w:proofErr w:type="spellEnd"/>
            <w:r>
              <w:rPr>
                <w:rFonts w:cs="Times New Roman"/>
                <w:sz w:val="16"/>
                <w:szCs w:val="16"/>
              </w:rPr>
              <w:t xml:space="preserve"> (2011) [</w:t>
            </w:r>
            <w:r w:rsidR="002666D2">
              <w:rPr>
                <w:rFonts w:cs="Times New Roman"/>
                <w:sz w:val="16"/>
                <w:szCs w:val="16"/>
              </w:rPr>
              <w:t>59</w:t>
            </w:r>
            <w:r>
              <w:rPr>
                <w:rFonts w:cs="Times New Roman"/>
                <w:sz w:val="16"/>
                <w:szCs w:val="16"/>
              </w:rPr>
              <w:t>]</w:t>
            </w:r>
          </w:p>
        </w:tc>
        <w:tc>
          <w:tcPr>
            <w:tcW w:w="666" w:type="pct"/>
          </w:tcPr>
          <w:p w14:paraId="74626F7A" w14:textId="63A3A6B0" w:rsidR="006B3716" w:rsidRDefault="00174D4B" w:rsidP="002E14C4">
            <w:pPr>
              <w:rPr>
                <w:rFonts w:cs="Times New Roman"/>
                <w:sz w:val="16"/>
                <w:szCs w:val="16"/>
              </w:rPr>
            </w:pPr>
            <w:r>
              <w:rPr>
                <w:rFonts w:cs="Times New Roman"/>
                <w:sz w:val="16"/>
                <w:szCs w:val="16"/>
              </w:rPr>
              <w:t>Video camera</w:t>
            </w:r>
          </w:p>
        </w:tc>
        <w:tc>
          <w:tcPr>
            <w:tcW w:w="477" w:type="pct"/>
          </w:tcPr>
          <w:p w14:paraId="7F5B929A" w14:textId="601EB5D9" w:rsidR="006B3716" w:rsidRDefault="006B3716" w:rsidP="002E14C4">
            <w:pPr>
              <w:rPr>
                <w:rFonts w:cs="Times New Roman"/>
                <w:sz w:val="16"/>
                <w:szCs w:val="16"/>
              </w:rPr>
            </w:pPr>
            <w:r>
              <w:rPr>
                <w:rFonts w:cs="Times New Roman"/>
                <w:sz w:val="16"/>
                <w:szCs w:val="16"/>
              </w:rPr>
              <w:t>INT</w:t>
            </w:r>
          </w:p>
        </w:tc>
        <w:tc>
          <w:tcPr>
            <w:tcW w:w="1111" w:type="pct"/>
          </w:tcPr>
          <w:p w14:paraId="771424BD" w14:textId="1A7B5619" w:rsidR="006B3716" w:rsidRDefault="006B3716" w:rsidP="002E14C4">
            <w:pPr>
              <w:rPr>
                <w:rFonts w:cs="Times New Roman"/>
                <w:sz w:val="16"/>
                <w:szCs w:val="16"/>
              </w:rPr>
            </w:pPr>
            <w:r>
              <w:rPr>
                <w:rFonts w:cs="Times New Roman"/>
                <w:sz w:val="16"/>
                <w:szCs w:val="16"/>
              </w:rPr>
              <w:t>Ball actions</w:t>
            </w:r>
          </w:p>
        </w:tc>
        <w:tc>
          <w:tcPr>
            <w:tcW w:w="1749" w:type="pct"/>
            <w:gridSpan w:val="2"/>
          </w:tcPr>
          <w:p w14:paraId="5AD25E2B" w14:textId="1FB821D9" w:rsidR="006B3716" w:rsidRDefault="006B3716" w:rsidP="002E14C4">
            <w:pPr>
              <w:rPr>
                <w:rFonts w:cs="Times New Roman"/>
                <w:sz w:val="16"/>
                <w:szCs w:val="16"/>
              </w:rPr>
            </w:pPr>
            <w:r>
              <w:rPr>
                <w:rFonts w:cs="Times New Roman"/>
                <w:sz w:val="16"/>
                <w:szCs w:val="16"/>
              </w:rPr>
              <w:t>614</w:t>
            </w:r>
          </w:p>
        </w:tc>
      </w:tr>
      <w:tr w:rsidR="003B2629" w:rsidRPr="002F6BFA" w14:paraId="3B8D1DC5" w14:textId="77777777" w:rsidTr="00802FDD">
        <w:tc>
          <w:tcPr>
            <w:tcW w:w="997" w:type="pct"/>
            <w:gridSpan w:val="2"/>
          </w:tcPr>
          <w:p w14:paraId="03F98EE8" w14:textId="1ADC5ACE" w:rsidR="003B2629" w:rsidRDefault="003B2629" w:rsidP="003B2629">
            <w:pPr>
              <w:rPr>
                <w:rFonts w:cs="Times New Roman"/>
                <w:sz w:val="16"/>
                <w:szCs w:val="16"/>
              </w:rPr>
            </w:pPr>
            <w:r w:rsidRPr="002F6BFA">
              <w:rPr>
                <w:rFonts w:cs="Times New Roman"/>
                <w:sz w:val="16"/>
                <w:szCs w:val="16"/>
              </w:rPr>
              <w:t>Ibáñez et al. (2018) [</w:t>
            </w:r>
            <w:r w:rsidR="002666D2">
              <w:rPr>
                <w:rFonts w:cs="Times New Roman"/>
                <w:sz w:val="16"/>
                <w:szCs w:val="16"/>
              </w:rPr>
              <w:t>60</w:t>
            </w:r>
            <w:r w:rsidRPr="002F6BFA">
              <w:rPr>
                <w:rFonts w:cs="Times New Roman"/>
                <w:sz w:val="16"/>
                <w:szCs w:val="16"/>
              </w:rPr>
              <w:t>]</w:t>
            </w:r>
          </w:p>
        </w:tc>
        <w:tc>
          <w:tcPr>
            <w:tcW w:w="666" w:type="pct"/>
          </w:tcPr>
          <w:p w14:paraId="17EC048B" w14:textId="15D20D93" w:rsidR="003B2629" w:rsidRDefault="003B2629" w:rsidP="003B2629">
            <w:pPr>
              <w:rPr>
                <w:rFonts w:cs="Times New Roman"/>
                <w:sz w:val="16"/>
                <w:szCs w:val="16"/>
              </w:rPr>
            </w:pPr>
            <w:r w:rsidRPr="002F6BFA">
              <w:rPr>
                <w:rFonts w:cs="Times New Roman"/>
                <w:sz w:val="16"/>
                <w:szCs w:val="16"/>
              </w:rPr>
              <w:t>NS</w:t>
            </w:r>
          </w:p>
        </w:tc>
        <w:tc>
          <w:tcPr>
            <w:tcW w:w="477" w:type="pct"/>
          </w:tcPr>
          <w:p w14:paraId="54770D0E" w14:textId="365F7B72" w:rsidR="003B2629" w:rsidRDefault="003B2629" w:rsidP="003B2629">
            <w:pPr>
              <w:rPr>
                <w:rFonts w:cs="Times New Roman"/>
                <w:sz w:val="16"/>
                <w:szCs w:val="16"/>
              </w:rPr>
            </w:pPr>
            <w:r w:rsidRPr="002F6BFA">
              <w:rPr>
                <w:rFonts w:cs="Times New Roman"/>
                <w:sz w:val="16"/>
                <w:szCs w:val="16"/>
              </w:rPr>
              <w:t>DOM D1</w:t>
            </w:r>
          </w:p>
        </w:tc>
        <w:tc>
          <w:tcPr>
            <w:tcW w:w="1111" w:type="pct"/>
          </w:tcPr>
          <w:p w14:paraId="763CB3A4" w14:textId="080FA35A" w:rsidR="003B2629" w:rsidRDefault="003B2629" w:rsidP="003B2629">
            <w:pPr>
              <w:rPr>
                <w:rFonts w:cs="Times New Roman"/>
                <w:sz w:val="16"/>
                <w:szCs w:val="16"/>
              </w:rPr>
            </w:pPr>
            <w:r w:rsidRPr="002F6BFA">
              <w:rPr>
                <w:rFonts w:cs="Times New Roman"/>
                <w:sz w:val="16"/>
                <w:szCs w:val="16"/>
              </w:rPr>
              <w:t>Goals</w:t>
            </w:r>
          </w:p>
        </w:tc>
        <w:tc>
          <w:tcPr>
            <w:tcW w:w="1749" w:type="pct"/>
            <w:gridSpan w:val="2"/>
          </w:tcPr>
          <w:p w14:paraId="11C48774" w14:textId="5AFA6C7D" w:rsidR="003B2629" w:rsidRDefault="003B2629" w:rsidP="003B2629">
            <w:pPr>
              <w:rPr>
                <w:rFonts w:cs="Times New Roman"/>
                <w:sz w:val="16"/>
                <w:szCs w:val="16"/>
              </w:rPr>
            </w:pPr>
            <w:r w:rsidRPr="002F6BFA">
              <w:rPr>
                <w:rFonts w:cs="Times New Roman"/>
                <w:sz w:val="16"/>
                <w:szCs w:val="16"/>
              </w:rPr>
              <w:t>2 ± 2</w:t>
            </w:r>
          </w:p>
        </w:tc>
      </w:tr>
      <w:tr w:rsidR="003B2629" w:rsidRPr="002F6BFA" w14:paraId="4AC691FE" w14:textId="77777777" w:rsidTr="00802FDD">
        <w:tc>
          <w:tcPr>
            <w:tcW w:w="997" w:type="pct"/>
            <w:gridSpan w:val="2"/>
            <w:vMerge w:val="restart"/>
          </w:tcPr>
          <w:p w14:paraId="6236C44F" w14:textId="0FD66D14" w:rsidR="003B2629" w:rsidRPr="002F6BFA" w:rsidRDefault="003B2629" w:rsidP="003B2629">
            <w:pPr>
              <w:rPr>
                <w:rFonts w:cs="Times New Roman"/>
                <w:sz w:val="16"/>
                <w:szCs w:val="16"/>
              </w:rPr>
            </w:pPr>
            <w:proofErr w:type="spellStart"/>
            <w:r w:rsidRPr="005971FF">
              <w:rPr>
                <w:rFonts w:cs="Times New Roman"/>
                <w:sz w:val="16"/>
                <w:szCs w:val="16"/>
              </w:rPr>
              <w:t>Konstadinidou</w:t>
            </w:r>
            <w:proofErr w:type="spellEnd"/>
            <w:r w:rsidRPr="005971FF">
              <w:rPr>
                <w:rFonts w:cs="Times New Roman"/>
                <w:sz w:val="16"/>
                <w:szCs w:val="16"/>
              </w:rPr>
              <w:t xml:space="preserve"> &amp; </w:t>
            </w:r>
            <w:proofErr w:type="spellStart"/>
            <w:r w:rsidRPr="005971FF">
              <w:rPr>
                <w:rFonts w:cs="Times New Roman"/>
                <w:sz w:val="16"/>
                <w:szCs w:val="16"/>
              </w:rPr>
              <w:t>Tsigilis</w:t>
            </w:r>
            <w:proofErr w:type="spellEnd"/>
            <w:r>
              <w:rPr>
                <w:rFonts w:cs="Times New Roman"/>
                <w:sz w:val="16"/>
                <w:szCs w:val="16"/>
              </w:rPr>
              <w:t xml:space="preserve"> (2005) [</w:t>
            </w:r>
            <w:r w:rsidR="002666D2">
              <w:rPr>
                <w:rFonts w:cs="Times New Roman"/>
                <w:sz w:val="16"/>
                <w:szCs w:val="16"/>
              </w:rPr>
              <w:t>64</w:t>
            </w:r>
            <w:r>
              <w:rPr>
                <w:rFonts w:cs="Times New Roman"/>
                <w:sz w:val="16"/>
                <w:szCs w:val="16"/>
              </w:rPr>
              <w:t>]</w:t>
            </w:r>
          </w:p>
        </w:tc>
        <w:tc>
          <w:tcPr>
            <w:tcW w:w="666" w:type="pct"/>
            <w:vMerge w:val="restart"/>
          </w:tcPr>
          <w:p w14:paraId="6A15E476" w14:textId="25C83243" w:rsidR="003B2629" w:rsidRPr="002F6BFA" w:rsidRDefault="003B2629" w:rsidP="003B2629">
            <w:pPr>
              <w:rPr>
                <w:rFonts w:cs="Times New Roman"/>
                <w:sz w:val="16"/>
                <w:szCs w:val="16"/>
              </w:rPr>
            </w:pPr>
            <w:r>
              <w:rPr>
                <w:rFonts w:cs="Times New Roman"/>
                <w:sz w:val="16"/>
                <w:szCs w:val="16"/>
              </w:rPr>
              <w:t>Video camera</w:t>
            </w:r>
          </w:p>
        </w:tc>
        <w:tc>
          <w:tcPr>
            <w:tcW w:w="477" w:type="pct"/>
            <w:vMerge w:val="restart"/>
          </w:tcPr>
          <w:p w14:paraId="64EA73EF" w14:textId="6C4B8223" w:rsidR="003B2629" w:rsidRPr="002F6BFA" w:rsidRDefault="003B2629" w:rsidP="003B2629">
            <w:pPr>
              <w:rPr>
                <w:rFonts w:cs="Times New Roman"/>
                <w:sz w:val="16"/>
                <w:szCs w:val="16"/>
              </w:rPr>
            </w:pPr>
            <w:r>
              <w:rPr>
                <w:rFonts w:cs="Times New Roman"/>
                <w:sz w:val="16"/>
                <w:szCs w:val="16"/>
              </w:rPr>
              <w:t>INT</w:t>
            </w:r>
          </w:p>
        </w:tc>
        <w:tc>
          <w:tcPr>
            <w:tcW w:w="1111" w:type="pct"/>
          </w:tcPr>
          <w:p w14:paraId="116E7557" w14:textId="7F896AC7" w:rsidR="003B2629" w:rsidRPr="002F6BFA" w:rsidRDefault="003B2629" w:rsidP="003B2629">
            <w:pPr>
              <w:rPr>
                <w:rFonts w:cs="Times New Roman"/>
                <w:sz w:val="16"/>
                <w:szCs w:val="16"/>
              </w:rPr>
            </w:pPr>
            <w:r>
              <w:rPr>
                <w:rFonts w:cs="Times New Roman"/>
                <w:sz w:val="16"/>
                <w:szCs w:val="16"/>
              </w:rPr>
              <w:t>Shots from combination (%)</w:t>
            </w:r>
          </w:p>
        </w:tc>
        <w:tc>
          <w:tcPr>
            <w:tcW w:w="1749" w:type="pct"/>
            <w:gridSpan w:val="2"/>
          </w:tcPr>
          <w:p w14:paraId="55983217" w14:textId="18C17DE2" w:rsidR="003B2629" w:rsidRPr="002F6BFA" w:rsidRDefault="003B2629" w:rsidP="003B2629">
            <w:pPr>
              <w:rPr>
                <w:rFonts w:cs="Times New Roman"/>
                <w:sz w:val="16"/>
                <w:szCs w:val="16"/>
              </w:rPr>
            </w:pPr>
            <w:r>
              <w:rPr>
                <w:rFonts w:cs="Times New Roman"/>
                <w:sz w:val="16"/>
                <w:szCs w:val="16"/>
              </w:rPr>
              <w:t>23 – 37</w:t>
            </w:r>
          </w:p>
        </w:tc>
      </w:tr>
      <w:tr w:rsidR="003B2629" w:rsidRPr="002F6BFA" w14:paraId="4E58274E" w14:textId="77777777" w:rsidTr="00802FDD">
        <w:tc>
          <w:tcPr>
            <w:tcW w:w="997" w:type="pct"/>
            <w:gridSpan w:val="2"/>
            <w:vMerge/>
          </w:tcPr>
          <w:p w14:paraId="02F2562E" w14:textId="77777777" w:rsidR="003B2629" w:rsidRPr="005971FF" w:rsidRDefault="003B2629" w:rsidP="003B2629">
            <w:pPr>
              <w:rPr>
                <w:rFonts w:cs="Times New Roman"/>
                <w:sz w:val="16"/>
                <w:szCs w:val="16"/>
              </w:rPr>
            </w:pPr>
          </w:p>
        </w:tc>
        <w:tc>
          <w:tcPr>
            <w:tcW w:w="666" w:type="pct"/>
            <w:vMerge/>
          </w:tcPr>
          <w:p w14:paraId="25E0DB0F" w14:textId="77777777" w:rsidR="003B2629" w:rsidRDefault="003B2629" w:rsidP="003B2629">
            <w:pPr>
              <w:rPr>
                <w:rFonts w:cs="Times New Roman"/>
                <w:sz w:val="16"/>
                <w:szCs w:val="16"/>
              </w:rPr>
            </w:pPr>
          </w:p>
        </w:tc>
        <w:tc>
          <w:tcPr>
            <w:tcW w:w="477" w:type="pct"/>
            <w:vMerge/>
          </w:tcPr>
          <w:p w14:paraId="3E4098B5" w14:textId="77777777" w:rsidR="003B2629" w:rsidRDefault="003B2629" w:rsidP="003B2629">
            <w:pPr>
              <w:rPr>
                <w:rFonts w:cs="Times New Roman"/>
                <w:sz w:val="16"/>
                <w:szCs w:val="16"/>
              </w:rPr>
            </w:pPr>
          </w:p>
        </w:tc>
        <w:tc>
          <w:tcPr>
            <w:tcW w:w="1111" w:type="pct"/>
          </w:tcPr>
          <w:p w14:paraId="4F2F2275" w14:textId="73BA05A8" w:rsidR="003B2629" w:rsidRPr="002F6BFA" w:rsidRDefault="003B2629" w:rsidP="003B2629">
            <w:pPr>
              <w:rPr>
                <w:rFonts w:cs="Times New Roman"/>
                <w:sz w:val="16"/>
                <w:szCs w:val="16"/>
              </w:rPr>
            </w:pPr>
            <w:r>
              <w:rPr>
                <w:rFonts w:cs="Times New Roman"/>
                <w:sz w:val="16"/>
                <w:szCs w:val="16"/>
              </w:rPr>
              <w:t>Shots from individual attempt (%)</w:t>
            </w:r>
          </w:p>
        </w:tc>
        <w:tc>
          <w:tcPr>
            <w:tcW w:w="1749" w:type="pct"/>
            <w:gridSpan w:val="2"/>
          </w:tcPr>
          <w:p w14:paraId="5E49C003" w14:textId="4501CBD7" w:rsidR="003B2629" w:rsidRPr="002F6BFA" w:rsidRDefault="003B2629" w:rsidP="003B2629">
            <w:pPr>
              <w:rPr>
                <w:rFonts w:cs="Times New Roman"/>
                <w:sz w:val="16"/>
                <w:szCs w:val="16"/>
              </w:rPr>
            </w:pPr>
            <w:r>
              <w:rPr>
                <w:rFonts w:cs="Times New Roman"/>
                <w:sz w:val="16"/>
                <w:szCs w:val="16"/>
              </w:rPr>
              <w:t>12 – 20</w:t>
            </w:r>
          </w:p>
        </w:tc>
      </w:tr>
      <w:tr w:rsidR="003B2629" w:rsidRPr="002F6BFA" w14:paraId="32AD405E" w14:textId="77777777" w:rsidTr="00802FDD">
        <w:tc>
          <w:tcPr>
            <w:tcW w:w="997" w:type="pct"/>
            <w:gridSpan w:val="2"/>
            <w:vMerge/>
          </w:tcPr>
          <w:p w14:paraId="2B56E1D4" w14:textId="77777777" w:rsidR="003B2629" w:rsidRPr="005971FF" w:rsidRDefault="003B2629" w:rsidP="003B2629">
            <w:pPr>
              <w:rPr>
                <w:rFonts w:cs="Times New Roman"/>
                <w:sz w:val="16"/>
                <w:szCs w:val="16"/>
              </w:rPr>
            </w:pPr>
          </w:p>
        </w:tc>
        <w:tc>
          <w:tcPr>
            <w:tcW w:w="666" w:type="pct"/>
            <w:vMerge/>
          </w:tcPr>
          <w:p w14:paraId="3F22527D" w14:textId="77777777" w:rsidR="003B2629" w:rsidRDefault="003B2629" w:rsidP="003B2629">
            <w:pPr>
              <w:rPr>
                <w:rFonts w:cs="Times New Roman"/>
                <w:sz w:val="16"/>
                <w:szCs w:val="16"/>
              </w:rPr>
            </w:pPr>
          </w:p>
        </w:tc>
        <w:tc>
          <w:tcPr>
            <w:tcW w:w="477" w:type="pct"/>
            <w:vMerge/>
          </w:tcPr>
          <w:p w14:paraId="22C36266" w14:textId="77777777" w:rsidR="003B2629" w:rsidRDefault="003B2629" w:rsidP="003B2629">
            <w:pPr>
              <w:rPr>
                <w:rFonts w:cs="Times New Roman"/>
                <w:sz w:val="16"/>
                <w:szCs w:val="16"/>
              </w:rPr>
            </w:pPr>
          </w:p>
        </w:tc>
        <w:tc>
          <w:tcPr>
            <w:tcW w:w="1111" w:type="pct"/>
          </w:tcPr>
          <w:p w14:paraId="3CA2A67E" w14:textId="5AD3DB7E" w:rsidR="003B2629" w:rsidRDefault="003B2629" w:rsidP="003B2629">
            <w:pPr>
              <w:rPr>
                <w:rFonts w:cs="Times New Roman"/>
                <w:sz w:val="16"/>
                <w:szCs w:val="16"/>
              </w:rPr>
            </w:pPr>
            <w:r>
              <w:rPr>
                <w:rFonts w:cs="Times New Roman"/>
                <w:sz w:val="16"/>
                <w:szCs w:val="16"/>
              </w:rPr>
              <w:t>Shots from cross (%)</w:t>
            </w:r>
          </w:p>
        </w:tc>
        <w:tc>
          <w:tcPr>
            <w:tcW w:w="1749" w:type="pct"/>
            <w:gridSpan w:val="2"/>
          </w:tcPr>
          <w:p w14:paraId="46D9F588" w14:textId="7FC3962F" w:rsidR="003B2629" w:rsidRPr="002F6BFA" w:rsidRDefault="003B2629" w:rsidP="003B2629">
            <w:pPr>
              <w:rPr>
                <w:rFonts w:cs="Times New Roman"/>
                <w:sz w:val="16"/>
                <w:szCs w:val="16"/>
              </w:rPr>
            </w:pPr>
            <w:r>
              <w:rPr>
                <w:rFonts w:cs="Times New Roman"/>
                <w:sz w:val="16"/>
                <w:szCs w:val="16"/>
              </w:rPr>
              <w:t>11 – 27</w:t>
            </w:r>
          </w:p>
        </w:tc>
      </w:tr>
      <w:tr w:rsidR="003B2629" w:rsidRPr="002F6BFA" w14:paraId="07BFBA15" w14:textId="77777777" w:rsidTr="00802FDD">
        <w:tc>
          <w:tcPr>
            <w:tcW w:w="997" w:type="pct"/>
            <w:gridSpan w:val="2"/>
            <w:vMerge/>
          </w:tcPr>
          <w:p w14:paraId="1E0B0FB6" w14:textId="77777777" w:rsidR="003B2629" w:rsidRPr="005971FF" w:rsidRDefault="003B2629" w:rsidP="003B2629">
            <w:pPr>
              <w:rPr>
                <w:rFonts w:cs="Times New Roman"/>
                <w:sz w:val="16"/>
                <w:szCs w:val="16"/>
              </w:rPr>
            </w:pPr>
          </w:p>
        </w:tc>
        <w:tc>
          <w:tcPr>
            <w:tcW w:w="666" w:type="pct"/>
            <w:vMerge/>
          </w:tcPr>
          <w:p w14:paraId="29667D4E" w14:textId="77777777" w:rsidR="003B2629" w:rsidRDefault="003B2629" w:rsidP="003B2629">
            <w:pPr>
              <w:rPr>
                <w:rFonts w:cs="Times New Roman"/>
                <w:sz w:val="16"/>
                <w:szCs w:val="16"/>
              </w:rPr>
            </w:pPr>
          </w:p>
        </w:tc>
        <w:tc>
          <w:tcPr>
            <w:tcW w:w="477" w:type="pct"/>
            <w:vMerge/>
          </w:tcPr>
          <w:p w14:paraId="5BE1D80D" w14:textId="77777777" w:rsidR="003B2629" w:rsidRDefault="003B2629" w:rsidP="003B2629">
            <w:pPr>
              <w:rPr>
                <w:rFonts w:cs="Times New Roman"/>
                <w:sz w:val="16"/>
                <w:szCs w:val="16"/>
              </w:rPr>
            </w:pPr>
          </w:p>
        </w:tc>
        <w:tc>
          <w:tcPr>
            <w:tcW w:w="1111" w:type="pct"/>
          </w:tcPr>
          <w:p w14:paraId="022A45D7" w14:textId="5577964E" w:rsidR="003B2629" w:rsidRDefault="003B2629" w:rsidP="003B2629">
            <w:pPr>
              <w:rPr>
                <w:rFonts w:cs="Times New Roman"/>
                <w:sz w:val="16"/>
                <w:szCs w:val="16"/>
              </w:rPr>
            </w:pPr>
            <w:r>
              <w:rPr>
                <w:rFonts w:cs="Times New Roman"/>
                <w:sz w:val="16"/>
                <w:szCs w:val="16"/>
              </w:rPr>
              <w:t>Shots from set-play (%)</w:t>
            </w:r>
          </w:p>
        </w:tc>
        <w:tc>
          <w:tcPr>
            <w:tcW w:w="1749" w:type="pct"/>
            <w:gridSpan w:val="2"/>
          </w:tcPr>
          <w:p w14:paraId="2AC5F7CA" w14:textId="5ED63898" w:rsidR="003B2629" w:rsidRPr="002F6BFA" w:rsidRDefault="003B2629" w:rsidP="003B2629">
            <w:pPr>
              <w:rPr>
                <w:rFonts w:cs="Times New Roman"/>
                <w:sz w:val="16"/>
                <w:szCs w:val="16"/>
              </w:rPr>
            </w:pPr>
            <w:r>
              <w:rPr>
                <w:rFonts w:cs="Times New Roman"/>
                <w:sz w:val="16"/>
                <w:szCs w:val="16"/>
              </w:rPr>
              <w:t>19 – 31</w:t>
            </w:r>
          </w:p>
        </w:tc>
      </w:tr>
      <w:tr w:rsidR="003B2629" w:rsidRPr="002F6BFA" w14:paraId="4D792AAE" w14:textId="77777777" w:rsidTr="00802FDD">
        <w:tc>
          <w:tcPr>
            <w:tcW w:w="997" w:type="pct"/>
            <w:gridSpan w:val="2"/>
            <w:vMerge/>
          </w:tcPr>
          <w:p w14:paraId="6FBABEA1" w14:textId="77777777" w:rsidR="003B2629" w:rsidRPr="005971FF" w:rsidRDefault="003B2629" w:rsidP="003B2629">
            <w:pPr>
              <w:rPr>
                <w:rFonts w:cs="Times New Roman"/>
                <w:sz w:val="16"/>
                <w:szCs w:val="16"/>
              </w:rPr>
            </w:pPr>
          </w:p>
        </w:tc>
        <w:tc>
          <w:tcPr>
            <w:tcW w:w="666" w:type="pct"/>
            <w:vMerge/>
          </w:tcPr>
          <w:p w14:paraId="6A3017B4" w14:textId="77777777" w:rsidR="003B2629" w:rsidRDefault="003B2629" w:rsidP="003B2629">
            <w:pPr>
              <w:rPr>
                <w:rFonts w:cs="Times New Roman"/>
                <w:sz w:val="16"/>
                <w:szCs w:val="16"/>
              </w:rPr>
            </w:pPr>
          </w:p>
        </w:tc>
        <w:tc>
          <w:tcPr>
            <w:tcW w:w="477" w:type="pct"/>
            <w:vMerge/>
          </w:tcPr>
          <w:p w14:paraId="520A3FE9" w14:textId="77777777" w:rsidR="003B2629" w:rsidRDefault="003B2629" w:rsidP="003B2629">
            <w:pPr>
              <w:rPr>
                <w:rFonts w:cs="Times New Roman"/>
                <w:sz w:val="16"/>
                <w:szCs w:val="16"/>
              </w:rPr>
            </w:pPr>
          </w:p>
        </w:tc>
        <w:tc>
          <w:tcPr>
            <w:tcW w:w="1111" w:type="pct"/>
          </w:tcPr>
          <w:p w14:paraId="6E42C095" w14:textId="779217E8" w:rsidR="003B2629" w:rsidRDefault="003B2629" w:rsidP="003B2629">
            <w:pPr>
              <w:rPr>
                <w:rFonts w:cs="Times New Roman"/>
                <w:sz w:val="16"/>
                <w:szCs w:val="16"/>
              </w:rPr>
            </w:pPr>
            <w:r>
              <w:rPr>
                <w:rFonts w:cs="Times New Roman"/>
                <w:sz w:val="16"/>
                <w:szCs w:val="16"/>
              </w:rPr>
              <w:t>Shots from opponent error (%)</w:t>
            </w:r>
          </w:p>
        </w:tc>
        <w:tc>
          <w:tcPr>
            <w:tcW w:w="1749" w:type="pct"/>
            <w:gridSpan w:val="2"/>
          </w:tcPr>
          <w:p w14:paraId="11E30666" w14:textId="3580CBC4" w:rsidR="003B2629" w:rsidRPr="002F6BFA" w:rsidRDefault="003B2629" w:rsidP="003B2629">
            <w:pPr>
              <w:rPr>
                <w:rFonts w:cs="Times New Roman"/>
                <w:sz w:val="16"/>
                <w:szCs w:val="16"/>
              </w:rPr>
            </w:pPr>
            <w:r>
              <w:rPr>
                <w:rFonts w:cs="Times New Roman"/>
                <w:sz w:val="16"/>
                <w:szCs w:val="16"/>
              </w:rPr>
              <w:t>10 – 21</w:t>
            </w:r>
          </w:p>
        </w:tc>
      </w:tr>
      <w:tr w:rsidR="003B2629" w:rsidRPr="002F6BFA" w14:paraId="386A2A9D" w14:textId="77777777" w:rsidTr="003416B4">
        <w:tc>
          <w:tcPr>
            <w:tcW w:w="951" w:type="pct"/>
          </w:tcPr>
          <w:p w14:paraId="7D54F034" w14:textId="49DB6F45" w:rsidR="003B2629" w:rsidRPr="002F6BFA" w:rsidRDefault="003B2629" w:rsidP="003B2629">
            <w:pPr>
              <w:rPr>
                <w:rFonts w:cs="Times New Roman"/>
                <w:sz w:val="16"/>
                <w:szCs w:val="16"/>
              </w:rPr>
            </w:pPr>
            <w:proofErr w:type="spellStart"/>
            <w:r w:rsidRPr="002F6BFA">
              <w:rPr>
                <w:rFonts w:cs="Times New Roman"/>
                <w:sz w:val="16"/>
                <w:szCs w:val="16"/>
              </w:rPr>
              <w:t>Tscholl</w:t>
            </w:r>
            <w:proofErr w:type="spellEnd"/>
            <w:r w:rsidRPr="002F6BFA">
              <w:rPr>
                <w:rFonts w:cs="Times New Roman"/>
                <w:sz w:val="16"/>
                <w:szCs w:val="16"/>
              </w:rPr>
              <w:t xml:space="preserve"> et al. (2007) [</w:t>
            </w:r>
            <w:r w:rsidR="002666D2">
              <w:rPr>
                <w:rFonts w:cs="Times New Roman"/>
                <w:sz w:val="16"/>
                <w:szCs w:val="16"/>
              </w:rPr>
              <w:t>85</w:t>
            </w:r>
            <w:r w:rsidRPr="002F6BFA">
              <w:rPr>
                <w:rFonts w:cs="Times New Roman"/>
                <w:sz w:val="16"/>
                <w:szCs w:val="16"/>
              </w:rPr>
              <w:t>]</w:t>
            </w:r>
          </w:p>
        </w:tc>
        <w:tc>
          <w:tcPr>
            <w:tcW w:w="712" w:type="pct"/>
            <w:gridSpan w:val="2"/>
          </w:tcPr>
          <w:p w14:paraId="3E90086E" w14:textId="51894A82" w:rsidR="003B2629" w:rsidRPr="002F6BFA" w:rsidRDefault="003B2629" w:rsidP="003B2629">
            <w:pPr>
              <w:rPr>
                <w:rFonts w:cs="Times New Roman"/>
                <w:sz w:val="16"/>
                <w:szCs w:val="16"/>
              </w:rPr>
            </w:pPr>
            <w:r>
              <w:rPr>
                <w:rFonts w:cs="Times New Roman"/>
                <w:sz w:val="16"/>
                <w:szCs w:val="16"/>
              </w:rPr>
              <w:t xml:space="preserve">  </w:t>
            </w:r>
            <w:r w:rsidRPr="002F6BFA">
              <w:rPr>
                <w:rFonts w:cs="Times New Roman"/>
                <w:sz w:val="16"/>
                <w:szCs w:val="16"/>
              </w:rPr>
              <w:t>NS</w:t>
            </w:r>
          </w:p>
        </w:tc>
        <w:tc>
          <w:tcPr>
            <w:tcW w:w="477" w:type="pct"/>
          </w:tcPr>
          <w:p w14:paraId="70BE929F" w14:textId="2CBAA9EF" w:rsidR="003B2629" w:rsidRPr="002F6BFA" w:rsidRDefault="003B2629" w:rsidP="003B2629">
            <w:pPr>
              <w:rPr>
                <w:rFonts w:cs="Times New Roman"/>
                <w:sz w:val="16"/>
                <w:szCs w:val="16"/>
              </w:rPr>
            </w:pPr>
            <w:r w:rsidRPr="002F6BFA">
              <w:rPr>
                <w:rFonts w:cs="Times New Roman"/>
                <w:sz w:val="16"/>
                <w:szCs w:val="16"/>
              </w:rPr>
              <w:t>INT</w:t>
            </w:r>
          </w:p>
        </w:tc>
        <w:tc>
          <w:tcPr>
            <w:tcW w:w="1111" w:type="pct"/>
          </w:tcPr>
          <w:p w14:paraId="5A0BDB44" w14:textId="77777777" w:rsidR="003B2629" w:rsidRPr="002F6BFA" w:rsidRDefault="003B2629" w:rsidP="003B2629">
            <w:pPr>
              <w:rPr>
                <w:rFonts w:cs="Times New Roman"/>
                <w:sz w:val="16"/>
                <w:szCs w:val="16"/>
              </w:rPr>
            </w:pPr>
            <w:r w:rsidRPr="002F6BFA">
              <w:rPr>
                <w:rFonts w:cs="Times New Roman"/>
                <w:sz w:val="16"/>
                <w:szCs w:val="16"/>
              </w:rPr>
              <w:t xml:space="preserve">Tackles </w:t>
            </w:r>
          </w:p>
        </w:tc>
        <w:tc>
          <w:tcPr>
            <w:tcW w:w="1749" w:type="pct"/>
            <w:gridSpan w:val="2"/>
          </w:tcPr>
          <w:p w14:paraId="13E7A323" w14:textId="77777777" w:rsidR="003B2629" w:rsidRPr="002F6BFA" w:rsidRDefault="003B2629" w:rsidP="003B2629">
            <w:pPr>
              <w:rPr>
                <w:rFonts w:cs="Times New Roman"/>
                <w:sz w:val="16"/>
                <w:szCs w:val="16"/>
              </w:rPr>
            </w:pPr>
            <w:r w:rsidRPr="002F6BFA">
              <w:rPr>
                <w:rFonts w:cs="Times New Roman"/>
                <w:sz w:val="16"/>
                <w:szCs w:val="16"/>
              </w:rPr>
              <w:t>147 ± 5 (139 – 158)</w:t>
            </w:r>
          </w:p>
        </w:tc>
      </w:tr>
      <w:tr w:rsidR="003B2629" w:rsidRPr="002F6BFA" w14:paraId="04A820F8" w14:textId="77777777" w:rsidTr="00802FDD">
        <w:tc>
          <w:tcPr>
            <w:tcW w:w="997" w:type="pct"/>
            <w:gridSpan w:val="2"/>
            <w:vMerge w:val="restart"/>
          </w:tcPr>
          <w:p w14:paraId="5BF1AC04" w14:textId="6249953A" w:rsidR="003B2629" w:rsidRPr="002F6BFA" w:rsidRDefault="003B2629" w:rsidP="003B2629">
            <w:pPr>
              <w:rPr>
                <w:rFonts w:cs="Times New Roman"/>
                <w:sz w:val="16"/>
                <w:szCs w:val="16"/>
              </w:rPr>
            </w:pPr>
            <w:r>
              <w:rPr>
                <w:rFonts w:cs="Times New Roman"/>
                <w:sz w:val="16"/>
                <w:szCs w:val="16"/>
              </w:rPr>
              <w:t>Wang &amp; Qin (2020</w:t>
            </w:r>
            <w:r w:rsidRPr="002F6BFA">
              <w:rPr>
                <w:rFonts w:cs="Times New Roman"/>
                <w:sz w:val="16"/>
                <w:szCs w:val="16"/>
              </w:rPr>
              <w:t>) [</w:t>
            </w:r>
            <w:r w:rsidR="002666D2">
              <w:rPr>
                <w:rFonts w:cs="Times New Roman"/>
                <w:sz w:val="16"/>
                <w:szCs w:val="16"/>
              </w:rPr>
              <w:t>87</w:t>
            </w:r>
            <w:r w:rsidRPr="002F6BFA">
              <w:rPr>
                <w:rFonts w:cs="Times New Roman"/>
                <w:sz w:val="16"/>
                <w:szCs w:val="16"/>
              </w:rPr>
              <w:t>]</w:t>
            </w:r>
          </w:p>
        </w:tc>
        <w:tc>
          <w:tcPr>
            <w:tcW w:w="666" w:type="pct"/>
            <w:vMerge w:val="restart"/>
          </w:tcPr>
          <w:p w14:paraId="6160ED44" w14:textId="77777777" w:rsidR="003B2629" w:rsidRPr="002F6BFA" w:rsidRDefault="003B2629" w:rsidP="003B2629">
            <w:pPr>
              <w:rPr>
                <w:rFonts w:cs="Times New Roman"/>
                <w:sz w:val="16"/>
                <w:szCs w:val="16"/>
              </w:rPr>
            </w:pPr>
            <w:r w:rsidRPr="002F6BFA">
              <w:rPr>
                <w:rFonts w:cs="Times New Roman"/>
                <w:sz w:val="16"/>
                <w:szCs w:val="16"/>
              </w:rPr>
              <w:t>NS</w:t>
            </w:r>
          </w:p>
        </w:tc>
        <w:tc>
          <w:tcPr>
            <w:tcW w:w="477" w:type="pct"/>
            <w:vMerge w:val="restart"/>
          </w:tcPr>
          <w:p w14:paraId="5E7B4568" w14:textId="77777777" w:rsidR="003B2629" w:rsidRPr="002F6BFA" w:rsidRDefault="003B2629" w:rsidP="003B2629">
            <w:pPr>
              <w:rPr>
                <w:rFonts w:cs="Times New Roman"/>
                <w:sz w:val="16"/>
                <w:szCs w:val="16"/>
              </w:rPr>
            </w:pPr>
            <w:r w:rsidRPr="002F6BFA">
              <w:rPr>
                <w:rFonts w:cs="Times New Roman"/>
                <w:sz w:val="16"/>
                <w:szCs w:val="16"/>
              </w:rPr>
              <w:t>INT</w:t>
            </w:r>
          </w:p>
        </w:tc>
        <w:tc>
          <w:tcPr>
            <w:tcW w:w="1111" w:type="pct"/>
          </w:tcPr>
          <w:p w14:paraId="3A22A2B7" w14:textId="77777777" w:rsidR="003B2629" w:rsidRPr="002F6BFA" w:rsidRDefault="003B2629" w:rsidP="003B2629">
            <w:pPr>
              <w:rPr>
                <w:rFonts w:cs="Times New Roman"/>
                <w:sz w:val="16"/>
                <w:szCs w:val="16"/>
              </w:rPr>
            </w:pPr>
            <w:r w:rsidRPr="002F6BFA">
              <w:rPr>
                <w:rFonts w:cs="Times New Roman"/>
                <w:sz w:val="16"/>
                <w:szCs w:val="16"/>
              </w:rPr>
              <w:t>Shots on target (% shots)</w:t>
            </w:r>
          </w:p>
        </w:tc>
        <w:tc>
          <w:tcPr>
            <w:tcW w:w="1749" w:type="pct"/>
            <w:gridSpan w:val="2"/>
          </w:tcPr>
          <w:p w14:paraId="5DC90A97" w14:textId="3BEEABD6" w:rsidR="003B2629" w:rsidRPr="002F6BFA" w:rsidRDefault="003B2629" w:rsidP="003B2629">
            <w:pPr>
              <w:rPr>
                <w:rFonts w:cs="Times New Roman"/>
                <w:sz w:val="16"/>
                <w:szCs w:val="16"/>
              </w:rPr>
            </w:pPr>
            <w:r w:rsidRPr="002F6BFA">
              <w:rPr>
                <w:rFonts w:cs="Times New Roman"/>
                <w:sz w:val="16"/>
                <w:szCs w:val="16"/>
              </w:rPr>
              <w:t>35</w:t>
            </w:r>
          </w:p>
        </w:tc>
      </w:tr>
      <w:tr w:rsidR="003B2629" w:rsidRPr="002F6BFA" w14:paraId="5FA73E6E" w14:textId="77777777" w:rsidTr="00802FDD">
        <w:tc>
          <w:tcPr>
            <w:tcW w:w="997" w:type="pct"/>
            <w:gridSpan w:val="2"/>
            <w:vMerge/>
          </w:tcPr>
          <w:p w14:paraId="410582F7" w14:textId="77777777" w:rsidR="003B2629" w:rsidRPr="002F6BFA" w:rsidRDefault="003B2629" w:rsidP="003B2629">
            <w:pPr>
              <w:rPr>
                <w:rFonts w:cs="Times New Roman"/>
                <w:sz w:val="16"/>
                <w:szCs w:val="16"/>
              </w:rPr>
            </w:pPr>
          </w:p>
        </w:tc>
        <w:tc>
          <w:tcPr>
            <w:tcW w:w="666" w:type="pct"/>
            <w:vMerge/>
          </w:tcPr>
          <w:p w14:paraId="0B7E1267" w14:textId="77777777" w:rsidR="003B2629" w:rsidRPr="002F6BFA" w:rsidRDefault="003B2629" w:rsidP="003B2629">
            <w:pPr>
              <w:rPr>
                <w:rFonts w:cs="Times New Roman"/>
                <w:sz w:val="16"/>
                <w:szCs w:val="16"/>
              </w:rPr>
            </w:pPr>
          </w:p>
        </w:tc>
        <w:tc>
          <w:tcPr>
            <w:tcW w:w="477" w:type="pct"/>
            <w:vMerge/>
          </w:tcPr>
          <w:p w14:paraId="7E94B6A2" w14:textId="77777777" w:rsidR="003B2629" w:rsidRPr="002F6BFA" w:rsidRDefault="003B2629" w:rsidP="003B2629">
            <w:pPr>
              <w:rPr>
                <w:rFonts w:cs="Times New Roman"/>
                <w:sz w:val="16"/>
                <w:szCs w:val="16"/>
              </w:rPr>
            </w:pPr>
          </w:p>
        </w:tc>
        <w:tc>
          <w:tcPr>
            <w:tcW w:w="1111" w:type="pct"/>
          </w:tcPr>
          <w:p w14:paraId="2A2F4E0D" w14:textId="77777777" w:rsidR="003B2629" w:rsidRPr="002F6BFA" w:rsidRDefault="003B2629" w:rsidP="003B2629">
            <w:pPr>
              <w:rPr>
                <w:rFonts w:cs="Times New Roman"/>
                <w:sz w:val="16"/>
                <w:szCs w:val="16"/>
              </w:rPr>
            </w:pPr>
            <w:r w:rsidRPr="002F6BFA">
              <w:rPr>
                <w:rFonts w:cs="Times New Roman"/>
                <w:sz w:val="16"/>
                <w:szCs w:val="16"/>
              </w:rPr>
              <w:t>Rate of goal scoring (% shots)</w:t>
            </w:r>
          </w:p>
        </w:tc>
        <w:tc>
          <w:tcPr>
            <w:tcW w:w="1749" w:type="pct"/>
            <w:gridSpan w:val="2"/>
          </w:tcPr>
          <w:p w14:paraId="73D22375" w14:textId="4E42FB72" w:rsidR="003B2629" w:rsidRPr="002F6BFA" w:rsidRDefault="003B2629" w:rsidP="003B2629">
            <w:pPr>
              <w:rPr>
                <w:rFonts w:cs="Times New Roman"/>
                <w:sz w:val="16"/>
                <w:szCs w:val="16"/>
              </w:rPr>
            </w:pPr>
            <w:r w:rsidRPr="002F6BFA">
              <w:rPr>
                <w:rFonts w:cs="Times New Roman"/>
                <w:sz w:val="16"/>
                <w:szCs w:val="16"/>
              </w:rPr>
              <w:t>11</w:t>
            </w:r>
          </w:p>
        </w:tc>
      </w:tr>
      <w:tr w:rsidR="003B2629" w:rsidRPr="002F6BFA" w14:paraId="20601F93" w14:textId="77777777" w:rsidTr="00802FDD">
        <w:tc>
          <w:tcPr>
            <w:tcW w:w="997" w:type="pct"/>
            <w:gridSpan w:val="2"/>
            <w:vMerge w:val="restart"/>
          </w:tcPr>
          <w:p w14:paraId="2E12F6C7" w14:textId="7AB521EC" w:rsidR="003B2629" w:rsidRPr="002F6BFA" w:rsidRDefault="003B2629" w:rsidP="003B2629">
            <w:pPr>
              <w:rPr>
                <w:rFonts w:cs="Times New Roman"/>
                <w:sz w:val="16"/>
                <w:szCs w:val="16"/>
              </w:rPr>
            </w:pPr>
            <w:r>
              <w:rPr>
                <w:rFonts w:cs="Times New Roman"/>
                <w:sz w:val="16"/>
                <w:szCs w:val="16"/>
              </w:rPr>
              <w:t>Wang &amp; Qin (2020</w:t>
            </w:r>
            <w:r w:rsidRPr="002F6BFA">
              <w:rPr>
                <w:rFonts w:cs="Times New Roman"/>
                <w:sz w:val="16"/>
                <w:szCs w:val="16"/>
              </w:rPr>
              <w:t>) [</w:t>
            </w:r>
            <w:r w:rsidR="002666D2">
              <w:rPr>
                <w:rFonts w:cs="Times New Roman"/>
                <w:sz w:val="16"/>
                <w:szCs w:val="16"/>
              </w:rPr>
              <w:t>88</w:t>
            </w:r>
            <w:r w:rsidRPr="002F6BFA">
              <w:rPr>
                <w:rFonts w:cs="Times New Roman"/>
                <w:sz w:val="16"/>
                <w:szCs w:val="16"/>
              </w:rPr>
              <w:t>]</w:t>
            </w:r>
          </w:p>
        </w:tc>
        <w:tc>
          <w:tcPr>
            <w:tcW w:w="666" w:type="pct"/>
            <w:vMerge w:val="restart"/>
          </w:tcPr>
          <w:p w14:paraId="2891EA97" w14:textId="77777777" w:rsidR="003B2629" w:rsidRPr="002F6BFA" w:rsidRDefault="003B2629" w:rsidP="003B2629">
            <w:pPr>
              <w:rPr>
                <w:rFonts w:cs="Times New Roman"/>
                <w:sz w:val="16"/>
                <w:szCs w:val="16"/>
              </w:rPr>
            </w:pPr>
            <w:r w:rsidRPr="002F6BFA">
              <w:rPr>
                <w:rFonts w:cs="Times New Roman"/>
                <w:sz w:val="16"/>
                <w:szCs w:val="16"/>
              </w:rPr>
              <w:t>Video camera</w:t>
            </w:r>
          </w:p>
        </w:tc>
        <w:tc>
          <w:tcPr>
            <w:tcW w:w="477" w:type="pct"/>
            <w:vMerge w:val="restart"/>
          </w:tcPr>
          <w:p w14:paraId="00E16279" w14:textId="77777777" w:rsidR="003B2629" w:rsidRPr="002F6BFA" w:rsidRDefault="003B2629" w:rsidP="003B2629">
            <w:pPr>
              <w:rPr>
                <w:rFonts w:cs="Times New Roman"/>
                <w:sz w:val="16"/>
                <w:szCs w:val="16"/>
              </w:rPr>
            </w:pPr>
            <w:r w:rsidRPr="002F6BFA">
              <w:rPr>
                <w:rFonts w:cs="Times New Roman"/>
                <w:sz w:val="16"/>
                <w:szCs w:val="16"/>
              </w:rPr>
              <w:t>INT</w:t>
            </w:r>
          </w:p>
        </w:tc>
        <w:tc>
          <w:tcPr>
            <w:tcW w:w="1111" w:type="pct"/>
          </w:tcPr>
          <w:p w14:paraId="618B7799" w14:textId="77777777" w:rsidR="003B2629" w:rsidRPr="002F6BFA" w:rsidRDefault="003B2629" w:rsidP="003B2629">
            <w:pPr>
              <w:rPr>
                <w:rFonts w:cs="Times New Roman"/>
                <w:sz w:val="16"/>
                <w:szCs w:val="16"/>
              </w:rPr>
            </w:pPr>
            <w:r w:rsidRPr="002F6BFA">
              <w:rPr>
                <w:rFonts w:cs="Times New Roman"/>
                <w:sz w:val="16"/>
                <w:szCs w:val="16"/>
              </w:rPr>
              <w:t>Passes (successful)</w:t>
            </w:r>
          </w:p>
        </w:tc>
        <w:tc>
          <w:tcPr>
            <w:tcW w:w="1749" w:type="pct"/>
            <w:gridSpan w:val="2"/>
          </w:tcPr>
          <w:p w14:paraId="3E7818E7" w14:textId="77777777" w:rsidR="003B2629" w:rsidRPr="002F6BFA" w:rsidRDefault="003B2629" w:rsidP="003B2629">
            <w:pPr>
              <w:rPr>
                <w:rFonts w:cs="Times New Roman"/>
                <w:sz w:val="16"/>
                <w:szCs w:val="16"/>
              </w:rPr>
            </w:pPr>
            <w:r w:rsidRPr="002F6BFA">
              <w:rPr>
                <w:rFonts w:cs="Times New Roman"/>
                <w:sz w:val="16"/>
                <w:szCs w:val="16"/>
              </w:rPr>
              <w:t>347 – 410 (72 – 74%)</w:t>
            </w:r>
          </w:p>
        </w:tc>
      </w:tr>
      <w:tr w:rsidR="003B2629" w:rsidRPr="002F6BFA" w14:paraId="0A4D30D5" w14:textId="77777777" w:rsidTr="00802FDD">
        <w:tc>
          <w:tcPr>
            <w:tcW w:w="997" w:type="pct"/>
            <w:gridSpan w:val="2"/>
            <w:vMerge/>
          </w:tcPr>
          <w:p w14:paraId="22A81316" w14:textId="77777777" w:rsidR="003B2629" w:rsidRPr="002F6BFA" w:rsidRDefault="003B2629" w:rsidP="003B2629">
            <w:pPr>
              <w:rPr>
                <w:rFonts w:cs="Times New Roman"/>
                <w:sz w:val="16"/>
                <w:szCs w:val="16"/>
              </w:rPr>
            </w:pPr>
          </w:p>
        </w:tc>
        <w:tc>
          <w:tcPr>
            <w:tcW w:w="666" w:type="pct"/>
            <w:vMerge/>
          </w:tcPr>
          <w:p w14:paraId="24F0EDD0" w14:textId="77777777" w:rsidR="003B2629" w:rsidRPr="002F6BFA" w:rsidRDefault="003B2629" w:rsidP="003B2629">
            <w:pPr>
              <w:rPr>
                <w:rFonts w:cs="Times New Roman"/>
                <w:sz w:val="16"/>
                <w:szCs w:val="16"/>
              </w:rPr>
            </w:pPr>
          </w:p>
        </w:tc>
        <w:tc>
          <w:tcPr>
            <w:tcW w:w="477" w:type="pct"/>
            <w:vMerge/>
          </w:tcPr>
          <w:p w14:paraId="49E00E97" w14:textId="77777777" w:rsidR="003B2629" w:rsidRPr="002F6BFA" w:rsidRDefault="003B2629" w:rsidP="003B2629">
            <w:pPr>
              <w:rPr>
                <w:rFonts w:cs="Times New Roman"/>
                <w:sz w:val="16"/>
                <w:szCs w:val="16"/>
              </w:rPr>
            </w:pPr>
          </w:p>
        </w:tc>
        <w:tc>
          <w:tcPr>
            <w:tcW w:w="1111" w:type="pct"/>
          </w:tcPr>
          <w:p w14:paraId="339CA261" w14:textId="77777777" w:rsidR="003B2629" w:rsidRPr="002F6BFA" w:rsidRDefault="003B2629" w:rsidP="003B2629">
            <w:pPr>
              <w:rPr>
                <w:rFonts w:cs="Times New Roman"/>
                <w:sz w:val="16"/>
                <w:szCs w:val="16"/>
              </w:rPr>
            </w:pPr>
            <w:r w:rsidRPr="002F6BFA">
              <w:rPr>
                <w:rFonts w:cs="Times New Roman"/>
                <w:sz w:val="16"/>
                <w:szCs w:val="16"/>
              </w:rPr>
              <w:t>Through passes (successful)</w:t>
            </w:r>
          </w:p>
        </w:tc>
        <w:tc>
          <w:tcPr>
            <w:tcW w:w="1749" w:type="pct"/>
            <w:gridSpan w:val="2"/>
          </w:tcPr>
          <w:p w14:paraId="1B0E2FD1" w14:textId="77777777" w:rsidR="003B2629" w:rsidRPr="002F6BFA" w:rsidRDefault="003B2629" w:rsidP="003B2629">
            <w:pPr>
              <w:rPr>
                <w:rFonts w:cs="Times New Roman"/>
                <w:sz w:val="16"/>
                <w:szCs w:val="16"/>
              </w:rPr>
            </w:pPr>
            <w:r w:rsidRPr="002F6BFA">
              <w:rPr>
                <w:rFonts w:cs="Times New Roman"/>
                <w:sz w:val="16"/>
                <w:szCs w:val="16"/>
              </w:rPr>
              <w:t>127 – 142 (58 – 63%)</w:t>
            </w:r>
          </w:p>
        </w:tc>
      </w:tr>
      <w:tr w:rsidR="003B2629" w:rsidRPr="002F6BFA" w14:paraId="2BAAA071" w14:textId="77777777" w:rsidTr="00802FDD">
        <w:tc>
          <w:tcPr>
            <w:tcW w:w="997" w:type="pct"/>
            <w:gridSpan w:val="2"/>
            <w:vMerge/>
          </w:tcPr>
          <w:p w14:paraId="4E570EEE" w14:textId="77777777" w:rsidR="003B2629" w:rsidRPr="002F6BFA" w:rsidRDefault="003B2629" w:rsidP="003B2629">
            <w:pPr>
              <w:rPr>
                <w:rFonts w:cs="Times New Roman"/>
                <w:sz w:val="16"/>
                <w:szCs w:val="16"/>
              </w:rPr>
            </w:pPr>
          </w:p>
        </w:tc>
        <w:tc>
          <w:tcPr>
            <w:tcW w:w="666" w:type="pct"/>
            <w:vMerge/>
          </w:tcPr>
          <w:p w14:paraId="7CE49919" w14:textId="77777777" w:rsidR="003B2629" w:rsidRPr="002F6BFA" w:rsidRDefault="003B2629" w:rsidP="003B2629">
            <w:pPr>
              <w:rPr>
                <w:rFonts w:cs="Times New Roman"/>
                <w:sz w:val="16"/>
                <w:szCs w:val="16"/>
              </w:rPr>
            </w:pPr>
          </w:p>
        </w:tc>
        <w:tc>
          <w:tcPr>
            <w:tcW w:w="477" w:type="pct"/>
            <w:vMerge/>
          </w:tcPr>
          <w:p w14:paraId="68D24FB6" w14:textId="77777777" w:rsidR="003B2629" w:rsidRPr="002F6BFA" w:rsidRDefault="003B2629" w:rsidP="003B2629">
            <w:pPr>
              <w:rPr>
                <w:rFonts w:cs="Times New Roman"/>
                <w:sz w:val="16"/>
                <w:szCs w:val="16"/>
              </w:rPr>
            </w:pPr>
          </w:p>
        </w:tc>
        <w:tc>
          <w:tcPr>
            <w:tcW w:w="1111" w:type="pct"/>
          </w:tcPr>
          <w:p w14:paraId="6748EE3A" w14:textId="77777777" w:rsidR="003B2629" w:rsidRPr="002F6BFA" w:rsidRDefault="003B2629" w:rsidP="003B2629">
            <w:pPr>
              <w:rPr>
                <w:rFonts w:cs="Times New Roman"/>
                <w:sz w:val="16"/>
                <w:szCs w:val="16"/>
              </w:rPr>
            </w:pPr>
            <w:r w:rsidRPr="002F6BFA">
              <w:rPr>
                <w:rFonts w:cs="Times New Roman"/>
                <w:sz w:val="16"/>
                <w:szCs w:val="16"/>
              </w:rPr>
              <w:t>Dribble successful (%)</w:t>
            </w:r>
          </w:p>
        </w:tc>
        <w:tc>
          <w:tcPr>
            <w:tcW w:w="1749" w:type="pct"/>
            <w:gridSpan w:val="2"/>
          </w:tcPr>
          <w:p w14:paraId="73E82399" w14:textId="77777777" w:rsidR="003B2629" w:rsidRPr="002F6BFA" w:rsidRDefault="003B2629" w:rsidP="003B2629">
            <w:pPr>
              <w:rPr>
                <w:rFonts w:cs="Times New Roman"/>
                <w:sz w:val="16"/>
                <w:szCs w:val="16"/>
              </w:rPr>
            </w:pPr>
            <w:r w:rsidRPr="002F6BFA">
              <w:rPr>
                <w:rFonts w:cs="Times New Roman"/>
                <w:sz w:val="16"/>
                <w:szCs w:val="16"/>
              </w:rPr>
              <w:t>48 – 59</w:t>
            </w:r>
          </w:p>
        </w:tc>
      </w:tr>
      <w:tr w:rsidR="003B2629" w:rsidRPr="002F6BFA" w14:paraId="31C97396" w14:textId="77777777" w:rsidTr="00802FDD">
        <w:tc>
          <w:tcPr>
            <w:tcW w:w="997" w:type="pct"/>
            <w:gridSpan w:val="2"/>
            <w:vMerge/>
          </w:tcPr>
          <w:p w14:paraId="4BD9CC44" w14:textId="77777777" w:rsidR="003B2629" w:rsidRPr="002F6BFA" w:rsidRDefault="003B2629" w:rsidP="003B2629">
            <w:pPr>
              <w:rPr>
                <w:rFonts w:cs="Times New Roman"/>
                <w:sz w:val="16"/>
                <w:szCs w:val="16"/>
              </w:rPr>
            </w:pPr>
          </w:p>
        </w:tc>
        <w:tc>
          <w:tcPr>
            <w:tcW w:w="666" w:type="pct"/>
            <w:vMerge/>
          </w:tcPr>
          <w:p w14:paraId="7D7E35E6" w14:textId="77777777" w:rsidR="003B2629" w:rsidRPr="002F6BFA" w:rsidRDefault="003B2629" w:rsidP="003B2629">
            <w:pPr>
              <w:rPr>
                <w:rFonts w:cs="Times New Roman"/>
                <w:sz w:val="16"/>
                <w:szCs w:val="16"/>
              </w:rPr>
            </w:pPr>
          </w:p>
        </w:tc>
        <w:tc>
          <w:tcPr>
            <w:tcW w:w="477" w:type="pct"/>
            <w:vMerge/>
          </w:tcPr>
          <w:p w14:paraId="6DE6B9A7" w14:textId="77777777" w:rsidR="003B2629" w:rsidRPr="002F6BFA" w:rsidRDefault="003B2629" w:rsidP="003B2629">
            <w:pPr>
              <w:rPr>
                <w:rFonts w:cs="Times New Roman"/>
                <w:sz w:val="16"/>
                <w:szCs w:val="16"/>
              </w:rPr>
            </w:pPr>
          </w:p>
        </w:tc>
        <w:tc>
          <w:tcPr>
            <w:tcW w:w="1111" w:type="pct"/>
          </w:tcPr>
          <w:p w14:paraId="476D3AAC" w14:textId="77777777" w:rsidR="003B2629" w:rsidRPr="002F6BFA" w:rsidRDefault="003B2629" w:rsidP="003B2629">
            <w:pPr>
              <w:rPr>
                <w:rFonts w:cs="Times New Roman"/>
                <w:sz w:val="16"/>
                <w:szCs w:val="16"/>
              </w:rPr>
            </w:pPr>
            <w:r w:rsidRPr="002F6BFA">
              <w:rPr>
                <w:rFonts w:cs="Times New Roman"/>
                <w:sz w:val="16"/>
                <w:szCs w:val="16"/>
              </w:rPr>
              <w:t>Shots</w:t>
            </w:r>
          </w:p>
        </w:tc>
        <w:tc>
          <w:tcPr>
            <w:tcW w:w="1749" w:type="pct"/>
            <w:gridSpan w:val="2"/>
          </w:tcPr>
          <w:p w14:paraId="4470ADD4" w14:textId="77777777" w:rsidR="003B2629" w:rsidRPr="002F6BFA" w:rsidRDefault="003B2629" w:rsidP="003B2629">
            <w:pPr>
              <w:rPr>
                <w:rFonts w:cs="Times New Roman"/>
                <w:sz w:val="16"/>
                <w:szCs w:val="16"/>
              </w:rPr>
            </w:pPr>
            <w:r w:rsidRPr="002F6BFA">
              <w:rPr>
                <w:rFonts w:cs="Times New Roman"/>
                <w:sz w:val="16"/>
                <w:szCs w:val="16"/>
              </w:rPr>
              <w:t>10 – 15</w:t>
            </w:r>
          </w:p>
        </w:tc>
      </w:tr>
      <w:tr w:rsidR="003B2629" w:rsidRPr="002F6BFA" w14:paraId="1B09E3D5" w14:textId="77777777" w:rsidTr="00802FDD">
        <w:tc>
          <w:tcPr>
            <w:tcW w:w="997" w:type="pct"/>
            <w:gridSpan w:val="2"/>
            <w:vMerge/>
          </w:tcPr>
          <w:p w14:paraId="1864059B" w14:textId="77777777" w:rsidR="003B2629" w:rsidRPr="002F6BFA" w:rsidRDefault="003B2629" w:rsidP="003B2629">
            <w:pPr>
              <w:rPr>
                <w:rFonts w:cs="Times New Roman"/>
                <w:sz w:val="16"/>
                <w:szCs w:val="16"/>
              </w:rPr>
            </w:pPr>
          </w:p>
        </w:tc>
        <w:tc>
          <w:tcPr>
            <w:tcW w:w="666" w:type="pct"/>
            <w:vMerge/>
          </w:tcPr>
          <w:p w14:paraId="5037C30E" w14:textId="77777777" w:rsidR="003B2629" w:rsidRPr="002F6BFA" w:rsidRDefault="003B2629" w:rsidP="003B2629">
            <w:pPr>
              <w:rPr>
                <w:rFonts w:cs="Times New Roman"/>
                <w:sz w:val="16"/>
                <w:szCs w:val="16"/>
              </w:rPr>
            </w:pPr>
          </w:p>
        </w:tc>
        <w:tc>
          <w:tcPr>
            <w:tcW w:w="477" w:type="pct"/>
            <w:vMerge/>
          </w:tcPr>
          <w:p w14:paraId="0642CF53" w14:textId="77777777" w:rsidR="003B2629" w:rsidRPr="002F6BFA" w:rsidRDefault="003B2629" w:rsidP="003B2629">
            <w:pPr>
              <w:rPr>
                <w:rFonts w:cs="Times New Roman"/>
                <w:sz w:val="16"/>
                <w:szCs w:val="16"/>
              </w:rPr>
            </w:pPr>
          </w:p>
        </w:tc>
        <w:tc>
          <w:tcPr>
            <w:tcW w:w="1111" w:type="pct"/>
          </w:tcPr>
          <w:p w14:paraId="4C185175" w14:textId="77777777" w:rsidR="003B2629" w:rsidRPr="002F6BFA" w:rsidRDefault="003B2629" w:rsidP="003B2629">
            <w:pPr>
              <w:rPr>
                <w:rFonts w:cs="Times New Roman"/>
                <w:sz w:val="16"/>
                <w:szCs w:val="16"/>
              </w:rPr>
            </w:pPr>
            <w:r w:rsidRPr="002F6BFA">
              <w:rPr>
                <w:rFonts w:cs="Times New Roman"/>
                <w:sz w:val="16"/>
                <w:szCs w:val="16"/>
              </w:rPr>
              <w:t>Shots on target</w:t>
            </w:r>
          </w:p>
        </w:tc>
        <w:tc>
          <w:tcPr>
            <w:tcW w:w="1749" w:type="pct"/>
            <w:gridSpan w:val="2"/>
          </w:tcPr>
          <w:p w14:paraId="5BF9D915" w14:textId="77777777" w:rsidR="003B2629" w:rsidRPr="002F6BFA" w:rsidRDefault="003B2629" w:rsidP="003B2629">
            <w:pPr>
              <w:rPr>
                <w:rFonts w:cs="Times New Roman"/>
                <w:sz w:val="16"/>
                <w:szCs w:val="16"/>
              </w:rPr>
            </w:pPr>
            <w:r w:rsidRPr="002F6BFA">
              <w:rPr>
                <w:rFonts w:cs="Times New Roman"/>
                <w:sz w:val="16"/>
                <w:szCs w:val="16"/>
              </w:rPr>
              <w:t>2 – 7</w:t>
            </w:r>
          </w:p>
        </w:tc>
      </w:tr>
      <w:tr w:rsidR="003B2629" w:rsidRPr="002F6BFA" w14:paraId="4CA97164" w14:textId="77777777" w:rsidTr="00802FDD">
        <w:tc>
          <w:tcPr>
            <w:tcW w:w="997" w:type="pct"/>
            <w:gridSpan w:val="2"/>
            <w:vMerge/>
            <w:tcBorders>
              <w:bottom w:val="single" w:sz="4" w:space="0" w:color="auto"/>
            </w:tcBorders>
          </w:tcPr>
          <w:p w14:paraId="657616C0" w14:textId="77777777" w:rsidR="003B2629" w:rsidRPr="002F6BFA" w:rsidRDefault="003B2629" w:rsidP="003B2629">
            <w:pPr>
              <w:rPr>
                <w:rFonts w:cs="Times New Roman"/>
                <w:sz w:val="16"/>
                <w:szCs w:val="16"/>
              </w:rPr>
            </w:pPr>
          </w:p>
        </w:tc>
        <w:tc>
          <w:tcPr>
            <w:tcW w:w="666" w:type="pct"/>
            <w:vMerge/>
            <w:tcBorders>
              <w:bottom w:val="single" w:sz="4" w:space="0" w:color="auto"/>
            </w:tcBorders>
          </w:tcPr>
          <w:p w14:paraId="7E53C2AD" w14:textId="77777777" w:rsidR="003B2629" w:rsidRPr="002F6BFA" w:rsidRDefault="003B2629" w:rsidP="003B2629">
            <w:pPr>
              <w:rPr>
                <w:rFonts w:cs="Times New Roman"/>
                <w:sz w:val="16"/>
                <w:szCs w:val="16"/>
              </w:rPr>
            </w:pPr>
          </w:p>
        </w:tc>
        <w:tc>
          <w:tcPr>
            <w:tcW w:w="477" w:type="pct"/>
            <w:vMerge/>
            <w:tcBorders>
              <w:bottom w:val="single" w:sz="4" w:space="0" w:color="auto"/>
            </w:tcBorders>
          </w:tcPr>
          <w:p w14:paraId="6E605B82" w14:textId="77777777" w:rsidR="003B2629" w:rsidRPr="002F6BFA" w:rsidRDefault="003B2629" w:rsidP="003B2629">
            <w:pPr>
              <w:rPr>
                <w:rFonts w:cs="Times New Roman"/>
                <w:sz w:val="16"/>
                <w:szCs w:val="16"/>
              </w:rPr>
            </w:pPr>
          </w:p>
        </w:tc>
        <w:tc>
          <w:tcPr>
            <w:tcW w:w="1111" w:type="pct"/>
            <w:tcBorders>
              <w:bottom w:val="single" w:sz="4" w:space="0" w:color="auto"/>
            </w:tcBorders>
          </w:tcPr>
          <w:p w14:paraId="01A38364" w14:textId="77777777" w:rsidR="003B2629" w:rsidRPr="002F6BFA" w:rsidRDefault="003B2629" w:rsidP="003B2629">
            <w:pPr>
              <w:rPr>
                <w:rFonts w:cs="Times New Roman"/>
                <w:sz w:val="16"/>
                <w:szCs w:val="16"/>
              </w:rPr>
            </w:pPr>
            <w:r w:rsidRPr="002F6BFA">
              <w:rPr>
                <w:rFonts w:cs="Times New Roman"/>
                <w:sz w:val="16"/>
                <w:szCs w:val="16"/>
              </w:rPr>
              <w:t>Goals</w:t>
            </w:r>
          </w:p>
        </w:tc>
        <w:tc>
          <w:tcPr>
            <w:tcW w:w="1749" w:type="pct"/>
            <w:gridSpan w:val="2"/>
            <w:tcBorders>
              <w:bottom w:val="single" w:sz="4" w:space="0" w:color="auto"/>
            </w:tcBorders>
          </w:tcPr>
          <w:p w14:paraId="78F43BDC" w14:textId="77777777" w:rsidR="003B2629" w:rsidRPr="002F6BFA" w:rsidRDefault="003B2629" w:rsidP="003B2629">
            <w:pPr>
              <w:rPr>
                <w:rFonts w:cs="Times New Roman"/>
                <w:sz w:val="16"/>
                <w:szCs w:val="16"/>
              </w:rPr>
            </w:pPr>
            <w:r w:rsidRPr="002F6BFA">
              <w:rPr>
                <w:rFonts w:cs="Times New Roman"/>
                <w:sz w:val="16"/>
                <w:szCs w:val="16"/>
              </w:rPr>
              <w:t>1 – 2</w:t>
            </w:r>
          </w:p>
        </w:tc>
      </w:tr>
      <w:tr w:rsidR="003B2629" w:rsidRPr="002F6BFA" w14:paraId="5B1AE09A" w14:textId="77777777" w:rsidTr="005A2BAF">
        <w:tc>
          <w:tcPr>
            <w:tcW w:w="3251" w:type="pct"/>
            <w:gridSpan w:val="5"/>
            <w:tcBorders>
              <w:top w:val="single" w:sz="4" w:space="0" w:color="auto"/>
            </w:tcBorders>
          </w:tcPr>
          <w:p w14:paraId="1B6FE21F" w14:textId="77777777" w:rsidR="003B2629" w:rsidRPr="002F6BFA" w:rsidRDefault="003B2629" w:rsidP="003B2629">
            <w:pPr>
              <w:rPr>
                <w:rFonts w:cs="Times New Roman"/>
                <w:b/>
                <w:sz w:val="16"/>
                <w:szCs w:val="16"/>
              </w:rPr>
            </w:pPr>
            <w:r w:rsidRPr="002F6BFA">
              <w:rPr>
                <w:rFonts w:cs="Times New Roman"/>
                <w:b/>
                <w:sz w:val="16"/>
                <w:szCs w:val="16"/>
              </w:rPr>
              <w:t>Playing Standard</w:t>
            </w:r>
          </w:p>
        </w:tc>
        <w:tc>
          <w:tcPr>
            <w:tcW w:w="874" w:type="pct"/>
            <w:tcBorders>
              <w:top w:val="single" w:sz="4" w:space="0" w:color="auto"/>
              <w:bottom w:val="single" w:sz="4" w:space="0" w:color="auto"/>
            </w:tcBorders>
          </w:tcPr>
          <w:p w14:paraId="2E427C1B" w14:textId="77777777" w:rsidR="003B2629" w:rsidRPr="002F6BFA" w:rsidRDefault="003B2629" w:rsidP="003B2629">
            <w:pPr>
              <w:rPr>
                <w:rFonts w:cs="Times New Roman"/>
                <w:b/>
                <w:sz w:val="16"/>
                <w:szCs w:val="16"/>
              </w:rPr>
            </w:pPr>
            <w:r w:rsidRPr="002F6BFA">
              <w:rPr>
                <w:rFonts w:cs="Times New Roman"/>
                <w:b/>
                <w:sz w:val="16"/>
                <w:szCs w:val="16"/>
              </w:rPr>
              <w:t>INT</w:t>
            </w:r>
          </w:p>
        </w:tc>
        <w:tc>
          <w:tcPr>
            <w:tcW w:w="875" w:type="pct"/>
            <w:tcBorders>
              <w:top w:val="single" w:sz="4" w:space="0" w:color="auto"/>
              <w:bottom w:val="single" w:sz="4" w:space="0" w:color="auto"/>
            </w:tcBorders>
          </w:tcPr>
          <w:p w14:paraId="479FDE2B" w14:textId="77777777" w:rsidR="003B2629" w:rsidRPr="002F6BFA" w:rsidRDefault="003B2629" w:rsidP="003B2629">
            <w:pPr>
              <w:rPr>
                <w:rFonts w:cs="Times New Roman"/>
                <w:b/>
                <w:sz w:val="16"/>
                <w:szCs w:val="16"/>
              </w:rPr>
            </w:pPr>
            <w:r w:rsidRPr="002F6BFA">
              <w:rPr>
                <w:rFonts w:cs="Times New Roman"/>
                <w:b/>
                <w:sz w:val="16"/>
                <w:szCs w:val="16"/>
              </w:rPr>
              <w:t>DOM D1</w:t>
            </w:r>
          </w:p>
        </w:tc>
      </w:tr>
      <w:tr w:rsidR="003B2629" w:rsidRPr="002F6BFA" w14:paraId="4BE54A55" w14:textId="77777777" w:rsidTr="005A2BAF">
        <w:tc>
          <w:tcPr>
            <w:tcW w:w="997" w:type="pct"/>
            <w:gridSpan w:val="2"/>
            <w:vMerge w:val="restart"/>
            <w:tcBorders>
              <w:top w:val="single" w:sz="4" w:space="0" w:color="auto"/>
            </w:tcBorders>
          </w:tcPr>
          <w:p w14:paraId="31274AA3" w14:textId="11E34EF4" w:rsidR="003B2629" w:rsidRPr="002F6BFA" w:rsidRDefault="00072A62" w:rsidP="003B2629">
            <w:pPr>
              <w:rPr>
                <w:rFonts w:cs="Times New Roman"/>
                <w:sz w:val="16"/>
                <w:szCs w:val="16"/>
              </w:rPr>
            </w:pPr>
            <w:proofErr w:type="spellStart"/>
            <w:r>
              <w:rPr>
                <w:rFonts w:cs="Times New Roman"/>
                <w:sz w:val="16"/>
                <w:szCs w:val="16"/>
              </w:rPr>
              <w:t>Gabbett</w:t>
            </w:r>
            <w:proofErr w:type="spellEnd"/>
            <w:r>
              <w:rPr>
                <w:rFonts w:cs="Times New Roman"/>
                <w:sz w:val="16"/>
                <w:szCs w:val="16"/>
              </w:rPr>
              <w:t xml:space="preserve"> et al. (2008) [34]</w:t>
            </w:r>
          </w:p>
        </w:tc>
        <w:tc>
          <w:tcPr>
            <w:tcW w:w="666" w:type="pct"/>
            <w:vMerge w:val="restart"/>
            <w:tcBorders>
              <w:top w:val="single" w:sz="4" w:space="0" w:color="auto"/>
            </w:tcBorders>
          </w:tcPr>
          <w:p w14:paraId="4B672F1F" w14:textId="77777777" w:rsidR="003B2629" w:rsidRPr="002F6BFA" w:rsidRDefault="003B2629" w:rsidP="003B2629">
            <w:pPr>
              <w:rPr>
                <w:rFonts w:cs="Times New Roman"/>
                <w:sz w:val="16"/>
                <w:szCs w:val="16"/>
              </w:rPr>
            </w:pPr>
            <w:r w:rsidRPr="002F6BFA">
              <w:rPr>
                <w:rFonts w:cs="Times New Roman"/>
                <w:sz w:val="16"/>
                <w:szCs w:val="16"/>
              </w:rPr>
              <w:t>Video camera</w:t>
            </w:r>
          </w:p>
        </w:tc>
        <w:tc>
          <w:tcPr>
            <w:tcW w:w="477" w:type="pct"/>
            <w:vMerge w:val="restart"/>
            <w:tcBorders>
              <w:top w:val="single" w:sz="4" w:space="0" w:color="auto"/>
            </w:tcBorders>
          </w:tcPr>
          <w:p w14:paraId="5087A548" w14:textId="77777777" w:rsidR="003B2629" w:rsidRPr="002F6BFA" w:rsidRDefault="003B2629" w:rsidP="003B2629">
            <w:pPr>
              <w:rPr>
                <w:rFonts w:cs="Times New Roman"/>
                <w:sz w:val="16"/>
                <w:szCs w:val="16"/>
              </w:rPr>
            </w:pPr>
            <w:r w:rsidRPr="002F6BFA">
              <w:rPr>
                <w:rFonts w:cs="Times New Roman"/>
                <w:sz w:val="16"/>
                <w:szCs w:val="16"/>
              </w:rPr>
              <w:t>INT &amp; DOM</w:t>
            </w:r>
          </w:p>
        </w:tc>
        <w:tc>
          <w:tcPr>
            <w:tcW w:w="1111" w:type="pct"/>
            <w:tcBorders>
              <w:top w:val="single" w:sz="4" w:space="0" w:color="auto"/>
            </w:tcBorders>
          </w:tcPr>
          <w:p w14:paraId="7EDCA002" w14:textId="77777777" w:rsidR="003B2629" w:rsidRPr="002F6BFA" w:rsidRDefault="003B2629" w:rsidP="003B2629">
            <w:pPr>
              <w:rPr>
                <w:rFonts w:cs="Times New Roman"/>
                <w:sz w:val="16"/>
                <w:szCs w:val="16"/>
              </w:rPr>
            </w:pPr>
            <w:r w:rsidRPr="002F6BFA">
              <w:rPr>
                <w:rFonts w:cs="Times New Roman"/>
                <w:sz w:val="16"/>
                <w:szCs w:val="16"/>
              </w:rPr>
              <w:t>Dribbling contacts</w:t>
            </w:r>
          </w:p>
        </w:tc>
        <w:tc>
          <w:tcPr>
            <w:tcW w:w="874" w:type="pct"/>
            <w:tcBorders>
              <w:top w:val="single" w:sz="4" w:space="0" w:color="auto"/>
            </w:tcBorders>
          </w:tcPr>
          <w:p w14:paraId="70F3594C" w14:textId="77777777" w:rsidR="003B2629" w:rsidRPr="002F6BFA" w:rsidRDefault="003B2629" w:rsidP="003B2629">
            <w:pPr>
              <w:rPr>
                <w:rFonts w:cs="Times New Roman"/>
                <w:sz w:val="16"/>
                <w:szCs w:val="16"/>
              </w:rPr>
            </w:pPr>
            <w:r w:rsidRPr="002F6BFA">
              <w:rPr>
                <w:rFonts w:cs="Times New Roman"/>
                <w:sz w:val="16"/>
                <w:szCs w:val="16"/>
              </w:rPr>
              <w:t>14 ± 6</w:t>
            </w:r>
          </w:p>
        </w:tc>
        <w:tc>
          <w:tcPr>
            <w:tcW w:w="875" w:type="pct"/>
            <w:tcBorders>
              <w:top w:val="single" w:sz="4" w:space="0" w:color="auto"/>
            </w:tcBorders>
          </w:tcPr>
          <w:p w14:paraId="42B59A17" w14:textId="77777777" w:rsidR="003B2629" w:rsidRPr="002F6BFA" w:rsidRDefault="003B2629" w:rsidP="003B2629">
            <w:pPr>
              <w:rPr>
                <w:rFonts w:cs="Times New Roman"/>
                <w:sz w:val="16"/>
                <w:szCs w:val="16"/>
              </w:rPr>
            </w:pPr>
            <w:r w:rsidRPr="002F6BFA">
              <w:rPr>
                <w:rFonts w:cs="Times New Roman"/>
                <w:sz w:val="16"/>
                <w:szCs w:val="16"/>
              </w:rPr>
              <w:t>17 ± 5</w:t>
            </w:r>
          </w:p>
        </w:tc>
      </w:tr>
      <w:tr w:rsidR="003B2629" w:rsidRPr="002F6BFA" w14:paraId="6CDB230C" w14:textId="77777777" w:rsidTr="005A2BAF">
        <w:tc>
          <w:tcPr>
            <w:tcW w:w="997" w:type="pct"/>
            <w:gridSpan w:val="2"/>
            <w:vMerge/>
          </w:tcPr>
          <w:p w14:paraId="366180E3" w14:textId="77777777" w:rsidR="003B2629" w:rsidRPr="002F6BFA" w:rsidRDefault="003B2629" w:rsidP="003B2629">
            <w:pPr>
              <w:rPr>
                <w:rFonts w:cs="Times New Roman"/>
                <w:sz w:val="16"/>
                <w:szCs w:val="16"/>
              </w:rPr>
            </w:pPr>
          </w:p>
        </w:tc>
        <w:tc>
          <w:tcPr>
            <w:tcW w:w="666" w:type="pct"/>
            <w:vMerge/>
          </w:tcPr>
          <w:p w14:paraId="559A4E6B" w14:textId="77777777" w:rsidR="003B2629" w:rsidRPr="002F6BFA" w:rsidRDefault="003B2629" w:rsidP="003B2629">
            <w:pPr>
              <w:rPr>
                <w:rFonts w:cs="Times New Roman"/>
                <w:sz w:val="16"/>
                <w:szCs w:val="16"/>
              </w:rPr>
            </w:pPr>
          </w:p>
        </w:tc>
        <w:tc>
          <w:tcPr>
            <w:tcW w:w="477" w:type="pct"/>
            <w:vMerge/>
          </w:tcPr>
          <w:p w14:paraId="1BBF436D" w14:textId="77777777" w:rsidR="003B2629" w:rsidRPr="002F6BFA" w:rsidRDefault="003B2629" w:rsidP="003B2629">
            <w:pPr>
              <w:rPr>
                <w:rFonts w:cs="Times New Roman"/>
                <w:sz w:val="16"/>
                <w:szCs w:val="16"/>
              </w:rPr>
            </w:pPr>
          </w:p>
        </w:tc>
        <w:tc>
          <w:tcPr>
            <w:tcW w:w="1111" w:type="pct"/>
          </w:tcPr>
          <w:p w14:paraId="138A7D4C" w14:textId="77777777" w:rsidR="003B2629" w:rsidRPr="002F6BFA" w:rsidRDefault="003B2629" w:rsidP="003B2629">
            <w:pPr>
              <w:rPr>
                <w:rFonts w:cs="Times New Roman"/>
                <w:sz w:val="16"/>
                <w:szCs w:val="16"/>
              </w:rPr>
            </w:pPr>
            <w:r w:rsidRPr="002F6BFA">
              <w:rPr>
                <w:rFonts w:cs="Times New Roman"/>
                <w:sz w:val="16"/>
                <w:szCs w:val="16"/>
              </w:rPr>
              <w:t>Passing contacts</w:t>
            </w:r>
          </w:p>
        </w:tc>
        <w:tc>
          <w:tcPr>
            <w:tcW w:w="874" w:type="pct"/>
          </w:tcPr>
          <w:p w14:paraId="42F59823" w14:textId="77777777" w:rsidR="003B2629" w:rsidRPr="002F6BFA" w:rsidRDefault="003B2629" w:rsidP="003B2629">
            <w:pPr>
              <w:rPr>
                <w:rFonts w:cs="Times New Roman"/>
                <w:sz w:val="16"/>
                <w:szCs w:val="16"/>
              </w:rPr>
            </w:pPr>
            <w:r w:rsidRPr="002F6BFA">
              <w:rPr>
                <w:rFonts w:cs="Times New Roman"/>
                <w:sz w:val="16"/>
                <w:szCs w:val="16"/>
              </w:rPr>
              <w:t>29 ± 9</w:t>
            </w:r>
          </w:p>
        </w:tc>
        <w:tc>
          <w:tcPr>
            <w:tcW w:w="875" w:type="pct"/>
          </w:tcPr>
          <w:p w14:paraId="62DA5426" w14:textId="77777777" w:rsidR="003B2629" w:rsidRPr="002F6BFA" w:rsidRDefault="003B2629" w:rsidP="003B2629">
            <w:pPr>
              <w:rPr>
                <w:rFonts w:cs="Times New Roman"/>
                <w:sz w:val="16"/>
                <w:szCs w:val="16"/>
              </w:rPr>
            </w:pPr>
            <w:r w:rsidRPr="002F6BFA">
              <w:rPr>
                <w:rFonts w:cs="Times New Roman"/>
                <w:sz w:val="16"/>
                <w:szCs w:val="16"/>
              </w:rPr>
              <w:t>28 ± 8</w:t>
            </w:r>
          </w:p>
        </w:tc>
      </w:tr>
      <w:tr w:rsidR="003B2629" w:rsidRPr="002F6BFA" w14:paraId="5A7E96EE" w14:textId="77777777" w:rsidTr="005A2BAF">
        <w:tc>
          <w:tcPr>
            <w:tcW w:w="997" w:type="pct"/>
            <w:gridSpan w:val="2"/>
            <w:vMerge/>
          </w:tcPr>
          <w:p w14:paraId="2DDC7D1F" w14:textId="77777777" w:rsidR="003B2629" w:rsidRPr="002F6BFA" w:rsidRDefault="003B2629" w:rsidP="003B2629">
            <w:pPr>
              <w:rPr>
                <w:rFonts w:cs="Times New Roman"/>
                <w:sz w:val="16"/>
                <w:szCs w:val="16"/>
              </w:rPr>
            </w:pPr>
          </w:p>
        </w:tc>
        <w:tc>
          <w:tcPr>
            <w:tcW w:w="666" w:type="pct"/>
            <w:vMerge/>
          </w:tcPr>
          <w:p w14:paraId="7EB8C82E" w14:textId="77777777" w:rsidR="003B2629" w:rsidRPr="002F6BFA" w:rsidRDefault="003B2629" w:rsidP="003B2629">
            <w:pPr>
              <w:rPr>
                <w:rFonts w:cs="Times New Roman"/>
                <w:sz w:val="16"/>
                <w:szCs w:val="16"/>
              </w:rPr>
            </w:pPr>
          </w:p>
        </w:tc>
        <w:tc>
          <w:tcPr>
            <w:tcW w:w="477" w:type="pct"/>
            <w:vMerge/>
          </w:tcPr>
          <w:p w14:paraId="11E47637" w14:textId="77777777" w:rsidR="003B2629" w:rsidRPr="002F6BFA" w:rsidRDefault="003B2629" w:rsidP="003B2629">
            <w:pPr>
              <w:rPr>
                <w:rFonts w:cs="Times New Roman"/>
                <w:sz w:val="16"/>
                <w:szCs w:val="16"/>
              </w:rPr>
            </w:pPr>
          </w:p>
        </w:tc>
        <w:tc>
          <w:tcPr>
            <w:tcW w:w="1111" w:type="pct"/>
          </w:tcPr>
          <w:p w14:paraId="0497C5DF" w14:textId="77777777" w:rsidR="003B2629" w:rsidRPr="002F6BFA" w:rsidRDefault="003B2629" w:rsidP="003B2629">
            <w:pPr>
              <w:rPr>
                <w:rFonts w:cs="Times New Roman"/>
                <w:sz w:val="16"/>
                <w:szCs w:val="16"/>
              </w:rPr>
            </w:pPr>
            <w:r w:rsidRPr="002F6BFA">
              <w:rPr>
                <w:rFonts w:cs="Times New Roman"/>
                <w:sz w:val="16"/>
                <w:szCs w:val="16"/>
              </w:rPr>
              <w:t>Trapping contacts</w:t>
            </w:r>
          </w:p>
        </w:tc>
        <w:tc>
          <w:tcPr>
            <w:tcW w:w="874" w:type="pct"/>
          </w:tcPr>
          <w:p w14:paraId="4D8E9DBB" w14:textId="77777777" w:rsidR="003B2629" w:rsidRPr="002F6BFA" w:rsidRDefault="003B2629" w:rsidP="003B2629">
            <w:pPr>
              <w:rPr>
                <w:rFonts w:cs="Times New Roman"/>
                <w:sz w:val="16"/>
                <w:szCs w:val="16"/>
              </w:rPr>
            </w:pPr>
            <w:r w:rsidRPr="002F6BFA">
              <w:rPr>
                <w:rFonts w:cs="Times New Roman"/>
                <w:sz w:val="16"/>
                <w:szCs w:val="16"/>
              </w:rPr>
              <w:t>24 ± 8</w:t>
            </w:r>
          </w:p>
        </w:tc>
        <w:tc>
          <w:tcPr>
            <w:tcW w:w="875" w:type="pct"/>
          </w:tcPr>
          <w:p w14:paraId="7345DEBB" w14:textId="77777777" w:rsidR="003B2629" w:rsidRPr="002F6BFA" w:rsidRDefault="003B2629" w:rsidP="003B2629">
            <w:pPr>
              <w:rPr>
                <w:rFonts w:cs="Times New Roman"/>
                <w:sz w:val="16"/>
                <w:szCs w:val="16"/>
              </w:rPr>
            </w:pPr>
            <w:r w:rsidRPr="002F6BFA">
              <w:rPr>
                <w:rFonts w:cs="Times New Roman"/>
                <w:sz w:val="16"/>
                <w:szCs w:val="16"/>
              </w:rPr>
              <w:t>22 ± 6</w:t>
            </w:r>
          </w:p>
        </w:tc>
      </w:tr>
      <w:tr w:rsidR="003B2629" w:rsidRPr="002F6BFA" w14:paraId="0F9F0709" w14:textId="77777777" w:rsidTr="005A2BAF">
        <w:tc>
          <w:tcPr>
            <w:tcW w:w="997" w:type="pct"/>
            <w:gridSpan w:val="2"/>
            <w:vMerge/>
          </w:tcPr>
          <w:p w14:paraId="457110FC" w14:textId="77777777" w:rsidR="003B2629" w:rsidRPr="002F6BFA" w:rsidRDefault="003B2629" w:rsidP="003B2629">
            <w:pPr>
              <w:rPr>
                <w:rFonts w:cs="Times New Roman"/>
                <w:sz w:val="16"/>
                <w:szCs w:val="16"/>
              </w:rPr>
            </w:pPr>
          </w:p>
        </w:tc>
        <w:tc>
          <w:tcPr>
            <w:tcW w:w="666" w:type="pct"/>
            <w:vMerge/>
          </w:tcPr>
          <w:p w14:paraId="1DA57C4D" w14:textId="77777777" w:rsidR="003B2629" w:rsidRPr="002F6BFA" w:rsidRDefault="003B2629" w:rsidP="003B2629">
            <w:pPr>
              <w:rPr>
                <w:rFonts w:cs="Times New Roman"/>
                <w:sz w:val="16"/>
                <w:szCs w:val="16"/>
              </w:rPr>
            </w:pPr>
          </w:p>
        </w:tc>
        <w:tc>
          <w:tcPr>
            <w:tcW w:w="477" w:type="pct"/>
            <w:vMerge/>
          </w:tcPr>
          <w:p w14:paraId="709E46E6" w14:textId="77777777" w:rsidR="003B2629" w:rsidRPr="002F6BFA" w:rsidRDefault="003B2629" w:rsidP="003B2629">
            <w:pPr>
              <w:rPr>
                <w:rFonts w:cs="Times New Roman"/>
                <w:sz w:val="16"/>
                <w:szCs w:val="16"/>
              </w:rPr>
            </w:pPr>
          </w:p>
        </w:tc>
        <w:tc>
          <w:tcPr>
            <w:tcW w:w="1111" w:type="pct"/>
          </w:tcPr>
          <w:p w14:paraId="0312D6DA" w14:textId="77777777" w:rsidR="003B2629" w:rsidRPr="002F6BFA" w:rsidRDefault="003B2629" w:rsidP="003B2629">
            <w:pPr>
              <w:rPr>
                <w:rFonts w:cs="Times New Roman"/>
                <w:sz w:val="16"/>
                <w:szCs w:val="16"/>
              </w:rPr>
            </w:pPr>
            <w:r w:rsidRPr="002F6BFA">
              <w:rPr>
                <w:rFonts w:cs="Times New Roman"/>
                <w:sz w:val="16"/>
                <w:szCs w:val="16"/>
              </w:rPr>
              <w:t>Tackling contacts</w:t>
            </w:r>
          </w:p>
        </w:tc>
        <w:tc>
          <w:tcPr>
            <w:tcW w:w="874" w:type="pct"/>
          </w:tcPr>
          <w:p w14:paraId="04C90EE3" w14:textId="77777777" w:rsidR="003B2629" w:rsidRPr="002F6BFA" w:rsidRDefault="003B2629" w:rsidP="003B2629">
            <w:pPr>
              <w:rPr>
                <w:rFonts w:cs="Times New Roman"/>
                <w:sz w:val="16"/>
                <w:szCs w:val="16"/>
              </w:rPr>
            </w:pPr>
            <w:r w:rsidRPr="002F6BFA">
              <w:rPr>
                <w:rFonts w:cs="Times New Roman"/>
                <w:sz w:val="16"/>
                <w:szCs w:val="16"/>
              </w:rPr>
              <w:t>10 ± 5</w:t>
            </w:r>
          </w:p>
        </w:tc>
        <w:tc>
          <w:tcPr>
            <w:tcW w:w="875" w:type="pct"/>
          </w:tcPr>
          <w:p w14:paraId="304CDBF5" w14:textId="77777777" w:rsidR="003B2629" w:rsidRPr="002F6BFA" w:rsidRDefault="003B2629" w:rsidP="003B2629">
            <w:pPr>
              <w:rPr>
                <w:rFonts w:cs="Times New Roman"/>
                <w:sz w:val="16"/>
                <w:szCs w:val="16"/>
              </w:rPr>
            </w:pPr>
            <w:r w:rsidRPr="002F6BFA">
              <w:rPr>
                <w:rFonts w:cs="Times New Roman"/>
                <w:sz w:val="16"/>
                <w:szCs w:val="16"/>
              </w:rPr>
              <w:t>10 ± 5</w:t>
            </w:r>
          </w:p>
        </w:tc>
      </w:tr>
      <w:tr w:rsidR="003B2629" w:rsidRPr="002F6BFA" w14:paraId="137C4AE4" w14:textId="77777777" w:rsidTr="005A2BAF">
        <w:tc>
          <w:tcPr>
            <w:tcW w:w="997" w:type="pct"/>
            <w:gridSpan w:val="2"/>
            <w:vMerge/>
          </w:tcPr>
          <w:p w14:paraId="62DDA1F9" w14:textId="77777777" w:rsidR="003B2629" w:rsidRPr="002F6BFA" w:rsidRDefault="003B2629" w:rsidP="003B2629">
            <w:pPr>
              <w:rPr>
                <w:rFonts w:cs="Times New Roman"/>
                <w:sz w:val="16"/>
                <w:szCs w:val="16"/>
              </w:rPr>
            </w:pPr>
          </w:p>
        </w:tc>
        <w:tc>
          <w:tcPr>
            <w:tcW w:w="666" w:type="pct"/>
            <w:vMerge/>
          </w:tcPr>
          <w:p w14:paraId="6B9BAA67" w14:textId="77777777" w:rsidR="003B2629" w:rsidRPr="002F6BFA" w:rsidRDefault="003B2629" w:rsidP="003B2629">
            <w:pPr>
              <w:rPr>
                <w:rFonts w:cs="Times New Roman"/>
                <w:sz w:val="16"/>
                <w:szCs w:val="16"/>
              </w:rPr>
            </w:pPr>
          </w:p>
        </w:tc>
        <w:tc>
          <w:tcPr>
            <w:tcW w:w="477" w:type="pct"/>
            <w:vMerge/>
          </w:tcPr>
          <w:p w14:paraId="4DE52AF3" w14:textId="77777777" w:rsidR="003B2629" w:rsidRPr="002F6BFA" w:rsidRDefault="003B2629" w:rsidP="003B2629">
            <w:pPr>
              <w:rPr>
                <w:rFonts w:cs="Times New Roman"/>
                <w:sz w:val="16"/>
                <w:szCs w:val="16"/>
              </w:rPr>
            </w:pPr>
          </w:p>
        </w:tc>
        <w:tc>
          <w:tcPr>
            <w:tcW w:w="1111" w:type="pct"/>
          </w:tcPr>
          <w:p w14:paraId="6BAD9E17" w14:textId="77777777" w:rsidR="003B2629" w:rsidRPr="002F6BFA" w:rsidRDefault="003B2629" w:rsidP="003B2629">
            <w:pPr>
              <w:rPr>
                <w:rFonts w:cs="Times New Roman"/>
                <w:sz w:val="16"/>
                <w:szCs w:val="16"/>
              </w:rPr>
            </w:pPr>
            <w:r w:rsidRPr="002F6BFA">
              <w:rPr>
                <w:rFonts w:cs="Times New Roman"/>
                <w:sz w:val="16"/>
                <w:szCs w:val="16"/>
              </w:rPr>
              <w:t>Other contacts</w:t>
            </w:r>
          </w:p>
        </w:tc>
        <w:tc>
          <w:tcPr>
            <w:tcW w:w="874" w:type="pct"/>
            <w:tcBorders>
              <w:bottom w:val="nil"/>
            </w:tcBorders>
          </w:tcPr>
          <w:p w14:paraId="7E96D52F" w14:textId="77777777" w:rsidR="003B2629" w:rsidRPr="002F6BFA" w:rsidRDefault="003B2629" w:rsidP="003B2629">
            <w:pPr>
              <w:rPr>
                <w:rFonts w:cs="Times New Roman"/>
                <w:sz w:val="16"/>
                <w:szCs w:val="16"/>
              </w:rPr>
            </w:pPr>
            <w:r w:rsidRPr="002F6BFA">
              <w:rPr>
                <w:rFonts w:cs="Times New Roman"/>
                <w:sz w:val="16"/>
                <w:szCs w:val="16"/>
              </w:rPr>
              <w:t>11 ± 5</w:t>
            </w:r>
          </w:p>
        </w:tc>
        <w:tc>
          <w:tcPr>
            <w:tcW w:w="875" w:type="pct"/>
            <w:tcBorders>
              <w:bottom w:val="nil"/>
            </w:tcBorders>
          </w:tcPr>
          <w:p w14:paraId="7B7D5D96" w14:textId="77777777" w:rsidR="003B2629" w:rsidRPr="002F6BFA" w:rsidRDefault="003B2629" w:rsidP="003B2629">
            <w:pPr>
              <w:rPr>
                <w:rFonts w:cs="Times New Roman"/>
                <w:sz w:val="16"/>
                <w:szCs w:val="16"/>
              </w:rPr>
            </w:pPr>
            <w:r w:rsidRPr="002F6BFA">
              <w:rPr>
                <w:rFonts w:cs="Times New Roman"/>
                <w:sz w:val="16"/>
                <w:szCs w:val="16"/>
              </w:rPr>
              <w:t>19 ± 16</w:t>
            </w:r>
          </w:p>
        </w:tc>
      </w:tr>
      <w:tr w:rsidR="003B2629" w:rsidRPr="002F6BFA" w14:paraId="47FB41C8" w14:textId="77777777" w:rsidTr="005A2BAF">
        <w:tc>
          <w:tcPr>
            <w:tcW w:w="997" w:type="pct"/>
            <w:gridSpan w:val="2"/>
            <w:vMerge w:val="restart"/>
          </w:tcPr>
          <w:p w14:paraId="2251C8FF" w14:textId="58588FA0" w:rsidR="003B2629" w:rsidRPr="002F6BFA" w:rsidRDefault="00072A62" w:rsidP="003B2629">
            <w:pPr>
              <w:rPr>
                <w:rFonts w:cs="Times New Roman"/>
                <w:sz w:val="16"/>
                <w:szCs w:val="16"/>
              </w:rPr>
            </w:pPr>
            <w:r>
              <w:rPr>
                <w:rFonts w:cs="Times New Roman"/>
                <w:sz w:val="16"/>
                <w:szCs w:val="16"/>
              </w:rPr>
              <w:t>Mohr et al. (2008) [44]</w:t>
            </w:r>
          </w:p>
        </w:tc>
        <w:tc>
          <w:tcPr>
            <w:tcW w:w="666" w:type="pct"/>
            <w:vMerge w:val="restart"/>
          </w:tcPr>
          <w:p w14:paraId="3698B302" w14:textId="77777777" w:rsidR="003B2629" w:rsidRPr="002F6BFA" w:rsidRDefault="003B2629" w:rsidP="003B2629">
            <w:pPr>
              <w:rPr>
                <w:rFonts w:cs="Times New Roman"/>
                <w:sz w:val="16"/>
                <w:szCs w:val="16"/>
              </w:rPr>
            </w:pPr>
            <w:r w:rsidRPr="002F6BFA">
              <w:rPr>
                <w:rFonts w:cs="Times New Roman"/>
                <w:sz w:val="16"/>
                <w:szCs w:val="16"/>
              </w:rPr>
              <w:t>Video camera</w:t>
            </w:r>
          </w:p>
        </w:tc>
        <w:tc>
          <w:tcPr>
            <w:tcW w:w="477" w:type="pct"/>
            <w:vMerge w:val="restart"/>
          </w:tcPr>
          <w:p w14:paraId="1B181B6F" w14:textId="77777777" w:rsidR="003B2629" w:rsidRPr="002F6BFA" w:rsidRDefault="003B2629" w:rsidP="003B2629">
            <w:pPr>
              <w:rPr>
                <w:rFonts w:cs="Times New Roman"/>
                <w:sz w:val="16"/>
                <w:szCs w:val="16"/>
              </w:rPr>
            </w:pPr>
            <w:r w:rsidRPr="002F6BFA">
              <w:rPr>
                <w:rFonts w:cs="Times New Roman"/>
                <w:sz w:val="16"/>
                <w:szCs w:val="16"/>
              </w:rPr>
              <w:t>INT &amp; DOM</w:t>
            </w:r>
          </w:p>
        </w:tc>
        <w:tc>
          <w:tcPr>
            <w:tcW w:w="1111" w:type="pct"/>
          </w:tcPr>
          <w:p w14:paraId="06E144A6" w14:textId="77777777" w:rsidR="003B2629" w:rsidRPr="002F6BFA" w:rsidRDefault="003B2629" w:rsidP="003B2629">
            <w:pPr>
              <w:rPr>
                <w:rFonts w:cs="Times New Roman"/>
                <w:sz w:val="16"/>
                <w:szCs w:val="16"/>
              </w:rPr>
            </w:pPr>
          </w:p>
        </w:tc>
        <w:tc>
          <w:tcPr>
            <w:tcW w:w="874" w:type="pct"/>
            <w:tcBorders>
              <w:top w:val="nil"/>
              <w:bottom w:val="single" w:sz="4" w:space="0" w:color="auto"/>
            </w:tcBorders>
          </w:tcPr>
          <w:p w14:paraId="0B13472F" w14:textId="77777777" w:rsidR="003B2629" w:rsidRPr="002F6BFA" w:rsidRDefault="003B2629" w:rsidP="003B2629">
            <w:pPr>
              <w:rPr>
                <w:rFonts w:cs="Times New Roman"/>
                <w:b/>
                <w:sz w:val="16"/>
                <w:szCs w:val="16"/>
              </w:rPr>
            </w:pPr>
            <w:r w:rsidRPr="002F6BFA">
              <w:rPr>
                <w:rFonts w:cs="Times New Roman"/>
                <w:b/>
                <w:sz w:val="16"/>
                <w:szCs w:val="16"/>
              </w:rPr>
              <w:t>Top-Class</w:t>
            </w:r>
          </w:p>
        </w:tc>
        <w:tc>
          <w:tcPr>
            <w:tcW w:w="875" w:type="pct"/>
            <w:tcBorders>
              <w:top w:val="nil"/>
              <w:bottom w:val="single" w:sz="4" w:space="0" w:color="auto"/>
            </w:tcBorders>
          </w:tcPr>
          <w:p w14:paraId="7D9E965C" w14:textId="77777777" w:rsidR="003B2629" w:rsidRPr="002F6BFA" w:rsidRDefault="003B2629" w:rsidP="003B2629">
            <w:pPr>
              <w:rPr>
                <w:rFonts w:cs="Times New Roman"/>
                <w:b/>
                <w:sz w:val="16"/>
                <w:szCs w:val="16"/>
              </w:rPr>
            </w:pPr>
            <w:r w:rsidRPr="002F6BFA">
              <w:rPr>
                <w:rFonts w:cs="Times New Roman"/>
                <w:b/>
                <w:sz w:val="16"/>
                <w:szCs w:val="16"/>
              </w:rPr>
              <w:t>High-Level</w:t>
            </w:r>
          </w:p>
        </w:tc>
      </w:tr>
      <w:tr w:rsidR="003B2629" w:rsidRPr="002F6BFA" w14:paraId="58F57DAF" w14:textId="77777777" w:rsidTr="005A2BAF">
        <w:tc>
          <w:tcPr>
            <w:tcW w:w="997" w:type="pct"/>
            <w:gridSpan w:val="2"/>
            <w:vMerge/>
          </w:tcPr>
          <w:p w14:paraId="0D1760F6" w14:textId="77777777" w:rsidR="003B2629" w:rsidRPr="002F6BFA" w:rsidRDefault="003B2629" w:rsidP="003B2629">
            <w:pPr>
              <w:rPr>
                <w:rFonts w:cs="Times New Roman"/>
                <w:sz w:val="16"/>
                <w:szCs w:val="16"/>
              </w:rPr>
            </w:pPr>
          </w:p>
        </w:tc>
        <w:tc>
          <w:tcPr>
            <w:tcW w:w="666" w:type="pct"/>
            <w:vMerge/>
          </w:tcPr>
          <w:p w14:paraId="54EF85E6" w14:textId="77777777" w:rsidR="003B2629" w:rsidRPr="002F6BFA" w:rsidRDefault="003B2629" w:rsidP="003B2629">
            <w:pPr>
              <w:rPr>
                <w:rFonts w:cs="Times New Roman"/>
                <w:sz w:val="16"/>
                <w:szCs w:val="16"/>
              </w:rPr>
            </w:pPr>
          </w:p>
        </w:tc>
        <w:tc>
          <w:tcPr>
            <w:tcW w:w="477" w:type="pct"/>
            <w:vMerge/>
          </w:tcPr>
          <w:p w14:paraId="03F09BCE" w14:textId="77777777" w:rsidR="003B2629" w:rsidRPr="002F6BFA" w:rsidRDefault="003B2629" w:rsidP="003B2629">
            <w:pPr>
              <w:rPr>
                <w:rFonts w:cs="Times New Roman"/>
                <w:sz w:val="16"/>
                <w:szCs w:val="16"/>
              </w:rPr>
            </w:pPr>
          </w:p>
        </w:tc>
        <w:tc>
          <w:tcPr>
            <w:tcW w:w="1111" w:type="pct"/>
          </w:tcPr>
          <w:p w14:paraId="4095D9BF" w14:textId="77777777" w:rsidR="003B2629" w:rsidRPr="002F6BFA" w:rsidRDefault="003B2629" w:rsidP="003B2629">
            <w:pPr>
              <w:rPr>
                <w:rFonts w:cs="Times New Roman"/>
                <w:sz w:val="16"/>
                <w:szCs w:val="16"/>
              </w:rPr>
            </w:pPr>
            <w:r w:rsidRPr="002F6BFA">
              <w:rPr>
                <w:rFonts w:cs="Times New Roman"/>
                <w:sz w:val="16"/>
                <w:szCs w:val="16"/>
              </w:rPr>
              <w:t>Headers</w:t>
            </w:r>
          </w:p>
        </w:tc>
        <w:tc>
          <w:tcPr>
            <w:tcW w:w="874" w:type="pct"/>
            <w:tcBorders>
              <w:top w:val="single" w:sz="4" w:space="0" w:color="auto"/>
            </w:tcBorders>
          </w:tcPr>
          <w:p w14:paraId="4FCF38CC" w14:textId="77777777" w:rsidR="003B2629" w:rsidRPr="002F6BFA" w:rsidRDefault="003B2629" w:rsidP="003B2629">
            <w:pPr>
              <w:rPr>
                <w:rFonts w:cs="Times New Roman"/>
                <w:sz w:val="16"/>
                <w:szCs w:val="16"/>
              </w:rPr>
            </w:pPr>
            <w:r w:rsidRPr="002F6BFA">
              <w:rPr>
                <w:rFonts w:cs="Times New Roman"/>
                <w:sz w:val="16"/>
                <w:szCs w:val="16"/>
              </w:rPr>
              <w:t>11 ± 1*</w:t>
            </w:r>
          </w:p>
        </w:tc>
        <w:tc>
          <w:tcPr>
            <w:tcW w:w="875" w:type="pct"/>
            <w:tcBorders>
              <w:top w:val="single" w:sz="4" w:space="0" w:color="auto"/>
            </w:tcBorders>
          </w:tcPr>
          <w:p w14:paraId="5BC2BDBA" w14:textId="77777777" w:rsidR="003B2629" w:rsidRPr="002F6BFA" w:rsidRDefault="003B2629" w:rsidP="003B2629">
            <w:pPr>
              <w:rPr>
                <w:rFonts w:cs="Times New Roman"/>
                <w:sz w:val="16"/>
                <w:szCs w:val="16"/>
              </w:rPr>
            </w:pPr>
            <w:r w:rsidRPr="002F6BFA">
              <w:rPr>
                <w:rFonts w:cs="Times New Roman"/>
                <w:sz w:val="16"/>
                <w:szCs w:val="16"/>
              </w:rPr>
              <w:t>8 ± 1*</w:t>
            </w:r>
          </w:p>
        </w:tc>
      </w:tr>
      <w:tr w:rsidR="003B2629" w:rsidRPr="002F6BFA" w14:paraId="20F1533E" w14:textId="77777777" w:rsidTr="005A2BAF">
        <w:tc>
          <w:tcPr>
            <w:tcW w:w="997" w:type="pct"/>
            <w:gridSpan w:val="2"/>
            <w:vMerge/>
            <w:tcBorders>
              <w:bottom w:val="single" w:sz="4" w:space="0" w:color="auto"/>
            </w:tcBorders>
          </w:tcPr>
          <w:p w14:paraId="5CE378BE" w14:textId="77777777" w:rsidR="003B2629" w:rsidRPr="002F6BFA" w:rsidRDefault="003B2629" w:rsidP="003B2629">
            <w:pPr>
              <w:rPr>
                <w:rFonts w:cs="Times New Roman"/>
                <w:sz w:val="16"/>
                <w:szCs w:val="16"/>
              </w:rPr>
            </w:pPr>
          </w:p>
        </w:tc>
        <w:tc>
          <w:tcPr>
            <w:tcW w:w="666" w:type="pct"/>
            <w:vMerge/>
            <w:tcBorders>
              <w:bottom w:val="single" w:sz="4" w:space="0" w:color="auto"/>
            </w:tcBorders>
          </w:tcPr>
          <w:p w14:paraId="1D9BE685" w14:textId="77777777" w:rsidR="003B2629" w:rsidRPr="002F6BFA" w:rsidRDefault="003B2629" w:rsidP="003B2629">
            <w:pPr>
              <w:rPr>
                <w:rFonts w:cs="Times New Roman"/>
                <w:sz w:val="16"/>
                <w:szCs w:val="16"/>
              </w:rPr>
            </w:pPr>
          </w:p>
        </w:tc>
        <w:tc>
          <w:tcPr>
            <w:tcW w:w="477" w:type="pct"/>
            <w:vMerge/>
            <w:tcBorders>
              <w:bottom w:val="single" w:sz="4" w:space="0" w:color="auto"/>
            </w:tcBorders>
          </w:tcPr>
          <w:p w14:paraId="00E73976" w14:textId="77777777" w:rsidR="003B2629" w:rsidRPr="002F6BFA" w:rsidRDefault="003B2629" w:rsidP="003B2629">
            <w:pPr>
              <w:rPr>
                <w:rFonts w:cs="Times New Roman"/>
                <w:sz w:val="16"/>
                <w:szCs w:val="16"/>
              </w:rPr>
            </w:pPr>
          </w:p>
        </w:tc>
        <w:tc>
          <w:tcPr>
            <w:tcW w:w="1111" w:type="pct"/>
            <w:tcBorders>
              <w:bottom w:val="single" w:sz="4" w:space="0" w:color="auto"/>
            </w:tcBorders>
          </w:tcPr>
          <w:p w14:paraId="41941FBC" w14:textId="77777777" w:rsidR="003B2629" w:rsidRPr="002F6BFA" w:rsidRDefault="003B2629" w:rsidP="003B2629">
            <w:pPr>
              <w:rPr>
                <w:rFonts w:cs="Times New Roman"/>
                <w:sz w:val="16"/>
                <w:szCs w:val="16"/>
              </w:rPr>
            </w:pPr>
            <w:r w:rsidRPr="002F6BFA">
              <w:rPr>
                <w:rFonts w:cs="Times New Roman"/>
                <w:sz w:val="16"/>
                <w:szCs w:val="16"/>
              </w:rPr>
              <w:t>Tackles</w:t>
            </w:r>
          </w:p>
        </w:tc>
        <w:tc>
          <w:tcPr>
            <w:tcW w:w="874" w:type="pct"/>
            <w:tcBorders>
              <w:bottom w:val="single" w:sz="4" w:space="0" w:color="auto"/>
            </w:tcBorders>
          </w:tcPr>
          <w:p w14:paraId="6A924E28" w14:textId="77777777" w:rsidR="003B2629" w:rsidRPr="002F6BFA" w:rsidRDefault="003B2629" w:rsidP="003B2629">
            <w:pPr>
              <w:rPr>
                <w:rFonts w:cs="Times New Roman"/>
                <w:sz w:val="16"/>
                <w:szCs w:val="16"/>
              </w:rPr>
            </w:pPr>
            <w:r w:rsidRPr="002F6BFA">
              <w:rPr>
                <w:rFonts w:cs="Times New Roman"/>
                <w:sz w:val="16"/>
                <w:szCs w:val="16"/>
              </w:rPr>
              <w:t>16 ± 1*</w:t>
            </w:r>
          </w:p>
        </w:tc>
        <w:tc>
          <w:tcPr>
            <w:tcW w:w="875" w:type="pct"/>
            <w:tcBorders>
              <w:bottom w:val="single" w:sz="4" w:space="0" w:color="auto"/>
            </w:tcBorders>
          </w:tcPr>
          <w:p w14:paraId="09CD3831" w14:textId="77777777" w:rsidR="003B2629" w:rsidRPr="002F6BFA" w:rsidRDefault="003B2629" w:rsidP="003B2629">
            <w:pPr>
              <w:rPr>
                <w:rFonts w:cs="Times New Roman"/>
                <w:sz w:val="16"/>
                <w:szCs w:val="16"/>
              </w:rPr>
            </w:pPr>
            <w:r w:rsidRPr="002F6BFA">
              <w:rPr>
                <w:rFonts w:cs="Times New Roman"/>
                <w:sz w:val="16"/>
                <w:szCs w:val="16"/>
              </w:rPr>
              <w:t>14 ± 1*</w:t>
            </w:r>
          </w:p>
        </w:tc>
      </w:tr>
      <w:tr w:rsidR="003B2629" w:rsidRPr="002F6BFA" w14:paraId="4E43E3B2" w14:textId="77777777" w:rsidTr="005A2BAF">
        <w:tc>
          <w:tcPr>
            <w:tcW w:w="3251" w:type="pct"/>
            <w:gridSpan w:val="5"/>
            <w:tcBorders>
              <w:top w:val="single" w:sz="4" w:space="0" w:color="auto"/>
            </w:tcBorders>
          </w:tcPr>
          <w:p w14:paraId="65134823" w14:textId="77777777" w:rsidR="003B2629" w:rsidRPr="002F6BFA" w:rsidRDefault="003B2629" w:rsidP="003B2629">
            <w:pPr>
              <w:rPr>
                <w:rFonts w:cs="Times New Roman"/>
                <w:b/>
                <w:sz w:val="16"/>
                <w:szCs w:val="16"/>
              </w:rPr>
            </w:pPr>
            <w:r w:rsidRPr="002F6BFA">
              <w:rPr>
                <w:rFonts w:cs="Times New Roman"/>
                <w:b/>
                <w:sz w:val="16"/>
                <w:szCs w:val="16"/>
              </w:rPr>
              <w:t>Age-Group</w:t>
            </w:r>
          </w:p>
        </w:tc>
        <w:tc>
          <w:tcPr>
            <w:tcW w:w="874" w:type="pct"/>
            <w:tcBorders>
              <w:top w:val="single" w:sz="4" w:space="0" w:color="auto"/>
              <w:bottom w:val="single" w:sz="4" w:space="0" w:color="auto"/>
            </w:tcBorders>
          </w:tcPr>
          <w:p w14:paraId="2FC36605" w14:textId="77777777" w:rsidR="003B2629" w:rsidRPr="002F6BFA" w:rsidRDefault="003B2629" w:rsidP="003B2629">
            <w:pPr>
              <w:rPr>
                <w:rFonts w:cs="Times New Roman"/>
                <w:b/>
                <w:sz w:val="16"/>
                <w:szCs w:val="16"/>
              </w:rPr>
            </w:pPr>
            <w:r w:rsidRPr="002F6BFA">
              <w:rPr>
                <w:rFonts w:cs="Times New Roman"/>
                <w:b/>
                <w:sz w:val="16"/>
                <w:szCs w:val="16"/>
              </w:rPr>
              <w:t>U16</w:t>
            </w:r>
          </w:p>
        </w:tc>
        <w:tc>
          <w:tcPr>
            <w:tcW w:w="875" w:type="pct"/>
            <w:tcBorders>
              <w:top w:val="single" w:sz="4" w:space="0" w:color="auto"/>
              <w:bottom w:val="single" w:sz="4" w:space="0" w:color="auto"/>
            </w:tcBorders>
          </w:tcPr>
          <w:p w14:paraId="762D9898" w14:textId="77777777" w:rsidR="003B2629" w:rsidRPr="002F6BFA" w:rsidRDefault="003B2629" w:rsidP="003B2629">
            <w:pPr>
              <w:rPr>
                <w:rFonts w:cs="Times New Roman"/>
                <w:b/>
                <w:sz w:val="16"/>
                <w:szCs w:val="16"/>
              </w:rPr>
            </w:pPr>
            <w:r w:rsidRPr="002F6BFA">
              <w:rPr>
                <w:rFonts w:cs="Times New Roman"/>
                <w:b/>
                <w:sz w:val="16"/>
                <w:szCs w:val="16"/>
              </w:rPr>
              <w:t>U14</w:t>
            </w:r>
          </w:p>
        </w:tc>
      </w:tr>
      <w:tr w:rsidR="003B2629" w:rsidRPr="002F6BFA" w14:paraId="41C347DF" w14:textId="77777777" w:rsidTr="005A2BAF">
        <w:tc>
          <w:tcPr>
            <w:tcW w:w="997" w:type="pct"/>
            <w:gridSpan w:val="2"/>
            <w:vMerge w:val="restart"/>
            <w:tcBorders>
              <w:top w:val="single" w:sz="4" w:space="0" w:color="auto"/>
            </w:tcBorders>
          </w:tcPr>
          <w:p w14:paraId="1D8313D6" w14:textId="588AD4AD" w:rsidR="003B2629" w:rsidRPr="002F6BFA" w:rsidRDefault="003B2629" w:rsidP="003B2629">
            <w:pPr>
              <w:rPr>
                <w:rFonts w:cs="Times New Roman"/>
                <w:sz w:val="16"/>
                <w:szCs w:val="16"/>
              </w:rPr>
            </w:pPr>
            <w:r w:rsidRPr="002F6BFA">
              <w:rPr>
                <w:rFonts w:cs="Times New Roman"/>
                <w:sz w:val="16"/>
                <w:szCs w:val="16"/>
              </w:rPr>
              <w:t>Harkness-Armstrong et al. (2020) [3</w:t>
            </w:r>
            <w:r w:rsidR="002666D2">
              <w:rPr>
                <w:rFonts w:cs="Times New Roman"/>
                <w:sz w:val="16"/>
                <w:szCs w:val="16"/>
              </w:rPr>
              <w:t>7</w:t>
            </w:r>
            <w:r w:rsidRPr="002F6BFA">
              <w:rPr>
                <w:rFonts w:cs="Times New Roman"/>
                <w:sz w:val="16"/>
                <w:szCs w:val="16"/>
              </w:rPr>
              <w:t>]</w:t>
            </w:r>
          </w:p>
        </w:tc>
        <w:tc>
          <w:tcPr>
            <w:tcW w:w="666" w:type="pct"/>
            <w:vMerge w:val="restart"/>
            <w:tcBorders>
              <w:top w:val="single" w:sz="4" w:space="0" w:color="auto"/>
            </w:tcBorders>
          </w:tcPr>
          <w:p w14:paraId="489CA8FF" w14:textId="77777777" w:rsidR="003B2629" w:rsidRPr="002F6BFA" w:rsidRDefault="003B2629" w:rsidP="003B2629">
            <w:pPr>
              <w:rPr>
                <w:rFonts w:cs="Times New Roman"/>
                <w:sz w:val="16"/>
                <w:szCs w:val="16"/>
              </w:rPr>
            </w:pPr>
            <w:r w:rsidRPr="002F6BFA">
              <w:rPr>
                <w:rFonts w:cs="Times New Roman"/>
                <w:sz w:val="16"/>
                <w:szCs w:val="16"/>
              </w:rPr>
              <w:t>Video camera; Nacsport Pro+</w:t>
            </w:r>
          </w:p>
        </w:tc>
        <w:tc>
          <w:tcPr>
            <w:tcW w:w="477" w:type="pct"/>
            <w:vMerge w:val="restart"/>
            <w:tcBorders>
              <w:top w:val="single" w:sz="4" w:space="0" w:color="auto"/>
            </w:tcBorders>
          </w:tcPr>
          <w:p w14:paraId="3D0C1794" w14:textId="77777777" w:rsidR="003B2629" w:rsidRPr="002F6BFA" w:rsidRDefault="003B2629" w:rsidP="003B2629">
            <w:pPr>
              <w:rPr>
                <w:rFonts w:cs="Times New Roman"/>
                <w:sz w:val="16"/>
                <w:szCs w:val="16"/>
                <w:highlight w:val="yellow"/>
              </w:rPr>
            </w:pPr>
            <w:r w:rsidRPr="002F6BFA">
              <w:rPr>
                <w:rFonts w:cs="Times New Roman"/>
                <w:sz w:val="16"/>
                <w:szCs w:val="16"/>
              </w:rPr>
              <w:t>DOM</w:t>
            </w:r>
          </w:p>
        </w:tc>
        <w:tc>
          <w:tcPr>
            <w:tcW w:w="1111" w:type="pct"/>
            <w:tcBorders>
              <w:top w:val="single" w:sz="4" w:space="0" w:color="auto"/>
            </w:tcBorders>
          </w:tcPr>
          <w:p w14:paraId="13F1538C" w14:textId="77777777" w:rsidR="003B2629" w:rsidRPr="002F6BFA" w:rsidRDefault="003B2629" w:rsidP="003B2629">
            <w:pPr>
              <w:rPr>
                <w:rFonts w:cs="Times New Roman"/>
                <w:sz w:val="16"/>
                <w:szCs w:val="16"/>
              </w:rPr>
            </w:pPr>
            <w:r w:rsidRPr="002F6BFA">
              <w:rPr>
                <w:rFonts w:cs="Times New Roman"/>
                <w:sz w:val="16"/>
                <w:szCs w:val="16"/>
              </w:rPr>
              <w:t>Number of Possessions</w:t>
            </w:r>
          </w:p>
        </w:tc>
        <w:tc>
          <w:tcPr>
            <w:tcW w:w="874" w:type="pct"/>
            <w:tcBorders>
              <w:top w:val="single" w:sz="4" w:space="0" w:color="auto"/>
            </w:tcBorders>
          </w:tcPr>
          <w:p w14:paraId="2C1EDFFA" w14:textId="77777777" w:rsidR="003B2629" w:rsidRPr="002F6BFA" w:rsidRDefault="003B2629" w:rsidP="003B2629">
            <w:pPr>
              <w:rPr>
                <w:rFonts w:cs="Times New Roman"/>
                <w:sz w:val="16"/>
                <w:szCs w:val="16"/>
              </w:rPr>
            </w:pPr>
            <w:r w:rsidRPr="002F6BFA">
              <w:rPr>
                <w:rFonts w:cs="Times New Roman"/>
                <w:sz w:val="16"/>
                <w:szCs w:val="16"/>
              </w:rPr>
              <w:t>35 ± 33</w:t>
            </w:r>
          </w:p>
        </w:tc>
        <w:tc>
          <w:tcPr>
            <w:tcW w:w="875" w:type="pct"/>
            <w:tcBorders>
              <w:top w:val="single" w:sz="4" w:space="0" w:color="auto"/>
            </w:tcBorders>
          </w:tcPr>
          <w:p w14:paraId="3783438D" w14:textId="77777777" w:rsidR="003B2629" w:rsidRPr="002F6BFA" w:rsidRDefault="003B2629" w:rsidP="003B2629">
            <w:pPr>
              <w:rPr>
                <w:rFonts w:cs="Times New Roman"/>
                <w:sz w:val="16"/>
                <w:szCs w:val="16"/>
              </w:rPr>
            </w:pPr>
            <w:r w:rsidRPr="002F6BFA">
              <w:rPr>
                <w:rFonts w:cs="Times New Roman"/>
                <w:sz w:val="16"/>
                <w:szCs w:val="16"/>
              </w:rPr>
              <w:t>32 ± 36</w:t>
            </w:r>
          </w:p>
        </w:tc>
      </w:tr>
      <w:tr w:rsidR="003B2629" w:rsidRPr="002F6BFA" w14:paraId="4395D2B2" w14:textId="77777777" w:rsidTr="005A2BAF">
        <w:tc>
          <w:tcPr>
            <w:tcW w:w="997" w:type="pct"/>
            <w:gridSpan w:val="2"/>
            <w:vMerge/>
          </w:tcPr>
          <w:p w14:paraId="7BA91312" w14:textId="77777777" w:rsidR="003B2629" w:rsidRPr="002F6BFA" w:rsidRDefault="003B2629" w:rsidP="003B2629">
            <w:pPr>
              <w:rPr>
                <w:rFonts w:cs="Times New Roman"/>
                <w:sz w:val="16"/>
                <w:szCs w:val="16"/>
                <w:highlight w:val="yellow"/>
              </w:rPr>
            </w:pPr>
          </w:p>
        </w:tc>
        <w:tc>
          <w:tcPr>
            <w:tcW w:w="666" w:type="pct"/>
            <w:vMerge/>
          </w:tcPr>
          <w:p w14:paraId="204D8A4F" w14:textId="77777777" w:rsidR="003B2629" w:rsidRPr="002F6BFA" w:rsidRDefault="003B2629" w:rsidP="003B2629">
            <w:pPr>
              <w:rPr>
                <w:rFonts w:cs="Times New Roman"/>
                <w:sz w:val="16"/>
                <w:szCs w:val="16"/>
                <w:highlight w:val="yellow"/>
              </w:rPr>
            </w:pPr>
          </w:p>
        </w:tc>
        <w:tc>
          <w:tcPr>
            <w:tcW w:w="477" w:type="pct"/>
            <w:vMerge/>
          </w:tcPr>
          <w:p w14:paraId="59BFBA69" w14:textId="77777777" w:rsidR="003B2629" w:rsidRPr="002F6BFA" w:rsidRDefault="003B2629" w:rsidP="003B2629">
            <w:pPr>
              <w:rPr>
                <w:rFonts w:cs="Times New Roman"/>
                <w:sz w:val="16"/>
                <w:szCs w:val="16"/>
                <w:highlight w:val="yellow"/>
              </w:rPr>
            </w:pPr>
          </w:p>
        </w:tc>
        <w:tc>
          <w:tcPr>
            <w:tcW w:w="1111" w:type="pct"/>
          </w:tcPr>
          <w:p w14:paraId="2B5F3373" w14:textId="77777777" w:rsidR="003B2629" w:rsidRPr="002F6BFA" w:rsidRDefault="003B2629" w:rsidP="003B2629">
            <w:pPr>
              <w:rPr>
                <w:rFonts w:cs="Times New Roman"/>
                <w:sz w:val="16"/>
                <w:szCs w:val="16"/>
              </w:rPr>
            </w:pPr>
            <w:r w:rsidRPr="002F6BFA">
              <w:rPr>
                <w:rFonts w:cs="Times New Roman"/>
                <w:sz w:val="16"/>
                <w:szCs w:val="16"/>
              </w:rPr>
              <w:t>Total possession (s)</w:t>
            </w:r>
          </w:p>
        </w:tc>
        <w:tc>
          <w:tcPr>
            <w:tcW w:w="874" w:type="pct"/>
          </w:tcPr>
          <w:p w14:paraId="7E458C6E" w14:textId="77777777" w:rsidR="003B2629" w:rsidRPr="002F6BFA" w:rsidRDefault="003B2629" w:rsidP="003B2629">
            <w:pPr>
              <w:rPr>
                <w:rFonts w:cs="Times New Roman"/>
                <w:sz w:val="16"/>
                <w:szCs w:val="16"/>
              </w:rPr>
            </w:pPr>
            <w:r w:rsidRPr="002F6BFA">
              <w:rPr>
                <w:rFonts w:cs="Times New Roman"/>
                <w:sz w:val="16"/>
                <w:szCs w:val="16"/>
              </w:rPr>
              <w:t>45 ± 82</w:t>
            </w:r>
          </w:p>
        </w:tc>
        <w:tc>
          <w:tcPr>
            <w:tcW w:w="875" w:type="pct"/>
          </w:tcPr>
          <w:p w14:paraId="4D294701" w14:textId="77777777" w:rsidR="003B2629" w:rsidRPr="002F6BFA" w:rsidRDefault="003B2629" w:rsidP="003B2629">
            <w:pPr>
              <w:rPr>
                <w:rFonts w:cs="Times New Roman"/>
                <w:sz w:val="16"/>
                <w:szCs w:val="16"/>
              </w:rPr>
            </w:pPr>
            <w:r w:rsidRPr="002F6BFA">
              <w:rPr>
                <w:rFonts w:cs="Times New Roman"/>
                <w:sz w:val="16"/>
                <w:szCs w:val="16"/>
              </w:rPr>
              <w:t>39 ± 96</w:t>
            </w:r>
          </w:p>
        </w:tc>
      </w:tr>
      <w:tr w:rsidR="003B2629" w:rsidRPr="002F6BFA" w14:paraId="5F0E70FB" w14:textId="77777777" w:rsidTr="005A2BAF">
        <w:tc>
          <w:tcPr>
            <w:tcW w:w="997" w:type="pct"/>
            <w:gridSpan w:val="2"/>
            <w:vMerge/>
          </w:tcPr>
          <w:p w14:paraId="65C0CEA1" w14:textId="77777777" w:rsidR="003B2629" w:rsidRPr="002F6BFA" w:rsidRDefault="003B2629" w:rsidP="003B2629">
            <w:pPr>
              <w:rPr>
                <w:rFonts w:cs="Times New Roman"/>
                <w:sz w:val="16"/>
                <w:szCs w:val="16"/>
                <w:highlight w:val="yellow"/>
              </w:rPr>
            </w:pPr>
          </w:p>
        </w:tc>
        <w:tc>
          <w:tcPr>
            <w:tcW w:w="666" w:type="pct"/>
            <w:vMerge/>
          </w:tcPr>
          <w:p w14:paraId="30C3D9C5" w14:textId="77777777" w:rsidR="003B2629" w:rsidRPr="002F6BFA" w:rsidRDefault="003B2629" w:rsidP="003B2629">
            <w:pPr>
              <w:rPr>
                <w:rFonts w:cs="Times New Roman"/>
                <w:sz w:val="16"/>
                <w:szCs w:val="16"/>
                <w:highlight w:val="yellow"/>
              </w:rPr>
            </w:pPr>
          </w:p>
        </w:tc>
        <w:tc>
          <w:tcPr>
            <w:tcW w:w="477" w:type="pct"/>
            <w:vMerge/>
          </w:tcPr>
          <w:p w14:paraId="648627E4" w14:textId="77777777" w:rsidR="003B2629" w:rsidRPr="002F6BFA" w:rsidRDefault="003B2629" w:rsidP="003B2629">
            <w:pPr>
              <w:rPr>
                <w:rFonts w:cs="Times New Roman"/>
                <w:sz w:val="16"/>
                <w:szCs w:val="16"/>
                <w:highlight w:val="yellow"/>
              </w:rPr>
            </w:pPr>
          </w:p>
        </w:tc>
        <w:tc>
          <w:tcPr>
            <w:tcW w:w="1111" w:type="pct"/>
          </w:tcPr>
          <w:p w14:paraId="09B5410E" w14:textId="77777777" w:rsidR="003B2629" w:rsidRPr="002F6BFA" w:rsidRDefault="003B2629" w:rsidP="003B2629">
            <w:pPr>
              <w:rPr>
                <w:rFonts w:cs="Times New Roman"/>
                <w:sz w:val="16"/>
                <w:szCs w:val="16"/>
              </w:rPr>
            </w:pPr>
            <w:r w:rsidRPr="002F6BFA">
              <w:rPr>
                <w:rFonts w:cs="Times New Roman"/>
                <w:sz w:val="16"/>
                <w:szCs w:val="16"/>
              </w:rPr>
              <w:t>Average possession (s)</w:t>
            </w:r>
          </w:p>
        </w:tc>
        <w:tc>
          <w:tcPr>
            <w:tcW w:w="874" w:type="pct"/>
          </w:tcPr>
          <w:p w14:paraId="098D66CB" w14:textId="77777777" w:rsidR="003B2629" w:rsidRPr="002F6BFA" w:rsidRDefault="003B2629" w:rsidP="003B2629">
            <w:pPr>
              <w:rPr>
                <w:rFonts w:cs="Times New Roman"/>
                <w:sz w:val="16"/>
                <w:szCs w:val="16"/>
              </w:rPr>
            </w:pPr>
            <w:r w:rsidRPr="002F6BFA">
              <w:rPr>
                <w:rFonts w:cs="Times New Roman"/>
                <w:sz w:val="16"/>
                <w:szCs w:val="16"/>
              </w:rPr>
              <w:t>1.2 ± 1.0</w:t>
            </w:r>
          </w:p>
        </w:tc>
        <w:tc>
          <w:tcPr>
            <w:tcW w:w="875" w:type="pct"/>
          </w:tcPr>
          <w:p w14:paraId="10AD2FC6" w14:textId="77777777" w:rsidR="003B2629" w:rsidRPr="002F6BFA" w:rsidRDefault="003B2629" w:rsidP="003B2629">
            <w:pPr>
              <w:rPr>
                <w:rFonts w:cs="Times New Roman"/>
                <w:sz w:val="16"/>
                <w:szCs w:val="16"/>
              </w:rPr>
            </w:pPr>
            <w:r w:rsidRPr="002F6BFA">
              <w:rPr>
                <w:rFonts w:cs="Times New Roman"/>
                <w:sz w:val="16"/>
                <w:szCs w:val="16"/>
              </w:rPr>
              <w:t>1.1 ± 1.2</w:t>
            </w:r>
          </w:p>
        </w:tc>
      </w:tr>
      <w:tr w:rsidR="003B2629" w:rsidRPr="002F6BFA" w14:paraId="6543D265" w14:textId="77777777" w:rsidTr="005A2BAF">
        <w:tc>
          <w:tcPr>
            <w:tcW w:w="997" w:type="pct"/>
            <w:gridSpan w:val="2"/>
            <w:vMerge/>
          </w:tcPr>
          <w:p w14:paraId="481133E9" w14:textId="77777777" w:rsidR="003B2629" w:rsidRPr="002F6BFA" w:rsidRDefault="003B2629" w:rsidP="003B2629">
            <w:pPr>
              <w:rPr>
                <w:rFonts w:cs="Times New Roman"/>
                <w:sz w:val="16"/>
                <w:szCs w:val="16"/>
                <w:highlight w:val="yellow"/>
              </w:rPr>
            </w:pPr>
          </w:p>
        </w:tc>
        <w:tc>
          <w:tcPr>
            <w:tcW w:w="666" w:type="pct"/>
            <w:vMerge/>
          </w:tcPr>
          <w:p w14:paraId="57014C9B" w14:textId="77777777" w:rsidR="003B2629" w:rsidRPr="002F6BFA" w:rsidRDefault="003B2629" w:rsidP="003B2629">
            <w:pPr>
              <w:rPr>
                <w:rFonts w:cs="Times New Roman"/>
                <w:sz w:val="16"/>
                <w:szCs w:val="16"/>
                <w:highlight w:val="yellow"/>
              </w:rPr>
            </w:pPr>
          </w:p>
        </w:tc>
        <w:tc>
          <w:tcPr>
            <w:tcW w:w="477" w:type="pct"/>
            <w:vMerge/>
          </w:tcPr>
          <w:p w14:paraId="67E4C3C7" w14:textId="77777777" w:rsidR="003B2629" w:rsidRPr="002F6BFA" w:rsidRDefault="003B2629" w:rsidP="003B2629">
            <w:pPr>
              <w:rPr>
                <w:rFonts w:cs="Times New Roman"/>
                <w:sz w:val="16"/>
                <w:szCs w:val="16"/>
                <w:highlight w:val="yellow"/>
              </w:rPr>
            </w:pPr>
          </w:p>
        </w:tc>
        <w:tc>
          <w:tcPr>
            <w:tcW w:w="1111" w:type="pct"/>
          </w:tcPr>
          <w:p w14:paraId="4E379198" w14:textId="77777777" w:rsidR="003B2629" w:rsidRPr="002F6BFA" w:rsidRDefault="003B2629" w:rsidP="003B2629">
            <w:pPr>
              <w:rPr>
                <w:rFonts w:cs="Times New Roman"/>
                <w:sz w:val="16"/>
                <w:szCs w:val="16"/>
              </w:rPr>
            </w:pPr>
            <w:r w:rsidRPr="002F6BFA">
              <w:rPr>
                <w:rFonts w:cs="Times New Roman"/>
                <w:sz w:val="16"/>
                <w:szCs w:val="16"/>
              </w:rPr>
              <w:t>Touches per possession</w:t>
            </w:r>
          </w:p>
        </w:tc>
        <w:tc>
          <w:tcPr>
            <w:tcW w:w="874" w:type="pct"/>
          </w:tcPr>
          <w:p w14:paraId="44D94810" w14:textId="77777777" w:rsidR="003B2629" w:rsidRPr="002F6BFA" w:rsidRDefault="003B2629" w:rsidP="003B2629">
            <w:pPr>
              <w:rPr>
                <w:rFonts w:cs="Times New Roman"/>
                <w:sz w:val="16"/>
                <w:szCs w:val="16"/>
              </w:rPr>
            </w:pPr>
            <w:r w:rsidRPr="002F6BFA">
              <w:rPr>
                <w:rFonts w:cs="Times New Roman"/>
                <w:sz w:val="16"/>
                <w:szCs w:val="16"/>
              </w:rPr>
              <w:t>2 ± 1</w:t>
            </w:r>
          </w:p>
        </w:tc>
        <w:tc>
          <w:tcPr>
            <w:tcW w:w="875" w:type="pct"/>
          </w:tcPr>
          <w:p w14:paraId="5EAE7177" w14:textId="77777777" w:rsidR="003B2629" w:rsidRPr="002F6BFA" w:rsidRDefault="003B2629" w:rsidP="003B2629">
            <w:pPr>
              <w:rPr>
                <w:rFonts w:cs="Times New Roman"/>
                <w:sz w:val="16"/>
                <w:szCs w:val="16"/>
              </w:rPr>
            </w:pPr>
            <w:r w:rsidRPr="002F6BFA">
              <w:rPr>
                <w:rFonts w:cs="Times New Roman"/>
                <w:sz w:val="16"/>
                <w:szCs w:val="16"/>
              </w:rPr>
              <w:t>2 ± 1</w:t>
            </w:r>
          </w:p>
        </w:tc>
      </w:tr>
      <w:tr w:rsidR="003B2629" w:rsidRPr="002F6BFA" w14:paraId="3DF7FF10" w14:textId="77777777" w:rsidTr="005A2BAF">
        <w:tc>
          <w:tcPr>
            <w:tcW w:w="997" w:type="pct"/>
            <w:gridSpan w:val="2"/>
            <w:vMerge/>
          </w:tcPr>
          <w:p w14:paraId="75EB69AB" w14:textId="77777777" w:rsidR="003B2629" w:rsidRPr="002F6BFA" w:rsidRDefault="003B2629" w:rsidP="003B2629">
            <w:pPr>
              <w:rPr>
                <w:rFonts w:cs="Times New Roman"/>
                <w:sz w:val="16"/>
                <w:szCs w:val="16"/>
                <w:highlight w:val="yellow"/>
              </w:rPr>
            </w:pPr>
          </w:p>
        </w:tc>
        <w:tc>
          <w:tcPr>
            <w:tcW w:w="666" w:type="pct"/>
            <w:vMerge/>
          </w:tcPr>
          <w:p w14:paraId="6341C46C" w14:textId="77777777" w:rsidR="003B2629" w:rsidRPr="002F6BFA" w:rsidRDefault="003B2629" w:rsidP="003B2629">
            <w:pPr>
              <w:rPr>
                <w:rFonts w:cs="Times New Roman"/>
                <w:sz w:val="16"/>
                <w:szCs w:val="16"/>
                <w:highlight w:val="yellow"/>
              </w:rPr>
            </w:pPr>
          </w:p>
        </w:tc>
        <w:tc>
          <w:tcPr>
            <w:tcW w:w="477" w:type="pct"/>
            <w:vMerge/>
          </w:tcPr>
          <w:p w14:paraId="6D195473" w14:textId="77777777" w:rsidR="003B2629" w:rsidRPr="002F6BFA" w:rsidRDefault="003B2629" w:rsidP="003B2629">
            <w:pPr>
              <w:rPr>
                <w:rFonts w:cs="Times New Roman"/>
                <w:sz w:val="16"/>
                <w:szCs w:val="16"/>
                <w:highlight w:val="yellow"/>
              </w:rPr>
            </w:pPr>
          </w:p>
        </w:tc>
        <w:tc>
          <w:tcPr>
            <w:tcW w:w="1111" w:type="pct"/>
          </w:tcPr>
          <w:p w14:paraId="7FC9AB39" w14:textId="77777777" w:rsidR="003B2629" w:rsidRPr="002F6BFA" w:rsidRDefault="003B2629" w:rsidP="003B2629">
            <w:pPr>
              <w:rPr>
                <w:rFonts w:cs="Times New Roman"/>
                <w:sz w:val="16"/>
                <w:szCs w:val="16"/>
              </w:rPr>
            </w:pPr>
            <w:r w:rsidRPr="002F6BFA">
              <w:rPr>
                <w:rFonts w:cs="Times New Roman"/>
                <w:sz w:val="16"/>
                <w:szCs w:val="16"/>
              </w:rPr>
              <w:t>Offensive touch</w:t>
            </w:r>
          </w:p>
        </w:tc>
        <w:tc>
          <w:tcPr>
            <w:tcW w:w="874" w:type="pct"/>
          </w:tcPr>
          <w:p w14:paraId="76BA95D3" w14:textId="77777777" w:rsidR="003B2629" w:rsidRPr="002F6BFA" w:rsidRDefault="003B2629" w:rsidP="003B2629">
            <w:pPr>
              <w:rPr>
                <w:rFonts w:cs="Times New Roman"/>
                <w:sz w:val="16"/>
                <w:szCs w:val="16"/>
              </w:rPr>
            </w:pPr>
            <w:r w:rsidRPr="002F6BFA">
              <w:rPr>
                <w:rFonts w:cs="Times New Roman"/>
                <w:sz w:val="16"/>
                <w:szCs w:val="16"/>
              </w:rPr>
              <w:t>74 ± 99</w:t>
            </w:r>
          </w:p>
        </w:tc>
        <w:tc>
          <w:tcPr>
            <w:tcW w:w="875" w:type="pct"/>
          </w:tcPr>
          <w:p w14:paraId="6F12C40C" w14:textId="77777777" w:rsidR="003B2629" w:rsidRPr="002F6BFA" w:rsidRDefault="003B2629" w:rsidP="003B2629">
            <w:pPr>
              <w:rPr>
                <w:rFonts w:cs="Times New Roman"/>
                <w:sz w:val="16"/>
                <w:szCs w:val="16"/>
              </w:rPr>
            </w:pPr>
            <w:r w:rsidRPr="002F6BFA">
              <w:rPr>
                <w:rFonts w:cs="Times New Roman"/>
                <w:sz w:val="16"/>
                <w:szCs w:val="16"/>
              </w:rPr>
              <w:t>68 ± 102</w:t>
            </w:r>
          </w:p>
        </w:tc>
      </w:tr>
      <w:tr w:rsidR="003B2629" w:rsidRPr="002F6BFA" w14:paraId="7A9195A5" w14:textId="77777777" w:rsidTr="005A2BAF">
        <w:tc>
          <w:tcPr>
            <w:tcW w:w="997" w:type="pct"/>
            <w:gridSpan w:val="2"/>
            <w:vMerge/>
          </w:tcPr>
          <w:p w14:paraId="6E00E8A5" w14:textId="77777777" w:rsidR="003B2629" w:rsidRPr="002F6BFA" w:rsidRDefault="003B2629" w:rsidP="003B2629">
            <w:pPr>
              <w:rPr>
                <w:rFonts w:cs="Times New Roman"/>
                <w:sz w:val="16"/>
                <w:szCs w:val="16"/>
                <w:highlight w:val="yellow"/>
              </w:rPr>
            </w:pPr>
          </w:p>
        </w:tc>
        <w:tc>
          <w:tcPr>
            <w:tcW w:w="666" w:type="pct"/>
            <w:vMerge/>
          </w:tcPr>
          <w:p w14:paraId="33E9E7FF" w14:textId="77777777" w:rsidR="003B2629" w:rsidRPr="002F6BFA" w:rsidRDefault="003B2629" w:rsidP="003B2629">
            <w:pPr>
              <w:rPr>
                <w:rFonts w:cs="Times New Roman"/>
                <w:sz w:val="16"/>
                <w:szCs w:val="16"/>
                <w:highlight w:val="yellow"/>
              </w:rPr>
            </w:pPr>
          </w:p>
        </w:tc>
        <w:tc>
          <w:tcPr>
            <w:tcW w:w="477" w:type="pct"/>
            <w:vMerge/>
          </w:tcPr>
          <w:p w14:paraId="2F75E466" w14:textId="77777777" w:rsidR="003B2629" w:rsidRPr="002F6BFA" w:rsidRDefault="003B2629" w:rsidP="003B2629">
            <w:pPr>
              <w:rPr>
                <w:rFonts w:cs="Times New Roman"/>
                <w:sz w:val="16"/>
                <w:szCs w:val="16"/>
                <w:highlight w:val="yellow"/>
              </w:rPr>
            </w:pPr>
          </w:p>
        </w:tc>
        <w:tc>
          <w:tcPr>
            <w:tcW w:w="1111" w:type="pct"/>
          </w:tcPr>
          <w:p w14:paraId="58C7F0D3" w14:textId="77777777" w:rsidR="003B2629" w:rsidRPr="002F6BFA" w:rsidRDefault="003B2629" w:rsidP="003B2629">
            <w:pPr>
              <w:rPr>
                <w:rFonts w:cs="Times New Roman"/>
                <w:sz w:val="16"/>
                <w:szCs w:val="16"/>
              </w:rPr>
            </w:pPr>
            <w:r w:rsidRPr="002F6BFA">
              <w:rPr>
                <w:rFonts w:cs="Times New Roman"/>
                <w:sz w:val="16"/>
                <w:szCs w:val="16"/>
              </w:rPr>
              <w:t>Pass (successful)</w:t>
            </w:r>
          </w:p>
        </w:tc>
        <w:tc>
          <w:tcPr>
            <w:tcW w:w="874" w:type="pct"/>
          </w:tcPr>
          <w:p w14:paraId="096EAB58" w14:textId="77777777" w:rsidR="003B2629" w:rsidRPr="002F6BFA" w:rsidRDefault="003B2629" w:rsidP="003B2629">
            <w:pPr>
              <w:rPr>
                <w:rFonts w:cs="Times New Roman"/>
                <w:sz w:val="16"/>
                <w:szCs w:val="16"/>
              </w:rPr>
            </w:pPr>
            <w:r w:rsidRPr="002F6BFA">
              <w:rPr>
                <w:rFonts w:cs="Times New Roman"/>
                <w:sz w:val="16"/>
                <w:szCs w:val="16"/>
              </w:rPr>
              <w:t>25 ± 28 (65 ± 30%)</w:t>
            </w:r>
          </w:p>
        </w:tc>
        <w:tc>
          <w:tcPr>
            <w:tcW w:w="875" w:type="pct"/>
          </w:tcPr>
          <w:p w14:paraId="75AFF687" w14:textId="77777777" w:rsidR="003B2629" w:rsidRPr="002F6BFA" w:rsidRDefault="003B2629" w:rsidP="003B2629">
            <w:pPr>
              <w:rPr>
                <w:rFonts w:cs="Times New Roman"/>
                <w:sz w:val="16"/>
                <w:szCs w:val="16"/>
              </w:rPr>
            </w:pPr>
            <w:r w:rsidRPr="002F6BFA">
              <w:rPr>
                <w:rFonts w:cs="Times New Roman"/>
                <w:sz w:val="16"/>
                <w:szCs w:val="16"/>
              </w:rPr>
              <w:t>22 ± 28 (63 ± 32%)</w:t>
            </w:r>
          </w:p>
        </w:tc>
      </w:tr>
      <w:tr w:rsidR="003B2629" w:rsidRPr="002F6BFA" w14:paraId="43CF67BB" w14:textId="77777777" w:rsidTr="005A2BAF">
        <w:tc>
          <w:tcPr>
            <w:tcW w:w="997" w:type="pct"/>
            <w:gridSpan w:val="2"/>
            <w:vMerge/>
          </w:tcPr>
          <w:p w14:paraId="3E26DDD7" w14:textId="77777777" w:rsidR="003B2629" w:rsidRPr="002F6BFA" w:rsidRDefault="003B2629" w:rsidP="003B2629">
            <w:pPr>
              <w:rPr>
                <w:rFonts w:cs="Times New Roman"/>
                <w:sz w:val="16"/>
                <w:szCs w:val="16"/>
                <w:highlight w:val="yellow"/>
              </w:rPr>
            </w:pPr>
          </w:p>
        </w:tc>
        <w:tc>
          <w:tcPr>
            <w:tcW w:w="666" w:type="pct"/>
            <w:vMerge/>
          </w:tcPr>
          <w:p w14:paraId="74196788" w14:textId="77777777" w:rsidR="003B2629" w:rsidRPr="002F6BFA" w:rsidRDefault="003B2629" w:rsidP="003B2629">
            <w:pPr>
              <w:rPr>
                <w:rFonts w:cs="Times New Roman"/>
                <w:sz w:val="16"/>
                <w:szCs w:val="16"/>
                <w:highlight w:val="yellow"/>
              </w:rPr>
            </w:pPr>
          </w:p>
        </w:tc>
        <w:tc>
          <w:tcPr>
            <w:tcW w:w="477" w:type="pct"/>
            <w:vMerge/>
          </w:tcPr>
          <w:p w14:paraId="0DA5B1DD" w14:textId="77777777" w:rsidR="003B2629" w:rsidRPr="002F6BFA" w:rsidRDefault="003B2629" w:rsidP="003B2629">
            <w:pPr>
              <w:rPr>
                <w:rFonts w:cs="Times New Roman"/>
                <w:sz w:val="16"/>
                <w:szCs w:val="16"/>
                <w:highlight w:val="yellow"/>
              </w:rPr>
            </w:pPr>
          </w:p>
        </w:tc>
        <w:tc>
          <w:tcPr>
            <w:tcW w:w="1111" w:type="pct"/>
          </w:tcPr>
          <w:p w14:paraId="28A51CAA" w14:textId="77777777" w:rsidR="003B2629" w:rsidRPr="002F6BFA" w:rsidRDefault="003B2629" w:rsidP="003B2629">
            <w:pPr>
              <w:rPr>
                <w:rFonts w:cs="Times New Roman"/>
                <w:sz w:val="16"/>
                <w:szCs w:val="16"/>
              </w:rPr>
            </w:pPr>
            <w:r w:rsidRPr="002F6BFA">
              <w:rPr>
                <w:rFonts w:cs="Times New Roman"/>
                <w:sz w:val="16"/>
                <w:szCs w:val="16"/>
              </w:rPr>
              <w:t>First touch pass (successful)</w:t>
            </w:r>
          </w:p>
        </w:tc>
        <w:tc>
          <w:tcPr>
            <w:tcW w:w="874" w:type="pct"/>
          </w:tcPr>
          <w:p w14:paraId="61497422" w14:textId="77777777" w:rsidR="003B2629" w:rsidRPr="002F6BFA" w:rsidRDefault="003B2629" w:rsidP="003B2629">
            <w:pPr>
              <w:rPr>
                <w:rFonts w:cs="Times New Roman"/>
                <w:sz w:val="16"/>
                <w:szCs w:val="16"/>
              </w:rPr>
            </w:pPr>
            <w:r w:rsidRPr="002F6BFA">
              <w:rPr>
                <w:rFonts w:cs="Times New Roman"/>
                <w:sz w:val="16"/>
                <w:szCs w:val="16"/>
              </w:rPr>
              <w:t>8 ± 4 (64 ± 29%)</w:t>
            </w:r>
          </w:p>
        </w:tc>
        <w:tc>
          <w:tcPr>
            <w:tcW w:w="875" w:type="pct"/>
          </w:tcPr>
          <w:p w14:paraId="59F9160A" w14:textId="77777777" w:rsidR="003B2629" w:rsidRPr="002F6BFA" w:rsidRDefault="003B2629" w:rsidP="003B2629">
            <w:pPr>
              <w:rPr>
                <w:rFonts w:cs="Times New Roman"/>
                <w:sz w:val="16"/>
                <w:szCs w:val="16"/>
              </w:rPr>
            </w:pPr>
            <w:r w:rsidRPr="002F6BFA">
              <w:rPr>
                <w:rFonts w:cs="Times New Roman"/>
                <w:sz w:val="16"/>
                <w:szCs w:val="16"/>
              </w:rPr>
              <w:t>7 ± 3 (62 ± 31%)</w:t>
            </w:r>
          </w:p>
        </w:tc>
      </w:tr>
      <w:tr w:rsidR="003B2629" w:rsidRPr="002F6BFA" w14:paraId="23BA45CC" w14:textId="77777777" w:rsidTr="005A2BAF">
        <w:tc>
          <w:tcPr>
            <w:tcW w:w="997" w:type="pct"/>
            <w:gridSpan w:val="2"/>
            <w:vMerge/>
          </w:tcPr>
          <w:p w14:paraId="06CB5292" w14:textId="77777777" w:rsidR="003B2629" w:rsidRPr="002F6BFA" w:rsidRDefault="003B2629" w:rsidP="003B2629">
            <w:pPr>
              <w:rPr>
                <w:rFonts w:cs="Times New Roman"/>
                <w:sz w:val="16"/>
                <w:szCs w:val="16"/>
                <w:highlight w:val="yellow"/>
              </w:rPr>
            </w:pPr>
          </w:p>
        </w:tc>
        <w:tc>
          <w:tcPr>
            <w:tcW w:w="666" w:type="pct"/>
            <w:vMerge/>
          </w:tcPr>
          <w:p w14:paraId="412B5227" w14:textId="77777777" w:rsidR="003B2629" w:rsidRPr="002F6BFA" w:rsidRDefault="003B2629" w:rsidP="003B2629">
            <w:pPr>
              <w:rPr>
                <w:rFonts w:cs="Times New Roman"/>
                <w:sz w:val="16"/>
                <w:szCs w:val="16"/>
                <w:highlight w:val="yellow"/>
              </w:rPr>
            </w:pPr>
          </w:p>
        </w:tc>
        <w:tc>
          <w:tcPr>
            <w:tcW w:w="477" w:type="pct"/>
            <w:vMerge/>
          </w:tcPr>
          <w:p w14:paraId="35FB74F7" w14:textId="77777777" w:rsidR="003B2629" w:rsidRPr="002F6BFA" w:rsidRDefault="003B2629" w:rsidP="003B2629">
            <w:pPr>
              <w:rPr>
                <w:rFonts w:cs="Times New Roman"/>
                <w:sz w:val="16"/>
                <w:szCs w:val="16"/>
                <w:highlight w:val="yellow"/>
              </w:rPr>
            </w:pPr>
          </w:p>
        </w:tc>
        <w:tc>
          <w:tcPr>
            <w:tcW w:w="1111" w:type="pct"/>
          </w:tcPr>
          <w:p w14:paraId="0AC2F68F" w14:textId="77777777" w:rsidR="003B2629" w:rsidRPr="002F6BFA" w:rsidRDefault="003B2629" w:rsidP="003B2629">
            <w:pPr>
              <w:rPr>
                <w:rFonts w:cs="Times New Roman"/>
                <w:sz w:val="16"/>
                <w:szCs w:val="16"/>
              </w:rPr>
            </w:pPr>
            <w:r w:rsidRPr="002F6BFA">
              <w:rPr>
                <w:rFonts w:cs="Times New Roman"/>
                <w:sz w:val="16"/>
                <w:szCs w:val="16"/>
              </w:rPr>
              <w:t>Dribble (successful)</w:t>
            </w:r>
          </w:p>
        </w:tc>
        <w:tc>
          <w:tcPr>
            <w:tcW w:w="874" w:type="pct"/>
          </w:tcPr>
          <w:p w14:paraId="747982B8" w14:textId="77777777" w:rsidR="003B2629" w:rsidRPr="002F6BFA" w:rsidRDefault="003B2629" w:rsidP="003B2629">
            <w:pPr>
              <w:rPr>
                <w:rFonts w:cs="Times New Roman"/>
                <w:sz w:val="16"/>
                <w:szCs w:val="16"/>
              </w:rPr>
            </w:pPr>
            <w:r w:rsidRPr="002F6BFA">
              <w:rPr>
                <w:rFonts w:cs="Times New Roman"/>
                <w:sz w:val="16"/>
                <w:szCs w:val="16"/>
              </w:rPr>
              <w:t>4 ± 7 (33 ± 15%)</w:t>
            </w:r>
          </w:p>
        </w:tc>
        <w:tc>
          <w:tcPr>
            <w:tcW w:w="875" w:type="pct"/>
          </w:tcPr>
          <w:p w14:paraId="7498C494" w14:textId="77777777" w:rsidR="003B2629" w:rsidRPr="002F6BFA" w:rsidRDefault="003B2629" w:rsidP="003B2629">
            <w:pPr>
              <w:rPr>
                <w:rFonts w:cs="Times New Roman"/>
                <w:sz w:val="16"/>
                <w:szCs w:val="16"/>
              </w:rPr>
            </w:pPr>
            <w:r w:rsidRPr="002F6BFA">
              <w:rPr>
                <w:rFonts w:cs="Times New Roman"/>
                <w:sz w:val="16"/>
                <w:szCs w:val="16"/>
              </w:rPr>
              <w:t>4 ± 8 (31 ± 16%)</w:t>
            </w:r>
          </w:p>
        </w:tc>
      </w:tr>
      <w:tr w:rsidR="003B2629" w:rsidRPr="002F6BFA" w14:paraId="3FD0D405" w14:textId="77777777" w:rsidTr="005A2BAF">
        <w:tc>
          <w:tcPr>
            <w:tcW w:w="997" w:type="pct"/>
            <w:gridSpan w:val="2"/>
            <w:vMerge/>
          </w:tcPr>
          <w:p w14:paraId="3C146978" w14:textId="77777777" w:rsidR="003B2629" w:rsidRPr="002F6BFA" w:rsidRDefault="003B2629" w:rsidP="003B2629">
            <w:pPr>
              <w:rPr>
                <w:rFonts w:cs="Times New Roman"/>
                <w:sz w:val="16"/>
                <w:szCs w:val="16"/>
                <w:highlight w:val="yellow"/>
              </w:rPr>
            </w:pPr>
          </w:p>
        </w:tc>
        <w:tc>
          <w:tcPr>
            <w:tcW w:w="666" w:type="pct"/>
            <w:vMerge/>
          </w:tcPr>
          <w:p w14:paraId="761EE992" w14:textId="77777777" w:rsidR="003B2629" w:rsidRPr="002F6BFA" w:rsidRDefault="003B2629" w:rsidP="003B2629">
            <w:pPr>
              <w:rPr>
                <w:rFonts w:cs="Times New Roman"/>
                <w:sz w:val="16"/>
                <w:szCs w:val="16"/>
                <w:highlight w:val="yellow"/>
              </w:rPr>
            </w:pPr>
          </w:p>
        </w:tc>
        <w:tc>
          <w:tcPr>
            <w:tcW w:w="477" w:type="pct"/>
            <w:vMerge/>
          </w:tcPr>
          <w:p w14:paraId="1AF38319" w14:textId="77777777" w:rsidR="003B2629" w:rsidRPr="002F6BFA" w:rsidRDefault="003B2629" w:rsidP="003B2629">
            <w:pPr>
              <w:rPr>
                <w:rFonts w:cs="Times New Roman"/>
                <w:sz w:val="16"/>
                <w:szCs w:val="16"/>
                <w:highlight w:val="yellow"/>
              </w:rPr>
            </w:pPr>
          </w:p>
        </w:tc>
        <w:tc>
          <w:tcPr>
            <w:tcW w:w="1111" w:type="pct"/>
          </w:tcPr>
          <w:p w14:paraId="0AF90FB5" w14:textId="77777777" w:rsidR="003B2629" w:rsidRPr="002F6BFA" w:rsidRDefault="003B2629" w:rsidP="003B2629">
            <w:pPr>
              <w:rPr>
                <w:rFonts w:cs="Times New Roman"/>
                <w:sz w:val="16"/>
                <w:szCs w:val="16"/>
              </w:rPr>
            </w:pPr>
            <w:r w:rsidRPr="002F6BFA">
              <w:rPr>
                <w:rFonts w:cs="Times New Roman"/>
                <w:sz w:val="16"/>
                <w:szCs w:val="16"/>
              </w:rPr>
              <w:t>Cross</w:t>
            </w:r>
          </w:p>
        </w:tc>
        <w:tc>
          <w:tcPr>
            <w:tcW w:w="874" w:type="pct"/>
          </w:tcPr>
          <w:p w14:paraId="0FDC3A05" w14:textId="77777777" w:rsidR="003B2629" w:rsidRPr="002F6BFA" w:rsidRDefault="003B2629" w:rsidP="003B2629">
            <w:pPr>
              <w:rPr>
                <w:rFonts w:cs="Times New Roman"/>
                <w:sz w:val="16"/>
                <w:szCs w:val="16"/>
              </w:rPr>
            </w:pPr>
            <w:r w:rsidRPr="002F6BFA">
              <w:rPr>
                <w:rFonts w:cs="Times New Roman"/>
                <w:sz w:val="16"/>
                <w:szCs w:val="16"/>
              </w:rPr>
              <w:t>0.7 ± 0.0</w:t>
            </w:r>
          </w:p>
        </w:tc>
        <w:tc>
          <w:tcPr>
            <w:tcW w:w="875" w:type="pct"/>
          </w:tcPr>
          <w:p w14:paraId="0EAA8C30" w14:textId="77777777" w:rsidR="003B2629" w:rsidRPr="002F6BFA" w:rsidRDefault="003B2629" w:rsidP="003B2629">
            <w:pPr>
              <w:rPr>
                <w:rFonts w:cs="Times New Roman"/>
                <w:sz w:val="16"/>
                <w:szCs w:val="16"/>
              </w:rPr>
            </w:pPr>
            <w:r w:rsidRPr="002F6BFA">
              <w:rPr>
                <w:rFonts w:cs="Times New Roman"/>
                <w:sz w:val="16"/>
                <w:szCs w:val="16"/>
              </w:rPr>
              <w:t>0.8 ± 0.0</w:t>
            </w:r>
          </w:p>
        </w:tc>
      </w:tr>
      <w:tr w:rsidR="003B2629" w:rsidRPr="002F6BFA" w14:paraId="11C249C7" w14:textId="77777777" w:rsidTr="005A2BAF">
        <w:tc>
          <w:tcPr>
            <w:tcW w:w="997" w:type="pct"/>
            <w:gridSpan w:val="2"/>
            <w:vMerge/>
          </w:tcPr>
          <w:p w14:paraId="4962A1B4" w14:textId="77777777" w:rsidR="003B2629" w:rsidRPr="002F6BFA" w:rsidRDefault="003B2629" w:rsidP="003B2629">
            <w:pPr>
              <w:rPr>
                <w:rFonts w:cs="Times New Roman"/>
                <w:sz w:val="16"/>
                <w:szCs w:val="16"/>
                <w:highlight w:val="yellow"/>
              </w:rPr>
            </w:pPr>
          </w:p>
        </w:tc>
        <w:tc>
          <w:tcPr>
            <w:tcW w:w="666" w:type="pct"/>
            <w:vMerge/>
          </w:tcPr>
          <w:p w14:paraId="67E240B8" w14:textId="77777777" w:rsidR="003B2629" w:rsidRPr="002F6BFA" w:rsidRDefault="003B2629" w:rsidP="003B2629">
            <w:pPr>
              <w:rPr>
                <w:rFonts w:cs="Times New Roman"/>
                <w:sz w:val="16"/>
                <w:szCs w:val="16"/>
                <w:highlight w:val="yellow"/>
              </w:rPr>
            </w:pPr>
          </w:p>
        </w:tc>
        <w:tc>
          <w:tcPr>
            <w:tcW w:w="477" w:type="pct"/>
            <w:vMerge/>
          </w:tcPr>
          <w:p w14:paraId="6DD9B3E0" w14:textId="77777777" w:rsidR="003B2629" w:rsidRPr="002F6BFA" w:rsidRDefault="003B2629" w:rsidP="003B2629">
            <w:pPr>
              <w:rPr>
                <w:rFonts w:cs="Times New Roman"/>
                <w:sz w:val="16"/>
                <w:szCs w:val="16"/>
                <w:highlight w:val="yellow"/>
              </w:rPr>
            </w:pPr>
          </w:p>
        </w:tc>
        <w:tc>
          <w:tcPr>
            <w:tcW w:w="1111" w:type="pct"/>
          </w:tcPr>
          <w:p w14:paraId="53D67AD4" w14:textId="77777777" w:rsidR="003B2629" w:rsidRPr="002F6BFA" w:rsidRDefault="003B2629" w:rsidP="003B2629">
            <w:pPr>
              <w:rPr>
                <w:rFonts w:cs="Times New Roman"/>
                <w:sz w:val="16"/>
                <w:szCs w:val="16"/>
              </w:rPr>
            </w:pPr>
            <w:r w:rsidRPr="002F6BFA">
              <w:rPr>
                <w:rFonts w:cs="Times New Roman"/>
                <w:sz w:val="16"/>
                <w:szCs w:val="16"/>
              </w:rPr>
              <w:t>Shot</w:t>
            </w:r>
          </w:p>
        </w:tc>
        <w:tc>
          <w:tcPr>
            <w:tcW w:w="874" w:type="pct"/>
          </w:tcPr>
          <w:p w14:paraId="66330AED" w14:textId="77777777" w:rsidR="003B2629" w:rsidRPr="002F6BFA" w:rsidRDefault="003B2629" w:rsidP="003B2629">
            <w:pPr>
              <w:rPr>
                <w:rFonts w:cs="Times New Roman"/>
                <w:sz w:val="16"/>
                <w:szCs w:val="16"/>
              </w:rPr>
            </w:pPr>
            <w:r w:rsidRPr="002F6BFA">
              <w:rPr>
                <w:rFonts w:cs="Times New Roman"/>
                <w:sz w:val="16"/>
                <w:szCs w:val="16"/>
              </w:rPr>
              <w:t>1 ± 3</w:t>
            </w:r>
          </w:p>
        </w:tc>
        <w:tc>
          <w:tcPr>
            <w:tcW w:w="875" w:type="pct"/>
          </w:tcPr>
          <w:p w14:paraId="4F372639" w14:textId="77777777" w:rsidR="003B2629" w:rsidRPr="002F6BFA" w:rsidRDefault="003B2629" w:rsidP="003B2629">
            <w:pPr>
              <w:rPr>
                <w:rFonts w:cs="Times New Roman"/>
                <w:sz w:val="16"/>
                <w:szCs w:val="16"/>
              </w:rPr>
            </w:pPr>
            <w:r w:rsidRPr="002F6BFA">
              <w:rPr>
                <w:rFonts w:cs="Times New Roman"/>
                <w:sz w:val="16"/>
                <w:szCs w:val="16"/>
              </w:rPr>
              <w:t>1 ± 3</w:t>
            </w:r>
          </w:p>
        </w:tc>
      </w:tr>
      <w:tr w:rsidR="003B2629" w:rsidRPr="002F6BFA" w14:paraId="5372F8AA" w14:textId="77777777" w:rsidTr="005A2BAF">
        <w:tc>
          <w:tcPr>
            <w:tcW w:w="997" w:type="pct"/>
            <w:gridSpan w:val="2"/>
            <w:vMerge/>
          </w:tcPr>
          <w:p w14:paraId="65950E70" w14:textId="77777777" w:rsidR="003B2629" w:rsidRPr="002F6BFA" w:rsidRDefault="003B2629" w:rsidP="003B2629">
            <w:pPr>
              <w:rPr>
                <w:rFonts w:cs="Times New Roman"/>
                <w:sz w:val="16"/>
                <w:szCs w:val="16"/>
                <w:highlight w:val="yellow"/>
              </w:rPr>
            </w:pPr>
          </w:p>
        </w:tc>
        <w:tc>
          <w:tcPr>
            <w:tcW w:w="666" w:type="pct"/>
            <w:vMerge/>
          </w:tcPr>
          <w:p w14:paraId="2257D2E7" w14:textId="77777777" w:rsidR="003B2629" w:rsidRPr="002F6BFA" w:rsidRDefault="003B2629" w:rsidP="003B2629">
            <w:pPr>
              <w:rPr>
                <w:rFonts w:cs="Times New Roman"/>
                <w:sz w:val="16"/>
                <w:szCs w:val="16"/>
                <w:highlight w:val="yellow"/>
              </w:rPr>
            </w:pPr>
          </w:p>
        </w:tc>
        <w:tc>
          <w:tcPr>
            <w:tcW w:w="477" w:type="pct"/>
            <w:vMerge/>
          </w:tcPr>
          <w:p w14:paraId="1E42B732" w14:textId="77777777" w:rsidR="003B2629" w:rsidRPr="002F6BFA" w:rsidRDefault="003B2629" w:rsidP="003B2629">
            <w:pPr>
              <w:rPr>
                <w:rFonts w:cs="Times New Roman"/>
                <w:sz w:val="16"/>
                <w:szCs w:val="16"/>
                <w:highlight w:val="yellow"/>
              </w:rPr>
            </w:pPr>
          </w:p>
        </w:tc>
        <w:tc>
          <w:tcPr>
            <w:tcW w:w="1111" w:type="pct"/>
          </w:tcPr>
          <w:p w14:paraId="007AB363" w14:textId="77777777" w:rsidR="003B2629" w:rsidRPr="002F6BFA" w:rsidRDefault="003B2629" w:rsidP="003B2629">
            <w:pPr>
              <w:rPr>
                <w:rFonts w:cs="Times New Roman"/>
                <w:sz w:val="16"/>
                <w:szCs w:val="16"/>
              </w:rPr>
            </w:pPr>
            <w:r w:rsidRPr="002F6BFA">
              <w:rPr>
                <w:rFonts w:cs="Times New Roman"/>
                <w:sz w:val="16"/>
                <w:szCs w:val="16"/>
              </w:rPr>
              <w:t>Defensive touch</w:t>
            </w:r>
          </w:p>
        </w:tc>
        <w:tc>
          <w:tcPr>
            <w:tcW w:w="874" w:type="pct"/>
          </w:tcPr>
          <w:p w14:paraId="7E40959B" w14:textId="77777777" w:rsidR="003B2629" w:rsidRPr="002F6BFA" w:rsidRDefault="003B2629" w:rsidP="003B2629">
            <w:pPr>
              <w:rPr>
                <w:rFonts w:cs="Times New Roman"/>
                <w:sz w:val="16"/>
                <w:szCs w:val="16"/>
              </w:rPr>
            </w:pPr>
            <w:r w:rsidRPr="002F6BFA">
              <w:rPr>
                <w:rFonts w:cs="Times New Roman"/>
                <w:sz w:val="16"/>
                <w:szCs w:val="16"/>
              </w:rPr>
              <w:t>14 ± 12</w:t>
            </w:r>
          </w:p>
        </w:tc>
        <w:tc>
          <w:tcPr>
            <w:tcW w:w="875" w:type="pct"/>
          </w:tcPr>
          <w:p w14:paraId="0EB867CE" w14:textId="77777777" w:rsidR="003B2629" w:rsidRPr="002F6BFA" w:rsidRDefault="003B2629" w:rsidP="003B2629">
            <w:pPr>
              <w:rPr>
                <w:rFonts w:cs="Times New Roman"/>
                <w:sz w:val="16"/>
                <w:szCs w:val="16"/>
              </w:rPr>
            </w:pPr>
            <w:r w:rsidRPr="002F6BFA">
              <w:rPr>
                <w:rFonts w:cs="Times New Roman"/>
                <w:sz w:val="16"/>
                <w:szCs w:val="16"/>
              </w:rPr>
              <w:t>17 ± 15</w:t>
            </w:r>
          </w:p>
        </w:tc>
      </w:tr>
      <w:tr w:rsidR="003B2629" w:rsidRPr="002F6BFA" w14:paraId="7F5F9B1A" w14:textId="77777777" w:rsidTr="005A2BAF">
        <w:tc>
          <w:tcPr>
            <w:tcW w:w="997" w:type="pct"/>
            <w:gridSpan w:val="2"/>
            <w:vMerge/>
          </w:tcPr>
          <w:p w14:paraId="7CBA7FC0" w14:textId="77777777" w:rsidR="003B2629" w:rsidRPr="002F6BFA" w:rsidRDefault="003B2629" w:rsidP="003B2629">
            <w:pPr>
              <w:rPr>
                <w:rFonts w:cs="Times New Roman"/>
                <w:sz w:val="16"/>
                <w:szCs w:val="16"/>
                <w:highlight w:val="yellow"/>
              </w:rPr>
            </w:pPr>
          </w:p>
        </w:tc>
        <w:tc>
          <w:tcPr>
            <w:tcW w:w="666" w:type="pct"/>
            <w:vMerge/>
          </w:tcPr>
          <w:p w14:paraId="19C3DB78" w14:textId="77777777" w:rsidR="003B2629" w:rsidRPr="002F6BFA" w:rsidRDefault="003B2629" w:rsidP="003B2629">
            <w:pPr>
              <w:rPr>
                <w:rFonts w:cs="Times New Roman"/>
                <w:sz w:val="16"/>
                <w:szCs w:val="16"/>
                <w:highlight w:val="yellow"/>
              </w:rPr>
            </w:pPr>
          </w:p>
        </w:tc>
        <w:tc>
          <w:tcPr>
            <w:tcW w:w="477" w:type="pct"/>
            <w:vMerge/>
          </w:tcPr>
          <w:p w14:paraId="09C741AB" w14:textId="77777777" w:rsidR="003B2629" w:rsidRPr="002F6BFA" w:rsidRDefault="003B2629" w:rsidP="003B2629">
            <w:pPr>
              <w:rPr>
                <w:rFonts w:cs="Times New Roman"/>
                <w:sz w:val="16"/>
                <w:szCs w:val="16"/>
                <w:highlight w:val="yellow"/>
              </w:rPr>
            </w:pPr>
          </w:p>
        </w:tc>
        <w:tc>
          <w:tcPr>
            <w:tcW w:w="1111" w:type="pct"/>
          </w:tcPr>
          <w:p w14:paraId="3C2F0401" w14:textId="77777777" w:rsidR="003B2629" w:rsidRPr="002F6BFA" w:rsidRDefault="003B2629" w:rsidP="003B2629">
            <w:pPr>
              <w:rPr>
                <w:rFonts w:cs="Times New Roman"/>
                <w:sz w:val="16"/>
                <w:szCs w:val="16"/>
              </w:rPr>
            </w:pPr>
            <w:r w:rsidRPr="002F6BFA">
              <w:rPr>
                <w:rFonts w:cs="Times New Roman"/>
                <w:sz w:val="16"/>
                <w:szCs w:val="16"/>
              </w:rPr>
              <w:t>Aerial challenge</w:t>
            </w:r>
          </w:p>
        </w:tc>
        <w:tc>
          <w:tcPr>
            <w:tcW w:w="874" w:type="pct"/>
          </w:tcPr>
          <w:p w14:paraId="72B96DC1" w14:textId="77777777" w:rsidR="003B2629" w:rsidRPr="002F6BFA" w:rsidRDefault="003B2629" w:rsidP="003B2629">
            <w:pPr>
              <w:rPr>
                <w:rFonts w:cs="Times New Roman"/>
                <w:sz w:val="16"/>
                <w:szCs w:val="16"/>
              </w:rPr>
            </w:pPr>
            <w:r w:rsidRPr="002F6BFA">
              <w:rPr>
                <w:rFonts w:cs="Times New Roman"/>
                <w:sz w:val="16"/>
                <w:szCs w:val="16"/>
              </w:rPr>
              <w:t>3 ± 3</w:t>
            </w:r>
          </w:p>
        </w:tc>
        <w:tc>
          <w:tcPr>
            <w:tcW w:w="875" w:type="pct"/>
          </w:tcPr>
          <w:p w14:paraId="4EB48BAF" w14:textId="77777777" w:rsidR="003B2629" w:rsidRPr="002F6BFA" w:rsidRDefault="003B2629" w:rsidP="003B2629">
            <w:pPr>
              <w:rPr>
                <w:rFonts w:cs="Times New Roman"/>
                <w:sz w:val="16"/>
                <w:szCs w:val="16"/>
              </w:rPr>
            </w:pPr>
            <w:r w:rsidRPr="002F6BFA">
              <w:rPr>
                <w:rFonts w:cs="Times New Roman"/>
                <w:sz w:val="16"/>
                <w:szCs w:val="16"/>
              </w:rPr>
              <w:t>2 ± 3</w:t>
            </w:r>
          </w:p>
        </w:tc>
      </w:tr>
      <w:tr w:rsidR="003B2629" w:rsidRPr="002F6BFA" w14:paraId="0DDCC6FF" w14:textId="77777777" w:rsidTr="005A2BAF">
        <w:tc>
          <w:tcPr>
            <w:tcW w:w="997" w:type="pct"/>
            <w:gridSpan w:val="2"/>
            <w:vMerge/>
          </w:tcPr>
          <w:p w14:paraId="11CE2F2E" w14:textId="77777777" w:rsidR="003B2629" w:rsidRPr="002F6BFA" w:rsidRDefault="003B2629" w:rsidP="003B2629">
            <w:pPr>
              <w:rPr>
                <w:rFonts w:cs="Times New Roman"/>
                <w:sz w:val="16"/>
                <w:szCs w:val="16"/>
                <w:highlight w:val="yellow"/>
              </w:rPr>
            </w:pPr>
          </w:p>
        </w:tc>
        <w:tc>
          <w:tcPr>
            <w:tcW w:w="666" w:type="pct"/>
            <w:vMerge/>
          </w:tcPr>
          <w:p w14:paraId="2DF4BF92" w14:textId="77777777" w:rsidR="003B2629" w:rsidRPr="002F6BFA" w:rsidRDefault="003B2629" w:rsidP="003B2629">
            <w:pPr>
              <w:rPr>
                <w:rFonts w:cs="Times New Roman"/>
                <w:sz w:val="16"/>
                <w:szCs w:val="16"/>
                <w:highlight w:val="yellow"/>
              </w:rPr>
            </w:pPr>
          </w:p>
        </w:tc>
        <w:tc>
          <w:tcPr>
            <w:tcW w:w="477" w:type="pct"/>
            <w:vMerge/>
          </w:tcPr>
          <w:p w14:paraId="2165FEEF" w14:textId="77777777" w:rsidR="003B2629" w:rsidRPr="002F6BFA" w:rsidRDefault="003B2629" w:rsidP="003B2629">
            <w:pPr>
              <w:rPr>
                <w:rFonts w:cs="Times New Roman"/>
                <w:sz w:val="16"/>
                <w:szCs w:val="16"/>
                <w:highlight w:val="yellow"/>
              </w:rPr>
            </w:pPr>
          </w:p>
        </w:tc>
        <w:tc>
          <w:tcPr>
            <w:tcW w:w="1111" w:type="pct"/>
          </w:tcPr>
          <w:p w14:paraId="60F1E7D2" w14:textId="77777777" w:rsidR="003B2629" w:rsidRPr="002F6BFA" w:rsidRDefault="003B2629" w:rsidP="003B2629">
            <w:pPr>
              <w:rPr>
                <w:rFonts w:cs="Times New Roman"/>
                <w:sz w:val="16"/>
                <w:szCs w:val="16"/>
              </w:rPr>
            </w:pPr>
            <w:r w:rsidRPr="002F6BFA">
              <w:rPr>
                <w:rFonts w:cs="Times New Roman"/>
                <w:sz w:val="16"/>
                <w:szCs w:val="16"/>
              </w:rPr>
              <w:t>Block</w:t>
            </w:r>
          </w:p>
        </w:tc>
        <w:tc>
          <w:tcPr>
            <w:tcW w:w="874" w:type="pct"/>
          </w:tcPr>
          <w:p w14:paraId="3B574AB1" w14:textId="77777777" w:rsidR="003B2629" w:rsidRPr="002F6BFA" w:rsidRDefault="003B2629" w:rsidP="003B2629">
            <w:pPr>
              <w:rPr>
                <w:rFonts w:cs="Times New Roman"/>
                <w:sz w:val="16"/>
                <w:szCs w:val="16"/>
              </w:rPr>
            </w:pPr>
            <w:r w:rsidRPr="002F6BFA">
              <w:rPr>
                <w:rFonts w:cs="Times New Roman"/>
                <w:sz w:val="16"/>
                <w:szCs w:val="16"/>
              </w:rPr>
              <w:t xml:space="preserve">1 ± 3 </w:t>
            </w:r>
          </w:p>
        </w:tc>
        <w:tc>
          <w:tcPr>
            <w:tcW w:w="875" w:type="pct"/>
          </w:tcPr>
          <w:p w14:paraId="1ED93541" w14:textId="77777777" w:rsidR="003B2629" w:rsidRPr="002F6BFA" w:rsidRDefault="003B2629" w:rsidP="003B2629">
            <w:pPr>
              <w:rPr>
                <w:rFonts w:cs="Times New Roman"/>
                <w:sz w:val="16"/>
                <w:szCs w:val="16"/>
              </w:rPr>
            </w:pPr>
            <w:r w:rsidRPr="002F6BFA">
              <w:rPr>
                <w:rFonts w:cs="Times New Roman"/>
                <w:sz w:val="16"/>
                <w:szCs w:val="16"/>
              </w:rPr>
              <w:t>1 ± 3</w:t>
            </w:r>
          </w:p>
        </w:tc>
      </w:tr>
      <w:tr w:rsidR="003B2629" w:rsidRPr="002F6BFA" w14:paraId="7D250B7D" w14:textId="77777777" w:rsidTr="005A2BAF">
        <w:tc>
          <w:tcPr>
            <w:tcW w:w="997" w:type="pct"/>
            <w:gridSpan w:val="2"/>
            <w:vMerge/>
          </w:tcPr>
          <w:p w14:paraId="69CAE9F1" w14:textId="77777777" w:rsidR="003B2629" w:rsidRPr="002F6BFA" w:rsidRDefault="003B2629" w:rsidP="003B2629">
            <w:pPr>
              <w:rPr>
                <w:rFonts w:cs="Times New Roman"/>
                <w:sz w:val="16"/>
                <w:szCs w:val="16"/>
                <w:highlight w:val="yellow"/>
              </w:rPr>
            </w:pPr>
          </w:p>
        </w:tc>
        <w:tc>
          <w:tcPr>
            <w:tcW w:w="666" w:type="pct"/>
            <w:vMerge/>
          </w:tcPr>
          <w:p w14:paraId="287DC36E" w14:textId="77777777" w:rsidR="003B2629" w:rsidRPr="002F6BFA" w:rsidRDefault="003B2629" w:rsidP="003B2629">
            <w:pPr>
              <w:rPr>
                <w:rFonts w:cs="Times New Roman"/>
                <w:sz w:val="16"/>
                <w:szCs w:val="16"/>
                <w:highlight w:val="yellow"/>
              </w:rPr>
            </w:pPr>
          </w:p>
        </w:tc>
        <w:tc>
          <w:tcPr>
            <w:tcW w:w="477" w:type="pct"/>
            <w:vMerge/>
          </w:tcPr>
          <w:p w14:paraId="7BBF169E" w14:textId="77777777" w:rsidR="003B2629" w:rsidRPr="002F6BFA" w:rsidRDefault="003B2629" w:rsidP="003B2629">
            <w:pPr>
              <w:rPr>
                <w:rFonts w:cs="Times New Roman"/>
                <w:sz w:val="16"/>
                <w:szCs w:val="16"/>
                <w:highlight w:val="yellow"/>
              </w:rPr>
            </w:pPr>
          </w:p>
        </w:tc>
        <w:tc>
          <w:tcPr>
            <w:tcW w:w="1111" w:type="pct"/>
          </w:tcPr>
          <w:p w14:paraId="6CD3AC6C" w14:textId="77777777" w:rsidR="003B2629" w:rsidRPr="002F6BFA" w:rsidRDefault="003B2629" w:rsidP="003B2629">
            <w:pPr>
              <w:rPr>
                <w:rFonts w:cs="Times New Roman"/>
                <w:sz w:val="16"/>
                <w:szCs w:val="16"/>
              </w:rPr>
            </w:pPr>
            <w:r w:rsidRPr="002F6BFA">
              <w:rPr>
                <w:rFonts w:cs="Times New Roman"/>
                <w:sz w:val="16"/>
                <w:szCs w:val="16"/>
              </w:rPr>
              <w:t>Clearance</w:t>
            </w:r>
          </w:p>
        </w:tc>
        <w:tc>
          <w:tcPr>
            <w:tcW w:w="874" w:type="pct"/>
          </w:tcPr>
          <w:p w14:paraId="0F8AA359" w14:textId="77777777" w:rsidR="003B2629" w:rsidRPr="002F6BFA" w:rsidRDefault="003B2629" w:rsidP="003B2629">
            <w:pPr>
              <w:rPr>
                <w:rFonts w:cs="Times New Roman"/>
                <w:sz w:val="16"/>
                <w:szCs w:val="16"/>
              </w:rPr>
            </w:pPr>
            <w:r w:rsidRPr="002F6BFA">
              <w:rPr>
                <w:rFonts w:cs="Times New Roman"/>
                <w:sz w:val="16"/>
                <w:szCs w:val="16"/>
              </w:rPr>
              <w:t>0.9 ± 4</w:t>
            </w:r>
          </w:p>
        </w:tc>
        <w:tc>
          <w:tcPr>
            <w:tcW w:w="875" w:type="pct"/>
          </w:tcPr>
          <w:p w14:paraId="54A94767" w14:textId="77777777" w:rsidR="003B2629" w:rsidRPr="002F6BFA" w:rsidRDefault="003B2629" w:rsidP="003B2629">
            <w:pPr>
              <w:rPr>
                <w:rFonts w:cs="Times New Roman"/>
                <w:sz w:val="16"/>
                <w:szCs w:val="16"/>
              </w:rPr>
            </w:pPr>
            <w:r w:rsidRPr="002F6BFA">
              <w:rPr>
                <w:rFonts w:cs="Times New Roman"/>
                <w:sz w:val="16"/>
                <w:szCs w:val="16"/>
              </w:rPr>
              <w:t>0.7 ± 3</w:t>
            </w:r>
          </w:p>
        </w:tc>
      </w:tr>
      <w:tr w:rsidR="003B2629" w:rsidRPr="002F6BFA" w14:paraId="3C7D2F77" w14:textId="77777777" w:rsidTr="005A2BAF">
        <w:tc>
          <w:tcPr>
            <w:tcW w:w="997" w:type="pct"/>
            <w:gridSpan w:val="2"/>
            <w:vMerge/>
          </w:tcPr>
          <w:p w14:paraId="1136A8C8" w14:textId="77777777" w:rsidR="003B2629" w:rsidRPr="002F6BFA" w:rsidRDefault="003B2629" w:rsidP="003B2629">
            <w:pPr>
              <w:rPr>
                <w:rFonts w:cs="Times New Roman"/>
                <w:sz w:val="16"/>
                <w:szCs w:val="16"/>
                <w:highlight w:val="yellow"/>
              </w:rPr>
            </w:pPr>
          </w:p>
        </w:tc>
        <w:tc>
          <w:tcPr>
            <w:tcW w:w="666" w:type="pct"/>
            <w:vMerge/>
          </w:tcPr>
          <w:p w14:paraId="78F5C98F" w14:textId="77777777" w:rsidR="003B2629" w:rsidRPr="002F6BFA" w:rsidRDefault="003B2629" w:rsidP="003B2629">
            <w:pPr>
              <w:rPr>
                <w:rFonts w:cs="Times New Roman"/>
                <w:sz w:val="16"/>
                <w:szCs w:val="16"/>
                <w:highlight w:val="yellow"/>
              </w:rPr>
            </w:pPr>
          </w:p>
        </w:tc>
        <w:tc>
          <w:tcPr>
            <w:tcW w:w="477" w:type="pct"/>
            <w:vMerge/>
          </w:tcPr>
          <w:p w14:paraId="0842690A" w14:textId="77777777" w:rsidR="003B2629" w:rsidRPr="002F6BFA" w:rsidRDefault="003B2629" w:rsidP="003B2629">
            <w:pPr>
              <w:rPr>
                <w:rFonts w:cs="Times New Roman"/>
                <w:sz w:val="16"/>
                <w:szCs w:val="16"/>
                <w:highlight w:val="yellow"/>
              </w:rPr>
            </w:pPr>
          </w:p>
        </w:tc>
        <w:tc>
          <w:tcPr>
            <w:tcW w:w="1111" w:type="pct"/>
          </w:tcPr>
          <w:p w14:paraId="76C4624C" w14:textId="77777777" w:rsidR="003B2629" w:rsidRPr="002F6BFA" w:rsidRDefault="003B2629" w:rsidP="003B2629">
            <w:pPr>
              <w:rPr>
                <w:rFonts w:cs="Times New Roman"/>
                <w:sz w:val="16"/>
                <w:szCs w:val="16"/>
              </w:rPr>
            </w:pPr>
            <w:r w:rsidRPr="002F6BFA">
              <w:rPr>
                <w:rFonts w:cs="Times New Roman"/>
                <w:sz w:val="16"/>
                <w:szCs w:val="16"/>
              </w:rPr>
              <w:t>Interception</w:t>
            </w:r>
          </w:p>
        </w:tc>
        <w:tc>
          <w:tcPr>
            <w:tcW w:w="874" w:type="pct"/>
          </w:tcPr>
          <w:p w14:paraId="66FBEA41" w14:textId="77777777" w:rsidR="003B2629" w:rsidRPr="002F6BFA" w:rsidRDefault="003B2629" w:rsidP="003B2629">
            <w:pPr>
              <w:rPr>
                <w:rFonts w:cs="Times New Roman"/>
                <w:sz w:val="16"/>
                <w:szCs w:val="16"/>
              </w:rPr>
            </w:pPr>
            <w:r w:rsidRPr="002F6BFA">
              <w:rPr>
                <w:rFonts w:cs="Times New Roman"/>
                <w:sz w:val="16"/>
                <w:szCs w:val="16"/>
              </w:rPr>
              <w:t>4 ± 4</w:t>
            </w:r>
          </w:p>
        </w:tc>
        <w:tc>
          <w:tcPr>
            <w:tcW w:w="875" w:type="pct"/>
          </w:tcPr>
          <w:p w14:paraId="6956A823" w14:textId="77777777" w:rsidR="003B2629" w:rsidRPr="002F6BFA" w:rsidRDefault="003B2629" w:rsidP="003B2629">
            <w:pPr>
              <w:rPr>
                <w:rFonts w:cs="Times New Roman"/>
                <w:sz w:val="16"/>
                <w:szCs w:val="16"/>
              </w:rPr>
            </w:pPr>
            <w:r w:rsidRPr="002F6BFA">
              <w:rPr>
                <w:rFonts w:cs="Times New Roman"/>
                <w:sz w:val="16"/>
                <w:szCs w:val="16"/>
              </w:rPr>
              <w:t>5 ± 5</w:t>
            </w:r>
          </w:p>
        </w:tc>
      </w:tr>
      <w:tr w:rsidR="003B2629" w:rsidRPr="002F6BFA" w14:paraId="4EBB66F4" w14:textId="77777777" w:rsidTr="0016075E">
        <w:trPr>
          <w:trHeight w:val="63"/>
        </w:trPr>
        <w:tc>
          <w:tcPr>
            <w:tcW w:w="997" w:type="pct"/>
            <w:gridSpan w:val="2"/>
            <w:vMerge/>
          </w:tcPr>
          <w:p w14:paraId="2992BF86" w14:textId="77777777" w:rsidR="003B2629" w:rsidRPr="002F6BFA" w:rsidRDefault="003B2629" w:rsidP="003B2629">
            <w:pPr>
              <w:rPr>
                <w:rFonts w:cs="Times New Roman"/>
                <w:sz w:val="16"/>
                <w:szCs w:val="16"/>
                <w:highlight w:val="yellow"/>
              </w:rPr>
            </w:pPr>
          </w:p>
        </w:tc>
        <w:tc>
          <w:tcPr>
            <w:tcW w:w="666" w:type="pct"/>
            <w:vMerge/>
          </w:tcPr>
          <w:p w14:paraId="7DCA429B" w14:textId="77777777" w:rsidR="003B2629" w:rsidRPr="002F6BFA" w:rsidRDefault="003B2629" w:rsidP="003B2629">
            <w:pPr>
              <w:rPr>
                <w:rFonts w:cs="Times New Roman"/>
                <w:sz w:val="16"/>
                <w:szCs w:val="16"/>
                <w:highlight w:val="yellow"/>
              </w:rPr>
            </w:pPr>
          </w:p>
        </w:tc>
        <w:tc>
          <w:tcPr>
            <w:tcW w:w="477" w:type="pct"/>
            <w:vMerge/>
          </w:tcPr>
          <w:p w14:paraId="536A26B9" w14:textId="77777777" w:rsidR="003B2629" w:rsidRPr="002F6BFA" w:rsidRDefault="003B2629" w:rsidP="003B2629">
            <w:pPr>
              <w:rPr>
                <w:rFonts w:cs="Times New Roman"/>
                <w:sz w:val="16"/>
                <w:szCs w:val="16"/>
                <w:highlight w:val="yellow"/>
              </w:rPr>
            </w:pPr>
          </w:p>
        </w:tc>
        <w:tc>
          <w:tcPr>
            <w:tcW w:w="1111" w:type="pct"/>
          </w:tcPr>
          <w:p w14:paraId="2A5C6F22" w14:textId="77777777" w:rsidR="003B2629" w:rsidRPr="002F6BFA" w:rsidRDefault="003B2629" w:rsidP="003B2629">
            <w:pPr>
              <w:rPr>
                <w:rFonts w:cs="Times New Roman"/>
                <w:sz w:val="16"/>
                <w:szCs w:val="16"/>
              </w:rPr>
            </w:pPr>
            <w:r w:rsidRPr="002F6BFA">
              <w:rPr>
                <w:rFonts w:cs="Times New Roman"/>
                <w:sz w:val="16"/>
                <w:szCs w:val="16"/>
              </w:rPr>
              <w:t>Tackle</w:t>
            </w:r>
          </w:p>
        </w:tc>
        <w:tc>
          <w:tcPr>
            <w:tcW w:w="874" w:type="pct"/>
            <w:tcBorders>
              <w:bottom w:val="nil"/>
            </w:tcBorders>
          </w:tcPr>
          <w:p w14:paraId="372042B8" w14:textId="77777777" w:rsidR="003B2629" w:rsidRPr="002F6BFA" w:rsidRDefault="003B2629" w:rsidP="003B2629">
            <w:pPr>
              <w:rPr>
                <w:rFonts w:cs="Times New Roman"/>
                <w:sz w:val="16"/>
                <w:szCs w:val="16"/>
              </w:rPr>
            </w:pPr>
            <w:r w:rsidRPr="002F6BFA">
              <w:rPr>
                <w:rFonts w:cs="Times New Roman"/>
                <w:sz w:val="16"/>
                <w:szCs w:val="16"/>
              </w:rPr>
              <w:t>3 ± 4</w:t>
            </w:r>
          </w:p>
        </w:tc>
        <w:tc>
          <w:tcPr>
            <w:tcW w:w="875" w:type="pct"/>
            <w:tcBorders>
              <w:bottom w:val="nil"/>
            </w:tcBorders>
          </w:tcPr>
          <w:p w14:paraId="6BAC5EBD" w14:textId="77777777" w:rsidR="003B2629" w:rsidRPr="002F6BFA" w:rsidRDefault="003B2629" w:rsidP="003B2629">
            <w:pPr>
              <w:rPr>
                <w:rFonts w:cs="Times New Roman"/>
                <w:sz w:val="16"/>
                <w:szCs w:val="16"/>
              </w:rPr>
            </w:pPr>
            <w:r w:rsidRPr="002F6BFA">
              <w:rPr>
                <w:rFonts w:cs="Times New Roman"/>
                <w:sz w:val="16"/>
                <w:szCs w:val="16"/>
              </w:rPr>
              <w:t>4 ± 5</w:t>
            </w:r>
          </w:p>
        </w:tc>
      </w:tr>
      <w:tr w:rsidR="003B2629" w:rsidRPr="002F6BFA" w14:paraId="697AD9E9" w14:textId="77777777" w:rsidTr="0016075E">
        <w:tc>
          <w:tcPr>
            <w:tcW w:w="997" w:type="pct"/>
            <w:gridSpan w:val="2"/>
            <w:vMerge/>
          </w:tcPr>
          <w:p w14:paraId="066986DF" w14:textId="77777777" w:rsidR="003B2629" w:rsidRPr="002F6BFA" w:rsidRDefault="003B2629" w:rsidP="003B2629">
            <w:pPr>
              <w:rPr>
                <w:rFonts w:cs="Times New Roman"/>
                <w:sz w:val="16"/>
                <w:szCs w:val="16"/>
                <w:highlight w:val="yellow"/>
              </w:rPr>
            </w:pPr>
          </w:p>
        </w:tc>
        <w:tc>
          <w:tcPr>
            <w:tcW w:w="666" w:type="pct"/>
            <w:vMerge/>
          </w:tcPr>
          <w:p w14:paraId="1967BF87" w14:textId="77777777" w:rsidR="003B2629" w:rsidRPr="002F6BFA" w:rsidRDefault="003B2629" w:rsidP="003B2629">
            <w:pPr>
              <w:rPr>
                <w:rFonts w:cs="Times New Roman"/>
                <w:sz w:val="16"/>
                <w:szCs w:val="16"/>
                <w:highlight w:val="yellow"/>
              </w:rPr>
            </w:pPr>
          </w:p>
        </w:tc>
        <w:tc>
          <w:tcPr>
            <w:tcW w:w="477" w:type="pct"/>
            <w:vMerge/>
          </w:tcPr>
          <w:p w14:paraId="3C2B5F75" w14:textId="77777777" w:rsidR="003B2629" w:rsidRPr="002F6BFA" w:rsidRDefault="003B2629" w:rsidP="003B2629">
            <w:pPr>
              <w:rPr>
                <w:rFonts w:cs="Times New Roman"/>
                <w:sz w:val="16"/>
                <w:szCs w:val="16"/>
                <w:highlight w:val="yellow"/>
              </w:rPr>
            </w:pPr>
          </w:p>
        </w:tc>
        <w:tc>
          <w:tcPr>
            <w:tcW w:w="1111" w:type="pct"/>
          </w:tcPr>
          <w:p w14:paraId="66F9D4EE" w14:textId="77777777" w:rsidR="003B2629" w:rsidRPr="002F6BFA" w:rsidRDefault="003B2629" w:rsidP="003B2629">
            <w:pPr>
              <w:rPr>
                <w:rFonts w:cs="Times New Roman"/>
                <w:sz w:val="16"/>
                <w:szCs w:val="16"/>
              </w:rPr>
            </w:pPr>
            <w:r w:rsidRPr="002F6BFA">
              <w:rPr>
                <w:rFonts w:cs="Times New Roman"/>
                <w:sz w:val="16"/>
                <w:szCs w:val="16"/>
              </w:rPr>
              <w:t>Foul</w:t>
            </w:r>
          </w:p>
        </w:tc>
        <w:tc>
          <w:tcPr>
            <w:tcW w:w="874" w:type="pct"/>
            <w:tcBorders>
              <w:top w:val="nil"/>
              <w:bottom w:val="single" w:sz="4" w:space="0" w:color="auto"/>
            </w:tcBorders>
          </w:tcPr>
          <w:p w14:paraId="196AAEF7" w14:textId="77777777" w:rsidR="003B2629" w:rsidRPr="002F6BFA" w:rsidRDefault="003B2629" w:rsidP="003B2629">
            <w:pPr>
              <w:rPr>
                <w:rFonts w:cs="Times New Roman"/>
                <w:sz w:val="16"/>
                <w:szCs w:val="16"/>
              </w:rPr>
            </w:pPr>
            <w:r w:rsidRPr="002F6BFA">
              <w:rPr>
                <w:rFonts w:cs="Times New Roman"/>
                <w:sz w:val="16"/>
                <w:szCs w:val="16"/>
              </w:rPr>
              <w:t>0.5 ± 1</w:t>
            </w:r>
          </w:p>
        </w:tc>
        <w:tc>
          <w:tcPr>
            <w:tcW w:w="875" w:type="pct"/>
            <w:tcBorders>
              <w:top w:val="nil"/>
              <w:bottom w:val="single" w:sz="4" w:space="0" w:color="auto"/>
            </w:tcBorders>
          </w:tcPr>
          <w:p w14:paraId="2CC700EA" w14:textId="77777777" w:rsidR="003B2629" w:rsidRPr="002F6BFA" w:rsidRDefault="003B2629" w:rsidP="003B2629">
            <w:pPr>
              <w:rPr>
                <w:rFonts w:cs="Times New Roman"/>
                <w:sz w:val="16"/>
                <w:szCs w:val="16"/>
              </w:rPr>
            </w:pPr>
            <w:r w:rsidRPr="002F6BFA">
              <w:rPr>
                <w:rFonts w:cs="Times New Roman"/>
                <w:sz w:val="16"/>
                <w:szCs w:val="16"/>
              </w:rPr>
              <w:t>0.5 ± 2</w:t>
            </w:r>
          </w:p>
        </w:tc>
      </w:tr>
      <w:tr w:rsidR="003B2629" w:rsidRPr="002F6BFA" w14:paraId="04285886" w14:textId="77777777" w:rsidTr="0016075E">
        <w:tc>
          <w:tcPr>
            <w:tcW w:w="997" w:type="pct"/>
            <w:gridSpan w:val="2"/>
          </w:tcPr>
          <w:p w14:paraId="0061EDD6" w14:textId="51E1C896" w:rsidR="003B2629" w:rsidRPr="002F6BFA" w:rsidRDefault="003B2629" w:rsidP="003B2629">
            <w:pPr>
              <w:rPr>
                <w:rFonts w:cs="Times New Roman"/>
                <w:sz w:val="16"/>
                <w:szCs w:val="16"/>
              </w:rPr>
            </w:pPr>
            <w:r>
              <w:rPr>
                <w:rFonts w:cs="Times New Roman"/>
                <w:sz w:val="16"/>
                <w:szCs w:val="16"/>
              </w:rPr>
              <w:t>Harris et al. (2019) [</w:t>
            </w:r>
            <w:r w:rsidR="002666D2">
              <w:rPr>
                <w:rFonts w:cs="Times New Roman"/>
                <w:sz w:val="16"/>
                <w:szCs w:val="16"/>
              </w:rPr>
              <w:t>58</w:t>
            </w:r>
            <w:r>
              <w:rPr>
                <w:rFonts w:cs="Times New Roman"/>
                <w:sz w:val="16"/>
                <w:szCs w:val="16"/>
              </w:rPr>
              <w:t>]</w:t>
            </w:r>
          </w:p>
        </w:tc>
        <w:tc>
          <w:tcPr>
            <w:tcW w:w="666" w:type="pct"/>
          </w:tcPr>
          <w:p w14:paraId="47EDDAC6" w14:textId="21FA2DE9" w:rsidR="003B2629" w:rsidRPr="002F6BFA" w:rsidRDefault="003B2629" w:rsidP="003B2629">
            <w:pPr>
              <w:rPr>
                <w:rFonts w:cs="Times New Roman"/>
                <w:sz w:val="16"/>
                <w:szCs w:val="16"/>
              </w:rPr>
            </w:pPr>
            <w:r>
              <w:rPr>
                <w:rFonts w:cs="Times New Roman"/>
                <w:sz w:val="16"/>
                <w:szCs w:val="16"/>
              </w:rPr>
              <w:t>Video camera</w:t>
            </w:r>
          </w:p>
        </w:tc>
        <w:tc>
          <w:tcPr>
            <w:tcW w:w="477" w:type="pct"/>
          </w:tcPr>
          <w:p w14:paraId="0AEEB058" w14:textId="5071855F" w:rsidR="003B2629" w:rsidRPr="002F6BFA" w:rsidRDefault="003B2629" w:rsidP="003B2629">
            <w:pPr>
              <w:rPr>
                <w:rFonts w:cs="Times New Roman"/>
                <w:sz w:val="16"/>
                <w:szCs w:val="16"/>
              </w:rPr>
            </w:pPr>
            <w:r>
              <w:rPr>
                <w:rFonts w:cs="Times New Roman"/>
                <w:sz w:val="16"/>
                <w:szCs w:val="16"/>
              </w:rPr>
              <w:t>DOM</w:t>
            </w:r>
          </w:p>
        </w:tc>
        <w:tc>
          <w:tcPr>
            <w:tcW w:w="1111" w:type="pct"/>
          </w:tcPr>
          <w:p w14:paraId="01EFC656" w14:textId="77777777" w:rsidR="003B2629" w:rsidRPr="002F6BFA" w:rsidRDefault="003B2629" w:rsidP="003B2629">
            <w:pPr>
              <w:rPr>
                <w:rFonts w:cs="Times New Roman"/>
                <w:sz w:val="16"/>
                <w:szCs w:val="16"/>
              </w:rPr>
            </w:pPr>
          </w:p>
        </w:tc>
        <w:tc>
          <w:tcPr>
            <w:tcW w:w="874" w:type="pct"/>
            <w:tcBorders>
              <w:top w:val="single" w:sz="4" w:space="0" w:color="auto"/>
              <w:bottom w:val="single" w:sz="4" w:space="0" w:color="auto"/>
            </w:tcBorders>
          </w:tcPr>
          <w:p w14:paraId="1B9D3963" w14:textId="77777777" w:rsidR="003B2629" w:rsidRPr="002F6BFA" w:rsidRDefault="003B2629" w:rsidP="003B2629">
            <w:pPr>
              <w:rPr>
                <w:rFonts w:cs="Times New Roman"/>
                <w:b/>
                <w:sz w:val="16"/>
                <w:szCs w:val="16"/>
              </w:rPr>
            </w:pPr>
            <w:r>
              <w:rPr>
                <w:rFonts w:cs="Times New Roman"/>
                <w:b/>
                <w:sz w:val="16"/>
                <w:szCs w:val="16"/>
              </w:rPr>
              <w:t>U15</w:t>
            </w:r>
          </w:p>
        </w:tc>
        <w:tc>
          <w:tcPr>
            <w:tcW w:w="875" w:type="pct"/>
            <w:tcBorders>
              <w:top w:val="single" w:sz="4" w:space="0" w:color="auto"/>
              <w:bottom w:val="single" w:sz="4" w:space="0" w:color="auto"/>
            </w:tcBorders>
          </w:tcPr>
          <w:p w14:paraId="669884B7" w14:textId="2001FA36" w:rsidR="003B2629" w:rsidRPr="002F6BFA" w:rsidRDefault="003B2629" w:rsidP="003B2629">
            <w:pPr>
              <w:rPr>
                <w:rFonts w:cs="Times New Roman"/>
                <w:b/>
                <w:sz w:val="16"/>
                <w:szCs w:val="16"/>
              </w:rPr>
            </w:pPr>
            <w:r>
              <w:rPr>
                <w:rFonts w:cs="Times New Roman"/>
                <w:b/>
                <w:sz w:val="16"/>
                <w:szCs w:val="16"/>
              </w:rPr>
              <w:t>U13-U14</w:t>
            </w:r>
          </w:p>
        </w:tc>
      </w:tr>
      <w:tr w:rsidR="003B2629" w:rsidRPr="002F6BFA" w14:paraId="108ECF90" w14:textId="77777777" w:rsidTr="0016075E">
        <w:tc>
          <w:tcPr>
            <w:tcW w:w="997" w:type="pct"/>
            <w:gridSpan w:val="2"/>
          </w:tcPr>
          <w:p w14:paraId="0EC78CE6" w14:textId="77777777" w:rsidR="003B2629" w:rsidRDefault="003B2629" w:rsidP="003B2629">
            <w:pPr>
              <w:rPr>
                <w:rFonts w:cs="Times New Roman"/>
                <w:sz w:val="16"/>
                <w:szCs w:val="16"/>
              </w:rPr>
            </w:pPr>
          </w:p>
        </w:tc>
        <w:tc>
          <w:tcPr>
            <w:tcW w:w="666" w:type="pct"/>
          </w:tcPr>
          <w:p w14:paraId="18751D70" w14:textId="77777777" w:rsidR="003B2629" w:rsidRDefault="003B2629" w:rsidP="003B2629">
            <w:pPr>
              <w:rPr>
                <w:rFonts w:cs="Times New Roman"/>
                <w:sz w:val="16"/>
                <w:szCs w:val="16"/>
              </w:rPr>
            </w:pPr>
          </w:p>
        </w:tc>
        <w:tc>
          <w:tcPr>
            <w:tcW w:w="477" w:type="pct"/>
          </w:tcPr>
          <w:p w14:paraId="5FF708E8" w14:textId="77777777" w:rsidR="003B2629" w:rsidRDefault="003B2629" w:rsidP="003B2629">
            <w:pPr>
              <w:rPr>
                <w:rFonts w:cs="Times New Roman"/>
                <w:sz w:val="16"/>
                <w:szCs w:val="16"/>
              </w:rPr>
            </w:pPr>
          </w:p>
        </w:tc>
        <w:tc>
          <w:tcPr>
            <w:tcW w:w="1111" w:type="pct"/>
          </w:tcPr>
          <w:p w14:paraId="231DA777" w14:textId="36ED76C9" w:rsidR="003B2629" w:rsidRPr="002F6BFA" w:rsidRDefault="003B2629" w:rsidP="003B2629">
            <w:pPr>
              <w:rPr>
                <w:rFonts w:cs="Times New Roman"/>
                <w:sz w:val="16"/>
                <w:szCs w:val="16"/>
              </w:rPr>
            </w:pPr>
            <w:r>
              <w:rPr>
                <w:rFonts w:cs="Times New Roman"/>
                <w:sz w:val="16"/>
                <w:szCs w:val="16"/>
              </w:rPr>
              <w:t>Headers</w:t>
            </w:r>
          </w:p>
        </w:tc>
        <w:tc>
          <w:tcPr>
            <w:tcW w:w="874" w:type="pct"/>
            <w:tcBorders>
              <w:top w:val="single" w:sz="4" w:space="0" w:color="auto"/>
              <w:bottom w:val="nil"/>
            </w:tcBorders>
          </w:tcPr>
          <w:p w14:paraId="0BB07023" w14:textId="34AB8322" w:rsidR="003B2629" w:rsidRPr="00B94E52" w:rsidRDefault="003B2629" w:rsidP="003B2629">
            <w:pPr>
              <w:rPr>
                <w:rFonts w:cs="Times New Roman"/>
                <w:bCs/>
                <w:sz w:val="16"/>
                <w:szCs w:val="16"/>
              </w:rPr>
            </w:pPr>
            <w:r w:rsidRPr="00B94E52">
              <w:rPr>
                <w:rFonts w:cs="Times New Roman"/>
                <w:bCs/>
                <w:sz w:val="16"/>
                <w:szCs w:val="16"/>
              </w:rPr>
              <w:t xml:space="preserve">0 – 9 </w:t>
            </w:r>
          </w:p>
        </w:tc>
        <w:tc>
          <w:tcPr>
            <w:tcW w:w="875" w:type="pct"/>
            <w:tcBorders>
              <w:top w:val="single" w:sz="4" w:space="0" w:color="auto"/>
              <w:bottom w:val="nil"/>
            </w:tcBorders>
          </w:tcPr>
          <w:p w14:paraId="43AE4B62" w14:textId="3FA3B1BE" w:rsidR="003B2629" w:rsidRPr="00B94E52" w:rsidRDefault="003B2629" w:rsidP="003B2629">
            <w:pPr>
              <w:rPr>
                <w:rFonts w:cs="Times New Roman"/>
                <w:bCs/>
                <w:sz w:val="16"/>
                <w:szCs w:val="16"/>
              </w:rPr>
            </w:pPr>
            <w:r>
              <w:rPr>
                <w:rFonts w:cs="Times New Roman"/>
                <w:bCs/>
                <w:sz w:val="16"/>
                <w:szCs w:val="16"/>
              </w:rPr>
              <w:t>0 – 9</w:t>
            </w:r>
          </w:p>
        </w:tc>
      </w:tr>
      <w:tr w:rsidR="003B2629" w:rsidRPr="002F6BFA" w14:paraId="1FC770D2" w14:textId="77777777" w:rsidTr="0016075E">
        <w:tc>
          <w:tcPr>
            <w:tcW w:w="997" w:type="pct"/>
            <w:gridSpan w:val="2"/>
            <w:vMerge w:val="restart"/>
          </w:tcPr>
          <w:p w14:paraId="2906B5BC" w14:textId="610DCBBC" w:rsidR="003B2629" w:rsidRPr="002F6BFA" w:rsidRDefault="003B2629" w:rsidP="003B2629">
            <w:pPr>
              <w:rPr>
                <w:rFonts w:cs="Times New Roman"/>
                <w:sz w:val="16"/>
                <w:szCs w:val="16"/>
              </w:rPr>
            </w:pPr>
            <w:r w:rsidRPr="002F6BFA">
              <w:rPr>
                <w:rFonts w:cs="Times New Roman"/>
                <w:sz w:val="16"/>
                <w:szCs w:val="16"/>
              </w:rPr>
              <w:t>Peek et al. (2021) [</w:t>
            </w:r>
            <w:r w:rsidR="002666D2">
              <w:rPr>
                <w:rFonts w:cs="Times New Roman"/>
                <w:sz w:val="16"/>
                <w:szCs w:val="16"/>
              </w:rPr>
              <w:t>7</w:t>
            </w:r>
            <w:r w:rsidRPr="002F6BFA">
              <w:rPr>
                <w:rFonts w:cs="Times New Roman"/>
                <w:sz w:val="16"/>
                <w:szCs w:val="16"/>
              </w:rPr>
              <w:t>5]</w:t>
            </w:r>
          </w:p>
        </w:tc>
        <w:tc>
          <w:tcPr>
            <w:tcW w:w="666" w:type="pct"/>
            <w:vMerge w:val="restart"/>
          </w:tcPr>
          <w:p w14:paraId="0176AAF8" w14:textId="77777777" w:rsidR="003B2629" w:rsidRPr="002F6BFA" w:rsidRDefault="003B2629" w:rsidP="003B2629">
            <w:pPr>
              <w:rPr>
                <w:rFonts w:cs="Times New Roman"/>
                <w:sz w:val="16"/>
                <w:szCs w:val="16"/>
              </w:rPr>
            </w:pPr>
            <w:r w:rsidRPr="002F6BFA">
              <w:rPr>
                <w:rFonts w:cs="Times New Roman"/>
                <w:sz w:val="16"/>
                <w:szCs w:val="16"/>
              </w:rPr>
              <w:t>Video camera</w:t>
            </w:r>
          </w:p>
        </w:tc>
        <w:tc>
          <w:tcPr>
            <w:tcW w:w="477" w:type="pct"/>
            <w:vMerge w:val="restart"/>
          </w:tcPr>
          <w:p w14:paraId="40898C03" w14:textId="77777777" w:rsidR="003B2629" w:rsidRPr="002F6BFA" w:rsidRDefault="003B2629" w:rsidP="003B2629">
            <w:pPr>
              <w:rPr>
                <w:rFonts w:cs="Times New Roman"/>
                <w:sz w:val="16"/>
                <w:szCs w:val="16"/>
              </w:rPr>
            </w:pPr>
            <w:r w:rsidRPr="002F6BFA">
              <w:rPr>
                <w:rFonts w:cs="Times New Roman"/>
                <w:sz w:val="16"/>
                <w:szCs w:val="16"/>
              </w:rPr>
              <w:t>DOM</w:t>
            </w:r>
          </w:p>
        </w:tc>
        <w:tc>
          <w:tcPr>
            <w:tcW w:w="1111" w:type="pct"/>
          </w:tcPr>
          <w:p w14:paraId="77CD3777" w14:textId="77777777" w:rsidR="003B2629" w:rsidRPr="002F6BFA" w:rsidRDefault="003B2629" w:rsidP="003B2629">
            <w:pPr>
              <w:rPr>
                <w:rFonts w:cs="Times New Roman"/>
                <w:sz w:val="16"/>
                <w:szCs w:val="16"/>
              </w:rPr>
            </w:pPr>
          </w:p>
        </w:tc>
        <w:tc>
          <w:tcPr>
            <w:tcW w:w="1749" w:type="pct"/>
            <w:gridSpan w:val="2"/>
            <w:tcBorders>
              <w:top w:val="nil"/>
              <w:bottom w:val="single" w:sz="4" w:space="0" w:color="auto"/>
            </w:tcBorders>
          </w:tcPr>
          <w:p w14:paraId="16D5B683" w14:textId="77777777" w:rsidR="003B2629" w:rsidRPr="002F6BFA" w:rsidRDefault="003B2629" w:rsidP="003B2629">
            <w:pPr>
              <w:rPr>
                <w:rFonts w:cs="Times New Roman"/>
                <w:b/>
                <w:sz w:val="16"/>
                <w:szCs w:val="16"/>
              </w:rPr>
            </w:pPr>
            <w:r w:rsidRPr="002F6BFA">
              <w:rPr>
                <w:rFonts w:cs="Times New Roman"/>
                <w:b/>
                <w:sz w:val="16"/>
                <w:szCs w:val="16"/>
              </w:rPr>
              <w:t>Team Average</w:t>
            </w:r>
          </w:p>
        </w:tc>
      </w:tr>
      <w:tr w:rsidR="003B2629" w:rsidRPr="002F6BFA" w14:paraId="7778991B" w14:textId="77777777" w:rsidTr="0016075E">
        <w:tc>
          <w:tcPr>
            <w:tcW w:w="997" w:type="pct"/>
            <w:gridSpan w:val="2"/>
            <w:vMerge/>
          </w:tcPr>
          <w:p w14:paraId="413FE8BA" w14:textId="77777777" w:rsidR="003B2629" w:rsidRPr="002F6BFA" w:rsidRDefault="003B2629" w:rsidP="003B2629">
            <w:pPr>
              <w:rPr>
                <w:rFonts w:cs="Times New Roman"/>
                <w:sz w:val="16"/>
                <w:szCs w:val="16"/>
                <w:highlight w:val="yellow"/>
              </w:rPr>
            </w:pPr>
          </w:p>
        </w:tc>
        <w:tc>
          <w:tcPr>
            <w:tcW w:w="666" w:type="pct"/>
            <w:vMerge/>
          </w:tcPr>
          <w:p w14:paraId="4BD00980" w14:textId="77777777" w:rsidR="003B2629" w:rsidRPr="002F6BFA" w:rsidRDefault="003B2629" w:rsidP="003B2629">
            <w:pPr>
              <w:rPr>
                <w:rFonts w:cs="Times New Roman"/>
                <w:sz w:val="16"/>
                <w:szCs w:val="16"/>
                <w:highlight w:val="yellow"/>
              </w:rPr>
            </w:pPr>
          </w:p>
        </w:tc>
        <w:tc>
          <w:tcPr>
            <w:tcW w:w="477" w:type="pct"/>
            <w:vMerge/>
          </w:tcPr>
          <w:p w14:paraId="07095CDA" w14:textId="77777777" w:rsidR="003B2629" w:rsidRPr="002F6BFA" w:rsidRDefault="003B2629" w:rsidP="003B2629">
            <w:pPr>
              <w:rPr>
                <w:rFonts w:cs="Times New Roman"/>
                <w:sz w:val="16"/>
                <w:szCs w:val="16"/>
                <w:highlight w:val="yellow"/>
              </w:rPr>
            </w:pPr>
          </w:p>
        </w:tc>
        <w:tc>
          <w:tcPr>
            <w:tcW w:w="1111" w:type="pct"/>
          </w:tcPr>
          <w:p w14:paraId="0D3BD983" w14:textId="77777777" w:rsidR="003B2629" w:rsidRPr="002F6BFA" w:rsidRDefault="003B2629" w:rsidP="003B2629">
            <w:pPr>
              <w:rPr>
                <w:rFonts w:cs="Times New Roman"/>
                <w:sz w:val="16"/>
                <w:szCs w:val="16"/>
              </w:rPr>
            </w:pPr>
          </w:p>
        </w:tc>
        <w:tc>
          <w:tcPr>
            <w:tcW w:w="874" w:type="pct"/>
            <w:tcBorders>
              <w:top w:val="single" w:sz="4" w:space="0" w:color="auto"/>
              <w:bottom w:val="single" w:sz="4" w:space="0" w:color="auto"/>
            </w:tcBorders>
          </w:tcPr>
          <w:p w14:paraId="4C14208D" w14:textId="77777777" w:rsidR="003B2629" w:rsidRPr="002F6BFA" w:rsidRDefault="003B2629" w:rsidP="003B2629">
            <w:pPr>
              <w:rPr>
                <w:rFonts w:cs="Times New Roman"/>
                <w:b/>
                <w:sz w:val="16"/>
                <w:szCs w:val="16"/>
              </w:rPr>
            </w:pPr>
            <w:r w:rsidRPr="002F6BFA">
              <w:rPr>
                <w:rFonts w:cs="Times New Roman"/>
                <w:b/>
                <w:sz w:val="16"/>
                <w:szCs w:val="16"/>
              </w:rPr>
              <w:t>U15 – U17</w:t>
            </w:r>
          </w:p>
        </w:tc>
        <w:tc>
          <w:tcPr>
            <w:tcW w:w="875" w:type="pct"/>
            <w:tcBorders>
              <w:top w:val="single" w:sz="4" w:space="0" w:color="auto"/>
              <w:bottom w:val="single" w:sz="4" w:space="0" w:color="auto"/>
            </w:tcBorders>
          </w:tcPr>
          <w:p w14:paraId="3B319046" w14:textId="77777777" w:rsidR="003B2629" w:rsidRPr="002F6BFA" w:rsidRDefault="003B2629" w:rsidP="003B2629">
            <w:pPr>
              <w:rPr>
                <w:rFonts w:cs="Times New Roman"/>
                <w:b/>
                <w:sz w:val="16"/>
                <w:szCs w:val="16"/>
              </w:rPr>
            </w:pPr>
            <w:r w:rsidRPr="002F6BFA">
              <w:rPr>
                <w:rFonts w:cs="Times New Roman"/>
                <w:b/>
                <w:sz w:val="16"/>
                <w:szCs w:val="16"/>
              </w:rPr>
              <w:t>U13 – U14</w:t>
            </w:r>
          </w:p>
        </w:tc>
      </w:tr>
      <w:tr w:rsidR="003B2629" w:rsidRPr="002F6BFA" w14:paraId="6FC7C981" w14:textId="77777777" w:rsidTr="005A2BAF">
        <w:tc>
          <w:tcPr>
            <w:tcW w:w="997" w:type="pct"/>
            <w:gridSpan w:val="2"/>
            <w:vMerge/>
          </w:tcPr>
          <w:p w14:paraId="68968C2E" w14:textId="77777777" w:rsidR="003B2629" w:rsidRPr="002F6BFA" w:rsidRDefault="003B2629" w:rsidP="003B2629">
            <w:pPr>
              <w:rPr>
                <w:rFonts w:cs="Times New Roman"/>
                <w:sz w:val="16"/>
                <w:szCs w:val="16"/>
                <w:highlight w:val="yellow"/>
              </w:rPr>
            </w:pPr>
          </w:p>
        </w:tc>
        <w:tc>
          <w:tcPr>
            <w:tcW w:w="666" w:type="pct"/>
            <w:vMerge/>
          </w:tcPr>
          <w:p w14:paraId="728CA5C9" w14:textId="77777777" w:rsidR="003B2629" w:rsidRPr="002F6BFA" w:rsidRDefault="003B2629" w:rsidP="003B2629">
            <w:pPr>
              <w:rPr>
                <w:rFonts w:cs="Times New Roman"/>
                <w:sz w:val="16"/>
                <w:szCs w:val="16"/>
                <w:highlight w:val="yellow"/>
              </w:rPr>
            </w:pPr>
          </w:p>
        </w:tc>
        <w:tc>
          <w:tcPr>
            <w:tcW w:w="477" w:type="pct"/>
            <w:vMerge/>
          </w:tcPr>
          <w:p w14:paraId="18C11180" w14:textId="77777777" w:rsidR="003B2629" w:rsidRPr="002F6BFA" w:rsidRDefault="003B2629" w:rsidP="003B2629">
            <w:pPr>
              <w:rPr>
                <w:rFonts w:cs="Times New Roman"/>
                <w:sz w:val="16"/>
                <w:szCs w:val="16"/>
                <w:highlight w:val="yellow"/>
              </w:rPr>
            </w:pPr>
          </w:p>
        </w:tc>
        <w:tc>
          <w:tcPr>
            <w:tcW w:w="1111" w:type="pct"/>
          </w:tcPr>
          <w:p w14:paraId="41C90A2E" w14:textId="77777777" w:rsidR="003B2629" w:rsidRPr="002F6BFA" w:rsidRDefault="003B2629" w:rsidP="003B2629">
            <w:pPr>
              <w:rPr>
                <w:rFonts w:cs="Times New Roman"/>
                <w:sz w:val="16"/>
                <w:szCs w:val="16"/>
              </w:rPr>
            </w:pPr>
            <w:r w:rsidRPr="002F6BFA">
              <w:rPr>
                <w:rFonts w:cs="Times New Roman"/>
                <w:sz w:val="16"/>
                <w:szCs w:val="16"/>
              </w:rPr>
              <w:t>Headers</w:t>
            </w:r>
          </w:p>
        </w:tc>
        <w:tc>
          <w:tcPr>
            <w:tcW w:w="874" w:type="pct"/>
            <w:tcBorders>
              <w:top w:val="single" w:sz="4" w:space="0" w:color="auto"/>
            </w:tcBorders>
          </w:tcPr>
          <w:p w14:paraId="589866C5" w14:textId="77777777" w:rsidR="003B2629" w:rsidRPr="002F6BFA" w:rsidRDefault="003B2629" w:rsidP="003B2629">
            <w:pPr>
              <w:rPr>
                <w:rFonts w:cs="Times New Roman"/>
                <w:sz w:val="16"/>
                <w:szCs w:val="16"/>
              </w:rPr>
            </w:pPr>
            <w:r w:rsidRPr="002F6BFA">
              <w:rPr>
                <w:rFonts w:cs="Times New Roman"/>
                <w:sz w:val="16"/>
                <w:szCs w:val="16"/>
              </w:rPr>
              <w:t>30 – 53 (15 – 69)</w:t>
            </w:r>
          </w:p>
        </w:tc>
        <w:tc>
          <w:tcPr>
            <w:tcW w:w="875" w:type="pct"/>
            <w:tcBorders>
              <w:top w:val="single" w:sz="4" w:space="0" w:color="auto"/>
            </w:tcBorders>
          </w:tcPr>
          <w:p w14:paraId="69AB6829" w14:textId="77777777" w:rsidR="003B2629" w:rsidRPr="002F6BFA" w:rsidRDefault="003B2629" w:rsidP="003B2629">
            <w:pPr>
              <w:rPr>
                <w:rFonts w:cs="Times New Roman"/>
                <w:sz w:val="16"/>
                <w:szCs w:val="16"/>
              </w:rPr>
            </w:pPr>
            <w:r w:rsidRPr="002F6BFA">
              <w:rPr>
                <w:rFonts w:cs="Times New Roman"/>
                <w:sz w:val="16"/>
                <w:szCs w:val="16"/>
              </w:rPr>
              <w:t>20 – 25 (13 – 68)</w:t>
            </w:r>
          </w:p>
        </w:tc>
      </w:tr>
      <w:tr w:rsidR="003B2629" w:rsidRPr="002F6BFA" w14:paraId="4DF02009" w14:textId="77777777" w:rsidTr="005A2BAF">
        <w:tc>
          <w:tcPr>
            <w:tcW w:w="997" w:type="pct"/>
            <w:gridSpan w:val="2"/>
            <w:vMerge/>
            <w:tcBorders>
              <w:bottom w:val="single" w:sz="4" w:space="0" w:color="auto"/>
            </w:tcBorders>
          </w:tcPr>
          <w:p w14:paraId="5E8A472F" w14:textId="77777777" w:rsidR="003B2629" w:rsidRPr="002F6BFA" w:rsidRDefault="003B2629" w:rsidP="003B2629">
            <w:pPr>
              <w:rPr>
                <w:rFonts w:cs="Times New Roman"/>
                <w:sz w:val="16"/>
                <w:szCs w:val="16"/>
                <w:highlight w:val="yellow"/>
              </w:rPr>
            </w:pPr>
          </w:p>
        </w:tc>
        <w:tc>
          <w:tcPr>
            <w:tcW w:w="666" w:type="pct"/>
            <w:vMerge/>
            <w:tcBorders>
              <w:bottom w:val="single" w:sz="4" w:space="0" w:color="auto"/>
            </w:tcBorders>
          </w:tcPr>
          <w:p w14:paraId="79D9B082" w14:textId="77777777" w:rsidR="003B2629" w:rsidRPr="002F6BFA" w:rsidRDefault="003B2629" w:rsidP="003B2629">
            <w:pPr>
              <w:rPr>
                <w:rFonts w:cs="Times New Roman"/>
                <w:sz w:val="16"/>
                <w:szCs w:val="16"/>
                <w:highlight w:val="yellow"/>
              </w:rPr>
            </w:pPr>
          </w:p>
        </w:tc>
        <w:tc>
          <w:tcPr>
            <w:tcW w:w="477" w:type="pct"/>
            <w:vMerge/>
            <w:tcBorders>
              <w:bottom w:val="single" w:sz="4" w:space="0" w:color="auto"/>
            </w:tcBorders>
          </w:tcPr>
          <w:p w14:paraId="2F5574A5" w14:textId="77777777" w:rsidR="003B2629" w:rsidRPr="002F6BFA" w:rsidRDefault="003B2629" w:rsidP="003B2629">
            <w:pPr>
              <w:rPr>
                <w:rFonts w:cs="Times New Roman"/>
                <w:sz w:val="16"/>
                <w:szCs w:val="16"/>
                <w:highlight w:val="yellow"/>
              </w:rPr>
            </w:pPr>
          </w:p>
        </w:tc>
        <w:tc>
          <w:tcPr>
            <w:tcW w:w="1111" w:type="pct"/>
            <w:tcBorders>
              <w:bottom w:val="single" w:sz="4" w:space="0" w:color="auto"/>
            </w:tcBorders>
          </w:tcPr>
          <w:p w14:paraId="7C68BCDF" w14:textId="77777777" w:rsidR="003B2629" w:rsidRPr="002F6BFA" w:rsidRDefault="003B2629" w:rsidP="003B2629">
            <w:pPr>
              <w:rPr>
                <w:rFonts w:cs="Times New Roman"/>
                <w:sz w:val="16"/>
                <w:szCs w:val="16"/>
              </w:rPr>
            </w:pPr>
            <w:r w:rsidRPr="002F6BFA">
              <w:rPr>
                <w:rFonts w:cs="Times New Roman"/>
                <w:sz w:val="16"/>
                <w:szCs w:val="16"/>
              </w:rPr>
              <w:t>Heading Duels (%)</w:t>
            </w:r>
          </w:p>
        </w:tc>
        <w:tc>
          <w:tcPr>
            <w:tcW w:w="874" w:type="pct"/>
            <w:tcBorders>
              <w:bottom w:val="single" w:sz="4" w:space="0" w:color="auto"/>
            </w:tcBorders>
          </w:tcPr>
          <w:p w14:paraId="5922BC88" w14:textId="77777777" w:rsidR="003B2629" w:rsidRPr="002F6BFA" w:rsidRDefault="003B2629" w:rsidP="003B2629">
            <w:pPr>
              <w:rPr>
                <w:rFonts w:cs="Times New Roman"/>
                <w:sz w:val="16"/>
                <w:szCs w:val="16"/>
              </w:rPr>
            </w:pPr>
            <w:r w:rsidRPr="002F6BFA">
              <w:rPr>
                <w:rFonts w:cs="Times New Roman"/>
                <w:sz w:val="16"/>
                <w:szCs w:val="16"/>
              </w:rPr>
              <w:t>15 – 23%</w:t>
            </w:r>
          </w:p>
        </w:tc>
        <w:tc>
          <w:tcPr>
            <w:tcW w:w="875" w:type="pct"/>
            <w:tcBorders>
              <w:bottom w:val="single" w:sz="4" w:space="0" w:color="auto"/>
            </w:tcBorders>
          </w:tcPr>
          <w:p w14:paraId="24A7A19F" w14:textId="77777777" w:rsidR="003B2629" w:rsidRPr="002F6BFA" w:rsidRDefault="003B2629" w:rsidP="003B2629">
            <w:pPr>
              <w:rPr>
                <w:rFonts w:cs="Times New Roman"/>
                <w:sz w:val="16"/>
                <w:szCs w:val="16"/>
              </w:rPr>
            </w:pPr>
            <w:r w:rsidRPr="002F6BFA">
              <w:rPr>
                <w:rFonts w:cs="Times New Roman"/>
                <w:sz w:val="16"/>
                <w:szCs w:val="16"/>
              </w:rPr>
              <w:t>5 – 9%</w:t>
            </w:r>
          </w:p>
        </w:tc>
      </w:tr>
      <w:tr w:rsidR="003B2629" w:rsidRPr="002F6BFA" w14:paraId="4C346D65" w14:textId="77777777" w:rsidTr="005A2BAF">
        <w:trPr>
          <w:trHeight w:val="127"/>
        </w:trPr>
        <w:tc>
          <w:tcPr>
            <w:tcW w:w="3251" w:type="pct"/>
            <w:gridSpan w:val="5"/>
            <w:tcBorders>
              <w:top w:val="single" w:sz="4" w:space="0" w:color="auto"/>
              <w:bottom w:val="single" w:sz="4" w:space="0" w:color="auto"/>
            </w:tcBorders>
          </w:tcPr>
          <w:p w14:paraId="1009D9DB" w14:textId="77777777" w:rsidR="003B2629" w:rsidRPr="002F6BFA" w:rsidRDefault="003B2629" w:rsidP="003B2629">
            <w:pPr>
              <w:rPr>
                <w:rFonts w:cs="Times New Roman"/>
                <w:b/>
                <w:sz w:val="16"/>
                <w:szCs w:val="16"/>
              </w:rPr>
            </w:pPr>
            <w:r w:rsidRPr="002F6BFA">
              <w:rPr>
                <w:rFonts w:cs="Times New Roman"/>
                <w:b/>
                <w:sz w:val="16"/>
                <w:szCs w:val="16"/>
              </w:rPr>
              <w:t>Contextual Factors – Type of Competition</w:t>
            </w:r>
          </w:p>
        </w:tc>
        <w:tc>
          <w:tcPr>
            <w:tcW w:w="874" w:type="pct"/>
            <w:tcBorders>
              <w:top w:val="single" w:sz="4" w:space="0" w:color="auto"/>
              <w:bottom w:val="single" w:sz="4" w:space="0" w:color="auto"/>
            </w:tcBorders>
          </w:tcPr>
          <w:p w14:paraId="64F75F34" w14:textId="77777777" w:rsidR="003B2629" w:rsidRPr="002F6BFA" w:rsidRDefault="003B2629" w:rsidP="003B2629">
            <w:pPr>
              <w:rPr>
                <w:rFonts w:cs="Times New Roman"/>
                <w:b/>
                <w:sz w:val="16"/>
                <w:szCs w:val="16"/>
              </w:rPr>
            </w:pPr>
            <w:r w:rsidRPr="002F6BFA">
              <w:rPr>
                <w:rFonts w:cs="Times New Roman"/>
                <w:b/>
                <w:sz w:val="16"/>
                <w:szCs w:val="16"/>
              </w:rPr>
              <w:t>In-Conference</w:t>
            </w:r>
          </w:p>
        </w:tc>
        <w:tc>
          <w:tcPr>
            <w:tcW w:w="875" w:type="pct"/>
            <w:tcBorders>
              <w:top w:val="single" w:sz="4" w:space="0" w:color="auto"/>
              <w:bottom w:val="single" w:sz="4" w:space="0" w:color="auto"/>
            </w:tcBorders>
          </w:tcPr>
          <w:p w14:paraId="010C3406" w14:textId="77777777" w:rsidR="003B2629" w:rsidRPr="002F6BFA" w:rsidRDefault="003B2629" w:rsidP="003B2629">
            <w:pPr>
              <w:rPr>
                <w:rFonts w:cs="Times New Roman"/>
                <w:b/>
                <w:sz w:val="16"/>
                <w:szCs w:val="16"/>
              </w:rPr>
            </w:pPr>
            <w:r w:rsidRPr="002F6BFA">
              <w:rPr>
                <w:rFonts w:cs="Times New Roman"/>
                <w:b/>
                <w:sz w:val="16"/>
                <w:szCs w:val="16"/>
              </w:rPr>
              <w:t>Out-Conference</w:t>
            </w:r>
          </w:p>
        </w:tc>
      </w:tr>
      <w:tr w:rsidR="003B2629" w:rsidRPr="002F6BFA" w14:paraId="1C202674" w14:textId="77777777" w:rsidTr="005A2BAF">
        <w:tc>
          <w:tcPr>
            <w:tcW w:w="997" w:type="pct"/>
            <w:gridSpan w:val="2"/>
            <w:vMerge w:val="restart"/>
            <w:tcBorders>
              <w:top w:val="single" w:sz="4" w:space="0" w:color="auto"/>
            </w:tcBorders>
          </w:tcPr>
          <w:p w14:paraId="1255A3C5" w14:textId="694DD1CC" w:rsidR="003B2629" w:rsidRPr="002F6BFA" w:rsidRDefault="00072A62" w:rsidP="003B2629">
            <w:pPr>
              <w:rPr>
                <w:rFonts w:cs="Times New Roman"/>
                <w:sz w:val="16"/>
                <w:szCs w:val="16"/>
              </w:rPr>
            </w:pPr>
            <w:proofErr w:type="spellStart"/>
            <w:r>
              <w:rPr>
                <w:rFonts w:cs="Times New Roman"/>
                <w:sz w:val="16"/>
                <w:szCs w:val="16"/>
              </w:rPr>
              <w:t>Bozzini</w:t>
            </w:r>
            <w:proofErr w:type="spellEnd"/>
            <w:r>
              <w:rPr>
                <w:rFonts w:cs="Times New Roman"/>
                <w:sz w:val="16"/>
                <w:szCs w:val="16"/>
              </w:rPr>
              <w:t xml:space="preserve"> et al. (2020) [50]</w:t>
            </w:r>
          </w:p>
        </w:tc>
        <w:tc>
          <w:tcPr>
            <w:tcW w:w="666" w:type="pct"/>
            <w:vMerge w:val="restart"/>
            <w:tcBorders>
              <w:top w:val="single" w:sz="4" w:space="0" w:color="auto"/>
            </w:tcBorders>
          </w:tcPr>
          <w:p w14:paraId="7A7886F8" w14:textId="77777777" w:rsidR="003B2629" w:rsidRPr="002F6BFA" w:rsidRDefault="003B2629" w:rsidP="003B2629">
            <w:pPr>
              <w:rPr>
                <w:rFonts w:cs="Times New Roman"/>
                <w:sz w:val="16"/>
                <w:szCs w:val="16"/>
              </w:rPr>
            </w:pPr>
            <w:proofErr w:type="spellStart"/>
            <w:r w:rsidRPr="002F6BFA">
              <w:rPr>
                <w:rFonts w:cs="Times New Roman"/>
                <w:sz w:val="16"/>
                <w:szCs w:val="16"/>
              </w:rPr>
              <w:t>InStat</w:t>
            </w:r>
            <w:proofErr w:type="spellEnd"/>
          </w:p>
        </w:tc>
        <w:tc>
          <w:tcPr>
            <w:tcW w:w="477" w:type="pct"/>
            <w:vMerge w:val="restart"/>
            <w:tcBorders>
              <w:top w:val="single" w:sz="4" w:space="0" w:color="auto"/>
            </w:tcBorders>
          </w:tcPr>
          <w:p w14:paraId="7CDEC017" w14:textId="77777777" w:rsidR="003B2629" w:rsidRPr="002F6BFA" w:rsidRDefault="003B2629" w:rsidP="003B2629">
            <w:pPr>
              <w:rPr>
                <w:rFonts w:cs="Times New Roman"/>
                <w:sz w:val="16"/>
                <w:szCs w:val="16"/>
              </w:rPr>
            </w:pPr>
            <w:r w:rsidRPr="002F6BFA">
              <w:rPr>
                <w:rFonts w:cs="Times New Roman"/>
                <w:sz w:val="16"/>
                <w:szCs w:val="16"/>
              </w:rPr>
              <w:t>COL D1</w:t>
            </w:r>
          </w:p>
        </w:tc>
        <w:tc>
          <w:tcPr>
            <w:tcW w:w="1111" w:type="pct"/>
            <w:tcBorders>
              <w:top w:val="single" w:sz="4" w:space="0" w:color="auto"/>
            </w:tcBorders>
          </w:tcPr>
          <w:p w14:paraId="087C370F" w14:textId="77777777" w:rsidR="003B2629" w:rsidRPr="002F6BFA" w:rsidRDefault="003B2629" w:rsidP="003B2629">
            <w:pPr>
              <w:rPr>
                <w:rFonts w:cs="Times New Roman"/>
                <w:sz w:val="16"/>
                <w:szCs w:val="16"/>
              </w:rPr>
            </w:pPr>
            <w:r w:rsidRPr="002F6BFA">
              <w:rPr>
                <w:rFonts w:cs="Times New Roman"/>
                <w:sz w:val="16"/>
                <w:szCs w:val="16"/>
              </w:rPr>
              <w:t>Passing accuracy (%)</w:t>
            </w:r>
          </w:p>
        </w:tc>
        <w:tc>
          <w:tcPr>
            <w:tcW w:w="874" w:type="pct"/>
            <w:tcBorders>
              <w:top w:val="single" w:sz="4" w:space="0" w:color="auto"/>
            </w:tcBorders>
          </w:tcPr>
          <w:p w14:paraId="2058E1F0" w14:textId="77777777" w:rsidR="003B2629" w:rsidRPr="002F6BFA" w:rsidRDefault="003B2629" w:rsidP="003B2629">
            <w:pPr>
              <w:rPr>
                <w:rFonts w:cs="Times New Roman"/>
                <w:sz w:val="16"/>
                <w:szCs w:val="16"/>
              </w:rPr>
            </w:pPr>
            <w:r w:rsidRPr="002F6BFA">
              <w:rPr>
                <w:rFonts w:cs="Times New Roman"/>
                <w:sz w:val="16"/>
                <w:szCs w:val="16"/>
              </w:rPr>
              <w:t>74 ± 6</w:t>
            </w:r>
          </w:p>
        </w:tc>
        <w:tc>
          <w:tcPr>
            <w:tcW w:w="875" w:type="pct"/>
            <w:tcBorders>
              <w:top w:val="single" w:sz="4" w:space="0" w:color="auto"/>
            </w:tcBorders>
          </w:tcPr>
          <w:p w14:paraId="0CE08377" w14:textId="77777777" w:rsidR="003B2629" w:rsidRPr="002F6BFA" w:rsidRDefault="003B2629" w:rsidP="003B2629">
            <w:pPr>
              <w:rPr>
                <w:rFonts w:cs="Times New Roman"/>
                <w:color w:val="FF0000"/>
                <w:sz w:val="16"/>
                <w:szCs w:val="16"/>
              </w:rPr>
            </w:pPr>
            <w:r w:rsidRPr="002F6BFA">
              <w:rPr>
                <w:rFonts w:cs="Times New Roman"/>
                <w:sz w:val="16"/>
                <w:szCs w:val="16"/>
              </w:rPr>
              <w:t>76 ± 5</w:t>
            </w:r>
          </w:p>
        </w:tc>
      </w:tr>
      <w:tr w:rsidR="003B2629" w:rsidRPr="002F6BFA" w14:paraId="4D5E6D68" w14:textId="77777777" w:rsidTr="005A2BAF">
        <w:tc>
          <w:tcPr>
            <w:tcW w:w="997" w:type="pct"/>
            <w:gridSpan w:val="2"/>
            <w:vMerge/>
          </w:tcPr>
          <w:p w14:paraId="186FE8CA" w14:textId="77777777" w:rsidR="003B2629" w:rsidRPr="002F6BFA" w:rsidRDefault="003B2629" w:rsidP="003B2629">
            <w:pPr>
              <w:rPr>
                <w:rFonts w:cs="Times New Roman"/>
                <w:sz w:val="16"/>
                <w:szCs w:val="16"/>
              </w:rPr>
            </w:pPr>
          </w:p>
        </w:tc>
        <w:tc>
          <w:tcPr>
            <w:tcW w:w="666" w:type="pct"/>
            <w:vMerge/>
          </w:tcPr>
          <w:p w14:paraId="18424D26" w14:textId="77777777" w:rsidR="003B2629" w:rsidRPr="002F6BFA" w:rsidRDefault="003B2629" w:rsidP="003B2629">
            <w:pPr>
              <w:rPr>
                <w:rFonts w:cs="Times New Roman"/>
                <w:sz w:val="16"/>
                <w:szCs w:val="16"/>
              </w:rPr>
            </w:pPr>
          </w:p>
        </w:tc>
        <w:tc>
          <w:tcPr>
            <w:tcW w:w="477" w:type="pct"/>
            <w:vMerge/>
          </w:tcPr>
          <w:p w14:paraId="42967462" w14:textId="77777777" w:rsidR="003B2629" w:rsidRPr="002F6BFA" w:rsidRDefault="003B2629" w:rsidP="003B2629">
            <w:pPr>
              <w:rPr>
                <w:rFonts w:cs="Times New Roman"/>
                <w:sz w:val="16"/>
                <w:szCs w:val="16"/>
              </w:rPr>
            </w:pPr>
          </w:p>
        </w:tc>
        <w:tc>
          <w:tcPr>
            <w:tcW w:w="1111" w:type="pct"/>
          </w:tcPr>
          <w:p w14:paraId="20FBBBAE" w14:textId="77777777" w:rsidR="003B2629" w:rsidRPr="002F6BFA" w:rsidRDefault="003B2629" w:rsidP="003B2629">
            <w:pPr>
              <w:rPr>
                <w:rFonts w:cs="Times New Roman"/>
                <w:sz w:val="16"/>
                <w:szCs w:val="16"/>
              </w:rPr>
            </w:pPr>
            <w:r w:rsidRPr="002F6BFA">
              <w:rPr>
                <w:rFonts w:cs="Times New Roman"/>
                <w:sz w:val="16"/>
                <w:szCs w:val="16"/>
              </w:rPr>
              <w:t>Dribble success (%)</w:t>
            </w:r>
          </w:p>
        </w:tc>
        <w:tc>
          <w:tcPr>
            <w:tcW w:w="874" w:type="pct"/>
          </w:tcPr>
          <w:p w14:paraId="745BC126" w14:textId="77777777" w:rsidR="003B2629" w:rsidRPr="002F6BFA" w:rsidRDefault="003B2629" w:rsidP="003B2629">
            <w:pPr>
              <w:rPr>
                <w:rFonts w:cs="Times New Roman"/>
                <w:sz w:val="16"/>
                <w:szCs w:val="16"/>
              </w:rPr>
            </w:pPr>
            <w:r w:rsidRPr="002F6BFA">
              <w:rPr>
                <w:rFonts w:cs="Times New Roman"/>
                <w:sz w:val="16"/>
                <w:szCs w:val="16"/>
              </w:rPr>
              <w:t>46 ± 14</w:t>
            </w:r>
          </w:p>
        </w:tc>
        <w:tc>
          <w:tcPr>
            <w:tcW w:w="875" w:type="pct"/>
          </w:tcPr>
          <w:p w14:paraId="7F0DBED2" w14:textId="77777777" w:rsidR="003B2629" w:rsidRPr="002F6BFA" w:rsidRDefault="003B2629" w:rsidP="003B2629">
            <w:pPr>
              <w:rPr>
                <w:rFonts w:cs="Times New Roman"/>
                <w:color w:val="FF0000"/>
                <w:sz w:val="16"/>
                <w:szCs w:val="16"/>
              </w:rPr>
            </w:pPr>
            <w:r w:rsidRPr="002F6BFA">
              <w:rPr>
                <w:rFonts w:cs="Times New Roman"/>
                <w:sz w:val="16"/>
                <w:szCs w:val="16"/>
              </w:rPr>
              <w:t>53 ± 23</w:t>
            </w:r>
          </w:p>
        </w:tc>
      </w:tr>
      <w:tr w:rsidR="003B2629" w:rsidRPr="002F6BFA" w14:paraId="6D247DA1" w14:textId="77777777" w:rsidTr="005A2BAF">
        <w:tc>
          <w:tcPr>
            <w:tcW w:w="997" w:type="pct"/>
            <w:gridSpan w:val="2"/>
            <w:vMerge/>
          </w:tcPr>
          <w:p w14:paraId="3A981702" w14:textId="77777777" w:rsidR="003B2629" w:rsidRPr="002F6BFA" w:rsidRDefault="003B2629" w:rsidP="003B2629">
            <w:pPr>
              <w:rPr>
                <w:rFonts w:cs="Times New Roman"/>
                <w:sz w:val="16"/>
                <w:szCs w:val="16"/>
              </w:rPr>
            </w:pPr>
          </w:p>
        </w:tc>
        <w:tc>
          <w:tcPr>
            <w:tcW w:w="666" w:type="pct"/>
            <w:vMerge/>
          </w:tcPr>
          <w:p w14:paraId="77B7749A" w14:textId="77777777" w:rsidR="003B2629" w:rsidRPr="002F6BFA" w:rsidRDefault="003B2629" w:rsidP="003B2629">
            <w:pPr>
              <w:rPr>
                <w:rFonts w:cs="Times New Roman"/>
                <w:sz w:val="16"/>
                <w:szCs w:val="16"/>
              </w:rPr>
            </w:pPr>
          </w:p>
        </w:tc>
        <w:tc>
          <w:tcPr>
            <w:tcW w:w="477" w:type="pct"/>
            <w:vMerge/>
          </w:tcPr>
          <w:p w14:paraId="54011FB8" w14:textId="77777777" w:rsidR="003B2629" w:rsidRPr="002F6BFA" w:rsidRDefault="003B2629" w:rsidP="003B2629">
            <w:pPr>
              <w:rPr>
                <w:rFonts w:cs="Times New Roman"/>
                <w:sz w:val="16"/>
                <w:szCs w:val="16"/>
              </w:rPr>
            </w:pPr>
          </w:p>
        </w:tc>
        <w:tc>
          <w:tcPr>
            <w:tcW w:w="1111" w:type="pct"/>
          </w:tcPr>
          <w:p w14:paraId="4A2AC5B6" w14:textId="77777777" w:rsidR="003B2629" w:rsidRPr="002F6BFA" w:rsidRDefault="003B2629" w:rsidP="003B2629">
            <w:pPr>
              <w:rPr>
                <w:rFonts w:cs="Times New Roman"/>
                <w:sz w:val="16"/>
                <w:szCs w:val="16"/>
              </w:rPr>
            </w:pPr>
            <w:r w:rsidRPr="002F6BFA">
              <w:rPr>
                <w:rFonts w:cs="Times New Roman"/>
                <w:sz w:val="16"/>
                <w:szCs w:val="16"/>
              </w:rPr>
              <w:t>Tackle success (%)</w:t>
            </w:r>
          </w:p>
        </w:tc>
        <w:tc>
          <w:tcPr>
            <w:tcW w:w="874" w:type="pct"/>
          </w:tcPr>
          <w:p w14:paraId="65EFB839" w14:textId="77777777" w:rsidR="003B2629" w:rsidRPr="002F6BFA" w:rsidRDefault="003B2629" w:rsidP="003B2629">
            <w:pPr>
              <w:rPr>
                <w:rFonts w:cs="Times New Roman"/>
                <w:sz w:val="16"/>
                <w:szCs w:val="16"/>
              </w:rPr>
            </w:pPr>
            <w:r w:rsidRPr="002F6BFA">
              <w:rPr>
                <w:rFonts w:cs="Times New Roman"/>
                <w:sz w:val="16"/>
                <w:szCs w:val="16"/>
              </w:rPr>
              <w:t>65 ± 11</w:t>
            </w:r>
          </w:p>
        </w:tc>
        <w:tc>
          <w:tcPr>
            <w:tcW w:w="875" w:type="pct"/>
          </w:tcPr>
          <w:p w14:paraId="387B4C22" w14:textId="77777777" w:rsidR="003B2629" w:rsidRPr="002F6BFA" w:rsidRDefault="003B2629" w:rsidP="003B2629">
            <w:pPr>
              <w:rPr>
                <w:rFonts w:cs="Times New Roman"/>
                <w:color w:val="FF0000"/>
                <w:sz w:val="16"/>
                <w:szCs w:val="16"/>
              </w:rPr>
            </w:pPr>
            <w:r w:rsidRPr="002F6BFA">
              <w:rPr>
                <w:rFonts w:cs="Times New Roman"/>
                <w:sz w:val="16"/>
                <w:szCs w:val="16"/>
              </w:rPr>
              <w:t>53 ± 15</w:t>
            </w:r>
          </w:p>
        </w:tc>
      </w:tr>
      <w:tr w:rsidR="003B2629" w:rsidRPr="002F6BFA" w14:paraId="032EF154" w14:textId="77777777" w:rsidTr="005A2BAF">
        <w:tc>
          <w:tcPr>
            <w:tcW w:w="997" w:type="pct"/>
            <w:gridSpan w:val="2"/>
            <w:vMerge/>
            <w:tcBorders>
              <w:bottom w:val="single" w:sz="4" w:space="0" w:color="auto"/>
            </w:tcBorders>
          </w:tcPr>
          <w:p w14:paraId="2BF47C0E" w14:textId="77777777" w:rsidR="003B2629" w:rsidRPr="002F6BFA" w:rsidRDefault="003B2629" w:rsidP="003B2629">
            <w:pPr>
              <w:rPr>
                <w:rFonts w:cs="Times New Roman"/>
                <w:sz w:val="16"/>
                <w:szCs w:val="16"/>
              </w:rPr>
            </w:pPr>
          </w:p>
        </w:tc>
        <w:tc>
          <w:tcPr>
            <w:tcW w:w="666" w:type="pct"/>
            <w:vMerge/>
            <w:tcBorders>
              <w:bottom w:val="single" w:sz="4" w:space="0" w:color="auto"/>
            </w:tcBorders>
          </w:tcPr>
          <w:p w14:paraId="5D47F495" w14:textId="77777777" w:rsidR="003B2629" w:rsidRPr="002F6BFA" w:rsidRDefault="003B2629" w:rsidP="003B2629">
            <w:pPr>
              <w:rPr>
                <w:rFonts w:cs="Times New Roman"/>
                <w:sz w:val="16"/>
                <w:szCs w:val="16"/>
              </w:rPr>
            </w:pPr>
          </w:p>
        </w:tc>
        <w:tc>
          <w:tcPr>
            <w:tcW w:w="477" w:type="pct"/>
            <w:vMerge/>
            <w:tcBorders>
              <w:bottom w:val="single" w:sz="4" w:space="0" w:color="auto"/>
            </w:tcBorders>
          </w:tcPr>
          <w:p w14:paraId="2C7EED9E" w14:textId="77777777" w:rsidR="003B2629" w:rsidRPr="002F6BFA" w:rsidRDefault="003B2629" w:rsidP="003B2629">
            <w:pPr>
              <w:rPr>
                <w:rFonts w:cs="Times New Roman"/>
                <w:sz w:val="16"/>
                <w:szCs w:val="16"/>
              </w:rPr>
            </w:pPr>
          </w:p>
        </w:tc>
        <w:tc>
          <w:tcPr>
            <w:tcW w:w="1111" w:type="pct"/>
            <w:tcBorders>
              <w:bottom w:val="single" w:sz="4" w:space="0" w:color="auto"/>
            </w:tcBorders>
          </w:tcPr>
          <w:p w14:paraId="1C6E990C" w14:textId="77777777" w:rsidR="003B2629" w:rsidRPr="002F6BFA" w:rsidRDefault="003B2629" w:rsidP="003B2629">
            <w:pPr>
              <w:rPr>
                <w:rFonts w:cs="Times New Roman"/>
                <w:sz w:val="16"/>
                <w:szCs w:val="16"/>
              </w:rPr>
            </w:pPr>
            <w:r w:rsidRPr="002F6BFA">
              <w:rPr>
                <w:rFonts w:cs="Times New Roman"/>
                <w:sz w:val="16"/>
                <w:szCs w:val="16"/>
              </w:rPr>
              <w:t>Challenges won (%)</w:t>
            </w:r>
          </w:p>
        </w:tc>
        <w:tc>
          <w:tcPr>
            <w:tcW w:w="874" w:type="pct"/>
            <w:tcBorders>
              <w:bottom w:val="single" w:sz="4" w:space="0" w:color="auto"/>
            </w:tcBorders>
          </w:tcPr>
          <w:p w14:paraId="59F2223F" w14:textId="77777777" w:rsidR="003B2629" w:rsidRPr="002F6BFA" w:rsidRDefault="003B2629" w:rsidP="003B2629">
            <w:pPr>
              <w:rPr>
                <w:rFonts w:cs="Times New Roman"/>
                <w:sz w:val="16"/>
                <w:szCs w:val="16"/>
              </w:rPr>
            </w:pPr>
            <w:r w:rsidRPr="002F6BFA">
              <w:rPr>
                <w:rFonts w:cs="Times New Roman"/>
                <w:sz w:val="16"/>
                <w:szCs w:val="16"/>
              </w:rPr>
              <w:t>58 ± 11</w:t>
            </w:r>
          </w:p>
        </w:tc>
        <w:tc>
          <w:tcPr>
            <w:tcW w:w="875" w:type="pct"/>
            <w:tcBorders>
              <w:bottom w:val="single" w:sz="4" w:space="0" w:color="auto"/>
            </w:tcBorders>
          </w:tcPr>
          <w:p w14:paraId="3918B044" w14:textId="77777777" w:rsidR="003B2629" w:rsidRPr="002F6BFA" w:rsidRDefault="003B2629" w:rsidP="003B2629">
            <w:pPr>
              <w:rPr>
                <w:rFonts w:cs="Times New Roman"/>
                <w:color w:val="FF0000"/>
                <w:sz w:val="16"/>
                <w:szCs w:val="16"/>
              </w:rPr>
            </w:pPr>
            <w:r w:rsidRPr="002F6BFA">
              <w:rPr>
                <w:rFonts w:cs="Times New Roman"/>
                <w:sz w:val="16"/>
                <w:szCs w:val="16"/>
              </w:rPr>
              <w:t>56 ± 9</w:t>
            </w:r>
          </w:p>
        </w:tc>
      </w:tr>
      <w:tr w:rsidR="003B2629" w:rsidRPr="002F6BFA" w14:paraId="1387C518" w14:textId="77777777" w:rsidTr="005A2BAF">
        <w:tc>
          <w:tcPr>
            <w:tcW w:w="3251" w:type="pct"/>
            <w:gridSpan w:val="5"/>
            <w:tcBorders>
              <w:top w:val="single" w:sz="4" w:space="0" w:color="auto"/>
              <w:bottom w:val="single" w:sz="4" w:space="0" w:color="auto"/>
            </w:tcBorders>
          </w:tcPr>
          <w:p w14:paraId="3AECE813" w14:textId="77777777" w:rsidR="003B2629" w:rsidRPr="002F6BFA" w:rsidRDefault="003B2629" w:rsidP="003B2629">
            <w:pPr>
              <w:rPr>
                <w:rFonts w:cs="Times New Roman"/>
                <w:b/>
                <w:sz w:val="16"/>
                <w:szCs w:val="16"/>
              </w:rPr>
            </w:pPr>
            <w:r w:rsidRPr="002F6BFA">
              <w:rPr>
                <w:rFonts w:cs="Times New Roman"/>
                <w:b/>
                <w:sz w:val="16"/>
                <w:szCs w:val="16"/>
              </w:rPr>
              <w:t>Contextual Factors – Team Ranking</w:t>
            </w:r>
          </w:p>
        </w:tc>
        <w:tc>
          <w:tcPr>
            <w:tcW w:w="874" w:type="pct"/>
            <w:tcBorders>
              <w:top w:val="single" w:sz="4" w:space="0" w:color="auto"/>
              <w:bottom w:val="single" w:sz="4" w:space="0" w:color="auto"/>
            </w:tcBorders>
          </w:tcPr>
          <w:p w14:paraId="2D900276" w14:textId="77777777" w:rsidR="003B2629" w:rsidRPr="002F6BFA" w:rsidRDefault="003B2629" w:rsidP="003B2629">
            <w:pPr>
              <w:rPr>
                <w:rFonts w:cs="Times New Roman"/>
                <w:b/>
                <w:sz w:val="16"/>
                <w:szCs w:val="16"/>
              </w:rPr>
            </w:pPr>
            <w:r w:rsidRPr="002F6BFA">
              <w:rPr>
                <w:rFonts w:cs="Times New Roman"/>
                <w:b/>
                <w:sz w:val="16"/>
                <w:szCs w:val="16"/>
              </w:rPr>
              <w:t>High</w:t>
            </w:r>
          </w:p>
        </w:tc>
        <w:tc>
          <w:tcPr>
            <w:tcW w:w="875" w:type="pct"/>
            <w:tcBorders>
              <w:top w:val="single" w:sz="4" w:space="0" w:color="auto"/>
              <w:bottom w:val="single" w:sz="4" w:space="0" w:color="auto"/>
            </w:tcBorders>
          </w:tcPr>
          <w:p w14:paraId="08BB4662" w14:textId="77777777" w:rsidR="003B2629" w:rsidRPr="002F6BFA" w:rsidRDefault="003B2629" w:rsidP="003B2629">
            <w:pPr>
              <w:rPr>
                <w:rFonts w:cs="Times New Roman"/>
                <w:b/>
                <w:sz w:val="16"/>
                <w:szCs w:val="16"/>
              </w:rPr>
            </w:pPr>
            <w:r w:rsidRPr="002F6BFA">
              <w:rPr>
                <w:rFonts w:cs="Times New Roman"/>
                <w:b/>
                <w:sz w:val="16"/>
                <w:szCs w:val="16"/>
              </w:rPr>
              <w:t>Low</w:t>
            </w:r>
          </w:p>
        </w:tc>
      </w:tr>
      <w:tr w:rsidR="003B2629" w:rsidRPr="002F6BFA" w14:paraId="31CD6C5A" w14:textId="77777777" w:rsidTr="005A2BAF">
        <w:tc>
          <w:tcPr>
            <w:tcW w:w="997" w:type="pct"/>
            <w:gridSpan w:val="2"/>
            <w:vMerge w:val="restart"/>
            <w:tcBorders>
              <w:top w:val="single" w:sz="4" w:space="0" w:color="auto"/>
            </w:tcBorders>
          </w:tcPr>
          <w:p w14:paraId="5AA0D2A1" w14:textId="69766B87" w:rsidR="003B2629" w:rsidRPr="002F6BFA" w:rsidRDefault="003B2629" w:rsidP="003B2629">
            <w:pPr>
              <w:rPr>
                <w:rFonts w:cs="Times New Roman"/>
                <w:sz w:val="16"/>
                <w:szCs w:val="16"/>
              </w:rPr>
            </w:pPr>
            <w:proofErr w:type="spellStart"/>
            <w:r w:rsidRPr="002F6BFA">
              <w:rPr>
                <w:rFonts w:cs="Times New Roman"/>
                <w:sz w:val="16"/>
                <w:szCs w:val="16"/>
              </w:rPr>
              <w:t>Póvoas</w:t>
            </w:r>
            <w:proofErr w:type="spellEnd"/>
            <w:r w:rsidRPr="002F6BFA">
              <w:rPr>
                <w:rFonts w:cs="Times New Roman"/>
                <w:sz w:val="16"/>
                <w:szCs w:val="16"/>
              </w:rPr>
              <w:t xml:space="preserve"> et al. (2020) [</w:t>
            </w:r>
            <w:r w:rsidR="002666D2">
              <w:rPr>
                <w:rFonts w:cs="Times New Roman"/>
                <w:sz w:val="16"/>
                <w:szCs w:val="16"/>
              </w:rPr>
              <w:t>7</w:t>
            </w:r>
            <w:r w:rsidRPr="002F6BFA">
              <w:rPr>
                <w:rFonts w:cs="Times New Roman"/>
                <w:sz w:val="16"/>
                <w:szCs w:val="16"/>
              </w:rPr>
              <w:t>6]</w:t>
            </w:r>
          </w:p>
        </w:tc>
        <w:tc>
          <w:tcPr>
            <w:tcW w:w="666" w:type="pct"/>
            <w:vMerge w:val="restart"/>
            <w:tcBorders>
              <w:top w:val="single" w:sz="4" w:space="0" w:color="auto"/>
            </w:tcBorders>
          </w:tcPr>
          <w:p w14:paraId="66BD4B12" w14:textId="77777777" w:rsidR="003B2629" w:rsidRPr="002F6BFA" w:rsidRDefault="003B2629" w:rsidP="003B2629">
            <w:pPr>
              <w:rPr>
                <w:rFonts w:cs="Times New Roman"/>
                <w:sz w:val="16"/>
                <w:szCs w:val="16"/>
              </w:rPr>
            </w:pPr>
            <w:proofErr w:type="spellStart"/>
            <w:r w:rsidRPr="002F6BFA">
              <w:rPr>
                <w:rFonts w:cs="Times New Roman"/>
                <w:sz w:val="16"/>
                <w:szCs w:val="16"/>
              </w:rPr>
              <w:t>InStat</w:t>
            </w:r>
            <w:proofErr w:type="spellEnd"/>
          </w:p>
        </w:tc>
        <w:tc>
          <w:tcPr>
            <w:tcW w:w="477" w:type="pct"/>
            <w:vMerge w:val="restart"/>
            <w:tcBorders>
              <w:top w:val="single" w:sz="4" w:space="0" w:color="auto"/>
            </w:tcBorders>
          </w:tcPr>
          <w:p w14:paraId="06F5D08D" w14:textId="77777777" w:rsidR="003B2629" w:rsidRPr="002F6BFA" w:rsidRDefault="003B2629" w:rsidP="003B2629">
            <w:pPr>
              <w:rPr>
                <w:rFonts w:cs="Times New Roman"/>
                <w:sz w:val="16"/>
                <w:szCs w:val="16"/>
              </w:rPr>
            </w:pPr>
            <w:r w:rsidRPr="002F6BFA">
              <w:rPr>
                <w:rFonts w:cs="Times New Roman"/>
                <w:sz w:val="16"/>
                <w:szCs w:val="16"/>
              </w:rPr>
              <w:t>INT</w:t>
            </w:r>
          </w:p>
        </w:tc>
        <w:tc>
          <w:tcPr>
            <w:tcW w:w="1111" w:type="pct"/>
            <w:tcBorders>
              <w:top w:val="single" w:sz="4" w:space="0" w:color="auto"/>
            </w:tcBorders>
          </w:tcPr>
          <w:p w14:paraId="1F4E70FD" w14:textId="77777777" w:rsidR="003B2629" w:rsidRPr="002F6BFA" w:rsidRDefault="003B2629" w:rsidP="003B2629">
            <w:pPr>
              <w:rPr>
                <w:rFonts w:cs="Times New Roman"/>
                <w:sz w:val="16"/>
                <w:szCs w:val="16"/>
              </w:rPr>
            </w:pPr>
            <w:r w:rsidRPr="002F6BFA">
              <w:rPr>
                <w:rFonts w:cs="Times New Roman"/>
                <w:sz w:val="16"/>
                <w:szCs w:val="16"/>
              </w:rPr>
              <w:t>Successful tackles</w:t>
            </w:r>
          </w:p>
        </w:tc>
        <w:tc>
          <w:tcPr>
            <w:tcW w:w="874" w:type="pct"/>
            <w:tcBorders>
              <w:top w:val="single" w:sz="4" w:space="0" w:color="auto"/>
            </w:tcBorders>
          </w:tcPr>
          <w:p w14:paraId="1F51637E" w14:textId="77777777" w:rsidR="003B2629" w:rsidRPr="002F6BFA" w:rsidRDefault="003B2629" w:rsidP="003B2629">
            <w:pPr>
              <w:rPr>
                <w:rFonts w:cs="Times New Roman"/>
                <w:sz w:val="16"/>
                <w:szCs w:val="16"/>
              </w:rPr>
            </w:pPr>
            <w:r w:rsidRPr="002F6BFA">
              <w:rPr>
                <w:rFonts w:cs="Times New Roman"/>
                <w:sz w:val="16"/>
                <w:szCs w:val="16"/>
              </w:rPr>
              <w:t>1 ± 1</w:t>
            </w:r>
          </w:p>
        </w:tc>
        <w:tc>
          <w:tcPr>
            <w:tcW w:w="875" w:type="pct"/>
            <w:tcBorders>
              <w:top w:val="single" w:sz="4" w:space="0" w:color="auto"/>
            </w:tcBorders>
          </w:tcPr>
          <w:p w14:paraId="10629A7D" w14:textId="77777777" w:rsidR="003B2629" w:rsidRPr="002F6BFA" w:rsidRDefault="003B2629" w:rsidP="003B2629">
            <w:pPr>
              <w:rPr>
                <w:rFonts w:cs="Times New Roman"/>
                <w:sz w:val="16"/>
                <w:szCs w:val="16"/>
              </w:rPr>
            </w:pPr>
            <w:r w:rsidRPr="002F6BFA">
              <w:rPr>
                <w:rFonts w:cs="Times New Roman"/>
                <w:sz w:val="16"/>
                <w:szCs w:val="16"/>
              </w:rPr>
              <w:t>2 ± 1</w:t>
            </w:r>
          </w:p>
        </w:tc>
      </w:tr>
      <w:tr w:rsidR="003B2629" w:rsidRPr="002F6BFA" w14:paraId="798D8642" w14:textId="77777777" w:rsidTr="005A2BAF">
        <w:tc>
          <w:tcPr>
            <w:tcW w:w="997" w:type="pct"/>
            <w:gridSpan w:val="2"/>
            <w:vMerge/>
          </w:tcPr>
          <w:p w14:paraId="30C2825A" w14:textId="77777777" w:rsidR="003B2629" w:rsidRPr="002F6BFA" w:rsidRDefault="003B2629" w:rsidP="003B2629">
            <w:pPr>
              <w:rPr>
                <w:rFonts w:cs="Times New Roman"/>
                <w:sz w:val="16"/>
                <w:szCs w:val="16"/>
              </w:rPr>
            </w:pPr>
          </w:p>
        </w:tc>
        <w:tc>
          <w:tcPr>
            <w:tcW w:w="666" w:type="pct"/>
            <w:vMerge/>
          </w:tcPr>
          <w:p w14:paraId="310F7F61" w14:textId="77777777" w:rsidR="003B2629" w:rsidRPr="002F6BFA" w:rsidRDefault="003B2629" w:rsidP="003B2629">
            <w:pPr>
              <w:rPr>
                <w:rFonts w:cs="Times New Roman"/>
                <w:sz w:val="16"/>
                <w:szCs w:val="16"/>
              </w:rPr>
            </w:pPr>
          </w:p>
        </w:tc>
        <w:tc>
          <w:tcPr>
            <w:tcW w:w="477" w:type="pct"/>
            <w:vMerge/>
          </w:tcPr>
          <w:p w14:paraId="3A96670F" w14:textId="77777777" w:rsidR="003B2629" w:rsidRPr="002F6BFA" w:rsidRDefault="003B2629" w:rsidP="003B2629">
            <w:pPr>
              <w:rPr>
                <w:rFonts w:cs="Times New Roman"/>
                <w:sz w:val="16"/>
                <w:szCs w:val="16"/>
              </w:rPr>
            </w:pPr>
          </w:p>
        </w:tc>
        <w:tc>
          <w:tcPr>
            <w:tcW w:w="1111" w:type="pct"/>
          </w:tcPr>
          <w:p w14:paraId="36FC747B" w14:textId="77777777" w:rsidR="003B2629" w:rsidRPr="002F6BFA" w:rsidRDefault="003B2629" w:rsidP="003B2629">
            <w:pPr>
              <w:rPr>
                <w:rFonts w:cs="Times New Roman"/>
                <w:sz w:val="16"/>
                <w:szCs w:val="16"/>
              </w:rPr>
            </w:pPr>
            <w:r w:rsidRPr="002F6BFA">
              <w:rPr>
                <w:rFonts w:cs="Times New Roman"/>
                <w:sz w:val="16"/>
                <w:szCs w:val="16"/>
              </w:rPr>
              <w:t>Recoveries</w:t>
            </w:r>
          </w:p>
        </w:tc>
        <w:tc>
          <w:tcPr>
            <w:tcW w:w="874" w:type="pct"/>
          </w:tcPr>
          <w:p w14:paraId="0E0D57D9" w14:textId="77777777" w:rsidR="003B2629" w:rsidRPr="002F6BFA" w:rsidRDefault="003B2629" w:rsidP="003B2629">
            <w:pPr>
              <w:rPr>
                <w:rFonts w:cs="Times New Roman"/>
                <w:sz w:val="16"/>
                <w:szCs w:val="16"/>
              </w:rPr>
            </w:pPr>
            <w:r w:rsidRPr="002F6BFA">
              <w:rPr>
                <w:rFonts w:cs="Times New Roman"/>
                <w:sz w:val="16"/>
                <w:szCs w:val="16"/>
              </w:rPr>
              <w:t>6 ± 4</w:t>
            </w:r>
          </w:p>
        </w:tc>
        <w:tc>
          <w:tcPr>
            <w:tcW w:w="875" w:type="pct"/>
          </w:tcPr>
          <w:p w14:paraId="30EFC60C" w14:textId="77777777" w:rsidR="003B2629" w:rsidRPr="002F6BFA" w:rsidRDefault="003B2629" w:rsidP="003B2629">
            <w:pPr>
              <w:rPr>
                <w:rFonts w:cs="Times New Roman"/>
                <w:sz w:val="16"/>
                <w:szCs w:val="16"/>
              </w:rPr>
            </w:pPr>
            <w:r w:rsidRPr="002F6BFA">
              <w:rPr>
                <w:rFonts w:cs="Times New Roman"/>
                <w:sz w:val="16"/>
                <w:szCs w:val="16"/>
              </w:rPr>
              <w:t>7 ± 3</w:t>
            </w:r>
          </w:p>
        </w:tc>
      </w:tr>
      <w:tr w:rsidR="003B2629" w:rsidRPr="002F6BFA" w14:paraId="2CABD8C9" w14:textId="77777777" w:rsidTr="005A2BAF">
        <w:tc>
          <w:tcPr>
            <w:tcW w:w="997" w:type="pct"/>
            <w:gridSpan w:val="2"/>
            <w:vMerge/>
          </w:tcPr>
          <w:p w14:paraId="45649241" w14:textId="77777777" w:rsidR="003B2629" w:rsidRPr="002F6BFA" w:rsidRDefault="003B2629" w:rsidP="003B2629">
            <w:pPr>
              <w:rPr>
                <w:rFonts w:cs="Times New Roman"/>
                <w:sz w:val="16"/>
                <w:szCs w:val="16"/>
              </w:rPr>
            </w:pPr>
          </w:p>
        </w:tc>
        <w:tc>
          <w:tcPr>
            <w:tcW w:w="666" w:type="pct"/>
            <w:vMerge/>
          </w:tcPr>
          <w:p w14:paraId="3E4BA041" w14:textId="77777777" w:rsidR="003B2629" w:rsidRPr="002F6BFA" w:rsidRDefault="003B2629" w:rsidP="003B2629">
            <w:pPr>
              <w:rPr>
                <w:rFonts w:cs="Times New Roman"/>
                <w:sz w:val="16"/>
                <w:szCs w:val="16"/>
              </w:rPr>
            </w:pPr>
          </w:p>
        </w:tc>
        <w:tc>
          <w:tcPr>
            <w:tcW w:w="477" w:type="pct"/>
            <w:vMerge/>
          </w:tcPr>
          <w:p w14:paraId="764FB2E1" w14:textId="77777777" w:rsidR="003B2629" w:rsidRPr="002F6BFA" w:rsidRDefault="003B2629" w:rsidP="003B2629">
            <w:pPr>
              <w:rPr>
                <w:rFonts w:cs="Times New Roman"/>
                <w:sz w:val="16"/>
                <w:szCs w:val="16"/>
              </w:rPr>
            </w:pPr>
          </w:p>
        </w:tc>
        <w:tc>
          <w:tcPr>
            <w:tcW w:w="1111" w:type="pct"/>
          </w:tcPr>
          <w:p w14:paraId="6A8E56B3" w14:textId="77777777" w:rsidR="003B2629" w:rsidRPr="002F6BFA" w:rsidRDefault="003B2629" w:rsidP="003B2629">
            <w:pPr>
              <w:rPr>
                <w:rFonts w:cs="Times New Roman"/>
                <w:sz w:val="16"/>
                <w:szCs w:val="16"/>
              </w:rPr>
            </w:pPr>
            <w:r w:rsidRPr="002F6BFA">
              <w:rPr>
                <w:rFonts w:cs="Times New Roman"/>
                <w:sz w:val="16"/>
                <w:szCs w:val="16"/>
              </w:rPr>
              <w:t>Accurate passes (%)</w:t>
            </w:r>
          </w:p>
        </w:tc>
        <w:tc>
          <w:tcPr>
            <w:tcW w:w="874" w:type="pct"/>
          </w:tcPr>
          <w:p w14:paraId="71A0FFB2" w14:textId="77777777" w:rsidR="003B2629" w:rsidRPr="002F6BFA" w:rsidRDefault="003B2629" w:rsidP="003B2629">
            <w:pPr>
              <w:rPr>
                <w:rFonts w:cs="Times New Roman"/>
                <w:sz w:val="16"/>
                <w:szCs w:val="16"/>
              </w:rPr>
            </w:pPr>
            <w:r w:rsidRPr="002F6BFA">
              <w:rPr>
                <w:rFonts w:cs="Times New Roman"/>
                <w:sz w:val="16"/>
                <w:szCs w:val="16"/>
              </w:rPr>
              <w:t>75 ± 9</w:t>
            </w:r>
          </w:p>
        </w:tc>
        <w:tc>
          <w:tcPr>
            <w:tcW w:w="875" w:type="pct"/>
          </w:tcPr>
          <w:p w14:paraId="487E345E" w14:textId="77777777" w:rsidR="003B2629" w:rsidRPr="002F6BFA" w:rsidRDefault="003B2629" w:rsidP="003B2629">
            <w:pPr>
              <w:rPr>
                <w:rFonts w:cs="Times New Roman"/>
                <w:sz w:val="16"/>
                <w:szCs w:val="16"/>
              </w:rPr>
            </w:pPr>
            <w:r w:rsidRPr="002F6BFA">
              <w:rPr>
                <w:rFonts w:cs="Times New Roman"/>
                <w:sz w:val="16"/>
                <w:szCs w:val="16"/>
              </w:rPr>
              <w:t>77 ± 8</w:t>
            </w:r>
          </w:p>
        </w:tc>
      </w:tr>
      <w:tr w:rsidR="003B2629" w:rsidRPr="002F6BFA" w14:paraId="51DEDF3D" w14:textId="77777777" w:rsidTr="005A2BAF">
        <w:tc>
          <w:tcPr>
            <w:tcW w:w="997" w:type="pct"/>
            <w:gridSpan w:val="2"/>
            <w:vMerge/>
            <w:tcBorders>
              <w:bottom w:val="single" w:sz="4" w:space="0" w:color="auto"/>
            </w:tcBorders>
          </w:tcPr>
          <w:p w14:paraId="57A85A4E" w14:textId="77777777" w:rsidR="003B2629" w:rsidRPr="002F6BFA" w:rsidRDefault="003B2629" w:rsidP="003B2629">
            <w:pPr>
              <w:rPr>
                <w:rFonts w:cs="Times New Roman"/>
                <w:sz w:val="16"/>
                <w:szCs w:val="16"/>
              </w:rPr>
            </w:pPr>
          </w:p>
        </w:tc>
        <w:tc>
          <w:tcPr>
            <w:tcW w:w="666" w:type="pct"/>
            <w:vMerge/>
            <w:tcBorders>
              <w:bottom w:val="single" w:sz="4" w:space="0" w:color="auto"/>
            </w:tcBorders>
          </w:tcPr>
          <w:p w14:paraId="709D4085" w14:textId="77777777" w:rsidR="003B2629" w:rsidRPr="002F6BFA" w:rsidRDefault="003B2629" w:rsidP="003B2629">
            <w:pPr>
              <w:rPr>
                <w:rFonts w:cs="Times New Roman"/>
                <w:sz w:val="16"/>
                <w:szCs w:val="16"/>
              </w:rPr>
            </w:pPr>
          </w:p>
        </w:tc>
        <w:tc>
          <w:tcPr>
            <w:tcW w:w="477" w:type="pct"/>
            <w:vMerge/>
            <w:tcBorders>
              <w:bottom w:val="single" w:sz="4" w:space="0" w:color="auto"/>
            </w:tcBorders>
          </w:tcPr>
          <w:p w14:paraId="5BC11484" w14:textId="77777777" w:rsidR="003B2629" w:rsidRPr="002F6BFA" w:rsidRDefault="003B2629" w:rsidP="003B2629">
            <w:pPr>
              <w:rPr>
                <w:rFonts w:cs="Times New Roman"/>
                <w:sz w:val="16"/>
                <w:szCs w:val="16"/>
              </w:rPr>
            </w:pPr>
          </w:p>
        </w:tc>
        <w:tc>
          <w:tcPr>
            <w:tcW w:w="1111" w:type="pct"/>
            <w:tcBorders>
              <w:bottom w:val="single" w:sz="4" w:space="0" w:color="auto"/>
            </w:tcBorders>
          </w:tcPr>
          <w:p w14:paraId="193D02DE" w14:textId="77777777" w:rsidR="003B2629" w:rsidRPr="002F6BFA" w:rsidRDefault="003B2629" w:rsidP="003B2629">
            <w:pPr>
              <w:rPr>
                <w:rFonts w:cs="Times New Roman"/>
                <w:sz w:val="16"/>
                <w:szCs w:val="16"/>
              </w:rPr>
            </w:pPr>
            <w:r w:rsidRPr="002F6BFA">
              <w:rPr>
                <w:rFonts w:cs="Times New Roman"/>
                <w:sz w:val="16"/>
                <w:szCs w:val="16"/>
              </w:rPr>
              <w:t>Challenges (won)</w:t>
            </w:r>
          </w:p>
        </w:tc>
        <w:tc>
          <w:tcPr>
            <w:tcW w:w="874" w:type="pct"/>
            <w:tcBorders>
              <w:bottom w:val="single" w:sz="4" w:space="0" w:color="auto"/>
            </w:tcBorders>
          </w:tcPr>
          <w:p w14:paraId="54A3BC3D" w14:textId="77777777" w:rsidR="003B2629" w:rsidRPr="002F6BFA" w:rsidRDefault="003B2629" w:rsidP="003B2629">
            <w:pPr>
              <w:rPr>
                <w:rFonts w:cs="Times New Roman"/>
                <w:sz w:val="16"/>
                <w:szCs w:val="16"/>
              </w:rPr>
            </w:pPr>
            <w:r w:rsidRPr="002F6BFA">
              <w:rPr>
                <w:rFonts w:cs="Times New Roman"/>
                <w:sz w:val="16"/>
                <w:szCs w:val="16"/>
              </w:rPr>
              <w:t>13 ± 3 (55 ± 9%)</w:t>
            </w:r>
          </w:p>
        </w:tc>
        <w:tc>
          <w:tcPr>
            <w:tcW w:w="875" w:type="pct"/>
            <w:tcBorders>
              <w:bottom w:val="single" w:sz="4" w:space="0" w:color="auto"/>
            </w:tcBorders>
          </w:tcPr>
          <w:p w14:paraId="287955D7" w14:textId="77777777" w:rsidR="003B2629" w:rsidRPr="002F6BFA" w:rsidRDefault="003B2629" w:rsidP="003B2629">
            <w:pPr>
              <w:rPr>
                <w:rFonts w:cs="Times New Roman"/>
                <w:sz w:val="16"/>
                <w:szCs w:val="16"/>
              </w:rPr>
            </w:pPr>
            <w:r w:rsidRPr="002F6BFA">
              <w:rPr>
                <w:rFonts w:cs="Times New Roman"/>
                <w:sz w:val="16"/>
                <w:szCs w:val="16"/>
              </w:rPr>
              <w:t>20 ± 6 (55 ± 15%)</w:t>
            </w:r>
          </w:p>
        </w:tc>
      </w:tr>
      <w:tr w:rsidR="003B2629" w:rsidRPr="002F6BFA" w14:paraId="632081F6" w14:textId="77777777" w:rsidTr="005A2BAF">
        <w:trPr>
          <w:trHeight w:val="63"/>
        </w:trPr>
        <w:tc>
          <w:tcPr>
            <w:tcW w:w="3251" w:type="pct"/>
            <w:gridSpan w:val="5"/>
            <w:tcBorders>
              <w:top w:val="single" w:sz="4" w:space="0" w:color="auto"/>
              <w:bottom w:val="single" w:sz="4" w:space="0" w:color="auto"/>
            </w:tcBorders>
          </w:tcPr>
          <w:p w14:paraId="6E270199" w14:textId="77777777" w:rsidR="003B2629" w:rsidRPr="002F6BFA" w:rsidRDefault="003B2629" w:rsidP="003B2629">
            <w:pPr>
              <w:rPr>
                <w:rFonts w:cs="Times New Roman"/>
                <w:b/>
                <w:sz w:val="16"/>
                <w:szCs w:val="16"/>
              </w:rPr>
            </w:pPr>
            <w:r w:rsidRPr="002F6BFA">
              <w:rPr>
                <w:rFonts w:cs="Times New Roman"/>
                <w:b/>
                <w:sz w:val="16"/>
                <w:szCs w:val="16"/>
              </w:rPr>
              <w:t>Contextual Factors – Type of Playing Surface</w:t>
            </w:r>
          </w:p>
        </w:tc>
        <w:tc>
          <w:tcPr>
            <w:tcW w:w="874" w:type="pct"/>
            <w:tcBorders>
              <w:top w:val="single" w:sz="4" w:space="0" w:color="auto"/>
              <w:bottom w:val="single" w:sz="4" w:space="0" w:color="auto"/>
            </w:tcBorders>
          </w:tcPr>
          <w:p w14:paraId="69752DA3" w14:textId="77777777" w:rsidR="003B2629" w:rsidRPr="002F6BFA" w:rsidRDefault="003B2629" w:rsidP="003B2629">
            <w:pPr>
              <w:rPr>
                <w:rFonts w:cs="Times New Roman"/>
                <w:b/>
                <w:sz w:val="16"/>
                <w:szCs w:val="16"/>
              </w:rPr>
            </w:pPr>
            <w:r w:rsidRPr="002F6BFA">
              <w:rPr>
                <w:rFonts w:cs="Times New Roman"/>
                <w:b/>
                <w:sz w:val="16"/>
                <w:szCs w:val="16"/>
              </w:rPr>
              <w:t>Grass</w:t>
            </w:r>
          </w:p>
        </w:tc>
        <w:tc>
          <w:tcPr>
            <w:tcW w:w="875" w:type="pct"/>
            <w:tcBorders>
              <w:top w:val="single" w:sz="4" w:space="0" w:color="auto"/>
              <w:bottom w:val="single" w:sz="4" w:space="0" w:color="auto"/>
            </w:tcBorders>
          </w:tcPr>
          <w:p w14:paraId="4F64A526" w14:textId="77777777" w:rsidR="003B2629" w:rsidRPr="002F6BFA" w:rsidRDefault="003B2629" w:rsidP="003B2629">
            <w:pPr>
              <w:rPr>
                <w:rFonts w:cs="Times New Roman"/>
                <w:b/>
                <w:sz w:val="16"/>
                <w:szCs w:val="16"/>
              </w:rPr>
            </w:pPr>
            <w:r w:rsidRPr="002F6BFA">
              <w:rPr>
                <w:rFonts w:cs="Times New Roman"/>
                <w:b/>
                <w:sz w:val="16"/>
                <w:szCs w:val="16"/>
              </w:rPr>
              <w:t>Turf</w:t>
            </w:r>
          </w:p>
        </w:tc>
      </w:tr>
      <w:tr w:rsidR="003B2629" w:rsidRPr="002F6BFA" w14:paraId="163697B0" w14:textId="77777777" w:rsidTr="005A2BAF">
        <w:tc>
          <w:tcPr>
            <w:tcW w:w="997" w:type="pct"/>
            <w:gridSpan w:val="2"/>
            <w:vMerge w:val="restart"/>
            <w:tcBorders>
              <w:top w:val="single" w:sz="4" w:space="0" w:color="auto"/>
            </w:tcBorders>
          </w:tcPr>
          <w:p w14:paraId="7126AE6E" w14:textId="7F0813DF" w:rsidR="003B2629" w:rsidRPr="002F6BFA" w:rsidRDefault="003B2629" w:rsidP="003B2629">
            <w:pPr>
              <w:rPr>
                <w:rFonts w:cs="Times New Roman"/>
                <w:sz w:val="16"/>
                <w:szCs w:val="16"/>
              </w:rPr>
            </w:pPr>
            <w:r w:rsidRPr="002F6BFA">
              <w:rPr>
                <w:rFonts w:cs="Times New Roman"/>
                <w:sz w:val="16"/>
                <w:szCs w:val="16"/>
              </w:rPr>
              <w:t>Garcia-</w:t>
            </w:r>
            <w:proofErr w:type="spellStart"/>
            <w:r w:rsidRPr="002F6BFA">
              <w:rPr>
                <w:rFonts w:cs="Times New Roman"/>
                <w:sz w:val="16"/>
                <w:szCs w:val="16"/>
              </w:rPr>
              <w:t>Unanue</w:t>
            </w:r>
            <w:proofErr w:type="spellEnd"/>
            <w:r w:rsidRPr="002F6BFA">
              <w:rPr>
                <w:rFonts w:cs="Times New Roman"/>
                <w:sz w:val="16"/>
                <w:szCs w:val="16"/>
              </w:rPr>
              <w:t xml:space="preserve"> et al. (2020) [</w:t>
            </w:r>
            <w:r w:rsidR="002666D2">
              <w:rPr>
                <w:rFonts w:cs="Times New Roman"/>
                <w:sz w:val="16"/>
                <w:szCs w:val="16"/>
              </w:rPr>
              <w:t>55</w:t>
            </w:r>
            <w:r w:rsidRPr="002F6BFA">
              <w:rPr>
                <w:rFonts w:cs="Times New Roman"/>
                <w:sz w:val="16"/>
                <w:szCs w:val="16"/>
              </w:rPr>
              <w:t>]</w:t>
            </w:r>
          </w:p>
        </w:tc>
        <w:tc>
          <w:tcPr>
            <w:tcW w:w="666" w:type="pct"/>
            <w:vMerge w:val="restart"/>
            <w:tcBorders>
              <w:top w:val="single" w:sz="4" w:space="0" w:color="auto"/>
            </w:tcBorders>
          </w:tcPr>
          <w:p w14:paraId="73FE99A9" w14:textId="77777777" w:rsidR="003B2629" w:rsidRPr="002F6BFA" w:rsidRDefault="003B2629" w:rsidP="003B2629">
            <w:pPr>
              <w:rPr>
                <w:rFonts w:cs="Times New Roman"/>
                <w:sz w:val="16"/>
                <w:szCs w:val="16"/>
              </w:rPr>
            </w:pPr>
            <w:r w:rsidRPr="002F6BFA">
              <w:rPr>
                <w:rFonts w:cs="Times New Roman"/>
                <w:sz w:val="16"/>
                <w:szCs w:val="16"/>
              </w:rPr>
              <w:t xml:space="preserve">OPTA Sports </w:t>
            </w:r>
          </w:p>
        </w:tc>
        <w:tc>
          <w:tcPr>
            <w:tcW w:w="477" w:type="pct"/>
            <w:vMerge w:val="restart"/>
            <w:tcBorders>
              <w:top w:val="single" w:sz="4" w:space="0" w:color="auto"/>
            </w:tcBorders>
          </w:tcPr>
          <w:p w14:paraId="0959D139" w14:textId="77777777" w:rsidR="003B2629" w:rsidRPr="002F6BFA" w:rsidRDefault="003B2629" w:rsidP="003B2629">
            <w:pPr>
              <w:rPr>
                <w:rFonts w:cs="Times New Roman"/>
                <w:sz w:val="16"/>
                <w:szCs w:val="16"/>
              </w:rPr>
            </w:pPr>
            <w:r w:rsidRPr="002F6BFA">
              <w:rPr>
                <w:rFonts w:cs="Times New Roman"/>
                <w:sz w:val="16"/>
                <w:szCs w:val="16"/>
              </w:rPr>
              <w:t>INT</w:t>
            </w:r>
          </w:p>
        </w:tc>
        <w:tc>
          <w:tcPr>
            <w:tcW w:w="1111" w:type="pct"/>
            <w:tcBorders>
              <w:top w:val="single" w:sz="4" w:space="0" w:color="auto"/>
            </w:tcBorders>
          </w:tcPr>
          <w:p w14:paraId="55BC2FAD" w14:textId="77777777" w:rsidR="003B2629" w:rsidRPr="002F6BFA" w:rsidRDefault="003B2629" w:rsidP="003B2629">
            <w:pPr>
              <w:rPr>
                <w:rFonts w:cs="Times New Roman"/>
                <w:sz w:val="16"/>
                <w:szCs w:val="16"/>
              </w:rPr>
            </w:pPr>
            <w:r w:rsidRPr="002F6BFA">
              <w:rPr>
                <w:rFonts w:cs="Times New Roman"/>
                <w:sz w:val="16"/>
                <w:szCs w:val="16"/>
              </w:rPr>
              <w:t>Goals</w:t>
            </w:r>
          </w:p>
        </w:tc>
        <w:tc>
          <w:tcPr>
            <w:tcW w:w="874" w:type="pct"/>
            <w:tcBorders>
              <w:top w:val="single" w:sz="4" w:space="0" w:color="auto"/>
            </w:tcBorders>
          </w:tcPr>
          <w:p w14:paraId="2F7DF3FD" w14:textId="77777777" w:rsidR="003B2629" w:rsidRPr="002F6BFA" w:rsidRDefault="003B2629" w:rsidP="003B2629">
            <w:pPr>
              <w:rPr>
                <w:rFonts w:cs="Times New Roman"/>
                <w:sz w:val="16"/>
                <w:szCs w:val="16"/>
              </w:rPr>
            </w:pPr>
            <w:r w:rsidRPr="002F6BFA">
              <w:rPr>
                <w:rFonts w:cs="Times New Roman"/>
                <w:sz w:val="16"/>
                <w:szCs w:val="16"/>
              </w:rPr>
              <w:t>0.1 ± 0.2</w:t>
            </w:r>
          </w:p>
        </w:tc>
        <w:tc>
          <w:tcPr>
            <w:tcW w:w="875" w:type="pct"/>
            <w:tcBorders>
              <w:top w:val="single" w:sz="4" w:space="0" w:color="auto"/>
            </w:tcBorders>
          </w:tcPr>
          <w:p w14:paraId="0E05F938" w14:textId="77777777" w:rsidR="003B2629" w:rsidRPr="002F6BFA" w:rsidRDefault="003B2629" w:rsidP="003B2629">
            <w:pPr>
              <w:rPr>
                <w:rFonts w:cs="Times New Roman"/>
                <w:sz w:val="16"/>
                <w:szCs w:val="16"/>
              </w:rPr>
            </w:pPr>
            <w:r w:rsidRPr="002F6BFA">
              <w:rPr>
                <w:rFonts w:cs="Times New Roman"/>
                <w:sz w:val="16"/>
                <w:szCs w:val="16"/>
              </w:rPr>
              <w:t>0.1 ± 0.3</w:t>
            </w:r>
          </w:p>
        </w:tc>
      </w:tr>
      <w:tr w:rsidR="003B2629" w:rsidRPr="002F6BFA" w14:paraId="10BF7A7C" w14:textId="77777777" w:rsidTr="005A2BAF">
        <w:tc>
          <w:tcPr>
            <w:tcW w:w="997" w:type="pct"/>
            <w:gridSpan w:val="2"/>
            <w:vMerge/>
          </w:tcPr>
          <w:p w14:paraId="4765F335" w14:textId="77777777" w:rsidR="003B2629" w:rsidRPr="002F6BFA" w:rsidRDefault="003B2629" w:rsidP="003B2629">
            <w:pPr>
              <w:rPr>
                <w:rFonts w:cs="Times New Roman"/>
                <w:sz w:val="16"/>
                <w:szCs w:val="16"/>
              </w:rPr>
            </w:pPr>
          </w:p>
        </w:tc>
        <w:tc>
          <w:tcPr>
            <w:tcW w:w="666" w:type="pct"/>
            <w:vMerge/>
          </w:tcPr>
          <w:p w14:paraId="2D3021E7" w14:textId="77777777" w:rsidR="003B2629" w:rsidRPr="002F6BFA" w:rsidRDefault="003B2629" w:rsidP="003B2629">
            <w:pPr>
              <w:rPr>
                <w:rFonts w:cs="Times New Roman"/>
                <w:sz w:val="16"/>
                <w:szCs w:val="16"/>
              </w:rPr>
            </w:pPr>
          </w:p>
        </w:tc>
        <w:tc>
          <w:tcPr>
            <w:tcW w:w="477" w:type="pct"/>
            <w:vMerge/>
          </w:tcPr>
          <w:p w14:paraId="2A91791B" w14:textId="77777777" w:rsidR="003B2629" w:rsidRPr="002F6BFA" w:rsidRDefault="003B2629" w:rsidP="003B2629">
            <w:pPr>
              <w:rPr>
                <w:rFonts w:cs="Times New Roman"/>
                <w:sz w:val="16"/>
                <w:szCs w:val="16"/>
              </w:rPr>
            </w:pPr>
          </w:p>
        </w:tc>
        <w:tc>
          <w:tcPr>
            <w:tcW w:w="1111" w:type="pct"/>
          </w:tcPr>
          <w:p w14:paraId="29DFC0A6" w14:textId="77777777" w:rsidR="003B2629" w:rsidRPr="002F6BFA" w:rsidRDefault="003B2629" w:rsidP="003B2629">
            <w:pPr>
              <w:rPr>
                <w:rFonts w:cs="Times New Roman"/>
                <w:sz w:val="16"/>
                <w:szCs w:val="16"/>
              </w:rPr>
            </w:pPr>
            <w:r w:rsidRPr="002F6BFA">
              <w:rPr>
                <w:rFonts w:cs="Times New Roman"/>
                <w:sz w:val="16"/>
                <w:szCs w:val="16"/>
              </w:rPr>
              <w:t>Shots</w:t>
            </w:r>
          </w:p>
        </w:tc>
        <w:tc>
          <w:tcPr>
            <w:tcW w:w="874" w:type="pct"/>
          </w:tcPr>
          <w:p w14:paraId="07EE70DB" w14:textId="77777777" w:rsidR="003B2629" w:rsidRPr="002F6BFA" w:rsidRDefault="003B2629" w:rsidP="003B2629">
            <w:pPr>
              <w:rPr>
                <w:rFonts w:cs="Times New Roman"/>
                <w:sz w:val="16"/>
                <w:szCs w:val="16"/>
              </w:rPr>
            </w:pPr>
            <w:r w:rsidRPr="002F6BFA">
              <w:rPr>
                <w:rFonts w:cs="Times New Roman"/>
                <w:sz w:val="16"/>
                <w:szCs w:val="16"/>
              </w:rPr>
              <w:t>1 ± 1</w:t>
            </w:r>
          </w:p>
        </w:tc>
        <w:tc>
          <w:tcPr>
            <w:tcW w:w="875" w:type="pct"/>
          </w:tcPr>
          <w:p w14:paraId="616C3F26" w14:textId="77777777" w:rsidR="003B2629" w:rsidRPr="002F6BFA" w:rsidRDefault="003B2629" w:rsidP="003B2629">
            <w:pPr>
              <w:rPr>
                <w:rFonts w:cs="Times New Roman"/>
                <w:sz w:val="16"/>
                <w:szCs w:val="16"/>
              </w:rPr>
            </w:pPr>
            <w:r w:rsidRPr="002F6BFA">
              <w:rPr>
                <w:rFonts w:cs="Times New Roman"/>
                <w:sz w:val="16"/>
                <w:szCs w:val="16"/>
              </w:rPr>
              <w:t>1 ± 1</w:t>
            </w:r>
          </w:p>
        </w:tc>
      </w:tr>
      <w:tr w:rsidR="003B2629" w:rsidRPr="002F6BFA" w14:paraId="5FF5E5CA" w14:textId="77777777" w:rsidTr="005A2BAF">
        <w:tc>
          <w:tcPr>
            <w:tcW w:w="997" w:type="pct"/>
            <w:gridSpan w:val="2"/>
            <w:vMerge/>
          </w:tcPr>
          <w:p w14:paraId="1CCAAD2F" w14:textId="77777777" w:rsidR="003B2629" w:rsidRPr="002F6BFA" w:rsidRDefault="003B2629" w:rsidP="003B2629">
            <w:pPr>
              <w:rPr>
                <w:rFonts w:cs="Times New Roman"/>
                <w:sz w:val="16"/>
                <w:szCs w:val="16"/>
              </w:rPr>
            </w:pPr>
          </w:p>
        </w:tc>
        <w:tc>
          <w:tcPr>
            <w:tcW w:w="666" w:type="pct"/>
            <w:vMerge/>
          </w:tcPr>
          <w:p w14:paraId="26629827" w14:textId="77777777" w:rsidR="003B2629" w:rsidRPr="002F6BFA" w:rsidRDefault="003B2629" w:rsidP="003B2629">
            <w:pPr>
              <w:rPr>
                <w:rFonts w:cs="Times New Roman"/>
                <w:sz w:val="16"/>
                <w:szCs w:val="16"/>
              </w:rPr>
            </w:pPr>
          </w:p>
        </w:tc>
        <w:tc>
          <w:tcPr>
            <w:tcW w:w="477" w:type="pct"/>
            <w:vMerge/>
          </w:tcPr>
          <w:p w14:paraId="2F73CCDC" w14:textId="77777777" w:rsidR="003B2629" w:rsidRPr="002F6BFA" w:rsidRDefault="003B2629" w:rsidP="003B2629">
            <w:pPr>
              <w:rPr>
                <w:rFonts w:cs="Times New Roman"/>
                <w:sz w:val="16"/>
                <w:szCs w:val="16"/>
              </w:rPr>
            </w:pPr>
          </w:p>
        </w:tc>
        <w:tc>
          <w:tcPr>
            <w:tcW w:w="1111" w:type="pct"/>
          </w:tcPr>
          <w:p w14:paraId="0886F2B6" w14:textId="77777777" w:rsidR="003B2629" w:rsidRPr="002F6BFA" w:rsidRDefault="003B2629" w:rsidP="003B2629">
            <w:pPr>
              <w:rPr>
                <w:rFonts w:cs="Times New Roman"/>
                <w:sz w:val="16"/>
                <w:szCs w:val="16"/>
              </w:rPr>
            </w:pPr>
            <w:r w:rsidRPr="002F6BFA">
              <w:rPr>
                <w:rFonts w:cs="Times New Roman"/>
                <w:sz w:val="16"/>
                <w:szCs w:val="16"/>
              </w:rPr>
              <w:t>Passes (successful)</w:t>
            </w:r>
          </w:p>
        </w:tc>
        <w:tc>
          <w:tcPr>
            <w:tcW w:w="874" w:type="pct"/>
          </w:tcPr>
          <w:p w14:paraId="3C19DAFA" w14:textId="77777777" w:rsidR="003B2629" w:rsidRPr="002F6BFA" w:rsidRDefault="003B2629" w:rsidP="003B2629">
            <w:pPr>
              <w:rPr>
                <w:rFonts w:cs="Times New Roman"/>
                <w:sz w:val="16"/>
                <w:szCs w:val="16"/>
              </w:rPr>
            </w:pPr>
            <w:r w:rsidRPr="002F6BFA">
              <w:rPr>
                <w:rFonts w:cs="Times New Roman"/>
                <w:sz w:val="16"/>
                <w:szCs w:val="16"/>
              </w:rPr>
              <w:t>38 ± 11 (67 ± 9%)</w:t>
            </w:r>
          </w:p>
        </w:tc>
        <w:tc>
          <w:tcPr>
            <w:tcW w:w="875" w:type="pct"/>
          </w:tcPr>
          <w:p w14:paraId="46F27EC3" w14:textId="77777777" w:rsidR="003B2629" w:rsidRPr="002F6BFA" w:rsidRDefault="003B2629" w:rsidP="003B2629">
            <w:pPr>
              <w:rPr>
                <w:rFonts w:cs="Times New Roman"/>
                <w:sz w:val="16"/>
                <w:szCs w:val="16"/>
              </w:rPr>
            </w:pPr>
            <w:r w:rsidRPr="002F6BFA">
              <w:rPr>
                <w:rFonts w:cs="Times New Roman"/>
                <w:sz w:val="16"/>
                <w:szCs w:val="16"/>
              </w:rPr>
              <w:t>36 ± 13 (69 ±10%)</w:t>
            </w:r>
          </w:p>
        </w:tc>
      </w:tr>
      <w:tr w:rsidR="003B2629" w:rsidRPr="002F6BFA" w14:paraId="1BAFDB3A" w14:textId="77777777" w:rsidTr="005A2BAF">
        <w:tc>
          <w:tcPr>
            <w:tcW w:w="997" w:type="pct"/>
            <w:gridSpan w:val="2"/>
            <w:vMerge/>
          </w:tcPr>
          <w:p w14:paraId="777D663F" w14:textId="77777777" w:rsidR="003B2629" w:rsidRPr="002F6BFA" w:rsidRDefault="003B2629" w:rsidP="003B2629">
            <w:pPr>
              <w:rPr>
                <w:rFonts w:cs="Times New Roman"/>
                <w:sz w:val="16"/>
                <w:szCs w:val="16"/>
              </w:rPr>
            </w:pPr>
          </w:p>
        </w:tc>
        <w:tc>
          <w:tcPr>
            <w:tcW w:w="666" w:type="pct"/>
            <w:vMerge/>
          </w:tcPr>
          <w:p w14:paraId="20C8865C" w14:textId="77777777" w:rsidR="003B2629" w:rsidRPr="002F6BFA" w:rsidRDefault="003B2629" w:rsidP="003B2629">
            <w:pPr>
              <w:rPr>
                <w:rFonts w:cs="Times New Roman"/>
                <w:sz w:val="16"/>
                <w:szCs w:val="16"/>
              </w:rPr>
            </w:pPr>
          </w:p>
        </w:tc>
        <w:tc>
          <w:tcPr>
            <w:tcW w:w="477" w:type="pct"/>
            <w:vMerge/>
          </w:tcPr>
          <w:p w14:paraId="47D73A7C" w14:textId="77777777" w:rsidR="003B2629" w:rsidRPr="002F6BFA" w:rsidRDefault="003B2629" w:rsidP="003B2629">
            <w:pPr>
              <w:rPr>
                <w:rFonts w:cs="Times New Roman"/>
                <w:sz w:val="16"/>
                <w:szCs w:val="16"/>
              </w:rPr>
            </w:pPr>
          </w:p>
        </w:tc>
        <w:tc>
          <w:tcPr>
            <w:tcW w:w="1111" w:type="pct"/>
          </w:tcPr>
          <w:p w14:paraId="26EB7054" w14:textId="77777777" w:rsidR="003B2629" w:rsidRPr="002F6BFA" w:rsidRDefault="003B2629" w:rsidP="003B2629">
            <w:pPr>
              <w:rPr>
                <w:rFonts w:cs="Times New Roman"/>
                <w:sz w:val="16"/>
                <w:szCs w:val="16"/>
              </w:rPr>
            </w:pPr>
            <w:r w:rsidRPr="002F6BFA">
              <w:rPr>
                <w:rFonts w:cs="Times New Roman"/>
                <w:sz w:val="16"/>
                <w:szCs w:val="16"/>
              </w:rPr>
              <w:t>Touches**</w:t>
            </w:r>
          </w:p>
        </w:tc>
        <w:tc>
          <w:tcPr>
            <w:tcW w:w="874" w:type="pct"/>
          </w:tcPr>
          <w:p w14:paraId="314112B8" w14:textId="77777777" w:rsidR="003B2629" w:rsidRPr="002F6BFA" w:rsidRDefault="003B2629" w:rsidP="003B2629">
            <w:pPr>
              <w:rPr>
                <w:rFonts w:cs="Times New Roman"/>
                <w:sz w:val="16"/>
                <w:szCs w:val="16"/>
              </w:rPr>
            </w:pPr>
            <w:r w:rsidRPr="002F6BFA">
              <w:rPr>
                <w:rFonts w:cs="Times New Roman"/>
                <w:sz w:val="16"/>
                <w:szCs w:val="16"/>
              </w:rPr>
              <w:t>59</w:t>
            </w:r>
          </w:p>
        </w:tc>
        <w:tc>
          <w:tcPr>
            <w:tcW w:w="875" w:type="pct"/>
          </w:tcPr>
          <w:p w14:paraId="2877EC45" w14:textId="77777777" w:rsidR="003B2629" w:rsidRPr="002F6BFA" w:rsidRDefault="003B2629" w:rsidP="003B2629">
            <w:pPr>
              <w:rPr>
                <w:rFonts w:cs="Times New Roman"/>
                <w:sz w:val="16"/>
                <w:szCs w:val="16"/>
              </w:rPr>
            </w:pPr>
            <w:r w:rsidRPr="002F6BFA">
              <w:rPr>
                <w:rFonts w:cs="Times New Roman"/>
                <w:sz w:val="16"/>
                <w:szCs w:val="16"/>
              </w:rPr>
              <w:t>54</w:t>
            </w:r>
          </w:p>
        </w:tc>
      </w:tr>
      <w:tr w:rsidR="003B2629" w:rsidRPr="002F6BFA" w14:paraId="5306CA95" w14:textId="77777777" w:rsidTr="005A2BAF">
        <w:tc>
          <w:tcPr>
            <w:tcW w:w="997" w:type="pct"/>
            <w:gridSpan w:val="2"/>
            <w:vMerge/>
          </w:tcPr>
          <w:p w14:paraId="4479F079" w14:textId="77777777" w:rsidR="003B2629" w:rsidRPr="002F6BFA" w:rsidRDefault="003B2629" w:rsidP="003B2629">
            <w:pPr>
              <w:rPr>
                <w:rFonts w:cs="Times New Roman"/>
                <w:sz w:val="16"/>
                <w:szCs w:val="16"/>
              </w:rPr>
            </w:pPr>
          </w:p>
        </w:tc>
        <w:tc>
          <w:tcPr>
            <w:tcW w:w="666" w:type="pct"/>
            <w:vMerge/>
          </w:tcPr>
          <w:p w14:paraId="150B38D6" w14:textId="77777777" w:rsidR="003B2629" w:rsidRPr="002F6BFA" w:rsidRDefault="003B2629" w:rsidP="003B2629">
            <w:pPr>
              <w:rPr>
                <w:rFonts w:cs="Times New Roman"/>
                <w:sz w:val="16"/>
                <w:szCs w:val="16"/>
              </w:rPr>
            </w:pPr>
          </w:p>
        </w:tc>
        <w:tc>
          <w:tcPr>
            <w:tcW w:w="477" w:type="pct"/>
            <w:vMerge/>
          </w:tcPr>
          <w:p w14:paraId="6A902C47" w14:textId="77777777" w:rsidR="003B2629" w:rsidRPr="002F6BFA" w:rsidRDefault="003B2629" w:rsidP="003B2629">
            <w:pPr>
              <w:rPr>
                <w:rFonts w:cs="Times New Roman"/>
                <w:sz w:val="16"/>
                <w:szCs w:val="16"/>
              </w:rPr>
            </w:pPr>
          </w:p>
        </w:tc>
        <w:tc>
          <w:tcPr>
            <w:tcW w:w="1111" w:type="pct"/>
          </w:tcPr>
          <w:p w14:paraId="37FF8506" w14:textId="77777777" w:rsidR="003B2629" w:rsidRPr="002F6BFA" w:rsidRDefault="003B2629" w:rsidP="003B2629">
            <w:pPr>
              <w:rPr>
                <w:rFonts w:cs="Times New Roman"/>
                <w:sz w:val="16"/>
                <w:szCs w:val="16"/>
              </w:rPr>
            </w:pPr>
            <w:r w:rsidRPr="002F6BFA">
              <w:rPr>
                <w:rFonts w:cs="Times New Roman"/>
                <w:sz w:val="16"/>
                <w:szCs w:val="16"/>
              </w:rPr>
              <w:t>Crosses</w:t>
            </w:r>
          </w:p>
        </w:tc>
        <w:tc>
          <w:tcPr>
            <w:tcW w:w="874" w:type="pct"/>
          </w:tcPr>
          <w:p w14:paraId="609EF9DD" w14:textId="77777777" w:rsidR="003B2629" w:rsidRPr="002F6BFA" w:rsidRDefault="003B2629" w:rsidP="003B2629">
            <w:pPr>
              <w:rPr>
                <w:rFonts w:cs="Times New Roman"/>
                <w:sz w:val="16"/>
                <w:szCs w:val="16"/>
              </w:rPr>
            </w:pPr>
            <w:r w:rsidRPr="002F6BFA">
              <w:rPr>
                <w:rFonts w:cs="Times New Roman"/>
                <w:sz w:val="16"/>
                <w:szCs w:val="16"/>
              </w:rPr>
              <w:t>1 ± 2</w:t>
            </w:r>
          </w:p>
        </w:tc>
        <w:tc>
          <w:tcPr>
            <w:tcW w:w="875" w:type="pct"/>
          </w:tcPr>
          <w:p w14:paraId="4DE48673" w14:textId="77777777" w:rsidR="003B2629" w:rsidRPr="002F6BFA" w:rsidRDefault="003B2629" w:rsidP="003B2629">
            <w:pPr>
              <w:rPr>
                <w:rFonts w:cs="Times New Roman"/>
                <w:sz w:val="16"/>
                <w:szCs w:val="16"/>
              </w:rPr>
            </w:pPr>
            <w:r w:rsidRPr="002F6BFA">
              <w:rPr>
                <w:rFonts w:cs="Times New Roman"/>
                <w:sz w:val="16"/>
                <w:szCs w:val="16"/>
              </w:rPr>
              <w:t>1 ± 2</w:t>
            </w:r>
          </w:p>
        </w:tc>
      </w:tr>
      <w:tr w:rsidR="003B2629" w:rsidRPr="002F6BFA" w14:paraId="218DCD38" w14:textId="77777777" w:rsidTr="005A2BAF">
        <w:tc>
          <w:tcPr>
            <w:tcW w:w="997" w:type="pct"/>
            <w:gridSpan w:val="2"/>
            <w:vMerge/>
          </w:tcPr>
          <w:p w14:paraId="4696AA0B" w14:textId="77777777" w:rsidR="003B2629" w:rsidRPr="002F6BFA" w:rsidRDefault="003B2629" w:rsidP="003B2629">
            <w:pPr>
              <w:rPr>
                <w:rFonts w:cs="Times New Roman"/>
                <w:sz w:val="16"/>
                <w:szCs w:val="16"/>
              </w:rPr>
            </w:pPr>
          </w:p>
        </w:tc>
        <w:tc>
          <w:tcPr>
            <w:tcW w:w="666" w:type="pct"/>
            <w:vMerge/>
          </w:tcPr>
          <w:p w14:paraId="1D0641C3" w14:textId="77777777" w:rsidR="003B2629" w:rsidRPr="002F6BFA" w:rsidRDefault="003B2629" w:rsidP="003B2629">
            <w:pPr>
              <w:rPr>
                <w:rFonts w:cs="Times New Roman"/>
                <w:sz w:val="16"/>
                <w:szCs w:val="16"/>
              </w:rPr>
            </w:pPr>
          </w:p>
        </w:tc>
        <w:tc>
          <w:tcPr>
            <w:tcW w:w="477" w:type="pct"/>
            <w:vMerge/>
          </w:tcPr>
          <w:p w14:paraId="1415A08C" w14:textId="77777777" w:rsidR="003B2629" w:rsidRPr="002F6BFA" w:rsidRDefault="003B2629" w:rsidP="003B2629">
            <w:pPr>
              <w:rPr>
                <w:rFonts w:cs="Times New Roman"/>
                <w:sz w:val="16"/>
                <w:szCs w:val="16"/>
              </w:rPr>
            </w:pPr>
          </w:p>
        </w:tc>
        <w:tc>
          <w:tcPr>
            <w:tcW w:w="1111" w:type="pct"/>
          </w:tcPr>
          <w:p w14:paraId="1CBCD202" w14:textId="77777777" w:rsidR="003B2629" w:rsidRPr="002F6BFA" w:rsidRDefault="003B2629" w:rsidP="003B2629">
            <w:pPr>
              <w:rPr>
                <w:rFonts w:cs="Times New Roman"/>
                <w:sz w:val="16"/>
                <w:szCs w:val="16"/>
              </w:rPr>
            </w:pPr>
            <w:r w:rsidRPr="002F6BFA">
              <w:rPr>
                <w:rFonts w:cs="Times New Roman"/>
                <w:sz w:val="16"/>
                <w:szCs w:val="16"/>
              </w:rPr>
              <w:t>Dibbles (successful)</w:t>
            </w:r>
          </w:p>
        </w:tc>
        <w:tc>
          <w:tcPr>
            <w:tcW w:w="874" w:type="pct"/>
          </w:tcPr>
          <w:p w14:paraId="12D16495" w14:textId="77777777" w:rsidR="003B2629" w:rsidRPr="002F6BFA" w:rsidRDefault="003B2629" w:rsidP="003B2629">
            <w:pPr>
              <w:rPr>
                <w:rFonts w:cs="Times New Roman"/>
                <w:sz w:val="16"/>
                <w:szCs w:val="16"/>
              </w:rPr>
            </w:pPr>
            <w:r w:rsidRPr="002F6BFA">
              <w:rPr>
                <w:rFonts w:cs="Times New Roman"/>
                <w:sz w:val="16"/>
                <w:szCs w:val="16"/>
              </w:rPr>
              <w:t>3 ± 3 (62 ± 26%)</w:t>
            </w:r>
          </w:p>
        </w:tc>
        <w:tc>
          <w:tcPr>
            <w:tcW w:w="875" w:type="pct"/>
          </w:tcPr>
          <w:p w14:paraId="060C510B" w14:textId="77777777" w:rsidR="003B2629" w:rsidRPr="002F6BFA" w:rsidRDefault="003B2629" w:rsidP="003B2629">
            <w:pPr>
              <w:rPr>
                <w:rFonts w:cs="Times New Roman"/>
                <w:sz w:val="16"/>
                <w:szCs w:val="16"/>
              </w:rPr>
            </w:pPr>
            <w:r w:rsidRPr="002F6BFA">
              <w:rPr>
                <w:rFonts w:cs="Times New Roman"/>
                <w:sz w:val="16"/>
                <w:szCs w:val="16"/>
              </w:rPr>
              <w:t>2 ± 2 (40 ± 29%)</w:t>
            </w:r>
          </w:p>
        </w:tc>
      </w:tr>
      <w:tr w:rsidR="003B2629" w:rsidRPr="002F6BFA" w14:paraId="5BD39769" w14:textId="77777777" w:rsidTr="005A2BAF">
        <w:tc>
          <w:tcPr>
            <w:tcW w:w="997" w:type="pct"/>
            <w:gridSpan w:val="2"/>
            <w:vMerge/>
          </w:tcPr>
          <w:p w14:paraId="580695FD" w14:textId="77777777" w:rsidR="003B2629" w:rsidRPr="002F6BFA" w:rsidRDefault="003B2629" w:rsidP="003B2629">
            <w:pPr>
              <w:rPr>
                <w:rFonts w:cs="Times New Roman"/>
                <w:sz w:val="16"/>
                <w:szCs w:val="16"/>
              </w:rPr>
            </w:pPr>
          </w:p>
        </w:tc>
        <w:tc>
          <w:tcPr>
            <w:tcW w:w="666" w:type="pct"/>
            <w:vMerge/>
          </w:tcPr>
          <w:p w14:paraId="0FB4F10A" w14:textId="77777777" w:rsidR="003B2629" w:rsidRPr="002F6BFA" w:rsidRDefault="003B2629" w:rsidP="003B2629">
            <w:pPr>
              <w:rPr>
                <w:rFonts w:cs="Times New Roman"/>
                <w:sz w:val="16"/>
                <w:szCs w:val="16"/>
              </w:rPr>
            </w:pPr>
          </w:p>
        </w:tc>
        <w:tc>
          <w:tcPr>
            <w:tcW w:w="477" w:type="pct"/>
            <w:vMerge/>
          </w:tcPr>
          <w:p w14:paraId="2B8FD637" w14:textId="77777777" w:rsidR="003B2629" w:rsidRPr="002F6BFA" w:rsidRDefault="003B2629" w:rsidP="003B2629">
            <w:pPr>
              <w:rPr>
                <w:rFonts w:cs="Times New Roman"/>
                <w:sz w:val="16"/>
                <w:szCs w:val="16"/>
              </w:rPr>
            </w:pPr>
          </w:p>
        </w:tc>
        <w:tc>
          <w:tcPr>
            <w:tcW w:w="1111" w:type="pct"/>
          </w:tcPr>
          <w:p w14:paraId="4819BDB1" w14:textId="77777777" w:rsidR="003B2629" w:rsidRPr="002F6BFA" w:rsidRDefault="003B2629" w:rsidP="003B2629">
            <w:pPr>
              <w:rPr>
                <w:rFonts w:cs="Times New Roman"/>
                <w:sz w:val="16"/>
                <w:szCs w:val="16"/>
              </w:rPr>
            </w:pPr>
            <w:r w:rsidRPr="002F6BFA">
              <w:rPr>
                <w:rFonts w:cs="Times New Roman"/>
                <w:sz w:val="16"/>
                <w:szCs w:val="16"/>
              </w:rPr>
              <w:t>Tackles</w:t>
            </w:r>
          </w:p>
        </w:tc>
        <w:tc>
          <w:tcPr>
            <w:tcW w:w="874" w:type="pct"/>
          </w:tcPr>
          <w:p w14:paraId="1E8F149B" w14:textId="77777777" w:rsidR="003B2629" w:rsidRPr="002F6BFA" w:rsidRDefault="003B2629" w:rsidP="003B2629">
            <w:pPr>
              <w:rPr>
                <w:rFonts w:cs="Times New Roman"/>
                <w:sz w:val="16"/>
                <w:szCs w:val="16"/>
              </w:rPr>
            </w:pPr>
            <w:r w:rsidRPr="002F6BFA">
              <w:rPr>
                <w:rFonts w:cs="Times New Roman"/>
                <w:sz w:val="16"/>
                <w:szCs w:val="16"/>
              </w:rPr>
              <w:t>3 ± 2 (77 ± 20%)</w:t>
            </w:r>
          </w:p>
        </w:tc>
        <w:tc>
          <w:tcPr>
            <w:tcW w:w="875" w:type="pct"/>
          </w:tcPr>
          <w:p w14:paraId="721647F6" w14:textId="77777777" w:rsidR="003B2629" w:rsidRPr="002F6BFA" w:rsidRDefault="003B2629" w:rsidP="003B2629">
            <w:pPr>
              <w:rPr>
                <w:rFonts w:cs="Times New Roman"/>
                <w:sz w:val="16"/>
                <w:szCs w:val="16"/>
              </w:rPr>
            </w:pPr>
            <w:r w:rsidRPr="002F6BFA">
              <w:rPr>
                <w:rFonts w:cs="Times New Roman"/>
                <w:sz w:val="16"/>
                <w:szCs w:val="16"/>
              </w:rPr>
              <w:t>2 ± 1 (85 ± 20%)</w:t>
            </w:r>
          </w:p>
        </w:tc>
      </w:tr>
      <w:tr w:rsidR="003B2629" w:rsidRPr="002F6BFA" w14:paraId="2F75E04D" w14:textId="77777777" w:rsidTr="005A2BAF">
        <w:tc>
          <w:tcPr>
            <w:tcW w:w="997" w:type="pct"/>
            <w:gridSpan w:val="2"/>
            <w:vMerge/>
          </w:tcPr>
          <w:p w14:paraId="5F64787A" w14:textId="77777777" w:rsidR="003B2629" w:rsidRPr="002F6BFA" w:rsidRDefault="003B2629" w:rsidP="003B2629">
            <w:pPr>
              <w:rPr>
                <w:rFonts w:cs="Times New Roman"/>
                <w:sz w:val="16"/>
                <w:szCs w:val="16"/>
              </w:rPr>
            </w:pPr>
          </w:p>
        </w:tc>
        <w:tc>
          <w:tcPr>
            <w:tcW w:w="666" w:type="pct"/>
            <w:vMerge/>
          </w:tcPr>
          <w:p w14:paraId="2C6EB84A" w14:textId="77777777" w:rsidR="003B2629" w:rsidRPr="002F6BFA" w:rsidRDefault="003B2629" w:rsidP="003B2629">
            <w:pPr>
              <w:rPr>
                <w:rFonts w:cs="Times New Roman"/>
                <w:sz w:val="16"/>
                <w:szCs w:val="16"/>
              </w:rPr>
            </w:pPr>
          </w:p>
        </w:tc>
        <w:tc>
          <w:tcPr>
            <w:tcW w:w="477" w:type="pct"/>
            <w:vMerge/>
          </w:tcPr>
          <w:p w14:paraId="2EA0ABCD" w14:textId="77777777" w:rsidR="003B2629" w:rsidRPr="002F6BFA" w:rsidRDefault="003B2629" w:rsidP="003B2629">
            <w:pPr>
              <w:rPr>
                <w:rFonts w:cs="Times New Roman"/>
                <w:sz w:val="16"/>
                <w:szCs w:val="16"/>
              </w:rPr>
            </w:pPr>
          </w:p>
        </w:tc>
        <w:tc>
          <w:tcPr>
            <w:tcW w:w="1111" w:type="pct"/>
          </w:tcPr>
          <w:p w14:paraId="64EBA4CC" w14:textId="77777777" w:rsidR="003B2629" w:rsidRPr="002F6BFA" w:rsidRDefault="003B2629" w:rsidP="003B2629">
            <w:pPr>
              <w:rPr>
                <w:rFonts w:cs="Times New Roman"/>
                <w:sz w:val="16"/>
                <w:szCs w:val="16"/>
              </w:rPr>
            </w:pPr>
            <w:r w:rsidRPr="002F6BFA">
              <w:rPr>
                <w:rFonts w:cs="Times New Roman"/>
                <w:sz w:val="16"/>
                <w:szCs w:val="16"/>
              </w:rPr>
              <w:t>Clearances</w:t>
            </w:r>
          </w:p>
        </w:tc>
        <w:tc>
          <w:tcPr>
            <w:tcW w:w="874" w:type="pct"/>
          </w:tcPr>
          <w:p w14:paraId="3F1E1155" w14:textId="77777777" w:rsidR="003B2629" w:rsidRPr="002F6BFA" w:rsidRDefault="003B2629" w:rsidP="003B2629">
            <w:pPr>
              <w:rPr>
                <w:rFonts w:cs="Times New Roman"/>
                <w:sz w:val="16"/>
                <w:szCs w:val="16"/>
              </w:rPr>
            </w:pPr>
            <w:r w:rsidRPr="002F6BFA">
              <w:rPr>
                <w:rFonts w:cs="Times New Roman"/>
                <w:sz w:val="16"/>
                <w:szCs w:val="16"/>
              </w:rPr>
              <w:t>2 ± 2</w:t>
            </w:r>
          </w:p>
        </w:tc>
        <w:tc>
          <w:tcPr>
            <w:tcW w:w="875" w:type="pct"/>
          </w:tcPr>
          <w:p w14:paraId="7F8BC0F1" w14:textId="77777777" w:rsidR="003B2629" w:rsidRPr="002F6BFA" w:rsidRDefault="003B2629" w:rsidP="003B2629">
            <w:pPr>
              <w:rPr>
                <w:rFonts w:cs="Times New Roman"/>
                <w:sz w:val="16"/>
                <w:szCs w:val="16"/>
              </w:rPr>
            </w:pPr>
            <w:r w:rsidRPr="002F6BFA">
              <w:rPr>
                <w:rFonts w:cs="Times New Roman"/>
                <w:sz w:val="16"/>
                <w:szCs w:val="16"/>
              </w:rPr>
              <w:t>2 ± 2</w:t>
            </w:r>
          </w:p>
        </w:tc>
      </w:tr>
      <w:tr w:rsidR="003B2629" w:rsidRPr="002F6BFA" w14:paraId="5DFFF4FB" w14:textId="77777777" w:rsidTr="005A2BAF">
        <w:tc>
          <w:tcPr>
            <w:tcW w:w="997" w:type="pct"/>
            <w:gridSpan w:val="2"/>
            <w:vMerge/>
          </w:tcPr>
          <w:p w14:paraId="582AC276" w14:textId="77777777" w:rsidR="003B2629" w:rsidRPr="002F6BFA" w:rsidRDefault="003B2629" w:rsidP="003B2629">
            <w:pPr>
              <w:rPr>
                <w:rFonts w:cs="Times New Roman"/>
                <w:sz w:val="16"/>
                <w:szCs w:val="16"/>
              </w:rPr>
            </w:pPr>
          </w:p>
        </w:tc>
        <w:tc>
          <w:tcPr>
            <w:tcW w:w="666" w:type="pct"/>
            <w:vMerge/>
          </w:tcPr>
          <w:p w14:paraId="7B73168F" w14:textId="77777777" w:rsidR="003B2629" w:rsidRPr="002F6BFA" w:rsidRDefault="003B2629" w:rsidP="003B2629">
            <w:pPr>
              <w:rPr>
                <w:rFonts w:cs="Times New Roman"/>
                <w:sz w:val="16"/>
                <w:szCs w:val="16"/>
              </w:rPr>
            </w:pPr>
          </w:p>
        </w:tc>
        <w:tc>
          <w:tcPr>
            <w:tcW w:w="477" w:type="pct"/>
            <w:vMerge/>
          </w:tcPr>
          <w:p w14:paraId="09356928" w14:textId="77777777" w:rsidR="003B2629" w:rsidRPr="002F6BFA" w:rsidRDefault="003B2629" w:rsidP="003B2629">
            <w:pPr>
              <w:rPr>
                <w:rFonts w:cs="Times New Roman"/>
                <w:sz w:val="16"/>
                <w:szCs w:val="16"/>
              </w:rPr>
            </w:pPr>
          </w:p>
        </w:tc>
        <w:tc>
          <w:tcPr>
            <w:tcW w:w="1111" w:type="pct"/>
          </w:tcPr>
          <w:p w14:paraId="610FEB16" w14:textId="77777777" w:rsidR="003B2629" w:rsidRPr="002F6BFA" w:rsidRDefault="003B2629" w:rsidP="003B2629">
            <w:pPr>
              <w:rPr>
                <w:rFonts w:cs="Times New Roman"/>
                <w:sz w:val="16"/>
                <w:szCs w:val="16"/>
              </w:rPr>
            </w:pPr>
            <w:r w:rsidRPr="002F6BFA">
              <w:rPr>
                <w:rFonts w:cs="Times New Roman"/>
                <w:sz w:val="16"/>
                <w:szCs w:val="16"/>
              </w:rPr>
              <w:t>Interceptions</w:t>
            </w:r>
          </w:p>
        </w:tc>
        <w:tc>
          <w:tcPr>
            <w:tcW w:w="874" w:type="pct"/>
          </w:tcPr>
          <w:p w14:paraId="3ABA96BD" w14:textId="77777777" w:rsidR="003B2629" w:rsidRPr="002F6BFA" w:rsidRDefault="003B2629" w:rsidP="003B2629">
            <w:pPr>
              <w:rPr>
                <w:rFonts w:cs="Times New Roman"/>
                <w:sz w:val="16"/>
                <w:szCs w:val="16"/>
              </w:rPr>
            </w:pPr>
            <w:r w:rsidRPr="002F6BFA">
              <w:rPr>
                <w:rFonts w:cs="Times New Roman"/>
                <w:sz w:val="16"/>
                <w:szCs w:val="16"/>
              </w:rPr>
              <w:t>2 ± 2</w:t>
            </w:r>
          </w:p>
        </w:tc>
        <w:tc>
          <w:tcPr>
            <w:tcW w:w="875" w:type="pct"/>
          </w:tcPr>
          <w:p w14:paraId="2335B225" w14:textId="77777777" w:rsidR="003B2629" w:rsidRPr="002F6BFA" w:rsidRDefault="003B2629" w:rsidP="003B2629">
            <w:pPr>
              <w:rPr>
                <w:rFonts w:cs="Times New Roman"/>
                <w:sz w:val="16"/>
                <w:szCs w:val="16"/>
              </w:rPr>
            </w:pPr>
            <w:r w:rsidRPr="002F6BFA">
              <w:rPr>
                <w:rFonts w:cs="Times New Roman"/>
                <w:sz w:val="16"/>
                <w:szCs w:val="16"/>
              </w:rPr>
              <w:t>2 ± 2</w:t>
            </w:r>
          </w:p>
        </w:tc>
      </w:tr>
      <w:tr w:rsidR="003B2629" w:rsidRPr="002F6BFA" w14:paraId="562A8E4D" w14:textId="77777777" w:rsidTr="0016075E">
        <w:tc>
          <w:tcPr>
            <w:tcW w:w="997" w:type="pct"/>
            <w:gridSpan w:val="2"/>
            <w:vMerge/>
            <w:tcBorders>
              <w:bottom w:val="single" w:sz="4" w:space="0" w:color="auto"/>
            </w:tcBorders>
          </w:tcPr>
          <w:p w14:paraId="3F661C39" w14:textId="77777777" w:rsidR="003B2629" w:rsidRPr="002F6BFA" w:rsidRDefault="003B2629" w:rsidP="003B2629">
            <w:pPr>
              <w:rPr>
                <w:rFonts w:cs="Times New Roman"/>
                <w:sz w:val="16"/>
                <w:szCs w:val="16"/>
              </w:rPr>
            </w:pPr>
          </w:p>
        </w:tc>
        <w:tc>
          <w:tcPr>
            <w:tcW w:w="666" w:type="pct"/>
            <w:vMerge/>
            <w:tcBorders>
              <w:bottom w:val="single" w:sz="4" w:space="0" w:color="auto"/>
            </w:tcBorders>
          </w:tcPr>
          <w:p w14:paraId="4B5584C8" w14:textId="77777777" w:rsidR="003B2629" w:rsidRPr="002F6BFA" w:rsidRDefault="003B2629" w:rsidP="003B2629">
            <w:pPr>
              <w:rPr>
                <w:rFonts w:cs="Times New Roman"/>
                <w:sz w:val="16"/>
                <w:szCs w:val="16"/>
              </w:rPr>
            </w:pPr>
          </w:p>
        </w:tc>
        <w:tc>
          <w:tcPr>
            <w:tcW w:w="477" w:type="pct"/>
            <w:vMerge/>
            <w:tcBorders>
              <w:bottom w:val="single" w:sz="4" w:space="0" w:color="auto"/>
            </w:tcBorders>
          </w:tcPr>
          <w:p w14:paraId="2AD3D0D6" w14:textId="77777777" w:rsidR="003B2629" w:rsidRPr="002F6BFA" w:rsidRDefault="003B2629" w:rsidP="003B2629">
            <w:pPr>
              <w:rPr>
                <w:rFonts w:cs="Times New Roman"/>
                <w:sz w:val="16"/>
                <w:szCs w:val="16"/>
              </w:rPr>
            </w:pPr>
          </w:p>
        </w:tc>
        <w:tc>
          <w:tcPr>
            <w:tcW w:w="1111" w:type="pct"/>
            <w:tcBorders>
              <w:bottom w:val="single" w:sz="4" w:space="0" w:color="auto"/>
            </w:tcBorders>
          </w:tcPr>
          <w:p w14:paraId="1AFF75F7" w14:textId="77777777" w:rsidR="003B2629" w:rsidRPr="002F6BFA" w:rsidRDefault="003B2629" w:rsidP="003B2629">
            <w:pPr>
              <w:rPr>
                <w:rFonts w:cs="Times New Roman"/>
                <w:sz w:val="16"/>
                <w:szCs w:val="16"/>
              </w:rPr>
            </w:pPr>
            <w:r w:rsidRPr="002F6BFA">
              <w:rPr>
                <w:rFonts w:cs="Times New Roman"/>
                <w:sz w:val="16"/>
                <w:szCs w:val="16"/>
              </w:rPr>
              <w:t>Fouls</w:t>
            </w:r>
          </w:p>
        </w:tc>
        <w:tc>
          <w:tcPr>
            <w:tcW w:w="874" w:type="pct"/>
            <w:tcBorders>
              <w:bottom w:val="single" w:sz="4" w:space="0" w:color="auto"/>
            </w:tcBorders>
          </w:tcPr>
          <w:p w14:paraId="555D3E80" w14:textId="77777777" w:rsidR="003B2629" w:rsidRPr="002F6BFA" w:rsidRDefault="003B2629" w:rsidP="003B2629">
            <w:pPr>
              <w:rPr>
                <w:rFonts w:cs="Times New Roman"/>
                <w:sz w:val="16"/>
                <w:szCs w:val="16"/>
              </w:rPr>
            </w:pPr>
            <w:r w:rsidRPr="002F6BFA">
              <w:rPr>
                <w:rFonts w:cs="Times New Roman"/>
                <w:sz w:val="16"/>
                <w:szCs w:val="16"/>
              </w:rPr>
              <w:t>1 ± 1</w:t>
            </w:r>
          </w:p>
        </w:tc>
        <w:tc>
          <w:tcPr>
            <w:tcW w:w="875" w:type="pct"/>
            <w:tcBorders>
              <w:bottom w:val="single" w:sz="4" w:space="0" w:color="auto"/>
            </w:tcBorders>
          </w:tcPr>
          <w:p w14:paraId="7533900F" w14:textId="77777777" w:rsidR="003B2629" w:rsidRPr="002F6BFA" w:rsidRDefault="003B2629" w:rsidP="003B2629">
            <w:pPr>
              <w:rPr>
                <w:rFonts w:cs="Times New Roman"/>
                <w:sz w:val="16"/>
                <w:szCs w:val="16"/>
              </w:rPr>
            </w:pPr>
            <w:r w:rsidRPr="002F6BFA">
              <w:rPr>
                <w:rFonts w:cs="Times New Roman"/>
                <w:sz w:val="16"/>
                <w:szCs w:val="16"/>
              </w:rPr>
              <w:t>1 ± 1</w:t>
            </w:r>
          </w:p>
        </w:tc>
      </w:tr>
      <w:tr w:rsidR="003B2629" w:rsidRPr="002F6BFA" w14:paraId="32CA481B" w14:textId="77777777" w:rsidTr="0016075E">
        <w:tc>
          <w:tcPr>
            <w:tcW w:w="3251" w:type="pct"/>
            <w:gridSpan w:val="5"/>
            <w:vMerge w:val="restart"/>
            <w:tcBorders>
              <w:top w:val="single" w:sz="4" w:space="0" w:color="auto"/>
              <w:bottom w:val="nil"/>
            </w:tcBorders>
          </w:tcPr>
          <w:p w14:paraId="39A20DBE" w14:textId="77777777" w:rsidR="003B2629" w:rsidRPr="002F6BFA" w:rsidRDefault="003B2629" w:rsidP="003B2629">
            <w:pPr>
              <w:rPr>
                <w:rFonts w:cs="Times New Roman"/>
                <w:b/>
                <w:sz w:val="16"/>
                <w:szCs w:val="16"/>
              </w:rPr>
            </w:pPr>
            <w:r w:rsidRPr="002F6BFA">
              <w:rPr>
                <w:rFonts w:cs="Times New Roman"/>
                <w:b/>
                <w:sz w:val="16"/>
                <w:szCs w:val="16"/>
              </w:rPr>
              <w:t>Contextual Factors – Match Outcome</w:t>
            </w:r>
          </w:p>
        </w:tc>
        <w:tc>
          <w:tcPr>
            <w:tcW w:w="1749" w:type="pct"/>
            <w:gridSpan w:val="2"/>
            <w:tcBorders>
              <w:top w:val="single" w:sz="4" w:space="0" w:color="auto"/>
              <w:bottom w:val="single" w:sz="4" w:space="0" w:color="auto"/>
            </w:tcBorders>
          </w:tcPr>
          <w:p w14:paraId="18F60FD6" w14:textId="77777777" w:rsidR="003B2629" w:rsidRPr="002F6BFA" w:rsidRDefault="003B2629" w:rsidP="003B2629">
            <w:pPr>
              <w:rPr>
                <w:rFonts w:cs="Times New Roman"/>
                <w:b/>
                <w:sz w:val="16"/>
                <w:szCs w:val="16"/>
              </w:rPr>
            </w:pPr>
            <w:r w:rsidRPr="002F6BFA">
              <w:rPr>
                <w:rFonts w:cs="Times New Roman"/>
                <w:b/>
                <w:sz w:val="16"/>
                <w:szCs w:val="16"/>
              </w:rPr>
              <w:t>Team Average</w:t>
            </w:r>
          </w:p>
        </w:tc>
      </w:tr>
      <w:tr w:rsidR="003B2629" w:rsidRPr="002F6BFA" w14:paraId="543D16A5" w14:textId="77777777" w:rsidTr="0016075E">
        <w:tc>
          <w:tcPr>
            <w:tcW w:w="3251" w:type="pct"/>
            <w:gridSpan w:val="5"/>
            <w:vMerge/>
            <w:tcBorders>
              <w:top w:val="single" w:sz="4" w:space="0" w:color="auto"/>
              <w:bottom w:val="single" w:sz="4" w:space="0" w:color="auto"/>
            </w:tcBorders>
          </w:tcPr>
          <w:p w14:paraId="153CF29A" w14:textId="77777777" w:rsidR="003B2629" w:rsidRPr="002F6BFA" w:rsidRDefault="003B2629" w:rsidP="003B2629">
            <w:pPr>
              <w:rPr>
                <w:rFonts w:cs="Times New Roman"/>
                <w:b/>
                <w:sz w:val="16"/>
                <w:szCs w:val="16"/>
              </w:rPr>
            </w:pPr>
          </w:p>
        </w:tc>
        <w:tc>
          <w:tcPr>
            <w:tcW w:w="874" w:type="pct"/>
            <w:tcBorders>
              <w:top w:val="single" w:sz="4" w:space="0" w:color="auto"/>
              <w:bottom w:val="single" w:sz="4" w:space="0" w:color="auto"/>
            </w:tcBorders>
          </w:tcPr>
          <w:p w14:paraId="5E33B9A9" w14:textId="77777777" w:rsidR="003B2629" w:rsidRPr="002F6BFA" w:rsidRDefault="003B2629" w:rsidP="003B2629">
            <w:pPr>
              <w:rPr>
                <w:rFonts w:cs="Times New Roman"/>
                <w:b/>
                <w:sz w:val="16"/>
                <w:szCs w:val="16"/>
              </w:rPr>
            </w:pPr>
            <w:r w:rsidRPr="002F6BFA">
              <w:rPr>
                <w:rFonts w:cs="Times New Roman"/>
                <w:b/>
                <w:sz w:val="16"/>
                <w:szCs w:val="16"/>
              </w:rPr>
              <w:t>Win</w:t>
            </w:r>
          </w:p>
        </w:tc>
        <w:tc>
          <w:tcPr>
            <w:tcW w:w="875" w:type="pct"/>
            <w:tcBorders>
              <w:top w:val="single" w:sz="4" w:space="0" w:color="auto"/>
              <w:bottom w:val="single" w:sz="4" w:space="0" w:color="auto"/>
            </w:tcBorders>
          </w:tcPr>
          <w:p w14:paraId="01667FAF" w14:textId="77777777" w:rsidR="003B2629" w:rsidRPr="002F6BFA" w:rsidRDefault="003B2629" w:rsidP="003B2629">
            <w:pPr>
              <w:rPr>
                <w:rFonts w:cs="Times New Roman"/>
                <w:b/>
                <w:sz w:val="16"/>
                <w:szCs w:val="16"/>
              </w:rPr>
            </w:pPr>
            <w:r w:rsidRPr="002F6BFA">
              <w:rPr>
                <w:rFonts w:cs="Times New Roman"/>
                <w:b/>
                <w:sz w:val="16"/>
                <w:szCs w:val="16"/>
              </w:rPr>
              <w:t>Loss</w:t>
            </w:r>
          </w:p>
        </w:tc>
      </w:tr>
      <w:tr w:rsidR="003B2629" w:rsidRPr="002F6BFA" w14:paraId="48E7EF64" w14:textId="77777777" w:rsidTr="005A2BAF">
        <w:tc>
          <w:tcPr>
            <w:tcW w:w="997" w:type="pct"/>
            <w:gridSpan w:val="2"/>
            <w:vMerge w:val="restart"/>
            <w:tcBorders>
              <w:top w:val="single" w:sz="4" w:space="0" w:color="auto"/>
            </w:tcBorders>
          </w:tcPr>
          <w:p w14:paraId="469A8904" w14:textId="73EF5F8C" w:rsidR="003B2629" w:rsidRPr="002F6BFA" w:rsidRDefault="003B2629" w:rsidP="003B2629">
            <w:pPr>
              <w:rPr>
                <w:rFonts w:cs="Times New Roman"/>
                <w:sz w:val="16"/>
                <w:szCs w:val="16"/>
              </w:rPr>
            </w:pPr>
            <w:proofErr w:type="spellStart"/>
            <w:r w:rsidRPr="002F6BFA">
              <w:rPr>
                <w:rFonts w:cs="Times New Roman"/>
                <w:sz w:val="16"/>
                <w:szCs w:val="16"/>
              </w:rPr>
              <w:t>Kubayi</w:t>
            </w:r>
            <w:proofErr w:type="spellEnd"/>
            <w:r w:rsidRPr="002F6BFA">
              <w:rPr>
                <w:rFonts w:cs="Times New Roman"/>
                <w:sz w:val="16"/>
                <w:szCs w:val="16"/>
              </w:rPr>
              <w:t xml:space="preserve"> &amp; Larkin (2020) [</w:t>
            </w:r>
            <w:r w:rsidR="000C0475">
              <w:rPr>
                <w:rFonts w:cs="Times New Roman"/>
                <w:sz w:val="16"/>
                <w:szCs w:val="16"/>
              </w:rPr>
              <w:t>67</w:t>
            </w:r>
            <w:r w:rsidRPr="002F6BFA">
              <w:rPr>
                <w:rFonts w:cs="Times New Roman"/>
                <w:sz w:val="16"/>
                <w:szCs w:val="16"/>
              </w:rPr>
              <w:t>]</w:t>
            </w:r>
          </w:p>
        </w:tc>
        <w:tc>
          <w:tcPr>
            <w:tcW w:w="666" w:type="pct"/>
            <w:vMerge w:val="restart"/>
            <w:tcBorders>
              <w:top w:val="single" w:sz="4" w:space="0" w:color="auto"/>
            </w:tcBorders>
          </w:tcPr>
          <w:p w14:paraId="318731ED" w14:textId="77777777" w:rsidR="003B2629" w:rsidRPr="002F6BFA" w:rsidRDefault="003B2629" w:rsidP="003B2629">
            <w:pPr>
              <w:rPr>
                <w:rFonts w:cs="Times New Roman"/>
                <w:sz w:val="16"/>
                <w:szCs w:val="16"/>
              </w:rPr>
            </w:pPr>
            <w:proofErr w:type="spellStart"/>
            <w:r w:rsidRPr="002F6BFA">
              <w:rPr>
                <w:rFonts w:cs="Times New Roman"/>
                <w:sz w:val="16"/>
                <w:szCs w:val="16"/>
              </w:rPr>
              <w:t>InStat</w:t>
            </w:r>
            <w:proofErr w:type="spellEnd"/>
          </w:p>
        </w:tc>
        <w:tc>
          <w:tcPr>
            <w:tcW w:w="477" w:type="pct"/>
            <w:vMerge w:val="restart"/>
            <w:tcBorders>
              <w:top w:val="single" w:sz="4" w:space="0" w:color="auto"/>
            </w:tcBorders>
          </w:tcPr>
          <w:p w14:paraId="2A9311EA" w14:textId="77777777" w:rsidR="003B2629" w:rsidRPr="002F6BFA" w:rsidRDefault="003B2629" w:rsidP="003B2629">
            <w:pPr>
              <w:rPr>
                <w:rFonts w:cs="Times New Roman"/>
                <w:sz w:val="16"/>
                <w:szCs w:val="16"/>
              </w:rPr>
            </w:pPr>
            <w:r w:rsidRPr="002F6BFA">
              <w:rPr>
                <w:rFonts w:cs="Times New Roman"/>
                <w:sz w:val="16"/>
                <w:szCs w:val="16"/>
              </w:rPr>
              <w:t>INT</w:t>
            </w:r>
          </w:p>
        </w:tc>
        <w:tc>
          <w:tcPr>
            <w:tcW w:w="1111" w:type="pct"/>
            <w:tcBorders>
              <w:top w:val="single" w:sz="4" w:space="0" w:color="auto"/>
            </w:tcBorders>
          </w:tcPr>
          <w:p w14:paraId="6722F60D" w14:textId="77777777" w:rsidR="003B2629" w:rsidRPr="002F6BFA" w:rsidRDefault="003B2629" w:rsidP="003B2629">
            <w:pPr>
              <w:rPr>
                <w:rFonts w:cs="Times New Roman"/>
                <w:sz w:val="16"/>
                <w:szCs w:val="16"/>
              </w:rPr>
            </w:pPr>
            <w:r w:rsidRPr="002F6BFA">
              <w:rPr>
                <w:rFonts w:cs="Times New Roman"/>
                <w:sz w:val="16"/>
                <w:szCs w:val="16"/>
              </w:rPr>
              <w:t>Passes (successful)</w:t>
            </w:r>
          </w:p>
        </w:tc>
        <w:tc>
          <w:tcPr>
            <w:tcW w:w="874" w:type="pct"/>
            <w:tcBorders>
              <w:top w:val="single" w:sz="4" w:space="0" w:color="auto"/>
            </w:tcBorders>
          </w:tcPr>
          <w:p w14:paraId="43464BD4" w14:textId="77777777" w:rsidR="003B2629" w:rsidRPr="002F6BFA" w:rsidRDefault="003B2629" w:rsidP="003B2629">
            <w:pPr>
              <w:rPr>
                <w:rFonts w:cs="Times New Roman"/>
                <w:sz w:val="16"/>
                <w:szCs w:val="16"/>
              </w:rPr>
            </w:pPr>
            <w:r w:rsidRPr="002F6BFA">
              <w:rPr>
                <w:rFonts w:cs="Times New Roman"/>
                <w:sz w:val="16"/>
                <w:szCs w:val="16"/>
              </w:rPr>
              <w:t>526 ± 114 (80 ± 5%)</w:t>
            </w:r>
          </w:p>
        </w:tc>
        <w:tc>
          <w:tcPr>
            <w:tcW w:w="875" w:type="pct"/>
            <w:tcBorders>
              <w:top w:val="single" w:sz="4" w:space="0" w:color="auto"/>
            </w:tcBorders>
          </w:tcPr>
          <w:p w14:paraId="7AD7EE8F" w14:textId="77777777" w:rsidR="003B2629" w:rsidRPr="002F6BFA" w:rsidRDefault="003B2629" w:rsidP="003B2629">
            <w:pPr>
              <w:rPr>
                <w:rFonts w:cs="Times New Roman"/>
                <w:sz w:val="16"/>
                <w:szCs w:val="16"/>
              </w:rPr>
            </w:pPr>
            <w:r w:rsidRPr="002F6BFA">
              <w:rPr>
                <w:rFonts w:cs="Times New Roman"/>
                <w:sz w:val="16"/>
                <w:szCs w:val="16"/>
              </w:rPr>
              <w:t>393 ± 108 (74 ± 7%)</w:t>
            </w:r>
          </w:p>
        </w:tc>
      </w:tr>
      <w:tr w:rsidR="003B2629" w:rsidRPr="002F6BFA" w14:paraId="2D22003A" w14:textId="77777777" w:rsidTr="005A2BAF">
        <w:tc>
          <w:tcPr>
            <w:tcW w:w="997" w:type="pct"/>
            <w:gridSpan w:val="2"/>
            <w:vMerge/>
          </w:tcPr>
          <w:p w14:paraId="04D7AA85" w14:textId="77777777" w:rsidR="003B2629" w:rsidRPr="002F6BFA" w:rsidRDefault="003B2629" w:rsidP="003B2629">
            <w:pPr>
              <w:rPr>
                <w:rFonts w:cs="Times New Roman"/>
                <w:sz w:val="16"/>
                <w:szCs w:val="16"/>
              </w:rPr>
            </w:pPr>
          </w:p>
        </w:tc>
        <w:tc>
          <w:tcPr>
            <w:tcW w:w="666" w:type="pct"/>
            <w:vMerge/>
          </w:tcPr>
          <w:p w14:paraId="60B565F7" w14:textId="77777777" w:rsidR="003B2629" w:rsidRPr="002F6BFA" w:rsidRDefault="003B2629" w:rsidP="003B2629">
            <w:pPr>
              <w:rPr>
                <w:rFonts w:cs="Times New Roman"/>
                <w:sz w:val="16"/>
                <w:szCs w:val="16"/>
              </w:rPr>
            </w:pPr>
          </w:p>
        </w:tc>
        <w:tc>
          <w:tcPr>
            <w:tcW w:w="477" w:type="pct"/>
            <w:vMerge/>
          </w:tcPr>
          <w:p w14:paraId="2A1590AB" w14:textId="77777777" w:rsidR="003B2629" w:rsidRPr="002F6BFA" w:rsidRDefault="003B2629" w:rsidP="003B2629">
            <w:pPr>
              <w:rPr>
                <w:rFonts w:cs="Times New Roman"/>
                <w:sz w:val="16"/>
                <w:szCs w:val="16"/>
              </w:rPr>
            </w:pPr>
          </w:p>
        </w:tc>
        <w:tc>
          <w:tcPr>
            <w:tcW w:w="1111" w:type="pct"/>
          </w:tcPr>
          <w:p w14:paraId="185BC518" w14:textId="77777777" w:rsidR="003B2629" w:rsidRPr="002F6BFA" w:rsidRDefault="003B2629" w:rsidP="003B2629">
            <w:pPr>
              <w:rPr>
                <w:rFonts w:cs="Times New Roman"/>
                <w:sz w:val="16"/>
                <w:szCs w:val="16"/>
              </w:rPr>
            </w:pPr>
            <w:r w:rsidRPr="002F6BFA">
              <w:rPr>
                <w:rFonts w:cs="Times New Roman"/>
                <w:sz w:val="16"/>
                <w:szCs w:val="16"/>
              </w:rPr>
              <w:t>Shots</w:t>
            </w:r>
          </w:p>
        </w:tc>
        <w:tc>
          <w:tcPr>
            <w:tcW w:w="874" w:type="pct"/>
          </w:tcPr>
          <w:p w14:paraId="13A4DC73" w14:textId="77777777" w:rsidR="003B2629" w:rsidRPr="002F6BFA" w:rsidRDefault="003B2629" w:rsidP="003B2629">
            <w:pPr>
              <w:rPr>
                <w:rFonts w:cs="Times New Roman"/>
                <w:sz w:val="16"/>
                <w:szCs w:val="16"/>
              </w:rPr>
            </w:pPr>
            <w:r w:rsidRPr="002F6BFA">
              <w:rPr>
                <w:rFonts w:cs="Times New Roman"/>
                <w:sz w:val="16"/>
                <w:szCs w:val="16"/>
              </w:rPr>
              <w:t>16 ± 6</w:t>
            </w:r>
          </w:p>
        </w:tc>
        <w:tc>
          <w:tcPr>
            <w:tcW w:w="875" w:type="pct"/>
          </w:tcPr>
          <w:p w14:paraId="36A9DA21" w14:textId="77777777" w:rsidR="003B2629" w:rsidRPr="002F6BFA" w:rsidRDefault="003B2629" w:rsidP="003B2629">
            <w:pPr>
              <w:rPr>
                <w:rFonts w:cs="Times New Roman"/>
                <w:sz w:val="16"/>
                <w:szCs w:val="16"/>
              </w:rPr>
            </w:pPr>
            <w:r w:rsidRPr="002F6BFA">
              <w:rPr>
                <w:rFonts w:cs="Times New Roman"/>
                <w:sz w:val="16"/>
                <w:szCs w:val="16"/>
              </w:rPr>
              <w:t>8 ± 5</w:t>
            </w:r>
          </w:p>
        </w:tc>
      </w:tr>
      <w:tr w:rsidR="003B2629" w:rsidRPr="002F6BFA" w14:paraId="4B09C914" w14:textId="77777777" w:rsidTr="005A2BAF">
        <w:tc>
          <w:tcPr>
            <w:tcW w:w="997" w:type="pct"/>
            <w:gridSpan w:val="2"/>
            <w:vMerge/>
          </w:tcPr>
          <w:p w14:paraId="0C6F7B8D" w14:textId="77777777" w:rsidR="003B2629" w:rsidRPr="002F6BFA" w:rsidRDefault="003B2629" w:rsidP="003B2629">
            <w:pPr>
              <w:rPr>
                <w:rFonts w:cs="Times New Roman"/>
                <w:sz w:val="16"/>
                <w:szCs w:val="16"/>
              </w:rPr>
            </w:pPr>
          </w:p>
        </w:tc>
        <w:tc>
          <w:tcPr>
            <w:tcW w:w="666" w:type="pct"/>
            <w:vMerge/>
          </w:tcPr>
          <w:p w14:paraId="2BE398D4" w14:textId="77777777" w:rsidR="003B2629" w:rsidRPr="002F6BFA" w:rsidRDefault="003B2629" w:rsidP="003B2629">
            <w:pPr>
              <w:rPr>
                <w:rFonts w:cs="Times New Roman"/>
                <w:sz w:val="16"/>
                <w:szCs w:val="16"/>
              </w:rPr>
            </w:pPr>
          </w:p>
        </w:tc>
        <w:tc>
          <w:tcPr>
            <w:tcW w:w="477" w:type="pct"/>
            <w:vMerge/>
          </w:tcPr>
          <w:p w14:paraId="556AD73A" w14:textId="77777777" w:rsidR="003B2629" w:rsidRPr="002F6BFA" w:rsidRDefault="003B2629" w:rsidP="003B2629">
            <w:pPr>
              <w:rPr>
                <w:rFonts w:cs="Times New Roman"/>
                <w:sz w:val="16"/>
                <w:szCs w:val="16"/>
              </w:rPr>
            </w:pPr>
          </w:p>
        </w:tc>
        <w:tc>
          <w:tcPr>
            <w:tcW w:w="1111" w:type="pct"/>
          </w:tcPr>
          <w:p w14:paraId="7ECFC095" w14:textId="77777777" w:rsidR="003B2629" w:rsidRPr="002F6BFA" w:rsidRDefault="003B2629" w:rsidP="003B2629">
            <w:pPr>
              <w:rPr>
                <w:rFonts w:cs="Times New Roman"/>
                <w:sz w:val="16"/>
                <w:szCs w:val="16"/>
              </w:rPr>
            </w:pPr>
            <w:r w:rsidRPr="002F6BFA">
              <w:rPr>
                <w:rFonts w:cs="Times New Roman"/>
                <w:sz w:val="16"/>
                <w:szCs w:val="16"/>
              </w:rPr>
              <w:t>Shots on target</w:t>
            </w:r>
          </w:p>
        </w:tc>
        <w:tc>
          <w:tcPr>
            <w:tcW w:w="874" w:type="pct"/>
          </w:tcPr>
          <w:p w14:paraId="031BFF48" w14:textId="77777777" w:rsidR="003B2629" w:rsidRPr="002F6BFA" w:rsidRDefault="003B2629" w:rsidP="003B2629">
            <w:pPr>
              <w:rPr>
                <w:rFonts w:cs="Times New Roman"/>
                <w:sz w:val="16"/>
                <w:szCs w:val="16"/>
              </w:rPr>
            </w:pPr>
            <w:r w:rsidRPr="002F6BFA">
              <w:rPr>
                <w:rFonts w:cs="Times New Roman"/>
                <w:sz w:val="16"/>
                <w:szCs w:val="16"/>
              </w:rPr>
              <w:t>6 ± 4</w:t>
            </w:r>
          </w:p>
        </w:tc>
        <w:tc>
          <w:tcPr>
            <w:tcW w:w="875" w:type="pct"/>
          </w:tcPr>
          <w:p w14:paraId="641D170A" w14:textId="77777777" w:rsidR="003B2629" w:rsidRPr="002F6BFA" w:rsidRDefault="003B2629" w:rsidP="003B2629">
            <w:pPr>
              <w:rPr>
                <w:rFonts w:cs="Times New Roman"/>
                <w:sz w:val="16"/>
                <w:szCs w:val="16"/>
              </w:rPr>
            </w:pPr>
            <w:r w:rsidRPr="002F6BFA">
              <w:rPr>
                <w:rFonts w:cs="Times New Roman"/>
                <w:sz w:val="16"/>
                <w:szCs w:val="16"/>
              </w:rPr>
              <w:t>3 ± 2</w:t>
            </w:r>
          </w:p>
        </w:tc>
      </w:tr>
      <w:tr w:rsidR="003B2629" w:rsidRPr="002F6BFA" w14:paraId="59A69A9B" w14:textId="77777777" w:rsidTr="005A2BAF">
        <w:tc>
          <w:tcPr>
            <w:tcW w:w="997" w:type="pct"/>
            <w:gridSpan w:val="2"/>
            <w:vMerge/>
          </w:tcPr>
          <w:p w14:paraId="5173EB11" w14:textId="77777777" w:rsidR="003B2629" w:rsidRPr="002F6BFA" w:rsidRDefault="003B2629" w:rsidP="003B2629">
            <w:pPr>
              <w:rPr>
                <w:rFonts w:cs="Times New Roman"/>
                <w:sz w:val="16"/>
                <w:szCs w:val="16"/>
              </w:rPr>
            </w:pPr>
          </w:p>
        </w:tc>
        <w:tc>
          <w:tcPr>
            <w:tcW w:w="666" w:type="pct"/>
            <w:vMerge/>
          </w:tcPr>
          <w:p w14:paraId="670DCD1B" w14:textId="77777777" w:rsidR="003B2629" w:rsidRPr="002F6BFA" w:rsidRDefault="003B2629" w:rsidP="003B2629">
            <w:pPr>
              <w:rPr>
                <w:rFonts w:cs="Times New Roman"/>
                <w:sz w:val="16"/>
                <w:szCs w:val="16"/>
              </w:rPr>
            </w:pPr>
          </w:p>
        </w:tc>
        <w:tc>
          <w:tcPr>
            <w:tcW w:w="477" w:type="pct"/>
            <w:vMerge/>
          </w:tcPr>
          <w:p w14:paraId="17826E29" w14:textId="77777777" w:rsidR="003B2629" w:rsidRPr="002F6BFA" w:rsidRDefault="003B2629" w:rsidP="003B2629">
            <w:pPr>
              <w:rPr>
                <w:rFonts w:cs="Times New Roman"/>
                <w:sz w:val="16"/>
                <w:szCs w:val="16"/>
              </w:rPr>
            </w:pPr>
          </w:p>
        </w:tc>
        <w:tc>
          <w:tcPr>
            <w:tcW w:w="1111" w:type="pct"/>
          </w:tcPr>
          <w:p w14:paraId="01C8DD36" w14:textId="77777777" w:rsidR="003B2629" w:rsidRPr="002F6BFA" w:rsidRDefault="003B2629" w:rsidP="003B2629">
            <w:pPr>
              <w:rPr>
                <w:rFonts w:cs="Times New Roman"/>
                <w:sz w:val="16"/>
                <w:szCs w:val="16"/>
              </w:rPr>
            </w:pPr>
            <w:r w:rsidRPr="002F6BFA">
              <w:rPr>
                <w:rFonts w:cs="Times New Roman"/>
                <w:sz w:val="16"/>
                <w:szCs w:val="16"/>
              </w:rPr>
              <w:t>Dribbles (successful)</w:t>
            </w:r>
          </w:p>
        </w:tc>
        <w:tc>
          <w:tcPr>
            <w:tcW w:w="874" w:type="pct"/>
          </w:tcPr>
          <w:p w14:paraId="11DB0A95" w14:textId="77777777" w:rsidR="003B2629" w:rsidRPr="002F6BFA" w:rsidRDefault="003B2629" w:rsidP="003B2629">
            <w:pPr>
              <w:rPr>
                <w:rFonts w:cs="Times New Roman"/>
                <w:sz w:val="16"/>
                <w:szCs w:val="16"/>
              </w:rPr>
            </w:pPr>
            <w:r w:rsidRPr="002F6BFA">
              <w:rPr>
                <w:rFonts w:cs="Times New Roman"/>
                <w:sz w:val="16"/>
                <w:szCs w:val="16"/>
              </w:rPr>
              <w:t>39 ± 9 (52 ± 12%)</w:t>
            </w:r>
          </w:p>
        </w:tc>
        <w:tc>
          <w:tcPr>
            <w:tcW w:w="875" w:type="pct"/>
          </w:tcPr>
          <w:p w14:paraId="1B319ED2" w14:textId="77777777" w:rsidR="003B2629" w:rsidRPr="002F6BFA" w:rsidRDefault="003B2629" w:rsidP="003B2629">
            <w:pPr>
              <w:rPr>
                <w:rFonts w:cs="Times New Roman"/>
                <w:sz w:val="16"/>
                <w:szCs w:val="16"/>
              </w:rPr>
            </w:pPr>
            <w:r w:rsidRPr="002F6BFA">
              <w:rPr>
                <w:rFonts w:cs="Times New Roman"/>
                <w:sz w:val="16"/>
                <w:szCs w:val="16"/>
              </w:rPr>
              <w:t>26 ± 9 (50 ± 13%)</w:t>
            </w:r>
          </w:p>
        </w:tc>
      </w:tr>
      <w:tr w:rsidR="003B2629" w:rsidRPr="002F6BFA" w14:paraId="7ACF5368" w14:textId="77777777" w:rsidTr="005A2BAF">
        <w:tc>
          <w:tcPr>
            <w:tcW w:w="997" w:type="pct"/>
            <w:gridSpan w:val="2"/>
            <w:vMerge/>
          </w:tcPr>
          <w:p w14:paraId="67860E9D" w14:textId="77777777" w:rsidR="003B2629" w:rsidRPr="002F6BFA" w:rsidRDefault="003B2629" w:rsidP="003B2629">
            <w:pPr>
              <w:rPr>
                <w:rFonts w:cs="Times New Roman"/>
                <w:sz w:val="16"/>
                <w:szCs w:val="16"/>
              </w:rPr>
            </w:pPr>
          </w:p>
        </w:tc>
        <w:tc>
          <w:tcPr>
            <w:tcW w:w="666" w:type="pct"/>
            <w:vMerge/>
          </w:tcPr>
          <w:p w14:paraId="1CEB82DD" w14:textId="77777777" w:rsidR="003B2629" w:rsidRPr="002F6BFA" w:rsidRDefault="003B2629" w:rsidP="003B2629">
            <w:pPr>
              <w:rPr>
                <w:rFonts w:cs="Times New Roman"/>
                <w:sz w:val="16"/>
                <w:szCs w:val="16"/>
              </w:rPr>
            </w:pPr>
          </w:p>
        </w:tc>
        <w:tc>
          <w:tcPr>
            <w:tcW w:w="477" w:type="pct"/>
            <w:vMerge/>
          </w:tcPr>
          <w:p w14:paraId="12082C5C" w14:textId="77777777" w:rsidR="003B2629" w:rsidRPr="002F6BFA" w:rsidRDefault="003B2629" w:rsidP="003B2629">
            <w:pPr>
              <w:rPr>
                <w:rFonts w:cs="Times New Roman"/>
                <w:sz w:val="16"/>
                <w:szCs w:val="16"/>
              </w:rPr>
            </w:pPr>
          </w:p>
        </w:tc>
        <w:tc>
          <w:tcPr>
            <w:tcW w:w="1111" w:type="pct"/>
          </w:tcPr>
          <w:p w14:paraId="5E9A7141" w14:textId="77777777" w:rsidR="003B2629" w:rsidRPr="002F6BFA" w:rsidRDefault="003B2629" w:rsidP="003B2629">
            <w:pPr>
              <w:rPr>
                <w:rFonts w:cs="Times New Roman"/>
                <w:sz w:val="16"/>
                <w:szCs w:val="16"/>
              </w:rPr>
            </w:pPr>
            <w:r w:rsidRPr="002F6BFA">
              <w:rPr>
                <w:rFonts w:cs="Times New Roman"/>
                <w:sz w:val="16"/>
                <w:szCs w:val="16"/>
              </w:rPr>
              <w:t>Aerial challenges (successful)</w:t>
            </w:r>
          </w:p>
        </w:tc>
        <w:tc>
          <w:tcPr>
            <w:tcW w:w="874" w:type="pct"/>
          </w:tcPr>
          <w:p w14:paraId="65F7AE6A" w14:textId="77777777" w:rsidR="003B2629" w:rsidRPr="002F6BFA" w:rsidRDefault="003B2629" w:rsidP="003B2629">
            <w:pPr>
              <w:rPr>
                <w:rFonts w:cs="Times New Roman"/>
                <w:sz w:val="16"/>
                <w:szCs w:val="16"/>
              </w:rPr>
            </w:pPr>
            <w:r w:rsidRPr="002F6BFA">
              <w:rPr>
                <w:rFonts w:cs="Times New Roman"/>
                <w:sz w:val="16"/>
                <w:szCs w:val="16"/>
              </w:rPr>
              <w:t>39 ± 11 (57 ± 10%)</w:t>
            </w:r>
          </w:p>
        </w:tc>
        <w:tc>
          <w:tcPr>
            <w:tcW w:w="875" w:type="pct"/>
          </w:tcPr>
          <w:p w14:paraId="69EB169C" w14:textId="77777777" w:rsidR="003B2629" w:rsidRPr="002F6BFA" w:rsidRDefault="003B2629" w:rsidP="003B2629">
            <w:pPr>
              <w:rPr>
                <w:rFonts w:cs="Times New Roman"/>
                <w:sz w:val="16"/>
                <w:szCs w:val="16"/>
              </w:rPr>
            </w:pPr>
            <w:r w:rsidRPr="002F6BFA">
              <w:rPr>
                <w:rFonts w:cs="Times New Roman"/>
                <w:sz w:val="16"/>
                <w:szCs w:val="16"/>
              </w:rPr>
              <w:t>39 ± 11 (43 ± 10%)</w:t>
            </w:r>
          </w:p>
        </w:tc>
      </w:tr>
      <w:tr w:rsidR="003B2629" w:rsidRPr="002F6BFA" w14:paraId="2DE2D6D3" w14:textId="77777777" w:rsidTr="005A2BAF">
        <w:tc>
          <w:tcPr>
            <w:tcW w:w="997" w:type="pct"/>
            <w:gridSpan w:val="2"/>
            <w:vMerge/>
          </w:tcPr>
          <w:p w14:paraId="7EBFBCD5" w14:textId="77777777" w:rsidR="003B2629" w:rsidRPr="002F6BFA" w:rsidRDefault="003B2629" w:rsidP="003B2629">
            <w:pPr>
              <w:rPr>
                <w:rFonts w:cs="Times New Roman"/>
                <w:sz w:val="16"/>
                <w:szCs w:val="16"/>
              </w:rPr>
            </w:pPr>
          </w:p>
        </w:tc>
        <w:tc>
          <w:tcPr>
            <w:tcW w:w="666" w:type="pct"/>
            <w:vMerge/>
          </w:tcPr>
          <w:p w14:paraId="1CBC218E" w14:textId="77777777" w:rsidR="003B2629" w:rsidRPr="002F6BFA" w:rsidRDefault="003B2629" w:rsidP="003B2629">
            <w:pPr>
              <w:rPr>
                <w:rFonts w:cs="Times New Roman"/>
                <w:sz w:val="16"/>
                <w:szCs w:val="16"/>
              </w:rPr>
            </w:pPr>
          </w:p>
        </w:tc>
        <w:tc>
          <w:tcPr>
            <w:tcW w:w="477" w:type="pct"/>
            <w:vMerge/>
          </w:tcPr>
          <w:p w14:paraId="786006E5" w14:textId="77777777" w:rsidR="003B2629" w:rsidRPr="002F6BFA" w:rsidRDefault="003B2629" w:rsidP="003B2629">
            <w:pPr>
              <w:rPr>
                <w:rFonts w:cs="Times New Roman"/>
                <w:sz w:val="16"/>
                <w:szCs w:val="16"/>
              </w:rPr>
            </w:pPr>
          </w:p>
        </w:tc>
        <w:tc>
          <w:tcPr>
            <w:tcW w:w="1111" w:type="pct"/>
          </w:tcPr>
          <w:p w14:paraId="16F575E1" w14:textId="77777777" w:rsidR="003B2629" w:rsidRPr="002F6BFA" w:rsidRDefault="003B2629" w:rsidP="003B2629">
            <w:pPr>
              <w:rPr>
                <w:rFonts w:cs="Times New Roman"/>
                <w:sz w:val="16"/>
                <w:szCs w:val="16"/>
              </w:rPr>
            </w:pPr>
            <w:r w:rsidRPr="002F6BFA">
              <w:rPr>
                <w:rFonts w:cs="Times New Roman"/>
                <w:sz w:val="16"/>
                <w:szCs w:val="16"/>
              </w:rPr>
              <w:t>Lost balls</w:t>
            </w:r>
          </w:p>
        </w:tc>
        <w:tc>
          <w:tcPr>
            <w:tcW w:w="874" w:type="pct"/>
          </w:tcPr>
          <w:p w14:paraId="61B807C9" w14:textId="77777777" w:rsidR="003B2629" w:rsidRPr="002F6BFA" w:rsidRDefault="003B2629" w:rsidP="003B2629">
            <w:pPr>
              <w:rPr>
                <w:rFonts w:cs="Times New Roman"/>
                <w:sz w:val="16"/>
                <w:szCs w:val="16"/>
              </w:rPr>
            </w:pPr>
            <w:r w:rsidRPr="002F6BFA">
              <w:rPr>
                <w:rFonts w:cs="Times New Roman"/>
                <w:sz w:val="16"/>
                <w:szCs w:val="16"/>
              </w:rPr>
              <w:t>81 ± 12</w:t>
            </w:r>
          </w:p>
        </w:tc>
        <w:tc>
          <w:tcPr>
            <w:tcW w:w="875" w:type="pct"/>
          </w:tcPr>
          <w:p w14:paraId="6C0F9C0F" w14:textId="77777777" w:rsidR="003B2629" w:rsidRPr="002F6BFA" w:rsidRDefault="003B2629" w:rsidP="003B2629">
            <w:pPr>
              <w:rPr>
                <w:rFonts w:cs="Times New Roman"/>
                <w:sz w:val="16"/>
                <w:szCs w:val="16"/>
              </w:rPr>
            </w:pPr>
            <w:r w:rsidRPr="002F6BFA">
              <w:rPr>
                <w:rFonts w:cs="Times New Roman"/>
                <w:sz w:val="16"/>
                <w:szCs w:val="16"/>
              </w:rPr>
              <w:t>85 ± 12</w:t>
            </w:r>
          </w:p>
        </w:tc>
      </w:tr>
      <w:tr w:rsidR="003B2629" w:rsidRPr="002F6BFA" w14:paraId="0B61D692" w14:textId="77777777" w:rsidTr="005A2BAF">
        <w:tc>
          <w:tcPr>
            <w:tcW w:w="997" w:type="pct"/>
            <w:gridSpan w:val="2"/>
            <w:vMerge/>
          </w:tcPr>
          <w:p w14:paraId="72581B5D" w14:textId="77777777" w:rsidR="003B2629" w:rsidRPr="002F6BFA" w:rsidRDefault="003B2629" w:rsidP="003B2629">
            <w:pPr>
              <w:rPr>
                <w:rFonts w:cs="Times New Roman"/>
                <w:sz w:val="16"/>
                <w:szCs w:val="16"/>
              </w:rPr>
            </w:pPr>
          </w:p>
        </w:tc>
        <w:tc>
          <w:tcPr>
            <w:tcW w:w="666" w:type="pct"/>
            <w:vMerge/>
          </w:tcPr>
          <w:p w14:paraId="391EC043" w14:textId="77777777" w:rsidR="003B2629" w:rsidRPr="002F6BFA" w:rsidRDefault="003B2629" w:rsidP="003B2629">
            <w:pPr>
              <w:rPr>
                <w:rFonts w:cs="Times New Roman"/>
                <w:sz w:val="16"/>
                <w:szCs w:val="16"/>
              </w:rPr>
            </w:pPr>
          </w:p>
        </w:tc>
        <w:tc>
          <w:tcPr>
            <w:tcW w:w="477" w:type="pct"/>
            <w:vMerge/>
          </w:tcPr>
          <w:p w14:paraId="6BC29F62" w14:textId="77777777" w:rsidR="003B2629" w:rsidRPr="002F6BFA" w:rsidRDefault="003B2629" w:rsidP="003B2629">
            <w:pPr>
              <w:rPr>
                <w:rFonts w:cs="Times New Roman"/>
                <w:sz w:val="16"/>
                <w:szCs w:val="16"/>
              </w:rPr>
            </w:pPr>
          </w:p>
        </w:tc>
        <w:tc>
          <w:tcPr>
            <w:tcW w:w="1111" w:type="pct"/>
          </w:tcPr>
          <w:p w14:paraId="246952A9" w14:textId="77777777" w:rsidR="003B2629" w:rsidRPr="002F6BFA" w:rsidRDefault="003B2629" w:rsidP="003B2629">
            <w:pPr>
              <w:rPr>
                <w:rFonts w:cs="Times New Roman"/>
                <w:sz w:val="16"/>
                <w:szCs w:val="16"/>
              </w:rPr>
            </w:pPr>
            <w:r w:rsidRPr="002F6BFA">
              <w:rPr>
                <w:rFonts w:cs="Times New Roman"/>
                <w:sz w:val="16"/>
                <w:szCs w:val="16"/>
              </w:rPr>
              <w:t>Tackles (successful)</w:t>
            </w:r>
          </w:p>
        </w:tc>
        <w:tc>
          <w:tcPr>
            <w:tcW w:w="874" w:type="pct"/>
          </w:tcPr>
          <w:p w14:paraId="7794F223" w14:textId="77777777" w:rsidR="003B2629" w:rsidRPr="002F6BFA" w:rsidRDefault="003B2629" w:rsidP="003B2629">
            <w:pPr>
              <w:rPr>
                <w:rFonts w:cs="Times New Roman"/>
                <w:sz w:val="16"/>
                <w:szCs w:val="16"/>
              </w:rPr>
            </w:pPr>
            <w:r w:rsidRPr="002F6BFA">
              <w:rPr>
                <w:rFonts w:cs="Times New Roman"/>
                <w:sz w:val="16"/>
                <w:szCs w:val="16"/>
              </w:rPr>
              <w:t>35 ± 10 (63 ± 12%)</w:t>
            </w:r>
          </w:p>
        </w:tc>
        <w:tc>
          <w:tcPr>
            <w:tcW w:w="875" w:type="pct"/>
          </w:tcPr>
          <w:p w14:paraId="281A1344" w14:textId="77777777" w:rsidR="003B2629" w:rsidRPr="002F6BFA" w:rsidRDefault="003B2629" w:rsidP="003B2629">
            <w:pPr>
              <w:rPr>
                <w:rFonts w:cs="Times New Roman"/>
                <w:sz w:val="16"/>
                <w:szCs w:val="16"/>
              </w:rPr>
            </w:pPr>
            <w:r w:rsidRPr="002F6BFA">
              <w:rPr>
                <w:rFonts w:cs="Times New Roman"/>
                <w:sz w:val="16"/>
                <w:szCs w:val="16"/>
              </w:rPr>
              <w:t>40 ± 9 (62 ± 11%)</w:t>
            </w:r>
          </w:p>
        </w:tc>
      </w:tr>
      <w:tr w:rsidR="003B2629" w:rsidRPr="002F6BFA" w14:paraId="7CF7C4F3" w14:textId="77777777" w:rsidTr="005A2BAF">
        <w:tc>
          <w:tcPr>
            <w:tcW w:w="997" w:type="pct"/>
            <w:gridSpan w:val="2"/>
            <w:vMerge/>
          </w:tcPr>
          <w:p w14:paraId="437161BA" w14:textId="77777777" w:rsidR="003B2629" w:rsidRPr="002F6BFA" w:rsidRDefault="003B2629" w:rsidP="003B2629">
            <w:pPr>
              <w:rPr>
                <w:rFonts w:cs="Times New Roman"/>
                <w:sz w:val="16"/>
                <w:szCs w:val="16"/>
              </w:rPr>
            </w:pPr>
          </w:p>
        </w:tc>
        <w:tc>
          <w:tcPr>
            <w:tcW w:w="666" w:type="pct"/>
            <w:vMerge/>
          </w:tcPr>
          <w:p w14:paraId="6FBEE95F" w14:textId="77777777" w:rsidR="003B2629" w:rsidRPr="002F6BFA" w:rsidRDefault="003B2629" w:rsidP="003B2629">
            <w:pPr>
              <w:rPr>
                <w:rFonts w:cs="Times New Roman"/>
                <w:sz w:val="16"/>
                <w:szCs w:val="16"/>
              </w:rPr>
            </w:pPr>
          </w:p>
        </w:tc>
        <w:tc>
          <w:tcPr>
            <w:tcW w:w="477" w:type="pct"/>
            <w:vMerge/>
          </w:tcPr>
          <w:p w14:paraId="0A0BC253" w14:textId="77777777" w:rsidR="003B2629" w:rsidRPr="002F6BFA" w:rsidRDefault="003B2629" w:rsidP="003B2629">
            <w:pPr>
              <w:rPr>
                <w:rFonts w:cs="Times New Roman"/>
                <w:sz w:val="16"/>
                <w:szCs w:val="16"/>
              </w:rPr>
            </w:pPr>
          </w:p>
        </w:tc>
        <w:tc>
          <w:tcPr>
            <w:tcW w:w="1111" w:type="pct"/>
          </w:tcPr>
          <w:p w14:paraId="002A9158" w14:textId="77777777" w:rsidR="003B2629" w:rsidRPr="002F6BFA" w:rsidRDefault="003B2629" w:rsidP="003B2629">
            <w:pPr>
              <w:rPr>
                <w:rFonts w:cs="Times New Roman"/>
                <w:sz w:val="16"/>
                <w:szCs w:val="16"/>
              </w:rPr>
            </w:pPr>
            <w:r w:rsidRPr="002F6BFA">
              <w:rPr>
                <w:rFonts w:cs="Times New Roman"/>
                <w:sz w:val="16"/>
                <w:szCs w:val="16"/>
              </w:rPr>
              <w:t>Fouls</w:t>
            </w:r>
          </w:p>
        </w:tc>
        <w:tc>
          <w:tcPr>
            <w:tcW w:w="874" w:type="pct"/>
          </w:tcPr>
          <w:p w14:paraId="7C16905E" w14:textId="77777777" w:rsidR="003B2629" w:rsidRPr="002F6BFA" w:rsidRDefault="003B2629" w:rsidP="003B2629">
            <w:pPr>
              <w:rPr>
                <w:rFonts w:cs="Times New Roman"/>
                <w:sz w:val="16"/>
                <w:szCs w:val="16"/>
              </w:rPr>
            </w:pPr>
            <w:r w:rsidRPr="002F6BFA">
              <w:rPr>
                <w:rFonts w:cs="Times New Roman"/>
                <w:sz w:val="16"/>
                <w:szCs w:val="16"/>
              </w:rPr>
              <w:t>10 ± 4</w:t>
            </w:r>
          </w:p>
        </w:tc>
        <w:tc>
          <w:tcPr>
            <w:tcW w:w="875" w:type="pct"/>
          </w:tcPr>
          <w:p w14:paraId="08AD5738" w14:textId="77777777" w:rsidR="003B2629" w:rsidRPr="002F6BFA" w:rsidRDefault="003B2629" w:rsidP="003B2629">
            <w:pPr>
              <w:rPr>
                <w:rFonts w:cs="Times New Roman"/>
                <w:sz w:val="16"/>
                <w:szCs w:val="16"/>
              </w:rPr>
            </w:pPr>
            <w:r w:rsidRPr="002F6BFA">
              <w:rPr>
                <w:rFonts w:cs="Times New Roman"/>
                <w:sz w:val="16"/>
                <w:szCs w:val="16"/>
              </w:rPr>
              <w:t>10 ± 5</w:t>
            </w:r>
          </w:p>
        </w:tc>
      </w:tr>
      <w:tr w:rsidR="003B2629" w:rsidRPr="002F6BFA" w14:paraId="0A421E07" w14:textId="77777777" w:rsidTr="005A2BAF">
        <w:tc>
          <w:tcPr>
            <w:tcW w:w="997" w:type="pct"/>
            <w:gridSpan w:val="2"/>
            <w:vMerge/>
          </w:tcPr>
          <w:p w14:paraId="484B94AA" w14:textId="77777777" w:rsidR="003B2629" w:rsidRPr="002F6BFA" w:rsidRDefault="003B2629" w:rsidP="003B2629">
            <w:pPr>
              <w:rPr>
                <w:rFonts w:cs="Times New Roman"/>
                <w:sz w:val="16"/>
                <w:szCs w:val="16"/>
              </w:rPr>
            </w:pPr>
          </w:p>
        </w:tc>
        <w:tc>
          <w:tcPr>
            <w:tcW w:w="666" w:type="pct"/>
            <w:vMerge/>
          </w:tcPr>
          <w:p w14:paraId="1693174D" w14:textId="77777777" w:rsidR="003B2629" w:rsidRPr="002F6BFA" w:rsidRDefault="003B2629" w:rsidP="003B2629">
            <w:pPr>
              <w:rPr>
                <w:rFonts w:cs="Times New Roman"/>
                <w:sz w:val="16"/>
                <w:szCs w:val="16"/>
              </w:rPr>
            </w:pPr>
          </w:p>
        </w:tc>
        <w:tc>
          <w:tcPr>
            <w:tcW w:w="477" w:type="pct"/>
            <w:vMerge/>
          </w:tcPr>
          <w:p w14:paraId="23F19AC6" w14:textId="77777777" w:rsidR="003B2629" w:rsidRPr="002F6BFA" w:rsidRDefault="003B2629" w:rsidP="003B2629">
            <w:pPr>
              <w:rPr>
                <w:rFonts w:cs="Times New Roman"/>
                <w:sz w:val="16"/>
                <w:szCs w:val="16"/>
              </w:rPr>
            </w:pPr>
          </w:p>
        </w:tc>
        <w:tc>
          <w:tcPr>
            <w:tcW w:w="1111" w:type="pct"/>
          </w:tcPr>
          <w:p w14:paraId="06CB6172" w14:textId="77777777" w:rsidR="003B2629" w:rsidRPr="002F6BFA" w:rsidRDefault="003B2629" w:rsidP="003B2629">
            <w:pPr>
              <w:rPr>
                <w:rFonts w:cs="Times New Roman"/>
                <w:sz w:val="16"/>
                <w:szCs w:val="16"/>
              </w:rPr>
            </w:pPr>
            <w:r w:rsidRPr="002F6BFA">
              <w:rPr>
                <w:rFonts w:cs="Times New Roman"/>
                <w:sz w:val="16"/>
                <w:szCs w:val="16"/>
              </w:rPr>
              <w:t>Ball recoveries</w:t>
            </w:r>
          </w:p>
        </w:tc>
        <w:tc>
          <w:tcPr>
            <w:tcW w:w="874" w:type="pct"/>
          </w:tcPr>
          <w:p w14:paraId="4365F8C7" w14:textId="77777777" w:rsidR="003B2629" w:rsidRPr="002F6BFA" w:rsidRDefault="003B2629" w:rsidP="003B2629">
            <w:pPr>
              <w:rPr>
                <w:rFonts w:cs="Times New Roman"/>
                <w:sz w:val="16"/>
                <w:szCs w:val="16"/>
              </w:rPr>
            </w:pPr>
            <w:r w:rsidRPr="002F6BFA">
              <w:rPr>
                <w:rFonts w:cs="Times New Roman"/>
                <w:sz w:val="16"/>
                <w:szCs w:val="16"/>
              </w:rPr>
              <w:t>65 ± 10</w:t>
            </w:r>
          </w:p>
        </w:tc>
        <w:tc>
          <w:tcPr>
            <w:tcW w:w="875" w:type="pct"/>
          </w:tcPr>
          <w:p w14:paraId="3A05C422" w14:textId="77777777" w:rsidR="003B2629" w:rsidRPr="002F6BFA" w:rsidRDefault="003B2629" w:rsidP="003B2629">
            <w:pPr>
              <w:rPr>
                <w:rFonts w:cs="Times New Roman"/>
                <w:sz w:val="16"/>
                <w:szCs w:val="16"/>
              </w:rPr>
            </w:pPr>
            <w:r w:rsidRPr="002F6BFA">
              <w:rPr>
                <w:rFonts w:cs="Times New Roman"/>
                <w:sz w:val="16"/>
                <w:szCs w:val="16"/>
              </w:rPr>
              <w:t>59 ± 10</w:t>
            </w:r>
          </w:p>
        </w:tc>
      </w:tr>
    </w:tbl>
    <w:bookmarkEnd w:id="7"/>
    <w:p w14:paraId="2586A592" w14:textId="77777777" w:rsidR="00193476" w:rsidRPr="002F6BFA" w:rsidRDefault="00193476" w:rsidP="00193476">
      <w:pPr>
        <w:spacing w:line="240" w:lineRule="auto"/>
        <w:rPr>
          <w:rFonts w:cs="Times New Roman"/>
          <w:sz w:val="16"/>
          <w:szCs w:val="16"/>
        </w:rPr>
      </w:pPr>
      <w:r w:rsidRPr="002F6BFA">
        <w:rPr>
          <w:rFonts w:cs="Times New Roman"/>
          <w:sz w:val="16"/>
          <w:szCs w:val="16"/>
        </w:rPr>
        <w:t xml:space="preserve">NS = not specified. Playing standard: INT </w:t>
      </w:r>
      <w:r>
        <w:rPr>
          <w:rFonts w:cs="Times New Roman"/>
          <w:sz w:val="16"/>
          <w:szCs w:val="16"/>
        </w:rPr>
        <w:t>= international; DOM = domestic; COL = college</w:t>
      </w:r>
      <w:r w:rsidRPr="002F6BFA">
        <w:rPr>
          <w:rFonts w:cs="Times New Roman"/>
          <w:sz w:val="16"/>
          <w:szCs w:val="16"/>
        </w:rPr>
        <w:t>. *Data presented as mean ± SE and/or (range)**Mean calculated from available data.</w:t>
      </w:r>
    </w:p>
    <w:p w14:paraId="19BEAB14" w14:textId="2204C213" w:rsidR="00193476" w:rsidRDefault="00193476" w:rsidP="00CD39DD">
      <w:pPr>
        <w:spacing w:line="480" w:lineRule="auto"/>
        <w:rPr>
          <w:rFonts w:cs="Times New Roman"/>
          <w:b/>
          <w:i/>
          <w:sz w:val="20"/>
          <w:szCs w:val="20"/>
        </w:rPr>
      </w:pPr>
    </w:p>
    <w:p w14:paraId="3CFC27B1" w14:textId="7C7A85BE" w:rsidR="0052030B" w:rsidRPr="0052030B" w:rsidRDefault="0052030B" w:rsidP="0052030B">
      <w:pPr>
        <w:pStyle w:val="Heading2"/>
        <w:spacing w:line="480" w:lineRule="auto"/>
        <w:rPr>
          <w:rFonts w:ascii="Times New Roman" w:hAnsi="Times New Roman" w:cs="Times New Roman"/>
          <w:b/>
          <w:color w:val="auto"/>
          <w:sz w:val="32"/>
          <w:szCs w:val="32"/>
        </w:rPr>
      </w:pPr>
      <w:r>
        <w:rPr>
          <w:rFonts w:ascii="Times New Roman" w:hAnsi="Times New Roman" w:cs="Times New Roman"/>
          <w:b/>
          <w:color w:val="auto"/>
          <w:sz w:val="32"/>
          <w:szCs w:val="32"/>
        </w:rPr>
        <w:t>3.6</w:t>
      </w:r>
      <w:r w:rsidRPr="0052030B">
        <w:rPr>
          <w:rFonts w:ascii="Times New Roman" w:hAnsi="Times New Roman" w:cs="Times New Roman"/>
          <w:b/>
          <w:color w:val="auto"/>
          <w:sz w:val="32"/>
          <w:szCs w:val="32"/>
        </w:rPr>
        <w:tab/>
      </w:r>
      <w:r>
        <w:rPr>
          <w:rFonts w:ascii="Times New Roman" w:hAnsi="Times New Roman" w:cs="Times New Roman"/>
          <w:b/>
          <w:color w:val="auto"/>
          <w:sz w:val="32"/>
          <w:szCs w:val="32"/>
        </w:rPr>
        <w:t>Tactical characteristics</w:t>
      </w:r>
    </w:p>
    <w:p w14:paraId="27FDF481" w14:textId="10BF00EF" w:rsidR="00426547" w:rsidRPr="00AF10BF" w:rsidRDefault="007A2B92" w:rsidP="00CD39DD">
      <w:pPr>
        <w:spacing w:line="480" w:lineRule="auto"/>
        <w:rPr>
          <w:rFonts w:cs="Times New Roman"/>
          <w:sz w:val="20"/>
          <w:szCs w:val="20"/>
        </w:rPr>
      </w:pPr>
      <w:r w:rsidRPr="00AF10BF">
        <w:rPr>
          <w:rFonts w:cs="Times New Roman"/>
          <w:sz w:val="20"/>
          <w:szCs w:val="20"/>
        </w:rPr>
        <w:t>T</w:t>
      </w:r>
      <w:r w:rsidR="000A2ECA" w:rsidRPr="00AF10BF">
        <w:rPr>
          <w:rFonts w:cs="Times New Roman"/>
          <w:sz w:val="20"/>
          <w:szCs w:val="20"/>
        </w:rPr>
        <w:t>able 1</w:t>
      </w:r>
      <w:r w:rsidR="007C3386" w:rsidRPr="00AF10BF">
        <w:rPr>
          <w:rFonts w:cs="Times New Roman"/>
          <w:sz w:val="20"/>
          <w:szCs w:val="20"/>
        </w:rPr>
        <w:t>0</w:t>
      </w:r>
      <w:r w:rsidR="000030ED" w:rsidRPr="00AF10BF">
        <w:rPr>
          <w:rFonts w:cs="Times New Roman"/>
          <w:sz w:val="20"/>
          <w:szCs w:val="20"/>
        </w:rPr>
        <w:t xml:space="preserve"> </w:t>
      </w:r>
      <w:r w:rsidRPr="00AF10BF">
        <w:rPr>
          <w:rFonts w:cs="Times New Roman"/>
          <w:sz w:val="20"/>
          <w:szCs w:val="20"/>
        </w:rPr>
        <w:t>presents</w:t>
      </w:r>
      <w:r w:rsidR="007C3386" w:rsidRPr="00AF10BF">
        <w:rPr>
          <w:rFonts w:cs="Times New Roman"/>
          <w:sz w:val="20"/>
          <w:szCs w:val="20"/>
        </w:rPr>
        <w:t xml:space="preserve"> the</w:t>
      </w:r>
      <w:r w:rsidR="00022D1F" w:rsidRPr="00AF10BF">
        <w:rPr>
          <w:rFonts w:cs="Times New Roman"/>
          <w:sz w:val="20"/>
          <w:szCs w:val="20"/>
        </w:rPr>
        <w:t xml:space="preserve"> two</w:t>
      </w:r>
      <w:r w:rsidR="007C3386" w:rsidRPr="00AF10BF">
        <w:rPr>
          <w:rFonts w:cs="Times New Roman"/>
          <w:sz w:val="20"/>
          <w:szCs w:val="20"/>
        </w:rPr>
        <w:t xml:space="preserve"> studies </w:t>
      </w:r>
      <w:r w:rsidR="000C500D" w:rsidRPr="00AF10BF">
        <w:rPr>
          <w:rFonts w:cs="Times New Roman"/>
          <w:sz w:val="20"/>
          <w:szCs w:val="20"/>
        </w:rPr>
        <w:t xml:space="preserve">which explored tactical characteristics of </w:t>
      </w:r>
      <w:r w:rsidR="00B7683D">
        <w:rPr>
          <w:rFonts w:cs="Times New Roman"/>
          <w:sz w:val="20"/>
          <w:szCs w:val="20"/>
        </w:rPr>
        <w:t>women’s soccer</w:t>
      </w:r>
      <w:r w:rsidR="00BA0FC1" w:rsidRPr="00AF10BF">
        <w:rPr>
          <w:rFonts w:cs="Times New Roman"/>
          <w:sz w:val="20"/>
          <w:szCs w:val="20"/>
        </w:rPr>
        <w:t xml:space="preserve"> match-play. Both studies [</w:t>
      </w:r>
      <w:r w:rsidR="000C0475">
        <w:rPr>
          <w:rFonts w:cs="Times New Roman"/>
          <w:sz w:val="20"/>
          <w:szCs w:val="20"/>
        </w:rPr>
        <w:t>30</w:t>
      </w:r>
      <w:r w:rsidR="00BA0FC1" w:rsidRPr="00AF10BF">
        <w:rPr>
          <w:rFonts w:cs="Times New Roman"/>
          <w:sz w:val="20"/>
          <w:szCs w:val="20"/>
        </w:rPr>
        <w:t xml:space="preserve">, </w:t>
      </w:r>
      <w:r w:rsidR="000C0475">
        <w:rPr>
          <w:rFonts w:cs="Times New Roman"/>
          <w:sz w:val="20"/>
          <w:szCs w:val="20"/>
        </w:rPr>
        <w:t>90</w:t>
      </w:r>
      <w:r w:rsidR="00EB7717" w:rsidRPr="00AF10BF">
        <w:rPr>
          <w:rFonts w:cs="Times New Roman"/>
          <w:sz w:val="20"/>
          <w:szCs w:val="20"/>
        </w:rPr>
        <w:t>]</w:t>
      </w:r>
      <w:r w:rsidR="000C500D" w:rsidRPr="00AF10BF">
        <w:rPr>
          <w:rFonts w:cs="Times New Roman"/>
          <w:sz w:val="20"/>
          <w:szCs w:val="20"/>
        </w:rPr>
        <w:t xml:space="preserve"> quantified playing length and playing width (m), which were defined as the range of all 20 outfield players’ longitudinal positioning, and the range of all 20 outfield players’ lateral positioning, respectively. </w:t>
      </w:r>
      <w:proofErr w:type="spellStart"/>
      <w:r w:rsidR="00EB7717" w:rsidRPr="00AF10BF">
        <w:rPr>
          <w:rFonts w:cs="Times New Roman"/>
          <w:sz w:val="20"/>
          <w:szCs w:val="20"/>
        </w:rPr>
        <w:t>Zubillaga</w:t>
      </w:r>
      <w:proofErr w:type="spellEnd"/>
      <w:r w:rsidR="00EB7717" w:rsidRPr="00AF10BF">
        <w:rPr>
          <w:rFonts w:cs="Times New Roman"/>
          <w:sz w:val="20"/>
          <w:szCs w:val="20"/>
        </w:rPr>
        <w:t xml:space="preserve"> et al. [9</w:t>
      </w:r>
      <w:r w:rsidR="000C0475">
        <w:rPr>
          <w:rFonts w:cs="Times New Roman"/>
          <w:sz w:val="20"/>
          <w:szCs w:val="20"/>
        </w:rPr>
        <w:t>0</w:t>
      </w:r>
      <w:r w:rsidR="00EB7717" w:rsidRPr="00AF10BF">
        <w:rPr>
          <w:rFonts w:cs="Times New Roman"/>
          <w:sz w:val="20"/>
          <w:szCs w:val="20"/>
        </w:rPr>
        <w:t>]</w:t>
      </w:r>
      <w:r w:rsidR="000C500D" w:rsidRPr="00AF10BF">
        <w:rPr>
          <w:rFonts w:cs="Times New Roman"/>
          <w:sz w:val="20"/>
          <w:szCs w:val="20"/>
        </w:rPr>
        <w:t xml:space="preserve"> included additional tactical variables; distance from defender to goal-line (m; distance between least longitudinally advanced opposition defender and opposition goal-line, only when in possession), distance from attacker to goal-line (m; distance between most longitudinally advanced opposition attacker and opposition goal-line, only when in possession), distance between goalkeeper and defender (m; least longitudinally advanced defender), distance between goalkeeper and attacker (m; most longitudinally advanced </w:t>
      </w:r>
      <w:r w:rsidR="000C500D" w:rsidRPr="00AF10BF">
        <w:rPr>
          <w:rFonts w:cs="Times New Roman"/>
          <w:sz w:val="20"/>
          <w:szCs w:val="20"/>
        </w:rPr>
        <w:lastRenderedPageBreak/>
        <w:t>attacking opponent), and individual playing area (m</w:t>
      </w:r>
      <w:r w:rsidR="000C500D" w:rsidRPr="00AF10BF">
        <w:rPr>
          <w:rFonts w:cs="Times New Roman"/>
          <w:sz w:val="20"/>
          <w:szCs w:val="20"/>
          <w:vertAlign w:val="superscript"/>
        </w:rPr>
        <w:t>2</w:t>
      </w:r>
      <w:r w:rsidR="000C500D" w:rsidRPr="00AF10BF">
        <w:rPr>
          <w:rFonts w:cs="Times New Roman"/>
          <w:sz w:val="20"/>
          <w:szCs w:val="20"/>
        </w:rPr>
        <w:t xml:space="preserve">; derived from dividing playing length and playing width by 20). Only open-play data, collected at 5-second intervals was included within </w:t>
      </w:r>
      <w:proofErr w:type="spellStart"/>
      <w:r w:rsidR="00EB7717" w:rsidRPr="00AF10BF">
        <w:rPr>
          <w:rFonts w:cs="Times New Roman"/>
          <w:sz w:val="20"/>
          <w:szCs w:val="20"/>
        </w:rPr>
        <w:t>Zubillaga</w:t>
      </w:r>
      <w:proofErr w:type="spellEnd"/>
      <w:r w:rsidR="00EB7717" w:rsidRPr="00AF10BF">
        <w:rPr>
          <w:rFonts w:cs="Times New Roman"/>
          <w:sz w:val="20"/>
          <w:szCs w:val="20"/>
        </w:rPr>
        <w:t xml:space="preserve"> et al. [9</w:t>
      </w:r>
      <w:r w:rsidR="000C0475">
        <w:rPr>
          <w:rFonts w:cs="Times New Roman"/>
          <w:sz w:val="20"/>
          <w:szCs w:val="20"/>
        </w:rPr>
        <w:t>0</w:t>
      </w:r>
      <w:r w:rsidR="00EB7717" w:rsidRPr="00AF10BF">
        <w:rPr>
          <w:rFonts w:cs="Times New Roman"/>
          <w:sz w:val="20"/>
          <w:szCs w:val="20"/>
        </w:rPr>
        <w:t>]</w:t>
      </w:r>
      <w:r w:rsidR="000C500D" w:rsidRPr="00AF10BF">
        <w:rPr>
          <w:rFonts w:cs="Times New Roman"/>
          <w:sz w:val="20"/>
          <w:szCs w:val="20"/>
        </w:rPr>
        <w:t xml:space="preserve">, whilst </w:t>
      </w:r>
      <w:proofErr w:type="spellStart"/>
      <w:r w:rsidR="001A4679" w:rsidRPr="00AF10BF">
        <w:rPr>
          <w:rFonts w:cs="Times New Roman"/>
          <w:sz w:val="20"/>
          <w:szCs w:val="20"/>
        </w:rPr>
        <w:t>Tenga</w:t>
      </w:r>
      <w:proofErr w:type="spellEnd"/>
      <w:r w:rsidR="001A4679" w:rsidRPr="00AF10BF">
        <w:rPr>
          <w:rFonts w:cs="Times New Roman"/>
          <w:sz w:val="20"/>
          <w:szCs w:val="20"/>
        </w:rPr>
        <w:t xml:space="preserve"> et al. [</w:t>
      </w:r>
      <w:r w:rsidR="000C0475">
        <w:rPr>
          <w:rFonts w:cs="Times New Roman"/>
          <w:sz w:val="20"/>
          <w:szCs w:val="20"/>
        </w:rPr>
        <w:t>30</w:t>
      </w:r>
      <w:r w:rsidR="001A4679" w:rsidRPr="00AF10BF">
        <w:rPr>
          <w:rFonts w:cs="Times New Roman"/>
          <w:sz w:val="20"/>
          <w:szCs w:val="20"/>
        </w:rPr>
        <w:t>]</w:t>
      </w:r>
      <w:r w:rsidR="000C500D" w:rsidRPr="00AF10BF">
        <w:rPr>
          <w:rFonts w:cs="Times New Roman"/>
          <w:sz w:val="20"/>
          <w:szCs w:val="20"/>
        </w:rPr>
        <w:t xml:space="preserve"> included ball-in-play data collected at </w:t>
      </w:r>
      <w:r w:rsidR="00C57CB9" w:rsidRPr="00AF10BF">
        <w:rPr>
          <w:rFonts w:cs="Times New Roman"/>
          <w:sz w:val="20"/>
          <w:szCs w:val="20"/>
        </w:rPr>
        <w:t>5 Hz</w:t>
      </w:r>
      <w:r w:rsidR="000C500D" w:rsidRPr="00AF10BF">
        <w:rPr>
          <w:rFonts w:cs="Times New Roman"/>
          <w:sz w:val="20"/>
          <w:szCs w:val="20"/>
        </w:rPr>
        <w:t xml:space="preserve"> frequency, excluding the initial </w:t>
      </w:r>
      <w:r w:rsidR="0086270D" w:rsidRPr="00AF10BF">
        <w:rPr>
          <w:rFonts w:cs="Times New Roman"/>
          <w:sz w:val="20"/>
          <w:szCs w:val="20"/>
        </w:rPr>
        <w:t>5-seconds following set-pieces.</w:t>
      </w:r>
    </w:p>
    <w:p w14:paraId="56588194" w14:textId="77777777" w:rsidR="00193476" w:rsidRDefault="00193476" w:rsidP="00CD39DD">
      <w:pPr>
        <w:spacing w:line="480" w:lineRule="auto"/>
        <w:rPr>
          <w:rStyle w:val="CommentReference"/>
          <w:rFonts w:cs="Times New Roman"/>
          <w:b/>
          <w:sz w:val="20"/>
          <w:szCs w:val="20"/>
        </w:rPr>
        <w:sectPr w:rsidR="00193476" w:rsidSect="006D4037">
          <w:pgSz w:w="11906" w:h="16838"/>
          <w:pgMar w:top="1440" w:right="1440" w:bottom="1440" w:left="1440" w:header="708" w:footer="708" w:gutter="0"/>
          <w:lnNumType w:countBy="1" w:restart="continuous"/>
          <w:cols w:space="708"/>
          <w:docGrid w:linePitch="360"/>
        </w:sectPr>
      </w:pPr>
    </w:p>
    <w:p w14:paraId="2084CFFE" w14:textId="0A9398D5" w:rsidR="00193476" w:rsidRPr="00DC3873" w:rsidRDefault="00193476" w:rsidP="00193476">
      <w:pPr>
        <w:pStyle w:val="NoSpacing"/>
        <w:rPr>
          <w:rFonts w:ascii="Times New Roman" w:hAnsi="Times New Roman" w:cs="Times New Roman"/>
          <w:b/>
          <w:color w:val="222222"/>
          <w:sz w:val="16"/>
          <w:shd w:val="clear" w:color="auto" w:fill="FFFFFF"/>
        </w:rPr>
      </w:pPr>
      <w:r>
        <w:rPr>
          <w:rFonts w:ascii="Times New Roman" w:hAnsi="Times New Roman" w:cs="Times New Roman"/>
          <w:b/>
        </w:rPr>
        <w:lastRenderedPageBreak/>
        <w:t>Table 10</w:t>
      </w:r>
      <w:r w:rsidRPr="00DC3873">
        <w:rPr>
          <w:rFonts w:ascii="Times New Roman" w:hAnsi="Times New Roman" w:cs="Times New Roman"/>
        </w:rPr>
        <w:t xml:space="preserve"> Studies quantifying tactical characteristics of </w:t>
      </w:r>
      <w:r w:rsidR="00B7683D">
        <w:rPr>
          <w:rFonts w:ascii="Times New Roman" w:hAnsi="Times New Roman" w:cs="Times New Roman"/>
        </w:rPr>
        <w:t>women’s soccer</w:t>
      </w:r>
      <w:r w:rsidRPr="00DC3873">
        <w:rPr>
          <w:rFonts w:ascii="Times New Roman" w:hAnsi="Times New Roman" w:cs="Times New Roman"/>
        </w:rPr>
        <w:t xml:space="preserve"> match-play</w:t>
      </w:r>
    </w:p>
    <w:tbl>
      <w:tblPr>
        <w:tblStyle w:val="TableGrid"/>
        <w:tblW w:w="49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791"/>
        <w:gridCol w:w="2301"/>
        <w:gridCol w:w="1421"/>
        <w:gridCol w:w="1421"/>
        <w:gridCol w:w="1421"/>
        <w:gridCol w:w="1421"/>
        <w:gridCol w:w="1421"/>
        <w:gridCol w:w="1405"/>
      </w:tblGrid>
      <w:tr w:rsidR="00193476" w:rsidRPr="002F6BFA" w14:paraId="6BFF320E" w14:textId="77777777" w:rsidTr="00802FDD">
        <w:trPr>
          <w:trHeight w:val="276"/>
        </w:trPr>
        <w:tc>
          <w:tcPr>
            <w:tcW w:w="460" w:type="pct"/>
            <w:vMerge w:val="restart"/>
            <w:tcBorders>
              <w:top w:val="single" w:sz="4" w:space="0" w:color="auto"/>
            </w:tcBorders>
            <w:vAlign w:val="center"/>
          </w:tcPr>
          <w:p w14:paraId="222BF3D4" w14:textId="77777777" w:rsidR="00193476" w:rsidRPr="002F6BFA" w:rsidRDefault="00193476" w:rsidP="00802FDD">
            <w:pPr>
              <w:rPr>
                <w:rFonts w:cs="Times New Roman"/>
                <w:b/>
                <w:sz w:val="16"/>
                <w:szCs w:val="16"/>
              </w:rPr>
            </w:pPr>
            <w:r w:rsidRPr="002F6BFA">
              <w:rPr>
                <w:rFonts w:cs="Times New Roman"/>
                <w:b/>
                <w:sz w:val="16"/>
                <w:szCs w:val="16"/>
              </w:rPr>
              <w:t>Study</w:t>
            </w:r>
          </w:p>
        </w:tc>
        <w:tc>
          <w:tcPr>
            <w:tcW w:w="645" w:type="pct"/>
            <w:vMerge w:val="restart"/>
            <w:tcBorders>
              <w:top w:val="single" w:sz="4" w:space="0" w:color="auto"/>
            </w:tcBorders>
            <w:vAlign w:val="center"/>
          </w:tcPr>
          <w:p w14:paraId="0B35DA78" w14:textId="77777777" w:rsidR="00193476" w:rsidRPr="002F6BFA" w:rsidRDefault="00193476" w:rsidP="00802FDD">
            <w:pPr>
              <w:rPr>
                <w:rFonts w:cs="Times New Roman"/>
                <w:b/>
                <w:sz w:val="16"/>
                <w:szCs w:val="16"/>
              </w:rPr>
            </w:pPr>
            <w:r w:rsidRPr="002F6BFA">
              <w:rPr>
                <w:rFonts w:cs="Times New Roman"/>
                <w:b/>
                <w:sz w:val="16"/>
                <w:szCs w:val="16"/>
              </w:rPr>
              <w:t>Data Collection</w:t>
            </w:r>
          </w:p>
        </w:tc>
        <w:tc>
          <w:tcPr>
            <w:tcW w:w="829" w:type="pct"/>
            <w:vMerge w:val="restart"/>
            <w:tcBorders>
              <w:top w:val="single" w:sz="4" w:space="0" w:color="auto"/>
            </w:tcBorders>
            <w:vAlign w:val="center"/>
          </w:tcPr>
          <w:p w14:paraId="2C0AE7E4" w14:textId="77777777" w:rsidR="00193476" w:rsidRPr="002F6BFA" w:rsidRDefault="00193476" w:rsidP="00802FDD">
            <w:pPr>
              <w:rPr>
                <w:rFonts w:cs="Times New Roman"/>
                <w:b/>
                <w:sz w:val="16"/>
                <w:szCs w:val="16"/>
              </w:rPr>
            </w:pPr>
            <w:r>
              <w:rPr>
                <w:rFonts w:cs="Times New Roman"/>
                <w:b/>
                <w:sz w:val="16"/>
                <w:szCs w:val="16"/>
              </w:rPr>
              <w:t>Tactical Variable</w:t>
            </w:r>
          </w:p>
        </w:tc>
        <w:tc>
          <w:tcPr>
            <w:tcW w:w="3065" w:type="pct"/>
            <w:gridSpan w:val="6"/>
            <w:tcBorders>
              <w:top w:val="single" w:sz="4" w:space="0" w:color="auto"/>
              <w:bottom w:val="single" w:sz="4" w:space="0" w:color="auto"/>
            </w:tcBorders>
            <w:vAlign w:val="center"/>
          </w:tcPr>
          <w:p w14:paraId="396ED571" w14:textId="77777777" w:rsidR="00193476" w:rsidRPr="002F6BFA" w:rsidRDefault="00193476" w:rsidP="00802FDD">
            <w:pPr>
              <w:rPr>
                <w:rFonts w:cs="Times New Roman"/>
                <w:b/>
                <w:sz w:val="16"/>
                <w:szCs w:val="16"/>
              </w:rPr>
            </w:pPr>
            <w:r w:rsidRPr="002F6BFA">
              <w:rPr>
                <w:rFonts w:cs="Times New Roman"/>
                <w:b/>
                <w:sz w:val="16"/>
                <w:szCs w:val="16"/>
              </w:rPr>
              <w:t>Ball Location (zones by pitch length)</w:t>
            </w:r>
          </w:p>
        </w:tc>
      </w:tr>
      <w:tr w:rsidR="00193476" w:rsidRPr="002F6BFA" w14:paraId="733B6AE9" w14:textId="77777777" w:rsidTr="00802FDD">
        <w:trPr>
          <w:trHeight w:val="466"/>
        </w:trPr>
        <w:tc>
          <w:tcPr>
            <w:tcW w:w="460" w:type="pct"/>
            <w:vMerge/>
            <w:tcBorders>
              <w:bottom w:val="single" w:sz="4" w:space="0" w:color="auto"/>
            </w:tcBorders>
            <w:vAlign w:val="center"/>
          </w:tcPr>
          <w:p w14:paraId="38303367" w14:textId="77777777" w:rsidR="00193476" w:rsidRPr="002F6BFA" w:rsidRDefault="00193476" w:rsidP="00802FDD">
            <w:pPr>
              <w:rPr>
                <w:rFonts w:cs="Times New Roman"/>
                <w:b/>
                <w:sz w:val="16"/>
                <w:szCs w:val="16"/>
              </w:rPr>
            </w:pPr>
          </w:p>
        </w:tc>
        <w:tc>
          <w:tcPr>
            <w:tcW w:w="645" w:type="pct"/>
            <w:vMerge/>
            <w:tcBorders>
              <w:bottom w:val="single" w:sz="4" w:space="0" w:color="auto"/>
            </w:tcBorders>
            <w:vAlign w:val="center"/>
          </w:tcPr>
          <w:p w14:paraId="2C30DB0C" w14:textId="77777777" w:rsidR="00193476" w:rsidRPr="002F6BFA" w:rsidRDefault="00193476" w:rsidP="00802FDD">
            <w:pPr>
              <w:rPr>
                <w:rFonts w:cs="Times New Roman"/>
                <w:b/>
                <w:sz w:val="16"/>
                <w:szCs w:val="16"/>
              </w:rPr>
            </w:pPr>
          </w:p>
        </w:tc>
        <w:tc>
          <w:tcPr>
            <w:tcW w:w="829" w:type="pct"/>
            <w:vMerge/>
            <w:tcBorders>
              <w:bottom w:val="single" w:sz="4" w:space="0" w:color="auto"/>
            </w:tcBorders>
            <w:vAlign w:val="center"/>
          </w:tcPr>
          <w:p w14:paraId="69503306" w14:textId="77777777" w:rsidR="00193476" w:rsidRPr="002F6BFA" w:rsidRDefault="00193476" w:rsidP="00802FDD">
            <w:pPr>
              <w:rPr>
                <w:rFonts w:cs="Times New Roman"/>
                <w:b/>
                <w:sz w:val="16"/>
                <w:szCs w:val="16"/>
              </w:rPr>
            </w:pPr>
          </w:p>
        </w:tc>
        <w:tc>
          <w:tcPr>
            <w:tcW w:w="512" w:type="pct"/>
            <w:tcBorders>
              <w:top w:val="single" w:sz="4" w:space="0" w:color="auto"/>
              <w:bottom w:val="single" w:sz="4" w:space="0" w:color="auto"/>
            </w:tcBorders>
            <w:vAlign w:val="center"/>
          </w:tcPr>
          <w:p w14:paraId="44C25AF3" w14:textId="77777777" w:rsidR="00193476" w:rsidRPr="002F6BFA" w:rsidRDefault="00193476" w:rsidP="00802FDD">
            <w:pPr>
              <w:rPr>
                <w:rFonts w:cs="Times New Roman"/>
                <w:b/>
                <w:sz w:val="16"/>
                <w:szCs w:val="16"/>
              </w:rPr>
            </w:pPr>
            <w:r w:rsidRPr="002F6BFA">
              <w:rPr>
                <w:rFonts w:cs="Times New Roman"/>
                <w:b/>
                <w:sz w:val="16"/>
                <w:szCs w:val="16"/>
              </w:rPr>
              <w:t>Zone 1 (defensive third)</w:t>
            </w:r>
          </w:p>
        </w:tc>
        <w:tc>
          <w:tcPr>
            <w:tcW w:w="512" w:type="pct"/>
            <w:tcBorders>
              <w:top w:val="single" w:sz="4" w:space="0" w:color="auto"/>
              <w:bottom w:val="single" w:sz="4" w:space="0" w:color="auto"/>
            </w:tcBorders>
            <w:vAlign w:val="center"/>
          </w:tcPr>
          <w:p w14:paraId="6F27FA16" w14:textId="77777777" w:rsidR="00193476" w:rsidRPr="002F6BFA" w:rsidRDefault="00193476" w:rsidP="00802FDD">
            <w:pPr>
              <w:rPr>
                <w:rFonts w:cs="Times New Roman"/>
                <w:b/>
                <w:sz w:val="16"/>
                <w:szCs w:val="16"/>
              </w:rPr>
            </w:pPr>
            <w:r w:rsidRPr="002F6BFA">
              <w:rPr>
                <w:rFonts w:cs="Times New Roman"/>
                <w:b/>
                <w:sz w:val="16"/>
                <w:szCs w:val="16"/>
              </w:rPr>
              <w:t>Zone 2 (defensive third)</w:t>
            </w:r>
          </w:p>
        </w:tc>
        <w:tc>
          <w:tcPr>
            <w:tcW w:w="512" w:type="pct"/>
            <w:tcBorders>
              <w:top w:val="single" w:sz="4" w:space="0" w:color="auto"/>
              <w:bottom w:val="single" w:sz="4" w:space="0" w:color="auto"/>
            </w:tcBorders>
            <w:vAlign w:val="center"/>
          </w:tcPr>
          <w:p w14:paraId="6BB207B7" w14:textId="77777777" w:rsidR="00193476" w:rsidRPr="002F6BFA" w:rsidRDefault="00193476" w:rsidP="00802FDD">
            <w:pPr>
              <w:rPr>
                <w:rFonts w:cs="Times New Roman"/>
                <w:b/>
                <w:sz w:val="16"/>
                <w:szCs w:val="16"/>
              </w:rPr>
            </w:pPr>
            <w:r w:rsidRPr="002F6BFA">
              <w:rPr>
                <w:rFonts w:cs="Times New Roman"/>
                <w:b/>
                <w:sz w:val="16"/>
                <w:szCs w:val="16"/>
              </w:rPr>
              <w:t>Zone 3 (middle third, defensive half)</w:t>
            </w:r>
          </w:p>
        </w:tc>
        <w:tc>
          <w:tcPr>
            <w:tcW w:w="512" w:type="pct"/>
            <w:tcBorders>
              <w:top w:val="single" w:sz="4" w:space="0" w:color="auto"/>
              <w:bottom w:val="single" w:sz="4" w:space="0" w:color="auto"/>
            </w:tcBorders>
            <w:vAlign w:val="center"/>
          </w:tcPr>
          <w:p w14:paraId="27DEDCB6" w14:textId="77777777" w:rsidR="00193476" w:rsidRPr="002F6BFA" w:rsidRDefault="00193476" w:rsidP="00802FDD">
            <w:pPr>
              <w:rPr>
                <w:rFonts w:cs="Times New Roman"/>
                <w:b/>
                <w:sz w:val="16"/>
                <w:szCs w:val="16"/>
              </w:rPr>
            </w:pPr>
            <w:r w:rsidRPr="002F6BFA">
              <w:rPr>
                <w:rFonts w:cs="Times New Roman"/>
                <w:b/>
                <w:sz w:val="16"/>
                <w:szCs w:val="16"/>
              </w:rPr>
              <w:t>Zone 4 (middle third, offensive half)</w:t>
            </w:r>
          </w:p>
        </w:tc>
        <w:tc>
          <w:tcPr>
            <w:tcW w:w="512" w:type="pct"/>
            <w:tcBorders>
              <w:top w:val="single" w:sz="4" w:space="0" w:color="auto"/>
              <w:bottom w:val="single" w:sz="4" w:space="0" w:color="auto"/>
            </w:tcBorders>
            <w:vAlign w:val="center"/>
          </w:tcPr>
          <w:p w14:paraId="2BC5F4E1" w14:textId="77777777" w:rsidR="00193476" w:rsidRPr="002F6BFA" w:rsidRDefault="00193476" w:rsidP="00802FDD">
            <w:pPr>
              <w:rPr>
                <w:rFonts w:cs="Times New Roman"/>
                <w:b/>
                <w:sz w:val="16"/>
                <w:szCs w:val="16"/>
              </w:rPr>
            </w:pPr>
            <w:r w:rsidRPr="002F6BFA">
              <w:rPr>
                <w:rFonts w:cs="Times New Roman"/>
                <w:b/>
                <w:sz w:val="16"/>
                <w:szCs w:val="16"/>
              </w:rPr>
              <w:t>Zone 5 (offensive third)</w:t>
            </w:r>
          </w:p>
        </w:tc>
        <w:tc>
          <w:tcPr>
            <w:tcW w:w="506" w:type="pct"/>
            <w:tcBorders>
              <w:top w:val="single" w:sz="4" w:space="0" w:color="auto"/>
              <w:bottom w:val="single" w:sz="4" w:space="0" w:color="auto"/>
            </w:tcBorders>
            <w:vAlign w:val="center"/>
          </w:tcPr>
          <w:p w14:paraId="64502F82" w14:textId="77777777" w:rsidR="00193476" w:rsidRPr="002F6BFA" w:rsidRDefault="00193476" w:rsidP="00802FDD">
            <w:pPr>
              <w:rPr>
                <w:rFonts w:cs="Times New Roman"/>
                <w:b/>
                <w:sz w:val="16"/>
                <w:szCs w:val="16"/>
              </w:rPr>
            </w:pPr>
            <w:r w:rsidRPr="002F6BFA">
              <w:rPr>
                <w:rFonts w:cs="Times New Roman"/>
                <w:b/>
                <w:sz w:val="16"/>
                <w:szCs w:val="16"/>
              </w:rPr>
              <w:t>Zone 6 (offensive third)</w:t>
            </w:r>
          </w:p>
        </w:tc>
      </w:tr>
      <w:tr w:rsidR="00193476" w:rsidRPr="002F6BFA" w14:paraId="081C5CDA" w14:textId="77777777" w:rsidTr="00802FDD">
        <w:trPr>
          <w:trHeight w:val="744"/>
        </w:trPr>
        <w:tc>
          <w:tcPr>
            <w:tcW w:w="460" w:type="pct"/>
            <w:vMerge w:val="restart"/>
            <w:tcBorders>
              <w:top w:val="single" w:sz="4" w:space="0" w:color="auto"/>
            </w:tcBorders>
          </w:tcPr>
          <w:p w14:paraId="498160EF" w14:textId="346ACDC3" w:rsidR="00193476" w:rsidRPr="002F6BFA" w:rsidRDefault="00193476" w:rsidP="00802FDD">
            <w:pPr>
              <w:rPr>
                <w:rFonts w:cs="Times New Roman"/>
                <w:sz w:val="16"/>
                <w:szCs w:val="16"/>
              </w:rPr>
            </w:pPr>
            <w:proofErr w:type="spellStart"/>
            <w:r w:rsidRPr="002F6BFA">
              <w:rPr>
                <w:rFonts w:cs="Times New Roman"/>
                <w:sz w:val="16"/>
                <w:szCs w:val="16"/>
              </w:rPr>
              <w:t>Tenga</w:t>
            </w:r>
            <w:proofErr w:type="spellEnd"/>
            <w:r w:rsidRPr="002F6BFA">
              <w:rPr>
                <w:rFonts w:cs="Times New Roman"/>
                <w:sz w:val="16"/>
                <w:szCs w:val="16"/>
              </w:rPr>
              <w:t xml:space="preserve"> et al. (2015) [</w:t>
            </w:r>
            <w:r w:rsidR="00397401">
              <w:rPr>
                <w:rFonts w:cs="Times New Roman"/>
                <w:sz w:val="16"/>
                <w:szCs w:val="16"/>
              </w:rPr>
              <w:t>30</w:t>
            </w:r>
            <w:r w:rsidRPr="002F6BFA">
              <w:rPr>
                <w:rFonts w:cs="Times New Roman"/>
                <w:sz w:val="16"/>
                <w:szCs w:val="16"/>
              </w:rPr>
              <w:t>]</w:t>
            </w:r>
          </w:p>
          <w:p w14:paraId="03708712" w14:textId="77777777" w:rsidR="00193476" w:rsidRPr="002F6BFA" w:rsidRDefault="00193476" w:rsidP="00802FDD">
            <w:pPr>
              <w:rPr>
                <w:rFonts w:cs="Times New Roman"/>
                <w:sz w:val="16"/>
                <w:szCs w:val="16"/>
              </w:rPr>
            </w:pPr>
          </w:p>
        </w:tc>
        <w:tc>
          <w:tcPr>
            <w:tcW w:w="645" w:type="pct"/>
            <w:vMerge w:val="restart"/>
            <w:tcBorders>
              <w:top w:val="single" w:sz="4" w:space="0" w:color="auto"/>
            </w:tcBorders>
          </w:tcPr>
          <w:p w14:paraId="0EFA73A4" w14:textId="77777777" w:rsidR="00193476" w:rsidRPr="002F6BFA" w:rsidRDefault="00193476" w:rsidP="00802FDD">
            <w:pPr>
              <w:rPr>
                <w:rFonts w:cs="Times New Roman"/>
                <w:sz w:val="16"/>
                <w:szCs w:val="16"/>
              </w:rPr>
            </w:pPr>
            <w:r w:rsidRPr="002F6BFA">
              <w:rPr>
                <w:rFonts w:cs="Times New Roman"/>
                <w:sz w:val="16"/>
                <w:szCs w:val="16"/>
              </w:rPr>
              <w:t>2</w:t>
            </w:r>
            <w:r>
              <w:rPr>
                <w:rFonts w:cs="Times New Roman"/>
                <w:sz w:val="16"/>
                <w:szCs w:val="16"/>
              </w:rPr>
              <w:t>5 Hz</w:t>
            </w:r>
            <w:r w:rsidRPr="002F6BFA">
              <w:rPr>
                <w:rFonts w:cs="Times New Roman"/>
                <w:sz w:val="16"/>
                <w:szCs w:val="16"/>
              </w:rPr>
              <w:t xml:space="preserve"> multi-camera match analysis system (Amisco Pro)</w:t>
            </w:r>
          </w:p>
          <w:p w14:paraId="39331399" w14:textId="77777777" w:rsidR="00193476" w:rsidRPr="002F6BFA" w:rsidRDefault="00193476" w:rsidP="00802FDD">
            <w:pPr>
              <w:rPr>
                <w:rFonts w:cs="Times New Roman"/>
                <w:sz w:val="16"/>
                <w:szCs w:val="16"/>
              </w:rPr>
            </w:pPr>
          </w:p>
          <w:p w14:paraId="7783B72F" w14:textId="77777777" w:rsidR="00193476" w:rsidRPr="002F6BFA" w:rsidRDefault="00193476" w:rsidP="00802FDD">
            <w:pPr>
              <w:rPr>
                <w:rFonts w:cs="Times New Roman"/>
                <w:sz w:val="16"/>
                <w:szCs w:val="16"/>
              </w:rPr>
            </w:pPr>
            <w:r w:rsidRPr="002F6BFA">
              <w:rPr>
                <w:rFonts w:cs="Times New Roman"/>
                <w:sz w:val="16"/>
                <w:szCs w:val="16"/>
              </w:rPr>
              <w:t xml:space="preserve">Data utilised </w:t>
            </w:r>
            <w:r>
              <w:rPr>
                <w:rFonts w:cs="Times New Roman"/>
                <w:sz w:val="16"/>
                <w:szCs w:val="16"/>
              </w:rPr>
              <w:t>5 Hz</w:t>
            </w:r>
            <w:r w:rsidRPr="002F6BFA">
              <w:rPr>
                <w:rFonts w:cs="Times New Roman"/>
                <w:sz w:val="16"/>
                <w:szCs w:val="16"/>
              </w:rPr>
              <w:t xml:space="preserve"> sampling</w:t>
            </w:r>
          </w:p>
        </w:tc>
        <w:tc>
          <w:tcPr>
            <w:tcW w:w="829" w:type="pct"/>
            <w:tcBorders>
              <w:top w:val="single" w:sz="4" w:space="0" w:color="auto"/>
            </w:tcBorders>
          </w:tcPr>
          <w:p w14:paraId="131787C7" w14:textId="77777777" w:rsidR="00193476" w:rsidRPr="002F6BFA" w:rsidRDefault="00193476" w:rsidP="00802FDD">
            <w:pPr>
              <w:rPr>
                <w:rFonts w:cs="Times New Roman"/>
                <w:sz w:val="16"/>
                <w:szCs w:val="16"/>
              </w:rPr>
            </w:pPr>
            <w:r w:rsidRPr="002F6BFA">
              <w:rPr>
                <w:rFonts w:cs="Times New Roman"/>
                <w:sz w:val="16"/>
                <w:szCs w:val="16"/>
              </w:rPr>
              <w:t>Playing length (m)</w:t>
            </w:r>
          </w:p>
        </w:tc>
        <w:tc>
          <w:tcPr>
            <w:tcW w:w="512" w:type="pct"/>
            <w:tcBorders>
              <w:top w:val="single" w:sz="4" w:space="0" w:color="auto"/>
            </w:tcBorders>
          </w:tcPr>
          <w:p w14:paraId="08C0A0F5" w14:textId="77777777" w:rsidR="00193476" w:rsidRPr="002F6BFA" w:rsidRDefault="00193476" w:rsidP="00802FDD">
            <w:pPr>
              <w:rPr>
                <w:rFonts w:cs="Times New Roman"/>
                <w:sz w:val="16"/>
                <w:szCs w:val="16"/>
              </w:rPr>
            </w:pPr>
            <w:r w:rsidRPr="002F6BFA">
              <w:rPr>
                <w:rFonts w:cs="Times New Roman"/>
                <w:sz w:val="16"/>
                <w:szCs w:val="16"/>
              </w:rPr>
              <w:t>43.3 ± 7.6</w:t>
            </w:r>
          </w:p>
        </w:tc>
        <w:tc>
          <w:tcPr>
            <w:tcW w:w="512" w:type="pct"/>
            <w:tcBorders>
              <w:top w:val="single" w:sz="4" w:space="0" w:color="auto"/>
            </w:tcBorders>
          </w:tcPr>
          <w:p w14:paraId="60EB8B4D" w14:textId="77777777" w:rsidR="00193476" w:rsidRPr="002F6BFA" w:rsidRDefault="00193476" w:rsidP="00802FDD">
            <w:pPr>
              <w:rPr>
                <w:rFonts w:cs="Times New Roman"/>
                <w:sz w:val="16"/>
                <w:szCs w:val="16"/>
              </w:rPr>
            </w:pPr>
            <w:r w:rsidRPr="002F6BFA">
              <w:rPr>
                <w:rFonts w:cs="Times New Roman"/>
                <w:sz w:val="16"/>
                <w:szCs w:val="16"/>
              </w:rPr>
              <w:t>39.4 ± 5.5</w:t>
            </w:r>
          </w:p>
        </w:tc>
        <w:tc>
          <w:tcPr>
            <w:tcW w:w="512" w:type="pct"/>
            <w:tcBorders>
              <w:top w:val="single" w:sz="4" w:space="0" w:color="auto"/>
            </w:tcBorders>
          </w:tcPr>
          <w:p w14:paraId="474C00EF" w14:textId="77777777" w:rsidR="00193476" w:rsidRPr="002F6BFA" w:rsidRDefault="00193476" w:rsidP="00802FDD">
            <w:pPr>
              <w:rPr>
                <w:rFonts w:cs="Times New Roman"/>
                <w:sz w:val="16"/>
                <w:szCs w:val="16"/>
              </w:rPr>
            </w:pPr>
            <w:r w:rsidRPr="002F6BFA">
              <w:rPr>
                <w:rFonts w:cs="Times New Roman"/>
                <w:sz w:val="16"/>
                <w:szCs w:val="16"/>
              </w:rPr>
              <w:t>37.4 ± 5.7</w:t>
            </w:r>
          </w:p>
        </w:tc>
        <w:tc>
          <w:tcPr>
            <w:tcW w:w="512" w:type="pct"/>
            <w:tcBorders>
              <w:top w:val="single" w:sz="4" w:space="0" w:color="auto"/>
            </w:tcBorders>
          </w:tcPr>
          <w:p w14:paraId="49CCA33F" w14:textId="77777777" w:rsidR="00193476" w:rsidRPr="002F6BFA" w:rsidRDefault="00193476" w:rsidP="00802FDD">
            <w:pPr>
              <w:rPr>
                <w:rFonts w:cs="Times New Roman"/>
                <w:sz w:val="16"/>
                <w:szCs w:val="16"/>
              </w:rPr>
            </w:pPr>
            <w:r w:rsidRPr="002F6BFA">
              <w:rPr>
                <w:rFonts w:cs="Times New Roman"/>
                <w:sz w:val="16"/>
                <w:szCs w:val="16"/>
              </w:rPr>
              <w:t>36.7 ± 4.1</w:t>
            </w:r>
          </w:p>
        </w:tc>
        <w:tc>
          <w:tcPr>
            <w:tcW w:w="512" w:type="pct"/>
            <w:tcBorders>
              <w:top w:val="single" w:sz="4" w:space="0" w:color="auto"/>
            </w:tcBorders>
          </w:tcPr>
          <w:p w14:paraId="4A9F7A3C" w14:textId="77777777" w:rsidR="00193476" w:rsidRPr="002F6BFA" w:rsidRDefault="00193476" w:rsidP="00802FDD">
            <w:pPr>
              <w:rPr>
                <w:rFonts w:cs="Times New Roman"/>
                <w:sz w:val="16"/>
                <w:szCs w:val="16"/>
              </w:rPr>
            </w:pPr>
            <w:r w:rsidRPr="002F6BFA">
              <w:rPr>
                <w:rFonts w:cs="Times New Roman"/>
                <w:sz w:val="16"/>
                <w:szCs w:val="16"/>
              </w:rPr>
              <w:t>40.4 ± 4.3</w:t>
            </w:r>
          </w:p>
        </w:tc>
        <w:tc>
          <w:tcPr>
            <w:tcW w:w="506" w:type="pct"/>
            <w:tcBorders>
              <w:top w:val="single" w:sz="4" w:space="0" w:color="auto"/>
            </w:tcBorders>
          </w:tcPr>
          <w:p w14:paraId="63211B2C" w14:textId="77777777" w:rsidR="00193476" w:rsidRPr="002F6BFA" w:rsidRDefault="00193476" w:rsidP="00802FDD">
            <w:pPr>
              <w:rPr>
                <w:rFonts w:cs="Times New Roman"/>
                <w:sz w:val="16"/>
                <w:szCs w:val="16"/>
              </w:rPr>
            </w:pPr>
            <w:r w:rsidRPr="002F6BFA">
              <w:rPr>
                <w:rFonts w:cs="Times New Roman"/>
                <w:sz w:val="16"/>
                <w:szCs w:val="16"/>
              </w:rPr>
              <w:t>48.1 ± 3.9</w:t>
            </w:r>
          </w:p>
        </w:tc>
      </w:tr>
      <w:tr w:rsidR="00193476" w:rsidRPr="002F6BFA" w14:paraId="190E32AE" w14:textId="77777777" w:rsidTr="00802FDD">
        <w:trPr>
          <w:trHeight w:val="772"/>
        </w:trPr>
        <w:tc>
          <w:tcPr>
            <w:tcW w:w="460" w:type="pct"/>
            <w:vMerge/>
          </w:tcPr>
          <w:p w14:paraId="4322BFF5" w14:textId="77777777" w:rsidR="00193476" w:rsidRPr="002F6BFA" w:rsidRDefault="00193476" w:rsidP="00802FDD">
            <w:pPr>
              <w:rPr>
                <w:rFonts w:cs="Times New Roman"/>
                <w:sz w:val="16"/>
                <w:szCs w:val="16"/>
              </w:rPr>
            </w:pPr>
          </w:p>
        </w:tc>
        <w:tc>
          <w:tcPr>
            <w:tcW w:w="645" w:type="pct"/>
            <w:vMerge/>
          </w:tcPr>
          <w:p w14:paraId="272AECA7" w14:textId="77777777" w:rsidR="00193476" w:rsidRPr="002F6BFA" w:rsidRDefault="00193476" w:rsidP="00802FDD">
            <w:pPr>
              <w:rPr>
                <w:rFonts w:cs="Times New Roman"/>
                <w:sz w:val="16"/>
                <w:szCs w:val="16"/>
              </w:rPr>
            </w:pPr>
          </w:p>
        </w:tc>
        <w:tc>
          <w:tcPr>
            <w:tcW w:w="829" w:type="pct"/>
          </w:tcPr>
          <w:p w14:paraId="34C5838F" w14:textId="77777777" w:rsidR="00193476" w:rsidRPr="002F6BFA" w:rsidRDefault="00193476" w:rsidP="00802FDD">
            <w:pPr>
              <w:rPr>
                <w:rFonts w:cs="Times New Roman"/>
                <w:sz w:val="16"/>
                <w:szCs w:val="16"/>
              </w:rPr>
            </w:pPr>
            <w:r w:rsidRPr="002F6BFA">
              <w:rPr>
                <w:rFonts w:cs="Times New Roman"/>
                <w:sz w:val="16"/>
                <w:szCs w:val="16"/>
              </w:rPr>
              <w:t>Playing width (m)</w:t>
            </w:r>
          </w:p>
        </w:tc>
        <w:tc>
          <w:tcPr>
            <w:tcW w:w="512" w:type="pct"/>
          </w:tcPr>
          <w:p w14:paraId="1854C3F7" w14:textId="77777777" w:rsidR="00193476" w:rsidRPr="002F6BFA" w:rsidRDefault="00193476" w:rsidP="00802FDD">
            <w:pPr>
              <w:rPr>
                <w:rFonts w:cs="Times New Roman"/>
                <w:sz w:val="16"/>
                <w:szCs w:val="16"/>
              </w:rPr>
            </w:pPr>
            <w:r w:rsidRPr="002F6BFA">
              <w:rPr>
                <w:rFonts w:cs="Times New Roman"/>
                <w:sz w:val="16"/>
                <w:szCs w:val="16"/>
              </w:rPr>
              <w:t>39.2 ± 8.1</w:t>
            </w:r>
          </w:p>
        </w:tc>
        <w:tc>
          <w:tcPr>
            <w:tcW w:w="512" w:type="pct"/>
          </w:tcPr>
          <w:p w14:paraId="06EEAB5B" w14:textId="77777777" w:rsidR="00193476" w:rsidRPr="002F6BFA" w:rsidRDefault="00193476" w:rsidP="00802FDD">
            <w:pPr>
              <w:rPr>
                <w:rFonts w:cs="Times New Roman"/>
                <w:sz w:val="16"/>
                <w:szCs w:val="16"/>
              </w:rPr>
            </w:pPr>
            <w:r w:rsidRPr="002F6BFA">
              <w:rPr>
                <w:rFonts w:cs="Times New Roman"/>
                <w:sz w:val="16"/>
                <w:szCs w:val="16"/>
              </w:rPr>
              <w:t>42.4 ± 8.5</w:t>
            </w:r>
          </w:p>
        </w:tc>
        <w:tc>
          <w:tcPr>
            <w:tcW w:w="512" w:type="pct"/>
          </w:tcPr>
          <w:p w14:paraId="0D30869F" w14:textId="77777777" w:rsidR="00193476" w:rsidRPr="002F6BFA" w:rsidRDefault="00193476" w:rsidP="00802FDD">
            <w:pPr>
              <w:rPr>
                <w:rFonts w:cs="Times New Roman"/>
                <w:sz w:val="16"/>
                <w:szCs w:val="16"/>
              </w:rPr>
            </w:pPr>
            <w:r w:rsidRPr="002F6BFA">
              <w:rPr>
                <w:rFonts w:cs="Times New Roman"/>
                <w:sz w:val="16"/>
                <w:szCs w:val="16"/>
              </w:rPr>
              <w:t>42.9 ± 20.3</w:t>
            </w:r>
          </w:p>
        </w:tc>
        <w:tc>
          <w:tcPr>
            <w:tcW w:w="512" w:type="pct"/>
          </w:tcPr>
          <w:p w14:paraId="19A93CF5" w14:textId="77777777" w:rsidR="00193476" w:rsidRPr="002F6BFA" w:rsidRDefault="00193476" w:rsidP="00802FDD">
            <w:pPr>
              <w:rPr>
                <w:rFonts w:cs="Times New Roman"/>
                <w:sz w:val="16"/>
                <w:szCs w:val="16"/>
              </w:rPr>
            </w:pPr>
            <w:r w:rsidRPr="002F6BFA">
              <w:rPr>
                <w:rFonts w:cs="Times New Roman"/>
                <w:sz w:val="16"/>
                <w:szCs w:val="16"/>
              </w:rPr>
              <w:t>41.8 ± 8.0</w:t>
            </w:r>
          </w:p>
        </w:tc>
        <w:tc>
          <w:tcPr>
            <w:tcW w:w="512" w:type="pct"/>
          </w:tcPr>
          <w:p w14:paraId="0C944984" w14:textId="77777777" w:rsidR="00193476" w:rsidRPr="002F6BFA" w:rsidRDefault="00193476" w:rsidP="00802FDD">
            <w:pPr>
              <w:rPr>
                <w:rFonts w:cs="Times New Roman"/>
                <w:sz w:val="16"/>
                <w:szCs w:val="16"/>
              </w:rPr>
            </w:pPr>
            <w:r w:rsidRPr="002F6BFA">
              <w:rPr>
                <w:rFonts w:cs="Times New Roman"/>
                <w:sz w:val="16"/>
                <w:szCs w:val="16"/>
              </w:rPr>
              <w:t>40.9 ± 7.1</w:t>
            </w:r>
          </w:p>
        </w:tc>
        <w:tc>
          <w:tcPr>
            <w:tcW w:w="506" w:type="pct"/>
          </w:tcPr>
          <w:p w14:paraId="2FD4FD82" w14:textId="77777777" w:rsidR="00193476" w:rsidRPr="002F6BFA" w:rsidRDefault="00193476" w:rsidP="00802FDD">
            <w:pPr>
              <w:rPr>
                <w:rFonts w:cs="Times New Roman"/>
                <w:sz w:val="16"/>
                <w:szCs w:val="16"/>
              </w:rPr>
            </w:pPr>
            <w:r w:rsidRPr="002F6BFA">
              <w:rPr>
                <w:rFonts w:cs="Times New Roman"/>
                <w:sz w:val="16"/>
                <w:szCs w:val="16"/>
              </w:rPr>
              <w:t>40.4 ± 8.4</w:t>
            </w:r>
          </w:p>
        </w:tc>
      </w:tr>
      <w:tr w:rsidR="00193476" w:rsidRPr="002F6BFA" w14:paraId="1A3D9190" w14:textId="77777777" w:rsidTr="00802FDD">
        <w:trPr>
          <w:trHeight w:val="429"/>
        </w:trPr>
        <w:tc>
          <w:tcPr>
            <w:tcW w:w="460" w:type="pct"/>
            <w:vMerge w:val="restart"/>
          </w:tcPr>
          <w:p w14:paraId="50BAF781" w14:textId="00648A42" w:rsidR="00193476" w:rsidRPr="002F6BFA" w:rsidRDefault="00193476" w:rsidP="00802FDD">
            <w:pPr>
              <w:rPr>
                <w:rFonts w:cs="Times New Roman"/>
                <w:sz w:val="16"/>
                <w:szCs w:val="16"/>
              </w:rPr>
            </w:pPr>
            <w:proofErr w:type="spellStart"/>
            <w:r w:rsidRPr="002F6BFA">
              <w:rPr>
                <w:rFonts w:cs="Times New Roman"/>
                <w:sz w:val="16"/>
                <w:szCs w:val="16"/>
              </w:rPr>
              <w:t>Zubillaga</w:t>
            </w:r>
            <w:proofErr w:type="spellEnd"/>
            <w:r w:rsidRPr="002F6BFA">
              <w:rPr>
                <w:rFonts w:cs="Times New Roman"/>
                <w:sz w:val="16"/>
                <w:szCs w:val="16"/>
              </w:rPr>
              <w:t xml:space="preserve"> et al. (2013) [</w:t>
            </w:r>
            <w:r w:rsidR="00397401">
              <w:rPr>
                <w:rFonts w:cs="Times New Roman"/>
                <w:sz w:val="16"/>
                <w:szCs w:val="16"/>
              </w:rPr>
              <w:t>90</w:t>
            </w:r>
            <w:r w:rsidRPr="002F6BFA">
              <w:rPr>
                <w:rFonts w:cs="Times New Roman"/>
                <w:sz w:val="16"/>
                <w:szCs w:val="16"/>
              </w:rPr>
              <w:t>]</w:t>
            </w:r>
          </w:p>
          <w:p w14:paraId="2FB5F5D8" w14:textId="77777777" w:rsidR="00193476" w:rsidRPr="002F6BFA" w:rsidRDefault="00193476" w:rsidP="00802FDD">
            <w:pPr>
              <w:rPr>
                <w:rFonts w:cs="Times New Roman"/>
                <w:sz w:val="16"/>
                <w:szCs w:val="16"/>
              </w:rPr>
            </w:pPr>
          </w:p>
        </w:tc>
        <w:tc>
          <w:tcPr>
            <w:tcW w:w="645" w:type="pct"/>
            <w:vMerge w:val="restart"/>
          </w:tcPr>
          <w:p w14:paraId="72A51B1C" w14:textId="77777777" w:rsidR="00193476" w:rsidRPr="002F6BFA" w:rsidRDefault="00193476" w:rsidP="00802FDD">
            <w:pPr>
              <w:rPr>
                <w:rFonts w:cs="Times New Roman"/>
                <w:sz w:val="16"/>
                <w:szCs w:val="16"/>
              </w:rPr>
            </w:pPr>
            <w:r w:rsidRPr="002F6BFA">
              <w:rPr>
                <w:rFonts w:cs="Times New Roman"/>
                <w:sz w:val="16"/>
                <w:szCs w:val="16"/>
              </w:rPr>
              <w:t>2</w:t>
            </w:r>
            <w:r>
              <w:rPr>
                <w:rFonts w:cs="Times New Roman"/>
                <w:sz w:val="16"/>
                <w:szCs w:val="16"/>
              </w:rPr>
              <w:t>5 Hz</w:t>
            </w:r>
            <w:r w:rsidRPr="002F6BFA">
              <w:rPr>
                <w:rFonts w:cs="Times New Roman"/>
                <w:sz w:val="16"/>
                <w:szCs w:val="16"/>
              </w:rPr>
              <w:t xml:space="preserve"> multi-camera match analysis system (Amisco Pro)</w:t>
            </w:r>
          </w:p>
          <w:p w14:paraId="430DF17D" w14:textId="77777777" w:rsidR="00193476" w:rsidRPr="002F6BFA" w:rsidRDefault="00193476" w:rsidP="00802FDD">
            <w:pPr>
              <w:rPr>
                <w:rFonts w:cs="Times New Roman"/>
                <w:sz w:val="16"/>
                <w:szCs w:val="16"/>
              </w:rPr>
            </w:pPr>
          </w:p>
          <w:p w14:paraId="08F62D0B" w14:textId="77777777" w:rsidR="00193476" w:rsidRPr="002F6BFA" w:rsidRDefault="00193476" w:rsidP="00802FDD">
            <w:pPr>
              <w:rPr>
                <w:rFonts w:cs="Times New Roman"/>
                <w:sz w:val="16"/>
                <w:szCs w:val="16"/>
              </w:rPr>
            </w:pPr>
            <w:r w:rsidRPr="002F6BFA">
              <w:rPr>
                <w:rFonts w:cs="Times New Roman"/>
                <w:sz w:val="16"/>
                <w:szCs w:val="16"/>
              </w:rPr>
              <w:t>Data utilised 5-second intervals</w:t>
            </w:r>
          </w:p>
        </w:tc>
        <w:tc>
          <w:tcPr>
            <w:tcW w:w="829" w:type="pct"/>
          </w:tcPr>
          <w:p w14:paraId="672AB04C" w14:textId="77777777" w:rsidR="00193476" w:rsidRPr="002F6BFA" w:rsidRDefault="00193476" w:rsidP="00802FDD">
            <w:pPr>
              <w:rPr>
                <w:rFonts w:cs="Times New Roman"/>
                <w:sz w:val="16"/>
                <w:szCs w:val="16"/>
              </w:rPr>
            </w:pPr>
            <w:r w:rsidRPr="002F6BFA">
              <w:rPr>
                <w:rFonts w:cs="Times New Roman"/>
                <w:sz w:val="16"/>
                <w:szCs w:val="16"/>
              </w:rPr>
              <w:t>Playing length (m)</w:t>
            </w:r>
          </w:p>
        </w:tc>
        <w:tc>
          <w:tcPr>
            <w:tcW w:w="512" w:type="pct"/>
          </w:tcPr>
          <w:p w14:paraId="6BBA4161" w14:textId="77777777" w:rsidR="00193476" w:rsidRPr="002F6BFA" w:rsidRDefault="00193476" w:rsidP="00802FDD">
            <w:pPr>
              <w:rPr>
                <w:rFonts w:cs="Times New Roman"/>
                <w:sz w:val="16"/>
                <w:szCs w:val="16"/>
              </w:rPr>
            </w:pPr>
            <w:r w:rsidRPr="002F6BFA">
              <w:rPr>
                <w:rFonts w:cs="Times New Roman"/>
                <w:sz w:val="16"/>
                <w:szCs w:val="16"/>
              </w:rPr>
              <w:t>43.3 ± 7.6</w:t>
            </w:r>
          </w:p>
        </w:tc>
        <w:tc>
          <w:tcPr>
            <w:tcW w:w="512" w:type="pct"/>
          </w:tcPr>
          <w:p w14:paraId="636B040C" w14:textId="77777777" w:rsidR="00193476" w:rsidRPr="002F6BFA" w:rsidRDefault="00193476" w:rsidP="00802FDD">
            <w:pPr>
              <w:rPr>
                <w:rFonts w:cs="Times New Roman"/>
                <w:sz w:val="16"/>
                <w:szCs w:val="16"/>
              </w:rPr>
            </w:pPr>
            <w:r w:rsidRPr="002F6BFA">
              <w:rPr>
                <w:rFonts w:cs="Times New Roman"/>
                <w:sz w:val="16"/>
                <w:szCs w:val="16"/>
              </w:rPr>
              <w:t>39.4 ± 5.5</w:t>
            </w:r>
          </w:p>
        </w:tc>
        <w:tc>
          <w:tcPr>
            <w:tcW w:w="512" w:type="pct"/>
          </w:tcPr>
          <w:p w14:paraId="1B872A16" w14:textId="77777777" w:rsidR="00193476" w:rsidRPr="002F6BFA" w:rsidRDefault="00193476" w:rsidP="00802FDD">
            <w:pPr>
              <w:rPr>
                <w:rFonts w:cs="Times New Roman"/>
                <w:sz w:val="16"/>
                <w:szCs w:val="16"/>
              </w:rPr>
            </w:pPr>
            <w:r>
              <w:rPr>
                <w:rFonts w:cs="Times New Roman"/>
                <w:sz w:val="16"/>
                <w:szCs w:val="16"/>
              </w:rPr>
              <w:t>37.1</w:t>
            </w:r>
            <w:r w:rsidRPr="002F6BFA">
              <w:rPr>
                <w:rFonts w:cs="Times New Roman"/>
                <w:sz w:val="16"/>
                <w:szCs w:val="16"/>
              </w:rPr>
              <w:t xml:space="preserve"> ± 5.3</w:t>
            </w:r>
          </w:p>
        </w:tc>
        <w:tc>
          <w:tcPr>
            <w:tcW w:w="512" w:type="pct"/>
          </w:tcPr>
          <w:p w14:paraId="2B664CC9" w14:textId="77777777" w:rsidR="00193476" w:rsidRPr="002F6BFA" w:rsidRDefault="00193476" w:rsidP="00802FDD">
            <w:pPr>
              <w:rPr>
                <w:rFonts w:cs="Times New Roman"/>
                <w:sz w:val="16"/>
                <w:szCs w:val="16"/>
              </w:rPr>
            </w:pPr>
            <w:r w:rsidRPr="002F6BFA">
              <w:rPr>
                <w:rFonts w:cs="Times New Roman"/>
                <w:sz w:val="16"/>
                <w:szCs w:val="16"/>
              </w:rPr>
              <w:t>36.4 ± 4.2</w:t>
            </w:r>
          </w:p>
        </w:tc>
        <w:tc>
          <w:tcPr>
            <w:tcW w:w="512" w:type="pct"/>
          </w:tcPr>
          <w:p w14:paraId="0E9C76BE" w14:textId="77777777" w:rsidR="00193476" w:rsidRPr="002F6BFA" w:rsidRDefault="00193476" w:rsidP="00802FDD">
            <w:pPr>
              <w:rPr>
                <w:rFonts w:cs="Times New Roman"/>
                <w:sz w:val="16"/>
                <w:szCs w:val="16"/>
              </w:rPr>
            </w:pPr>
            <w:r w:rsidRPr="002F6BFA">
              <w:rPr>
                <w:rFonts w:cs="Times New Roman"/>
                <w:sz w:val="16"/>
                <w:szCs w:val="16"/>
              </w:rPr>
              <w:t>40.2 ± 4.2</w:t>
            </w:r>
          </w:p>
        </w:tc>
        <w:tc>
          <w:tcPr>
            <w:tcW w:w="506" w:type="pct"/>
          </w:tcPr>
          <w:p w14:paraId="23840196" w14:textId="77777777" w:rsidR="00193476" w:rsidRPr="002F6BFA" w:rsidRDefault="00193476" w:rsidP="00802FDD">
            <w:pPr>
              <w:rPr>
                <w:rFonts w:cs="Times New Roman"/>
                <w:sz w:val="16"/>
                <w:szCs w:val="16"/>
              </w:rPr>
            </w:pPr>
            <w:r w:rsidRPr="002F6BFA">
              <w:rPr>
                <w:rFonts w:cs="Times New Roman"/>
                <w:sz w:val="16"/>
                <w:szCs w:val="16"/>
              </w:rPr>
              <w:t>48.1 ± 4.0</w:t>
            </w:r>
          </w:p>
        </w:tc>
      </w:tr>
      <w:tr w:rsidR="00193476" w:rsidRPr="002F6BFA" w14:paraId="4FB15976" w14:textId="77777777" w:rsidTr="00802FDD">
        <w:trPr>
          <w:trHeight w:val="429"/>
        </w:trPr>
        <w:tc>
          <w:tcPr>
            <w:tcW w:w="460" w:type="pct"/>
            <w:vMerge/>
          </w:tcPr>
          <w:p w14:paraId="47061263" w14:textId="77777777" w:rsidR="00193476" w:rsidRPr="002F6BFA" w:rsidRDefault="00193476" w:rsidP="00802FDD">
            <w:pPr>
              <w:rPr>
                <w:rFonts w:cs="Times New Roman"/>
                <w:sz w:val="16"/>
                <w:szCs w:val="16"/>
              </w:rPr>
            </w:pPr>
          </w:p>
        </w:tc>
        <w:tc>
          <w:tcPr>
            <w:tcW w:w="645" w:type="pct"/>
            <w:vMerge/>
          </w:tcPr>
          <w:p w14:paraId="4EFC27F8" w14:textId="77777777" w:rsidR="00193476" w:rsidRPr="002F6BFA" w:rsidRDefault="00193476" w:rsidP="00802FDD">
            <w:pPr>
              <w:rPr>
                <w:rFonts w:cs="Times New Roman"/>
                <w:sz w:val="16"/>
                <w:szCs w:val="16"/>
              </w:rPr>
            </w:pPr>
          </w:p>
        </w:tc>
        <w:tc>
          <w:tcPr>
            <w:tcW w:w="829" w:type="pct"/>
          </w:tcPr>
          <w:p w14:paraId="3A96444A" w14:textId="77777777" w:rsidR="00193476" w:rsidRPr="002F6BFA" w:rsidRDefault="00193476" w:rsidP="00802FDD">
            <w:pPr>
              <w:rPr>
                <w:rFonts w:cs="Times New Roman"/>
                <w:sz w:val="16"/>
                <w:szCs w:val="16"/>
              </w:rPr>
            </w:pPr>
            <w:r w:rsidRPr="002F6BFA">
              <w:rPr>
                <w:rFonts w:cs="Times New Roman"/>
                <w:sz w:val="16"/>
                <w:szCs w:val="16"/>
              </w:rPr>
              <w:t>Playing width (m)</w:t>
            </w:r>
          </w:p>
        </w:tc>
        <w:tc>
          <w:tcPr>
            <w:tcW w:w="512" w:type="pct"/>
          </w:tcPr>
          <w:p w14:paraId="31C693A4" w14:textId="77777777" w:rsidR="00193476" w:rsidRPr="002F6BFA" w:rsidRDefault="00193476" w:rsidP="00802FDD">
            <w:pPr>
              <w:rPr>
                <w:rFonts w:cs="Times New Roman"/>
                <w:sz w:val="16"/>
                <w:szCs w:val="16"/>
              </w:rPr>
            </w:pPr>
            <w:r w:rsidRPr="002F6BFA">
              <w:rPr>
                <w:rFonts w:cs="Times New Roman"/>
                <w:sz w:val="16"/>
                <w:szCs w:val="16"/>
              </w:rPr>
              <w:t>39.2 ± 8.1</w:t>
            </w:r>
          </w:p>
        </w:tc>
        <w:tc>
          <w:tcPr>
            <w:tcW w:w="512" w:type="pct"/>
          </w:tcPr>
          <w:p w14:paraId="2A1ABC5E" w14:textId="77777777" w:rsidR="00193476" w:rsidRPr="002F6BFA" w:rsidRDefault="00193476" w:rsidP="00802FDD">
            <w:pPr>
              <w:rPr>
                <w:rFonts w:cs="Times New Roman"/>
                <w:sz w:val="16"/>
                <w:szCs w:val="16"/>
              </w:rPr>
            </w:pPr>
            <w:r w:rsidRPr="002F6BFA">
              <w:rPr>
                <w:rFonts w:cs="Times New Roman"/>
                <w:sz w:val="16"/>
                <w:szCs w:val="16"/>
              </w:rPr>
              <w:t>42.7 ± 8.5</w:t>
            </w:r>
          </w:p>
        </w:tc>
        <w:tc>
          <w:tcPr>
            <w:tcW w:w="512" w:type="pct"/>
          </w:tcPr>
          <w:p w14:paraId="5EB9280E" w14:textId="77777777" w:rsidR="00193476" w:rsidRPr="002F6BFA" w:rsidRDefault="00193476" w:rsidP="00802FDD">
            <w:pPr>
              <w:rPr>
                <w:rFonts w:cs="Times New Roman"/>
                <w:sz w:val="16"/>
                <w:szCs w:val="16"/>
              </w:rPr>
            </w:pPr>
            <w:r w:rsidRPr="002F6BFA">
              <w:rPr>
                <w:rFonts w:cs="Times New Roman"/>
                <w:sz w:val="16"/>
                <w:szCs w:val="16"/>
              </w:rPr>
              <w:t>43.8 ± 18.4</w:t>
            </w:r>
          </w:p>
        </w:tc>
        <w:tc>
          <w:tcPr>
            <w:tcW w:w="512" w:type="pct"/>
          </w:tcPr>
          <w:p w14:paraId="00428CFD" w14:textId="77777777" w:rsidR="00193476" w:rsidRPr="002F6BFA" w:rsidRDefault="00193476" w:rsidP="00802FDD">
            <w:pPr>
              <w:rPr>
                <w:rFonts w:cs="Times New Roman"/>
                <w:sz w:val="16"/>
                <w:szCs w:val="16"/>
              </w:rPr>
            </w:pPr>
            <w:r w:rsidRPr="002F6BFA">
              <w:rPr>
                <w:rFonts w:cs="Times New Roman"/>
                <w:sz w:val="16"/>
                <w:szCs w:val="16"/>
              </w:rPr>
              <w:t>42.8 ± 17.6</w:t>
            </w:r>
          </w:p>
        </w:tc>
        <w:tc>
          <w:tcPr>
            <w:tcW w:w="512" w:type="pct"/>
          </w:tcPr>
          <w:p w14:paraId="1427689B" w14:textId="77777777" w:rsidR="00193476" w:rsidRPr="002F6BFA" w:rsidRDefault="00193476" w:rsidP="00802FDD">
            <w:pPr>
              <w:rPr>
                <w:rFonts w:cs="Times New Roman"/>
                <w:sz w:val="16"/>
                <w:szCs w:val="16"/>
              </w:rPr>
            </w:pPr>
            <w:r w:rsidRPr="002F6BFA">
              <w:rPr>
                <w:rFonts w:cs="Times New Roman"/>
                <w:sz w:val="16"/>
                <w:szCs w:val="16"/>
              </w:rPr>
              <w:t>40.5 ± 7.0</w:t>
            </w:r>
          </w:p>
        </w:tc>
        <w:tc>
          <w:tcPr>
            <w:tcW w:w="506" w:type="pct"/>
          </w:tcPr>
          <w:p w14:paraId="46E4B99B" w14:textId="77777777" w:rsidR="00193476" w:rsidRPr="002F6BFA" w:rsidRDefault="00193476" w:rsidP="00802FDD">
            <w:pPr>
              <w:rPr>
                <w:rFonts w:cs="Times New Roman"/>
                <w:sz w:val="16"/>
                <w:szCs w:val="16"/>
              </w:rPr>
            </w:pPr>
            <w:r w:rsidRPr="002F6BFA">
              <w:rPr>
                <w:rFonts w:cs="Times New Roman"/>
                <w:sz w:val="16"/>
                <w:szCs w:val="16"/>
              </w:rPr>
              <w:t>39.8 ± 7.7</w:t>
            </w:r>
          </w:p>
        </w:tc>
      </w:tr>
      <w:tr w:rsidR="00193476" w:rsidRPr="002F6BFA" w14:paraId="6E3D45A0" w14:textId="77777777" w:rsidTr="00802FDD">
        <w:trPr>
          <w:trHeight w:val="429"/>
        </w:trPr>
        <w:tc>
          <w:tcPr>
            <w:tcW w:w="460" w:type="pct"/>
            <w:vMerge/>
          </w:tcPr>
          <w:p w14:paraId="61C1F455" w14:textId="77777777" w:rsidR="00193476" w:rsidRPr="002F6BFA" w:rsidRDefault="00193476" w:rsidP="00802FDD">
            <w:pPr>
              <w:rPr>
                <w:rFonts w:cs="Times New Roman"/>
                <w:sz w:val="16"/>
                <w:szCs w:val="16"/>
              </w:rPr>
            </w:pPr>
          </w:p>
        </w:tc>
        <w:tc>
          <w:tcPr>
            <w:tcW w:w="645" w:type="pct"/>
            <w:vMerge/>
          </w:tcPr>
          <w:p w14:paraId="68C7535E" w14:textId="77777777" w:rsidR="00193476" w:rsidRPr="002F6BFA" w:rsidRDefault="00193476" w:rsidP="00802FDD">
            <w:pPr>
              <w:rPr>
                <w:rFonts w:cs="Times New Roman"/>
                <w:sz w:val="16"/>
                <w:szCs w:val="16"/>
              </w:rPr>
            </w:pPr>
          </w:p>
        </w:tc>
        <w:tc>
          <w:tcPr>
            <w:tcW w:w="829" w:type="pct"/>
          </w:tcPr>
          <w:p w14:paraId="41D62BF8" w14:textId="77777777" w:rsidR="00193476" w:rsidRPr="002F6BFA" w:rsidRDefault="00193476" w:rsidP="00802FDD">
            <w:pPr>
              <w:rPr>
                <w:rFonts w:cs="Times New Roman"/>
                <w:sz w:val="16"/>
                <w:szCs w:val="16"/>
              </w:rPr>
            </w:pPr>
            <w:r w:rsidRPr="002F6BFA">
              <w:rPr>
                <w:rFonts w:cs="Times New Roman"/>
                <w:sz w:val="16"/>
                <w:szCs w:val="16"/>
              </w:rPr>
              <w:t>Distance from defender to goal-line (m)</w:t>
            </w:r>
          </w:p>
        </w:tc>
        <w:tc>
          <w:tcPr>
            <w:tcW w:w="512" w:type="pct"/>
          </w:tcPr>
          <w:p w14:paraId="5061955F" w14:textId="77777777" w:rsidR="00193476" w:rsidRPr="002F6BFA" w:rsidRDefault="00193476" w:rsidP="00802FDD">
            <w:pPr>
              <w:rPr>
                <w:rFonts w:cs="Times New Roman"/>
                <w:sz w:val="16"/>
                <w:szCs w:val="16"/>
              </w:rPr>
            </w:pPr>
            <w:r w:rsidRPr="002F6BFA">
              <w:rPr>
                <w:rFonts w:cs="Times New Roman"/>
                <w:sz w:val="16"/>
                <w:szCs w:val="16"/>
              </w:rPr>
              <w:t>45.8 ± 7.6</w:t>
            </w:r>
          </w:p>
        </w:tc>
        <w:tc>
          <w:tcPr>
            <w:tcW w:w="512" w:type="pct"/>
          </w:tcPr>
          <w:p w14:paraId="4AAC33E7" w14:textId="77777777" w:rsidR="00193476" w:rsidRPr="002F6BFA" w:rsidRDefault="00193476" w:rsidP="00802FDD">
            <w:pPr>
              <w:rPr>
                <w:rFonts w:cs="Times New Roman"/>
                <w:sz w:val="16"/>
                <w:szCs w:val="16"/>
              </w:rPr>
            </w:pPr>
            <w:r w:rsidRPr="002F6BFA">
              <w:rPr>
                <w:rFonts w:cs="Times New Roman"/>
                <w:sz w:val="16"/>
                <w:szCs w:val="16"/>
              </w:rPr>
              <w:t>43.8 ± 6.9</w:t>
            </w:r>
          </w:p>
        </w:tc>
        <w:tc>
          <w:tcPr>
            <w:tcW w:w="512" w:type="pct"/>
          </w:tcPr>
          <w:p w14:paraId="4B500F51" w14:textId="77777777" w:rsidR="00193476" w:rsidRPr="002F6BFA" w:rsidRDefault="00193476" w:rsidP="00802FDD">
            <w:pPr>
              <w:rPr>
                <w:rFonts w:cs="Times New Roman"/>
                <w:sz w:val="16"/>
                <w:szCs w:val="16"/>
              </w:rPr>
            </w:pPr>
            <w:r w:rsidRPr="002F6BFA">
              <w:rPr>
                <w:rFonts w:cs="Times New Roman"/>
                <w:sz w:val="16"/>
                <w:szCs w:val="16"/>
              </w:rPr>
              <w:t>36.9 ± 13.4</w:t>
            </w:r>
          </w:p>
        </w:tc>
        <w:tc>
          <w:tcPr>
            <w:tcW w:w="512" w:type="pct"/>
          </w:tcPr>
          <w:p w14:paraId="59686D91" w14:textId="77777777" w:rsidR="00193476" w:rsidRPr="002F6BFA" w:rsidRDefault="00193476" w:rsidP="00802FDD">
            <w:pPr>
              <w:rPr>
                <w:rFonts w:cs="Times New Roman"/>
                <w:sz w:val="16"/>
                <w:szCs w:val="16"/>
              </w:rPr>
            </w:pPr>
            <w:r w:rsidRPr="002F6BFA">
              <w:rPr>
                <w:rFonts w:cs="Times New Roman"/>
                <w:sz w:val="16"/>
                <w:szCs w:val="16"/>
              </w:rPr>
              <w:t>28.0 ± 7.5</w:t>
            </w:r>
          </w:p>
        </w:tc>
        <w:tc>
          <w:tcPr>
            <w:tcW w:w="512" w:type="pct"/>
          </w:tcPr>
          <w:p w14:paraId="16403709" w14:textId="77777777" w:rsidR="00193476" w:rsidRPr="002F6BFA" w:rsidRDefault="00193476" w:rsidP="00802FDD">
            <w:pPr>
              <w:rPr>
                <w:rFonts w:cs="Times New Roman"/>
                <w:sz w:val="16"/>
                <w:szCs w:val="16"/>
              </w:rPr>
            </w:pPr>
            <w:r w:rsidRPr="002F6BFA">
              <w:rPr>
                <w:rFonts w:cs="Times New Roman"/>
                <w:sz w:val="16"/>
                <w:szCs w:val="16"/>
              </w:rPr>
              <w:t>16.9 ± 6.7</w:t>
            </w:r>
          </w:p>
        </w:tc>
        <w:tc>
          <w:tcPr>
            <w:tcW w:w="506" w:type="pct"/>
          </w:tcPr>
          <w:p w14:paraId="388C0234" w14:textId="77777777" w:rsidR="00193476" w:rsidRPr="002F6BFA" w:rsidRDefault="00193476" w:rsidP="00802FDD">
            <w:pPr>
              <w:rPr>
                <w:rFonts w:cs="Times New Roman"/>
                <w:sz w:val="16"/>
                <w:szCs w:val="16"/>
              </w:rPr>
            </w:pPr>
            <w:r w:rsidRPr="002F6BFA">
              <w:rPr>
                <w:rFonts w:cs="Times New Roman"/>
                <w:sz w:val="16"/>
                <w:szCs w:val="16"/>
              </w:rPr>
              <w:t>6.9 ± 7.5</w:t>
            </w:r>
          </w:p>
        </w:tc>
      </w:tr>
      <w:tr w:rsidR="00193476" w:rsidRPr="002F6BFA" w14:paraId="439AC013" w14:textId="77777777" w:rsidTr="00802FDD">
        <w:trPr>
          <w:trHeight w:val="429"/>
        </w:trPr>
        <w:tc>
          <w:tcPr>
            <w:tcW w:w="460" w:type="pct"/>
            <w:vMerge/>
          </w:tcPr>
          <w:p w14:paraId="3FA508EE" w14:textId="77777777" w:rsidR="00193476" w:rsidRPr="002F6BFA" w:rsidRDefault="00193476" w:rsidP="00802FDD">
            <w:pPr>
              <w:rPr>
                <w:rFonts w:cs="Times New Roman"/>
                <w:sz w:val="16"/>
                <w:szCs w:val="16"/>
              </w:rPr>
            </w:pPr>
          </w:p>
        </w:tc>
        <w:tc>
          <w:tcPr>
            <w:tcW w:w="645" w:type="pct"/>
            <w:vMerge/>
          </w:tcPr>
          <w:p w14:paraId="39546B67" w14:textId="77777777" w:rsidR="00193476" w:rsidRPr="002F6BFA" w:rsidRDefault="00193476" w:rsidP="00802FDD">
            <w:pPr>
              <w:rPr>
                <w:rFonts w:cs="Times New Roman"/>
                <w:sz w:val="16"/>
                <w:szCs w:val="16"/>
              </w:rPr>
            </w:pPr>
          </w:p>
        </w:tc>
        <w:tc>
          <w:tcPr>
            <w:tcW w:w="829" w:type="pct"/>
          </w:tcPr>
          <w:p w14:paraId="76A91932" w14:textId="77777777" w:rsidR="00193476" w:rsidRPr="002F6BFA" w:rsidRDefault="00193476" w:rsidP="00802FDD">
            <w:pPr>
              <w:rPr>
                <w:rFonts w:cs="Times New Roman"/>
                <w:sz w:val="16"/>
                <w:szCs w:val="16"/>
              </w:rPr>
            </w:pPr>
            <w:r w:rsidRPr="002F6BFA">
              <w:rPr>
                <w:rFonts w:cs="Times New Roman"/>
                <w:sz w:val="16"/>
                <w:szCs w:val="16"/>
              </w:rPr>
              <w:t>Distance from attacker to goal-line (m)</w:t>
            </w:r>
          </w:p>
        </w:tc>
        <w:tc>
          <w:tcPr>
            <w:tcW w:w="512" w:type="pct"/>
          </w:tcPr>
          <w:p w14:paraId="503877A4" w14:textId="77777777" w:rsidR="00193476" w:rsidRPr="002F6BFA" w:rsidRDefault="00193476" w:rsidP="00802FDD">
            <w:pPr>
              <w:rPr>
                <w:rFonts w:cs="Times New Roman"/>
                <w:sz w:val="16"/>
                <w:szCs w:val="16"/>
              </w:rPr>
            </w:pPr>
            <w:r w:rsidRPr="002F6BFA">
              <w:rPr>
                <w:rFonts w:cs="Times New Roman"/>
                <w:sz w:val="16"/>
                <w:szCs w:val="16"/>
              </w:rPr>
              <w:t>16.5 ± 11.1</w:t>
            </w:r>
          </w:p>
        </w:tc>
        <w:tc>
          <w:tcPr>
            <w:tcW w:w="512" w:type="pct"/>
          </w:tcPr>
          <w:p w14:paraId="2152BEBF" w14:textId="77777777" w:rsidR="00193476" w:rsidRPr="002F6BFA" w:rsidRDefault="00193476" w:rsidP="00802FDD">
            <w:pPr>
              <w:rPr>
                <w:rFonts w:cs="Times New Roman"/>
                <w:sz w:val="16"/>
                <w:szCs w:val="16"/>
              </w:rPr>
            </w:pPr>
            <w:r w:rsidRPr="002F6BFA">
              <w:rPr>
                <w:rFonts w:cs="Times New Roman"/>
                <w:sz w:val="16"/>
                <w:szCs w:val="16"/>
              </w:rPr>
              <w:t>22.0 ± 7.4</w:t>
            </w:r>
          </w:p>
        </w:tc>
        <w:tc>
          <w:tcPr>
            <w:tcW w:w="512" w:type="pct"/>
          </w:tcPr>
          <w:p w14:paraId="7E6C7C00" w14:textId="77777777" w:rsidR="00193476" w:rsidRPr="002F6BFA" w:rsidRDefault="00193476" w:rsidP="00802FDD">
            <w:pPr>
              <w:rPr>
                <w:rFonts w:cs="Times New Roman"/>
                <w:sz w:val="16"/>
                <w:szCs w:val="16"/>
              </w:rPr>
            </w:pPr>
            <w:r w:rsidRPr="002F6BFA">
              <w:rPr>
                <w:rFonts w:cs="Times New Roman"/>
                <w:sz w:val="16"/>
                <w:szCs w:val="16"/>
              </w:rPr>
              <w:t>31.5 ± 7.4</w:t>
            </w:r>
          </w:p>
        </w:tc>
        <w:tc>
          <w:tcPr>
            <w:tcW w:w="512" w:type="pct"/>
          </w:tcPr>
          <w:p w14:paraId="22DE0B4E" w14:textId="77777777" w:rsidR="00193476" w:rsidRPr="002F6BFA" w:rsidRDefault="00193476" w:rsidP="00802FDD">
            <w:pPr>
              <w:rPr>
                <w:rFonts w:cs="Times New Roman"/>
                <w:sz w:val="16"/>
                <w:szCs w:val="16"/>
              </w:rPr>
            </w:pPr>
            <w:r w:rsidRPr="002F6BFA">
              <w:rPr>
                <w:rFonts w:cs="Times New Roman"/>
                <w:sz w:val="16"/>
                <w:szCs w:val="16"/>
              </w:rPr>
              <w:t>40.8 ± 7.5</w:t>
            </w:r>
          </w:p>
        </w:tc>
        <w:tc>
          <w:tcPr>
            <w:tcW w:w="512" w:type="pct"/>
          </w:tcPr>
          <w:p w14:paraId="3B647A31" w14:textId="77777777" w:rsidR="00193476" w:rsidRPr="002F6BFA" w:rsidRDefault="00193476" w:rsidP="00802FDD">
            <w:pPr>
              <w:rPr>
                <w:rFonts w:cs="Times New Roman"/>
                <w:sz w:val="16"/>
                <w:szCs w:val="16"/>
              </w:rPr>
            </w:pPr>
            <w:r w:rsidRPr="002F6BFA">
              <w:rPr>
                <w:rFonts w:cs="Times New Roman"/>
                <w:sz w:val="16"/>
                <w:szCs w:val="16"/>
              </w:rPr>
              <w:t>48.6 ± 6.6</w:t>
            </w:r>
          </w:p>
        </w:tc>
        <w:tc>
          <w:tcPr>
            <w:tcW w:w="506" w:type="pct"/>
          </w:tcPr>
          <w:p w14:paraId="18B06EE3" w14:textId="77777777" w:rsidR="00193476" w:rsidRPr="002F6BFA" w:rsidRDefault="00193476" w:rsidP="00802FDD">
            <w:pPr>
              <w:rPr>
                <w:rFonts w:cs="Times New Roman"/>
                <w:sz w:val="16"/>
                <w:szCs w:val="16"/>
              </w:rPr>
            </w:pPr>
            <w:r w:rsidRPr="002F6BFA">
              <w:rPr>
                <w:rFonts w:cs="Times New Roman"/>
                <w:sz w:val="16"/>
                <w:szCs w:val="16"/>
              </w:rPr>
              <w:t>52.2 ± 8.0</w:t>
            </w:r>
          </w:p>
        </w:tc>
      </w:tr>
      <w:tr w:rsidR="00193476" w:rsidRPr="002F6BFA" w14:paraId="06D2892D" w14:textId="77777777" w:rsidTr="00802FDD">
        <w:trPr>
          <w:trHeight w:val="429"/>
        </w:trPr>
        <w:tc>
          <w:tcPr>
            <w:tcW w:w="460" w:type="pct"/>
            <w:vMerge/>
          </w:tcPr>
          <w:p w14:paraId="22C768EE" w14:textId="77777777" w:rsidR="00193476" w:rsidRPr="002F6BFA" w:rsidRDefault="00193476" w:rsidP="00802FDD">
            <w:pPr>
              <w:rPr>
                <w:rFonts w:cs="Times New Roman"/>
                <w:sz w:val="16"/>
                <w:szCs w:val="16"/>
              </w:rPr>
            </w:pPr>
          </w:p>
        </w:tc>
        <w:tc>
          <w:tcPr>
            <w:tcW w:w="645" w:type="pct"/>
            <w:vMerge/>
          </w:tcPr>
          <w:p w14:paraId="571125A3" w14:textId="77777777" w:rsidR="00193476" w:rsidRPr="002F6BFA" w:rsidRDefault="00193476" w:rsidP="00802FDD">
            <w:pPr>
              <w:rPr>
                <w:rFonts w:cs="Times New Roman"/>
                <w:sz w:val="16"/>
                <w:szCs w:val="16"/>
              </w:rPr>
            </w:pPr>
          </w:p>
        </w:tc>
        <w:tc>
          <w:tcPr>
            <w:tcW w:w="829" w:type="pct"/>
          </w:tcPr>
          <w:p w14:paraId="47DDBA60" w14:textId="77777777" w:rsidR="00193476" w:rsidRPr="002F6BFA" w:rsidRDefault="00193476" w:rsidP="00802FDD">
            <w:pPr>
              <w:rPr>
                <w:rFonts w:cs="Times New Roman"/>
                <w:sz w:val="16"/>
                <w:szCs w:val="16"/>
              </w:rPr>
            </w:pPr>
            <w:r w:rsidRPr="002F6BFA">
              <w:rPr>
                <w:rFonts w:cs="Times New Roman"/>
                <w:sz w:val="16"/>
                <w:szCs w:val="16"/>
              </w:rPr>
              <w:t>Distance between goalkeeper and defender (m)</w:t>
            </w:r>
          </w:p>
        </w:tc>
        <w:tc>
          <w:tcPr>
            <w:tcW w:w="512" w:type="pct"/>
          </w:tcPr>
          <w:p w14:paraId="2043DEC0" w14:textId="77777777" w:rsidR="00193476" w:rsidRPr="002F6BFA" w:rsidRDefault="00193476" w:rsidP="00802FDD">
            <w:pPr>
              <w:rPr>
                <w:rFonts w:cs="Times New Roman"/>
                <w:sz w:val="16"/>
                <w:szCs w:val="16"/>
              </w:rPr>
            </w:pPr>
            <w:r w:rsidRPr="002F6BFA">
              <w:rPr>
                <w:rFonts w:cs="Times New Roman"/>
                <w:sz w:val="16"/>
                <w:szCs w:val="16"/>
              </w:rPr>
              <w:t>26.6 ± 4.4</w:t>
            </w:r>
          </w:p>
        </w:tc>
        <w:tc>
          <w:tcPr>
            <w:tcW w:w="512" w:type="pct"/>
          </w:tcPr>
          <w:p w14:paraId="66C53879" w14:textId="77777777" w:rsidR="00193476" w:rsidRPr="002F6BFA" w:rsidRDefault="00193476" w:rsidP="00802FDD">
            <w:pPr>
              <w:rPr>
                <w:rFonts w:cs="Times New Roman"/>
                <w:sz w:val="16"/>
                <w:szCs w:val="16"/>
              </w:rPr>
            </w:pPr>
            <w:r w:rsidRPr="002F6BFA">
              <w:rPr>
                <w:rFonts w:cs="Times New Roman"/>
                <w:sz w:val="16"/>
                <w:szCs w:val="16"/>
              </w:rPr>
              <w:t>26.4 ± 4.5</w:t>
            </w:r>
          </w:p>
        </w:tc>
        <w:tc>
          <w:tcPr>
            <w:tcW w:w="512" w:type="pct"/>
          </w:tcPr>
          <w:p w14:paraId="37147A29" w14:textId="77777777" w:rsidR="00193476" w:rsidRPr="002F6BFA" w:rsidRDefault="00193476" w:rsidP="00802FDD">
            <w:pPr>
              <w:rPr>
                <w:rFonts w:cs="Times New Roman"/>
                <w:sz w:val="16"/>
                <w:szCs w:val="16"/>
              </w:rPr>
            </w:pPr>
            <w:r w:rsidRPr="002F6BFA">
              <w:rPr>
                <w:rFonts w:cs="Times New Roman"/>
                <w:sz w:val="16"/>
                <w:szCs w:val="16"/>
              </w:rPr>
              <w:t>24.3 ± 9.9</w:t>
            </w:r>
          </w:p>
        </w:tc>
        <w:tc>
          <w:tcPr>
            <w:tcW w:w="512" w:type="pct"/>
          </w:tcPr>
          <w:p w14:paraId="279F4891" w14:textId="77777777" w:rsidR="00193476" w:rsidRPr="002F6BFA" w:rsidRDefault="00193476" w:rsidP="00802FDD">
            <w:pPr>
              <w:rPr>
                <w:rFonts w:cs="Times New Roman"/>
                <w:sz w:val="16"/>
                <w:szCs w:val="16"/>
              </w:rPr>
            </w:pPr>
            <w:r w:rsidRPr="002F6BFA">
              <w:rPr>
                <w:rFonts w:cs="Times New Roman"/>
                <w:sz w:val="16"/>
                <w:szCs w:val="16"/>
              </w:rPr>
              <w:t>20.8 ± 9.3</w:t>
            </w:r>
          </w:p>
        </w:tc>
        <w:tc>
          <w:tcPr>
            <w:tcW w:w="512" w:type="pct"/>
          </w:tcPr>
          <w:p w14:paraId="24AFBC11" w14:textId="77777777" w:rsidR="00193476" w:rsidRPr="002F6BFA" w:rsidRDefault="00193476" w:rsidP="00802FDD">
            <w:pPr>
              <w:rPr>
                <w:rFonts w:cs="Times New Roman"/>
                <w:sz w:val="16"/>
                <w:szCs w:val="16"/>
              </w:rPr>
            </w:pPr>
            <w:r w:rsidRPr="002F6BFA">
              <w:rPr>
                <w:rFonts w:cs="Times New Roman"/>
                <w:sz w:val="16"/>
                <w:szCs w:val="16"/>
              </w:rPr>
              <w:t>14.5 ± 4.9</w:t>
            </w:r>
          </w:p>
        </w:tc>
        <w:tc>
          <w:tcPr>
            <w:tcW w:w="506" w:type="pct"/>
          </w:tcPr>
          <w:p w14:paraId="04CEA668" w14:textId="77777777" w:rsidR="00193476" w:rsidRPr="002F6BFA" w:rsidRDefault="00193476" w:rsidP="00802FDD">
            <w:pPr>
              <w:rPr>
                <w:rFonts w:cs="Times New Roman"/>
                <w:sz w:val="16"/>
                <w:szCs w:val="16"/>
              </w:rPr>
            </w:pPr>
            <w:r w:rsidRPr="002F6BFA">
              <w:rPr>
                <w:rFonts w:cs="Times New Roman"/>
                <w:sz w:val="16"/>
                <w:szCs w:val="16"/>
              </w:rPr>
              <w:t>7.2 ± 4.7</w:t>
            </w:r>
          </w:p>
        </w:tc>
      </w:tr>
      <w:tr w:rsidR="00193476" w:rsidRPr="002F6BFA" w14:paraId="42147DA0" w14:textId="77777777" w:rsidTr="00802FDD">
        <w:trPr>
          <w:trHeight w:val="429"/>
        </w:trPr>
        <w:tc>
          <w:tcPr>
            <w:tcW w:w="460" w:type="pct"/>
            <w:vMerge/>
          </w:tcPr>
          <w:p w14:paraId="55E528F6" w14:textId="77777777" w:rsidR="00193476" w:rsidRPr="002F6BFA" w:rsidRDefault="00193476" w:rsidP="00802FDD">
            <w:pPr>
              <w:rPr>
                <w:rFonts w:cs="Times New Roman"/>
                <w:sz w:val="16"/>
                <w:szCs w:val="16"/>
              </w:rPr>
            </w:pPr>
          </w:p>
        </w:tc>
        <w:tc>
          <w:tcPr>
            <w:tcW w:w="645" w:type="pct"/>
            <w:vMerge/>
          </w:tcPr>
          <w:p w14:paraId="53614640" w14:textId="77777777" w:rsidR="00193476" w:rsidRPr="002F6BFA" w:rsidRDefault="00193476" w:rsidP="00802FDD">
            <w:pPr>
              <w:rPr>
                <w:rFonts w:cs="Times New Roman"/>
                <w:sz w:val="16"/>
                <w:szCs w:val="16"/>
              </w:rPr>
            </w:pPr>
          </w:p>
        </w:tc>
        <w:tc>
          <w:tcPr>
            <w:tcW w:w="829" w:type="pct"/>
          </w:tcPr>
          <w:p w14:paraId="55D0D9C5" w14:textId="77777777" w:rsidR="00193476" w:rsidRPr="002F6BFA" w:rsidRDefault="00193476" w:rsidP="00802FDD">
            <w:pPr>
              <w:rPr>
                <w:rFonts w:cs="Times New Roman"/>
                <w:sz w:val="16"/>
                <w:szCs w:val="16"/>
              </w:rPr>
            </w:pPr>
            <w:r w:rsidRPr="002F6BFA">
              <w:rPr>
                <w:rFonts w:cs="Times New Roman"/>
                <w:sz w:val="16"/>
                <w:szCs w:val="16"/>
              </w:rPr>
              <w:t>Distance between goalkeeper and attacker (m)</w:t>
            </w:r>
          </w:p>
        </w:tc>
        <w:tc>
          <w:tcPr>
            <w:tcW w:w="512" w:type="pct"/>
          </w:tcPr>
          <w:p w14:paraId="483F3036" w14:textId="77777777" w:rsidR="00193476" w:rsidRPr="002F6BFA" w:rsidRDefault="00193476" w:rsidP="00802FDD">
            <w:pPr>
              <w:rPr>
                <w:rFonts w:cs="Times New Roman"/>
                <w:sz w:val="16"/>
                <w:szCs w:val="16"/>
              </w:rPr>
            </w:pPr>
            <w:r w:rsidRPr="002F6BFA">
              <w:rPr>
                <w:rFonts w:cs="Times New Roman"/>
                <w:sz w:val="16"/>
                <w:szCs w:val="16"/>
              </w:rPr>
              <w:t>12.4 ± 7.4</w:t>
            </w:r>
          </w:p>
        </w:tc>
        <w:tc>
          <w:tcPr>
            <w:tcW w:w="512" w:type="pct"/>
          </w:tcPr>
          <w:p w14:paraId="3B2952B2" w14:textId="77777777" w:rsidR="00193476" w:rsidRPr="002F6BFA" w:rsidRDefault="00193476" w:rsidP="00802FDD">
            <w:pPr>
              <w:rPr>
                <w:rFonts w:cs="Times New Roman"/>
                <w:sz w:val="16"/>
                <w:szCs w:val="16"/>
              </w:rPr>
            </w:pPr>
            <w:r w:rsidRPr="002F6BFA">
              <w:rPr>
                <w:rFonts w:cs="Times New Roman"/>
                <w:sz w:val="16"/>
                <w:szCs w:val="16"/>
              </w:rPr>
              <w:t>16.1 ± 5.3</w:t>
            </w:r>
          </w:p>
        </w:tc>
        <w:tc>
          <w:tcPr>
            <w:tcW w:w="512" w:type="pct"/>
          </w:tcPr>
          <w:p w14:paraId="3B5650A7" w14:textId="77777777" w:rsidR="00193476" w:rsidRPr="002F6BFA" w:rsidRDefault="00193476" w:rsidP="00802FDD">
            <w:pPr>
              <w:rPr>
                <w:rFonts w:cs="Times New Roman"/>
                <w:sz w:val="16"/>
                <w:szCs w:val="16"/>
              </w:rPr>
            </w:pPr>
            <w:r w:rsidRPr="002F6BFA">
              <w:rPr>
                <w:rFonts w:cs="Times New Roman"/>
                <w:sz w:val="16"/>
                <w:szCs w:val="16"/>
              </w:rPr>
              <w:t>20.8 ± 4.8</w:t>
            </w:r>
          </w:p>
        </w:tc>
        <w:tc>
          <w:tcPr>
            <w:tcW w:w="512" w:type="pct"/>
          </w:tcPr>
          <w:p w14:paraId="7960F646" w14:textId="77777777" w:rsidR="00193476" w:rsidRPr="002F6BFA" w:rsidRDefault="00193476" w:rsidP="00802FDD">
            <w:pPr>
              <w:rPr>
                <w:rFonts w:cs="Times New Roman"/>
                <w:sz w:val="16"/>
                <w:szCs w:val="16"/>
              </w:rPr>
            </w:pPr>
            <w:r w:rsidRPr="002F6BFA">
              <w:rPr>
                <w:rFonts w:cs="Times New Roman"/>
                <w:sz w:val="16"/>
                <w:szCs w:val="16"/>
              </w:rPr>
              <w:t>25.3 ± 4.5</w:t>
            </w:r>
          </w:p>
        </w:tc>
        <w:tc>
          <w:tcPr>
            <w:tcW w:w="512" w:type="pct"/>
          </w:tcPr>
          <w:p w14:paraId="17D4D2F1" w14:textId="77777777" w:rsidR="00193476" w:rsidRPr="002F6BFA" w:rsidRDefault="00193476" w:rsidP="00802FDD">
            <w:pPr>
              <w:rPr>
                <w:rFonts w:cs="Times New Roman"/>
                <w:sz w:val="16"/>
                <w:szCs w:val="16"/>
              </w:rPr>
            </w:pPr>
            <w:r w:rsidRPr="002F6BFA">
              <w:rPr>
                <w:rFonts w:cs="Times New Roman"/>
                <w:sz w:val="16"/>
                <w:szCs w:val="16"/>
              </w:rPr>
              <w:t>28.3 ± 4.9</w:t>
            </w:r>
          </w:p>
        </w:tc>
        <w:tc>
          <w:tcPr>
            <w:tcW w:w="506" w:type="pct"/>
          </w:tcPr>
          <w:p w14:paraId="5AAD3699" w14:textId="77777777" w:rsidR="00193476" w:rsidRPr="002F6BFA" w:rsidRDefault="00193476" w:rsidP="00802FDD">
            <w:pPr>
              <w:rPr>
                <w:rFonts w:cs="Times New Roman"/>
                <w:sz w:val="16"/>
                <w:szCs w:val="16"/>
              </w:rPr>
            </w:pPr>
            <w:r w:rsidRPr="002F6BFA">
              <w:rPr>
                <w:rFonts w:cs="Times New Roman"/>
                <w:sz w:val="16"/>
                <w:szCs w:val="16"/>
              </w:rPr>
              <w:t>28.7 ± 5.7</w:t>
            </w:r>
          </w:p>
        </w:tc>
      </w:tr>
      <w:tr w:rsidR="00193476" w:rsidRPr="002F6BFA" w14:paraId="352FB51E" w14:textId="77777777" w:rsidTr="00802FDD">
        <w:trPr>
          <w:trHeight w:val="429"/>
        </w:trPr>
        <w:tc>
          <w:tcPr>
            <w:tcW w:w="460" w:type="pct"/>
            <w:vMerge/>
            <w:tcBorders>
              <w:bottom w:val="single" w:sz="4" w:space="0" w:color="auto"/>
            </w:tcBorders>
          </w:tcPr>
          <w:p w14:paraId="27242823" w14:textId="77777777" w:rsidR="00193476" w:rsidRPr="002F6BFA" w:rsidRDefault="00193476" w:rsidP="00802FDD">
            <w:pPr>
              <w:rPr>
                <w:rFonts w:cs="Times New Roman"/>
                <w:sz w:val="16"/>
                <w:szCs w:val="16"/>
              </w:rPr>
            </w:pPr>
          </w:p>
        </w:tc>
        <w:tc>
          <w:tcPr>
            <w:tcW w:w="645" w:type="pct"/>
            <w:vMerge/>
            <w:tcBorders>
              <w:bottom w:val="single" w:sz="4" w:space="0" w:color="auto"/>
            </w:tcBorders>
          </w:tcPr>
          <w:p w14:paraId="3124855B" w14:textId="77777777" w:rsidR="00193476" w:rsidRPr="002F6BFA" w:rsidRDefault="00193476" w:rsidP="00802FDD">
            <w:pPr>
              <w:rPr>
                <w:rFonts w:cs="Times New Roman"/>
                <w:sz w:val="16"/>
                <w:szCs w:val="16"/>
              </w:rPr>
            </w:pPr>
          </w:p>
        </w:tc>
        <w:tc>
          <w:tcPr>
            <w:tcW w:w="829" w:type="pct"/>
            <w:tcBorders>
              <w:bottom w:val="single" w:sz="4" w:space="0" w:color="auto"/>
            </w:tcBorders>
          </w:tcPr>
          <w:p w14:paraId="611CC834" w14:textId="77777777" w:rsidR="00193476" w:rsidRPr="002F6BFA" w:rsidRDefault="00193476" w:rsidP="00802FDD">
            <w:pPr>
              <w:rPr>
                <w:rFonts w:cs="Times New Roman"/>
                <w:sz w:val="16"/>
                <w:szCs w:val="16"/>
              </w:rPr>
            </w:pPr>
            <w:r w:rsidRPr="002F6BFA">
              <w:rPr>
                <w:rFonts w:cs="Times New Roman"/>
                <w:sz w:val="16"/>
                <w:szCs w:val="16"/>
              </w:rPr>
              <w:t>Individual playing area (m</w:t>
            </w:r>
            <w:r w:rsidRPr="002F6BFA">
              <w:rPr>
                <w:rFonts w:cs="Times New Roman"/>
                <w:sz w:val="16"/>
                <w:szCs w:val="16"/>
                <w:vertAlign w:val="superscript"/>
              </w:rPr>
              <w:t>2</w:t>
            </w:r>
            <w:r w:rsidRPr="002F6BFA">
              <w:rPr>
                <w:rFonts w:cs="Times New Roman"/>
                <w:sz w:val="16"/>
                <w:szCs w:val="16"/>
              </w:rPr>
              <w:t>)</w:t>
            </w:r>
          </w:p>
        </w:tc>
        <w:tc>
          <w:tcPr>
            <w:tcW w:w="512" w:type="pct"/>
            <w:tcBorders>
              <w:bottom w:val="single" w:sz="4" w:space="0" w:color="auto"/>
            </w:tcBorders>
          </w:tcPr>
          <w:p w14:paraId="28394C0F" w14:textId="77777777" w:rsidR="00193476" w:rsidRPr="002F6BFA" w:rsidRDefault="00193476" w:rsidP="00802FDD">
            <w:pPr>
              <w:rPr>
                <w:rFonts w:cs="Times New Roman"/>
                <w:sz w:val="16"/>
                <w:szCs w:val="16"/>
              </w:rPr>
            </w:pPr>
            <w:r w:rsidRPr="002F6BFA">
              <w:rPr>
                <w:rFonts w:cs="Times New Roman"/>
                <w:sz w:val="16"/>
                <w:szCs w:val="16"/>
              </w:rPr>
              <w:t xml:space="preserve">85.0 ± </w:t>
            </w:r>
            <w:r>
              <w:rPr>
                <w:rFonts w:cs="Times New Roman"/>
                <w:sz w:val="16"/>
                <w:szCs w:val="16"/>
              </w:rPr>
              <w:t>2</w:t>
            </w:r>
            <w:r w:rsidRPr="002F6BFA">
              <w:rPr>
                <w:rFonts w:cs="Times New Roman"/>
                <w:sz w:val="16"/>
                <w:szCs w:val="16"/>
              </w:rPr>
              <w:t>3.4</w:t>
            </w:r>
          </w:p>
        </w:tc>
        <w:tc>
          <w:tcPr>
            <w:tcW w:w="512" w:type="pct"/>
            <w:tcBorders>
              <w:bottom w:val="single" w:sz="4" w:space="0" w:color="auto"/>
            </w:tcBorders>
          </w:tcPr>
          <w:p w14:paraId="392794C5" w14:textId="77777777" w:rsidR="00193476" w:rsidRPr="002F6BFA" w:rsidRDefault="00193476" w:rsidP="00802FDD">
            <w:pPr>
              <w:rPr>
                <w:rFonts w:cs="Times New Roman"/>
                <w:sz w:val="16"/>
                <w:szCs w:val="16"/>
              </w:rPr>
            </w:pPr>
            <w:r w:rsidRPr="002F6BFA">
              <w:rPr>
                <w:rFonts w:cs="Times New Roman"/>
                <w:sz w:val="16"/>
                <w:szCs w:val="16"/>
              </w:rPr>
              <w:t xml:space="preserve">84.4 ± </w:t>
            </w:r>
            <w:r>
              <w:rPr>
                <w:rFonts w:cs="Times New Roman"/>
                <w:sz w:val="16"/>
                <w:szCs w:val="16"/>
              </w:rPr>
              <w:t>2</w:t>
            </w:r>
            <w:r w:rsidRPr="002F6BFA">
              <w:rPr>
                <w:rFonts w:cs="Times New Roman"/>
                <w:sz w:val="16"/>
                <w:szCs w:val="16"/>
              </w:rPr>
              <w:t>1.7</w:t>
            </w:r>
          </w:p>
        </w:tc>
        <w:tc>
          <w:tcPr>
            <w:tcW w:w="512" w:type="pct"/>
            <w:tcBorders>
              <w:bottom w:val="single" w:sz="4" w:space="0" w:color="auto"/>
            </w:tcBorders>
          </w:tcPr>
          <w:p w14:paraId="3E8321AF" w14:textId="77777777" w:rsidR="00193476" w:rsidRPr="002F6BFA" w:rsidRDefault="00193476" w:rsidP="00802FDD">
            <w:pPr>
              <w:rPr>
                <w:rFonts w:cs="Times New Roman"/>
                <w:sz w:val="16"/>
                <w:szCs w:val="16"/>
              </w:rPr>
            </w:pPr>
            <w:r w:rsidRPr="002F6BFA">
              <w:rPr>
                <w:rFonts w:cs="Times New Roman"/>
                <w:sz w:val="16"/>
                <w:szCs w:val="16"/>
              </w:rPr>
              <w:t xml:space="preserve">81.6 ± </w:t>
            </w:r>
            <w:r>
              <w:rPr>
                <w:rFonts w:cs="Times New Roman"/>
                <w:sz w:val="16"/>
                <w:szCs w:val="16"/>
              </w:rPr>
              <w:t>3</w:t>
            </w:r>
            <w:r w:rsidRPr="002F6BFA">
              <w:rPr>
                <w:rFonts w:cs="Times New Roman"/>
                <w:sz w:val="16"/>
                <w:szCs w:val="16"/>
              </w:rPr>
              <w:t>9.2</w:t>
            </w:r>
          </w:p>
        </w:tc>
        <w:tc>
          <w:tcPr>
            <w:tcW w:w="512" w:type="pct"/>
            <w:tcBorders>
              <w:bottom w:val="single" w:sz="4" w:space="0" w:color="auto"/>
            </w:tcBorders>
          </w:tcPr>
          <w:p w14:paraId="47B0016D" w14:textId="77777777" w:rsidR="00193476" w:rsidRPr="002F6BFA" w:rsidRDefault="00193476" w:rsidP="00802FDD">
            <w:pPr>
              <w:rPr>
                <w:rFonts w:cs="Times New Roman"/>
                <w:sz w:val="16"/>
                <w:szCs w:val="16"/>
              </w:rPr>
            </w:pPr>
            <w:r w:rsidRPr="002F6BFA">
              <w:rPr>
                <w:rFonts w:cs="Times New Roman"/>
                <w:sz w:val="16"/>
                <w:szCs w:val="16"/>
              </w:rPr>
              <w:t xml:space="preserve">77.9 ± </w:t>
            </w:r>
            <w:r>
              <w:rPr>
                <w:rFonts w:cs="Times New Roman"/>
                <w:sz w:val="16"/>
                <w:szCs w:val="16"/>
              </w:rPr>
              <w:t>3</w:t>
            </w:r>
            <w:r w:rsidRPr="002F6BFA">
              <w:rPr>
                <w:rFonts w:cs="Times New Roman"/>
                <w:sz w:val="16"/>
                <w:szCs w:val="16"/>
              </w:rPr>
              <w:t>2.7</w:t>
            </w:r>
          </w:p>
        </w:tc>
        <w:tc>
          <w:tcPr>
            <w:tcW w:w="512" w:type="pct"/>
            <w:tcBorders>
              <w:bottom w:val="single" w:sz="4" w:space="0" w:color="auto"/>
            </w:tcBorders>
          </w:tcPr>
          <w:p w14:paraId="46339E0B" w14:textId="77777777" w:rsidR="00193476" w:rsidRPr="002F6BFA" w:rsidRDefault="00193476" w:rsidP="00802FDD">
            <w:pPr>
              <w:rPr>
                <w:rFonts w:cs="Times New Roman"/>
                <w:sz w:val="16"/>
                <w:szCs w:val="16"/>
              </w:rPr>
            </w:pPr>
            <w:r w:rsidRPr="002F6BFA">
              <w:rPr>
                <w:rFonts w:cs="Times New Roman"/>
                <w:sz w:val="16"/>
                <w:szCs w:val="16"/>
              </w:rPr>
              <w:t xml:space="preserve">81.3 ± </w:t>
            </w:r>
            <w:r>
              <w:rPr>
                <w:rFonts w:cs="Times New Roman"/>
                <w:sz w:val="16"/>
                <w:szCs w:val="16"/>
              </w:rPr>
              <w:t>1</w:t>
            </w:r>
            <w:r w:rsidRPr="002F6BFA">
              <w:rPr>
                <w:rFonts w:cs="Times New Roman"/>
                <w:sz w:val="16"/>
                <w:szCs w:val="16"/>
              </w:rPr>
              <w:t>6.1</w:t>
            </w:r>
          </w:p>
        </w:tc>
        <w:tc>
          <w:tcPr>
            <w:tcW w:w="506" w:type="pct"/>
            <w:tcBorders>
              <w:bottom w:val="single" w:sz="4" w:space="0" w:color="auto"/>
            </w:tcBorders>
          </w:tcPr>
          <w:p w14:paraId="4542F7F8" w14:textId="77777777" w:rsidR="00193476" w:rsidRPr="002F6BFA" w:rsidRDefault="00193476" w:rsidP="00802FDD">
            <w:pPr>
              <w:rPr>
                <w:rFonts w:cs="Times New Roman"/>
                <w:sz w:val="16"/>
                <w:szCs w:val="16"/>
              </w:rPr>
            </w:pPr>
            <w:r w:rsidRPr="002F6BFA">
              <w:rPr>
                <w:rFonts w:cs="Times New Roman"/>
                <w:sz w:val="16"/>
                <w:szCs w:val="16"/>
              </w:rPr>
              <w:t xml:space="preserve">96.2 ± </w:t>
            </w:r>
            <w:r>
              <w:rPr>
                <w:rFonts w:cs="Times New Roman"/>
                <w:sz w:val="16"/>
                <w:szCs w:val="16"/>
              </w:rPr>
              <w:t>2</w:t>
            </w:r>
            <w:r w:rsidRPr="002F6BFA">
              <w:rPr>
                <w:rFonts w:cs="Times New Roman"/>
                <w:sz w:val="16"/>
                <w:szCs w:val="16"/>
              </w:rPr>
              <w:t>2.6</w:t>
            </w:r>
          </w:p>
        </w:tc>
      </w:tr>
    </w:tbl>
    <w:p w14:paraId="02441971" w14:textId="77777777" w:rsidR="00193476" w:rsidRPr="00764E85" w:rsidRDefault="00193476" w:rsidP="00193476"/>
    <w:p w14:paraId="2F0D5EDD" w14:textId="77777777" w:rsidR="00193476" w:rsidRDefault="00193476" w:rsidP="00CD39DD">
      <w:pPr>
        <w:spacing w:line="480" w:lineRule="auto"/>
        <w:rPr>
          <w:rStyle w:val="CommentReference"/>
          <w:rFonts w:cs="Times New Roman"/>
          <w:b/>
          <w:sz w:val="20"/>
          <w:szCs w:val="20"/>
        </w:rPr>
        <w:sectPr w:rsidR="00193476" w:rsidSect="00193476">
          <w:pgSz w:w="16838" w:h="11906" w:orient="landscape"/>
          <w:pgMar w:top="1440" w:right="1440" w:bottom="1440" w:left="1440" w:header="708" w:footer="708" w:gutter="0"/>
          <w:lnNumType w:countBy="1" w:restart="continuous"/>
          <w:cols w:space="708"/>
          <w:docGrid w:linePitch="360"/>
        </w:sectPr>
      </w:pPr>
    </w:p>
    <w:p w14:paraId="15BACB0B" w14:textId="68F32542" w:rsidR="0052030B" w:rsidRPr="008700CA" w:rsidRDefault="0052030B" w:rsidP="0052030B">
      <w:pPr>
        <w:pStyle w:val="Heading1"/>
        <w:spacing w:line="480" w:lineRule="auto"/>
        <w:rPr>
          <w:rFonts w:ascii="Times New Roman" w:hAnsi="Times New Roman" w:cs="Times New Roman"/>
          <w:b/>
          <w:color w:val="auto"/>
          <w:sz w:val="36"/>
        </w:rPr>
      </w:pPr>
      <w:r>
        <w:rPr>
          <w:rFonts w:ascii="Times New Roman" w:hAnsi="Times New Roman" w:cs="Times New Roman"/>
          <w:b/>
          <w:color w:val="auto"/>
          <w:sz w:val="36"/>
        </w:rPr>
        <w:lastRenderedPageBreak/>
        <w:t>4</w:t>
      </w:r>
      <w:r>
        <w:rPr>
          <w:rFonts w:ascii="Times New Roman" w:hAnsi="Times New Roman" w:cs="Times New Roman"/>
          <w:b/>
          <w:color w:val="auto"/>
          <w:sz w:val="36"/>
        </w:rPr>
        <w:tab/>
        <w:t>Discussion</w:t>
      </w:r>
    </w:p>
    <w:p w14:paraId="5073EB99" w14:textId="798FD0A9" w:rsidR="007F6E24" w:rsidRPr="00AF10BF" w:rsidRDefault="00A416AD" w:rsidP="00CD39DD">
      <w:pPr>
        <w:spacing w:line="480" w:lineRule="auto"/>
        <w:rPr>
          <w:rFonts w:cs="Times New Roman"/>
          <w:sz w:val="20"/>
          <w:szCs w:val="20"/>
        </w:rPr>
      </w:pPr>
      <w:r w:rsidRPr="00AF10BF">
        <w:rPr>
          <w:rFonts w:cs="Times New Roman"/>
          <w:sz w:val="20"/>
          <w:szCs w:val="20"/>
        </w:rPr>
        <w:t xml:space="preserve">This is the first systematic review </w:t>
      </w:r>
      <w:r w:rsidR="001E3297" w:rsidRPr="00AF10BF">
        <w:rPr>
          <w:rFonts w:cs="Times New Roman"/>
          <w:sz w:val="20"/>
          <w:szCs w:val="20"/>
        </w:rPr>
        <w:t xml:space="preserve">to </w:t>
      </w:r>
      <w:r w:rsidRPr="00AF10BF">
        <w:rPr>
          <w:rFonts w:cs="Times New Roman"/>
          <w:sz w:val="20"/>
          <w:szCs w:val="20"/>
        </w:rPr>
        <w:t>summaris</w:t>
      </w:r>
      <w:r w:rsidR="001E3297" w:rsidRPr="00AF10BF">
        <w:rPr>
          <w:rFonts w:cs="Times New Roman"/>
          <w:sz w:val="20"/>
          <w:szCs w:val="20"/>
        </w:rPr>
        <w:t>e</w:t>
      </w:r>
      <w:r w:rsidRPr="00AF10BF">
        <w:rPr>
          <w:rFonts w:cs="Times New Roman"/>
          <w:sz w:val="20"/>
          <w:szCs w:val="20"/>
        </w:rPr>
        <w:t xml:space="preserve"> </w:t>
      </w:r>
      <w:r w:rsidR="00B7683D">
        <w:rPr>
          <w:rFonts w:cs="Times New Roman"/>
          <w:sz w:val="20"/>
          <w:szCs w:val="20"/>
        </w:rPr>
        <w:t>women’s soccer</w:t>
      </w:r>
      <w:r w:rsidRPr="00AF10BF">
        <w:rPr>
          <w:rFonts w:cs="Times New Roman"/>
          <w:sz w:val="20"/>
          <w:szCs w:val="20"/>
        </w:rPr>
        <w:t xml:space="preserve"> match-play</w:t>
      </w:r>
      <w:r w:rsidR="00A86530" w:rsidRPr="00AF10BF">
        <w:rPr>
          <w:rFonts w:cs="Times New Roman"/>
          <w:sz w:val="20"/>
          <w:szCs w:val="20"/>
        </w:rPr>
        <w:t>,</w:t>
      </w:r>
      <w:r w:rsidRPr="00AF10BF">
        <w:rPr>
          <w:rFonts w:cs="Times New Roman"/>
          <w:sz w:val="20"/>
          <w:szCs w:val="20"/>
        </w:rPr>
        <w:t xml:space="preserve"> includ</w:t>
      </w:r>
      <w:r w:rsidR="001E3297" w:rsidRPr="00AF10BF">
        <w:rPr>
          <w:rFonts w:cs="Times New Roman"/>
          <w:sz w:val="20"/>
          <w:szCs w:val="20"/>
        </w:rPr>
        <w:t>ing</w:t>
      </w:r>
      <w:r w:rsidR="004710B4" w:rsidRPr="00AF10BF">
        <w:rPr>
          <w:rFonts w:cs="Times New Roman"/>
          <w:sz w:val="20"/>
          <w:szCs w:val="20"/>
        </w:rPr>
        <w:t xml:space="preserve"> the</w:t>
      </w:r>
      <w:r w:rsidRPr="00AF10BF">
        <w:rPr>
          <w:rFonts w:cs="Times New Roman"/>
          <w:sz w:val="20"/>
          <w:szCs w:val="20"/>
        </w:rPr>
        <w:t xml:space="preserve"> technical</w:t>
      </w:r>
      <w:r w:rsidR="001E3297" w:rsidRPr="00AF10BF">
        <w:rPr>
          <w:rFonts w:cs="Times New Roman"/>
          <w:sz w:val="20"/>
          <w:szCs w:val="20"/>
        </w:rPr>
        <w:t>,</w:t>
      </w:r>
      <w:r w:rsidRPr="00AF10BF">
        <w:rPr>
          <w:rFonts w:cs="Times New Roman"/>
          <w:sz w:val="20"/>
          <w:szCs w:val="20"/>
        </w:rPr>
        <w:t xml:space="preserve"> tactical </w:t>
      </w:r>
      <w:r w:rsidR="001E3297" w:rsidRPr="00AF10BF">
        <w:rPr>
          <w:rFonts w:cs="Times New Roman"/>
          <w:sz w:val="20"/>
          <w:szCs w:val="20"/>
        </w:rPr>
        <w:t>and</w:t>
      </w:r>
      <w:r w:rsidRPr="00AF10BF">
        <w:rPr>
          <w:rFonts w:cs="Times New Roman"/>
          <w:sz w:val="20"/>
          <w:szCs w:val="20"/>
        </w:rPr>
        <w:t xml:space="preserve"> physical characteristics. A total of </w:t>
      </w:r>
      <w:r w:rsidR="00B818D0">
        <w:rPr>
          <w:rFonts w:cs="Times New Roman"/>
          <w:sz w:val="20"/>
          <w:szCs w:val="20"/>
        </w:rPr>
        <w:t>69</w:t>
      </w:r>
      <w:r w:rsidRPr="00AF10BF">
        <w:rPr>
          <w:rFonts w:cs="Times New Roman"/>
          <w:sz w:val="20"/>
          <w:szCs w:val="20"/>
        </w:rPr>
        <w:t xml:space="preserve"> studies were included</w:t>
      </w:r>
      <w:r w:rsidR="00A86530" w:rsidRPr="00AF10BF">
        <w:rPr>
          <w:rFonts w:cs="Times New Roman"/>
          <w:sz w:val="20"/>
          <w:szCs w:val="20"/>
        </w:rPr>
        <w:t>,</w:t>
      </w:r>
      <w:r w:rsidRPr="00AF10BF">
        <w:rPr>
          <w:rFonts w:cs="Times New Roman"/>
          <w:sz w:val="20"/>
          <w:szCs w:val="20"/>
        </w:rPr>
        <w:t xml:space="preserve"> predominantly quantif</w:t>
      </w:r>
      <w:r w:rsidR="001449FD" w:rsidRPr="00AF10BF">
        <w:rPr>
          <w:rFonts w:cs="Times New Roman"/>
          <w:sz w:val="20"/>
          <w:szCs w:val="20"/>
        </w:rPr>
        <w:t>ying</w:t>
      </w:r>
      <w:r w:rsidRPr="00AF10BF">
        <w:rPr>
          <w:rFonts w:cs="Times New Roman"/>
          <w:sz w:val="20"/>
          <w:szCs w:val="20"/>
        </w:rPr>
        <w:t xml:space="preserve"> physical</w:t>
      </w:r>
      <w:r w:rsidR="001449FD" w:rsidRPr="00AF10BF">
        <w:rPr>
          <w:rFonts w:cs="Times New Roman"/>
          <w:sz w:val="20"/>
          <w:szCs w:val="20"/>
        </w:rPr>
        <w:t xml:space="preserve"> characterist</w:t>
      </w:r>
      <w:r w:rsidR="00617BDA" w:rsidRPr="00AF10BF">
        <w:rPr>
          <w:rFonts w:cs="Times New Roman"/>
          <w:sz w:val="20"/>
          <w:szCs w:val="20"/>
        </w:rPr>
        <w:t>i</w:t>
      </w:r>
      <w:r w:rsidR="001449FD" w:rsidRPr="00AF10BF">
        <w:rPr>
          <w:rFonts w:cs="Times New Roman"/>
          <w:sz w:val="20"/>
          <w:szCs w:val="20"/>
        </w:rPr>
        <w:t>cs</w:t>
      </w:r>
      <w:r w:rsidRPr="00AF10BF">
        <w:rPr>
          <w:rFonts w:cs="Times New Roman"/>
          <w:sz w:val="20"/>
          <w:szCs w:val="20"/>
        </w:rPr>
        <w:t xml:space="preserve"> (</w:t>
      </w:r>
      <w:r w:rsidR="00B818D0">
        <w:rPr>
          <w:rFonts w:cs="Times New Roman"/>
          <w:sz w:val="20"/>
          <w:szCs w:val="20"/>
        </w:rPr>
        <w:t>68</w:t>
      </w:r>
      <w:r w:rsidRPr="00AF10BF">
        <w:rPr>
          <w:rFonts w:cs="Times New Roman"/>
          <w:sz w:val="20"/>
          <w:szCs w:val="20"/>
        </w:rPr>
        <w:t xml:space="preserve">%), </w:t>
      </w:r>
      <w:r w:rsidR="001F7442" w:rsidRPr="00AF10BF">
        <w:rPr>
          <w:rFonts w:cs="Times New Roman"/>
          <w:sz w:val="20"/>
          <w:szCs w:val="20"/>
        </w:rPr>
        <w:t xml:space="preserve">whilst </w:t>
      </w:r>
      <w:r w:rsidR="00B818D0">
        <w:rPr>
          <w:rFonts w:cs="Times New Roman"/>
          <w:sz w:val="20"/>
          <w:szCs w:val="20"/>
        </w:rPr>
        <w:t>38</w:t>
      </w:r>
      <w:r w:rsidR="001F7442" w:rsidRPr="00AF10BF">
        <w:rPr>
          <w:rFonts w:cs="Times New Roman"/>
          <w:sz w:val="20"/>
          <w:szCs w:val="20"/>
        </w:rPr>
        <w:t>% quantified technical characteristics</w:t>
      </w:r>
      <w:r w:rsidRPr="00AF10BF">
        <w:rPr>
          <w:rFonts w:cs="Times New Roman"/>
          <w:sz w:val="20"/>
          <w:szCs w:val="20"/>
        </w:rPr>
        <w:t xml:space="preserve">, and only </w:t>
      </w:r>
      <w:r w:rsidR="00672253" w:rsidRPr="00AF10BF">
        <w:rPr>
          <w:rFonts w:cs="Times New Roman"/>
          <w:sz w:val="20"/>
          <w:szCs w:val="20"/>
        </w:rPr>
        <w:t>3%</w:t>
      </w:r>
      <w:r w:rsidRPr="00AF10BF">
        <w:rPr>
          <w:rFonts w:cs="Times New Roman"/>
          <w:sz w:val="20"/>
          <w:szCs w:val="20"/>
        </w:rPr>
        <w:t xml:space="preserve"> quantified tactical characteristics. Studies reported whole-, half-, segmental and</w:t>
      </w:r>
      <w:r w:rsidR="00FD49ED" w:rsidRPr="00AF10BF">
        <w:rPr>
          <w:rFonts w:cs="Times New Roman"/>
          <w:sz w:val="20"/>
          <w:szCs w:val="20"/>
        </w:rPr>
        <w:t>/or</w:t>
      </w:r>
      <w:r w:rsidRPr="00AF10BF">
        <w:rPr>
          <w:rFonts w:cs="Times New Roman"/>
          <w:sz w:val="20"/>
          <w:szCs w:val="20"/>
        </w:rPr>
        <w:t xml:space="preserve"> peak match characteristics for physical data, however studies </w:t>
      </w:r>
      <w:r w:rsidR="00A773E7" w:rsidRPr="00AF10BF">
        <w:rPr>
          <w:rFonts w:cs="Times New Roman"/>
          <w:sz w:val="20"/>
          <w:szCs w:val="20"/>
        </w:rPr>
        <w:t xml:space="preserve">reporting technical and tactical characteristics </w:t>
      </w:r>
      <w:r w:rsidRPr="00AF10BF">
        <w:rPr>
          <w:rFonts w:cs="Times New Roman"/>
          <w:sz w:val="20"/>
          <w:szCs w:val="20"/>
        </w:rPr>
        <w:t>were predominantly limited to whole-match</w:t>
      </w:r>
      <w:r w:rsidR="00A773E7" w:rsidRPr="00AF10BF">
        <w:rPr>
          <w:rFonts w:cs="Times New Roman"/>
          <w:sz w:val="20"/>
          <w:szCs w:val="20"/>
        </w:rPr>
        <w:t xml:space="preserve"> analysis.</w:t>
      </w:r>
      <w:r w:rsidRPr="00AF10BF">
        <w:rPr>
          <w:rFonts w:cs="Times New Roman"/>
          <w:sz w:val="20"/>
          <w:szCs w:val="20"/>
        </w:rPr>
        <w:t xml:space="preserve"> There has been an increase in the number of studies quantifying </w:t>
      </w:r>
      <w:r w:rsidR="00B7683D">
        <w:rPr>
          <w:rFonts w:cs="Times New Roman"/>
          <w:sz w:val="20"/>
          <w:szCs w:val="20"/>
        </w:rPr>
        <w:t>women’s soccer</w:t>
      </w:r>
      <w:r w:rsidRPr="00AF10BF">
        <w:rPr>
          <w:rFonts w:cs="Times New Roman"/>
          <w:sz w:val="20"/>
          <w:szCs w:val="20"/>
        </w:rPr>
        <w:t xml:space="preserve"> match-play characteristics</w:t>
      </w:r>
      <w:r w:rsidR="00A773E7" w:rsidRPr="00AF10BF">
        <w:rPr>
          <w:rFonts w:cs="Times New Roman"/>
          <w:sz w:val="20"/>
          <w:szCs w:val="20"/>
        </w:rPr>
        <w:t xml:space="preserve"> </w:t>
      </w:r>
      <w:r w:rsidRPr="00AF10BF">
        <w:rPr>
          <w:rFonts w:cs="Times New Roman"/>
          <w:sz w:val="20"/>
          <w:szCs w:val="20"/>
        </w:rPr>
        <w:t>in recent years</w:t>
      </w:r>
      <w:r w:rsidR="00A773E7" w:rsidRPr="00AF10BF">
        <w:rPr>
          <w:rFonts w:cs="Times New Roman"/>
          <w:sz w:val="20"/>
          <w:szCs w:val="20"/>
        </w:rPr>
        <w:t>, however,</w:t>
      </w:r>
      <w:r w:rsidRPr="00AF10BF">
        <w:rPr>
          <w:rFonts w:cs="Times New Roman"/>
          <w:sz w:val="20"/>
          <w:szCs w:val="20"/>
        </w:rPr>
        <w:t xml:space="preserve"> studies predominantly involve</w:t>
      </w:r>
      <w:r w:rsidR="004A13C7" w:rsidRPr="00AF10BF">
        <w:rPr>
          <w:rFonts w:cs="Times New Roman"/>
          <w:sz w:val="20"/>
          <w:szCs w:val="20"/>
        </w:rPr>
        <w:t>d</w:t>
      </w:r>
      <w:r w:rsidRPr="00AF10BF">
        <w:rPr>
          <w:rFonts w:cs="Times New Roman"/>
          <w:sz w:val="20"/>
          <w:szCs w:val="20"/>
        </w:rPr>
        <w:t xml:space="preserve"> senior international (3</w:t>
      </w:r>
      <w:r w:rsidR="00B46B59">
        <w:rPr>
          <w:rFonts w:cs="Times New Roman"/>
          <w:sz w:val="20"/>
          <w:szCs w:val="20"/>
        </w:rPr>
        <w:t>9</w:t>
      </w:r>
      <w:r w:rsidR="00F20CEE">
        <w:rPr>
          <w:rFonts w:cs="Times New Roman"/>
          <w:sz w:val="20"/>
          <w:szCs w:val="20"/>
        </w:rPr>
        <w:t>%) and domestic players (43</w:t>
      </w:r>
      <w:r w:rsidRPr="00AF10BF">
        <w:rPr>
          <w:rFonts w:cs="Times New Roman"/>
          <w:sz w:val="20"/>
          <w:szCs w:val="20"/>
        </w:rPr>
        <w:t xml:space="preserve">%), with only </w:t>
      </w:r>
      <w:r w:rsidR="004A13C7" w:rsidRPr="00AF10BF">
        <w:rPr>
          <w:rFonts w:cs="Times New Roman"/>
          <w:sz w:val="20"/>
          <w:szCs w:val="20"/>
        </w:rPr>
        <w:t>10%</w:t>
      </w:r>
      <w:r w:rsidRPr="00AF10BF">
        <w:rPr>
          <w:rFonts w:cs="Times New Roman"/>
          <w:sz w:val="20"/>
          <w:szCs w:val="20"/>
        </w:rPr>
        <w:t xml:space="preserve"> quantifying match-play characteristics of youth (age-group) soccer players</w:t>
      </w:r>
      <w:r w:rsidR="004A13C7" w:rsidRPr="00AF10BF">
        <w:rPr>
          <w:rFonts w:cs="Times New Roman"/>
          <w:sz w:val="20"/>
          <w:szCs w:val="20"/>
        </w:rPr>
        <w:t xml:space="preserve">. </w:t>
      </w:r>
      <w:r w:rsidR="001E7CD4" w:rsidRPr="00AF10BF">
        <w:rPr>
          <w:rFonts w:cs="Times New Roman"/>
          <w:sz w:val="20"/>
          <w:szCs w:val="20"/>
        </w:rPr>
        <w:t xml:space="preserve">Physical characteristics appear to increase between age-groups and playing </w:t>
      </w:r>
      <w:proofErr w:type="gramStart"/>
      <w:r w:rsidR="001E7CD4" w:rsidRPr="00AF10BF">
        <w:rPr>
          <w:rFonts w:cs="Times New Roman"/>
          <w:sz w:val="20"/>
          <w:szCs w:val="20"/>
        </w:rPr>
        <w:t>standards, and</w:t>
      </w:r>
      <w:proofErr w:type="gramEnd"/>
      <w:r w:rsidR="001E7CD4" w:rsidRPr="00AF10BF">
        <w:rPr>
          <w:rFonts w:cs="Times New Roman"/>
          <w:sz w:val="20"/>
          <w:szCs w:val="20"/>
        </w:rPr>
        <w:t xml:space="preserve"> are dependent upon playing position. </w:t>
      </w:r>
      <w:r w:rsidR="003C781A" w:rsidRPr="00AF10BF">
        <w:rPr>
          <w:rFonts w:cs="Times New Roman"/>
          <w:sz w:val="20"/>
          <w:szCs w:val="20"/>
        </w:rPr>
        <w:t>Furthermore, there are between-half decrements in physical performance, with the opening 15-minutes of match-play the most physically demanding. F</w:t>
      </w:r>
      <w:r w:rsidR="001E7CD4" w:rsidRPr="00AF10BF">
        <w:rPr>
          <w:rFonts w:cs="Times New Roman"/>
          <w:sz w:val="20"/>
          <w:szCs w:val="20"/>
        </w:rPr>
        <w:t xml:space="preserve">urther research quantifying </w:t>
      </w:r>
      <w:r w:rsidR="004710B4" w:rsidRPr="00AF10BF">
        <w:rPr>
          <w:rFonts w:cs="Times New Roman"/>
          <w:sz w:val="20"/>
          <w:szCs w:val="20"/>
        </w:rPr>
        <w:t xml:space="preserve">the </w:t>
      </w:r>
      <w:r w:rsidR="001E7CD4" w:rsidRPr="00AF10BF">
        <w:rPr>
          <w:rFonts w:cs="Times New Roman"/>
          <w:sz w:val="20"/>
          <w:szCs w:val="20"/>
        </w:rPr>
        <w:t>technical and tactical characteristics is required to</w:t>
      </w:r>
      <w:r w:rsidR="003C781A" w:rsidRPr="00AF10BF">
        <w:rPr>
          <w:rFonts w:cs="Times New Roman"/>
          <w:sz w:val="20"/>
          <w:szCs w:val="20"/>
        </w:rPr>
        <w:t xml:space="preserve"> understand differences within and between age-groups and playing standards. </w:t>
      </w:r>
      <w:r w:rsidRPr="00AF10BF">
        <w:rPr>
          <w:rFonts w:cs="Times New Roman"/>
          <w:sz w:val="20"/>
          <w:szCs w:val="20"/>
        </w:rPr>
        <w:t>The results of this review provide insight into the current</w:t>
      </w:r>
      <w:r w:rsidR="001449FD" w:rsidRPr="00AF10BF">
        <w:rPr>
          <w:rFonts w:cs="Times New Roman"/>
          <w:sz w:val="20"/>
          <w:szCs w:val="20"/>
        </w:rPr>
        <w:t xml:space="preserve"> match-play</w:t>
      </w:r>
      <w:r w:rsidRPr="00AF10BF">
        <w:rPr>
          <w:rFonts w:cs="Times New Roman"/>
          <w:sz w:val="20"/>
          <w:szCs w:val="20"/>
        </w:rPr>
        <w:t xml:space="preserve"> characteristics across different playing standards and playing positions, which will be beneficial for researchers and practitioners implementing evidence-based practice with </w:t>
      </w:r>
      <w:r w:rsidR="00B7683D">
        <w:rPr>
          <w:rFonts w:cs="Times New Roman"/>
          <w:sz w:val="20"/>
          <w:szCs w:val="20"/>
        </w:rPr>
        <w:t>women’s soccer</w:t>
      </w:r>
      <w:r w:rsidRPr="00AF10BF">
        <w:rPr>
          <w:rFonts w:cs="Times New Roman"/>
          <w:sz w:val="20"/>
          <w:szCs w:val="20"/>
        </w:rPr>
        <w:t xml:space="preserve"> </w:t>
      </w:r>
      <w:r w:rsidR="001449FD" w:rsidRPr="00AF10BF">
        <w:rPr>
          <w:rFonts w:cs="Times New Roman"/>
          <w:sz w:val="20"/>
          <w:szCs w:val="20"/>
        </w:rPr>
        <w:t>players</w:t>
      </w:r>
      <w:r w:rsidRPr="00AF10BF">
        <w:rPr>
          <w:rFonts w:cs="Times New Roman"/>
          <w:sz w:val="20"/>
          <w:szCs w:val="20"/>
        </w:rPr>
        <w:t>.</w:t>
      </w:r>
    </w:p>
    <w:p w14:paraId="1AF03B6D" w14:textId="15BE8FB4" w:rsidR="0052030B" w:rsidRPr="0052030B" w:rsidRDefault="0052030B" w:rsidP="0052030B">
      <w:pPr>
        <w:pStyle w:val="Heading2"/>
        <w:spacing w:line="480" w:lineRule="auto"/>
        <w:rPr>
          <w:rFonts w:ascii="Times New Roman" w:hAnsi="Times New Roman" w:cs="Times New Roman"/>
          <w:b/>
          <w:color w:val="auto"/>
          <w:sz w:val="32"/>
          <w:szCs w:val="32"/>
        </w:rPr>
      </w:pPr>
      <w:r>
        <w:rPr>
          <w:rFonts w:ascii="Times New Roman" w:hAnsi="Times New Roman" w:cs="Times New Roman"/>
          <w:b/>
          <w:color w:val="auto"/>
          <w:sz w:val="32"/>
          <w:szCs w:val="32"/>
        </w:rPr>
        <w:t>4.1</w:t>
      </w:r>
      <w:r w:rsidRPr="0052030B">
        <w:rPr>
          <w:rFonts w:ascii="Times New Roman" w:hAnsi="Times New Roman" w:cs="Times New Roman"/>
          <w:b/>
          <w:color w:val="auto"/>
          <w:sz w:val="32"/>
          <w:szCs w:val="32"/>
        </w:rPr>
        <w:tab/>
      </w:r>
      <w:r>
        <w:rPr>
          <w:rFonts w:ascii="Times New Roman" w:hAnsi="Times New Roman" w:cs="Times New Roman"/>
          <w:b/>
          <w:color w:val="auto"/>
          <w:sz w:val="32"/>
          <w:szCs w:val="32"/>
        </w:rPr>
        <w:t>Methodologies for quantifying match-play characteristics</w:t>
      </w:r>
    </w:p>
    <w:p w14:paraId="21ADF47D" w14:textId="1271FEA0" w:rsidR="007F6E24" w:rsidRPr="00AF10BF" w:rsidRDefault="0071109F" w:rsidP="00CD39DD">
      <w:pPr>
        <w:spacing w:line="480" w:lineRule="auto"/>
        <w:rPr>
          <w:rFonts w:cs="Times New Roman"/>
          <w:sz w:val="20"/>
          <w:szCs w:val="20"/>
        </w:rPr>
      </w:pPr>
      <w:r w:rsidRPr="00AF10BF">
        <w:rPr>
          <w:rFonts w:cs="Times New Roman"/>
          <w:sz w:val="20"/>
          <w:szCs w:val="20"/>
        </w:rPr>
        <w:t>T</w:t>
      </w:r>
      <w:r w:rsidR="00A416AD" w:rsidRPr="00AF10BF">
        <w:rPr>
          <w:rFonts w:cs="Times New Roman"/>
          <w:sz w:val="20"/>
          <w:szCs w:val="20"/>
        </w:rPr>
        <w:t xml:space="preserve">here are </w:t>
      </w:r>
      <w:r w:rsidR="001449FD" w:rsidRPr="00AF10BF">
        <w:rPr>
          <w:rFonts w:cs="Times New Roman"/>
          <w:sz w:val="20"/>
          <w:szCs w:val="20"/>
        </w:rPr>
        <w:t xml:space="preserve">important methodological limitations </w:t>
      </w:r>
      <w:r w:rsidR="00A416AD" w:rsidRPr="00AF10BF">
        <w:rPr>
          <w:rFonts w:cs="Times New Roman"/>
          <w:sz w:val="20"/>
          <w:szCs w:val="20"/>
        </w:rPr>
        <w:t xml:space="preserve">to acknowledge when </w:t>
      </w:r>
      <w:r w:rsidR="00864F38" w:rsidRPr="00AF10BF">
        <w:rPr>
          <w:rFonts w:cs="Times New Roman"/>
          <w:sz w:val="20"/>
          <w:szCs w:val="20"/>
        </w:rPr>
        <w:t xml:space="preserve">interpreting and </w:t>
      </w:r>
      <w:r w:rsidR="00A416AD" w:rsidRPr="00AF10BF">
        <w:rPr>
          <w:rFonts w:cs="Times New Roman"/>
          <w:sz w:val="20"/>
          <w:szCs w:val="20"/>
        </w:rPr>
        <w:t xml:space="preserve">comparing the extracted data. </w:t>
      </w:r>
      <w:r w:rsidRPr="00AF10BF">
        <w:rPr>
          <w:rFonts w:cs="Times New Roman"/>
          <w:sz w:val="20"/>
          <w:szCs w:val="20"/>
        </w:rPr>
        <w:t xml:space="preserve">Firstly, </w:t>
      </w:r>
      <w:r w:rsidR="004B2116">
        <w:rPr>
          <w:rFonts w:cs="Times New Roman"/>
          <w:sz w:val="20"/>
          <w:szCs w:val="20"/>
        </w:rPr>
        <w:t xml:space="preserve">over </w:t>
      </w:r>
      <w:r w:rsidR="00A416AD" w:rsidRPr="00AF10BF">
        <w:rPr>
          <w:rFonts w:cs="Times New Roman"/>
          <w:sz w:val="20"/>
          <w:szCs w:val="20"/>
        </w:rPr>
        <w:t>half of the included studies</w:t>
      </w:r>
      <w:r w:rsidR="004B2116">
        <w:rPr>
          <w:rFonts w:cs="Times New Roman"/>
          <w:sz w:val="20"/>
          <w:szCs w:val="20"/>
        </w:rPr>
        <w:t xml:space="preserve"> which reported number of teams</w:t>
      </w:r>
      <w:r w:rsidR="00A416AD" w:rsidRPr="00AF10BF">
        <w:rPr>
          <w:rFonts w:cs="Times New Roman"/>
          <w:sz w:val="20"/>
          <w:szCs w:val="20"/>
        </w:rPr>
        <w:t xml:space="preserve"> involved </w:t>
      </w:r>
      <w:r w:rsidR="004B2116">
        <w:rPr>
          <w:rFonts w:cs="Times New Roman"/>
          <w:sz w:val="20"/>
          <w:szCs w:val="20"/>
        </w:rPr>
        <w:t xml:space="preserve">only </w:t>
      </w:r>
      <w:r w:rsidR="00A416AD" w:rsidRPr="00AF10BF">
        <w:rPr>
          <w:rFonts w:cs="Times New Roman"/>
          <w:sz w:val="20"/>
          <w:szCs w:val="20"/>
        </w:rPr>
        <w:t>a single-team or single-club. This is problematic, as</w:t>
      </w:r>
      <w:r w:rsidR="009F0702" w:rsidRPr="00AF10BF">
        <w:rPr>
          <w:rFonts w:cs="Times New Roman"/>
          <w:sz w:val="20"/>
          <w:szCs w:val="20"/>
        </w:rPr>
        <w:t xml:space="preserve"> results may not be reflective of the population due to</w:t>
      </w:r>
      <w:r w:rsidR="00A416AD" w:rsidRPr="00AF10BF">
        <w:rPr>
          <w:rFonts w:cs="Times New Roman"/>
          <w:sz w:val="20"/>
          <w:szCs w:val="20"/>
        </w:rPr>
        <w:t xml:space="preserve"> individual team</w:t>
      </w:r>
      <w:r w:rsidR="006772EA" w:rsidRPr="00AF10BF">
        <w:rPr>
          <w:rFonts w:cs="Times New Roman"/>
          <w:sz w:val="20"/>
          <w:szCs w:val="20"/>
        </w:rPr>
        <w:t>/</w:t>
      </w:r>
      <w:r w:rsidR="00A416AD" w:rsidRPr="00AF10BF">
        <w:rPr>
          <w:rFonts w:cs="Times New Roman"/>
          <w:sz w:val="20"/>
          <w:szCs w:val="20"/>
        </w:rPr>
        <w:t xml:space="preserve">club strategies, tactics or playing styles, which may influence players’ physical, technical and tactical performance. Future research should adopt multi-club </w:t>
      </w:r>
      <w:r w:rsidR="001E369A" w:rsidRPr="00AF10BF">
        <w:rPr>
          <w:rFonts w:cs="Times New Roman"/>
          <w:sz w:val="20"/>
          <w:szCs w:val="20"/>
        </w:rPr>
        <w:t>data collection approaches</w:t>
      </w:r>
      <w:r w:rsidR="00650D01" w:rsidRPr="00AF10BF">
        <w:rPr>
          <w:rFonts w:cs="Times New Roman"/>
          <w:sz w:val="20"/>
          <w:szCs w:val="20"/>
        </w:rPr>
        <w:t xml:space="preserve"> to overcome this issue</w:t>
      </w:r>
      <w:r w:rsidR="00A416AD" w:rsidRPr="00AF10BF">
        <w:rPr>
          <w:rFonts w:cs="Times New Roman"/>
          <w:sz w:val="20"/>
          <w:szCs w:val="20"/>
        </w:rPr>
        <w:t xml:space="preserve">. </w:t>
      </w:r>
      <w:r w:rsidR="001449FD" w:rsidRPr="00AF10BF">
        <w:rPr>
          <w:rFonts w:cs="Times New Roman"/>
          <w:sz w:val="20"/>
          <w:szCs w:val="20"/>
        </w:rPr>
        <w:t>Secondly</w:t>
      </w:r>
      <w:r w:rsidR="00A416AD" w:rsidRPr="00AF10BF">
        <w:rPr>
          <w:rFonts w:cs="Times New Roman"/>
          <w:sz w:val="20"/>
          <w:szCs w:val="20"/>
        </w:rPr>
        <w:t>, positional categorisation</w:t>
      </w:r>
      <w:r w:rsidR="00AF5105" w:rsidRPr="00AF10BF">
        <w:rPr>
          <w:rFonts w:cs="Times New Roman"/>
          <w:sz w:val="20"/>
          <w:szCs w:val="20"/>
        </w:rPr>
        <w:t xml:space="preserve"> was inconsistent</w:t>
      </w:r>
      <w:r w:rsidR="00A416AD" w:rsidRPr="00AF10BF">
        <w:rPr>
          <w:rFonts w:cs="Times New Roman"/>
          <w:sz w:val="20"/>
          <w:szCs w:val="20"/>
        </w:rPr>
        <w:t xml:space="preserve">, which may be </w:t>
      </w:r>
      <w:r w:rsidR="00F53A6D" w:rsidRPr="00AF10BF">
        <w:rPr>
          <w:rFonts w:cs="Times New Roman"/>
          <w:sz w:val="20"/>
          <w:szCs w:val="20"/>
        </w:rPr>
        <w:t xml:space="preserve">a </w:t>
      </w:r>
      <w:r w:rsidR="00A416AD" w:rsidRPr="00AF10BF">
        <w:rPr>
          <w:rFonts w:cs="Times New Roman"/>
          <w:sz w:val="20"/>
          <w:szCs w:val="20"/>
        </w:rPr>
        <w:t>consequen</w:t>
      </w:r>
      <w:r w:rsidR="00F53A6D" w:rsidRPr="00AF10BF">
        <w:rPr>
          <w:rFonts w:cs="Times New Roman"/>
          <w:sz w:val="20"/>
          <w:szCs w:val="20"/>
        </w:rPr>
        <w:t>ce</w:t>
      </w:r>
      <w:r w:rsidR="00A416AD" w:rsidRPr="00AF10BF">
        <w:rPr>
          <w:rFonts w:cs="Times New Roman"/>
          <w:sz w:val="20"/>
          <w:szCs w:val="20"/>
        </w:rPr>
        <w:t xml:space="preserve"> of </w:t>
      </w:r>
      <w:r w:rsidRPr="00AF10BF">
        <w:rPr>
          <w:rFonts w:cs="Times New Roman"/>
          <w:sz w:val="20"/>
          <w:szCs w:val="20"/>
        </w:rPr>
        <w:t>small</w:t>
      </w:r>
      <w:r w:rsidR="00A416AD" w:rsidRPr="00AF10BF">
        <w:rPr>
          <w:rFonts w:cs="Times New Roman"/>
          <w:sz w:val="20"/>
          <w:szCs w:val="20"/>
        </w:rPr>
        <w:t xml:space="preserve"> sample size within studies. </w:t>
      </w:r>
      <w:r w:rsidRPr="00AF10BF">
        <w:rPr>
          <w:rFonts w:cs="Times New Roman"/>
          <w:sz w:val="20"/>
          <w:szCs w:val="20"/>
        </w:rPr>
        <w:t xml:space="preserve">Only </w:t>
      </w:r>
      <w:r w:rsidR="00574079" w:rsidRPr="00AF10BF">
        <w:rPr>
          <w:rFonts w:cs="Times New Roman"/>
          <w:sz w:val="20"/>
          <w:szCs w:val="20"/>
        </w:rPr>
        <w:t>nine</w:t>
      </w:r>
      <w:r w:rsidR="00A416AD" w:rsidRPr="00AF10BF">
        <w:rPr>
          <w:rFonts w:cs="Times New Roman"/>
          <w:sz w:val="20"/>
          <w:szCs w:val="20"/>
        </w:rPr>
        <w:t xml:space="preserve"> of the twenty-six studies </w:t>
      </w:r>
      <w:r w:rsidR="008E43B9" w:rsidRPr="00AF10BF">
        <w:rPr>
          <w:rFonts w:cs="Times New Roman"/>
          <w:sz w:val="20"/>
          <w:szCs w:val="20"/>
        </w:rPr>
        <w:t>[</w:t>
      </w:r>
      <w:r w:rsidR="007B753A" w:rsidRPr="00AF10BF">
        <w:rPr>
          <w:rFonts w:cs="Times New Roman"/>
          <w:sz w:val="20"/>
          <w:szCs w:val="20"/>
        </w:rPr>
        <w:t xml:space="preserve">8, 19, </w:t>
      </w:r>
      <w:r w:rsidR="008E43B9" w:rsidRPr="00AF10BF">
        <w:rPr>
          <w:rFonts w:cs="Times New Roman"/>
          <w:sz w:val="20"/>
          <w:szCs w:val="20"/>
        </w:rPr>
        <w:t>2</w:t>
      </w:r>
      <w:r w:rsidR="001C2A17">
        <w:rPr>
          <w:rFonts w:cs="Times New Roman"/>
          <w:sz w:val="20"/>
          <w:szCs w:val="20"/>
        </w:rPr>
        <w:t>6</w:t>
      </w:r>
      <w:r w:rsidR="007B753A" w:rsidRPr="00AF10BF">
        <w:rPr>
          <w:rFonts w:cs="Times New Roman"/>
          <w:sz w:val="20"/>
          <w:szCs w:val="20"/>
        </w:rPr>
        <w:t xml:space="preserve">, </w:t>
      </w:r>
      <w:r w:rsidR="001C2A17">
        <w:rPr>
          <w:rFonts w:cs="Times New Roman"/>
          <w:sz w:val="20"/>
          <w:szCs w:val="20"/>
        </w:rPr>
        <w:t>33</w:t>
      </w:r>
      <w:r w:rsidR="007B753A" w:rsidRPr="00AF10BF">
        <w:rPr>
          <w:rFonts w:cs="Times New Roman"/>
          <w:sz w:val="20"/>
          <w:szCs w:val="20"/>
        </w:rPr>
        <w:t>, 3</w:t>
      </w:r>
      <w:r w:rsidR="001C2A17">
        <w:rPr>
          <w:rFonts w:cs="Times New Roman"/>
          <w:sz w:val="20"/>
          <w:szCs w:val="20"/>
        </w:rPr>
        <w:t>7</w:t>
      </w:r>
      <w:r w:rsidR="007B753A" w:rsidRPr="00AF10BF">
        <w:rPr>
          <w:rFonts w:cs="Times New Roman"/>
          <w:sz w:val="20"/>
          <w:szCs w:val="20"/>
        </w:rPr>
        <w:t>, 5</w:t>
      </w:r>
      <w:r w:rsidR="001C2A17">
        <w:rPr>
          <w:rFonts w:cs="Times New Roman"/>
          <w:sz w:val="20"/>
          <w:szCs w:val="20"/>
        </w:rPr>
        <w:t>1</w:t>
      </w:r>
      <w:r w:rsidR="007B753A" w:rsidRPr="00AF10BF">
        <w:rPr>
          <w:rFonts w:cs="Times New Roman"/>
          <w:sz w:val="20"/>
          <w:szCs w:val="20"/>
        </w:rPr>
        <w:t xml:space="preserve">, </w:t>
      </w:r>
      <w:r w:rsidR="001C2A17">
        <w:rPr>
          <w:rFonts w:cs="Times New Roman"/>
          <w:sz w:val="20"/>
          <w:szCs w:val="20"/>
        </w:rPr>
        <w:t>52</w:t>
      </w:r>
      <w:r w:rsidR="007B753A" w:rsidRPr="00AF10BF">
        <w:rPr>
          <w:rFonts w:cs="Times New Roman"/>
          <w:sz w:val="20"/>
          <w:szCs w:val="20"/>
        </w:rPr>
        <w:t xml:space="preserve">, </w:t>
      </w:r>
      <w:r w:rsidR="001C2A17">
        <w:rPr>
          <w:rFonts w:cs="Times New Roman"/>
          <w:sz w:val="20"/>
          <w:szCs w:val="20"/>
        </w:rPr>
        <w:t>7</w:t>
      </w:r>
      <w:r w:rsidR="007B753A" w:rsidRPr="00AF10BF">
        <w:rPr>
          <w:rFonts w:cs="Times New Roman"/>
          <w:sz w:val="20"/>
          <w:szCs w:val="20"/>
        </w:rPr>
        <w:t xml:space="preserve">4, </w:t>
      </w:r>
      <w:r w:rsidR="001C2A17">
        <w:rPr>
          <w:rFonts w:cs="Times New Roman"/>
          <w:sz w:val="20"/>
          <w:szCs w:val="20"/>
        </w:rPr>
        <w:t>8</w:t>
      </w:r>
      <w:r w:rsidR="007B753A" w:rsidRPr="00AF10BF">
        <w:rPr>
          <w:rFonts w:cs="Times New Roman"/>
          <w:sz w:val="20"/>
          <w:szCs w:val="20"/>
        </w:rPr>
        <w:t>0]</w:t>
      </w:r>
      <w:r w:rsidR="00A416AD" w:rsidRPr="00AF10BF">
        <w:rPr>
          <w:rFonts w:cs="Times New Roman"/>
          <w:sz w:val="20"/>
          <w:szCs w:val="20"/>
        </w:rPr>
        <w:t xml:space="preserve"> quantifying position-specific characteristics differentiated both central and wide defenders and midfielders. High-level positional categorisations (</w:t>
      </w:r>
      <w:proofErr w:type="gramStart"/>
      <w:r w:rsidR="00A416AD" w:rsidRPr="00AF10BF">
        <w:rPr>
          <w:rFonts w:cs="Times New Roman"/>
          <w:sz w:val="20"/>
          <w:szCs w:val="20"/>
        </w:rPr>
        <w:t>i.e.</w:t>
      </w:r>
      <w:proofErr w:type="gramEnd"/>
      <w:r w:rsidR="00A416AD" w:rsidRPr="00AF10BF">
        <w:rPr>
          <w:rFonts w:cs="Times New Roman"/>
          <w:sz w:val="20"/>
          <w:szCs w:val="20"/>
        </w:rPr>
        <w:t xml:space="preserve"> </w:t>
      </w:r>
      <w:r w:rsidR="006772EA" w:rsidRPr="00AF10BF">
        <w:rPr>
          <w:rFonts w:cs="Times New Roman"/>
          <w:sz w:val="20"/>
          <w:szCs w:val="20"/>
        </w:rPr>
        <w:t xml:space="preserve">defender </w:t>
      </w:r>
      <w:r w:rsidR="00A416AD" w:rsidRPr="00AF10BF">
        <w:rPr>
          <w:rFonts w:cs="Times New Roman"/>
          <w:sz w:val="20"/>
          <w:szCs w:val="20"/>
        </w:rPr>
        <w:t xml:space="preserve">or </w:t>
      </w:r>
      <w:r w:rsidR="006772EA" w:rsidRPr="00AF10BF">
        <w:rPr>
          <w:rFonts w:cs="Times New Roman"/>
          <w:sz w:val="20"/>
          <w:szCs w:val="20"/>
        </w:rPr>
        <w:t>midfielder</w:t>
      </w:r>
      <w:r w:rsidR="00A416AD" w:rsidRPr="00AF10BF">
        <w:rPr>
          <w:rFonts w:cs="Times New Roman"/>
          <w:sz w:val="20"/>
          <w:szCs w:val="20"/>
        </w:rPr>
        <w:t xml:space="preserve">) may not provide accurate insights into match-play characteristics, given the positional differences observed when central and wide players are </w:t>
      </w:r>
      <w:r w:rsidR="001449FD" w:rsidRPr="00AF10BF">
        <w:rPr>
          <w:rFonts w:cs="Times New Roman"/>
          <w:sz w:val="20"/>
          <w:szCs w:val="20"/>
        </w:rPr>
        <w:t xml:space="preserve">compared </w:t>
      </w:r>
      <w:r w:rsidR="000A0FA1" w:rsidRPr="00AF10BF">
        <w:rPr>
          <w:rFonts w:cs="Times New Roman"/>
          <w:sz w:val="20"/>
          <w:szCs w:val="20"/>
        </w:rPr>
        <w:t>[</w:t>
      </w:r>
      <w:r w:rsidR="007B753A" w:rsidRPr="00AF10BF">
        <w:rPr>
          <w:rFonts w:cs="Times New Roman"/>
          <w:sz w:val="20"/>
          <w:szCs w:val="20"/>
        </w:rPr>
        <w:t>19, 3</w:t>
      </w:r>
      <w:r w:rsidR="001C2A17">
        <w:rPr>
          <w:rFonts w:cs="Times New Roman"/>
          <w:sz w:val="20"/>
          <w:szCs w:val="20"/>
        </w:rPr>
        <w:t>7</w:t>
      </w:r>
      <w:r w:rsidR="007B753A" w:rsidRPr="00AF10BF">
        <w:rPr>
          <w:rFonts w:cs="Times New Roman"/>
          <w:sz w:val="20"/>
          <w:szCs w:val="20"/>
        </w:rPr>
        <w:t xml:space="preserve">, </w:t>
      </w:r>
      <w:r w:rsidR="001C2A17">
        <w:rPr>
          <w:rFonts w:cs="Times New Roman"/>
          <w:sz w:val="20"/>
          <w:szCs w:val="20"/>
        </w:rPr>
        <w:t>51</w:t>
      </w:r>
      <w:r w:rsidR="007B753A" w:rsidRPr="00AF10BF">
        <w:rPr>
          <w:rFonts w:cs="Times New Roman"/>
          <w:sz w:val="20"/>
          <w:szCs w:val="20"/>
        </w:rPr>
        <w:t xml:space="preserve">, </w:t>
      </w:r>
      <w:r w:rsidR="001C2A17">
        <w:rPr>
          <w:rFonts w:cs="Times New Roman"/>
          <w:sz w:val="20"/>
          <w:szCs w:val="20"/>
        </w:rPr>
        <w:t>7</w:t>
      </w:r>
      <w:r w:rsidR="00D01FBD" w:rsidRPr="00AF10BF">
        <w:rPr>
          <w:rFonts w:cs="Times New Roman"/>
          <w:sz w:val="20"/>
          <w:szCs w:val="20"/>
        </w:rPr>
        <w:t>4]</w:t>
      </w:r>
      <w:r w:rsidR="00A416AD" w:rsidRPr="00AF10BF">
        <w:rPr>
          <w:rFonts w:cs="Times New Roman"/>
          <w:sz w:val="20"/>
          <w:szCs w:val="20"/>
        </w:rPr>
        <w:t xml:space="preserve">. Thus, in addition to adopting </w:t>
      </w:r>
      <w:r w:rsidR="00A416AD" w:rsidRPr="00AF10BF">
        <w:rPr>
          <w:rFonts w:cs="Times New Roman"/>
          <w:sz w:val="20"/>
          <w:szCs w:val="20"/>
        </w:rPr>
        <w:lastRenderedPageBreak/>
        <w:t>a multi-club approach, future research should ensure sufficient sample size (participants and match observations) to differentiate central and wide playing-positions.</w:t>
      </w:r>
    </w:p>
    <w:p w14:paraId="3F8D157F" w14:textId="1508FD1C" w:rsidR="00A416AD" w:rsidRPr="00AF10BF" w:rsidRDefault="00D61D58" w:rsidP="00CD39DD">
      <w:pPr>
        <w:spacing w:line="480" w:lineRule="auto"/>
        <w:rPr>
          <w:rFonts w:cs="Times New Roman"/>
          <w:sz w:val="20"/>
          <w:szCs w:val="20"/>
        </w:rPr>
      </w:pPr>
      <w:r w:rsidRPr="00AF10BF">
        <w:rPr>
          <w:rFonts w:cs="Times New Roman"/>
          <w:sz w:val="20"/>
          <w:szCs w:val="20"/>
        </w:rPr>
        <w:t>Thirdly</w:t>
      </w:r>
      <w:r w:rsidR="00A416AD" w:rsidRPr="00AF10BF">
        <w:rPr>
          <w:rFonts w:cs="Times New Roman"/>
          <w:sz w:val="20"/>
          <w:szCs w:val="20"/>
        </w:rPr>
        <w:t>, comparing physical characteristics quantified by different equipment requires caution due to between-system differences (</w:t>
      </w:r>
      <w:r w:rsidR="00A773E7" w:rsidRPr="00AF10BF">
        <w:rPr>
          <w:rFonts w:cs="Times New Roman"/>
          <w:sz w:val="20"/>
          <w:szCs w:val="20"/>
        </w:rPr>
        <w:t>i.e.,</w:t>
      </w:r>
      <w:r w:rsidR="00A416AD" w:rsidRPr="00AF10BF">
        <w:rPr>
          <w:rFonts w:cs="Times New Roman"/>
          <w:sz w:val="20"/>
          <w:szCs w:val="20"/>
        </w:rPr>
        <w:t xml:space="preserve"> video-based time-motion analyses vs GPS </w:t>
      </w:r>
      <w:proofErr w:type="gramStart"/>
      <w:r w:rsidR="00A416AD" w:rsidRPr="00AF10BF">
        <w:rPr>
          <w:rFonts w:cs="Times New Roman"/>
          <w:sz w:val="20"/>
          <w:szCs w:val="20"/>
        </w:rPr>
        <w:t>units</w:t>
      </w:r>
      <w:proofErr w:type="gramEnd"/>
      <w:r w:rsidR="00A416AD" w:rsidRPr="00AF10BF">
        <w:rPr>
          <w:rFonts w:cs="Times New Roman"/>
          <w:sz w:val="20"/>
          <w:szCs w:val="20"/>
        </w:rPr>
        <w:t xml:space="preserve"> vs </w:t>
      </w:r>
      <w:r w:rsidR="00B360A1" w:rsidRPr="00AF10BF">
        <w:rPr>
          <w:rFonts w:cs="Times New Roman"/>
          <w:sz w:val="20"/>
          <w:szCs w:val="20"/>
        </w:rPr>
        <w:t>optical tracking</w:t>
      </w:r>
      <w:r w:rsidR="00CF22FF" w:rsidRPr="00AF10BF">
        <w:rPr>
          <w:rFonts w:cs="Times New Roman"/>
          <w:sz w:val="20"/>
          <w:szCs w:val="20"/>
        </w:rPr>
        <w:t>; 5 vs 10 vs 15</w:t>
      </w:r>
      <w:r w:rsidR="00A773E7" w:rsidRPr="00AF10BF">
        <w:rPr>
          <w:rFonts w:cs="Times New Roman"/>
          <w:sz w:val="20"/>
          <w:szCs w:val="20"/>
        </w:rPr>
        <w:t xml:space="preserve"> </w:t>
      </w:r>
      <w:r w:rsidR="00CF22FF" w:rsidRPr="00AF10BF">
        <w:rPr>
          <w:rFonts w:cs="Times New Roman"/>
          <w:sz w:val="20"/>
          <w:szCs w:val="20"/>
        </w:rPr>
        <w:t>Hz GPS</w:t>
      </w:r>
      <w:r w:rsidR="0071109F" w:rsidRPr="00AF10BF">
        <w:rPr>
          <w:rFonts w:cs="Times New Roman"/>
          <w:sz w:val="20"/>
          <w:szCs w:val="20"/>
        </w:rPr>
        <w:t>)</w:t>
      </w:r>
      <w:r w:rsidR="00CF22FF" w:rsidRPr="00AF10BF">
        <w:rPr>
          <w:rFonts w:cs="Times New Roman"/>
          <w:sz w:val="20"/>
          <w:szCs w:val="20"/>
        </w:rPr>
        <w:t xml:space="preserve"> [</w:t>
      </w:r>
      <w:r w:rsidR="001C2A17">
        <w:rPr>
          <w:rFonts w:cs="Times New Roman"/>
          <w:sz w:val="20"/>
          <w:szCs w:val="20"/>
        </w:rPr>
        <w:t>91-94</w:t>
      </w:r>
      <w:r w:rsidR="008E2A1E" w:rsidRPr="00AF10BF">
        <w:rPr>
          <w:rFonts w:cs="Times New Roman"/>
          <w:sz w:val="20"/>
          <w:szCs w:val="20"/>
        </w:rPr>
        <w:t>]</w:t>
      </w:r>
      <w:r w:rsidR="00A416AD" w:rsidRPr="00AF10BF">
        <w:rPr>
          <w:rFonts w:cs="Times New Roman"/>
          <w:sz w:val="20"/>
          <w:szCs w:val="20"/>
        </w:rPr>
        <w:t>. Furthermore, where studies have adopted the same data collection method (</w:t>
      </w:r>
      <w:proofErr w:type="gramStart"/>
      <w:r w:rsidR="00A416AD" w:rsidRPr="00AF10BF">
        <w:rPr>
          <w:rFonts w:cs="Times New Roman"/>
          <w:sz w:val="20"/>
          <w:szCs w:val="20"/>
        </w:rPr>
        <w:t>e.g.</w:t>
      </w:r>
      <w:proofErr w:type="gramEnd"/>
      <w:r w:rsidR="00A416AD" w:rsidRPr="00AF10BF">
        <w:rPr>
          <w:rFonts w:cs="Times New Roman"/>
          <w:sz w:val="20"/>
          <w:szCs w:val="20"/>
        </w:rPr>
        <w:t xml:space="preserve"> 10</w:t>
      </w:r>
      <w:r w:rsidR="00A773E7" w:rsidRPr="00AF10BF">
        <w:rPr>
          <w:rFonts w:cs="Times New Roman"/>
          <w:sz w:val="20"/>
          <w:szCs w:val="20"/>
        </w:rPr>
        <w:t xml:space="preserve"> </w:t>
      </w:r>
      <w:r w:rsidR="00A416AD" w:rsidRPr="00AF10BF">
        <w:rPr>
          <w:rFonts w:cs="Times New Roman"/>
          <w:sz w:val="20"/>
          <w:szCs w:val="20"/>
        </w:rPr>
        <w:t>Hz GPS units), differences exist between manufacturers’ hardware, firmware, data filtering and</w:t>
      </w:r>
      <w:r w:rsidR="009778B8" w:rsidRPr="00AF10BF">
        <w:rPr>
          <w:rFonts w:cs="Times New Roman"/>
          <w:sz w:val="20"/>
          <w:szCs w:val="20"/>
        </w:rPr>
        <w:t xml:space="preserve"> data processing methods [</w:t>
      </w:r>
      <w:r w:rsidR="001C2A17">
        <w:rPr>
          <w:rFonts w:cs="Times New Roman"/>
          <w:sz w:val="20"/>
          <w:szCs w:val="20"/>
        </w:rPr>
        <w:t>95</w:t>
      </w:r>
      <w:r w:rsidR="009778B8" w:rsidRPr="00AF10BF">
        <w:rPr>
          <w:rFonts w:cs="Times New Roman"/>
          <w:sz w:val="20"/>
          <w:szCs w:val="20"/>
        </w:rPr>
        <w:t xml:space="preserve">, </w:t>
      </w:r>
      <w:r w:rsidR="001C2A17">
        <w:rPr>
          <w:rFonts w:cs="Times New Roman"/>
          <w:sz w:val="20"/>
          <w:szCs w:val="20"/>
        </w:rPr>
        <w:t>96</w:t>
      </w:r>
      <w:r w:rsidR="009778B8" w:rsidRPr="00AF10BF">
        <w:rPr>
          <w:rFonts w:cs="Times New Roman"/>
          <w:sz w:val="20"/>
          <w:szCs w:val="20"/>
        </w:rPr>
        <w:t>]</w:t>
      </w:r>
      <w:r w:rsidR="00A416AD" w:rsidRPr="00AF10BF">
        <w:rPr>
          <w:rFonts w:cs="Times New Roman"/>
          <w:sz w:val="20"/>
          <w:szCs w:val="20"/>
        </w:rPr>
        <w:t>. Therefore, direct comparison of findings between studies adopting different data collection methods may not be appropriate, and th</w:t>
      </w:r>
      <w:r w:rsidR="000D4AC7" w:rsidRPr="00AF10BF">
        <w:rPr>
          <w:rFonts w:cs="Times New Roman"/>
          <w:sz w:val="20"/>
          <w:szCs w:val="20"/>
        </w:rPr>
        <w:t>is</w:t>
      </w:r>
      <w:r w:rsidR="00A416AD" w:rsidRPr="00AF10BF">
        <w:rPr>
          <w:rFonts w:cs="Times New Roman"/>
          <w:sz w:val="20"/>
          <w:szCs w:val="20"/>
        </w:rPr>
        <w:t xml:space="preserve"> further limits the potential insights which can be gained regarding the physical characteristics. </w:t>
      </w:r>
    </w:p>
    <w:p w14:paraId="689937D4" w14:textId="63F30DF5" w:rsidR="00A416AD" w:rsidRPr="00AF10BF" w:rsidRDefault="00A416AD" w:rsidP="00CD39DD">
      <w:pPr>
        <w:spacing w:line="480" w:lineRule="auto"/>
        <w:rPr>
          <w:rFonts w:cs="Times New Roman"/>
          <w:sz w:val="20"/>
          <w:szCs w:val="20"/>
        </w:rPr>
      </w:pPr>
      <w:r w:rsidRPr="00AF10BF">
        <w:rPr>
          <w:rFonts w:cs="Times New Roman"/>
          <w:sz w:val="20"/>
          <w:szCs w:val="20"/>
        </w:rPr>
        <w:t>Lastly, a range of velocity and acceleration/deceleration thresholds have been adopted, with methods for establishing or adopting thresholds also differing between studies (</w:t>
      </w:r>
      <w:proofErr w:type="gramStart"/>
      <w:r w:rsidRPr="00AF10BF">
        <w:rPr>
          <w:rFonts w:cs="Times New Roman"/>
          <w:sz w:val="20"/>
          <w:szCs w:val="20"/>
        </w:rPr>
        <w:t>e.g.</w:t>
      </w:r>
      <w:proofErr w:type="gramEnd"/>
      <w:r w:rsidRPr="00AF10BF">
        <w:rPr>
          <w:rFonts w:cs="Times New Roman"/>
          <w:sz w:val="20"/>
          <w:szCs w:val="20"/>
        </w:rPr>
        <w:t xml:space="preserve"> arbitrary thresholds within </w:t>
      </w:r>
      <w:r w:rsidR="00B7683D">
        <w:rPr>
          <w:rFonts w:cs="Times New Roman"/>
          <w:sz w:val="20"/>
          <w:szCs w:val="20"/>
        </w:rPr>
        <w:t>men’s</w:t>
      </w:r>
      <w:r w:rsidR="00B7683D" w:rsidRPr="00AF10BF">
        <w:rPr>
          <w:rFonts w:cs="Times New Roman"/>
          <w:sz w:val="20"/>
          <w:szCs w:val="20"/>
        </w:rPr>
        <w:t xml:space="preserve"> </w:t>
      </w:r>
      <w:r w:rsidRPr="00AF10BF">
        <w:rPr>
          <w:rFonts w:cs="Times New Roman"/>
          <w:sz w:val="20"/>
          <w:szCs w:val="20"/>
        </w:rPr>
        <w:t xml:space="preserve">soccer, </w:t>
      </w:r>
      <w:r w:rsidRPr="00AF10BF">
        <w:rPr>
          <w:rFonts w:eastAsia="Times New Roman" w:cs="Times New Roman"/>
          <w:bCs/>
          <w:sz w:val="20"/>
          <w:szCs w:val="20"/>
          <w:lang w:eastAsia="en-GB"/>
        </w:rPr>
        <w:t xml:space="preserve">derived from physical performance characteristics, derived from match-play data of senior </w:t>
      </w:r>
      <w:r w:rsidR="009A5DE1">
        <w:rPr>
          <w:rFonts w:eastAsia="Times New Roman" w:cs="Times New Roman"/>
          <w:bCs/>
          <w:sz w:val="20"/>
          <w:szCs w:val="20"/>
          <w:lang w:eastAsia="en-GB"/>
        </w:rPr>
        <w:t>women’s soccer</w:t>
      </w:r>
      <w:r w:rsidR="009A5DE1" w:rsidRPr="00AF10BF">
        <w:rPr>
          <w:rFonts w:eastAsia="Times New Roman" w:cs="Times New Roman"/>
          <w:bCs/>
          <w:sz w:val="20"/>
          <w:szCs w:val="20"/>
          <w:lang w:eastAsia="en-GB"/>
        </w:rPr>
        <w:t xml:space="preserve"> </w:t>
      </w:r>
      <w:r w:rsidRPr="00AF10BF">
        <w:rPr>
          <w:rFonts w:eastAsia="Times New Roman" w:cs="Times New Roman"/>
          <w:bCs/>
          <w:sz w:val="20"/>
          <w:szCs w:val="20"/>
          <w:lang w:eastAsia="en-GB"/>
        </w:rPr>
        <w:t>players</w:t>
      </w:r>
      <w:r w:rsidR="0071109F" w:rsidRPr="00AF10BF">
        <w:rPr>
          <w:rFonts w:eastAsia="Times New Roman" w:cs="Times New Roman"/>
          <w:bCs/>
          <w:sz w:val="20"/>
          <w:szCs w:val="20"/>
          <w:lang w:eastAsia="en-GB"/>
        </w:rPr>
        <w:t>)</w:t>
      </w:r>
      <w:r w:rsidR="00F43659" w:rsidRPr="00AF10BF">
        <w:rPr>
          <w:rFonts w:eastAsia="Times New Roman" w:cs="Times New Roman"/>
          <w:bCs/>
          <w:sz w:val="20"/>
          <w:szCs w:val="20"/>
          <w:lang w:eastAsia="en-GB"/>
        </w:rPr>
        <w:t>.</w:t>
      </w:r>
      <w:r w:rsidRPr="00AF10BF">
        <w:rPr>
          <w:rFonts w:cs="Times New Roman"/>
          <w:sz w:val="20"/>
          <w:szCs w:val="20"/>
        </w:rPr>
        <w:t xml:space="preserve"> </w:t>
      </w:r>
      <w:r w:rsidR="0071109F" w:rsidRPr="00AF10BF">
        <w:rPr>
          <w:rFonts w:cs="Times New Roman"/>
          <w:sz w:val="20"/>
          <w:szCs w:val="20"/>
        </w:rPr>
        <w:t>This has resulted</w:t>
      </w:r>
      <w:r w:rsidRPr="00AF10BF">
        <w:rPr>
          <w:rFonts w:cs="Times New Roman"/>
          <w:sz w:val="20"/>
          <w:szCs w:val="20"/>
        </w:rPr>
        <w:t xml:space="preserve"> in varying velocity and acceleration/deceleration zones, </w:t>
      </w:r>
      <w:r w:rsidR="00D61D58" w:rsidRPr="00AF10BF">
        <w:rPr>
          <w:rFonts w:cs="Times New Roman"/>
          <w:sz w:val="20"/>
          <w:szCs w:val="20"/>
        </w:rPr>
        <w:t xml:space="preserve">impacting </w:t>
      </w:r>
      <w:r w:rsidRPr="00AF10BF">
        <w:rPr>
          <w:rFonts w:cs="Times New Roman"/>
          <w:sz w:val="20"/>
          <w:szCs w:val="20"/>
        </w:rPr>
        <w:t xml:space="preserve">comparisons between studies. There is a need for future research to establish a standardised approach for adopting velocity and acceleration/deceleration thresholds within </w:t>
      </w:r>
      <w:r w:rsidR="00B7683D">
        <w:rPr>
          <w:rFonts w:cs="Times New Roman"/>
          <w:sz w:val="20"/>
          <w:szCs w:val="20"/>
        </w:rPr>
        <w:t>women’s soccer</w:t>
      </w:r>
      <w:r w:rsidRPr="00AF10BF">
        <w:rPr>
          <w:rFonts w:cs="Times New Roman"/>
          <w:sz w:val="20"/>
          <w:szCs w:val="20"/>
        </w:rPr>
        <w:t xml:space="preserve"> to facilitate comparisons between studies. However, practitioners and researchers </w:t>
      </w:r>
      <w:r w:rsidR="00F43659" w:rsidRPr="00AF10BF">
        <w:rPr>
          <w:rFonts w:cs="Times New Roman"/>
          <w:sz w:val="20"/>
          <w:szCs w:val="20"/>
        </w:rPr>
        <w:t>should</w:t>
      </w:r>
      <w:r w:rsidRPr="00AF10BF">
        <w:rPr>
          <w:rFonts w:cs="Times New Roman"/>
          <w:sz w:val="20"/>
          <w:szCs w:val="20"/>
        </w:rPr>
        <w:t xml:space="preserve"> </w:t>
      </w:r>
      <w:r w:rsidR="00221695" w:rsidRPr="00AF10BF">
        <w:rPr>
          <w:rFonts w:cs="Times New Roman"/>
          <w:sz w:val="20"/>
          <w:szCs w:val="20"/>
        </w:rPr>
        <w:t xml:space="preserve">also </w:t>
      </w:r>
      <w:r w:rsidRPr="00AF10BF">
        <w:rPr>
          <w:rFonts w:cs="Times New Roman"/>
          <w:sz w:val="20"/>
          <w:szCs w:val="20"/>
        </w:rPr>
        <w:t xml:space="preserve">have an awareness and understanding of the potential impact thresholds may have on physical characteristics. For example, recent research found adopting senior-derived velocity thresholds for youth </w:t>
      </w:r>
      <w:r w:rsidR="00F43659" w:rsidRPr="00AF10BF">
        <w:rPr>
          <w:rFonts w:cs="Times New Roman"/>
          <w:sz w:val="20"/>
          <w:szCs w:val="20"/>
        </w:rPr>
        <w:t>match-play</w:t>
      </w:r>
      <w:r w:rsidRPr="00AF10BF">
        <w:rPr>
          <w:rFonts w:cs="Times New Roman"/>
          <w:sz w:val="20"/>
          <w:szCs w:val="20"/>
        </w:rPr>
        <w:t>, resulted in an underestimation of higher-speed distances as senior-derived thresholds are too excessive to accurately reflect the physical characteristics of youth</w:t>
      </w:r>
      <w:r w:rsidR="00F43659" w:rsidRPr="00AF10BF">
        <w:rPr>
          <w:rFonts w:cs="Times New Roman"/>
          <w:sz w:val="20"/>
          <w:szCs w:val="20"/>
        </w:rPr>
        <w:t xml:space="preserve"> players</w:t>
      </w:r>
      <w:r w:rsidRPr="00AF10BF">
        <w:rPr>
          <w:rFonts w:cs="Times New Roman"/>
          <w:sz w:val="20"/>
          <w:szCs w:val="20"/>
        </w:rPr>
        <w:t xml:space="preserve"> </w:t>
      </w:r>
      <w:r w:rsidR="00EB6C04" w:rsidRPr="00AF10BF">
        <w:rPr>
          <w:rFonts w:cs="Times New Roman"/>
          <w:sz w:val="20"/>
          <w:szCs w:val="20"/>
        </w:rPr>
        <w:t>[</w:t>
      </w:r>
      <w:r w:rsidR="001C2A17">
        <w:rPr>
          <w:rFonts w:cs="Times New Roman"/>
          <w:sz w:val="20"/>
          <w:szCs w:val="20"/>
        </w:rPr>
        <w:t>97</w:t>
      </w:r>
      <w:r w:rsidR="00EB6C04" w:rsidRPr="00AF10BF">
        <w:rPr>
          <w:rFonts w:cs="Times New Roman"/>
          <w:sz w:val="20"/>
          <w:szCs w:val="20"/>
        </w:rPr>
        <w:t>]</w:t>
      </w:r>
      <w:r w:rsidRPr="00AF10BF">
        <w:rPr>
          <w:rFonts w:cs="Times New Roman"/>
          <w:sz w:val="20"/>
          <w:szCs w:val="20"/>
        </w:rPr>
        <w:t xml:space="preserve">. In this instance, adoption of senior-derived velocity thresholds may lead to misleading data and subsequently erroneous interpretations of the physical characteristics of youth match-play. </w:t>
      </w:r>
      <w:r w:rsidR="007B76EE" w:rsidRPr="00AF10BF">
        <w:rPr>
          <w:rFonts w:cs="Times New Roman"/>
          <w:sz w:val="20"/>
          <w:szCs w:val="20"/>
        </w:rPr>
        <w:t>Therefore, we</w:t>
      </w:r>
      <w:r w:rsidRPr="00AF10BF">
        <w:rPr>
          <w:rFonts w:cs="Times New Roman"/>
          <w:sz w:val="20"/>
          <w:szCs w:val="20"/>
        </w:rPr>
        <w:t xml:space="preserve"> recommend</w:t>
      </w:r>
      <w:r w:rsidR="007B76EE" w:rsidRPr="00AF10BF">
        <w:rPr>
          <w:rFonts w:cs="Times New Roman"/>
          <w:sz w:val="20"/>
          <w:szCs w:val="20"/>
        </w:rPr>
        <w:t>ed</w:t>
      </w:r>
      <w:r w:rsidRPr="00AF10BF">
        <w:rPr>
          <w:rFonts w:cs="Times New Roman"/>
          <w:sz w:val="20"/>
          <w:szCs w:val="20"/>
        </w:rPr>
        <w:t xml:space="preserve"> that researchers and practitioners make an informed-decision, depending upon their study aim or intended use of the data, as to whether it may be more appropriate to adopt </w:t>
      </w:r>
      <w:r w:rsidR="007B76EE" w:rsidRPr="00AF10BF">
        <w:rPr>
          <w:rFonts w:cs="Times New Roman"/>
          <w:sz w:val="20"/>
          <w:szCs w:val="20"/>
        </w:rPr>
        <w:t xml:space="preserve">senior-derived velocity thresholds or </w:t>
      </w:r>
      <w:r w:rsidRPr="00AF10BF">
        <w:rPr>
          <w:rFonts w:cs="Times New Roman"/>
          <w:sz w:val="20"/>
          <w:szCs w:val="20"/>
        </w:rPr>
        <w:t>population-specific velocity thresholds</w:t>
      </w:r>
      <w:r w:rsidR="00F43659" w:rsidRPr="00AF10BF">
        <w:rPr>
          <w:rFonts w:cs="Times New Roman"/>
          <w:sz w:val="20"/>
          <w:szCs w:val="20"/>
        </w:rPr>
        <w:t>.</w:t>
      </w:r>
    </w:p>
    <w:p w14:paraId="567DCE85" w14:textId="7E6B498A" w:rsidR="007F6E24" w:rsidRPr="00AF10BF" w:rsidRDefault="00A416AD" w:rsidP="00CD39DD">
      <w:pPr>
        <w:spacing w:line="480" w:lineRule="auto"/>
        <w:rPr>
          <w:rFonts w:cs="Times New Roman"/>
          <w:sz w:val="20"/>
          <w:szCs w:val="20"/>
        </w:rPr>
      </w:pPr>
      <w:r w:rsidRPr="00AF10BF">
        <w:rPr>
          <w:rFonts w:cs="Times New Roman"/>
          <w:sz w:val="20"/>
          <w:szCs w:val="20"/>
        </w:rPr>
        <w:t xml:space="preserve">The underpinning methodological limitations within the body of literature limits the insights which can be gained across </w:t>
      </w:r>
      <w:r w:rsidR="00B7683D">
        <w:rPr>
          <w:rFonts w:cs="Times New Roman"/>
          <w:sz w:val="20"/>
          <w:szCs w:val="20"/>
        </w:rPr>
        <w:t>women’s soccer</w:t>
      </w:r>
      <w:r w:rsidRPr="00AF10BF">
        <w:rPr>
          <w:rFonts w:cs="Times New Roman"/>
          <w:sz w:val="20"/>
          <w:szCs w:val="20"/>
        </w:rPr>
        <w:t xml:space="preserve"> populations. Consequently, researchers and practitioners using the match-play characteristics presented within this review, particularly the physical characteristics</w:t>
      </w:r>
      <w:r w:rsidR="00CE6334" w:rsidRPr="00AF10BF">
        <w:rPr>
          <w:rFonts w:cs="Times New Roman"/>
          <w:sz w:val="20"/>
          <w:szCs w:val="20"/>
        </w:rPr>
        <w:t xml:space="preserve"> </w:t>
      </w:r>
      <w:r w:rsidRPr="00AF10BF">
        <w:rPr>
          <w:rFonts w:cs="Times New Roman"/>
          <w:sz w:val="20"/>
          <w:szCs w:val="20"/>
        </w:rPr>
        <w:t>should be cautious in their interpretation and application of the data. Furthermore, subsequent discussion within this systematic review, is reflective of the limitations highlighted.</w:t>
      </w:r>
    </w:p>
    <w:p w14:paraId="1C2F4F6E" w14:textId="3E9CFB8D" w:rsidR="0052030B" w:rsidRPr="0052030B" w:rsidRDefault="0052030B" w:rsidP="0052030B">
      <w:pPr>
        <w:pStyle w:val="Heading2"/>
        <w:spacing w:line="480" w:lineRule="auto"/>
        <w:rPr>
          <w:rFonts w:ascii="Times New Roman" w:hAnsi="Times New Roman" w:cs="Times New Roman"/>
          <w:b/>
          <w:color w:val="auto"/>
          <w:sz w:val="32"/>
          <w:szCs w:val="32"/>
        </w:rPr>
      </w:pPr>
      <w:r>
        <w:rPr>
          <w:rFonts w:ascii="Times New Roman" w:hAnsi="Times New Roman" w:cs="Times New Roman"/>
          <w:b/>
          <w:color w:val="auto"/>
          <w:sz w:val="32"/>
          <w:szCs w:val="32"/>
        </w:rPr>
        <w:lastRenderedPageBreak/>
        <w:t>4.2</w:t>
      </w:r>
      <w:r w:rsidRPr="0052030B">
        <w:rPr>
          <w:rFonts w:ascii="Times New Roman" w:hAnsi="Times New Roman" w:cs="Times New Roman"/>
          <w:b/>
          <w:color w:val="auto"/>
          <w:sz w:val="32"/>
          <w:szCs w:val="32"/>
        </w:rPr>
        <w:tab/>
      </w:r>
      <w:r>
        <w:rPr>
          <w:rFonts w:ascii="Times New Roman" w:hAnsi="Times New Roman" w:cs="Times New Roman"/>
          <w:b/>
          <w:color w:val="auto"/>
          <w:sz w:val="32"/>
          <w:szCs w:val="32"/>
        </w:rPr>
        <w:t>W</w:t>
      </w:r>
      <w:r w:rsidR="007A1DB3">
        <w:rPr>
          <w:rFonts w:ascii="Times New Roman" w:hAnsi="Times New Roman" w:cs="Times New Roman"/>
          <w:b/>
          <w:color w:val="auto"/>
          <w:sz w:val="32"/>
          <w:szCs w:val="32"/>
        </w:rPr>
        <w:t>hole-match c</w:t>
      </w:r>
      <w:r>
        <w:rPr>
          <w:rFonts w:ascii="Times New Roman" w:hAnsi="Times New Roman" w:cs="Times New Roman"/>
          <w:b/>
          <w:color w:val="auto"/>
          <w:sz w:val="32"/>
          <w:szCs w:val="32"/>
        </w:rPr>
        <w:t>haracteristics</w:t>
      </w:r>
    </w:p>
    <w:p w14:paraId="14488FBD" w14:textId="08E343BA" w:rsidR="0067764E" w:rsidRPr="0067764E" w:rsidRDefault="0067764E" w:rsidP="0067764E">
      <w:pPr>
        <w:pStyle w:val="Heading3"/>
        <w:spacing w:line="480" w:lineRule="auto"/>
        <w:rPr>
          <w:rFonts w:ascii="Times New Roman" w:hAnsi="Times New Roman" w:cs="Times New Roman"/>
          <w:b/>
          <w:color w:val="auto"/>
          <w:sz w:val="28"/>
          <w:szCs w:val="28"/>
        </w:rPr>
      </w:pPr>
      <w:r>
        <w:rPr>
          <w:rFonts w:ascii="Times New Roman" w:hAnsi="Times New Roman" w:cs="Times New Roman"/>
          <w:b/>
          <w:color w:val="auto"/>
          <w:sz w:val="28"/>
          <w:szCs w:val="28"/>
        </w:rPr>
        <w:t>4.2.1</w:t>
      </w:r>
      <w:r>
        <w:rPr>
          <w:rFonts w:ascii="Times New Roman" w:hAnsi="Times New Roman" w:cs="Times New Roman"/>
          <w:b/>
          <w:color w:val="auto"/>
          <w:sz w:val="28"/>
          <w:szCs w:val="28"/>
        </w:rPr>
        <w:tab/>
        <w:t>Absolute physical c</w:t>
      </w:r>
      <w:r w:rsidRPr="00D65E81">
        <w:rPr>
          <w:rFonts w:ascii="Times New Roman" w:hAnsi="Times New Roman" w:cs="Times New Roman"/>
          <w:b/>
          <w:color w:val="auto"/>
          <w:sz w:val="28"/>
          <w:szCs w:val="28"/>
        </w:rPr>
        <w:t>haracteristics</w:t>
      </w:r>
    </w:p>
    <w:p w14:paraId="0FC0D55D" w14:textId="74F135A8" w:rsidR="007F6E24" w:rsidRPr="00AF10BF" w:rsidRDefault="009F5185" w:rsidP="00CD39DD">
      <w:pPr>
        <w:spacing w:line="480" w:lineRule="auto"/>
        <w:rPr>
          <w:rFonts w:cs="Times New Roman"/>
          <w:sz w:val="20"/>
          <w:szCs w:val="20"/>
        </w:rPr>
      </w:pPr>
      <w:r w:rsidRPr="00AF10BF">
        <w:rPr>
          <w:rFonts w:cs="Times New Roman"/>
          <w:sz w:val="20"/>
          <w:szCs w:val="20"/>
        </w:rPr>
        <w:t xml:space="preserve">The TD covered during match-play by (outfield) </w:t>
      </w:r>
      <w:r w:rsidR="00B7683D">
        <w:rPr>
          <w:rFonts w:cs="Times New Roman"/>
          <w:sz w:val="20"/>
          <w:szCs w:val="20"/>
        </w:rPr>
        <w:t>women’s soccer</w:t>
      </w:r>
      <w:r w:rsidRPr="00AF10BF">
        <w:rPr>
          <w:rFonts w:cs="Times New Roman"/>
          <w:sz w:val="20"/>
          <w:szCs w:val="20"/>
        </w:rPr>
        <w:t xml:space="preserve"> players ranged between 5480 – 11</w:t>
      </w:r>
      <w:r w:rsidR="00D61D58" w:rsidRPr="00AF10BF">
        <w:rPr>
          <w:rFonts w:cs="Times New Roman"/>
          <w:sz w:val="20"/>
          <w:szCs w:val="20"/>
        </w:rPr>
        <w:t xml:space="preserve">160 </w:t>
      </w:r>
      <w:r w:rsidRPr="00AF10BF">
        <w:rPr>
          <w:rFonts w:cs="Times New Roman"/>
          <w:sz w:val="20"/>
          <w:szCs w:val="20"/>
        </w:rPr>
        <w:t>m, and appeared to increase between playing standards, with similarities between senior international and domestic match-play</w:t>
      </w:r>
      <w:r w:rsidR="0071109F" w:rsidRPr="00AF10BF">
        <w:rPr>
          <w:rFonts w:cs="Times New Roman"/>
          <w:sz w:val="20"/>
          <w:szCs w:val="20"/>
        </w:rPr>
        <w:t>.</w:t>
      </w:r>
      <w:r w:rsidRPr="00AF10BF">
        <w:rPr>
          <w:rFonts w:cs="Times New Roman"/>
          <w:sz w:val="20"/>
          <w:szCs w:val="20"/>
        </w:rPr>
        <w:t xml:space="preserve"> </w:t>
      </w:r>
      <w:r w:rsidR="0071109F" w:rsidRPr="00AF10BF">
        <w:rPr>
          <w:rFonts w:cs="Times New Roman"/>
          <w:sz w:val="20"/>
          <w:szCs w:val="20"/>
        </w:rPr>
        <w:t xml:space="preserve">When </w:t>
      </w:r>
      <w:r w:rsidRPr="00AF10BF">
        <w:rPr>
          <w:rFonts w:cs="Times New Roman"/>
          <w:sz w:val="20"/>
          <w:szCs w:val="20"/>
        </w:rPr>
        <w:t>considering the most common velocity thresholds implemented across respective velocity zones, HSR distance and percentage of TD</w:t>
      </w:r>
      <w:r w:rsidR="0067599D" w:rsidRPr="00AF10BF">
        <w:rPr>
          <w:rFonts w:cs="Times New Roman"/>
          <w:sz w:val="20"/>
          <w:szCs w:val="20"/>
        </w:rPr>
        <w:t xml:space="preserve"> also</w:t>
      </w:r>
      <w:r w:rsidRPr="00AF10BF">
        <w:rPr>
          <w:rFonts w:cs="Times New Roman"/>
          <w:sz w:val="20"/>
          <w:szCs w:val="20"/>
        </w:rPr>
        <w:t xml:space="preserve"> increased between playing standards (</w:t>
      </w:r>
      <w:r w:rsidR="008521BC">
        <w:rPr>
          <w:rFonts w:cs="Times New Roman"/>
          <w:sz w:val="20"/>
          <w:szCs w:val="20"/>
        </w:rPr>
        <w:t>&gt;</w:t>
      </w:r>
      <w:r w:rsidRPr="00AF10BF">
        <w:rPr>
          <w:rFonts w:cs="Times New Roman"/>
          <w:sz w:val="20"/>
          <w:szCs w:val="20"/>
        </w:rPr>
        <w:t>15 km∙h</w:t>
      </w:r>
      <w:r w:rsidRPr="00AF10BF">
        <w:rPr>
          <w:rFonts w:cs="Times New Roman"/>
          <w:sz w:val="20"/>
          <w:szCs w:val="20"/>
          <w:vertAlign w:val="superscript"/>
        </w:rPr>
        <w:t>-1</w:t>
      </w:r>
      <w:r w:rsidRPr="00AF10BF">
        <w:rPr>
          <w:rFonts w:cs="Times New Roman"/>
          <w:sz w:val="20"/>
          <w:szCs w:val="20"/>
        </w:rPr>
        <w:t xml:space="preserve">: </w:t>
      </w:r>
      <w:r w:rsidR="0071109F" w:rsidRPr="00AF10BF">
        <w:rPr>
          <w:rFonts w:cs="Times New Roman"/>
          <w:sz w:val="20"/>
          <w:szCs w:val="20"/>
        </w:rPr>
        <w:t xml:space="preserve">international </w:t>
      </w:r>
      <w:r w:rsidRPr="00AF10BF">
        <w:rPr>
          <w:rFonts w:cs="Times New Roman"/>
          <w:sz w:val="20"/>
          <w:szCs w:val="20"/>
        </w:rPr>
        <w:t xml:space="preserve">= 13.8 – 17.9%; </w:t>
      </w:r>
      <w:r w:rsidR="0071109F" w:rsidRPr="00AF10BF">
        <w:rPr>
          <w:rFonts w:cs="Times New Roman"/>
          <w:sz w:val="20"/>
          <w:szCs w:val="20"/>
        </w:rPr>
        <w:t>domestic</w:t>
      </w:r>
      <w:r w:rsidRPr="00AF10BF">
        <w:rPr>
          <w:rFonts w:cs="Times New Roman"/>
          <w:sz w:val="20"/>
          <w:szCs w:val="20"/>
        </w:rPr>
        <w:t xml:space="preserve"> = 5.9 – 17.0%; </w:t>
      </w:r>
      <w:r w:rsidR="0071109F" w:rsidRPr="00AF10BF">
        <w:rPr>
          <w:rFonts w:cs="Times New Roman"/>
          <w:sz w:val="20"/>
          <w:szCs w:val="20"/>
        </w:rPr>
        <w:t xml:space="preserve">college </w:t>
      </w:r>
      <w:r w:rsidRPr="00AF10BF">
        <w:rPr>
          <w:rFonts w:cs="Times New Roman"/>
          <w:sz w:val="20"/>
          <w:szCs w:val="20"/>
        </w:rPr>
        <w:t xml:space="preserve">= </w:t>
      </w:r>
      <w:r w:rsidR="00E600C2" w:rsidRPr="00AF10BF">
        <w:rPr>
          <w:rFonts w:cs="Times New Roman"/>
          <w:sz w:val="20"/>
          <w:szCs w:val="20"/>
        </w:rPr>
        <w:t>10.1 -13.5%)</w:t>
      </w:r>
      <w:r w:rsidRPr="00AF10BF">
        <w:rPr>
          <w:rFonts w:cs="Times New Roman"/>
          <w:sz w:val="20"/>
          <w:szCs w:val="20"/>
        </w:rPr>
        <w:t xml:space="preserve"> </w:t>
      </w:r>
      <w:r w:rsidR="004B4C56" w:rsidRPr="00AF10BF">
        <w:rPr>
          <w:rFonts w:cs="Times New Roman"/>
          <w:sz w:val="20"/>
          <w:szCs w:val="20"/>
        </w:rPr>
        <w:t>[</w:t>
      </w:r>
      <w:r w:rsidR="00F17C65" w:rsidRPr="00AF10BF">
        <w:rPr>
          <w:rFonts w:cs="Times New Roman"/>
          <w:sz w:val="20"/>
          <w:szCs w:val="20"/>
        </w:rPr>
        <w:t>2</w:t>
      </w:r>
      <w:r w:rsidR="007E6FE5">
        <w:rPr>
          <w:rFonts w:cs="Times New Roman"/>
          <w:sz w:val="20"/>
          <w:szCs w:val="20"/>
        </w:rPr>
        <w:t>6</w:t>
      </w:r>
      <w:r w:rsidR="00F17C65" w:rsidRPr="00AF10BF">
        <w:rPr>
          <w:rFonts w:cs="Times New Roman"/>
          <w:sz w:val="20"/>
          <w:szCs w:val="20"/>
        </w:rPr>
        <w:t xml:space="preserve">, </w:t>
      </w:r>
      <w:r w:rsidR="004B4C56" w:rsidRPr="00AF10BF">
        <w:rPr>
          <w:rFonts w:cs="Times New Roman"/>
          <w:sz w:val="20"/>
          <w:szCs w:val="20"/>
        </w:rPr>
        <w:t>3</w:t>
      </w:r>
      <w:r w:rsidR="007E6FE5">
        <w:rPr>
          <w:rFonts w:cs="Times New Roman"/>
          <w:sz w:val="20"/>
          <w:szCs w:val="20"/>
        </w:rPr>
        <w:t>5</w:t>
      </w:r>
      <w:r w:rsidR="00F17C65" w:rsidRPr="00AF10BF">
        <w:rPr>
          <w:rFonts w:cs="Times New Roman"/>
          <w:sz w:val="20"/>
          <w:szCs w:val="20"/>
        </w:rPr>
        <w:t xml:space="preserve">, </w:t>
      </w:r>
      <w:r w:rsidR="007E6FE5">
        <w:rPr>
          <w:rFonts w:cs="Times New Roman"/>
          <w:sz w:val="20"/>
          <w:szCs w:val="20"/>
        </w:rPr>
        <w:t>43</w:t>
      </w:r>
      <w:r w:rsidR="00F17C65" w:rsidRPr="00AF10BF">
        <w:rPr>
          <w:rFonts w:cs="Times New Roman"/>
          <w:sz w:val="20"/>
          <w:szCs w:val="20"/>
        </w:rPr>
        <w:t xml:space="preserve">, </w:t>
      </w:r>
      <w:r w:rsidR="007E6FE5">
        <w:rPr>
          <w:rFonts w:cs="Times New Roman"/>
          <w:sz w:val="20"/>
          <w:szCs w:val="20"/>
        </w:rPr>
        <w:t>61</w:t>
      </w:r>
      <w:r w:rsidR="00F17C65" w:rsidRPr="00AF10BF">
        <w:rPr>
          <w:rFonts w:cs="Times New Roman"/>
          <w:sz w:val="20"/>
          <w:szCs w:val="20"/>
        </w:rPr>
        <w:t xml:space="preserve">, </w:t>
      </w:r>
      <w:r w:rsidR="007E6FE5">
        <w:rPr>
          <w:rFonts w:cs="Times New Roman"/>
          <w:sz w:val="20"/>
          <w:szCs w:val="20"/>
        </w:rPr>
        <w:t>62</w:t>
      </w:r>
      <w:r w:rsidR="00F17C65" w:rsidRPr="00AF10BF">
        <w:rPr>
          <w:rFonts w:cs="Times New Roman"/>
          <w:sz w:val="20"/>
          <w:szCs w:val="20"/>
        </w:rPr>
        <w:t xml:space="preserve">, </w:t>
      </w:r>
      <w:r w:rsidR="007E6FE5">
        <w:rPr>
          <w:rFonts w:cs="Times New Roman"/>
          <w:sz w:val="20"/>
          <w:szCs w:val="20"/>
        </w:rPr>
        <w:t>65</w:t>
      </w:r>
      <w:r w:rsidR="00F17C65" w:rsidRPr="00AF10BF">
        <w:rPr>
          <w:rFonts w:cs="Times New Roman"/>
          <w:sz w:val="20"/>
          <w:szCs w:val="20"/>
        </w:rPr>
        <w:t xml:space="preserve">, </w:t>
      </w:r>
      <w:r w:rsidR="007E6FE5">
        <w:rPr>
          <w:rFonts w:cs="Times New Roman"/>
          <w:sz w:val="20"/>
          <w:szCs w:val="20"/>
        </w:rPr>
        <w:t>7</w:t>
      </w:r>
      <w:r w:rsidR="00F17C65" w:rsidRPr="00AF10BF">
        <w:rPr>
          <w:rFonts w:cs="Times New Roman"/>
          <w:sz w:val="20"/>
          <w:szCs w:val="20"/>
        </w:rPr>
        <w:t xml:space="preserve">4, </w:t>
      </w:r>
      <w:r w:rsidR="007E6FE5">
        <w:rPr>
          <w:rFonts w:cs="Times New Roman"/>
          <w:sz w:val="20"/>
          <w:szCs w:val="20"/>
        </w:rPr>
        <w:t>8</w:t>
      </w:r>
      <w:r w:rsidR="004E1E30" w:rsidRPr="00AF10BF">
        <w:rPr>
          <w:rFonts w:cs="Times New Roman"/>
          <w:sz w:val="20"/>
          <w:szCs w:val="20"/>
        </w:rPr>
        <w:t>0,</w:t>
      </w:r>
      <w:r w:rsidR="00F17C65" w:rsidRPr="00AF10BF">
        <w:rPr>
          <w:rFonts w:cs="Times New Roman"/>
          <w:sz w:val="20"/>
          <w:szCs w:val="20"/>
        </w:rPr>
        <w:t xml:space="preserve"> </w:t>
      </w:r>
      <w:r w:rsidR="007E6FE5">
        <w:rPr>
          <w:rFonts w:cs="Times New Roman"/>
          <w:sz w:val="20"/>
          <w:szCs w:val="20"/>
        </w:rPr>
        <w:t>8</w:t>
      </w:r>
      <w:r w:rsidR="004E1E30" w:rsidRPr="00AF10BF">
        <w:rPr>
          <w:rFonts w:cs="Times New Roman"/>
          <w:sz w:val="20"/>
          <w:szCs w:val="20"/>
        </w:rPr>
        <w:t>1]</w:t>
      </w:r>
      <w:r w:rsidRPr="00AF10BF">
        <w:rPr>
          <w:rFonts w:cs="Times New Roman"/>
          <w:sz w:val="20"/>
          <w:szCs w:val="20"/>
        </w:rPr>
        <w:t xml:space="preserve">. </w:t>
      </w:r>
      <w:proofErr w:type="gramStart"/>
      <w:r w:rsidRPr="00AF10BF">
        <w:rPr>
          <w:rFonts w:cs="Times New Roman"/>
          <w:sz w:val="20"/>
          <w:szCs w:val="20"/>
        </w:rPr>
        <w:t>Whilst,</w:t>
      </w:r>
      <w:proofErr w:type="gramEnd"/>
      <w:r w:rsidRPr="00AF10BF">
        <w:rPr>
          <w:rFonts w:cs="Times New Roman"/>
          <w:sz w:val="20"/>
          <w:szCs w:val="20"/>
        </w:rPr>
        <w:t xml:space="preserve"> VHSR distance and percentage of TD increased between youth and senior playing standards (</w:t>
      </w:r>
      <w:r w:rsidR="008521BC">
        <w:rPr>
          <w:rFonts w:cs="Times New Roman"/>
          <w:sz w:val="20"/>
          <w:szCs w:val="20"/>
        </w:rPr>
        <w:t>&gt;</w:t>
      </w:r>
      <w:r w:rsidRPr="00AF10BF">
        <w:rPr>
          <w:rFonts w:cs="Times New Roman"/>
          <w:sz w:val="20"/>
          <w:szCs w:val="20"/>
        </w:rPr>
        <w:t>19 km∙h</w:t>
      </w:r>
      <w:r w:rsidRPr="00AF10BF">
        <w:rPr>
          <w:rFonts w:cs="Times New Roman"/>
          <w:sz w:val="20"/>
          <w:szCs w:val="20"/>
          <w:vertAlign w:val="superscript"/>
        </w:rPr>
        <w:t>-1</w:t>
      </w:r>
      <w:r w:rsidR="0067599D" w:rsidRPr="00AF10BF">
        <w:rPr>
          <w:rFonts w:cs="Times New Roman"/>
          <w:sz w:val="20"/>
          <w:szCs w:val="20"/>
        </w:rPr>
        <w:t>:</w:t>
      </w:r>
      <w:r w:rsidR="00F17C65" w:rsidRPr="00AF10BF">
        <w:rPr>
          <w:rFonts w:cs="Times New Roman"/>
          <w:sz w:val="20"/>
          <w:szCs w:val="20"/>
        </w:rPr>
        <w:t xml:space="preserve"> </w:t>
      </w:r>
      <w:r w:rsidR="0071109F" w:rsidRPr="00AF10BF">
        <w:rPr>
          <w:rFonts w:cs="Times New Roman"/>
          <w:sz w:val="20"/>
          <w:szCs w:val="20"/>
        </w:rPr>
        <w:t xml:space="preserve">domestic </w:t>
      </w:r>
      <w:r w:rsidR="00F17C65" w:rsidRPr="00AF10BF">
        <w:rPr>
          <w:rFonts w:cs="Times New Roman"/>
          <w:sz w:val="20"/>
          <w:szCs w:val="20"/>
        </w:rPr>
        <w:t>= 3.5 – 6.4%;</w:t>
      </w:r>
      <w:r w:rsidRPr="00AF10BF">
        <w:rPr>
          <w:rFonts w:cs="Times New Roman"/>
          <w:sz w:val="20"/>
          <w:szCs w:val="20"/>
        </w:rPr>
        <w:t xml:space="preserve"> youth = 1.5 – 4.</w:t>
      </w:r>
      <w:r w:rsidR="00E600C2" w:rsidRPr="00AF10BF">
        <w:rPr>
          <w:rFonts w:cs="Times New Roman"/>
          <w:sz w:val="20"/>
          <w:szCs w:val="20"/>
        </w:rPr>
        <w:t>2%)</w:t>
      </w:r>
      <w:r w:rsidRPr="00AF10BF">
        <w:rPr>
          <w:rFonts w:cs="Times New Roman"/>
          <w:sz w:val="20"/>
          <w:szCs w:val="20"/>
        </w:rPr>
        <w:t xml:space="preserve"> </w:t>
      </w:r>
      <w:r w:rsidR="003A57EC" w:rsidRPr="00AF10BF">
        <w:rPr>
          <w:rFonts w:cs="Times New Roman"/>
          <w:sz w:val="20"/>
          <w:szCs w:val="20"/>
        </w:rPr>
        <w:t>[</w:t>
      </w:r>
      <w:r w:rsidR="00F17C65" w:rsidRPr="00AF10BF">
        <w:rPr>
          <w:rFonts w:cs="Times New Roman"/>
          <w:sz w:val="20"/>
          <w:szCs w:val="20"/>
        </w:rPr>
        <w:t xml:space="preserve">8, </w:t>
      </w:r>
      <w:r w:rsidR="003A57EC" w:rsidRPr="00AF10BF">
        <w:rPr>
          <w:rFonts w:cs="Times New Roman"/>
          <w:sz w:val="20"/>
          <w:szCs w:val="20"/>
        </w:rPr>
        <w:t>19</w:t>
      </w:r>
      <w:r w:rsidR="00F17C65" w:rsidRPr="00AF10BF">
        <w:rPr>
          <w:rFonts w:cs="Times New Roman"/>
          <w:sz w:val="20"/>
          <w:szCs w:val="20"/>
        </w:rPr>
        <w:t xml:space="preserve">, </w:t>
      </w:r>
      <w:r w:rsidR="007E6FE5">
        <w:rPr>
          <w:rFonts w:cs="Times New Roman"/>
          <w:sz w:val="20"/>
          <w:szCs w:val="20"/>
        </w:rPr>
        <w:t>8</w:t>
      </w:r>
      <w:r w:rsidR="00F17C65" w:rsidRPr="00AF10BF">
        <w:rPr>
          <w:rFonts w:cs="Times New Roman"/>
          <w:sz w:val="20"/>
          <w:szCs w:val="20"/>
        </w:rPr>
        <w:t>2</w:t>
      </w:r>
      <w:r w:rsidR="003A57EC" w:rsidRPr="00AF10BF">
        <w:rPr>
          <w:rFonts w:cs="Times New Roman"/>
          <w:sz w:val="20"/>
          <w:szCs w:val="20"/>
        </w:rPr>
        <w:t>]</w:t>
      </w:r>
      <w:r w:rsidRPr="00AF10BF">
        <w:rPr>
          <w:rFonts w:cs="Times New Roman"/>
          <w:sz w:val="20"/>
          <w:szCs w:val="20"/>
        </w:rPr>
        <w:t xml:space="preserve">. Similar SPR distances were covered by senior international and domestic players when considering the </w:t>
      </w:r>
      <w:proofErr w:type="gramStart"/>
      <w:r w:rsidRPr="00AF10BF">
        <w:rPr>
          <w:rFonts w:cs="Times New Roman"/>
          <w:sz w:val="20"/>
          <w:szCs w:val="20"/>
        </w:rPr>
        <w:t>most commonly applied</w:t>
      </w:r>
      <w:proofErr w:type="gramEnd"/>
      <w:r w:rsidRPr="00AF10BF">
        <w:rPr>
          <w:rFonts w:cs="Times New Roman"/>
          <w:sz w:val="20"/>
          <w:szCs w:val="20"/>
        </w:rPr>
        <w:t xml:space="preserve"> SPR threshold (</w:t>
      </w:r>
      <w:r w:rsidR="008521BC">
        <w:rPr>
          <w:rFonts w:cs="Times New Roman"/>
          <w:sz w:val="20"/>
          <w:szCs w:val="20"/>
        </w:rPr>
        <w:t>&gt;</w:t>
      </w:r>
      <w:r w:rsidRPr="00AF10BF">
        <w:rPr>
          <w:rFonts w:cs="Times New Roman"/>
          <w:sz w:val="20"/>
          <w:szCs w:val="20"/>
        </w:rPr>
        <w:t>20 km∙h</w:t>
      </w:r>
      <w:r w:rsidRPr="00AF10BF">
        <w:rPr>
          <w:rFonts w:cs="Times New Roman"/>
          <w:sz w:val="20"/>
          <w:szCs w:val="20"/>
          <w:vertAlign w:val="superscript"/>
        </w:rPr>
        <w:t>-1</w:t>
      </w:r>
      <w:r w:rsidR="0067599D" w:rsidRPr="00AF10BF">
        <w:rPr>
          <w:rFonts w:cs="Times New Roman"/>
          <w:sz w:val="20"/>
          <w:szCs w:val="20"/>
        </w:rPr>
        <w:t>)</w:t>
      </w:r>
      <w:r w:rsidRPr="00AF10BF">
        <w:rPr>
          <w:rFonts w:cs="Times New Roman"/>
          <w:sz w:val="20"/>
          <w:szCs w:val="20"/>
        </w:rPr>
        <w:t xml:space="preserve"> </w:t>
      </w:r>
      <w:r w:rsidR="00E600C2" w:rsidRPr="00AF10BF">
        <w:rPr>
          <w:rFonts w:cs="Times New Roman"/>
          <w:sz w:val="20"/>
          <w:szCs w:val="20"/>
        </w:rPr>
        <w:t>[</w:t>
      </w:r>
      <w:r w:rsidR="007E6FE5">
        <w:rPr>
          <w:rFonts w:cs="Times New Roman"/>
          <w:sz w:val="20"/>
          <w:szCs w:val="20"/>
        </w:rPr>
        <w:t>31</w:t>
      </w:r>
      <w:r w:rsidR="00E600C2" w:rsidRPr="00AF10BF">
        <w:rPr>
          <w:rFonts w:cs="Times New Roman"/>
          <w:sz w:val="20"/>
          <w:szCs w:val="20"/>
        </w:rPr>
        <w:t xml:space="preserve">, </w:t>
      </w:r>
      <w:r w:rsidR="007E6FE5">
        <w:rPr>
          <w:rFonts w:cs="Times New Roman"/>
          <w:sz w:val="20"/>
          <w:szCs w:val="20"/>
        </w:rPr>
        <w:t>40</w:t>
      </w:r>
      <w:r w:rsidR="00E600C2" w:rsidRPr="00AF10BF">
        <w:rPr>
          <w:rFonts w:cs="Times New Roman"/>
          <w:sz w:val="20"/>
          <w:szCs w:val="20"/>
        </w:rPr>
        <w:t>, 5</w:t>
      </w:r>
      <w:r w:rsidR="007E6FE5">
        <w:rPr>
          <w:rFonts w:cs="Times New Roman"/>
          <w:sz w:val="20"/>
          <w:szCs w:val="20"/>
        </w:rPr>
        <w:t>7</w:t>
      </w:r>
      <w:r w:rsidR="00E600C2" w:rsidRPr="00AF10BF">
        <w:rPr>
          <w:rFonts w:cs="Times New Roman"/>
          <w:sz w:val="20"/>
          <w:szCs w:val="20"/>
        </w:rPr>
        <w:t xml:space="preserve">, </w:t>
      </w:r>
      <w:r w:rsidR="007E6FE5">
        <w:rPr>
          <w:rFonts w:cs="Times New Roman"/>
          <w:sz w:val="20"/>
          <w:szCs w:val="20"/>
        </w:rPr>
        <w:t>7</w:t>
      </w:r>
      <w:r w:rsidR="00E600C2" w:rsidRPr="00AF10BF">
        <w:rPr>
          <w:rFonts w:cs="Times New Roman"/>
          <w:sz w:val="20"/>
          <w:szCs w:val="20"/>
        </w:rPr>
        <w:t xml:space="preserve">3, </w:t>
      </w:r>
      <w:r w:rsidR="007E6FE5">
        <w:rPr>
          <w:rFonts w:cs="Times New Roman"/>
          <w:sz w:val="20"/>
          <w:szCs w:val="20"/>
        </w:rPr>
        <w:t>7</w:t>
      </w:r>
      <w:r w:rsidR="00E600C2" w:rsidRPr="00AF10BF">
        <w:rPr>
          <w:rFonts w:cs="Times New Roman"/>
          <w:sz w:val="20"/>
          <w:szCs w:val="20"/>
        </w:rPr>
        <w:t xml:space="preserve">8, </w:t>
      </w:r>
      <w:r w:rsidR="007E6FE5">
        <w:rPr>
          <w:rFonts w:cs="Times New Roman"/>
          <w:sz w:val="20"/>
          <w:szCs w:val="20"/>
        </w:rPr>
        <w:t>7</w:t>
      </w:r>
      <w:r w:rsidR="00E600C2" w:rsidRPr="00AF10BF">
        <w:rPr>
          <w:rFonts w:cs="Times New Roman"/>
          <w:sz w:val="20"/>
          <w:szCs w:val="20"/>
        </w:rPr>
        <w:t>9]</w:t>
      </w:r>
      <w:r w:rsidRPr="00AF10BF">
        <w:rPr>
          <w:rFonts w:cs="Times New Roman"/>
          <w:sz w:val="20"/>
          <w:szCs w:val="20"/>
        </w:rPr>
        <w:t xml:space="preserve">. Whilst </w:t>
      </w:r>
      <w:r w:rsidR="00072F59" w:rsidRPr="00AF10BF">
        <w:rPr>
          <w:rFonts w:cs="Times New Roman"/>
          <w:sz w:val="20"/>
          <w:szCs w:val="20"/>
        </w:rPr>
        <w:t>Ramos et al. [</w:t>
      </w:r>
      <w:r w:rsidR="007E6FE5">
        <w:rPr>
          <w:rFonts w:cs="Times New Roman"/>
          <w:sz w:val="20"/>
          <w:szCs w:val="20"/>
        </w:rPr>
        <w:t>7</w:t>
      </w:r>
      <w:r w:rsidR="00072F59" w:rsidRPr="00AF10BF">
        <w:rPr>
          <w:rFonts w:cs="Times New Roman"/>
          <w:sz w:val="20"/>
          <w:szCs w:val="20"/>
        </w:rPr>
        <w:t>8]</w:t>
      </w:r>
      <w:r w:rsidRPr="00AF10BF">
        <w:rPr>
          <w:rFonts w:cs="Times New Roman"/>
          <w:sz w:val="20"/>
          <w:szCs w:val="20"/>
        </w:rPr>
        <w:t xml:space="preserve"> and </w:t>
      </w:r>
      <w:r w:rsidR="0021414B" w:rsidRPr="00AF10BF">
        <w:rPr>
          <w:rFonts w:cs="Times New Roman"/>
          <w:sz w:val="20"/>
          <w:szCs w:val="20"/>
        </w:rPr>
        <w:t>Vescovi [</w:t>
      </w:r>
      <w:r w:rsidR="007E6FE5">
        <w:rPr>
          <w:rFonts w:cs="Times New Roman"/>
          <w:sz w:val="20"/>
          <w:szCs w:val="20"/>
        </w:rPr>
        <w:t>40</w:t>
      </w:r>
      <w:r w:rsidR="0021414B" w:rsidRPr="00AF10BF">
        <w:rPr>
          <w:rFonts w:cs="Times New Roman"/>
          <w:sz w:val="20"/>
          <w:szCs w:val="20"/>
        </w:rPr>
        <w:t>]</w:t>
      </w:r>
      <w:r w:rsidRPr="00AF10BF">
        <w:rPr>
          <w:rFonts w:cs="Times New Roman"/>
          <w:sz w:val="20"/>
          <w:szCs w:val="20"/>
        </w:rPr>
        <w:t xml:space="preserve"> observed a progressive increase in SPR distances covered by youth players, between U17, U20 and senior international age-groups, and U15, U16 and U17 domestic age-groups, respectively. The progressive </w:t>
      </w:r>
      <w:r w:rsidR="007F6E24" w:rsidRPr="00AF10BF">
        <w:rPr>
          <w:rFonts w:cs="Times New Roman"/>
          <w:sz w:val="20"/>
          <w:szCs w:val="20"/>
        </w:rPr>
        <w:t>increase</w:t>
      </w:r>
      <w:r w:rsidRPr="00AF10BF">
        <w:rPr>
          <w:rFonts w:cs="Times New Roman"/>
          <w:sz w:val="20"/>
          <w:szCs w:val="20"/>
        </w:rPr>
        <w:t xml:space="preserve"> in distances covered across playing standards </w:t>
      </w:r>
      <w:r w:rsidR="0067599D" w:rsidRPr="00AF10BF">
        <w:rPr>
          <w:rFonts w:cs="Times New Roman"/>
          <w:sz w:val="20"/>
          <w:szCs w:val="20"/>
        </w:rPr>
        <w:t xml:space="preserve">and age-groups </w:t>
      </w:r>
      <w:r w:rsidRPr="00AF10BF">
        <w:rPr>
          <w:rFonts w:cs="Times New Roman"/>
          <w:sz w:val="20"/>
          <w:szCs w:val="20"/>
        </w:rPr>
        <w:t>may be consequential of increasing physical capacities, greater match-specific fitness, reflective of increased technical-tactical demands or potentially differing contextual factors within playing standards</w:t>
      </w:r>
      <w:r w:rsidR="00CB7392" w:rsidRPr="00AF10BF">
        <w:rPr>
          <w:rFonts w:cs="Times New Roman"/>
          <w:sz w:val="20"/>
          <w:szCs w:val="20"/>
        </w:rPr>
        <w:t>.</w:t>
      </w:r>
      <w:r w:rsidRPr="00AF10BF">
        <w:rPr>
          <w:rFonts w:cs="Times New Roman"/>
          <w:sz w:val="20"/>
          <w:szCs w:val="20"/>
        </w:rPr>
        <w:t xml:space="preserve"> Furthermore, the increase in absolute distances between age-groups may be consequential of differing match-durations betwe</w:t>
      </w:r>
      <w:r w:rsidR="00731702" w:rsidRPr="00AF10BF">
        <w:rPr>
          <w:rFonts w:cs="Times New Roman"/>
          <w:sz w:val="20"/>
          <w:szCs w:val="20"/>
        </w:rPr>
        <w:t>en youth and senior match-play [19, 3</w:t>
      </w:r>
      <w:r w:rsidR="007E6FE5">
        <w:rPr>
          <w:rFonts w:cs="Times New Roman"/>
          <w:sz w:val="20"/>
          <w:szCs w:val="20"/>
        </w:rPr>
        <w:t>7</w:t>
      </w:r>
      <w:r w:rsidR="00731702" w:rsidRPr="00AF10BF">
        <w:rPr>
          <w:rFonts w:cs="Times New Roman"/>
          <w:sz w:val="20"/>
          <w:szCs w:val="20"/>
        </w:rPr>
        <w:t xml:space="preserve">, </w:t>
      </w:r>
      <w:r w:rsidR="007E6FE5">
        <w:rPr>
          <w:rFonts w:cs="Times New Roman"/>
          <w:sz w:val="20"/>
          <w:szCs w:val="20"/>
        </w:rPr>
        <w:t>40</w:t>
      </w:r>
      <w:r w:rsidR="0021414B" w:rsidRPr="00AF10BF">
        <w:rPr>
          <w:rFonts w:cs="Times New Roman"/>
          <w:sz w:val="20"/>
          <w:szCs w:val="20"/>
        </w:rPr>
        <w:t>]</w:t>
      </w:r>
      <w:r w:rsidRPr="00AF10BF">
        <w:rPr>
          <w:rFonts w:cs="Times New Roman"/>
          <w:sz w:val="20"/>
          <w:szCs w:val="20"/>
        </w:rPr>
        <w:t>.</w:t>
      </w:r>
    </w:p>
    <w:p w14:paraId="6B35B171" w14:textId="64A4580E" w:rsidR="007F6E24" w:rsidRPr="00AF10BF" w:rsidRDefault="009F5185" w:rsidP="00CD39DD">
      <w:pPr>
        <w:spacing w:line="480" w:lineRule="auto"/>
        <w:rPr>
          <w:rFonts w:cs="Times New Roman"/>
          <w:sz w:val="20"/>
          <w:szCs w:val="20"/>
        </w:rPr>
      </w:pPr>
      <w:r w:rsidRPr="00AF10BF">
        <w:rPr>
          <w:rFonts w:cs="Times New Roman"/>
          <w:sz w:val="20"/>
          <w:szCs w:val="20"/>
        </w:rPr>
        <w:t>The number of HSR and SPR efforts performed, differed between studies (</w:t>
      </w:r>
      <w:r w:rsidR="00DF67B5" w:rsidRPr="00AF10BF">
        <w:rPr>
          <w:rFonts w:cs="Times New Roman"/>
          <w:sz w:val="20"/>
          <w:szCs w:val="20"/>
        </w:rPr>
        <w:t xml:space="preserve">HSR = </w:t>
      </w:r>
      <w:r w:rsidRPr="00AF10BF">
        <w:rPr>
          <w:rFonts w:cs="Times New Roman"/>
          <w:sz w:val="20"/>
          <w:szCs w:val="20"/>
        </w:rPr>
        <w:t xml:space="preserve">44 – 376; </w:t>
      </w:r>
      <w:r w:rsidR="00DF67B5" w:rsidRPr="00AF10BF">
        <w:rPr>
          <w:rFonts w:cs="Times New Roman"/>
          <w:sz w:val="20"/>
          <w:szCs w:val="20"/>
        </w:rPr>
        <w:t xml:space="preserve">SPR = </w:t>
      </w:r>
      <w:r w:rsidRPr="00AF10BF">
        <w:rPr>
          <w:rFonts w:cs="Times New Roman"/>
          <w:sz w:val="20"/>
          <w:szCs w:val="20"/>
        </w:rPr>
        <w:t xml:space="preserve">4 – 70) </w:t>
      </w:r>
      <w:r w:rsidR="00A71907" w:rsidRPr="00AF10BF">
        <w:rPr>
          <w:rFonts w:cs="Times New Roman"/>
          <w:sz w:val="20"/>
          <w:szCs w:val="20"/>
        </w:rPr>
        <w:t>[20, 2</w:t>
      </w:r>
      <w:r w:rsidR="006F3DBE">
        <w:rPr>
          <w:rFonts w:cs="Times New Roman"/>
          <w:sz w:val="20"/>
          <w:szCs w:val="20"/>
        </w:rPr>
        <w:t>9</w:t>
      </w:r>
      <w:r w:rsidR="00A71907" w:rsidRPr="00AF10BF">
        <w:rPr>
          <w:rFonts w:cs="Times New Roman"/>
          <w:sz w:val="20"/>
          <w:szCs w:val="20"/>
        </w:rPr>
        <w:t xml:space="preserve">, </w:t>
      </w:r>
      <w:r w:rsidR="006F3DBE">
        <w:rPr>
          <w:rFonts w:cs="Times New Roman"/>
          <w:sz w:val="20"/>
          <w:szCs w:val="20"/>
        </w:rPr>
        <w:t>31</w:t>
      </w:r>
      <w:r w:rsidR="00A71907" w:rsidRPr="00AF10BF">
        <w:rPr>
          <w:rFonts w:cs="Times New Roman"/>
          <w:sz w:val="20"/>
          <w:szCs w:val="20"/>
        </w:rPr>
        <w:t xml:space="preserve">, </w:t>
      </w:r>
      <w:r w:rsidR="006F3DBE">
        <w:rPr>
          <w:rFonts w:cs="Times New Roman"/>
          <w:sz w:val="20"/>
          <w:szCs w:val="20"/>
        </w:rPr>
        <w:t>40</w:t>
      </w:r>
      <w:r w:rsidR="00A71907" w:rsidRPr="00AF10BF">
        <w:rPr>
          <w:rFonts w:cs="Times New Roman"/>
          <w:sz w:val="20"/>
          <w:szCs w:val="20"/>
        </w:rPr>
        <w:t xml:space="preserve">, </w:t>
      </w:r>
      <w:r w:rsidR="006F3DBE">
        <w:rPr>
          <w:rFonts w:cs="Times New Roman"/>
          <w:sz w:val="20"/>
          <w:szCs w:val="20"/>
        </w:rPr>
        <w:t>4</w:t>
      </w:r>
      <w:r w:rsidR="00A71907" w:rsidRPr="00AF10BF">
        <w:rPr>
          <w:rFonts w:cs="Times New Roman"/>
          <w:sz w:val="20"/>
          <w:szCs w:val="20"/>
        </w:rPr>
        <w:t>3, 4</w:t>
      </w:r>
      <w:r w:rsidR="006F3DBE">
        <w:rPr>
          <w:rFonts w:cs="Times New Roman"/>
          <w:sz w:val="20"/>
          <w:szCs w:val="20"/>
        </w:rPr>
        <w:t>4</w:t>
      </w:r>
      <w:r w:rsidR="00A71907" w:rsidRPr="00AF10BF">
        <w:rPr>
          <w:rFonts w:cs="Times New Roman"/>
          <w:sz w:val="20"/>
          <w:szCs w:val="20"/>
        </w:rPr>
        <w:t xml:space="preserve">, </w:t>
      </w:r>
      <w:r w:rsidR="006F3DBE">
        <w:rPr>
          <w:rFonts w:cs="Times New Roman"/>
          <w:sz w:val="20"/>
          <w:szCs w:val="20"/>
        </w:rPr>
        <w:t>52</w:t>
      </w:r>
      <w:r w:rsidR="00A71907" w:rsidRPr="00AF10BF">
        <w:rPr>
          <w:rFonts w:cs="Times New Roman"/>
          <w:sz w:val="20"/>
          <w:szCs w:val="20"/>
        </w:rPr>
        <w:t xml:space="preserve">, </w:t>
      </w:r>
      <w:r w:rsidR="006F3DBE">
        <w:rPr>
          <w:rFonts w:cs="Times New Roman"/>
          <w:sz w:val="20"/>
          <w:szCs w:val="20"/>
        </w:rPr>
        <w:t>63</w:t>
      </w:r>
      <w:r w:rsidR="00A71907" w:rsidRPr="00AF10BF">
        <w:rPr>
          <w:rFonts w:cs="Times New Roman"/>
          <w:sz w:val="20"/>
          <w:szCs w:val="20"/>
        </w:rPr>
        <w:t xml:space="preserve">, </w:t>
      </w:r>
      <w:r w:rsidR="006F3DBE">
        <w:rPr>
          <w:rFonts w:cs="Times New Roman"/>
          <w:sz w:val="20"/>
          <w:szCs w:val="20"/>
        </w:rPr>
        <w:t>65</w:t>
      </w:r>
      <w:r w:rsidR="00A71907" w:rsidRPr="00AF10BF">
        <w:rPr>
          <w:rFonts w:cs="Times New Roman"/>
          <w:sz w:val="20"/>
          <w:szCs w:val="20"/>
        </w:rPr>
        <w:t xml:space="preserve">, </w:t>
      </w:r>
      <w:r w:rsidR="006F3DBE">
        <w:rPr>
          <w:rFonts w:cs="Times New Roman"/>
          <w:sz w:val="20"/>
          <w:szCs w:val="20"/>
        </w:rPr>
        <w:t>6</w:t>
      </w:r>
      <w:r w:rsidR="00A71907" w:rsidRPr="00AF10BF">
        <w:rPr>
          <w:rFonts w:cs="Times New Roman"/>
          <w:sz w:val="20"/>
          <w:szCs w:val="20"/>
        </w:rPr>
        <w:t xml:space="preserve">9, </w:t>
      </w:r>
      <w:r w:rsidR="006F3DBE">
        <w:rPr>
          <w:rFonts w:cs="Times New Roman"/>
          <w:sz w:val="20"/>
          <w:szCs w:val="20"/>
        </w:rPr>
        <w:t>7</w:t>
      </w:r>
      <w:r w:rsidR="00A71907" w:rsidRPr="00AF10BF">
        <w:rPr>
          <w:rFonts w:cs="Times New Roman"/>
          <w:sz w:val="20"/>
          <w:szCs w:val="20"/>
        </w:rPr>
        <w:t xml:space="preserve">1, </w:t>
      </w:r>
      <w:r w:rsidR="006F3DBE">
        <w:rPr>
          <w:rFonts w:cs="Times New Roman"/>
          <w:sz w:val="20"/>
          <w:szCs w:val="20"/>
        </w:rPr>
        <w:t>7</w:t>
      </w:r>
      <w:r w:rsidR="00D01FBD" w:rsidRPr="00AF10BF">
        <w:rPr>
          <w:rFonts w:cs="Times New Roman"/>
          <w:sz w:val="20"/>
          <w:szCs w:val="20"/>
        </w:rPr>
        <w:t>3]</w:t>
      </w:r>
      <w:r w:rsidRPr="00AF10BF">
        <w:rPr>
          <w:rFonts w:cs="Times New Roman"/>
          <w:sz w:val="20"/>
          <w:szCs w:val="20"/>
        </w:rPr>
        <w:t xml:space="preserve"> which is likely due to differing </w:t>
      </w:r>
      <w:r w:rsidR="0067599D" w:rsidRPr="00AF10BF">
        <w:rPr>
          <w:rFonts w:cs="Times New Roman"/>
          <w:sz w:val="20"/>
          <w:szCs w:val="20"/>
        </w:rPr>
        <w:t>methodological approaches (</w:t>
      </w:r>
      <w:proofErr w:type="gramStart"/>
      <w:r w:rsidR="0067599D" w:rsidRPr="00AF10BF">
        <w:rPr>
          <w:rFonts w:cs="Times New Roman"/>
          <w:sz w:val="20"/>
          <w:szCs w:val="20"/>
        </w:rPr>
        <w:t>i.e.</w:t>
      </w:r>
      <w:proofErr w:type="gramEnd"/>
      <w:r w:rsidR="0067599D" w:rsidRPr="00AF10BF">
        <w:rPr>
          <w:rFonts w:cs="Times New Roman"/>
          <w:sz w:val="20"/>
          <w:szCs w:val="20"/>
        </w:rPr>
        <w:t xml:space="preserve"> data collection, velocity thresholds). However, the mean distance per HSR and SPR effor</w:t>
      </w:r>
      <w:r w:rsidR="001355F4" w:rsidRPr="00AF10BF">
        <w:rPr>
          <w:rFonts w:cs="Times New Roman"/>
          <w:sz w:val="20"/>
          <w:szCs w:val="20"/>
        </w:rPr>
        <w:t>ts was predominantly &lt;10</w:t>
      </w:r>
      <w:r w:rsidR="00117BE4" w:rsidRPr="00AF10BF">
        <w:rPr>
          <w:rFonts w:cs="Times New Roman"/>
          <w:sz w:val="20"/>
          <w:szCs w:val="20"/>
        </w:rPr>
        <w:t xml:space="preserve"> </w:t>
      </w:r>
      <w:r w:rsidR="001355F4" w:rsidRPr="00AF10BF">
        <w:rPr>
          <w:rFonts w:cs="Times New Roman"/>
          <w:sz w:val="20"/>
          <w:szCs w:val="20"/>
        </w:rPr>
        <w:t xml:space="preserve">m </w:t>
      </w:r>
      <w:r w:rsidR="0067599D" w:rsidRPr="00AF10BF">
        <w:rPr>
          <w:rFonts w:cs="Times New Roman"/>
          <w:sz w:val="20"/>
          <w:szCs w:val="20"/>
        </w:rPr>
        <w:t>[</w:t>
      </w:r>
      <w:r w:rsidR="006F3DBE">
        <w:rPr>
          <w:rFonts w:cs="Times New Roman"/>
          <w:sz w:val="20"/>
          <w:szCs w:val="20"/>
        </w:rPr>
        <w:t>52</w:t>
      </w:r>
      <w:r w:rsidR="0067599D" w:rsidRPr="00AF10BF">
        <w:rPr>
          <w:rFonts w:cs="Times New Roman"/>
          <w:sz w:val="20"/>
          <w:szCs w:val="20"/>
        </w:rPr>
        <w:t xml:space="preserve">, </w:t>
      </w:r>
      <w:r w:rsidR="006F3DBE">
        <w:rPr>
          <w:rFonts w:cs="Times New Roman"/>
          <w:sz w:val="20"/>
          <w:szCs w:val="20"/>
        </w:rPr>
        <w:t>63</w:t>
      </w:r>
      <w:r w:rsidR="0067599D" w:rsidRPr="00AF10BF">
        <w:rPr>
          <w:rFonts w:cs="Times New Roman"/>
          <w:sz w:val="20"/>
          <w:szCs w:val="20"/>
        </w:rPr>
        <w:t xml:space="preserve">, </w:t>
      </w:r>
      <w:r w:rsidR="006F3DBE">
        <w:rPr>
          <w:rFonts w:cs="Times New Roman"/>
          <w:sz w:val="20"/>
          <w:szCs w:val="20"/>
        </w:rPr>
        <w:t>6</w:t>
      </w:r>
      <w:r w:rsidR="0067599D" w:rsidRPr="00AF10BF">
        <w:rPr>
          <w:rFonts w:cs="Times New Roman"/>
          <w:sz w:val="20"/>
          <w:szCs w:val="20"/>
        </w:rPr>
        <w:t>9] and &lt;20</w:t>
      </w:r>
      <w:r w:rsidR="00117BE4" w:rsidRPr="00AF10BF">
        <w:rPr>
          <w:rFonts w:cs="Times New Roman"/>
          <w:sz w:val="20"/>
          <w:szCs w:val="20"/>
        </w:rPr>
        <w:t xml:space="preserve"> </w:t>
      </w:r>
      <w:r w:rsidR="0067599D" w:rsidRPr="00AF10BF">
        <w:rPr>
          <w:rFonts w:cs="Times New Roman"/>
          <w:sz w:val="20"/>
          <w:szCs w:val="20"/>
        </w:rPr>
        <w:t>m [</w:t>
      </w:r>
      <w:r w:rsidR="006F3DBE">
        <w:rPr>
          <w:rFonts w:cs="Times New Roman"/>
          <w:sz w:val="20"/>
          <w:szCs w:val="20"/>
        </w:rPr>
        <w:t>31</w:t>
      </w:r>
      <w:r w:rsidR="0067599D" w:rsidRPr="00AF10BF">
        <w:rPr>
          <w:rFonts w:cs="Times New Roman"/>
          <w:sz w:val="20"/>
          <w:szCs w:val="20"/>
        </w:rPr>
        <w:t xml:space="preserve">, </w:t>
      </w:r>
      <w:r w:rsidR="006F3DBE">
        <w:rPr>
          <w:rFonts w:cs="Times New Roman"/>
          <w:sz w:val="20"/>
          <w:szCs w:val="20"/>
        </w:rPr>
        <w:t>40</w:t>
      </w:r>
      <w:r w:rsidR="0067599D" w:rsidRPr="00AF10BF">
        <w:rPr>
          <w:rFonts w:cs="Times New Roman"/>
          <w:sz w:val="20"/>
          <w:szCs w:val="20"/>
        </w:rPr>
        <w:t xml:space="preserve">, </w:t>
      </w:r>
      <w:r w:rsidR="006F3DBE">
        <w:rPr>
          <w:rFonts w:cs="Times New Roman"/>
          <w:sz w:val="20"/>
          <w:szCs w:val="20"/>
        </w:rPr>
        <w:t>43</w:t>
      </w:r>
      <w:r w:rsidR="0067599D" w:rsidRPr="00AF10BF">
        <w:rPr>
          <w:rFonts w:cs="Times New Roman"/>
          <w:sz w:val="20"/>
          <w:szCs w:val="20"/>
        </w:rPr>
        <w:t xml:space="preserve">, </w:t>
      </w:r>
      <w:r w:rsidR="006F3DBE">
        <w:rPr>
          <w:rFonts w:cs="Times New Roman"/>
          <w:sz w:val="20"/>
          <w:szCs w:val="20"/>
        </w:rPr>
        <w:t>52</w:t>
      </w:r>
      <w:r w:rsidR="0067599D" w:rsidRPr="00AF10BF">
        <w:rPr>
          <w:rFonts w:cs="Times New Roman"/>
          <w:sz w:val="20"/>
          <w:szCs w:val="20"/>
        </w:rPr>
        <w:t xml:space="preserve">, </w:t>
      </w:r>
      <w:r w:rsidR="006F3DBE">
        <w:rPr>
          <w:rFonts w:cs="Times New Roman"/>
          <w:sz w:val="20"/>
          <w:szCs w:val="20"/>
        </w:rPr>
        <w:t>63</w:t>
      </w:r>
      <w:r w:rsidR="0067599D" w:rsidRPr="00AF10BF">
        <w:rPr>
          <w:rFonts w:cs="Times New Roman"/>
          <w:sz w:val="20"/>
          <w:szCs w:val="20"/>
        </w:rPr>
        <w:t>, 6</w:t>
      </w:r>
      <w:r w:rsidR="006F3DBE">
        <w:rPr>
          <w:rFonts w:cs="Times New Roman"/>
          <w:sz w:val="20"/>
          <w:szCs w:val="20"/>
        </w:rPr>
        <w:t>5</w:t>
      </w:r>
      <w:r w:rsidR="0067599D" w:rsidRPr="00AF10BF">
        <w:rPr>
          <w:rFonts w:cs="Times New Roman"/>
          <w:sz w:val="20"/>
          <w:szCs w:val="20"/>
        </w:rPr>
        <w:t xml:space="preserve">, </w:t>
      </w:r>
      <w:r w:rsidR="006F3DBE">
        <w:rPr>
          <w:rFonts w:cs="Times New Roman"/>
          <w:sz w:val="20"/>
          <w:szCs w:val="20"/>
        </w:rPr>
        <w:t>86</w:t>
      </w:r>
      <w:r w:rsidR="0067599D" w:rsidRPr="00AF10BF">
        <w:rPr>
          <w:rFonts w:cs="Times New Roman"/>
          <w:sz w:val="20"/>
          <w:szCs w:val="20"/>
        </w:rPr>
        <w:t xml:space="preserve">], respectively, which suggests that acceleration ability is important within </w:t>
      </w:r>
      <w:r w:rsidR="00B7683D">
        <w:rPr>
          <w:rFonts w:cs="Times New Roman"/>
          <w:sz w:val="20"/>
          <w:szCs w:val="20"/>
        </w:rPr>
        <w:t>women’s soccer</w:t>
      </w:r>
      <w:r w:rsidR="001355F4" w:rsidRPr="00AF10BF">
        <w:rPr>
          <w:rFonts w:cs="Times New Roman"/>
          <w:sz w:val="20"/>
          <w:szCs w:val="20"/>
        </w:rPr>
        <w:t xml:space="preserve"> [12]</w:t>
      </w:r>
      <w:r w:rsidR="0067599D" w:rsidRPr="00AF10BF">
        <w:rPr>
          <w:rFonts w:cs="Times New Roman"/>
          <w:sz w:val="20"/>
          <w:szCs w:val="20"/>
        </w:rPr>
        <w:t xml:space="preserve">. </w:t>
      </w:r>
      <w:r w:rsidR="001355F4" w:rsidRPr="00AF10BF">
        <w:rPr>
          <w:rFonts w:cs="Times New Roman"/>
          <w:sz w:val="20"/>
          <w:szCs w:val="20"/>
        </w:rPr>
        <w:t>Yet</w:t>
      </w:r>
      <w:r w:rsidRPr="00AF10BF">
        <w:rPr>
          <w:rFonts w:cs="Times New Roman"/>
          <w:sz w:val="20"/>
          <w:szCs w:val="20"/>
        </w:rPr>
        <w:t>, the number of accelerations</w:t>
      </w:r>
      <w:r w:rsidR="001355F4" w:rsidRPr="00AF10BF">
        <w:rPr>
          <w:rFonts w:cs="Times New Roman"/>
          <w:sz w:val="20"/>
          <w:szCs w:val="20"/>
        </w:rPr>
        <w:t xml:space="preserve"> </w:t>
      </w:r>
      <w:r w:rsidRPr="00AF10BF">
        <w:rPr>
          <w:rFonts w:cs="Times New Roman"/>
          <w:sz w:val="20"/>
          <w:szCs w:val="20"/>
        </w:rPr>
        <w:t>differed vastly between studies</w:t>
      </w:r>
      <w:r w:rsidR="00041D7F" w:rsidRPr="00AF10BF">
        <w:rPr>
          <w:rFonts w:cs="Times New Roman"/>
          <w:sz w:val="20"/>
          <w:szCs w:val="20"/>
        </w:rPr>
        <w:t xml:space="preserve"> [20, </w:t>
      </w:r>
      <w:r w:rsidR="0008690E">
        <w:rPr>
          <w:rFonts w:cs="Times New Roman"/>
          <w:sz w:val="20"/>
          <w:szCs w:val="20"/>
        </w:rPr>
        <w:t>31</w:t>
      </w:r>
      <w:r w:rsidR="00041D7F" w:rsidRPr="00AF10BF">
        <w:rPr>
          <w:rFonts w:cs="Times New Roman"/>
          <w:sz w:val="20"/>
          <w:szCs w:val="20"/>
        </w:rPr>
        <w:t>, 5</w:t>
      </w:r>
      <w:r w:rsidR="0008690E">
        <w:rPr>
          <w:rFonts w:cs="Times New Roman"/>
          <w:sz w:val="20"/>
          <w:szCs w:val="20"/>
        </w:rPr>
        <w:t>7</w:t>
      </w:r>
      <w:r w:rsidR="00041D7F" w:rsidRPr="00AF10BF">
        <w:rPr>
          <w:rFonts w:cs="Times New Roman"/>
          <w:sz w:val="20"/>
          <w:szCs w:val="20"/>
        </w:rPr>
        <w:t xml:space="preserve">, </w:t>
      </w:r>
      <w:r w:rsidR="0008690E">
        <w:rPr>
          <w:rFonts w:cs="Times New Roman"/>
          <w:sz w:val="20"/>
          <w:szCs w:val="20"/>
        </w:rPr>
        <w:t>62</w:t>
      </w:r>
      <w:r w:rsidR="00041D7F" w:rsidRPr="00AF10BF">
        <w:rPr>
          <w:rFonts w:cs="Times New Roman"/>
          <w:sz w:val="20"/>
          <w:szCs w:val="20"/>
        </w:rPr>
        <w:t xml:space="preserve">, </w:t>
      </w:r>
      <w:r w:rsidR="0008690E">
        <w:rPr>
          <w:rFonts w:cs="Times New Roman"/>
          <w:sz w:val="20"/>
          <w:szCs w:val="20"/>
        </w:rPr>
        <w:t>6</w:t>
      </w:r>
      <w:r w:rsidR="00041D7F" w:rsidRPr="00AF10BF">
        <w:rPr>
          <w:rFonts w:cs="Times New Roman"/>
          <w:sz w:val="20"/>
          <w:szCs w:val="20"/>
        </w:rPr>
        <w:t xml:space="preserve">9, </w:t>
      </w:r>
      <w:r w:rsidR="0008690E">
        <w:rPr>
          <w:rFonts w:cs="Times New Roman"/>
          <w:sz w:val="20"/>
          <w:szCs w:val="20"/>
        </w:rPr>
        <w:t>7</w:t>
      </w:r>
      <w:r w:rsidR="00041D7F" w:rsidRPr="00AF10BF">
        <w:rPr>
          <w:rFonts w:cs="Times New Roman"/>
          <w:sz w:val="20"/>
          <w:szCs w:val="20"/>
        </w:rPr>
        <w:t xml:space="preserve">4, </w:t>
      </w:r>
      <w:r w:rsidR="0008690E">
        <w:rPr>
          <w:rFonts w:cs="Times New Roman"/>
          <w:sz w:val="20"/>
          <w:szCs w:val="20"/>
        </w:rPr>
        <w:t>7</w:t>
      </w:r>
      <w:r w:rsidR="00041D7F" w:rsidRPr="00AF10BF">
        <w:rPr>
          <w:rFonts w:cs="Times New Roman"/>
          <w:sz w:val="20"/>
          <w:szCs w:val="20"/>
        </w:rPr>
        <w:t xml:space="preserve">8, </w:t>
      </w:r>
      <w:r w:rsidR="0008690E">
        <w:rPr>
          <w:rFonts w:cs="Times New Roman"/>
          <w:sz w:val="20"/>
          <w:szCs w:val="20"/>
        </w:rPr>
        <w:t>7</w:t>
      </w:r>
      <w:r w:rsidR="00041D7F" w:rsidRPr="00AF10BF">
        <w:rPr>
          <w:rFonts w:cs="Times New Roman"/>
          <w:sz w:val="20"/>
          <w:szCs w:val="20"/>
        </w:rPr>
        <w:t xml:space="preserve">9, </w:t>
      </w:r>
      <w:r w:rsidR="0008690E">
        <w:rPr>
          <w:rFonts w:cs="Times New Roman"/>
          <w:sz w:val="20"/>
          <w:szCs w:val="20"/>
        </w:rPr>
        <w:t>8</w:t>
      </w:r>
      <w:r w:rsidR="00041D7F" w:rsidRPr="00AF10BF">
        <w:rPr>
          <w:rFonts w:cs="Times New Roman"/>
          <w:sz w:val="20"/>
          <w:szCs w:val="20"/>
        </w:rPr>
        <w:t>0]</w:t>
      </w:r>
      <w:r w:rsidRPr="00AF10BF">
        <w:rPr>
          <w:rFonts w:cs="Times New Roman"/>
          <w:sz w:val="20"/>
          <w:szCs w:val="20"/>
        </w:rPr>
        <w:t xml:space="preserve">, which </w:t>
      </w:r>
      <w:r w:rsidR="001355F4" w:rsidRPr="00AF10BF">
        <w:rPr>
          <w:rFonts w:cs="Times New Roman"/>
          <w:sz w:val="20"/>
          <w:szCs w:val="20"/>
        </w:rPr>
        <w:t>may also be</w:t>
      </w:r>
      <w:r w:rsidRPr="00AF10BF">
        <w:rPr>
          <w:rFonts w:cs="Times New Roman"/>
          <w:sz w:val="20"/>
          <w:szCs w:val="20"/>
        </w:rPr>
        <w:t xml:space="preserve"> due to the different methods adopted. For example, the largest discrepancy was observed in studies adopting </w:t>
      </w:r>
      <w:r w:rsidR="008521BC">
        <w:rPr>
          <w:rFonts w:cs="Times New Roman"/>
          <w:sz w:val="20"/>
          <w:szCs w:val="20"/>
        </w:rPr>
        <w:t>&gt;</w:t>
      </w:r>
      <w:r w:rsidRPr="00AF10BF">
        <w:rPr>
          <w:rFonts w:cs="Times New Roman"/>
          <w:sz w:val="20"/>
          <w:szCs w:val="20"/>
        </w:rPr>
        <w:t>2 m∙s</w:t>
      </w:r>
      <w:r w:rsidR="00D96D00">
        <w:rPr>
          <w:rFonts w:cs="Times New Roman"/>
          <w:sz w:val="20"/>
          <w:szCs w:val="20"/>
          <w:vertAlign w:val="superscript"/>
        </w:rPr>
        <w:t>-2</w:t>
      </w:r>
      <w:r w:rsidRPr="00AF10BF">
        <w:rPr>
          <w:rFonts w:cs="Times New Roman"/>
          <w:sz w:val="20"/>
          <w:szCs w:val="20"/>
        </w:rPr>
        <w:t xml:space="preserve"> thresholds (i.e.</w:t>
      </w:r>
      <w:r w:rsidR="000D4AC7" w:rsidRPr="00AF10BF">
        <w:rPr>
          <w:rFonts w:cs="Times New Roman"/>
          <w:sz w:val="20"/>
          <w:szCs w:val="20"/>
        </w:rPr>
        <w:t>,</w:t>
      </w:r>
      <w:r w:rsidRPr="00AF10BF">
        <w:rPr>
          <w:rFonts w:cs="Times New Roman"/>
          <w:sz w:val="20"/>
          <w:szCs w:val="20"/>
        </w:rPr>
        <w:t xml:space="preserve"> 20</w:t>
      </w:r>
      <w:r w:rsidR="000D4AC7" w:rsidRPr="00AF10BF">
        <w:rPr>
          <w:rFonts w:cs="Times New Roman"/>
          <w:sz w:val="20"/>
          <w:szCs w:val="20"/>
        </w:rPr>
        <w:t xml:space="preserve"> </w:t>
      </w:r>
      <w:r w:rsidRPr="00AF10BF">
        <w:rPr>
          <w:rFonts w:cs="Times New Roman"/>
          <w:sz w:val="20"/>
          <w:szCs w:val="20"/>
        </w:rPr>
        <w:t xml:space="preserve">Hz radio frequency tracking = 161 accelerations </w:t>
      </w:r>
      <w:r w:rsidR="008B331E" w:rsidRPr="00AF10BF">
        <w:rPr>
          <w:rFonts w:cs="Times New Roman"/>
          <w:sz w:val="20"/>
          <w:szCs w:val="20"/>
        </w:rPr>
        <w:t>[</w:t>
      </w:r>
      <w:r w:rsidR="0008690E">
        <w:rPr>
          <w:rFonts w:cs="Times New Roman"/>
          <w:sz w:val="20"/>
          <w:szCs w:val="20"/>
        </w:rPr>
        <w:t>31</w:t>
      </w:r>
      <w:r w:rsidR="008B331E" w:rsidRPr="00AF10BF">
        <w:rPr>
          <w:rFonts w:cs="Times New Roman"/>
          <w:sz w:val="20"/>
          <w:szCs w:val="20"/>
        </w:rPr>
        <w:t>]</w:t>
      </w:r>
      <w:r w:rsidRPr="00AF10BF">
        <w:rPr>
          <w:rFonts w:cs="Times New Roman"/>
          <w:sz w:val="20"/>
          <w:szCs w:val="20"/>
        </w:rPr>
        <w:t>; 1</w:t>
      </w:r>
      <w:r w:rsidR="00C57CB9" w:rsidRPr="00AF10BF">
        <w:rPr>
          <w:rFonts w:cs="Times New Roman"/>
          <w:sz w:val="20"/>
          <w:szCs w:val="20"/>
        </w:rPr>
        <w:t>0 Hz</w:t>
      </w:r>
      <w:r w:rsidRPr="00AF10BF">
        <w:rPr>
          <w:rFonts w:cs="Times New Roman"/>
          <w:sz w:val="20"/>
          <w:szCs w:val="20"/>
        </w:rPr>
        <w:t xml:space="preserve"> GPS = 13 – 80 accelerations; </w:t>
      </w:r>
      <w:r w:rsidR="009954EF" w:rsidRPr="00AF10BF">
        <w:rPr>
          <w:rFonts w:cs="Times New Roman"/>
          <w:sz w:val="20"/>
          <w:szCs w:val="20"/>
        </w:rPr>
        <w:t>[</w:t>
      </w:r>
      <w:r w:rsidR="0008690E">
        <w:rPr>
          <w:rFonts w:cs="Times New Roman"/>
          <w:sz w:val="20"/>
          <w:szCs w:val="20"/>
        </w:rPr>
        <w:t>62, 7</w:t>
      </w:r>
      <w:r w:rsidR="00072F59" w:rsidRPr="00AF10BF">
        <w:rPr>
          <w:rFonts w:cs="Times New Roman"/>
          <w:sz w:val="20"/>
          <w:szCs w:val="20"/>
        </w:rPr>
        <w:t>8]</w:t>
      </w:r>
      <w:r w:rsidRPr="00AF10BF">
        <w:rPr>
          <w:rFonts w:cs="Times New Roman"/>
          <w:sz w:val="20"/>
          <w:szCs w:val="20"/>
        </w:rPr>
        <w:t>; 2</w:t>
      </w:r>
      <w:r w:rsidR="00C57CB9" w:rsidRPr="00AF10BF">
        <w:rPr>
          <w:rFonts w:cs="Times New Roman"/>
          <w:sz w:val="20"/>
          <w:szCs w:val="20"/>
        </w:rPr>
        <w:t>5 Hz</w:t>
      </w:r>
      <w:r w:rsidRPr="00AF10BF">
        <w:rPr>
          <w:rFonts w:cs="Times New Roman"/>
          <w:sz w:val="20"/>
          <w:szCs w:val="20"/>
        </w:rPr>
        <w:t xml:space="preserve"> optical tracking = 342 – 475 accelerations</w:t>
      </w:r>
      <w:r w:rsidR="00D51F15" w:rsidRPr="00AF10BF">
        <w:rPr>
          <w:rFonts w:cs="Times New Roman"/>
          <w:sz w:val="20"/>
          <w:szCs w:val="20"/>
        </w:rPr>
        <w:t xml:space="preserve"> [</w:t>
      </w:r>
      <w:r w:rsidR="0008690E">
        <w:rPr>
          <w:rFonts w:cs="Times New Roman"/>
          <w:sz w:val="20"/>
          <w:szCs w:val="20"/>
        </w:rPr>
        <w:t>6</w:t>
      </w:r>
      <w:r w:rsidR="00D51F15" w:rsidRPr="00AF10BF">
        <w:rPr>
          <w:rFonts w:cs="Times New Roman"/>
          <w:sz w:val="20"/>
          <w:szCs w:val="20"/>
        </w:rPr>
        <w:t>9]</w:t>
      </w:r>
      <w:r w:rsidRPr="00AF10BF">
        <w:rPr>
          <w:rFonts w:cs="Times New Roman"/>
          <w:sz w:val="20"/>
          <w:szCs w:val="20"/>
        </w:rPr>
        <w:t>). Future research may aim to quantify acceleration and decelerations into zones</w:t>
      </w:r>
      <w:r w:rsidR="001355F4" w:rsidRPr="00AF10BF">
        <w:rPr>
          <w:rFonts w:cs="Times New Roman"/>
          <w:sz w:val="20"/>
          <w:szCs w:val="20"/>
        </w:rPr>
        <w:t xml:space="preserve"> or the starting and finishing velocities [</w:t>
      </w:r>
      <w:r w:rsidR="001E2528">
        <w:rPr>
          <w:rFonts w:cs="Times New Roman"/>
          <w:sz w:val="20"/>
          <w:szCs w:val="20"/>
        </w:rPr>
        <w:t>6</w:t>
      </w:r>
      <w:r w:rsidR="001355F4" w:rsidRPr="00AF10BF">
        <w:rPr>
          <w:rFonts w:cs="Times New Roman"/>
          <w:sz w:val="20"/>
          <w:szCs w:val="20"/>
        </w:rPr>
        <w:t>9]</w:t>
      </w:r>
      <w:r w:rsidRPr="00AF10BF">
        <w:rPr>
          <w:rFonts w:cs="Times New Roman"/>
          <w:sz w:val="20"/>
          <w:szCs w:val="20"/>
        </w:rPr>
        <w:t xml:space="preserve">, to further understand the intensities of these movements </w:t>
      </w:r>
      <w:r w:rsidR="00F41E79" w:rsidRPr="00AF10BF">
        <w:rPr>
          <w:rFonts w:cs="Times New Roman"/>
          <w:sz w:val="20"/>
          <w:szCs w:val="20"/>
        </w:rPr>
        <w:t>[</w:t>
      </w:r>
      <w:r w:rsidR="00840A8B" w:rsidRPr="00AF10BF">
        <w:rPr>
          <w:rFonts w:cs="Times New Roman"/>
          <w:sz w:val="20"/>
          <w:szCs w:val="20"/>
        </w:rPr>
        <w:t>5</w:t>
      </w:r>
      <w:r w:rsidR="001E2528">
        <w:rPr>
          <w:rFonts w:cs="Times New Roman"/>
          <w:sz w:val="20"/>
          <w:szCs w:val="20"/>
        </w:rPr>
        <w:t>7</w:t>
      </w:r>
      <w:r w:rsidR="00840A8B" w:rsidRPr="00AF10BF">
        <w:rPr>
          <w:rFonts w:cs="Times New Roman"/>
          <w:sz w:val="20"/>
          <w:szCs w:val="20"/>
        </w:rPr>
        <w:t>,</w:t>
      </w:r>
      <w:r w:rsidRPr="00AF10BF">
        <w:rPr>
          <w:rFonts w:cs="Times New Roman"/>
          <w:sz w:val="20"/>
          <w:szCs w:val="20"/>
        </w:rPr>
        <w:t xml:space="preserve"> </w:t>
      </w:r>
      <w:r w:rsidR="001E2528">
        <w:rPr>
          <w:rFonts w:cs="Times New Roman"/>
          <w:sz w:val="20"/>
          <w:szCs w:val="20"/>
        </w:rPr>
        <w:t>62</w:t>
      </w:r>
      <w:r w:rsidR="00F41E79" w:rsidRPr="00AF10BF">
        <w:rPr>
          <w:rFonts w:cs="Times New Roman"/>
          <w:sz w:val="20"/>
          <w:szCs w:val="20"/>
        </w:rPr>
        <w:t xml:space="preserve">, </w:t>
      </w:r>
      <w:r w:rsidR="001E2528">
        <w:rPr>
          <w:rFonts w:cs="Times New Roman"/>
          <w:sz w:val="20"/>
          <w:szCs w:val="20"/>
        </w:rPr>
        <w:t>6</w:t>
      </w:r>
      <w:r w:rsidR="00840A8B" w:rsidRPr="00AF10BF">
        <w:rPr>
          <w:rFonts w:cs="Times New Roman"/>
          <w:sz w:val="20"/>
          <w:szCs w:val="20"/>
        </w:rPr>
        <w:t>4</w:t>
      </w:r>
      <w:r w:rsidR="00F41E79" w:rsidRPr="00AF10BF">
        <w:rPr>
          <w:rFonts w:cs="Times New Roman"/>
          <w:sz w:val="20"/>
          <w:szCs w:val="20"/>
        </w:rPr>
        <w:t xml:space="preserve">, </w:t>
      </w:r>
      <w:r w:rsidR="001E2528">
        <w:rPr>
          <w:rFonts w:cs="Times New Roman"/>
          <w:sz w:val="20"/>
          <w:szCs w:val="20"/>
        </w:rPr>
        <w:t>7</w:t>
      </w:r>
      <w:r w:rsidR="00072F59" w:rsidRPr="00AF10BF">
        <w:rPr>
          <w:rFonts w:cs="Times New Roman"/>
          <w:sz w:val="20"/>
          <w:szCs w:val="20"/>
        </w:rPr>
        <w:t>7]</w:t>
      </w:r>
      <w:r w:rsidRPr="00AF10BF">
        <w:rPr>
          <w:rFonts w:cs="Times New Roman"/>
          <w:sz w:val="20"/>
          <w:szCs w:val="20"/>
        </w:rPr>
        <w:t>. In comparison to distances covered in match-play, there is limited understanding of the accelerations and decelerations, across all playing standards. T</w:t>
      </w:r>
      <w:r w:rsidR="00FE594F" w:rsidRPr="00AF10BF">
        <w:rPr>
          <w:rFonts w:cs="Times New Roman"/>
          <w:sz w:val="20"/>
          <w:szCs w:val="20"/>
        </w:rPr>
        <w:t>herefore,</w:t>
      </w:r>
      <w:r w:rsidRPr="00AF10BF">
        <w:rPr>
          <w:rFonts w:cs="Times New Roman"/>
          <w:sz w:val="20"/>
          <w:szCs w:val="20"/>
        </w:rPr>
        <w:t xml:space="preserve"> future research should aim to further investigate these </w:t>
      </w:r>
      <w:r w:rsidRPr="00AF10BF">
        <w:rPr>
          <w:rFonts w:cs="Times New Roman"/>
          <w:sz w:val="20"/>
          <w:szCs w:val="20"/>
        </w:rPr>
        <w:lastRenderedPageBreak/>
        <w:t xml:space="preserve">actions within match-play, particularly considering the associated high </w:t>
      </w:r>
      <w:r w:rsidR="00840A8B" w:rsidRPr="00AF10BF">
        <w:rPr>
          <w:rFonts w:cs="Times New Roman"/>
          <w:sz w:val="20"/>
          <w:szCs w:val="20"/>
        </w:rPr>
        <w:t>metabolic and mechanical loads [5</w:t>
      </w:r>
      <w:r w:rsidR="00CE4F46">
        <w:rPr>
          <w:rFonts w:cs="Times New Roman"/>
          <w:sz w:val="20"/>
          <w:szCs w:val="20"/>
        </w:rPr>
        <w:t>7</w:t>
      </w:r>
      <w:r w:rsidR="00840A8B" w:rsidRPr="00AF10BF">
        <w:rPr>
          <w:rFonts w:cs="Times New Roman"/>
          <w:sz w:val="20"/>
          <w:szCs w:val="20"/>
        </w:rPr>
        <w:t>]</w:t>
      </w:r>
      <w:r w:rsidRPr="00AF10BF">
        <w:rPr>
          <w:rFonts w:cs="Times New Roman"/>
          <w:sz w:val="20"/>
          <w:szCs w:val="20"/>
        </w:rPr>
        <w:t>, this information will be useful for preparing players for match-play, or informing player load monitoring, and injury prevention and rehabilitation practices.</w:t>
      </w:r>
    </w:p>
    <w:p w14:paraId="68CB067C" w14:textId="21CBA2CD" w:rsidR="00794F2A" w:rsidRPr="0067764E" w:rsidRDefault="0067764E" w:rsidP="0067764E">
      <w:pPr>
        <w:pStyle w:val="Heading3"/>
        <w:spacing w:line="480" w:lineRule="auto"/>
        <w:rPr>
          <w:rFonts w:ascii="Times New Roman" w:hAnsi="Times New Roman" w:cs="Times New Roman"/>
          <w:b/>
          <w:color w:val="auto"/>
          <w:sz w:val="28"/>
          <w:szCs w:val="28"/>
        </w:rPr>
      </w:pPr>
      <w:r>
        <w:rPr>
          <w:rFonts w:ascii="Times New Roman" w:hAnsi="Times New Roman" w:cs="Times New Roman"/>
          <w:b/>
          <w:color w:val="auto"/>
          <w:sz w:val="28"/>
          <w:szCs w:val="28"/>
        </w:rPr>
        <w:t>4.2.2</w:t>
      </w:r>
      <w:r w:rsidRPr="00D65E81">
        <w:rPr>
          <w:rFonts w:ascii="Times New Roman" w:hAnsi="Times New Roman" w:cs="Times New Roman"/>
          <w:b/>
          <w:color w:val="auto"/>
          <w:sz w:val="28"/>
          <w:szCs w:val="28"/>
        </w:rPr>
        <w:tab/>
      </w:r>
      <w:r>
        <w:rPr>
          <w:rFonts w:ascii="Times New Roman" w:hAnsi="Times New Roman" w:cs="Times New Roman"/>
          <w:b/>
          <w:color w:val="auto"/>
          <w:sz w:val="28"/>
          <w:szCs w:val="28"/>
        </w:rPr>
        <w:t>Absolute technical c</w:t>
      </w:r>
      <w:r w:rsidRPr="00D65E81">
        <w:rPr>
          <w:rFonts w:ascii="Times New Roman" w:hAnsi="Times New Roman" w:cs="Times New Roman"/>
          <w:b/>
          <w:color w:val="auto"/>
          <w:sz w:val="28"/>
          <w:szCs w:val="28"/>
        </w:rPr>
        <w:t>haracteristics</w:t>
      </w:r>
    </w:p>
    <w:p w14:paraId="420C8BFD" w14:textId="52CE3964" w:rsidR="007F6E24" w:rsidRPr="00AF10BF" w:rsidRDefault="009F5185" w:rsidP="00CD39DD">
      <w:pPr>
        <w:spacing w:line="480" w:lineRule="auto"/>
        <w:rPr>
          <w:rFonts w:cs="Times New Roman"/>
          <w:sz w:val="20"/>
          <w:szCs w:val="20"/>
        </w:rPr>
      </w:pPr>
      <w:r w:rsidRPr="00AF10BF">
        <w:rPr>
          <w:rFonts w:cs="Times New Roman"/>
          <w:sz w:val="20"/>
          <w:szCs w:val="20"/>
        </w:rPr>
        <w:t xml:space="preserve">There were consistent findings </w:t>
      </w:r>
      <w:r w:rsidR="002969E3" w:rsidRPr="00AF10BF">
        <w:rPr>
          <w:rFonts w:cs="Times New Roman"/>
          <w:sz w:val="20"/>
          <w:szCs w:val="20"/>
        </w:rPr>
        <w:t xml:space="preserve">in technical characteristics </w:t>
      </w:r>
      <w:r w:rsidRPr="00AF10BF">
        <w:rPr>
          <w:rFonts w:cs="Times New Roman"/>
          <w:sz w:val="20"/>
          <w:szCs w:val="20"/>
        </w:rPr>
        <w:t xml:space="preserve">across studies. Unsurprisingly, passes </w:t>
      </w:r>
      <w:r w:rsidR="001355F4" w:rsidRPr="00AF10BF">
        <w:rPr>
          <w:rFonts w:cs="Times New Roman"/>
          <w:sz w:val="20"/>
          <w:szCs w:val="20"/>
        </w:rPr>
        <w:t>we</w:t>
      </w:r>
      <w:r w:rsidRPr="00AF10BF">
        <w:rPr>
          <w:rFonts w:cs="Times New Roman"/>
          <w:sz w:val="20"/>
          <w:szCs w:val="20"/>
        </w:rPr>
        <w:t>re the most frequent technical action in possession across playing standards, with an increasing pass success rate from youth (63 -</w:t>
      </w:r>
      <w:r w:rsidR="00333020" w:rsidRPr="00AF10BF">
        <w:rPr>
          <w:rFonts w:cs="Times New Roman"/>
          <w:sz w:val="20"/>
          <w:szCs w:val="20"/>
        </w:rPr>
        <w:t xml:space="preserve"> </w:t>
      </w:r>
      <w:r w:rsidRPr="00AF10BF">
        <w:rPr>
          <w:rFonts w:cs="Times New Roman"/>
          <w:sz w:val="20"/>
          <w:szCs w:val="20"/>
        </w:rPr>
        <w:t>65%</w:t>
      </w:r>
      <w:r w:rsidR="00C46B09" w:rsidRPr="00AF10BF">
        <w:rPr>
          <w:rFonts w:cs="Times New Roman"/>
          <w:sz w:val="20"/>
          <w:szCs w:val="20"/>
        </w:rPr>
        <w:t>)</w:t>
      </w:r>
      <w:r w:rsidRPr="00AF10BF">
        <w:rPr>
          <w:rFonts w:cs="Times New Roman"/>
          <w:sz w:val="20"/>
          <w:szCs w:val="20"/>
        </w:rPr>
        <w:t xml:space="preserve"> </w:t>
      </w:r>
      <w:r w:rsidR="003A57EC" w:rsidRPr="00AF10BF">
        <w:rPr>
          <w:rFonts w:cs="Times New Roman"/>
          <w:sz w:val="20"/>
          <w:szCs w:val="20"/>
        </w:rPr>
        <w:t>[3</w:t>
      </w:r>
      <w:r w:rsidR="00F56365">
        <w:rPr>
          <w:rFonts w:cs="Times New Roman"/>
          <w:sz w:val="20"/>
          <w:szCs w:val="20"/>
        </w:rPr>
        <w:t>7</w:t>
      </w:r>
      <w:r w:rsidR="003A57EC" w:rsidRPr="00AF10BF">
        <w:rPr>
          <w:rFonts w:cs="Times New Roman"/>
          <w:sz w:val="20"/>
          <w:szCs w:val="20"/>
        </w:rPr>
        <w:t>]</w:t>
      </w:r>
      <w:r w:rsidRPr="00AF10BF">
        <w:rPr>
          <w:rFonts w:cs="Times New Roman"/>
          <w:sz w:val="20"/>
          <w:szCs w:val="20"/>
        </w:rPr>
        <w:t xml:space="preserve"> to senior match</w:t>
      </w:r>
      <w:r w:rsidR="00D61D58" w:rsidRPr="00AF10BF">
        <w:rPr>
          <w:rFonts w:cs="Times New Roman"/>
          <w:sz w:val="20"/>
          <w:szCs w:val="20"/>
        </w:rPr>
        <w:t>-</w:t>
      </w:r>
      <w:r w:rsidR="00C46B09" w:rsidRPr="00AF10BF">
        <w:rPr>
          <w:rFonts w:cs="Times New Roman"/>
          <w:sz w:val="20"/>
          <w:szCs w:val="20"/>
        </w:rPr>
        <w:t>play (67 - 80%)</w:t>
      </w:r>
      <w:r w:rsidRPr="00AF10BF">
        <w:rPr>
          <w:rFonts w:cs="Times New Roman"/>
          <w:sz w:val="20"/>
          <w:szCs w:val="20"/>
        </w:rPr>
        <w:t xml:space="preserve"> </w:t>
      </w:r>
      <w:r w:rsidR="008B331E" w:rsidRPr="00AF10BF">
        <w:rPr>
          <w:rFonts w:cs="Times New Roman"/>
          <w:sz w:val="20"/>
          <w:szCs w:val="20"/>
        </w:rPr>
        <w:t>[</w:t>
      </w:r>
      <w:r w:rsidR="00C46B09" w:rsidRPr="00AF10BF">
        <w:rPr>
          <w:rFonts w:cs="Times New Roman"/>
          <w:sz w:val="20"/>
          <w:szCs w:val="20"/>
        </w:rPr>
        <w:t>2</w:t>
      </w:r>
      <w:r w:rsidR="00F56365">
        <w:rPr>
          <w:rFonts w:cs="Times New Roman"/>
          <w:sz w:val="20"/>
          <w:szCs w:val="20"/>
        </w:rPr>
        <w:t>6</w:t>
      </w:r>
      <w:r w:rsidR="00C46B09" w:rsidRPr="00AF10BF">
        <w:rPr>
          <w:rFonts w:cs="Times New Roman"/>
          <w:sz w:val="20"/>
          <w:szCs w:val="20"/>
        </w:rPr>
        <w:t>,</w:t>
      </w:r>
      <w:r w:rsidR="00F56365">
        <w:rPr>
          <w:rFonts w:cs="Times New Roman"/>
          <w:sz w:val="20"/>
          <w:szCs w:val="20"/>
        </w:rPr>
        <w:t xml:space="preserve"> 27, 31</w:t>
      </w:r>
      <w:r w:rsidR="00C46B09" w:rsidRPr="00AF10BF">
        <w:rPr>
          <w:rFonts w:cs="Times New Roman"/>
          <w:sz w:val="20"/>
          <w:szCs w:val="20"/>
        </w:rPr>
        <w:t xml:space="preserve">, </w:t>
      </w:r>
      <w:r w:rsidR="00F56365">
        <w:rPr>
          <w:rFonts w:cs="Times New Roman"/>
          <w:sz w:val="20"/>
          <w:szCs w:val="20"/>
        </w:rPr>
        <w:t>50</w:t>
      </w:r>
      <w:r w:rsidR="00C46B09" w:rsidRPr="00AF10BF">
        <w:rPr>
          <w:rFonts w:cs="Times New Roman"/>
          <w:sz w:val="20"/>
          <w:szCs w:val="20"/>
        </w:rPr>
        <w:t xml:space="preserve">, </w:t>
      </w:r>
      <w:r w:rsidR="00F56365">
        <w:rPr>
          <w:rFonts w:cs="Times New Roman"/>
          <w:sz w:val="20"/>
          <w:szCs w:val="20"/>
        </w:rPr>
        <w:t>55</w:t>
      </w:r>
      <w:r w:rsidR="00C46B09" w:rsidRPr="00AF10BF">
        <w:rPr>
          <w:rFonts w:cs="Times New Roman"/>
          <w:sz w:val="20"/>
          <w:szCs w:val="20"/>
        </w:rPr>
        <w:t xml:space="preserve">, </w:t>
      </w:r>
      <w:r w:rsidR="00F56365">
        <w:rPr>
          <w:rFonts w:cs="Times New Roman"/>
          <w:sz w:val="20"/>
          <w:szCs w:val="20"/>
        </w:rPr>
        <w:t>67</w:t>
      </w:r>
      <w:r w:rsidR="00C46B09" w:rsidRPr="00AF10BF">
        <w:rPr>
          <w:rFonts w:cs="Times New Roman"/>
          <w:sz w:val="20"/>
          <w:szCs w:val="20"/>
        </w:rPr>
        <w:t xml:space="preserve">, </w:t>
      </w:r>
      <w:r w:rsidR="00F56365">
        <w:rPr>
          <w:rFonts w:cs="Times New Roman"/>
          <w:sz w:val="20"/>
          <w:szCs w:val="20"/>
        </w:rPr>
        <w:t>7</w:t>
      </w:r>
      <w:r w:rsidR="00072F59" w:rsidRPr="00AF10BF">
        <w:rPr>
          <w:rFonts w:cs="Times New Roman"/>
          <w:sz w:val="20"/>
          <w:szCs w:val="20"/>
        </w:rPr>
        <w:t>6]</w:t>
      </w:r>
      <w:r w:rsidRPr="00AF10BF">
        <w:rPr>
          <w:rFonts w:cs="Times New Roman"/>
          <w:sz w:val="20"/>
          <w:szCs w:val="20"/>
        </w:rPr>
        <w:t xml:space="preserve">. </w:t>
      </w:r>
      <w:r w:rsidR="001355F4" w:rsidRPr="00AF10BF">
        <w:rPr>
          <w:rFonts w:cs="Times New Roman"/>
          <w:sz w:val="20"/>
          <w:szCs w:val="20"/>
        </w:rPr>
        <w:t>T</w:t>
      </w:r>
      <w:r w:rsidRPr="00AF10BF">
        <w:rPr>
          <w:rFonts w:cs="Times New Roman"/>
          <w:sz w:val="20"/>
          <w:szCs w:val="20"/>
        </w:rPr>
        <w:t xml:space="preserve">ackles </w:t>
      </w:r>
      <w:r w:rsidR="00E26E31" w:rsidRPr="00AF10BF">
        <w:rPr>
          <w:rFonts w:cs="Times New Roman"/>
          <w:sz w:val="20"/>
          <w:szCs w:val="20"/>
        </w:rPr>
        <w:t xml:space="preserve">and interceptions </w:t>
      </w:r>
      <w:r w:rsidRPr="00AF10BF">
        <w:rPr>
          <w:rFonts w:cs="Times New Roman"/>
          <w:sz w:val="20"/>
          <w:szCs w:val="20"/>
        </w:rPr>
        <w:t xml:space="preserve">were the most common </w:t>
      </w:r>
      <w:r w:rsidR="000D4AC7" w:rsidRPr="00AF10BF">
        <w:rPr>
          <w:rFonts w:cs="Times New Roman"/>
          <w:sz w:val="20"/>
          <w:szCs w:val="20"/>
        </w:rPr>
        <w:t xml:space="preserve">defensive </w:t>
      </w:r>
      <w:r w:rsidR="00BC1382" w:rsidRPr="00AF10BF">
        <w:rPr>
          <w:rFonts w:cs="Times New Roman"/>
          <w:sz w:val="20"/>
          <w:szCs w:val="20"/>
        </w:rPr>
        <w:t>action</w:t>
      </w:r>
      <w:r w:rsidR="001355F4" w:rsidRPr="00AF10BF">
        <w:rPr>
          <w:rFonts w:cs="Times New Roman"/>
          <w:sz w:val="20"/>
          <w:szCs w:val="20"/>
        </w:rPr>
        <w:t>s</w:t>
      </w:r>
      <w:r w:rsidR="00BC1382" w:rsidRPr="00AF10BF">
        <w:rPr>
          <w:rFonts w:cs="Times New Roman"/>
          <w:sz w:val="20"/>
          <w:szCs w:val="20"/>
        </w:rPr>
        <w:t xml:space="preserve"> </w:t>
      </w:r>
      <w:r w:rsidRPr="00AF10BF">
        <w:rPr>
          <w:rFonts w:cs="Times New Roman"/>
          <w:sz w:val="20"/>
          <w:szCs w:val="20"/>
        </w:rPr>
        <w:t>in senior</w:t>
      </w:r>
      <w:r w:rsidR="00E26E31" w:rsidRPr="00AF10BF">
        <w:rPr>
          <w:rFonts w:cs="Times New Roman"/>
          <w:sz w:val="20"/>
          <w:szCs w:val="20"/>
        </w:rPr>
        <w:t xml:space="preserve"> and youth</w:t>
      </w:r>
      <w:r w:rsidR="00C46B09" w:rsidRPr="00AF10BF">
        <w:rPr>
          <w:rFonts w:cs="Times New Roman"/>
          <w:sz w:val="20"/>
          <w:szCs w:val="20"/>
        </w:rPr>
        <w:t xml:space="preserve"> match-play [</w:t>
      </w:r>
      <w:r w:rsidR="00B840EF">
        <w:rPr>
          <w:rFonts w:cs="Times New Roman"/>
          <w:sz w:val="20"/>
          <w:szCs w:val="20"/>
        </w:rPr>
        <w:t>27,</w:t>
      </w:r>
      <w:r w:rsidR="00A9535E">
        <w:rPr>
          <w:rFonts w:cs="Times New Roman"/>
          <w:sz w:val="20"/>
          <w:szCs w:val="20"/>
        </w:rPr>
        <w:t xml:space="preserve"> </w:t>
      </w:r>
      <w:r w:rsidR="00B840EF">
        <w:rPr>
          <w:rFonts w:cs="Times New Roman"/>
          <w:sz w:val="20"/>
          <w:szCs w:val="20"/>
        </w:rPr>
        <w:t>31</w:t>
      </w:r>
      <w:r w:rsidR="00C46B09" w:rsidRPr="00AF10BF">
        <w:rPr>
          <w:rFonts w:cs="Times New Roman"/>
          <w:sz w:val="20"/>
          <w:szCs w:val="20"/>
        </w:rPr>
        <w:t>, 3</w:t>
      </w:r>
      <w:r w:rsidR="00B840EF">
        <w:rPr>
          <w:rFonts w:cs="Times New Roman"/>
          <w:sz w:val="20"/>
          <w:szCs w:val="20"/>
        </w:rPr>
        <w:t>7</w:t>
      </w:r>
      <w:r w:rsidR="00C46B09" w:rsidRPr="00AF10BF">
        <w:rPr>
          <w:rFonts w:cs="Times New Roman"/>
          <w:sz w:val="20"/>
          <w:szCs w:val="20"/>
        </w:rPr>
        <w:t xml:space="preserve">, </w:t>
      </w:r>
      <w:r w:rsidR="00B840EF">
        <w:rPr>
          <w:rFonts w:cs="Times New Roman"/>
          <w:sz w:val="20"/>
          <w:szCs w:val="20"/>
        </w:rPr>
        <w:t>55</w:t>
      </w:r>
      <w:r w:rsidR="00C46B09" w:rsidRPr="00AF10BF">
        <w:rPr>
          <w:rFonts w:cs="Times New Roman"/>
          <w:sz w:val="20"/>
          <w:szCs w:val="20"/>
        </w:rPr>
        <w:t>]</w:t>
      </w:r>
      <w:r w:rsidRPr="00AF10BF">
        <w:rPr>
          <w:rFonts w:cs="Times New Roman"/>
          <w:sz w:val="20"/>
          <w:szCs w:val="20"/>
        </w:rPr>
        <w:t>. However, given the limited number of technical characteristics quantified across studies, it is difficult to explore potential differences in playing styles across playing standards. Additionally, the technical data presents on-the-ball technical actions for both in-possession (</w:t>
      </w:r>
      <w:proofErr w:type="gramStart"/>
      <w:r w:rsidRPr="00AF10BF">
        <w:rPr>
          <w:rFonts w:cs="Times New Roman"/>
          <w:sz w:val="20"/>
          <w:szCs w:val="20"/>
        </w:rPr>
        <w:t>e.g.</w:t>
      </w:r>
      <w:proofErr w:type="gramEnd"/>
      <w:r w:rsidRPr="00AF10BF">
        <w:rPr>
          <w:rFonts w:cs="Times New Roman"/>
          <w:sz w:val="20"/>
          <w:szCs w:val="20"/>
        </w:rPr>
        <w:t xml:space="preserve"> passing, crosses, or shots) and out-of-possession (e.g. clearances, interceptions, or tackles), which can be useful for practitioners informing coaching practice. However, </w:t>
      </w:r>
      <w:r w:rsidR="008361AB" w:rsidRPr="00AF10BF">
        <w:rPr>
          <w:rFonts w:cs="Times New Roman"/>
          <w:sz w:val="20"/>
          <w:szCs w:val="20"/>
        </w:rPr>
        <w:t xml:space="preserve">given the small duration of time spent on the ball (senior = 67 ± </w:t>
      </w:r>
      <w:r w:rsidR="001355F4" w:rsidRPr="00AF10BF">
        <w:rPr>
          <w:rFonts w:cs="Times New Roman"/>
          <w:sz w:val="20"/>
          <w:szCs w:val="20"/>
        </w:rPr>
        <w:t>3</w:t>
      </w:r>
      <w:r w:rsidR="000D4AC7" w:rsidRPr="00AF10BF">
        <w:rPr>
          <w:rFonts w:cs="Times New Roman"/>
          <w:sz w:val="20"/>
          <w:szCs w:val="20"/>
        </w:rPr>
        <w:t xml:space="preserve"> </w:t>
      </w:r>
      <w:r w:rsidR="001355F4" w:rsidRPr="00AF10BF">
        <w:rPr>
          <w:rFonts w:cs="Times New Roman"/>
          <w:sz w:val="20"/>
          <w:szCs w:val="20"/>
        </w:rPr>
        <w:t>s; youth = 32 – 35</w:t>
      </w:r>
      <w:r w:rsidR="000D4AC7" w:rsidRPr="00AF10BF">
        <w:rPr>
          <w:rFonts w:cs="Times New Roman"/>
          <w:sz w:val="20"/>
          <w:szCs w:val="20"/>
        </w:rPr>
        <w:t xml:space="preserve"> </w:t>
      </w:r>
      <w:r w:rsidR="001355F4" w:rsidRPr="00AF10BF">
        <w:rPr>
          <w:rFonts w:cs="Times New Roman"/>
          <w:sz w:val="20"/>
          <w:szCs w:val="20"/>
        </w:rPr>
        <w:t>s) [2</w:t>
      </w:r>
      <w:r w:rsidR="00B840EF">
        <w:rPr>
          <w:rFonts w:cs="Times New Roman"/>
          <w:sz w:val="20"/>
          <w:szCs w:val="20"/>
        </w:rPr>
        <w:t>6</w:t>
      </w:r>
      <w:r w:rsidR="001355F4" w:rsidRPr="00AF10BF">
        <w:rPr>
          <w:rFonts w:cs="Times New Roman"/>
          <w:sz w:val="20"/>
          <w:szCs w:val="20"/>
        </w:rPr>
        <w:t>, 3</w:t>
      </w:r>
      <w:r w:rsidR="00B840EF">
        <w:rPr>
          <w:rFonts w:cs="Times New Roman"/>
          <w:sz w:val="20"/>
          <w:szCs w:val="20"/>
        </w:rPr>
        <w:t>7</w:t>
      </w:r>
      <w:r w:rsidR="001355F4" w:rsidRPr="00AF10BF">
        <w:rPr>
          <w:rFonts w:cs="Times New Roman"/>
          <w:sz w:val="20"/>
          <w:szCs w:val="20"/>
        </w:rPr>
        <w:t>]</w:t>
      </w:r>
      <w:r w:rsidR="008361AB" w:rsidRPr="00AF10BF">
        <w:rPr>
          <w:rFonts w:cs="Times New Roman"/>
          <w:sz w:val="20"/>
          <w:szCs w:val="20"/>
        </w:rPr>
        <w:t xml:space="preserve"> and low frequency of these technical actions, future research should aim to quantify off-the-ball technical actions, technical-tactical or physical-technical actions [17]</w:t>
      </w:r>
      <w:r w:rsidR="00770288" w:rsidRPr="00AF10BF">
        <w:rPr>
          <w:rFonts w:cs="Times New Roman"/>
          <w:sz w:val="20"/>
          <w:szCs w:val="20"/>
        </w:rPr>
        <w:t>, such as pressing</w:t>
      </w:r>
      <w:r w:rsidR="00984AA9" w:rsidRPr="00AF10BF">
        <w:rPr>
          <w:rFonts w:cs="Times New Roman"/>
          <w:sz w:val="20"/>
          <w:szCs w:val="20"/>
        </w:rPr>
        <w:t>, pass effectiveness or sequences/patterns of play</w:t>
      </w:r>
      <w:r w:rsidR="00483ACC">
        <w:rPr>
          <w:rFonts w:cs="Times New Roman"/>
          <w:sz w:val="20"/>
          <w:szCs w:val="20"/>
        </w:rPr>
        <w:t xml:space="preserve"> [</w:t>
      </w:r>
      <w:r w:rsidR="00B840EF">
        <w:rPr>
          <w:rFonts w:cs="Times New Roman"/>
          <w:sz w:val="20"/>
          <w:szCs w:val="20"/>
        </w:rPr>
        <w:t>47, 83</w:t>
      </w:r>
      <w:r w:rsidR="00483ACC">
        <w:rPr>
          <w:rFonts w:cs="Times New Roman"/>
          <w:sz w:val="20"/>
          <w:szCs w:val="20"/>
        </w:rPr>
        <w:t>]</w:t>
      </w:r>
      <w:r w:rsidR="00984AA9" w:rsidRPr="00AF10BF">
        <w:rPr>
          <w:rFonts w:cs="Times New Roman"/>
          <w:sz w:val="20"/>
          <w:szCs w:val="20"/>
        </w:rPr>
        <w:t>,</w:t>
      </w:r>
      <w:r w:rsidR="008361AB" w:rsidRPr="00AF10BF">
        <w:rPr>
          <w:rFonts w:cs="Times New Roman"/>
          <w:sz w:val="20"/>
          <w:szCs w:val="20"/>
        </w:rPr>
        <w:t xml:space="preserve"> to gain better understanding of technical performance.</w:t>
      </w:r>
    </w:p>
    <w:p w14:paraId="2D578D9F" w14:textId="1A93DCB8" w:rsidR="00794F2A" w:rsidRPr="0067764E" w:rsidRDefault="0067764E" w:rsidP="0067764E">
      <w:pPr>
        <w:pStyle w:val="Heading3"/>
        <w:spacing w:line="480" w:lineRule="auto"/>
        <w:rPr>
          <w:rFonts w:ascii="Times New Roman" w:hAnsi="Times New Roman" w:cs="Times New Roman"/>
          <w:b/>
          <w:color w:val="auto"/>
          <w:sz w:val="28"/>
          <w:szCs w:val="28"/>
        </w:rPr>
      </w:pPr>
      <w:r>
        <w:rPr>
          <w:rFonts w:ascii="Times New Roman" w:hAnsi="Times New Roman" w:cs="Times New Roman"/>
          <w:b/>
          <w:color w:val="auto"/>
          <w:sz w:val="28"/>
          <w:szCs w:val="28"/>
        </w:rPr>
        <w:t>4.2.3</w:t>
      </w:r>
      <w:r w:rsidRPr="00D65E81">
        <w:rPr>
          <w:rFonts w:ascii="Times New Roman" w:hAnsi="Times New Roman" w:cs="Times New Roman"/>
          <w:b/>
          <w:color w:val="auto"/>
          <w:sz w:val="28"/>
          <w:szCs w:val="28"/>
        </w:rPr>
        <w:tab/>
      </w:r>
      <w:r>
        <w:rPr>
          <w:rFonts w:ascii="Times New Roman" w:hAnsi="Times New Roman" w:cs="Times New Roman"/>
          <w:b/>
          <w:color w:val="auto"/>
          <w:sz w:val="28"/>
          <w:szCs w:val="28"/>
        </w:rPr>
        <w:t>Absolute tactical c</w:t>
      </w:r>
      <w:r w:rsidRPr="00D65E81">
        <w:rPr>
          <w:rFonts w:ascii="Times New Roman" w:hAnsi="Times New Roman" w:cs="Times New Roman"/>
          <w:b/>
          <w:color w:val="auto"/>
          <w:sz w:val="28"/>
          <w:szCs w:val="28"/>
        </w:rPr>
        <w:t>haracteristics</w:t>
      </w:r>
    </w:p>
    <w:p w14:paraId="5C314302" w14:textId="4D1399F1" w:rsidR="007F6E24" w:rsidRPr="00AF10BF" w:rsidRDefault="00794F2A" w:rsidP="00CD39DD">
      <w:pPr>
        <w:spacing w:line="480" w:lineRule="auto"/>
        <w:rPr>
          <w:rFonts w:cs="Times New Roman"/>
          <w:sz w:val="20"/>
          <w:szCs w:val="20"/>
        </w:rPr>
      </w:pPr>
      <w:r w:rsidRPr="00AF10BF">
        <w:rPr>
          <w:rFonts w:cs="Times New Roman"/>
          <w:sz w:val="20"/>
          <w:szCs w:val="20"/>
        </w:rPr>
        <w:t>Tactical characteristics referred to players’ positioning</w:t>
      </w:r>
      <w:r w:rsidR="00AA75A2" w:rsidRPr="00AF10BF">
        <w:rPr>
          <w:rFonts w:cs="Times New Roman"/>
          <w:sz w:val="20"/>
          <w:szCs w:val="20"/>
        </w:rPr>
        <w:t xml:space="preserve"> which</w:t>
      </w:r>
      <w:r w:rsidRPr="00AF10BF">
        <w:rPr>
          <w:rFonts w:cs="Times New Roman"/>
          <w:sz w:val="20"/>
          <w:szCs w:val="20"/>
        </w:rPr>
        <w:t xml:space="preserve"> provide insight to teams’ playing length and width, and players’ individual playing area, dependent upon ball location [</w:t>
      </w:r>
      <w:r w:rsidR="00804FA2">
        <w:rPr>
          <w:rFonts w:cs="Times New Roman"/>
          <w:sz w:val="20"/>
          <w:szCs w:val="20"/>
        </w:rPr>
        <w:t>30</w:t>
      </w:r>
      <w:r w:rsidR="00625F7F" w:rsidRPr="00AF10BF">
        <w:rPr>
          <w:rFonts w:cs="Times New Roman"/>
          <w:sz w:val="20"/>
          <w:szCs w:val="20"/>
        </w:rPr>
        <w:t xml:space="preserve">, </w:t>
      </w:r>
      <w:r w:rsidRPr="00AF10BF">
        <w:rPr>
          <w:rFonts w:cs="Times New Roman"/>
          <w:sz w:val="20"/>
          <w:szCs w:val="20"/>
        </w:rPr>
        <w:t>9</w:t>
      </w:r>
      <w:r w:rsidR="00804FA2">
        <w:rPr>
          <w:rFonts w:cs="Times New Roman"/>
          <w:sz w:val="20"/>
          <w:szCs w:val="20"/>
        </w:rPr>
        <w:t>0</w:t>
      </w:r>
      <w:r w:rsidRPr="00AF10BF">
        <w:rPr>
          <w:rFonts w:cs="Times New Roman"/>
          <w:sz w:val="20"/>
          <w:szCs w:val="20"/>
        </w:rPr>
        <w:t>]. The data presented may help practitioners determine appropriate dimensions for training drills, conditioned or small-sided games. However, the reported data lacks physical, technical and situational context. Therefore, further research is required to better understand team behaviours, and how physical and technical characteristics may interact with tactical strategies</w:t>
      </w:r>
      <w:r w:rsidR="00763BBA">
        <w:rPr>
          <w:rFonts w:cs="Times New Roman"/>
          <w:sz w:val="20"/>
          <w:szCs w:val="20"/>
        </w:rPr>
        <w:t xml:space="preserve"> [</w:t>
      </w:r>
      <w:r w:rsidR="00804FA2">
        <w:rPr>
          <w:rFonts w:cs="Times New Roman"/>
          <w:sz w:val="20"/>
          <w:szCs w:val="20"/>
        </w:rPr>
        <w:t>27, 28, 68</w:t>
      </w:r>
      <w:r w:rsidR="00763BBA">
        <w:rPr>
          <w:rFonts w:cs="Times New Roman"/>
          <w:sz w:val="20"/>
          <w:szCs w:val="20"/>
        </w:rPr>
        <w:t>]</w:t>
      </w:r>
      <w:r w:rsidRPr="00AF10BF">
        <w:rPr>
          <w:rFonts w:cs="Times New Roman"/>
          <w:sz w:val="20"/>
          <w:szCs w:val="20"/>
        </w:rPr>
        <w:t>. Furthermore, tactical characteristics are often dynamic, thus future research should aim to improve our understanding of the tactical characteristics across match-play, or prior-to and following key moments in match-play, and how contextual factors (</w:t>
      </w:r>
      <w:proofErr w:type="gramStart"/>
      <w:r w:rsidRPr="00AF10BF">
        <w:rPr>
          <w:rFonts w:cs="Times New Roman"/>
          <w:sz w:val="20"/>
          <w:szCs w:val="20"/>
        </w:rPr>
        <w:t>e.g.</w:t>
      </w:r>
      <w:proofErr w:type="gramEnd"/>
      <w:r w:rsidRPr="00AF10BF">
        <w:rPr>
          <w:rFonts w:cs="Times New Roman"/>
          <w:sz w:val="20"/>
          <w:szCs w:val="20"/>
        </w:rPr>
        <w:t xml:space="preserve"> match status) may affect tactical performance. However, it is important to acknowledge the challenges and complexities associated with this research and within practice </w:t>
      </w:r>
      <w:r w:rsidR="002969E3" w:rsidRPr="00AF10BF">
        <w:rPr>
          <w:rFonts w:cs="Times New Roman"/>
          <w:sz w:val="20"/>
          <w:szCs w:val="20"/>
        </w:rPr>
        <w:t>[</w:t>
      </w:r>
      <w:r w:rsidR="00804FA2">
        <w:rPr>
          <w:rFonts w:cs="Times New Roman"/>
          <w:sz w:val="20"/>
          <w:szCs w:val="20"/>
        </w:rPr>
        <w:t>9</w:t>
      </w:r>
      <w:r w:rsidR="002969E3" w:rsidRPr="00AF10BF">
        <w:rPr>
          <w:rFonts w:cs="Times New Roman"/>
          <w:sz w:val="20"/>
          <w:szCs w:val="20"/>
        </w:rPr>
        <w:t>8</w:t>
      </w:r>
      <w:r w:rsidR="00AA56A9" w:rsidRPr="00AF10BF">
        <w:rPr>
          <w:rFonts w:cs="Times New Roman"/>
          <w:sz w:val="20"/>
          <w:szCs w:val="20"/>
        </w:rPr>
        <w:t xml:space="preserve">, </w:t>
      </w:r>
      <w:r w:rsidR="00804FA2">
        <w:rPr>
          <w:rFonts w:cs="Times New Roman"/>
          <w:sz w:val="20"/>
          <w:szCs w:val="20"/>
        </w:rPr>
        <w:t>99</w:t>
      </w:r>
      <w:r w:rsidR="002969E3" w:rsidRPr="00AF10BF">
        <w:rPr>
          <w:rFonts w:cs="Times New Roman"/>
          <w:sz w:val="20"/>
          <w:szCs w:val="20"/>
        </w:rPr>
        <w:t>]</w:t>
      </w:r>
      <w:r w:rsidRPr="00AF10BF">
        <w:rPr>
          <w:rFonts w:cs="Times New Roman"/>
          <w:sz w:val="20"/>
          <w:szCs w:val="20"/>
        </w:rPr>
        <w:t xml:space="preserve">. For instance, collecting sufficient data for appropriate analyses, the advanced theoretical and computational underpinning knowledge required for analyses, ability to work with complex datasets, and multidisciplinary collaboration. We anticipate that as the involvement of big data technologies </w:t>
      </w:r>
      <w:r w:rsidRPr="00AF10BF">
        <w:rPr>
          <w:rFonts w:cs="Times New Roman"/>
          <w:sz w:val="20"/>
          <w:szCs w:val="20"/>
        </w:rPr>
        <w:lastRenderedPageBreak/>
        <w:t xml:space="preserve">within the women’s game increases, and more commercial data providers provide </w:t>
      </w:r>
      <w:proofErr w:type="gramStart"/>
      <w:r w:rsidRPr="00AF10BF">
        <w:rPr>
          <w:rFonts w:cs="Times New Roman"/>
          <w:sz w:val="20"/>
          <w:szCs w:val="20"/>
        </w:rPr>
        <w:t>readily-available</w:t>
      </w:r>
      <w:proofErr w:type="gramEnd"/>
      <w:r w:rsidRPr="00AF10BF">
        <w:rPr>
          <w:rFonts w:cs="Times New Roman"/>
          <w:sz w:val="20"/>
          <w:szCs w:val="20"/>
        </w:rPr>
        <w:t xml:space="preserve"> access to physical and technical data [</w:t>
      </w:r>
      <w:r w:rsidR="00804FA2">
        <w:rPr>
          <w:rFonts w:cs="Times New Roman"/>
          <w:sz w:val="20"/>
          <w:szCs w:val="20"/>
        </w:rPr>
        <w:t>53</w:t>
      </w:r>
      <w:r w:rsidR="002969E3" w:rsidRPr="00AF10BF">
        <w:rPr>
          <w:rFonts w:cs="Times New Roman"/>
          <w:sz w:val="20"/>
          <w:szCs w:val="20"/>
        </w:rPr>
        <w:t xml:space="preserve">, </w:t>
      </w:r>
      <w:r w:rsidR="00804FA2">
        <w:rPr>
          <w:rFonts w:cs="Times New Roman"/>
          <w:sz w:val="20"/>
          <w:szCs w:val="20"/>
        </w:rPr>
        <w:t>55</w:t>
      </w:r>
      <w:r w:rsidRPr="00AF10BF">
        <w:rPr>
          <w:rFonts w:cs="Times New Roman"/>
          <w:sz w:val="20"/>
          <w:szCs w:val="20"/>
        </w:rPr>
        <w:t>], the body of literature exploring tactical characteristics in senior international and professional playing standards will grow accordingly.</w:t>
      </w:r>
    </w:p>
    <w:p w14:paraId="6C5D4768" w14:textId="60C87798" w:rsidR="00327A7A" w:rsidRPr="0067764E" w:rsidRDefault="00327A7A" w:rsidP="00327A7A">
      <w:pPr>
        <w:pStyle w:val="Heading3"/>
        <w:spacing w:line="480" w:lineRule="auto"/>
        <w:rPr>
          <w:rFonts w:ascii="Times New Roman" w:hAnsi="Times New Roman" w:cs="Times New Roman"/>
          <w:b/>
          <w:color w:val="auto"/>
          <w:sz w:val="28"/>
          <w:szCs w:val="28"/>
        </w:rPr>
      </w:pPr>
      <w:r>
        <w:rPr>
          <w:rFonts w:ascii="Times New Roman" w:hAnsi="Times New Roman" w:cs="Times New Roman"/>
          <w:b/>
          <w:color w:val="auto"/>
          <w:sz w:val="28"/>
          <w:szCs w:val="28"/>
        </w:rPr>
        <w:t>4.2.4</w:t>
      </w:r>
      <w:r w:rsidRPr="00D65E81">
        <w:rPr>
          <w:rFonts w:ascii="Times New Roman" w:hAnsi="Times New Roman" w:cs="Times New Roman"/>
          <w:b/>
          <w:color w:val="auto"/>
          <w:sz w:val="28"/>
          <w:szCs w:val="28"/>
        </w:rPr>
        <w:tab/>
      </w:r>
      <w:r>
        <w:rPr>
          <w:rFonts w:ascii="Times New Roman" w:hAnsi="Times New Roman" w:cs="Times New Roman"/>
          <w:b/>
          <w:color w:val="auto"/>
          <w:sz w:val="28"/>
          <w:szCs w:val="28"/>
        </w:rPr>
        <w:t>Position-specific absolute char</w:t>
      </w:r>
      <w:r w:rsidRPr="00D65E81">
        <w:rPr>
          <w:rFonts w:ascii="Times New Roman" w:hAnsi="Times New Roman" w:cs="Times New Roman"/>
          <w:b/>
          <w:color w:val="auto"/>
          <w:sz w:val="28"/>
          <w:szCs w:val="28"/>
        </w:rPr>
        <w:t>acteristics</w:t>
      </w:r>
    </w:p>
    <w:p w14:paraId="0CB15632" w14:textId="0FD2EBD4" w:rsidR="007F6E24" w:rsidRPr="00AF10BF" w:rsidRDefault="009F5185" w:rsidP="00CD39DD">
      <w:pPr>
        <w:spacing w:line="480" w:lineRule="auto"/>
        <w:rPr>
          <w:rFonts w:cs="Times New Roman"/>
          <w:sz w:val="20"/>
          <w:szCs w:val="20"/>
        </w:rPr>
      </w:pPr>
      <w:r w:rsidRPr="00AF10BF">
        <w:rPr>
          <w:rFonts w:cs="Times New Roman"/>
          <w:sz w:val="20"/>
          <w:szCs w:val="20"/>
        </w:rPr>
        <w:t xml:space="preserve">Senior goalkeepers cover 4445 </w:t>
      </w:r>
      <w:r w:rsidR="0056297A" w:rsidRPr="00AF10BF">
        <w:rPr>
          <w:rFonts w:cs="Times New Roman"/>
          <w:sz w:val="20"/>
          <w:szCs w:val="20"/>
        </w:rPr>
        <w:t>–</w:t>
      </w:r>
      <w:r w:rsidRPr="00AF10BF">
        <w:rPr>
          <w:rFonts w:cs="Times New Roman"/>
          <w:sz w:val="20"/>
          <w:szCs w:val="20"/>
        </w:rPr>
        <w:t xml:space="preserve"> 5622</w:t>
      </w:r>
      <w:r w:rsidR="0056297A" w:rsidRPr="00AF10BF">
        <w:rPr>
          <w:rFonts w:cs="Times New Roman"/>
          <w:sz w:val="20"/>
          <w:szCs w:val="20"/>
        </w:rPr>
        <w:t xml:space="preserve"> </w:t>
      </w:r>
      <w:r w:rsidRPr="00AF10BF">
        <w:rPr>
          <w:rFonts w:cs="Times New Roman"/>
          <w:sz w:val="20"/>
          <w:szCs w:val="20"/>
        </w:rPr>
        <w:t>m during match-pl</w:t>
      </w:r>
      <w:r w:rsidR="00FA23EC" w:rsidRPr="00AF10BF">
        <w:rPr>
          <w:rFonts w:cs="Times New Roman"/>
          <w:sz w:val="20"/>
          <w:szCs w:val="20"/>
        </w:rPr>
        <w:t xml:space="preserve">ay [8, </w:t>
      </w:r>
      <w:r w:rsidR="004B0396">
        <w:rPr>
          <w:rFonts w:cs="Times New Roman"/>
          <w:sz w:val="20"/>
          <w:szCs w:val="20"/>
        </w:rPr>
        <w:t>62</w:t>
      </w:r>
      <w:r w:rsidR="00FA23EC" w:rsidRPr="00AF10BF">
        <w:rPr>
          <w:rFonts w:cs="Times New Roman"/>
          <w:sz w:val="20"/>
          <w:szCs w:val="20"/>
        </w:rPr>
        <w:t xml:space="preserve">, </w:t>
      </w:r>
      <w:r w:rsidR="004B0396">
        <w:rPr>
          <w:rFonts w:cs="Times New Roman"/>
          <w:sz w:val="20"/>
          <w:szCs w:val="20"/>
        </w:rPr>
        <w:t>7</w:t>
      </w:r>
      <w:r w:rsidR="00FA23EC" w:rsidRPr="00AF10BF">
        <w:rPr>
          <w:rFonts w:cs="Times New Roman"/>
          <w:sz w:val="20"/>
          <w:szCs w:val="20"/>
        </w:rPr>
        <w:t>4]</w:t>
      </w:r>
      <w:r w:rsidRPr="00AF10BF">
        <w:rPr>
          <w:rFonts w:cs="Times New Roman"/>
          <w:sz w:val="20"/>
          <w:szCs w:val="20"/>
        </w:rPr>
        <w:t>, predominantly at lower speeds. Unsurprisingly, goalkeepers covered less TD, HSR, VHSR and SPR distances, than outfield players. However, given the different movements and technical-tactical skills associated with goalkeeping, position-specific characteristics (</w:t>
      </w:r>
      <w:proofErr w:type="gramStart"/>
      <w:r w:rsidRPr="00AF10BF">
        <w:rPr>
          <w:rFonts w:cs="Times New Roman"/>
          <w:sz w:val="20"/>
          <w:szCs w:val="20"/>
        </w:rPr>
        <w:t>e.g.</w:t>
      </w:r>
      <w:proofErr w:type="gramEnd"/>
      <w:r w:rsidRPr="00AF10BF">
        <w:rPr>
          <w:rFonts w:cs="Times New Roman"/>
          <w:sz w:val="20"/>
          <w:szCs w:val="20"/>
        </w:rPr>
        <w:t xml:space="preserve"> number, intensity, </w:t>
      </w:r>
      <w:r w:rsidR="001355F4" w:rsidRPr="00AF10BF">
        <w:rPr>
          <w:rFonts w:cs="Times New Roman"/>
          <w:sz w:val="20"/>
          <w:szCs w:val="20"/>
        </w:rPr>
        <w:t xml:space="preserve">and </w:t>
      </w:r>
      <w:r w:rsidRPr="00AF10BF">
        <w:rPr>
          <w:rFonts w:cs="Times New Roman"/>
          <w:sz w:val="20"/>
          <w:szCs w:val="20"/>
        </w:rPr>
        <w:t xml:space="preserve">direction of movements such </w:t>
      </w:r>
      <w:r w:rsidR="00932E9D" w:rsidRPr="00AF10BF">
        <w:rPr>
          <w:rFonts w:cs="Times New Roman"/>
          <w:sz w:val="20"/>
          <w:szCs w:val="20"/>
        </w:rPr>
        <w:t>as diving,</w:t>
      </w:r>
      <w:r w:rsidR="00FA23EC" w:rsidRPr="00AF10BF">
        <w:rPr>
          <w:rFonts w:cs="Times New Roman"/>
          <w:sz w:val="20"/>
          <w:szCs w:val="20"/>
        </w:rPr>
        <w:t xml:space="preserve"> jumping or kicking</w:t>
      </w:r>
      <w:r w:rsidRPr="00AF10BF">
        <w:rPr>
          <w:rFonts w:cs="Times New Roman"/>
          <w:sz w:val="20"/>
          <w:szCs w:val="20"/>
        </w:rPr>
        <w:t>)</w:t>
      </w:r>
      <w:r w:rsidR="00FA23EC" w:rsidRPr="00AF10BF">
        <w:rPr>
          <w:rFonts w:cs="Times New Roman"/>
          <w:sz w:val="20"/>
          <w:szCs w:val="20"/>
        </w:rPr>
        <w:t xml:space="preserve"> [</w:t>
      </w:r>
      <w:r w:rsidR="004B0396">
        <w:rPr>
          <w:rFonts w:cs="Times New Roman"/>
          <w:sz w:val="20"/>
          <w:szCs w:val="20"/>
        </w:rPr>
        <w:t>100</w:t>
      </w:r>
      <w:r w:rsidR="00FA23EC" w:rsidRPr="00AF10BF">
        <w:rPr>
          <w:rFonts w:cs="Times New Roman"/>
          <w:sz w:val="20"/>
          <w:szCs w:val="20"/>
        </w:rPr>
        <w:t>]</w:t>
      </w:r>
      <w:r w:rsidRPr="00AF10BF">
        <w:rPr>
          <w:rFonts w:cs="Times New Roman"/>
          <w:sz w:val="20"/>
          <w:szCs w:val="20"/>
        </w:rPr>
        <w:t xml:space="preserve"> would be more appropriate than distances covered. Future research should aim to improve our very limited understanding of </w:t>
      </w:r>
      <w:r w:rsidR="00B7683D">
        <w:rPr>
          <w:rFonts w:cs="Times New Roman"/>
          <w:sz w:val="20"/>
          <w:szCs w:val="20"/>
        </w:rPr>
        <w:t>women’s soccer</w:t>
      </w:r>
      <w:r w:rsidRPr="00AF10BF">
        <w:rPr>
          <w:rFonts w:cs="Times New Roman"/>
          <w:sz w:val="20"/>
          <w:szCs w:val="20"/>
        </w:rPr>
        <w:t xml:space="preserve"> goalkeeper match-play characteristics, to help inform goalkeeper-specific training and coaching </w:t>
      </w:r>
      <w:r w:rsidR="00D61D58" w:rsidRPr="00AF10BF">
        <w:rPr>
          <w:rFonts w:cs="Times New Roman"/>
          <w:sz w:val="20"/>
          <w:szCs w:val="20"/>
        </w:rPr>
        <w:t>practice</w:t>
      </w:r>
      <w:r w:rsidRPr="00AF10BF">
        <w:rPr>
          <w:rFonts w:cs="Times New Roman"/>
          <w:sz w:val="20"/>
          <w:szCs w:val="20"/>
        </w:rPr>
        <w:t xml:space="preserve">. </w:t>
      </w:r>
    </w:p>
    <w:p w14:paraId="175EE1EA" w14:textId="1C0FFD1B" w:rsidR="007F6E24" w:rsidRPr="00AF10BF" w:rsidRDefault="009F5185" w:rsidP="00CD39DD">
      <w:pPr>
        <w:spacing w:line="480" w:lineRule="auto"/>
        <w:rPr>
          <w:rFonts w:cs="Times New Roman"/>
          <w:sz w:val="20"/>
          <w:szCs w:val="20"/>
        </w:rPr>
      </w:pPr>
      <w:r w:rsidRPr="00AF10BF">
        <w:rPr>
          <w:rFonts w:cs="Times New Roman"/>
          <w:sz w:val="20"/>
          <w:szCs w:val="20"/>
        </w:rPr>
        <w:t>W</w:t>
      </w:r>
      <w:r w:rsidR="001355F4" w:rsidRPr="00AF10BF">
        <w:rPr>
          <w:rFonts w:cs="Times New Roman"/>
          <w:sz w:val="20"/>
          <w:szCs w:val="20"/>
        </w:rPr>
        <w:t>hen</w:t>
      </w:r>
      <w:r w:rsidRPr="00AF10BF">
        <w:rPr>
          <w:rFonts w:cs="Times New Roman"/>
          <w:sz w:val="20"/>
          <w:szCs w:val="20"/>
        </w:rPr>
        <w:t xml:space="preserve"> studies differentiated central and wide players, central defenders typically covered the </w:t>
      </w:r>
      <w:r w:rsidR="00D61D58" w:rsidRPr="00AF10BF">
        <w:rPr>
          <w:rFonts w:cs="Times New Roman"/>
          <w:sz w:val="20"/>
          <w:szCs w:val="20"/>
        </w:rPr>
        <w:t>lowest</w:t>
      </w:r>
      <w:r w:rsidRPr="00AF10BF">
        <w:rPr>
          <w:rFonts w:cs="Times New Roman"/>
          <w:sz w:val="20"/>
          <w:szCs w:val="20"/>
        </w:rPr>
        <w:t xml:space="preserve"> TD</w:t>
      </w:r>
      <w:r w:rsidR="008B4A06" w:rsidRPr="00AF10BF">
        <w:rPr>
          <w:rFonts w:cs="Times New Roman"/>
          <w:sz w:val="20"/>
          <w:szCs w:val="20"/>
        </w:rPr>
        <w:t>, HSR, VHSR, and SPR distances</w:t>
      </w:r>
      <w:r w:rsidRPr="00AF10BF">
        <w:rPr>
          <w:rFonts w:cs="Times New Roman"/>
          <w:sz w:val="20"/>
          <w:szCs w:val="20"/>
        </w:rPr>
        <w:t xml:space="preserve"> </w:t>
      </w:r>
      <w:r w:rsidR="000A0FA1" w:rsidRPr="00AF10BF">
        <w:rPr>
          <w:rFonts w:cs="Times New Roman"/>
          <w:sz w:val="20"/>
          <w:szCs w:val="20"/>
        </w:rPr>
        <w:t>[</w:t>
      </w:r>
      <w:r w:rsidR="008B4A06" w:rsidRPr="00AF10BF">
        <w:rPr>
          <w:rFonts w:cs="Times New Roman"/>
          <w:sz w:val="20"/>
          <w:szCs w:val="20"/>
        </w:rPr>
        <w:t>8, 19, 20, 2</w:t>
      </w:r>
      <w:r w:rsidR="00B96D6F">
        <w:rPr>
          <w:rFonts w:cs="Times New Roman"/>
          <w:sz w:val="20"/>
          <w:szCs w:val="20"/>
        </w:rPr>
        <w:t>6</w:t>
      </w:r>
      <w:r w:rsidR="008B4A06" w:rsidRPr="00AF10BF">
        <w:rPr>
          <w:rFonts w:cs="Times New Roman"/>
          <w:sz w:val="20"/>
          <w:szCs w:val="20"/>
        </w:rPr>
        <w:t xml:space="preserve">, </w:t>
      </w:r>
      <w:r w:rsidR="00B96D6F">
        <w:rPr>
          <w:rFonts w:cs="Times New Roman"/>
          <w:sz w:val="20"/>
          <w:szCs w:val="20"/>
        </w:rPr>
        <w:t>51</w:t>
      </w:r>
      <w:r w:rsidR="008B4A06" w:rsidRPr="00AF10BF">
        <w:rPr>
          <w:rFonts w:cs="Times New Roman"/>
          <w:sz w:val="20"/>
          <w:szCs w:val="20"/>
        </w:rPr>
        <w:t xml:space="preserve">, </w:t>
      </w:r>
      <w:r w:rsidR="00B96D6F">
        <w:rPr>
          <w:rFonts w:cs="Times New Roman"/>
          <w:sz w:val="20"/>
          <w:szCs w:val="20"/>
        </w:rPr>
        <w:t>7</w:t>
      </w:r>
      <w:r w:rsidR="008B4A06" w:rsidRPr="00AF10BF">
        <w:rPr>
          <w:rFonts w:cs="Times New Roman"/>
          <w:sz w:val="20"/>
          <w:szCs w:val="20"/>
        </w:rPr>
        <w:t xml:space="preserve">0, </w:t>
      </w:r>
      <w:r w:rsidR="00B96D6F">
        <w:rPr>
          <w:rFonts w:cs="Times New Roman"/>
          <w:sz w:val="20"/>
          <w:szCs w:val="20"/>
        </w:rPr>
        <w:t>7</w:t>
      </w:r>
      <w:r w:rsidR="008B4A06" w:rsidRPr="00AF10BF">
        <w:rPr>
          <w:rFonts w:cs="Times New Roman"/>
          <w:sz w:val="20"/>
          <w:szCs w:val="20"/>
        </w:rPr>
        <w:t xml:space="preserve">4, </w:t>
      </w:r>
      <w:r w:rsidR="00B96D6F">
        <w:rPr>
          <w:rFonts w:cs="Times New Roman"/>
          <w:sz w:val="20"/>
          <w:szCs w:val="20"/>
        </w:rPr>
        <w:t>7</w:t>
      </w:r>
      <w:r w:rsidR="008B4A06" w:rsidRPr="00AF10BF">
        <w:rPr>
          <w:rFonts w:cs="Times New Roman"/>
          <w:sz w:val="20"/>
          <w:szCs w:val="20"/>
        </w:rPr>
        <w:t xml:space="preserve">8, </w:t>
      </w:r>
      <w:r w:rsidR="00B96D6F">
        <w:rPr>
          <w:rFonts w:cs="Times New Roman"/>
          <w:sz w:val="20"/>
          <w:szCs w:val="20"/>
        </w:rPr>
        <w:t>7</w:t>
      </w:r>
      <w:r w:rsidR="00072F59" w:rsidRPr="00AF10BF">
        <w:rPr>
          <w:rFonts w:cs="Times New Roman"/>
          <w:sz w:val="20"/>
          <w:szCs w:val="20"/>
        </w:rPr>
        <w:t>9]</w:t>
      </w:r>
      <w:r w:rsidRPr="00AF10BF">
        <w:rPr>
          <w:rFonts w:cs="Times New Roman"/>
          <w:sz w:val="20"/>
          <w:szCs w:val="20"/>
        </w:rPr>
        <w:t xml:space="preserve">, performed the least HSR and SPR efforts </w:t>
      </w:r>
      <w:r w:rsidR="000A0FA1" w:rsidRPr="00AF10BF">
        <w:rPr>
          <w:rFonts w:cs="Times New Roman"/>
          <w:sz w:val="20"/>
          <w:szCs w:val="20"/>
        </w:rPr>
        <w:t>[</w:t>
      </w:r>
      <w:r w:rsidR="008B4A06" w:rsidRPr="00AF10BF">
        <w:rPr>
          <w:rFonts w:cs="Times New Roman"/>
          <w:sz w:val="20"/>
          <w:szCs w:val="20"/>
        </w:rPr>
        <w:t xml:space="preserve">20, </w:t>
      </w:r>
      <w:r w:rsidR="00B96D6F">
        <w:rPr>
          <w:rFonts w:cs="Times New Roman"/>
          <w:sz w:val="20"/>
          <w:szCs w:val="20"/>
        </w:rPr>
        <w:t>52</w:t>
      </w:r>
      <w:r w:rsidR="008B4A06" w:rsidRPr="00AF10BF">
        <w:rPr>
          <w:rFonts w:cs="Times New Roman"/>
          <w:sz w:val="20"/>
          <w:szCs w:val="20"/>
        </w:rPr>
        <w:t xml:space="preserve">, </w:t>
      </w:r>
      <w:r w:rsidR="00B96D6F">
        <w:rPr>
          <w:rFonts w:cs="Times New Roman"/>
          <w:sz w:val="20"/>
          <w:szCs w:val="20"/>
        </w:rPr>
        <w:t>7</w:t>
      </w:r>
      <w:r w:rsidR="00D01FBD" w:rsidRPr="00AF10BF">
        <w:rPr>
          <w:rFonts w:cs="Times New Roman"/>
          <w:sz w:val="20"/>
          <w:szCs w:val="20"/>
        </w:rPr>
        <w:t>3]</w:t>
      </w:r>
      <w:r w:rsidRPr="00AF10BF">
        <w:rPr>
          <w:rFonts w:cs="Times New Roman"/>
          <w:sz w:val="20"/>
          <w:szCs w:val="20"/>
        </w:rPr>
        <w:t>, and</w:t>
      </w:r>
      <w:r w:rsidR="001355F4" w:rsidRPr="00AF10BF">
        <w:rPr>
          <w:rFonts w:cs="Times New Roman"/>
          <w:sz w:val="20"/>
          <w:szCs w:val="20"/>
        </w:rPr>
        <w:t xml:space="preserve"> had the</w:t>
      </w:r>
      <w:r w:rsidRPr="00AF10BF">
        <w:rPr>
          <w:rFonts w:cs="Times New Roman"/>
          <w:sz w:val="20"/>
          <w:szCs w:val="20"/>
        </w:rPr>
        <w:t xml:space="preserve"> least total and average duration of possession, touches per possession, and offensive touches during youth match-</w:t>
      </w:r>
      <w:r w:rsidR="008B4A06" w:rsidRPr="00AF10BF">
        <w:rPr>
          <w:rFonts w:cs="Times New Roman"/>
          <w:sz w:val="20"/>
          <w:szCs w:val="20"/>
        </w:rPr>
        <w:t xml:space="preserve">play </w:t>
      </w:r>
      <w:r w:rsidR="003A57EC" w:rsidRPr="00AF10BF">
        <w:rPr>
          <w:rFonts w:cs="Times New Roman"/>
          <w:sz w:val="20"/>
          <w:szCs w:val="20"/>
        </w:rPr>
        <w:t>[3</w:t>
      </w:r>
      <w:r w:rsidR="00B96D6F">
        <w:rPr>
          <w:rFonts w:cs="Times New Roman"/>
          <w:sz w:val="20"/>
          <w:szCs w:val="20"/>
        </w:rPr>
        <w:t>7</w:t>
      </w:r>
      <w:r w:rsidR="003A57EC" w:rsidRPr="00AF10BF">
        <w:rPr>
          <w:rFonts w:cs="Times New Roman"/>
          <w:sz w:val="20"/>
          <w:szCs w:val="20"/>
        </w:rPr>
        <w:t>]</w:t>
      </w:r>
      <w:r w:rsidRPr="00AF10BF">
        <w:rPr>
          <w:rFonts w:cs="Times New Roman"/>
          <w:sz w:val="20"/>
          <w:szCs w:val="20"/>
        </w:rPr>
        <w:t>. Central m</w:t>
      </w:r>
      <w:r w:rsidR="008B4A06" w:rsidRPr="00AF10BF">
        <w:rPr>
          <w:rFonts w:cs="Times New Roman"/>
          <w:sz w:val="20"/>
          <w:szCs w:val="20"/>
        </w:rPr>
        <w:t xml:space="preserve">idfielders covered the most TD </w:t>
      </w:r>
      <w:r w:rsidR="008E43B9" w:rsidRPr="00AF10BF">
        <w:rPr>
          <w:rFonts w:cs="Times New Roman"/>
          <w:sz w:val="20"/>
          <w:szCs w:val="20"/>
        </w:rPr>
        <w:t>[</w:t>
      </w:r>
      <w:r w:rsidR="008B4A06" w:rsidRPr="00AF10BF">
        <w:rPr>
          <w:rFonts w:cs="Times New Roman"/>
          <w:sz w:val="20"/>
          <w:szCs w:val="20"/>
        </w:rPr>
        <w:t xml:space="preserve">8, 19, </w:t>
      </w:r>
      <w:r w:rsidR="008E43B9" w:rsidRPr="00AF10BF">
        <w:rPr>
          <w:rFonts w:cs="Times New Roman"/>
          <w:sz w:val="20"/>
          <w:szCs w:val="20"/>
        </w:rPr>
        <w:t>2</w:t>
      </w:r>
      <w:r w:rsidR="00B96D6F">
        <w:rPr>
          <w:rFonts w:cs="Times New Roman"/>
          <w:sz w:val="20"/>
          <w:szCs w:val="20"/>
        </w:rPr>
        <w:t>6</w:t>
      </w:r>
      <w:r w:rsidR="009030FE">
        <w:rPr>
          <w:rFonts w:cs="Times New Roman"/>
          <w:sz w:val="20"/>
          <w:szCs w:val="20"/>
        </w:rPr>
        <w:t xml:space="preserve">, </w:t>
      </w:r>
      <w:r w:rsidR="00B96D6F">
        <w:rPr>
          <w:rFonts w:cs="Times New Roman"/>
          <w:sz w:val="20"/>
          <w:szCs w:val="20"/>
        </w:rPr>
        <w:t>51</w:t>
      </w:r>
      <w:r w:rsidR="009030FE">
        <w:rPr>
          <w:rFonts w:cs="Times New Roman"/>
          <w:sz w:val="20"/>
          <w:szCs w:val="20"/>
        </w:rPr>
        <w:t xml:space="preserve">, </w:t>
      </w:r>
      <w:r w:rsidR="00B96D6F">
        <w:rPr>
          <w:rFonts w:cs="Times New Roman"/>
          <w:sz w:val="20"/>
          <w:szCs w:val="20"/>
        </w:rPr>
        <w:t>62</w:t>
      </w:r>
      <w:r w:rsidR="009030FE">
        <w:rPr>
          <w:rFonts w:cs="Times New Roman"/>
          <w:sz w:val="20"/>
          <w:szCs w:val="20"/>
        </w:rPr>
        <w:t>,</w:t>
      </w:r>
      <w:r w:rsidR="008B4A06" w:rsidRPr="00AF10BF">
        <w:rPr>
          <w:rFonts w:cs="Times New Roman"/>
          <w:sz w:val="20"/>
          <w:szCs w:val="20"/>
        </w:rPr>
        <w:t xml:space="preserve"> </w:t>
      </w:r>
      <w:r w:rsidR="00B96D6F">
        <w:rPr>
          <w:rFonts w:cs="Times New Roman"/>
          <w:sz w:val="20"/>
          <w:szCs w:val="20"/>
        </w:rPr>
        <w:t>7</w:t>
      </w:r>
      <w:r w:rsidR="00D01FBD" w:rsidRPr="00AF10BF">
        <w:rPr>
          <w:rFonts w:cs="Times New Roman"/>
          <w:sz w:val="20"/>
          <w:szCs w:val="20"/>
        </w:rPr>
        <w:t>4]</w:t>
      </w:r>
      <w:r w:rsidRPr="00AF10BF">
        <w:rPr>
          <w:rFonts w:cs="Times New Roman"/>
          <w:sz w:val="20"/>
          <w:szCs w:val="20"/>
        </w:rPr>
        <w:t>, and h</w:t>
      </w:r>
      <w:r w:rsidR="008B4A06" w:rsidRPr="00AF10BF">
        <w:rPr>
          <w:rFonts w:cs="Times New Roman"/>
          <w:sz w:val="20"/>
          <w:szCs w:val="20"/>
        </w:rPr>
        <w:t xml:space="preserve">ad the lowest maximum velocity </w:t>
      </w:r>
      <w:r w:rsidR="003A57EC" w:rsidRPr="00AF10BF">
        <w:rPr>
          <w:rFonts w:cs="Times New Roman"/>
          <w:sz w:val="20"/>
          <w:szCs w:val="20"/>
        </w:rPr>
        <w:t>[</w:t>
      </w:r>
      <w:r w:rsidR="008B4A06" w:rsidRPr="00AF10BF">
        <w:rPr>
          <w:rFonts w:cs="Times New Roman"/>
          <w:sz w:val="20"/>
          <w:szCs w:val="20"/>
        </w:rPr>
        <w:t xml:space="preserve">8, </w:t>
      </w:r>
      <w:r w:rsidR="003A57EC" w:rsidRPr="00AF10BF">
        <w:rPr>
          <w:rFonts w:cs="Times New Roman"/>
          <w:sz w:val="20"/>
          <w:szCs w:val="20"/>
        </w:rPr>
        <w:t>19]</w:t>
      </w:r>
      <w:r w:rsidRPr="00AF10BF">
        <w:rPr>
          <w:rFonts w:cs="Times New Roman"/>
          <w:sz w:val="20"/>
          <w:szCs w:val="20"/>
        </w:rPr>
        <w:t xml:space="preserve">. </w:t>
      </w:r>
      <w:r w:rsidR="00D61D58" w:rsidRPr="00AF10BF">
        <w:rPr>
          <w:rFonts w:cs="Times New Roman"/>
          <w:sz w:val="20"/>
          <w:szCs w:val="20"/>
        </w:rPr>
        <w:t xml:space="preserve">Furthermore, </w:t>
      </w:r>
      <w:r w:rsidR="003A57EC" w:rsidRPr="00AF10BF">
        <w:rPr>
          <w:rFonts w:cs="Times New Roman"/>
          <w:sz w:val="20"/>
          <w:szCs w:val="20"/>
        </w:rPr>
        <w:t>Harkness-Armstrong et al. [3</w:t>
      </w:r>
      <w:r w:rsidR="00B96D6F">
        <w:rPr>
          <w:rFonts w:cs="Times New Roman"/>
          <w:sz w:val="20"/>
          <w:szCs w:val="20"/>
        </w:rPr>
        <w:t>7</w:t>
      </w:r>
      <w:r w:rsidR="003A57EC" w:rsidRPr="00AF10BF">
        <w:rPr>
          <w:rFonts w:cs="Times New Roman"/>
          <w:sz w:val="20"/>
          <w:szCs w:val="20"/>
        </w:rPr>
        <w:t>]</w:t>
      </w:r>
      <w:r w:rsidR="00D61D58" w:rsidRPr="00AF10BF">
        <w:rPr>
          <w:rFonts w:cs="Times New Roman"/>
          <w:sz w:val="20"/>
          <w:szCs w:val="20"/>
        </w:rPr>
        <w:t xml:space="preserve"> reported central midfielders had the greatest active involvement in youth match-play with the most offensive touches and passes, as well as the most tackles</w:t>
      </w:r>
      <w:r w:rsidRPr="00AF10BF">
        <w:rPr>
          <w:rFonts w:cs="Times New Roman"/>
          <w:sz w:val="20"/>
          <w:szCs w:val="20"/>
        </w:rPr>
        <w:t xml:space="preserve">. </w:t>
      </w:r>
      <w:r w:rsidR="001355F4" w:rsidRPr="00AF10BF">
        <w:rPr>
          <w:rFonts w:cs="Times New Roman"/>
          <w:sz w:val="20"/>
          <w:szCs w:val="20"/>
        </w:rPr>
        <w:t>Considering</w:t>
      </w:r>
      <w:r w:rsidRPr="00AF10BF">
        <w:rPr>
          <w:rFonts w:cs="Times New Roman"/>
          <w:sz w:val="20"/>
          <w:szCs w:val="20"/>
        </w:rPr>
        <w:t xml:space="preserve"> HSR distance, three studies reported wide midfielders cove</w:t>
      </w:r>
      <w:r w:rsidR="008B4A06" w:rsidRPr="00AF10BF">
        <w:rPr>
          <w:rFonts w:cs="Times New Roman"/>
          <w:sz w:val="20"/>
          <w:szCs w:val="20"/>
        </w:rPr>
        <w:t xml:space="preserve">red the most [8, 19, </w:t>
      </w:r>
      <w:r w:rsidR="00B96D6F">
        <w:rPr>
          <w:rFonts w:cs="Times New Roman"/>
          <w:sz w:val="20"/>
          <w:szCs w:val="20"/>
        </w:rPr>
        <w:t>7</w:t>
      </w:r>
      <w:r w:rsidR="00D01FBD" w:rsidRPr="00AF10BF">
        <w:rPr>
          <w:rFonts w:cs="Times New Roman"/>
          <w:sz w:val="20"/>
          <w:szCs w:val="20"/>
        </w:rPr>
        <w:t>4]</w:t>
      </w:r>
      <w:r w:rsidRPr="00AF10BF">
        <w:rPr>
          <w:rFonts w:cs="Times New Roman"/>
          <w:sz w:val="20"/>
          <w:szCs w:val="20"/>
        </w:rPr>
        <w:t xml:space="preserve">, whilst </w:t>
      </w:r>
      <w:r w:rsidR="002A5A0F" w:rsidRPr="00AF10BF">
        <w:rPr>
          <w:rFonts w:cs="Times New Roman"/>
          <w:sz w:val="20"/>
          <w:szCs w:val="20"/>
        </w:rPr>
        <w:t>Bradley et al. [2</w:t>
      </w:r>
      <w:r w:rsidR="00B96D6F">
        <w:rPr>
          <w:rFonts w:cs="Times New Roman"/>
          <w:sz w:val="20"/>
          <w:szCs w:val="20"/>
        </w:rPr>
        <w:t>6</w:t>
      </w:r>
      <w:r w:rsidR="002A5A0F" w:rsidRPr="00AF10BF">
        <w:rPr>
          <w:rFonts w:cs="Times New Roman"/>
          <w:sz w:val="20"/>
          <w:szCs w:val="20"/>
        </w:rPr>
        <w:t>]</w:t>
      </w:r>
      <w:r w:rsidRPr="00AF10BF">
        <w:rPr>
          <w:rFonts w:cs="Times New Roman"/>
          <w:sz w:val="20"/>
          <w:szCs w:val="20"/>
        </w:rPr>
        <w:t xml:space="preserve"> and </w:t>
      </w:r>
      <w:r w:rsidR="000A0FA1" w:rsidRPr="00AF10BF">
        <w:rPr>
          <w:rFonts w:cs="Times New Roman"/>
          <w:sz w:val="20"/>
          <w:szCs w:val="20"/>
        </w:rPr>
        <w:t>Datson et al. [5</w:t>
      </w:r>
      <w:r w:rsidR="00B96D6F">
        <w:rPr>
          <w:rFonts w:cs="Times New Roman"/>
          <w:sz w:val="20"/>
          <w:szCs w:val="20"/>
        </w:rPr>
        <w:t>1</w:t>
      </w:r>
      <w:r w:rsidR="000A0FA1" w:rsidRPr="00AF10BF">
        <w:rPr>
          <w:rFonts w:cs="Times New Roman"/>
          <w:sz w:val="20"/>
          <w:szCs w:val="20"/>
        </w:rPr>
        <w:t>]</w:t>
      </w:r>
      <w:r w:rsidRPr="00AF10BF">
        <w:rPr>
          <w:rFonts w:cs="Times New Roman"/>
          <w:sz w:val="20"/>
          <w:szCs w:val="20"/>
        </w:rPr>
        <w:t xml:space="preserve"> reported forwards and central midfielders covered the most, respectively. Forwards and wide midfielders consistently covered t</w:t>
      </w:r>
      <w:r w:rsidR="008B4A06" w:rsidRPr="00AF10BF">
        <w:rPr>
          <w:rFonts w:cs="Times New Roman"/>
          <w:sz w:val="20"/>
          <w:szCs w:val="20"/>
        </w:rPr>
        <w:t xml:space="preserve">he most VHSR and SPR distances </w:t>
      </w:r>
      <w:r w:rsidR="000A0FA1" w:rsidRPr="00AF10BF">
        <w:rPr>
          <w:rFonts w:cs="Times New Roman"/>
          <w:sz w:val="20"/>
          <w:szCs w:val="20"/>
        </w:rPr>
        <w:t>[</w:t>
      </w:r>
      <w:r w:rsidR="008B4A06" w:rsidRPr="00AF10BF">
        <w:rPr>
          <w:rFonts w:cs="Times New Roman"/>
          <w:sz w:val="20"/>
          <w:szCs w:val="20"/>
        </w:rPr>
        <w:t xml:space="preserve">8, 19, </w:t>
      </w:r>
      <w:r w:rsidR="000A0FA1" w:rsidRPr="00AF10BF">
        <w:rPr>
          <w:rFonts w:cs="Times New Roman"/>
          <w:sz w:val="20"/>
          <w:szCs w:val="20"/>
        </w:rPr>
        <w:t>5</w:t>
      </w:r>
      <w:r w:rsidR="00B96D6F">
        <w:rPr>
          <w:rFonts w:cs="Times New Roman"/>
          <w:sz w:val="20"/>
          <w:szCs w:val="20"/>
        </w:rPr>
        <w:t>1</w:t>
      </w:r>
      <w:r w:rsidR="008B4A06" w:rsidRPr="00AF10BF">
        <w:rPr>
          <w:rFonts w:cs="Times New Roman"/>
          <w:sz w:val="20"/>
          <w:szCs w:val="20"/>
        </w:rPr>
        <w:t xml:space="preserve">, </w:t>
      </w:r>
      <w:r w:rsidR="00B96D6F">
        <w:rPr>
          <w:rFonts w:cs="Times New Roman"/>
          <w:sz w:val="20"/>
          <w:szCs w:val="20"/>
        </w:rPr>
        <w:t>7</w:t>
      </w:r>
      <w:r w:rsidR="008B4A06" w:rsidRPr="00AF10BF">
        <w:rPr>
          <w:rFonts w:cs="Times New Roman"/>
          <w:sz w:val="20"/>
          <w:szCs w:val="20"/>
        </w:rPr>
        <w:t>4</w:t>
      </w:r>
      <w:r w:rsidR="000A0FA1" w:rsidRPr="00AF10BF">
        <w:rPr>
          <w:rFonts w:cs="Times New Roman"/>
          <w:sz w:val="20"/>
          <w:szCs w:val="20"/>
        </w:rPr>
        <w:t>]</w:t>
      </w:r>
      <w:r w:rsidRPr="00AF10BF">
        <w:rPr>
          <w:rFonts w:cs="Times New Roman"/>
          <w:sz w:val="20"/>
          <w:szCs w:val="20"/>
        </w:rPr>
        <w:t xml:space="preserve">, </w:t>
      </w:r>
      <w:r w:rsidR="00932E9D" w:rsidRPr="00AF10BF">
        <w:rPr>
          <w:rFonts w:cs="Times New Roman"/>
          <w:sz w:val="20"/>
          <w:szCs w:val="20"/>
        </w:rPr>
        <w:t>and attempted</w:t>
      </w:r>
      <w:r w:rsidRPr="00AF10BF">
        <w:rPr>
          <w:rFonts w:cs="Times New Roman"/>
          <w:sz w:val="20"/>
          <w:szCs w:val="20"/>
        </w:rPr>
        <w:t xml:space="preserve"> the most dribbles, crosses and</w:t>
      </w:r>
      <w:r w:rsidR="008B4A06" w:rsidRPr="00AF10BF">
        <w:rPr>
          <w:rFonts w:cs="Times New Roman"/>
          <w:sz w:val="20"/>
          <w:szCs w:val="20"/>
        </w:rPr>
        <w:t xml:space="preserve"> shots during youth match-play </w:t>
      </w:r>
      <w:r w:rsidR="003A57EC" w:rsidRPr="00AF10BF">
        <w:rPr>
          <w:rFonts w:cs="Times New Roman"/>
          <w:sz w:val="20"/>
          <w:szCs w:val="20"/>
        </w:rPr>
        <w:t>[3</w:t>
      </w:r>
      <w:r w:rsidR="00B96D6F">
        <w:rPr>
          <w:rFonts w:cs="Times New Roman"/>
          <w:sz w:val="20"/>
          <w:szCs w:val="20"/>
        </w:rPr>
        <w:t>7</w:t>
      </w:r>
      <w:r w:rsidR="003A57EC" w:rsidRPr="00AF10BF">
        <w:rPr>
          <w:rFonts w:cs="Times New Roman"/>
          <w:sz w:val="20"/>
          <w:szCs w:val="20"/>
        </w:rPr>
        <w:t>]</w:t>
      </w:r>
      <w:r w:rsidRPr="00AF10BF">
        <w:rPr>
          <w:rFonts w:cs="Times New Roman"/>
          <w:sz w:val="20"/>
          <w:szCs w:val="20"/>
        </w:rPr>
        <w:t xml:space="preserve">. There was a discrepancy in position-specific accelerations and decelerations between studies, however this may </w:t>
      </w:r>
      <w:r w:rsidR="00DF67B5" w:rsidRPr="00AF10BF">
        <w:rPr>
          <w:rFonts w:cs="Times New Roman"/>
          <w:sz w:val="20"/>
          <w:szCs w:val="20"/>
        </w:rPr>
        <w:t xml:space="preserve">be </w:t>
      </w:r>
      <w:r w:rsidRPr="00AF10BF">
        <w:rPr>
          <w:rFonts w:cs="Times New Roman"/>
          <w:sz w:val="20"/>
          <w:szCs w:val="20"/>
        </w:rPr>
        <w:t xml:space="preserve">due to respective samples adopting notably different acceleration and/or deceleration thresholds. </w:t>
      </w:r>
      <w:r w:rsidR="001355F4" w:rsidRPr="00AF10BF">
        <w:rPr>
          <w:rFonts w:cs="Times New Roman"/>
          <w:sz w:val="20"/>
          <w:szCs w:val="20"/>
        </w:rPr>
        <w:t xml:space="preserve">Although </w:t>
      </w:r>
      <w:r w:rsidRPr="00AF10BF">
        <w:rPr>
          <w:rFonts w:cs="Times New Roman"/>
          <w:sz w:val="20"/>
          <w:szCs w:val="20"/>
        </w:rPr>
        <w:t xml:space="preserve">comparison of physical and technical characteristics </w:t>
      </w:r>
      <w:proofErr w:type="gramStart"/>
      <w:r w:rsidRPr="00AF10BF">
        <w:rPr>
          <w:rFonts w:cs="Times New Roman"/>
          <w:sz w:val="20"/>
          <w:szCs w:val="20"/>
        </w:rPr>
        <w:t>are</w:t>
      </w:r>
      <w:proofErr w:type="gramEnd"/>
      <w:r w:rsidRPr="00AF10BF">
        <w:rPr>
          <w:rFonts w:cs="Times New Roman"/>
          <w:sz w:val="20"/>
          <w:szCs w:val="20"/>
        </w:rPr>
        <w:t xml:space="preserve"> limited due to methodological differences, clear differences exist between </w:t>
      </w:r>
      <w:r w:rsidR="00AA75A2" w:rsidRPr="00AF10BF">
        <w:rPr>
          <w:rFonts w:cs="Times New Roman"/>
          <w:sz w:val="20"/>
          <w:szCs w:val="20"/>
        </w:rPr>
        <w:t xml:space="preserve">playing </w:t>
      </w:r>
      <w:r w:rsidRPr="00AF10BF">
        <w:rPr>
          <w:rFonts w:cs="Times New Roman"/>
          <w:sz w:val="20"/>
          <w:szCs w:val="20"/>
        </w:rPr>
        <w:t>positions and the data reported within the current review can be used to inform position-specific training drills and coaching practice to prepare players accordingly for match-play.</w:t>
      </w:r>
    </w:p>
    <w:p w14:paraId="75EE911E" w14:textId="45B7F452" w:rsidR="008401B0" w:rsidRPr="0067764E" w:rsidRDefault="008401B0" w:rsidP="008401B0">
      <w:pPr>
        <w:pStyle w:val="Heading3"/>
        <w:spacing w:line="480" w:lineRule="auto"/>
        <w:rPr>
          <w:rFonts w:ascii="Times New Roman" w:hAnsi="Times New Roman" w:cs="Times New Roman"/>
          <w:b/>
          <w:color w:val="auto"/>
          <w:sz w:val="28"/>
          <w:szCs w:val="28"/>
        </w:rPr>
      </w:pPr>
      <w:r>
        <w:rPr>
          <w:rFonts w:ascii="Times New Roman" w:hAnsi="Times New Roman" w:cs="Times New Roman"/>
          <w:b/>
          <w:color w:val="auto"/>
          <w:sz w:val="28"/>
          <w:szCs w:val="28"/>
        </w:rPr>
        <w:t>4.2.5</w:t>
      </w:r>
      <w:r w:rsidRPr="00D65E81">
        <w:rPr>
          <w:rFonts w:ascii="Times New Roman" w:hAnsi="Times New Roman" w:cs="Times New Roman"/>
          <w:b/>
          <w:color w:val="auto"/>
          <w:sz w:val="28"/>
          <w:szCs w:val="28"/>
        </w:rPr>
        <w:tab/>
      </w:r>
      <w:r>
        <w:rPr>
          <w:rFonts w:ascii="Times New Roman" w:hAnsi="Times New Roman" w:cs="Times New Roman"/>
          <w:b/>
          <w:color w:val="auto"/>
          <w:sz w:val="28"/>
          <w:szCs w:val="28"/>
        </w:rPr>
        <w:t>Relative c</w:t>
      </w:r>
      <w:r w:rsidRPr="00D65E81">
        <w:rPr>
          <w:rFonts w:ascii="Times New Roman" w:hAnsi="Times New Roman" w:cs="Times New Roman"/>
          <w:b/>
          <w:color w:val="auto"/>
          <w:sz w:val="28"/>
          <w:szCs w:val="28"/>
        </w:rPr>
        <w:t>haracteristics</w:t>
      </w:r>
    </w:p>
    <w:p w14:paraId="496FE0F5" w14:textId="67F43FD6" w:rsidR="00462A00" w:rsidRPr="00AF10BF" w:rsidRDefault="009F5185" w:rsidP="00CD39DD">
      <w:pPr>
        <w:spacing w:line="480" w:lineRule="auto"/>
        <w:rPr>
          <w:rFonts w:cs="Times New Roman"/>
          <w:sz w:val="20"/>
          <w:szCs w:val="20"/>
        </w:rPr>
      </w:pPr>
      <w:r w:rsidRPr="00AF10BF">
        <w:rPr>
          <w:rFonts w:cs="Times New Roman"/>
          <w:sz w:val="20"/>
          <w:szCs w:val="20"/>
        </w:rPr>
        <w:t xml:space="preserve">Between playing standards, college players </w:t>
      </w:r>
      <w:r w:rsidR="00D61D58" w:rsidRPr="00AF10BF">
        <w:rPr>
          <w:rFonts w:cs="Times New Roman"/>
          <w:sz w:val="20"/>
          <w:szCs w:val="20"/>
        </w:rPr>
        <w:t>covered</w:t>
      </w:r>
      <w:r w:rsidRPr="00AF10BF">
        <w:rPr>
          <w:rFonts w:cs="Times New Roman"/>
          <w:sz w:val="20"/>
          <w:szCs w:val="20"/>
        </w:rPr>
        <w:t xml:space="preserve"> the </w:t>
      </w:r>
      <w:r w:rsidR="00D61D58" w:rsidRPr="00AF10BF">
        <w:rPr>
          <w:rFonts w:cs="Times New Roman"/>
          <w:sz w:val="20"/>
          <w:szCs w:val="20"/>
        </w:rPr>
        <w:t xml:space="preserve">highest </w:t>
      </w:r>
      <w:r w:rsidRPr="00AF10BF">
        <w:rPr>
          <w:rFonts w:cs="Times New Roman"/>
          <w:sz w:val="20"/>
          <w:szCs w:val="20"/>
        </w:rPr>
        <w:t xml:space="preserve">relative TD </w:t>
      </w:r>
      <w:r w:rsidR="00887997" w:rsidRPr="00AF10BF">
        <w:rPr>
          <w:rFonts w:cs="Times New Roman"/>
          <w:sz w:val="20"/>
          <w:szCs w:val="20"/>
        </w:rPr>
        <w:t>[3</w:t>
      </w:r>
      <w:r w:rsidR="00B96D6F">
        <w:rPr>
          <w:rFonts w:cs="Times New Roman"/>
          <w:sz w:val="20"/>
          <w:szCs w:val="20"/>
        </w:rPr>
        <w:t>6</w:t>
      </w:r>
      <w:r w:rsidR="00887997" w:rsidRPr="00AF10BF">
        <w:rPr>
          <w:rFonts w:cs="Times New Roman"/>
          <w:sz w:val="20"/>
          <w:szCs w:val="20"/>
        </w:rPr>
        <w:t>, 4</w:t>
      </w:r>
      <w:r w:rsidR="00B96D6F">
        <w:rPr>
          <w:rFonts w:cs="Times New Roman"/>
          <w:sz w:val="20"/>
          <w:szCs w:val="20"/>
        </w:rPr>
        <w:t>9</w:t>
      </w:r>
      <w:r w:rsidR="00887997" w:rsidRPr="00AF10BF">
        <w:rPr>
          <w:rFonts w:cs="Times New Roman"/>
          <w:sz w:val="20"/>
          <w:szCs w:val="20"/>
        </w:rPr>
        <w:t xml:space="preserve">, </w:t>
      </w:r>
      <w:r w:rsidR="00B96D6F">
        <w:rPr>
          <w:rFonts w:cs="Times New Roman"/>
          <w:sz w:val="20"/>
          <w:szCs w:val="20"/>
        </w:rPr>
        <w:t>50</w:t>
      </w:r>
      <w:r w:rsidR="00887997" w:rsidRPr="00AF10BF">
        <w:rPr>
          <w:rFonts w:cs="Times New Roman"/>
          <w:sz w:val="20"/>
          <w:szCs w:val="20"/>
        </w:rPr>
        <w:t xml:space="preserve">, </w:t>
      </w:r>
      <w:r w:rsidR="00B96D6F">
        <w:rPr>
          <w:rFonts w:cs="Times New Roman"/>
          <w:sz w:val="20"/>
          <w:szCs w:val="20"/>
        </w:rPr>
        <w:t>7</w:t>
      </w:r>
      <w:r w:rsidR="00887997" w:rsidRPr="00AF10BF">
        <w:rPr>
          <w:rFonts w:cs="Times New Roman"/>
          <w:sz w:val="20"/>
          <w:szCs w:val="20"/>
        </w:rPr>
        <w:t xml:space="preserve">1, </w:t>
      </w:r>
      <w:r w:rsidR="00B96D6F">
        <w:rPr>
          <w:rFonts w:cs="Times New Roman"/>
          <w:sz w:val="20"/>
          <w:szCs w:val="20"/>
        </w:rPr>
        <w:t>89</w:t>
      </w:r>
      <w:r w:rsidR="00887997" w:rsidRPr="00AF10BF">
        <w:rPr>
          <w:rFonts w:cs="Times New Roman"/>
          <w:sz w:val="20"/>
          <w:szCs w:val="20"/>
        </w:rPr>
        <w:t>]</w:t>
      </w:r>
      <w:r w:rsidRPr="00AF10BF">
        <w:rPr>
          <w:rFonts w:cs="Times New Roman"/>
          <w:sz w:val="20"/>
          <w:szCs w:val="20"/>
        </w:rPr>
        <w:t>, whilst senior international players cover</w:t>
      </w:r>
      <w:r w:rsidR="00D61D58" w:rsidRPr="00AF10BF">
        <w:rPr>
          <w:rFonts w:cs="Times New Roman"/>
          <w:sz w:val="20"/>
          <w:szCs w:val="20"/>
        </w:rPr>
        <w:t>ed</w:t>
      </w:r>
      <w:r w:rsidRPr="00AF10BF">
        <w:rPr>
          <w:rFonts w:cs="Times New Roman"/>
          <w:sz w:val="20"/>
          <w:szCs w:val="20"/>
        </w:rPr>
        <w:t xml:space="preserve"> more relative TD </w:t>
      </w:r>
      <w:r w:rsidR="00887997" w:rsidRPr="00AF10BF">
        <w:rPr>
          <w:rFonts w:cs="Times New Roman"/>
          <w:sz w:val="20"/>
          <w:szCs w:val="20"/>
        </w:rPr>
        <w:t xml:space="preserve">[20, </w:t>
      </w:r>
      <w:r w:rsidR="00B96D6F">
        <w:rPr>
          <w:rFonts w:cs="Times New Roman"/>
          <w:sz w:val="20"/>
          <w:szCs w:val="20"/>
        </w:rPr>
        <w:t>33</w:t>
      </w:r>
      <w:r w:rsidR="00887997" w:rsidRPr="00AF10BF">
        <w:rPr>
          <w:rFonts w:cs="Times New Roman"/>
          <w:sz w:val="20"/>
          <w:szCs w:val="20"/>
        </w:rPr>
        <w:t xml:space="preserve">, </w:t>
      </w:r>
      <w:r w:rsidR="00B96D6F">
        <w:rPr>
          <w:rFonts w:cs="Times New Roman"/>
          <w:sz w:val="20"/>
          <w:szCs w:val="20"/>
        </w:rPr>
        <w:t>7</w:t>
      </w:r>
      <w:r w:rsidR="00887997" w:rsidRPr="00AF10BF">
        <w:rPr>
          <w:rFonts w:cs="Times New Roman"/>
          <w:sz w:val="20"/>
          <w:szCs w:val="20"/>
        </w:rPr>
        <w:t xml:space="preserve">2, </w:t>
      </w:r>
      <w:r w:rsidR="00B96D6F">
        <w:rPr>
          <w:rFonts w:cs="Times New Roman"/>
          <w:sz w:val="20"/>
          <w:szCs w:val="20"/>
        </w:rPr>
        <w:t>84</w:t>
      </w:r>
      <w:r w:rsidR="000E30B4" w:rsidRPr="00AF10BF">
        <w:rPr>
          <w:rFonts w:cs="Times New Roman"/>
          <w:sz w:val="20"/>
          <w:szCs w:val="20"/>
        </w:rPr>
        <w:t>]</w:t>
      </w:r>
      <w:r w:rsidRPr="00AF10BF">
        <w:rPr>
          <w:rFonts w:cs="Times New Roman"/>
          <w:sz w:val="20"/>
          <w:szCs w:val="20"/>
        </w:rPr>
        <w:t xml:space="preserve"> than senior domestic players </w:t>
      </w:r>
      <w:r w:rsidR="00887997" w:rsidRPr="00AF10BF">
        <w:rPr>
          <w:rFonts w:cs="Times New Roman"/>
          <w:sz w:val="20"/>
          <w:szCs w:val="20"/>
        </w:rPr>
        <w:t>[4</w:t>
      </w:r>
      <w:r w:rsidR="00B96D6F">
        <w:rPr>
          <w:rFonts w:cs="Times New Roman"/>
          <w:sz w:val="20"/>
          <w:szCs w:val="20"/>
        </w:rPr>
        <w:t>6</w:t>
      </w:r>
      <w:r w:rsidR="00887997" w:rsidRPr="00AF10BF">
        <w:rPr>
          <w:rFonts w:cs="Times New Roman"/>
          <w:sz w:val="20"/>
          <w:szCs w:val="20"/>
        </w:rPr>
        <w:t xml:space="preserve">, </w:t>
      </w:r>
      <w:r w:rsidR="00B96D6F">
        <w:rPr>
          <w:rFonts w:cs="Times New Roman"/>
          <w:sz w:val="20"/>
          <w:szCs w:val="20"/>
        </w:rPr>
        <w:t>63</w:t>
      </w:r>
      <w:r w:rsidR="00887997" w:rsidRPr="00AF10BF">
        <w:rPr>
          <w:rFonts w:cs="Times New Roman"/>
          <w:sz w:val="20"/>
          <w:szCs w:val="20"/>
        </w:rPr>
        <w:t xml:space="preserve">, </w:t>
      </w:r>
      <w:r w:rsidR="00B96D6F">
        <w:rPr>
          <w:rFonts w:cs="Times New Roman"/>
          <w:sz w:val="20"/>
          <w:szCs w:val="20"/>
        </w:rPr>
        <w:t>8</w:t>
      </w:r>
      <w:r w:rsidR="00887997" w:rsidRPr="00AF10BF">
        <w:rPr>
          <w:rFonts w:cs="Times New Roman"/>
          <w:sz w:val="20"/>
          <w:szCs w:val="20"/>
        </w:rPr>
        <w:t>0]</w:t>
      </w:r>
      <w:r w:rsidRPr="00AF10BF">
        <w:rPr>
          <w:rFonts w:cs="Times New Roman"/>
          <w:sz w:val="20"/>
          <w:szCs w:val="20"/>
        </w:rPr>
        <w:t xml:space="preserve">, and </w:t>
      </w:r>
      <w:r w:rsidRPr="00AF10BF">
        <w:rPr>
          <w:rFonts w:cs="Times New Roman"/>
          <w:sz w:val="20"/>
          <w:szCs w:val="20"/>
        </w:rPr>
        <w:lastRenderedPageBreak/>
        <w:t>youth players cover</w:t>
      </w:r>
      <w:r w:rsidR="00D61D58" w:rsidRPr="00AF10BF">
        <w:rPr>
          <w:rFonts w:cs="Times New Roman"/>
          <w:sz w:val="20"/>
          <w:szCs w:val="20"/>
        </w:rPr>
        <w:t>ed</w:t>
      </w:r>
      <w:r w:rsidRPr="00AF10BF">
        <w:rPr>
          <w:rFonts w:cs="Times New Roman"/>
          <w:sz w:val="20"/>
          <w:szCs w:val="20"/>
        </w:rPr>
        <w:t xml:space="preserve"> the least relative TD </w:t>
      </w:r>
      <w:r w:rsidR="00887997" w:rsidRPr="00AF10BF">
        <w:rPr>
          <w:rFonts w:cs="Times New Roman"/>
          <w:sz w:val="20"/>
          <w:szCs w:val="20"/>
        </w:rPr>
        <w:t xml:space="preserve">[19, </w:t>
      </w:r>
      <w:r w:rsidR="00B96D6F">
        <w:rPr>
          <w:rFonts w:cs="Times New Roman"/>
          <w:sz w:val="20"/>
          <w:szCs w:val="20"/>
        </w:rPr>
        <w:t>40</w:t>
      </w:r>
      <w:r w:rsidR="00887997" w:rsidRPr="00AF10BF">
        <w:rPr>
          <w:rFonts w:cs="Times New Roman"/>
          <w:sz w:val="20"/>
          <w:szCs w:val="20"/>
        </w:rPr>
        <w:t>]</w:t>
      </w:r>
      <w:r w:rsidRPr="00AF10BF">
        <w:rPr>
          <w:rFonts w:cs="Times New Roman"/>
          <w:sz w:val="20"/>
          <w:szCs w:val="20"/>
        </w:rPr>
        <w:t xml:space="preserve">. </w:t>
      </w:r>
      <w:r w:rsidR="00462A00" w:rsidRPr="00AF10BF">
        <w:rPr>
          <w:rFonts w:cs="Times New Roman"/>
          <w:sz w:val="20"/>
          <w:szCs w:val="20"/>
        </w:rPr>
        <w:t>W</w:t>
      </w:r>
      <w:r w:rsidRPr="00AF10BF">
        <w:rPr>
          <w:rFonts w:cs="Times New Roman"/>
          <w:sz w:val="20"/>
          <w:szCs w:val="20"/>
        </w:rPr>
        <w:t>here similar SPR thresholds (</w:t>
      </w:r>
      <w:r w:rsidR="008521BC">
        <w:rPr>
          <w:rFonts w:cs="Times New Roman"/>
          <w:sz w:val="20"/>
          <w:szCs w:val="20"/>
        </w:rPr>
        <w:t>&gt;</w:t>
      </w:r>
      <w:r w:rsidRPr="00AF10BF">
        <w:rPr>
          <w:rFonts w:cs="Times New Roman"/>
          <w:sz w:val="20"/>
          <w:szCs w:val="20"/>
        </w:rPr>
        <w:t>20</w:t>
      </w:r>
      <w:r w:rsidR="00AA75A2" w:rsidRPr="00AF10BF">
        <w:rPr>
          <w:rFonts w:cs="Times New Roman"/>
          <w:sz w:val="20"/>
          <w:szCs w:val="20"/>
        </w:rPr>
        <w:t xml:space="preserve"> </w:t>
      </w:r>
      <w:r w:rsidRPr="00AF10BF">
        <w:rPr>
          <w:rFonts w:cs="Times New Roman"/>
          <w:sz w:val="20"/>
          <w:szCs w:val="20"/>
        </w:rPr>
        <w:t>km∙h</w:t>
      </w:r>
      <w:r w:rsidRPr="00AF10BF">
        <w:rPr>
          <w:rFonts w:cs="Times New Roman"/>
          <w:sz w:val="20"/>
          <w:szCs w:val="20"/>
          <w:vertAlign w:val="superscript"/>
        </w:rPr>
        <w:t>-1</w:t>
      </w:r>
      <w:r w:rsidRPr="00AF10BF">
        <w:rPr>
          <w:rFonts w:cs="Times New Roman"/>
          <w:sz w:val="20"/>
          <w:szCs w:val="20"/>
        </w:rPr>
        <w:t xml:space="preserve">) were adopted, the data suggests an increase in relative SPR distance between playing standards </w:t>
      </w:r>
      <w:r w:rsidR="00760D00" w:rsidRPr="00AF10BF">
        <w:rPr>
          <w:rFonts w:cs="Times New Roman"/>
          <w:sz w:val="20"/>
          <w:szCs w:val="20"/>
        </w:rPr>
        <w:t>[</w:t>
      </w:r>
      <w:r w:rsidR="00B96D6F">
        <w:rPr>
          <w:rFonts w:cs="Times New Roman"/>
          <w:sz w:val="20"/>
          <w:szCs w:val="20"/>
        </w:rPr>
        <w:t>33</w:t>
      </w:r>
      <w:r w:rsidR="00760D00" w:rsidRPr="00AF10BF">
        <w:rPr>
          <w:rFonts w:cs="Times New Roman"/>
          <w:sz w:val="20"/>
          <w:szCs w:val="20"/>
        </w:rPr>
        <w:t>, 4</w:t>
      </w:r>
      <w:r w:rsidR="00B96D6F">
        <w:rPr>
          <w:rFonts w:cs="Times New Roman"/>
          <w:sz w:val="20"/>
          <w:szCs w:val="20"/>
        </w:rPr>
        <w:t>6</w:t>
      </w:r>
      <w:r w:rsidR="00760D00" w:rsidRPr="00AF10BF">
        <w:rPr>
          <w:rFonts w:cs="Times New Roman"/>
          <w:sz w:val="20"/>
          <w:szCs w:val="20"/>
        </w:rPr>
        <w:t xml:space="preserve">, </w:t>
      </w:r>
      <w:r w:rsidR="00B96D6F">
        <w:rPr>
          <w:rFonts w:cs="Times New Roman"/>
          <w:sz w:val="20"/>
          <w:szCs w:val="20"/>
        </w:rPr>
        <w:t>50,</w:t>
      </w:r>
      <w:r w:rsidR="00760D00" w:rsidRPr="00AF10BF">
        <w:rPr>
          <w:rFonts w:cs="Times New Roman"/>
          <w:sz w:val="20"/>
          <w:szCs w:val="20"/>
        </w:rPr>
        <w:t xml:space="preserve"> </w:t>
      </w:r>
      <w:r w:rsidR="00B96D6F">
        <w:rPr>
          <w:rFonts w:cs="Times New Roman"/>
          <w:sz w:val="20"/>
          <w:szCs w:val="20"/>
        </w:rPr>
        <w:t>7</w:t>
      </w:r>
      <w:r w:rsidR="00760D00" w:rsidRPr="00AF10BF">
        <w:rPr>
          <w:rFonts w:cs="Times New Roman"/>
          <w:sz w:val="20"/>
          <w:szCs w:val="20"/>
        </w:rPr>
        <w:t xml:space="preserve">2]. </w:t>
      </w:r>
    </w:p>
    <w:p w14:paraId="343ACD31" w14:textId="2706A14B" w:rsidR="007F6E24" w:rsidRPr="00AF10BF" w:rsidRDefault="00656522" w:rsidP="00CD39DD">
      <w:pPr>
        <w:spacing w:line="480" w:lineRule="auto"/>
        <w:rPr>
          <w:rFonts w:cs="Times New Roman"/>
          <w:sz w:val="20"/>
          <w:szCs w:val="20"/>
        </w:rPr>
      </w:pPr>
      <w:r w:rsidRPr="00AF10BF">
        <w:rPr>
          <w:rFonts w:cs="Times New Roman"/>
          <w:sz w:val="20"/>
          <w:szCs w:val="20"/>
        </w:rPr>
        <w:t>Quantifying relative characteristics normalises data to minutes played, removing potential differences in data due to match-duration across match observations, which is particularly useful for comparison</w:t>
      </w:r>
      <w:r w:rsidR="00333020" w:rsidRPr="00AF10BF">
        <w:rPr>
          <w:rFonts w:cs="Times New Roman"/>
          <w:sz w:val="20"/>
          <w:szCs w:val="20"/>
        </w:rPr>
        <w:t>s</w:t>
      </w:r>
      <w:r w:rsidRPr="00AF10BF">
        <w:rPr>
          <w:rFonts w:cs="Times New Roman"/>
          <w:sz w:val="20"/>
          <w:szCs w:val="20"/>
        </w:rPr>
        <w:t xml:space="preserve"> between groups</w:t>
      </w:r>
      <w:r w:rsidR="00483927" w:rsidRPr="00AF10BF">
        <w:rPr>
          <w:rFonts w:cs="Times New Roman"/>
          <w:sz w:val="20"/>
          <w:szCs w:val="20"/>
        </w:rPr>
        <w:t>, especially a</w:t>
      </w:r>
      <w:r w:rsidRPr="00AF10BF">
        <w:rPr>
          <w:rFonts w:cs="Times New Roman"/>
          <w:sz w:val="20"/>
          <w:szCs w:val="20"/>
        </w:rPr>
        <w:t>ge-groups with differing match durations [19]. However, i</w:t>
      </w:r>
      <w:r w:rsidR="009F5185" w:rsidRPr="00AF10BF">
        <w:rPr>
          <w:rFonts w:cs="Times New Roman"/>
          <w:sz w:val="20"/>
          <w:szCs w:val="20"/>
        </w:rPr>
        <w:t xml:space="preserve">t is important to acknowledge that relative whole-match data includes ball out of play time, which has been found to be between </w:t>
      </w:r>
      <w:r w:rsidR="00354921">
        <w:rPr>
          <w:rFonts w:cs="Times New Roman"/>
          <w:sz w:val="20"/>
          <w:szCs w:val="20"/>
        </w:rPr>
        <w:t>38.0 and 41.6</w:t>
      </w:r>
      <w:r w:rsidR="009F5185" w:rsidRPr="00AF10BF">
        <w:rPr>
          <w:rFonts w:cs="Times New Roman"/>
          <w:sz w:val="20"/>
          <w:szCs w:val="20"/>
        </w:rPr>
        <w:t xml:space="preserve">% </w:t>
      </w:r>
      <w:r w:rsidR="00CE6334" w:rsidRPr="00AF10BF">
        <w:rPr>
          <w:rFonts w:cs="Times New Roman"/>
          <w:sz w:val="20"/>
          <w:szCs w:val="20"/>
        </w:rPr>
        <w:t xml:space="preserve">of the time </w:t>
      </w:r>
      <w:r w:rsidR="009F5185" w:rsidRPr="00AF10BF">
        <w:rPr>
          <w:rFonts w:cs="Times New Roman"/>
          <w:sz w:val="20"/>
          <w:szCs w:val="20"/>
        </w:rPr>
        <w:t xml:space="preserve">in </w:t>
      </w:r>
      <w:r w:rsidR="00B7683D">
        <w:rPr>
          <w:rFonts w:cs="Times New Roman"/>
          <w:sz w:val="20"/>
          <w:szCs w:val="20"/>
        </w:rPr>
        <w:t>women’s soccer</w:t>
      </w:r>
      <w:r w:rsidR="0028150C" w:rsidRPr="00AF10BF">
        <w:rPr>
          <w:rFonts w:cs="Times New Roman"/>
          <w:sz w:val="20"/>
          <w:szCs w:val="20"/>
        </w:rPr>
        <w:t xml:space="preserve"> </w:t>
      </w:r>
      <w:r w:rsidR="000A0FA1" w:rsidRPr="00AF10BF">
        <w:rPr>
          <w:rFonts w:cs="Times New Roman"/>
          <w:sz w:val="20"/>
          <w:szCs w:val="20"/>
        </w:rPr>
        <w:t>[</w:t>
      </w:r>
      <w:r w:rsidR="0028150C" w:rsidRPr="00AF10BF">
        <w:rPr>
          <w:rFonts w:cs="Times New Roman"/>
          <w:sz w:val="20"/>
          <w:szCs w:val="20"/>
        </w:rPr>
        <w:t>3</w:t>
      </w:r>
      <w:r w:rsidR="00B96D6F">
        <w:rPr>
          <w:rFonts w:cs="Times New Roman"/>
          <w:sz w:val="20"/>
          <w:szCs w:val="20"/>
        </w:rPr>
        <w:t>7</w:t>
      </w:r>
      <w:r w:rsidR="0028150C" w:rsidRPr="00AF10BF">
        <w:rPr>
          <w:rFonts w:cs="Times New Roman"/>
          <w:sz w:val="20"/>
          <w:szCs w:val="20"/>
        </w:rPr>
        <w:t xml:space="preserve">, </w:t>
      </w:r>
      <w:r w:rsidR="000A0FA1" w:rsidRPr="00AF10BF">
        <w:rPr>
          <w:rFonts w:cs="Times New Roman"/>
          <w:sz w:val="20"/>
          <w:szCs w:val="20"/>
        </w:rPr>
        <w:t>5</w:t>
      </w:r>
      <w:r w:rsidR="00B96D6F">
        <w:rPr>
          <w:rFonts w:cs="Times New Roman"/>
          <w:sz w:val="20"/>
          <w:szCs w:val="20"/>
        </w:rPr>
        <w:t>1</w:t>
      </w:r>
      <w:r w:rsidR="000A0FA1" w:rsidRPr="00AF10BF">
        <w:rPr>
          <w:rFonts w:cs="Times New Roman"/>
          <w:sz w:val="20"/>
          <w:szCs w:val="20"/>
        </w:rPr>
        <w:t>]</w:t>
      </w:r>
      <w:r w:rsidR="009F5185" w:rsidRPr="00AF10BF">
        <w:rPr>
          <w:rFonts w:cs="Times New Roman"/>
          <w:sz w:val="20"/>
          <w:szCs w:val="20"/>
        </w:rPr>
        <w:t>. Whilst</w:t>
      </w:r>
      <w:r w:rsidRPr="00AF10BF">
        <w:rPr>
          <w:rFonts w:cs="Times New Roman"/>
          <w:sz w:val="20"/>
          <w:szCs w:val="20"/>
        </w:rPr>
        <w:t xml:space="preserve"> inclusion of ball out of play time</w:t>
      </w:r>
      <w:r w:rsidR="009F5185" w:rsidRPr="00AF10BF">
        <w:rPr>
          <w:rFonts w:cs="Times New Roman"/>
          <w:sz w:val="20"/>
          <w:szCs w:val="20"/>
        </w:rPr>
        <w:t xml:space="preserve"> has been found to underestimate physical chara</w:t>
      </w:r>
      <w:r w:rsidR="00022235" w:rsidRPr="00AF10BF">
        <w:rPr>
          <w:rFonts w:cs="Times New Roman"/>
          <w:sz w:val="20"/>
          <w:szCs w:val="20"/>
        </w:rPr>
        <w:t xml:space="preserve">cteristics in </w:t>
      </w:r>
      <w:r w:rsidR="00B7683D">
        <w:rPr>
          <w:rFonts w:cs="Times New Roman"/>
          <w:sz w:val="20"/>
          <w:szCs w:val="20"/>
        </w:rPr>
        <w:t>men’s soccer</w:t>
      </w:r>
      <w:r w:rsidR="00B7683D" w:rsidRPr="00AF10BF">
        <w:rPr>
          <w:rFonts w:cs="Times New Roman"/>
          <w:sz w:val="20"/>
          <w:szCs w:val="20"/>
        </w:rPr>
        <w:t xml:space="preserve"> </w:t>
      </w:r>
      <w:r w:rsidR="00022235" w:rsidRPr="00AF10BF">
        <w:rPr>
          <w:rFonts w:cs="Times New Roman"/>
          <w:sz w:val="20"/>
          <w:szCs w:val="20"/>
        </w:rPr>
        <w:t>populations [</w:t>
      </w:r>
      <w:r w:rsidR="00D2452D">
        <w:rPr>
          <w:rFonts w:cs="Times New Roman"/>
          <w:sz w:val="20"/>
          <w:szCs w:val="20"/>
        </w:rPr>
        <w:t>101</w:t>
      </w:r>
      <w:r w:rsidR="00AA56A9" w:rsidRPr="00AF10BF">
        <w:rPr>
          <w:rFonts w:cs="Times New Roman"/>
          <w:sz w:val="20"/>
          <w:szCs w:val="20"/>
        </w:rPr>
        <w:t>, 1</w:t>
      </w:r>
      <w:r w:rsidR="00D2452D">
        <w:rPr>
          <w:rFonts w:cs="Times New Roman"/>
          <w:sz w:val="20"/>
          <w:szCs w:val="20"/>
        </w:rPr>
        <w:t>02</w:t>
      </w:r>
      <w:r w:rsidR="00022235" w:rsidRPr="00AF10BF">
        <w:rPr>
          <w:rFonts w:cs="Times New Roman"/>
          <w:sz w:val="20"/>
          <w:szCs w:val="20"/>
        </w:rPr>
        <w:t>]</w:t>
      </w:r>
      <w:r w:rsidR="009F5185" w:rsidRPr="00AF10BF">
        <w:rPr>
          <w:rFonts w:cs="Times New Roman"/>
          <w:sz w:val="20"/>
          <w:szCs w:val="20"/>
        </w:rPr>
        <w:t xml:space="preserve">, the effect on </w:t>
      </w:r>
      <w:r w:rsidR="00B7683D">
        <w:rPr>
          <w:rFonts w:cs="Times New Roman"/>
          <w:sz w:val="20"/>
          <w:szCs w:val="20"/>
        </w:rPr>
        <w:t>women’s soccer</w:t>
      </w:r>
      <w:r w:rsidR="009F5185" w:rsidRPr="00AF10BF">
        <w:rPr>
          <w:rFonts w:cs="Times New Roman"/>
          <w:sz w:val="20"/>
          <w:szCs w:val="20"/>
        </w:rPr>
        <w:t xml:space="preserve"> players is yet to be quantified. Therefore, future research across </w:t>
      </w:r>
      <w:r w:rsidR="00B7683D">
        <w:rPr>
          <w:rFonts w:cs="Times New Roman"/>
          <w:sz w:val="20"/>
          <w:szCs w:val="20"/>
        </w:rPr>
        <w:t>women’s soccer</w:t>
      </w:r>
      <w:r w:rsidR="009F5185" w:rsidRPr="00AF10BF">
        <w:rPr>
          <w:rFonts w:cs="Times New Roman"/>
          <w:sz w:val="20"/>
          <w:szCs w:val="20"/>
        </w:rPr>
        <w:t xml:space="preserve"> populations should explore the differences between ball in play and whole-match </w:t>
      </w:r>
      <w:r w:rsidR="00D61D58" w:rsidRPr="00AF10BF">
        <w:rPr>
          <w:rFonts w:cs="Times New Roman"/>
          <w:sz w:val="20"/>
          <w:szCs w:val="20"/>
        </w:rPr>
        <w:t>characteristics</w:t>
      </w:r>
      <w:r w:rsidR="009F5185" w:rsidRPr="00AF10BF">
        <w:rPr>
          <w:rFonts w:cs="Times New Roman"/>
          <w:sz w:val="20"/>
          <w:szCs w:val="20"/>
        </w:rPr>
        <w:t>, to better understand the physical and technical characteristics, and to ensure practitioners can implement coaching practice and training drills which better represent match-play demands.</w:t>
      </w:r>
    </w:p>
    <w:p w14:paraId="4B3D5F9B" w14:textId="5110A6AE" w:rsidR="008401B0" w:rsidRPr="0067764E" w:rsidRDefault="008401B0" w:rsidP="008401B0">
      <w:pPr>
        <w:pStyle w:val="Heading3"/>
        <w:spacing w:line="480" w:lineRule="auto"/>
        <w:rPr>
          <w:rFonts w:ascii="Times New Roman" w:hAnsi="Times New Roman" w:cs="Times New Roman"/>
          <w:b/>
          <w:color w:val="auto"/>
          <w:sz w:val="28"/>
          <w:szCs w:val="28"/>
        </w:rPr>
      </w:pPr>
      <w:r>
        <w:rPr>
          <w:rFonts w:ascii="Times New Roman" w:hAnsi="Times New Roman" w:cs="Times New Roman"/>
          <w:b/>
          <w:color w:val="auto"/>
          <w:sz w:val="28"/>
          <w:szCs w:val="28"/>
        </w:rPr>
        <w:t>4.2.6</w:t>
      </w:r>
      <w:r w:rsidRPr="00D65E81">
        <w:rPr>
          <w:rFonts w:ascii="Times New Roman" w:hAnsi="Times New Roman" w:cs="Times New Roman"/>
          <w:b/>
          <w:color w:val="auto"/>
          <w:sz w:val="28"/>
          <w:szCs w:val="28"/>
        </w:rPr>
        <w:tab/>
      </w:r>
      <w:r>
        <w:rPr>
          <w:rFonts w:ascii="Times New Roman" w:hAnsi="Times New Roman" w:cs="Times New Roman"/>
          <w:b/>
          <w:color w:val="auto"/>
          <w:sz w:val="28"/>
          <w:szCs w:val="28"/>
        </w:rPr>
        <w:t>Influence of contextual factors</w:t>
      </w:r>
    </w:p>
    <w:p w14:paraId="7B95DE25" w14:textId="389028C4" w:rsidR="007F6E24" w:rsidRPr="00AF10BF" w:rsidRDefault="009F5185" w:rsidP="00CD39DD">
      <w:pPr>
        <w:spacing w:line="480" w:lineRule="auto"/>
        <w:rPr>
          <w:rFonts w:cs="Times New Roman"/>
          <w:sz w:val="20"/>
          <w:szCs w:val="20"/>
        </w:rPr>
      </w:pPr>
      <w:r w:rsidRPr="00AF10BF">
        <w:rPr>
          <w:rFonts w:cs="Times New Roman"/>
          <w:sz w:val="20"/>
          <w:szCs w:val="20"/>
        </w:rPr>
        <w:t>Excluding playing</w:t>
      </w:r>
      <w:r w:rsidR="0053659D" w:rsidRPr="00AF10BF">
        <w:rPr>
          <w:rFonts w:cs="Times New Roman"/>
          <w:sz w:val="20"/>
          <w:szCs w:val="20"/>
        </w:rPr>
        <w:t xml:space="preserve"> standard</w:t>
      </w:r>
      <w:r w:rsidR="00421904">
        <w:rPr>
          <w:rFonts w:cs="Times New Roman"/>
          <w:sz w:val="20"/>
          <w:szCs w:val="20"/>
        </w:rPr>
        <w:t>, age-group and playing position</w:t>
      </w:r>
      <w:r w:rsidR="0053659D" w:rsidRPr="00AF10BF">
        <w:rPr>
          <w:rFonts w:cs="Times New Roman"/>
          <w:sz w:val="20"/>
          <w:szCs w:val="20"/>
        </w:rPr>
        <w:t xml:space="preserve">, only </w:t>
      </w:r>
      <w:r w:rsidR="00336659">
        <w:rPr>
          <w:rFonts w:cs="Times New Roman"/>
          <w:sz w:val="20"/>
          <w:szCs w:val="20"/>
        </w:rPr>
        <w:t>fourteen</w:t>
      </w:r>
      <w:r w:rsidR="00336659" w:rsidRPr="00AF10BF">
        <w:rPr>
          <w:rFonts w:cs="Times New Roman"/>
          <w:sz w:val="20"/>
          <w:szCs w:val="20"/>
        </w:rPr>
        <w:t xml:space="preserve"> </w:t>
      </w:r>
      <w:r w:rsidR="0053659D" w:rsidRPr="00AF10BF">
        <w:rPr>
          <w:rFonts w:cs="Times New Roman"/>
          <w:sz w:val="20"/>
          <w:szCs w:val="20"/>
        </w:rPr>
        <w:t>studies [3</w:t>
      </w:r>
      <w:r w:rsidR="00D2452D">
        <w:rPr>
          <w:rFonts w:cs="Times New Roman"/>
          <w:sz w:val="20"/>
          <w:szCs w:val="20"/>
        </w:rPr>
        <w:t>6</w:t>
      </w:r>
      <w:r w:rsidR="0053659D" w:rsidRPr="00AF10BF">
        <w:rPr>
          <w:rFonts w:cs="Times New Roman"/>
          <w:sz w:val="20"/>
          <w:szCs w:val="20"/>
        </w:rPr>
        <w:t>, 3</w:t>
      </w:r>
      <w:r w:rsidR="00D2452D">
        <w:rPr>
          <w:rFonts w:cs="Times New Roman"/>
          <w:sz w:val="20"/>
          <w:szCs w:val="20"/>
        </w:rPr>
        <w:t>8</w:t>
      </w:r>
      <w:r w:rsidR="0053659D" w:rsidRPr="00AF10BF">
        <w:rPr>
          <w:rFonts w:cs="Times New Roman"/>
          <w:sz w:val="20"/>
          <w:szCs w:val="20"/>
        </w:rPr>
        <w:t>, 4</w:t>
      </w:r>
      <w:r w:rsidR="00D2452D">
        <w:rPr>
          <w:rFonts w:cs="Times New Roman"/>
          <w:sz w:val="20"/>
          <w:szCs w:val="20"/>
        </w:rPr>
        <w:t>6, 49, 50</w:t>
      </w:r>
      <w:r w:rsidR="0053659D" w:rsidRPr="00AF10BF">
        <w:rPr>
          <w:rFonts w:cs="Times New Roman"/>
          <w:sz w:val="20"/>
          <w:szCs w:val="20"/>
        </w:rPr>
        <w:t xml:space="preserve">, </w:t>
      </w:r>
      <w:r w:rsidR="00D2452D">
        <w:rPr>
          <w:rFonts w:cs="Times New Roman"/>
          <w:sz w:val="20"/>
          <w:szCs w:val="20"/>
        </w:rPr>
        <w:t>55</w:t>
      </w:r>
      <w:r w:rsidR="0053659D" w:rsidRPr="00AF10BF">
        <w:rPr>
          <w:rFonts w:cs="Times New Roman"/>
          <w:sz w:val="20"/>
          <w:szCs w:val="20"/>
        </w:rPr>
        <w:t xml:space="preserve">, </w:t>
      </w:r>
      <w:r w:rsidR="00D2452D">
        <w:rPr>
          <w:rFonts w:cs="Times New Roman"/>
          <w:sz w:val="20"/>
          <w:szCs w:val="20"/>
        </w:rPr>
        <w:t>63</w:t>
      </w:r>
      <w:r w:rsidR="0053659D" w:rsidRPr="00AF10BF">
        <w:rPr>
          <w:rFonts w:cs="Times New Roman"/>
          <w:sz w:val="20"/>
          <w:szCs w:val="20"/>
        </w:rPr>
        <w:t xml:space="preserve">, </w:t>
      </w:r>
      <w:r w:rsidR="00D2452D">
        <w:rPr>
          <w:rFonts w:cs="Times New Roman"/>
          <w:sz w:val="20"/>
          <w:szCs w:val="20"/>
        </w:rPr>
        <w:t>67</w:t>
      </w:r>
      <w:r w:rsidR="0053659D" w:rsidRPr="00AF10BF">
        <w:rPr>
          <w:rFonts w:cs="Times New Roman"/>
          <w:sz w:val="20"/>
          <w:szCs w:val="20"/>
        </w:rPr>
        <w:t>,</w:t>
      </w:r>
      <w:r w:rsidR="00D2452D">
        <w:rPr>
          <w:rFonts w:cs="Times New Roman"/>
          <w:sz w:val="20"/>
          <w:szCs w:val="20"/>
        </w:rPr>
        <w:t xml:space="preserve"> 68, 7</w:t>
      </w:r>
      <w:r w:rsidR="0053659D" w:rsidRPr="00AF10BF">
        <w:rPr>
          <w:rFonts w:cs="Times New Roman"/>
          <w:sz w:val="20"/>
          <w:szCs w:val="20"/>
        </w:rPr>
        <w:t xml:space="preserve">1, </w:t>
      </w:r>
      <w:r w:rsidR="00D2452D">
        <w:rPr>
          <w:rFonts w:cs="Times New Roman"/>
          <w:sz w:val="20"/>
          <w:szCs w:val="20"/>
        </w:rPr>
        <w:t>7</w:t>
      </w:r>
      <w:r w:rsidR="0053659D" w:rsidRPr="00AF10BF">
        <w:rPr>
          <w:rFonts w:cs="Times New Roman"/>
          <w:sz w:val="20"/>
          <w:szCs w:val="20"/>
        </w:rPr>
        <w:t>6,</w:t>
      </w:r>
      <w:r w:rsidR="00007D75">
        <w:rPr>
          <w:rFonts w:cs="Times New Roman"/>
          <w:sz w:val="20"/>
          <w:szCs w:val="20"/>
        </w:rPr>
        <w:t xml:space="preserve"> </w:t>
      </w:r>
      <w:r w:rsidR="00D2452D">
        <w:rPr>
          <w:rFonts w:cs="Times New Roman"/>
          <w:sz w:val="20"/>
          <w:szCs w:val="20"/>
        </w:rPr>
        <w:t>83,</w:t>
      </w:r>
      <w:r w:rsidR="0053659D" w:rsidRPr="00AF10BF">
        <w:rPr>
          <w:rFonts w:cs="Times New Roman"/>
          <w:sz w:val="20"/>
          <w:szCs w:val="20"/>
        </w:rPr>
        <w:t xml:space="preserve"> </w:t>
      </w:r>
      <w:r w:rsidR="00D2452D">
        <w:rPr>
          <w:rFonts w:cs="Times New Roman"/>
          <w:sz w:val="20"/>
          <w:szCs w:val="20"/>
        </w:rPr>
        <w:t>84</w:t>
      </w:r>
      <w:r w:rsidR="0053659D" w:rsidRPr="00AF10BF">
        <w:rPr>
          <w:rFonts w:cs="Times New Roman"/>
          <w:sz w:val="20"/>
          <w:szCs w:val="20"/>
        </w:rPr>
        <w:t xml:space="preserve">, </w:t>
      </w:r>
      <w:r w:rsidR="00D2452D">
        <w:rPr>
          <w:rFonts w:cs="Times New Roman"/>
          <w:sz w:val="20"/>
          <w:szCs w:val="20"/>
        </w:rPr>
        <w:t>89</w:t>
      </w:r>
      <w:r w:rsidR="00EB7717" w:rsidRPr="00AF10BF">
        <w:rPr>
          <w:rFonts w:cs="Times New Roman"/>
          <w:sz w:val="20"/>
          <w:szCs w:val="20"/>
        </w:rPr>
        <w:t>]</w:t>
      </w:r>
      <w:r w:rsidRPr="00AF10BF">
        <w:rPr>
          <w:rFonts w:cs="Times New Roman"/>
          <w:sz w:val="20"/>
          <w:szCs w:val="20"/>
        </w:rPr>
        <w:t xml:space="preserve"> quantified the influence of contextual factors on match-play characteristics. Studies predominantly reported whole-match characteristics, with physical characteristics primarily presented as relative values. Whereas technical data were either presented as absolute or relative to match duration, which may lead to erroneous interpretation when comparing the effect of contextual factors. For example, </w:t>
      </w:r>
      <w:proofErr w:type="spellStart"/>
      <w:r w:rsidR="00072F59" w:rsidRPr="00AF10BF">
        <w:rPr>
          <w:rFonts w:cs="Times New Roman"/>
          <w:sz w:val="20"/>
          <w:szCs w:val="20"/>
        </w:rPr>
        <w:t>Póvoas</w:t>
      </w:r>
      <w:proofErr w:type="spellEnd"/>
      <w:r w:rsidR="00072F59" w:rsidRPr="00AF10BF">
        <w:rPr>
          <w:rFonts w:cs="Times New Roman"/>
          <w:sz w:val="20"/>
          <w:szCs w:val="20"/>
        </w:rPr>
        <w:t xml:space="preserve"> et al. [</w:t>
      </w:r>
      <w:r w:rsidR="00D2452D">
        <w:rPr>
          <w:rFonts w:cs="Times New Roman"/>
          <w:sz w:val="20"/>
          <w:szCs w:val="20"/>
        </w:rPr>
        <w:t>7</w:t>
      </w:r>
      <w:r w:rsidR="00072F59" w:rsidRPr="00AF10BF">
        <w:rPr>
          <w:rFonts w:cs="Times New Roman"/>
          <w:sz w:val="20"/>
          <w:szCs w:val="20"/>
        </w:rPr>
        <w:t>6]</w:t>
      </w:r>
      <w:r w:rsidRPr="00AF10BF">
        <w:rPr>
          <w:rFonts w:cs="Times New Roman"/>
          <w:sz w:val="20"/>
          <w:szCs w:val="20"/>
        </w:rPr>
        <w:t xml:space="preserve"> </w:t>
      </w:r>
      <w:r w:rsidR="00656522" w:rsidRPr="00AF10BF">
        <w:rPr>
          <w:rFonts w:cs="Times New Roman"/>
          <w:sz w:val="20"/>
          <w:szCs w:val="20"/>
        </w:rPr>
        <w:t xml:space="preserve">found </w:t>
      </w:r>
      <w:r w:rsidRPr="00AF10BF">
        <w:rPr>
          <w:rFonts w:cs="Times New Roman"/>
          <w:sz w:val="20"/>
          <w:szCs w:val="20"/>
        </w:rPr>
        <w:t>international low-ranking teams performed more successful tackles, recoveries and challenges than high-ranking teams</w:t>
      </w:r>
      <w:r w:rsidR="00656522" w:rsidRPr="00AF10BF">
        <w:rPr>
          <w:rFonts w:cs="Times New Roman"/>
          <w:sz w:val="20"/>
          <w:szCs w:val="20"/>
        </w:rPr>
        <w:t>. H</w:t>
      </w:r>
      <w:r w:rsidRPr="00AF10BF">
        <w:rPr>
          <w:rFonts w:cs="Times New Roman"/>
          <w:sz w:val="20"/>
          <w:szCs w:val="20"/>
        </w:rPr>
        <w:t xml:space="preserve">owever, this may be due to low-ranking teams having less possession, and thus more opportunity to perform defensive actions than high-ranking teams. </w:t>
      </w:r>
      <w:r w:rsidR="00656522" w:rsidRPr="00AF10BF">
        <w:rPr>
          <w:rFonts w:cs="Times New Roman"/>
          <w:sz w:val="20"/>
          <w:szCs w:val="20"/>
        </w:rPr>
        <w:t>Therefore, future research should present possession-dependent technical characteristics relative to possession status [3</w:t>
      </w:r>
      <w:r w:rsidR="00D2452D">
        <w:rPr>
          <w:rFonts w:cs="Times New Roman"/>
          <w:sz w:val="20"/>
          <w:szCs w:val="20"/>
        </w:rPr>
        <w:t>7</w:t>
      </w:r>
      <w:r w:rsidR="00656522" w:rsidRPr="00AF10BF">
        <w:rPr>
          <w:rFonts w:cs="Times New Roman"/>
          <w:sz w:val="20"/>
          <w:szCs w:val="20"/>
        </w:rPr>
        <w:t xml:space="preserve">]. Additionally, </w:t>
      </w:r>
      <w:r w:rsidRPr="00AF10BF">
        <w:rPr>
          <w:rFonts w:cs="Times New Roman"/>
          <w:sz w:val="20"/>
          <w:szCs w:val="20"/>
        </w:rPr>
        <w:t>studies quantified contextual factors in isolation (</w:t>
      </w:r>
      <w:proofErr w:type="gramStart"/>
      <w:r w:rsidRPr="00AF10BF">
        <w:rPr>
          <w:rFonts w:cs="Times New Roman"/>
          <w:sz w:val="20"/>
          <w:szCs w:val="20"/>
        </w:rPr>
        <w:t>i.e.</w:t>
      </w:r>
      <w:proofErr w:type="gramEnd"/>
      <w:r w:rsidRPr="00AF10BF">
        <w:rPr>
          <w:rFonts w:cs="Times New Roman"/>
          <w:sz w:val="20"/>
          <w:szCs w:val="20"/>
        </w:rPr>
        <w:t xml:space="preserve"> match location, match congestion, or opposition quality), with only </w:t>
      </w:r>
      <w:proofErr w:type="spellStart"/>
      <w:r w:rsidR="000E30B4" w:rsidRPr="00AF10BF">
        <w:rPr>
          <w:rFonts w:cs="Times New Roman"/>
          <w:sz w:val="20"/>
          <w:szCs w:val="20"/>
        </w:rPr>
        <w:t>Trewin</w:t>
      </w:r>
      <w:proofErr w:type="spellEnd"/>
      <w:r w:rsidR="000E30B4" w:rsidRPr="00AF10BF">
        <w:rPr>
          <w:rFonts w:cs="Times New Roman"/>
          <w:sz w:val="20"/>
          <w:szCs w:val="20"/>
        </w:rPr>
        <w:t xml:space="preserve"> et al. [</w:t>
      </w:r>
      <w:r w:rsidR="00D2452D">
        <w:rPr>
          <w:rFonts w:cs="Times New Roman"/>
          <w:sz w:val="20"/>
          <w:szCs w:val="20"/>
        </w:rPr>
        <w:t>84</w:t>
      </w:r>
      <w:r w:rsidR="000E30B4" w:rsidRPr="00AF10BF">
        <w:rPr>
          <w:rFonts w:cs="Times New Roman"/>
          <w:sz w:val="20"/>
          <w:szCs w:val="20"/>
        </w:rPr>
        <w:t>]</w:t>
      </w:r>
      <w:r w:rsidRPr="00AF10BF">
        <w:rPr>
          <w:rFonts w:cs="Times New Roman"/>
          <w:sz w:val="20"/>
          <w:szCs w:val="20"/>
        </w:rPr>
        <w:t xml:space="preserve"> combining contextual factors (i.e. match outcome and opposition quality; win vs higher ranked opponent). Quantifying contextual factors in isolation may be consequential of limited sample size or match observations. However, caution should be taken when interpreting the influence of isolated contextual factors given the complex, multifaceted nature of match-p</w:t>
      </w:r>
      <w:r w:rsidR="00DB73E7" w:rsidRPr="00AF10BF">
        <w:rPr>
          <w:rFonts w:cs="Times New Roman"/>
          <w:sz w:val="20"/>
          <w:szCs w:val="20"/>
        </w:rPr>
        <w:t>lay performances [</w:t>
      </w:r>
      <w:r w:rsidR="00D2452D">
        <w:rPr>
          <w:rFonts w:cs="Times New Roman"/>
          <w:sz w:val="20"/>
          <w:szCs w:val="20"/>
        </w:rPr>
        <w:t>103</w:t>
      </w:r>
      <w:r w:rsidR="00DB73E7" w:rsidRPr="00AF10BF">
        <w:rPr>
          <w:rFonts w:cs="Times New Roman"/>
          <w:sz w:val="20"/>
          <w:szCs w:val="20"/>
        </w:rPr>
        <w:t>]</w:t>
      </w:r>
      <w:r w:rsidRPr="00AF10BF">
        <w:rPr>
          <w:rFonts w:cs="Times New Roman"/>
          <w:sz w:val="20"/>
          <w:szCs w:val="20"/>
        </w:rPr>
        <w:t xml:space="preserve">. </w:t>
      </w:r>
    </w:p>
    <w:p w14:paraId="01885385" w14:textId="5BA8410C" w:rsidR="007F6E24" w:rsidRPr="00AF10BF" w:rsidRDefault="009F5185" w:rsidP="00CD39DD">
      <w:pPr>
        <w:spacing w:line="480" w:lineRule="auto"/>
        <w:rPr>
          <w:rFonts w:cs="Times New Roman"/>
          <w:sz w:val="20"/>
          <w:szCs w:val="20"/>
        </w:rPr>
      </w:pPr>
      <w:r w:rsidRPr="00AF10BF">
        <w:rPr>
          <w:rFonts w:cs="Times New Roman"/>
          <w:sz w:val="20"/>
          <w:szCs w:val="20"/>
        </w:rPr>
        <w:t xml:space="preserve">Acknowledging these </w:t>
      </w:r>
      <w:r w:rsidR="002806EB" w:rsidRPr="00AF10BF">
        <w:rPr>
          <w:rFonts w:cs="Times New Roman"/>
          <w:sz w:val="20"/>
          <w:szCs w:val="20"/>
        </w:rPr>
        <w:t>limitations; high temperatures [3</w:t>
      </w:r>
      <w:r w:rsidR="00D2452D">
        <w:rPr>
          <w:rFonts w:cs="Times New Roman"/>
          <w:sz w:val="20"/>
          <w:szCs w:val="20"/>
        </w:rPr>
        <w:t>6</w:t>
      </w:r>
      <w:r w:rsidR="002806EB" w:rsidRPr="00AF10BF">
        <w:rPr>
          <w:rFonts w:cs="Times New Roman"/>
          <w:sz w:val="20"/>
          <w:szCs w:val="20"/>
        </w:rPr>
        <w:t xml:space="preserve">, </w:t>
      </w:r>
      <w:r w:rsidR="00D2452D">
        <w:rPr>
          <w:rFonts w:cs="Times New Roman"/>
          <w:sz w:val="20"/>
          <w:szCs w:val="20"/>
        </w:rPr>
        <w:t>84</w:t>
      </w:r>
      <w:r w:rsidR="000E30B4" w:rsidRPr="00AF10BF">
        <w:rPr>
          <w:rFonts w:cs="Times New Roman"/>
          <w:sz w:val="20"/>
          <w:szCs w:val="20"/>
        </w:rPr>
        <w:t>]</w:t>
      </w:r>
      <w:r w:rsidR="002806EB" w:rsidRPr="00AF10BF">
        <w:rPr>
          <w:rFonts w:cs="Times New Roman"/>
          <w:sz w:val="20"/>
          <w:szCs w:val="20"/>
        </w:rPr>
        <w:t>, altitude [4</w:t>
      </w:r>
      <w:r w:rsidR="00D2452D">
        <w:rPr>
          <w:rFonts w:cs="Times New Roman"/>
          <w:sz w:val="20"/>
          <w:szCs w:val="20"/>
        </w:rPr>
        <w:t>9</w:t>
      </w:r>
      <w:r w:rsidR="002806EB" w:rsidRPr="00AF10BF">
        <w:rPr>
          <w:rFonts w:cs="Times New Roman"/>
          <w:sz w:val="20"/>
          <w:szCs w:val="20"/>
        </w:rPr>
        <w:t xml:space="preserve">, </w:t>
      </w:r>
      <w:r w:rsidR="00D2452D">
        <w:rPr>
          <w:rFonts w:cs="Times New Roman"/>
          <w:sz w:val="20"/>
          <w:szCs w:val="20"/>
        </w:rPr>
        <w:t>84</w:t>
      </w:r>
      <w:r w:rsidR="000E30B4" w:rsidRPr="00AF10BF">
        <w:rPr>
          <w:rFonts w:cs="Times New Roman"/>
          <w:sz w:val="20"/>
          <w:szCs w:val="20"/>
        </w:rPr>
        <w:t>]</w:t>
      </w:r>
      <w:r w:rsidR="002806EB" w:rsidRPr="00AF10BF">
        <w:rPr>
          <w:rFonts w:cs="Times New Roman"/>
          <w:sz w:val="20"/>
          <w:szCs w:val="20"/>
        </w:rPr>
        <w:t>, match congestion (&lt;42h)</w:t>
      </w:r>
      <w:r w:rsidRPr="00AF10BF">
        <w:rPr>
          <w:rFonts w:cs="Times New Roman"/>
          <w:sz w:val="20"/>
          <w:szCs w:val="20"/>
        </w:rPr>
        <w:t xml:space="preserve"> </w:t>
      </w:r>
      <w:r w:rsidR="002806EB" w:rsidRPr="00AF10BF">
        <w:rPr>
          <w:rFonts w:cs="Times New Roman"/>
          <w:sz w:val="20"/>
          <w:szCs w:val="20"/>
        </w:rPr>
        <w:t>[</w:t>
      </w:r>
      <w:r w:rsidR="00D2452D">
        <w:rPr>
          <w:rFonts w:cs="Times New Roman"/>
          <w:sz w:val="20"/>
          <w:szCs w:val="20"/>
        </w:rPr>
        <w:t>7</w:t>
      </w:r>
      <w:r w:rsidR="002806EB" w:rsidRPr="00AF10BF">
        <w:rPr>
          <w:rFonts w:cs="Times New Roman"/>
          <w:sz w:val="20"/>
          <w:szCs w:val="20"/>
        </w:rPr>
        <w:t xml:space="preserve">1, </w:t>
      </w:r>
      <w:r w:rsidR="00D2452D">
        <w:rPr>
          <w:rFonts w:cs="Times New Roman"/>
          <w:sz w:val="20"/>
          <w:szCs w:val="20"/>
        </w:rPr>
        <w:t>84</w:t>
      </w:r>
      <w:r w:rsidR="000E30B4" w:rsidRPr="00AF10BF">
        <w:rPr>
          <w:rFonts w:cs="Times New Roman"/>
          <w:sz w:val="20"/>
          <w:szCs w:val="20"/>
        </w:rPr>
        <w:t>]</w:t>
      </w:r>
      <w:r w:rsidRPr="00AF10BF">
        <w:rPr>
          <w:rFonts w:cs="Times New Roman"/>
          <w:sz w:val="20"/>
          <w:szCs w:val="20"/>
        </w:rPr>
        <w:t>, playing a</w:t>
      </w:r>
      <w:r w:rsidR="002806EB" w:rsidRPr="00AF10BF">
        <w:rPr>
          <w:rFonts w:cs="Times New Roman"/>
          <w:sz w:val="20"/>
          <w:szCs w:val="20"/>
        </w:rPr>
        <w:t>gainst lower ranked opposition [3</w:t>
      </w:r>
      <w:r w:rsidR="00D2452D">
        <w:rPr>
          <w:rFonts w:cs="Times New Roman"/>
          <w:sz w:val="20"/>
          <w:szCs w:val="20"/>
        </w:rPr>
        <w:t>8</w:t>
      </w:r>
      <w:r w:rsidR="002806EB" w:rsidRPr="00AF10BF">
        <w:rPr>
          <w:rFonts w:cs="Times New Roman"/>
          <w:sz w:val="20"/>
          <w:szCs w:val="20"/>
        </w:rPr>
        <w:t xml:space="preserve">, </w:t>
      </w:r>
      <w:r w:rsidR="00D2452D">
        <w:rPr>
          <w:rFonts w:cs="Times New Roman"/>
          <w:sz w:val="20"/>
          <w:szCs w:val="20"/>
        </w:rPr>
        <w:t>84</w:t>
      </w:r>
      <w:r w:rsidR="000E30B4" w:rsidRPr="00AF10BF">
        <w:rPr>
          <w:rFonts w:cs="Times New Roman"/>
          <w:sz w:val="20"/>
          <w:szCs w:val="20"/>
        </w:rPr>
        <w:t>]</w:t>
      </w:r>
      <w:r w:rsidRPr="00AF10BF">
        <w:rPr>
          <w:rFonts w:cs="Times New Roman"/>
          <w:sz w:val="20"/>
          <w:szCs w:val="20"/>
        </w:rPr>
        <w:t xml:space="preserve">, playing on grass </w:t>
      </w:r>
      <w:r w:rsidR="00656522" w:rsidRPr="00AF10BF">
        <w:rPr>
          <w:rFonts w:cs="Times New Roman"/>
          <w:sz w:val="20"/>
          <w:szCs w:val="20"/>
        </w:rPr>
        <w:t>rather than</w:t>
      </w:r>
      <w:r w:rsidRPr="00AF10BF">
        <w:rPr>
          <w:rFonts w:cs="Times New Roman"/>
          <w:sz w:val="20"/>
          <w:szCs w:val="20"/>
        </w:rPr>
        <w:t xml:space="preserve"> artificial turf </w:t>
      </w:r>
      <w:r w:rsidR="004F4BC6" w:rsidRPr="00AF10BF">
        <w:rPr>
          <w:rFonts w:cs="Times New Roman"/>
          <w:sz w:val="20"/>
          <w:szCs w:val="20"/>
        </w:rPr>
        <w:t>[4</w:t>
      </w:r>
      <w:r w:rsidR="00D2452D">
        <w:rPr>
          <w:rFonts w:cs="Times New Roman"/>
          <w:sz w:val="20"/>
          <w:szCs w:val="20"/>
        </w:rPr>
        <w:t>6</w:t>
      </w:r>
      <w:r w:rsidR="004F4BC6" w:rsidRPr="00AF10BF">
        <w:rPr>
          <w:rFonts w:cs="Times New Roman"/>
          <w:sz w:val="20"/>
          <w:szCs w:val="20"/>
        </w:rPr>
        <w:t>]</w:t>
      </w:r>
      <w:r w:rsidRPr="00AF10BF">
        <w:rPr>
          <w:rFonts w:cs="Times New Roman"/>
          <w:sz w:val="20"/>
          <w:szCs w:val="20"/>
        </w:rPr>
        <w:t>, in-</w:t>
      </w:r>
      <w:r w:rsidRPr="00AF10BF">
        <w:rPr>
          <w:rFonts w:cs="Times New Roman"/>
          <w:sz w:val="20"/>
          <w:szCs w:val="20"/>
        </w:rPr>
        <w:lastRenderedPageBreak/>
        <w:t>conference matches as opposed</w:t>
      </w:r>
      <w:r w:rsidR="002806EB" w:rsidRPr="00AF10BF">
        <w:rPr>
          <w:rFonts w:cs="Times New Roman"/>
          <w:sz w:val="20"/>
          <w:szCs w:val="20"/>
        </w:rPr>
        <w:t xml:space="preserve"> to out-of-conference fixtures</w:t>
      </w:r>
      <w:r w:rsidR="00835FC1" w:rsidRPr="00AF10BF">
        <w:rPr>
          <w:rFonts w:cs="Times New Roman"/>
          <w:sz w:val="20"/>
          <w:szCs w:val="20"/>
        </w:rPr>
        <w:t xml:space="preserve"> </w:t>
      </w:r>
      <w:r w:rsidR="003B445F" w:rsidRPr="00AF10BF">
        <w:rPr>
          <w:rFonts w:cs="Times New Roman"/>
          <w:sz w:val="20"/>
          <w:szCs w:val="20"/>
        </w:rPr>
        <w:t xml:space="preserve">(type of competition) </w:t>
      </w:r>
      <w:r w:rsidR="000A0FA1" w:rsidRPr="00AF10BF">
        <w:rPr>
          <w:rFonts w:cs="Times New Roman"/>
          <w:sz w:val="20"/>
          <w:szCs w:val="20"/>
        </w:rPr>
        <w:t>[</w:t>
      </w:r>
      <w:r w:rsidR="00D2452D">
        <w:rPr>
          <w:rFonts w:cs="Times New Roman"/>
          <w:sz w:val="20"/>
          <w:szCs w:val="20"/>
        </w:rPr>
        <w:t>50</w:t>
      </w:r>
      <w:r w:rsidR="000A0FA1" w:rsidRPr="00AF10BF">
        <w:rPr>
          <w:rFonts w:cs="Times New Roman"/>
          <w:sz w:val="20"/>
          <w:szCs w:val="20"/>
        </w:rPr>
        <w:t>]</w:t>
      </w:r>
      <w:r w:rsidRPr="00AF10BF">
        <w:rPr>
          <w:rFonts w:cs="Times New Roman"/>
          <w:sz w:val="20"/>
          <w:szCs w:val="20"/>
        </w:rPr>
        <w:t xml:space="preserve">, and competing in matches post-season </w:t>
      </w:r>
      <w:r w:rsidR="002806EB" w:rsidRPr="00AF10BF">
        <w:rPr>
          <w:rFonts w:cs="Times New Roman"/>
          <w:sz w:val="20"/>
          <w:szCs w:val="20"/>
        </w:rPr>
        <w:t>compared</w:t>
      </w:r>
      <w:r w:rsidRPr="00AF10BF">
        <w:rPr>
          <w:rFonts w:cs="Times New Roman"/>
          <w:sz w:val="20"/>
          <w:szCs w:val="20"/>
        </w:rPr>
        <w:t xml:space="preserve"> to re</w:t>
      </w:r>
      <w:r w:rsidR="002806EB" w:rsidRPr="00AF10BF">
        <w:rPr>
          <w:rFonts w:cs="Times New Roman"/>
          <w:sz w:val="20"/>
          <w:szCs w:val="20"/>
        </w:rPr>
        <w:t>gular-season (seasonal changes) [</w:t>
      </w:r>
      <w:r w:rsidR="00D2452D">
        <w:rPr>
          <w:rFonts w:cs="Times New Roman"/>
          <w:sz w:val="20"/>
          <w:szCs w:val="20"/>
        </w:rPr>
        <w:t>89</w:t>
      </w:r>
      <w:r w:rsidR="002806EB" w:rsidRPr="00AF10BF">
        <w:rPr>
          <w:rFonts w:cs="Times New Roman"/>
          <w:sz w:val="20"/>
          <w:szCs w:val="20"/>
        </w:rPr>
        <w:t>]</w:t>
      </w:r>
      <w:r w:rsidRPr="00AF10BF">
        <w:rPr>
          <w:rFonts w:cs="Times New Roman"/>
          <w:sz w:val="20"/>
          <w:szCs w:val="20"/>
        </w:rPr>
        <w:t xml:space="preserve">, resulted in reduced physical </w:t>
      </w:r>
      <w:r w:rsidR="00784207" w:rsidRPr="00AF10BF">
        <w:rPr>
          <w:rFonts w:cs="Times New Roman"/>
          <w:sz w:val="20"/>
          <w:szCs w:val="20"/>
        </w:rPr>
        <w:t>characteristics.</w:t>
      </w:r>
      <w:r w:rsidRPr="00AF10BF">
        <w:rPr>
          <w:rFonts w:cs="Times New Roman"/>
          <w:sz w:val="20"/>
          <w:szCs w:val="20"/>
        </w:rPr>
        <w:t xml:space="preserve"> However, all studies were conducted with a single-team, thus further research with a multi-club approach, larger sample size and greater number of match observations is required to identify whether these findings are generalizable to the wider </w:t>
      </w:r>
      <w:r w:rsidR="00B7683D">
        <w:rPr>
          <w:rFonts w:cs="Times New Roman"/>
          <w:sz w:val="20"/>
          <w:szCs w:val="20"/>
        </w:rPr>
        <w:t>women’s soccer</w:t>
      </w:r>
      <w:r w:rsidRPr="00AF10BF">
        <w:rPr>
          <w:rFonts w:cs="Times New Roman"/>
          <w:sz w:val="20"/>
          <w:szCs w:val="20"/>
        </w:rPr>
        <w:t xml:space="preserve"> population. </w:t>
      </w:r>
      <w:r w:rsidR="00364AB7">
        <w:rPr>
          <w:rFonts w:cs="Times New Roman"/>
          <w:sz w:val="20"/>
          <w:szCs w:val="20"/>
        </w:rPr>
        <w:t>Four</w:t>
      </w:r>
      <w:r w:rsidRPr="00AF10BF">
        <w:rPr>
          <w:rFonts w:cs="Times New Roman"/>
          <w:sz w:val="20"/>
          <w:szCs w:val="20"/>
        </w:rPr>
        <w:t xml:space="preserve"> studies quantified match characteristics according to match outcome </w:t>
      </w:r>
      <w:r w:rsidR="002806EB" w:rsidRPr="00AF10BF">
        <w:rPr>
          <w:rFonts w:cs="Times New Roman"/>
          <w:sz w:val="20"/>
          <w:szCs w:val="20"/>
        </w:rPr>
        <w:t>[4</w:t>
      </w:r>
      <w:r w:rsidR="00D2452D">
        <w:rPr>
          <w:rFonts w:cs="Times New Roman"/>
          <w:sz w:val="20"/>
          <w:szCs w:val="20"/>
        </w:rPr>
        <w:t>6</w:t>
      </w:r>
      <w:r w:rsidR="002806EB" w:rsidRPr="00AF10BF">
        <w:rPr>
          <w:rFonts w:cs="Times New Roman"/>
          <w:sz w:val="20"/>
          <w:szCs w:val="20"/>
        </w:rPr>
        <w:t xml:space="preserve">, </w:t>
      </w:r>
      <w:r w:rsidR="00D2452D">
        <w:rPr>
          <w:rFonts w:cs="Times New Roman"/>
          <w:sz w:val="20"/>
          <w:szCs w:val="20"/>
        </w:rPr>
        <w:t>67</w:t>
      </w:r>
      <w:r w:rsidR="002806EB" w:rsidRPr="00AF10BF">
        <w:rPr>
          <w:rFonts w:cs="Times New Roman"/>
          <w:sz w:val="20"/>
          <w:szCs w:val="20"/>
        </w:rPr>
        <w:t xml:space="preserve">, </w:t>
      </w:r>
      <w:r w:rsidR="00D2452D">
        <w:rPr>
          <w:rFonts w:cs="Times New Roman"/>
          <w:sz w:val="20"/>
          <w:szCs w:val="20"/>
        </w:rPr>
        <w:t>83, 84</w:t>
      </w:r>
      <w:r w:rsidR="000E30B4" w:rsidRPr="00AF10BF">
        <w:rPr>
          <w:rFonts w:cs="Times New Roman"/>
          <w:sz w:val="20"/>
          <w:szCs w:val="20"/>
        </w:rPr>
        <w:t>]</w:t>
      </w:r>
      <w:r w:rsidRPr="00AF10BF">
        <w:rPr>
          <w:rFonts w:cs="Times New Roman"/>
          <w:sz w:val="20"/>
          <w:szCs w:val="20"/>
        </w:rPr>
        <w:t xml:space="preserve">. </w:t>
      </w:r>
      <w:r w:rsidR="00656522" w:rsidRPr="00AF10BF">
        <w:rPr>
          <w:rFonts w:cs="Times New Roman"/>
          <w:sz w:val="20"/>
          <w:szCs w:val="20"/>
        </w:rPr>
        <w:t>D</w:t>
      </w:r>
      <w:r w:rsidRPr="00AF10BF">
        <w:rPr>
          <w:rFonts w:cs="Times New Roman"/>
          <w:sz w:val="20"/>
          <w:szCs w:val="20"/>
        </w:rPr>
        <w:t xml:space="preserve">ifferences in physical and technical performances were observed in teams who won, drew or lost across </w:t>
      </w:r>
      <w:proofErr w:type="gramStart"/>
      <w:r w:rsidRPr="00AF10BF">
        <w:rPr>
          <w:rFonts w:cs="Times New Roman"/>
          <w:sz w:val="20"/>
          <w:szCs w:val="20"/>
        </w:rPr>
        <w:t>studies,</w:t>
      </w:r>
      <w:proofErr w:type="gramEnd"/>
      <w:r w:rsidRPr="00AF10BF">
        <w:rPr>
          <w:rFonts w:cs="Times New Roman"/>
          <w:sz w:val="20"/>
          <w:szCs w:val="20"/>
        </w:rPr>
        <w:t xml:space="preserve"> </w:t>
      </w:r>
      <w:r w:rsidR="00656522" w:rsidRPr="00AF10BF">
        <w:rPr>
          <w:rFonts w:cs="Times New Roman"/>
          <w:sz w:val="20"/>
          <w:szCs w:val="20"/>
        </w:rPr>
        <w:t xml:space="preserve">however </w:t>
      </w:r>
      <w:r w:rsidRPr="00AF10BF">
        <w:rPr>
          <w:rFonts w:cs="Times New Roman"/>
          <w:sz w:val="20"/>
          <w:szCs w:val="20"/>
        </w:rPr>
        <w:t xml:space="preserve">caution should be taken when interpreting this data. Grouping match observations by match outcome can be an </w:t>
      </w:r>
      <w:proofErr w:type="gramStart"/>
      <w:r w:rsidRPr="00AF10BF">
        <w:rPr>
          <w:rFonts w:cs="Times New Roman"/>
          <w:sz w:val="20"/>
          <w:szCs w:val="20"/>
        </w:rPr>
        <w:t>overly-simplistic</w:t>
      </w:r>
      <w:proofErr w:type="gramEnd"/>
      <w:r w:rsidRPr="00AF10BF">
        <w:rPr>
          <w:rFonts w:cs="Times New Roman"/>
          <w:sz w:val="20"/>
          <w:szCs w:val="20"/>
        </w:rPr>
        <w:t xml:space="preserve"> approach, which does not reflect the fluidity of match status during observations, and may subsequently lead to erroneous categorisation. For example, a team may </w:t>
      </w:r>
      <w:r w:rsidR="00656522" w:rsidRPr="00AF10BF">
        <w:rPr>
          <w:rFonts w:cs="Times New Roman"/>
          <w:sz w:val="20"/>
          <w:szCs w:val="20"/>
        </w:rPr>
        <w:t xml:space="preserve">score within the final minutes of match-play after drawing for the majority of the </w:t>
      </w:r>
      <w:proofErr w:type="gramStart"/>
      <w:r w:rsidR="00656522" w:rsidRPr="00AF10BF">
        <w:rPr>
          <w:rFonts w:cs="Times New Roman"/>
          <w:sz w:val="20"/>
          <w:szCs w:val="20"/>
        </w:rPr>
        <w:t>match, yet</w:t>
      </w:r>
      <w:proofErr w:type="gramEnd"/>
      <w:r w:rsidR="00656522" w:rsidRPr="00AF10BF">
        <w:rPr>
          <w:rFonts w:cs="Times New Roman"/>
          <w:sz w:val="20"/>
          <w:szCs w:val="20"/>
        </w:rPr>
        <w:t xml:space="preserve"> be categorised as a win.</w:t>
      </w:r>
      <w:r w:rsidRPr="00AF10BF">
        <w:rPr>
          <w:rFonts w:cs="Times New Roman"/>
          <w:sz w:val="20"/>
          <w:szCs w:val="20"/>
        </w:rPr>
        <w:t xml:space="preserve"> Therefore, we recommend future research explore</w:t>
      </w:r>
      <w:r w:rsidR="00AA75A2" w:rsidRPr="00AF10BF">
        <w:rPr>
          <w:rFonts w:cs="Times New Roman"/>
          <w:sz w:val="20"/>
          <w:szCs w:val="20"/>
        </w:rPr>
        <w:t>s</w:t>
      </w:r>
      <w:r w:rsidRPr="00AF10BF">
        <w:rPr>
          <w:rFonts w:cs="Times New Roman"/>
          <w:sz w:val="20"/>
          <w:szCs w:val="20"/>
        </w:rPr>
        <w:t xml:space="preserve"> the influence of</w:t>
      </w:r>
      <w:r w:rsidR="001555DB" w:rsidRPr="00AF10BF">
        <w:rPr>
          <w:rFonts w:cs="Times New Roman"/>
          <w:sz w:val="20"/>
          <w:szCs w:val="20"/>
        </w:rPr>
        <w:t xml:space="preserve"> </w:t>
      </w:r>
      <w:r w:rsidRPr="00AF10BF">
        <w:rPr>
          <w:rFonts w:cs="Times New Roman"/>
          <w:sz w:val="20"/>
          <w:szCs w:val="20"/>
        </w:rPr>
        <w:t>match status (</w:t>
      </w:r>
      <w:proofErr w:type="gramStart"/>
      <w:r w:rsidRPr="00AF10BF">
        <w:rPr>
          <w:rFonts w:cs="Times New Roman"/>
          <w:sz w:val="20"/>
          <w:szCs w:val="20"/>
        </w:rPr>
        <w:t>i.e.</w:t>
      </w:r>
      <w:proofErr w:type="gramEnd"/>
      <w:r w:rsidRPr="00AF10BF">
        <w:rPr>
          <w:rFonts w:cs="Times New Roman"/>
          <w:sz w:val="20"/>
          <w:szCs w:val="20"/>
        </w:rPr>
        <w:t xml:space="preserve"> drawing, winning or losing) as opposed to match outcome on match-play characteristics. </w:t>
      </w:r>
      <w:r w:rsidR="001E5C6F" w:rsidRPr="00AF10BF">
        <w:rPr>
          <w:rFonts w:cs="Times New Roman"/>
          <w:sz w:val="20"/>
          <w:szCs w:val="20"/>
        </w:rPr>
        <w:t>Finally</w:t>
      </w:r>
      <w:r w:rsidR="002806EB" w:rsidRPr="00AF10BF">
        <w:rPr>
          <w:rFonts w:cs="Times New Roman"/>
          <w:sz w:val="20"/>
          <w:szCs w:val="20"/>
        </w:rPr>
        <w:t xml:space="preserve">, one study </w:t>
      </w:r>
      <w:r w:rsidR="009954EF" w:rsidRPr="00AF10BF">
        <w:rPr>
          <w:rFonts w:cs="Times New Roman"/>
          <w:sz w:val="20"/>
          <w:szCs w:val="20"/>
        </w:rPr>
        <w:t>[</w:t>
      </w:r>
      <w:r w:rsidR="006F1D4F">
        <w:rPr>
          <w:rFonts w:cs="Times New Roman"/>
          <w:sz w:val="20"/>
          <w:szCs w:val="20"/>
        </w:rPr>
        <w:t>63</w:t>
      </w:r>
      <w:r w:rsidR="009954EF" w:rsidRPr="00AF10BF">
        <w:rPr>
          <w:rFonts w:cs="Times New Roman"/>
          <w:sz w:val="20"/>
          <w:szCs w:val="20"/>
        </w:rPr>
        <w:t>]</w:t>
      </w:r>
      <w:r w:rsidRPr="00AF10BF">
        <w:rPr>
          <w:rFonts w:cs="Times New Roman"/>
          <w:sz w:val="20"/>
          <w:szCs w:val="20"/>
        </w:rPr>
        <w:t xml:space="preserve"> attempted to explore </w:t>
      </w:r>
      <w:r w:rsidR="00B7683D">
        <w:rPr>
          <w:rFonts w:cs="Times New Roman"/>
          <w:sz w:val="20"/>
          <w:szCs w:val="20"/>
        </w:rPr>
        <w:t>sex</w:t>
      </w:r>
      <w:r w:rsidRPr="00AF10BF">
        <w:rPr>
          <w:rFonts w:cs="Times New Roman"/>
          <w:sz w:val="20"/>
          <w:szCs w:val="20"/>
        </w:rPr>
        <w:t xml:space="preserve">-specific </w:t>
      </w:r>
      <w:r w:rsidR="008C3649" w:rsidRPr="00AF10BF">
        <w:rPr>
          <w:rFonts w:cs="Times New Roman"/>
          <w:sz w:val="20"/>
          <w:szCs w:val="20"/>
        </w:rPr>
        <w:t xml:space="preserve">considerations </w:t>
      </w:r>
      <w:r w:rsidRPr="00AF10BF">
        <w:rPr>
          <w:rFonts w:cs="Times New Roman"/>
          <w:sz w:val="20"/>
          <w:szCs w:val="20"/>
        </w:rPr>
        <w:t>on match-play performance</w:t>
      </w:r>
      <w:r w:rsidR="008C3649" w:rsidRPr="00AF10BF">
        <w:rPr>
          <w:rFonts w:cs="Times New Roman"/>
          <w:sz w:val="20"/>
          <w:szCs w:val="20"/>
        </w:rPr>
        <w:t>. T</w:t>
      </w:r>
      <w:r w:rsidRPr="00AF10BF">
        <w:rPr>
          <w:rFonts w:cs="Times New Roman"/>
          <w:sz w:val="20"/>
          <w:szCs w:val="20"/>
        </w:rPr>
        <w:t>he authors compared physical characteristics during match-play between the follicular and luteal phase of the menstrual cycle.</w:t>
      </w:r>
      <w:r w:rsidR="008C3649" w:rsidRPr="00AF10BF">
        <w:rPr>
          <w:rFonts w:cs="Times New Roman"/>
          <w:sz w:val="20"/>
          <w:szCs w:val="20"/>
        </w:rPr>
        <w:t xml:space="preserve"> H</w:t>
      </w:r>
      <w:r w:rsidRPr="00AF10BF">
        <w:rPr>
          <w:rFonts w:cs="Times New Roman"/>
          <w:sz w:val="20"/>
          <w:szCs w:val="20"/>
        </w:rPr>
        <w:t>owever, due to the complexities of data collection (</w:t>
      </w:r>
      <w:proofErr w:type="gramStart"/>
      <w:r w:rsidRPr="00AF10BF">
        <w:rPr>
          <w:rFonts w:cs="Times New Roman"/>
          <w:sz w:val="20"/>
          <w:szCs w:val="20"/>
        </w:rPr>
        <w:t>e.g.</w:t>
      </w:r>
      <w:proofErr w:type="gramEnd"/>
      <w:r w:rsidRPr="00AF10BF">
        <w:rPr>
          <w:rFonts w:cs="Times New Roman"/>
          <w:sz w:val="20"/>
          <w:szCs w:val="20"/>
        </w:rPr>
        <w:t xml:space="preserve"> small sample size due to strict participant inclusion criteria, individual and match-to-match variability) the authors could not attribute changes in performance to</w:t>
      </w:r>
      <w:r w:rsidR="008C3649" w:rsidRPr="00AF10BF">
        <w:rPr>
          <w:rFonts w:cs="Times New Roman"/>
          <w:sz w:val="20"/>
          <w:szCs w:val="20"/>
        </w:rPr>
        <w:t xml:space="preserve"> the</w:t>
      </w:r>
      <w:r w:rsidRPr="00AF10BF">
        <w:rPr>
          <w:rFonts w:cs="Times New Roman"/>
          <w:sz w:val="20"/>
          <w:szCs w:val="20"/>
        </w:rPr>
        <w:t xml:space="preserve"> menstrual cycle. Whilst there are considerable complexiti</w:t>
      </w:r>
      <w:r w:rsidR="004E6F1E" w:rsidRPr="00AF10BF">
        <w:rPr>
          <w:rFonts w:cs="Times New Roman"/>
          <w:sz w:val="20"/>
          <w:szCs w:val="20"/>
        </w:rPr>
        <w:t>es to conducting such research [</w:t>
      </w:r>
      <w:r w:rsidR="006F1D4F">
        <w:rPr>
          <w:rFonts w:cs="Times New Roman"/>
          <w:sz w:val="20"/>
          <w:szCs w:val="20"/>
        </w:rPr>
        <w:t>104</w:t>
      </w:r>
      <w:r w:rsidR="004E6F1E" w:rsidRPr="00AF10BF">
        <w:rPr>
          <w:rFonts w:cs="Times New Roman"/>
          <w:sz w:val="20"/>
          <w:szCs w:val="20"/>
        </w:rPr>
        <w:t>]</w:t>
      </w:r>
      <w:r w:rsidRPr="00AF10BF">
        <w:rPr>
          <w:rFonts w:cs="Times New Roman"/>
          <w:sz w:val="20"/>
          <w:szCs w:val="20"/>
        </w:rPr>
        <w:t xml:space="preserve">, further work is warranted to explore the influence of </w:t>
      </w:r>
      <w:r w:rsidR="00B7683D">
        <w:rPr>
          <w:rFonts w:cs="Times New Roman"/>
          <w:sz w:val="20"/>
          <w:szCs w:val="20"/>
        </w:rPr>
        <w:t>sex</w:t>
      </w:r>
      <w:r w:rsidRPr="00AF10BF">
        <w:rPr>
          <w:rFonts w:cs="Times New Roman"/>
          <w:sz w:val="20"/>
          <w:szCs w:val="20"/>
        </w:rPr>
        <w:t>-specific considerations on match-play performances.</w:t>
      </w:r>
    </w:p>
    <w:p w14:paraId="36220679" w14:textId="5226D16B" w:rsidR="0052030B" w:rsidRPr="0052030B" w:rsidRDefault="0052030B" w:rsidP="0052030B">
      <w:pPr>
        <w:pStyle w:val="Heading2"/>
        <w:spacing w:line="480" w:lineRule="auto"/>
        <w:rPr>
          <w:rFonts w:ascii="Times New Roman" w:hAnsi="Times New Roman" w:cs="Times New Roman"/>
          <w:b/>
          <w:color w:val="auto"/>
          <w:sz w:val="32"/>
          <w:szCs w:val="32"/>
        </w:rPr>
      </w:pPr>
      <w:r>
        <w:rPr>
          <w:rFonts w:ascii="Times New Roman" w:hAnsi="Times New Roman" w:cs="Times New Roman"/>
          <w:b/>
          <w:color w:val="auto"/>
          <w:sz w:val="32"/>
          <w:szCs w:val="32"/>
        </w:rPr>
        <w:t>4.3</w:t>
      </w:r>
      <w:r w:rsidRPr="0052030B">
        <w:rPr>
          <w:rFonts w:ascii="Times New Roman" w:hAnsi="Times New Roman" w:cs="Times New Roman"/>
          <w:b/>
          <w:color w:val="auto"/>
          <w:sz w:val="32"/>
          <w:szCs w:val="32"/>
        </w:rPr>
        <w:tab/>
      </w:r>
      <w:r>
        <w:rPr>
          <w:rFonts w:ascii="Times New Roman" w:hAnsi="Times New Roman" w:cs="Times New Roman"/>
          <w:b/>
          <w:color w:val="auto"/>
          <w:sz w:val="32"/>
          <w:szCs w:val="32"/>
        </w:rPr>
        <w:t>H</w:t>
      </w:r>
      <w:r w:rsidR="007A1DB3">
        <w:rPr>
          <w:rFonts w:ascii="Times New Roman" w:hAnsi="Times New Roman" w:cs="Times New Roman"/>
          <w:b/>
          <w:color w:val="auto"/>
          <w:sz w:val="32"/>
          <w:szCs w:val="32"/>
        </w:rPr>
        <w:t>alf-match c</w:t>
      </w:r>
      <w:r>
        <w:rPr>
          <w:rFonts w:ascii="Times New Roman" w:hAnsi="Times New Roman" w:cs="Times New Roman"/>
          <w:b/>
          <w:color w:val="auto"/>
          <w:sz w:val="32"/>
          <w:szCs w:val="32"/>
        </w:rPr>
        <w:t>haracteristics</w:t>
      </w:r>
    </w:p>
    <w:p w14:paraId="13810DD4" w14:textId="72EFEC28" w:rsidR="007F6E24" w:rsidRPr="00AF10BF" w:rsidRDefault="00A416AD" w:rsidP="00CD39DD">
      <w:pPr>
        <w:spacing w:line="480" w:lineRule="auto"/>
        <w:rPr>
          <w:rFonts w:cs="Times New Roman"/>
          <w:sz w:val="20"/>
          <w:szCs w:val="20"/>
        </w:rPr>
      </w:pPr>
      <w:r w:rsidRPr="00AF10BF">
        <w:rPr>
          <w:rFonts w:cs="Times New Roman"/>
          <w:sz w:val="20"/>
          <w:szCs w:val="20"/>
        </w:rPr>
        <w:t>The twenty</w:t>
      </w:r>
      <w:r w:rsidR="00A251AF">
        <w:rPr>
          <w:rFonts w:cs="Times New Roman"/>
          <w:sz w:val="20"/>
          <w:szCs w:val="20"/>
        </w:rPr>
        <w:t>-two</w:t>
      </w:r>
      <w:r w:rsidRPr="00AF10BF">
        <w:rPr>
          <w:rFonts w:cs="Times New Roman"/>
          <w:sz w:val="20"/>
          <w:szCs w:val="20"/>
        </w:rPr>
        <w:t xml:space="preserve"> studies which quantified half-match characteristics </w:t>
      </w:r>
      <w:r w:rsidR="008B331E" w:rsidRPr="00AF10BF">
        <w:rPr>
          <w:rFonts w:cs="Times New Roman"/>
          <w:sz w:val="20"/>
          <w:szCs w:val="20"/>
        </w:rPr>
        <w:t>[</w:t>
      </w:r>
      <w:r w:rsidR="006D405C" w:rsidRPr="00AF10BF">
        <w:rPr>
          <w:rFonts w:cs="Times New Roman"/>
          <w:sz w:val="20"/>
          <w:szCs w:val="20"/>
        </w:rPr>
        <w:t>2</w:t>
      </w:r>
      <w:r w:rsidR="009622DB">
        <w:rPr>
          <w:rFonts w:cs="Times New Roman"/>
          <w:sz w:val="20"/>
          <w:szCs w:val="20"/>
        </w:rPr>
        <w:t>6</w:t>
      </w:r>
      <w:r w:rsidR="006D405C" w:rsidRPr="00AF10BF">
        <w:rPr>
          <w:rFonts w:cs="Times New Roman"/>
          <w:sz w:val="20"/>
          <w:szCs w:val="20"/>
        </w:rPr>
        <w:t xml:space="preserve">, </w:t>
      </w:r>
      <w:r w:rsidR="00D41BDB">
        <w:rPr>
          <w:rFonts w:cs="Times New Roman"/>
          <w:sz w:val="20"/>
          <w:szCs w:val="20"/>
        </w:rPr>
        <w:t>31</w:t>
      </w:r>
      <w:r w:rsidR="006D405C" w:rsidRPr="00AF10BF">
        <w:rPr>
          <w:rFonts w:cs="Times New Roman"/>
          <w:sz w:val="20"/>
          <w:szCs w:val="20"/>
        </w:rPr>
        <w:t xml:space="preserve">, </w:t>
      </w:r>
      <w:r w:rsidR="00D41BDB">
        <w:rPr>
          <w:rFonts w:cs="Times New Roman"/>
          <w:sz w:val="20"/>
          <w:szCs w:val="20"/>
        </w:rPr>
        <w:t xml:space="preserve">32, </w:t>
      </w:r>
      <w:r w:rsidR="006D405C" w:rsidRPr="00AF10BF">
        <w:rPr>
          <w:rFonts w:cs="Times New Roman"/>
          <w:sz w:val="20"/>
          <w:szCs w:val="20"/>
        </w:rPr>
        <w:t>3</w:t>
      </w:r>
      <w:r w:rsidR="00D41BDB">
        <w:rPr>
          <w:rFonts w:cs="Times New Roman"/>
          <w:sz w:val="20"/>
          <w:szCs w:val="20"/>
        </w:rPr>
        <w:t>4</w:t>
      </w:r>
      <w:r w:rsidR="006D405C" w:rsidRPr="00AF10BF">
        <w:rPr>
          <w:rFonts w:cs="Times New Roman"/>
          <w:sz w:val="20"/>
          <w:szCs w:val="20"/>
        </w:rPr>
        <w:t>, 3</w:t>
      </w:r>
      <w:r w:rsidR="00D41BDB">
        <w:rPr>
          <w:rFonts w:cs="Times New Roman"/>
          <w:sz w:val="20"/>
          <w:szCs w:val="20"/>
        </w:rPr>
        <w:t>8 - 41</w:t>
      </w:r>
      <w:r w:rsidR="006D405C" w:rsidRPr="00AF10BF">
        <w:rPr>
          <w:rFonts w:cs="Times New Roman"/>
          <w:sz w:val="20"/>
          <w:szCs w:val="20"/>
        </w:rPr>
        <w:t xml:space="preserve">, </w:t>
      </w:r>
      <w:r w:rsidR="00D41BDB">
        <w:rPr>
          <w:rFonts w:cs="Times New Roman"/>
          <w:sz w:val="20"/>
          <w:szCs w:val="20"/>
        </w:rPr>
        <w:t>4</w:t>
      </w:r>
      <w:r w:rsidR="006D405C" w:rsidRPr="00AF10BF">
        <w:rPr>
          <w:rFonts w:cs="Times New Roman"/>
          <w:sz w:val="20"/>
          <w:szCs w:val="20"/>
        </w:rPr>
        <w:t>3, 4</w:t>
      </w:r>
      <w:r w:rsidR="00D41BDB">
        <w:rPr>
          <w:rFonts w:cs="Times New Roman"/>
          <w:sz w:val="20"/>
          <w:szCs w:val="20"/>
        </w:rPr>
        <w:t>4</w:t>
      </w:r>
      <w:r w:rsidR="006D405C" w:rsidRPr="00AF10BF">
        <w:rPr>
          <w:rFonts w:cs="Times New Roman"/>
          <w:sz w:val="20"/>
          <w:szCs w:val="20"/>
        </w:rPr>
        <w:t>, 4</w:t>
      </w:r>
      <w:r w:rsidR="00D41BDB">
        <w:rPr>
          <w:rFonts w:cs="Times New Roman"/>
          <w:sz w:val="20"/>
          <w:szCs w:val="20"/>
        </w:rPr>
        <w:t>9</w:t>
      </w:r>
      <w:r w:rsidR="006D405C" w:rsidRPr="00AF10BF">
        <w:rPr>
          <w:rFonts w:cs="Times New Roman"/>
          <w:sz w:val="20"/>
          <w:szCs w:val="20"/>
        </w:rPr>
        <w:t xml:space="preserve">, </w:t>
      </w:r>
      <w:r w:rsidR="00D41BDB">
        <w:rPr>
          <w:rFonts w:cs="Times New Roman"/>
          <w:sz w:val="20"/>
          <w:szCs w:val="20"/>
        </w:rPr>
        <w:t>50</w:t>
      </w:r>
      <w:r w:rsidR="006D405C" w:rsidRPr="00AF10BF">
        <w:rPr>
          <w:rFonts w:cs="Times New Roman"/>
          <w:sz w:val="20"/>
          <w:szCs w:val="20"/>
        </w:rPr>
        <w:t xml:space="preserve">, </w:t>
      </w:r>
      <w:r w:rsidR="00D41BDB">
        <w:rPr>
          <w:rFonts w:cs="Times New Roman"/>
          <w:sz w:val="20"/>
          <w:szCs w:val="20"/>
        </w:rPr>
        <w:t>54</w:t>
      </w:r>
      <w:r w:rsidR="006D405C" w:rsidRPr="00AF10BF">
        <w:rPr>
          <w:rFonts w:cs="Times New Roman"/>
          <w:sz w:val="20"/>
          <w:szCs w:val="20"/>
        </w:rPr>
        <w:t xml:space="preserve">, </w:t>
      </w:r>
      <w:r w:rsidR="00D41BDB">
        <w:rPr>
          <w:rFonts w:cs="Times New Roman"/>
          <w:sz w:val="20"/>
          <w:szCs w:val="20"/>
        </w:rPr>
        <w:t>6</w:t>
      </w:r>
      <w:r w:rsidR="006D405C" w:rsidRPr="00AF10BF">
        <w:rPr>
          <w:rFonts w:cs="Times New Roman"/>
          <w:sz w:val="20"/>
          <w:szCs w:val="20"/>
        </w:rPr>
        <w:t xml:space="preserve">9, </w:t>
      </w:r>
      <w:r w:rsidR="00D41BDB">
        <w:rPr>
          <w:rFonts w:cs="Times New Roman"/>
          <w:sz w:val="20"/>
          <w:szCs w:val="20"/>
        </w:rPr>
        <w:t>7</w:t>
      </w:r>
      <w:r w:rsidR="009E319E" w:rsidRPr="00AF10BF">
        <w:rPr>
          <w:rFonts w:cs="Times New Roman"/>
          <w:sz w:val="20"/>
          <w:szCs w:val="20"/>
        </w:rPr>
        <w:t>0</w:t>
      </w:r>
      <w:r w:rsidR="006D405C" w:rsidRPr="00AF10BF">
        <w:rPr>
          <w:rFonts w:cs="Times New Roman"/>
          <w:sz w:val="20"/>
          <w:szCs w:val="20"/>
        </w:rPr>
        <w:t>,</w:t>
      </w:r>
      <w:r w:rsidR="00985027">
        <w:rPr>
          <w:rFonts w:cs="Times New Roman"/>
          <w:sz w:val="20"/>
          <w:szCs w:val="20"/>
        </w:rPr>
        <w:t xml:space="preserve"> </w:t>
      </w:r>
      <w:r w:rsidR="00D41BDB">
        <w:rPr>
          <w:rFonts w:cs="Times New Roman"/>
          <w:sz w:val="20"/>
          <w:szCs w:val="20"/>
        </w:rPr>
        <w:t>7</w:t>
      </w:r>
      <w:r w:rsidR="006D405C" w:rsidRPr="00AF10BF">
        <w:rPr>
          <w:rFonts w:cs="Times New Roman"/>
          <w:sz w:val="20"/>
          <w:szCs w:val="20"/>
        </w:rPr>
        <w:t xml:space="preserve">3, </w:t>
      </w:r>
      <w:r w:rsidR="00D41BDB">
        <w:rPr>
          <w:rFonts w:cs="Times New Roman"/>
          <w:sz w:val="20"/>
          <w:szCs w:val="20"/>
        </w:rPr>
        <w:t>7</w:t>
      </w:r>
      <w:r w:rsidR="006D405C" w:rsidRPr="00AF10BF">
        <w:rPr>
          <w:rFonts w:cs="Times New Roman"/>
          <w:sz w:val="20"/>
          <w:szCs w:val="20"/>
        </w:rPr>
        <w:t xml:space="preserve">4, </w:t>
      </w:r>
      <w:r w:rsidR="00D41BDB">
        <w:rPr>
          <w:rFonts w:cs="Times New Roman"/>
          <w:sz w:val="20"/>
          <w:szCs w:val="20"/>
        </w:rPr>
        <w:t>7</w:t>
      </w:r>
      <w:r w:rsidR="006D405C" w:rsidRPr="00AF10BF">
        <w:rPr>
          <w:rFonts w:cs="Times New Roman"/>
          <w:sz w:val="20"/>
          <w:szCs w:val="20"/>
        </w:rPr>
        <w:t xml:space="preserve">7, </w:t>
      </w:r>
      <w:r w:rsidR="00D41BDB">
        <w:rPr>
          <w:rFonts w:cs="Times New Roman"/>
          <w:sz w:val="20"/>
          <w:szCs w:val="20"/>
        </w:rPr>
        <w:t>7</w:t>
      </w:r>
      <w:r w:rsidR="006D405C" w:rsidRPr="00AF10BF">
        <w:rPr>
          <w:rFonts w:cs="Times New Roman"/>
          <w:sz w:val="20"/>
          <w:szCs w:val="20"/>
        </w:rPr>
        <w:t xml:space="preserve">8, </w:t>
      </w:r>
      <w:r w:rsidR="00D41BDB">
        <w:rPr>
          <w:rFonts w:cs="Times New Roman"/>
          <w:sz w:val="20"/>
          <w:szCs w:val="20"/>
        </w:rPr>
        <w:t>86</w:t>
      </w:r>
      <w:r w:rsidR="006D405C" w:rsidRPr="00AF10BF">
        <w:rPr>
          <w:rFonts w:cs="Times New Roman"/>
          <w:sz w:val="20"/>
          <w:szCs w:val="20"/>
        </w:rPr>
        <w:t xml:space="preserve">, </w:t>
      </w:r>
      <w:r w:rsidR="00A251AF">
        <w:rPr>
          <w:rFonts w:cs="Times New Roman"/>
          <w:sz w:val="20"/>
          <w:szCs w:val="20"/>
        </w:rPr>
        <w:t xml:space="preserve">87, </w:t>
      </w:r>
      <w:r w:rsidR="00D41BDB">
        <w:rPr>
          <w:rFonts w:cs="Times New Roman"/>
          <w:sz w:val="20"/>
          <w:szCs w:val="20"/>
        </w:rPr>
        <w:t>89</w:t>
      </w:r>
      <w:r w:rsidR="00EB7717" w:rsidRPr="00AF10BF">
        <w:rPr>
          <w:rFonts w:cs="Times New Roman"/>
          <w:sz w:val="20"/>
          <w:szCs w:val="20"/>
        </w:rPr>
        <w:t>]</w:t>
      </w:r>
      <w:r w:rsidRPr="00AF10BF">
        <w:rPr>
          <w:rFonts w:cs="Times New Roman"/>
          <w:sz w:val="20"/>
          <w:szCs w:val="20"/>
        </w:rPr>
        <w:t xml:space="preserve"> predominantly reported between-half decrements in performance</w:t>
      </w:r>
      <w:r w:rsidR="00B53B49" w:rsidRPr="00AF10BF">
        <w:rPr>
          <w:rFonts w:cs="Times New Roman"/>
          <w:sz w:val="20"/>
          <w:szCs w:val="20"/>
        </w:rPr>
        <w:t>s</w:t>
      </w:r>
      <w:r w:rsidRPr="00AF10BF">
        <w:rPr>
          <w:rFonts w:cs="Times New Roman"/>
          <w:sz w:val="20"/>
          <w:szCs w:val="20"/>
        </w:rPr>
        <w:t xml:space="preserve">. </w:t>
      </w:r>
      <w:r w:rsidR="00B53B49" w:rsidRPr="00AF10BF">
        <w:rPr>
          <w:rFonts w:cs="Times New Roman"/>
          <w:sz w:val="20"/>
          <w:szCs w:val="20"/>
        </w:rPr>
        <w:t xml:space="preserve">Reductions in </w:t>
      </w:r>
      <w:r w:rsidRPr="00AF10BF">
        <w:rPr>
          <w:rFonts w:cs="Times New Roman"/>
          <w:sz w:val="20"/>
          <w:szCs w:val="20"/>
        </w:rPr>
        <w:t>TD (</w:t>
      </w:r>
      <w:r w:rsidR="009543EA" w:rsidRPr="00AF10BF">
        <w:rPr>
          <w:rFonts w:cs="Times New Roman"/>
          <w:sz w:val="20"/>
          <w:szCs w:val="20"/>
        </w:rPr>
        <w:t>0.2 – 29.7%)</w:t>
      </w:r>
      <w:r w:rsidRPr="00AF10BF">
        <w:rPr>
          <w:rFonts w:cs="Times New Roman"/>
          <w:sz w:val="20"/>
          <w:szCs w:val="20"/>
        </w:rPr>
        <w:t>, HSR (</w:t>
      </w:r>
      <w:r w:rsidR="009543EA" w:rsidRPr="00AF10BF">
        <w:rPr>
          <w:rFonts w:cs="Times New Roman"/>
          <w:sz w:val="20"/>
          <w:szCs w:val="20"/>
        </w:rPr>
        <w:t>0.9 – 26.6%)</w:t>
      </w:r>
      <w:r w:rsidRPr="00AF10BF">
        <w:rPr>
          <w:rFonts w:cs="Times New Roman"/>
          <w:sz w:val="20"/>
          <w:szCs w:val="20"/>
        </w:rPr>
        <w:t>, VHSR (4.6 – 12.0%) and SPR (</w:t>
      </w:r>
      <w:r w:rsidR="009543EA" w:rsidRPr="00AF10BF">
        <w:rPr>
          <w:rFonts w:cs="Times New Roman"/>
          <w:sz w:val="20"/>
          <w:szCs w:val="20"/>
        </w:rPr>
        <w:t>4.6 – 29.5%</w:t>
      </w:r>
      <w:r w:rsidRPr="00AF10BF">
        <w:rPr>
          <w:rFonts w:cs="Times New Roman"/>
          <w:sz w:val="20"/>
          <w:szCs w:val="20"/>
        </w:rPr>
        <w:t xml:space="preserve">) distances </w:t>
      </w:r>
      <w:r w:rsidR="00B53B49" w:rsidRPr="00AF10BF">
        <w:rPr>
          <w:rFonts w:cs="Times New Roman"/>
          <w:sz w:val="20"/>
          <w:szCs w:val="20"/>
        </w:rPr>
        <w:t>were observed between-halves, across all playing standards</w:t>
      </w:r>
      <w:r w:rsidRPr="00AF10BF">
        <w:rPr>
          <w:rFonts w:cs="Times New Roman"/>
          <w:sz w:val="20"/>
          <w:szCs w:val="20"/>
        </w:rPr>
        <w:t xml:space="preserve">. Only </w:t>
      </w:r>
      <w:r w:rsidR="00B53B49" w:rsidRPr="00AF10BF">
        <w:rPr>
          <w:rFonts w:cs="Times New Roman"/>
          <w:sz w:val="20"/>
          <w:szCs w:val="20"/>
        </w:rPr>
        <w:t>two instances of increased HSR distance between-halves were observed [2</w:t>
      </w:r>
      <w:r w:rsidR="004E4E5E">
        <w:rPr>
          <w:rFonts w:cs="Times New Roman"/>
          <w:sz w:val="20"/>
          <w:szCs w:val="20"/>
        </w:rPr>
        <w:t>6</w:t>
      </w:r>
      <w:r w:rsidR="00B53B49" w:rsidRPr="00AF10BF">
        <w:rPr>
          <w:rFonts w:cs="Times New Roman"/>
          <w:sz w:val="20"/>
          <w:szCs w:val="20"/>
        </w:rPr>
        <w:t xml:space="preserve">, </w:t>
      </w:r>
      <w:r w:rsidR="004E4E5E">
        <w:rPr>
          <w:rFonts w:cs="Times New Roman"/>
          <w:sz w:val="20"/>
          <w:szCs w:val="20"/>
        </w:rPr>
        <w:t>40</w:t>
      </w:r>
      <w:r w:rsidR="00B53B49" w:rsidRPr="00AF10BF">
        <w:rPr>
          <w:rFonts w:cs="Times New Roman"/>
          <w:sz w:val="20"/>
          <w:szCs w:val="20"/>
        </w:rPr>
        <w:t>]. W</w:t>
      </w:r>
      <w:r w:rsidRPr="00AF10BF">
        <w:rPr>
          <w:rFonts w:cs="Times New Roman"/>
          <w:sz w:val="20"/>
          <w:szCs w:val="20"/>
        </w:rPr>
        <w:t>hilst</w:t>
      </w:r>
      <w:r w:rsidR="00B53B49" w:rsidRPr="00AF10BF">
        <w:rPr>
          <w:rFonts w:cs="Times New Roman"/>
          <w:sz w:val="20"/>
          <w:szCs w:val="20"/>
        </w:rPr>
        <w:t xml:space="preserve"> </w:t>
      </w:r>
      <w:proofErr w:type="spellStart"/>
      <w:r w:rsidR="00E072E9" w:rsidRPr="00AF10BF">
        <w:rPr>
          <w:rFonts w:cs="Times New Roman"/>
          <w:sz w:val="20"/>
          <w:szCs w:val="20"/>
        </w:rPr>
        <w:t>Vescovi</w:t>
      </w:r>
      <w:proofErr w:type="spellEnd"/>
      <w:r w:rsidR="00E072E9" w:rsidRPr="00AF10BF">
        <w:rPr>
          <w:rFonts w:cs="Times New Roman"/>
          <w:sz w:val="20"/>
          <w:szCs w:val="20"/>
        </w:rPr>
        <w:t xml:space="preserve"> &amp; </w:t>
      </w:r>
      <w:proofErr w:type="spellStart"/>
      <w:r w:rsidR="00E072E9" w:rsidRPr="00AF10BF">
        <w:rPr>
          <w:rFonts w:cs="Times New Roman"/>
          <w:sz w:val="20"/>
          <w:szCs w:val="20"/>
        </w:rPr>
        <w:t>Faver</w:t>
      </w:r>
      <w:r w:rsidR="002D1F2B" w:rsidRPr="00AF10BF">
        <w:rPr>
          <w:rFonts w:cs="Times New Roman"/>
          <w:sz w:val="20"/>
          <w:szCs w:val="20"/>
        </w:rPr>
        <w:t>o</w:t>
      </w:r>
      <w:proofErr w:type="spellEnd"/>
      <w:r w:rsidR="00E072E9" w:rsidRPr="00AF10BF">
        <w:rPr>
          <w:rFonts w:cs="Times New Roman"/>
          <w:sz w:val="20"/>
          <w:szCs w:val="20"/>
        </w:rPr>
        <w:t xml:space="preserve"> [</w:t>
      </w:r>
      <w:r w:rsidR="004E4E5E">
        <w:rPr>
          <w:rFonts w:cs="Times New Roman"/>
          <w:sz w:val="20"/>
          <w:szCs w:val="20"/>
        </w:rPr>
        <w:t>41</w:t>
      </w:r>
      <w:r w:rsidR="00E072E9" w:rsidRPr="00AF10BF">
        <w:rPr>
          <w:rFonts w:cs="Times New Roman"/>
          <w:sz w:val="20"/>
          <w:szCs w:val="20"/>
        </w:rPr>
        <w:t>]</w:t>
      </w:r>
      <w:r w:rsidRPr="00AF10BF">
        <w:rPr>
          <w:rFonts w:cs="Times New Roman"/>
          <w:sz w:val="20"/>
          <w:szCs w:val="20"/>
        </w:rPr>
        <w:t xml:space="preserve"> were the only authors to report an increase in SPR distance (</w:t>
      </w:r>
      <w:r w:rsidR="00B53B49" w:rsidRPr="00AF10BF">
        <w:rPr>
          <w:rFonts w:cs="Times New Roman"/>
          <w:sz w:val="20"/>
          <w:szCs w:val="20"/>
        </w:rPr>
        <w:t xml:space="preserve">college </w:t>
      </w:r>
      <w:r w:rsidRPr="00AF10BF">
        <w:rPr>
          <w:rFonts w:cs="Times New Roman"/>
          <w:sz w:val="20"/>
          <w:szCs w:val="20"/>
        </w:rPr>
        <w:t>= 3.1 – 32.2%) between-halves. This inconsistency may be consequential of the authors’ data inclusion of half-match observations as opposed to whole-match, which resulted in differing numbers of player observations which may have involved different player samples in each half, and thus may not be a true reflection of between-half differences in performance.</w:t>
      </w:r>
      <w:r w:rsidR="00E2737F" w:rsidRPr="00AF10BF">
        <w:rPr>
          <w:rFonts w:cs="Times New Roman"/>
          <w:sz w:val="20"/>
          <w:szCs w:val="20"/>
        </w:rPr>
        <w:t xml:space="preserve"> F</w:t>
      </w:r>
      <w:r w:rsidR="00B53B49" w:rsidRPr="00AF10BF">
        <w:rPr>
          <w:rFonts w:cs="Times New Roman"/>
          <w:sz w:val="20"/>
          <w:szCs w:val="20"/>
        </w:rPr>
        <w:t xml:space="preserve">ewer </w:t>
      </w:r>
      <w:r w:rsidR="00E2737F" w:rsidRPr="00AF10BF">
        <w:rPr>
          <w:rFonts w:cs="Times New Roman"/>
          <w:sz w:val="20"/>
          <w:szCs w:val="20"/>
        </w:rPr>
        <w:t>HSR and sprint efforts</w:t>
      </w:r>
      <w:r w:rsidR="00B53B49" w:rsidRPr="00AF10BF">
        <w:rPr>
          <w:rFonts w:cs="Times New Roman"/>
          <w:sz w:val="20"/>
          <w:szCs w:val="20"/>
        </w:rPr>
        <w:t xml:space="preserve"> were performed during the </w:t>
      </w:r>
      <w:proofErr w:type="gramStart"/>
      <w:r w:rsidR="00B53B49" w:rsidRPr="00AF10BF">
        <w:rPr>
          <w:rFonts w:cs="Times New Roman"/>
          <w:sz w:val="20"/>
          <w:szCs w:val="20"/>
        </w:rPr>
        <w:t>second-half</w:t>
      </w:r>
      <w:proofErr w:type="gramEnd"/>
      <w:r w:rsidR="00E2737F" w:rsidRPr="00AF10BF">
        <w:rPr>
          <w:rFonts w:cs="Times New Roman"/>
          <w:sz w:val="20"/>
          <w:szCs w:val="20"/>
        </w:rPr>
        <w:t>, whilst</w:t>
      </w:r>
      <w:r w:rsidR="00B53B49" w:rsidRPr="00AF10BF">
        <w:rPr>
          <w:rFonts w:cs="Times New Roman"/>
          <w:sz w:val="20"/>
          <w:szCs w:val="20"/>
        </w:rPr>
        <w:t>, the sprint characteristics (e.g. mean distance per sprint, mean duration per sprint) [</w:t>
      </w:r>
      <w:r w:rsidR="004E4E5E">
        <w:rPr>
          <w:rFonts w:cs="Times New Roman"/>
          <w:sz w:val="20"/>
          <w:szCs w:val="20"/>
        </w:rPr>
        <w:t>40</w:t>
      </w:r>
      <w:r w:rsidR="00B53B49" w:rsidRPr="00AF10BF">
        <w:rPr>
          <w:rFonts w:cs="Times New Roman"/>
          <w:sz w:val="20"/>
          <w:szCs w:val="20"/>
        </w:rPr>
        <w:t xml:space="preserve">, </w:t>
      </w:r>
      <w:r w:rsidR="004E4E5E">
        <w:rPr>
          <w:rFonts w:cs="Times New Roman"/>
          <w:sz w:val="20"/>
          <w:szCs w:val="20"/>
        </w:rPr>
        <w:t>6</w:t>
      </w:r>
      <w:r w:rsidR="00B53B49" w:rsidRPr="00AF10BF">
        <w:rPr>
          <w:rFonts w:cs="Times New Roman"/>
          <w:sz w:val="20"/>
          <w:szCs w:val="20"/>
        </w:rPr>
        <w:t xml:space="preserve">9, </w:t>
      </w:r>
      <w:r w:rsidR="004E4E5E">
        <w:rPr>
          <w:rFonts w:cs="Times New Roman"/>
          <w:sz w:val="20"/>
          <w:szCs w:val="20"/>
        </w:rPr>
        <w:lastRenderedPageBreak/>
        <w:t>7</w:t>
      </w:r>
      <w:r w:rsidR="00B53B49" w:rsidRPr="00AF10BF">
        <w:rPr>
          <w:rFonts w:cs="Times New Roman"/>
          <w:sz w:val="20"/>
          <w:szCs w:val="20"/>
        </w:rPr>
        <w:t xml:space="preserve">3] also reduced between halves, </w:t>
      </w:r>
      <w:r w:rsidR="00E2737F" w:rsidRPr="00AF10BF">
        <w:rPr>
          <w:rFonts w:cs="Times New Roman"/>
          <w:sz w:val="20"/>
          <w:szCs w:val="20"/>
        </w:rPr>
        <w:t>as</w:t>
      </w:r>
      <w:r w:rsidR="00B53B49" w:rsidRPr="00AF10BF">
        <w:rPr>
          <w:rFonts w:cs="Times New Roman"/>
          <w:sz w:val="20"/>
          <w:szCs w:val="20"/>
        </w:rPr>
        <w:t xml:space="preserve"> the interval between sprint efforts </w:t>
      </w:r>
      <w:r w:rsidR="00E2737F" w:rsidRPr="00AF10BF">
        <w:rPr>
          <w:rFonts w:cs="Times New Roman"/>
          <w:sz w:val="20"/>
          <w:szCs w:val="20"/>
        </w:rPr>
        <w:t>increased</w:t>
      </w:r>
      <w:r w:rsidR="00B53B49" w:rsidRPr="00AF10BF">
        <w:rPr>
          <w:rFonts w:cs="Times New Roman"/>
          <w:sz w:val="20"/>
          <w:szCs w:val="20"/>
        </w:rPr>
        <w:t xml:space="preserve"> (10 – 15%) [</w:t>
      </w:r>
      <w:r w:rsidR="004E4E5E">
        <w:rPr>
          <w:rFonts w:cs="Times New Roman"/>
          <w:sz w:val="20"/>
          <w:szCs w:val="20"/>
        </w:rPr>
        <w:t>7</w:t>
      </w:r>
      <w:r w:rsidR="00B53B49" w:rsidRPr="00AF10BF">
        <w:rPr>
          <w:rFonts w:cs="Times New Roman"/>
          <w:sz w:val="20"/>
          <w:szCs w:val="20"/>
        </w:rPr>
        <w:t xml:space="preserve">0, </w:t>
      </w:r>
      <w:r w:rsidR="004E4E5E">
        <w:rPr>
          <w:rFonts w:cs="Times New Roman"/>
          <w:sz w:val="20"/>
          <w:szCs w:val="20"/>
        </w:rPr>
        <w:t>7</w:t>
      </w:r>
      <w:r w:rsidR="00B53B49" w:rsidRPr="00AF10BF">
        <w:rPr>
          <w:rFonts w:cs="Times New Roman"/>
          <w:sz w:val="20"/>
          <w:szCs w:val="20"/>
        </w:rPr>
        <w:t xml:space="preserve">3]. </w:t>
      </w:r>
      <w:r w:rsidRPr="00AF10BF">
        <w:rPr>
          <w:rFonts w:cs="Times New Roman"/>
          <w:sz w:val="20"/>
          <w:szCs w:val="20"/>
        </w:rPr>
        <w:t xml:space="preserve">Additionally, senior domestic players performed fewer accelerations (5.5 – 52.1%) and decelerations (2.2 – 29.5%) during the </w:t>
      </w:r>
      <w:proofErr w:type="gramStart"/>
      <w:r w:rsidRPr="00AF10BF">
        <w:rPr>
          <w:rFonts w:cs="Times New Roman"/>
          <w:sz w:val="20"/>
          <w:szCs w:val="20"/>
        </w:rPr>
        <w:t>second-</w:t>
      </w:r>
      <w:r w:rsidR="00D61D58" w:rsidRPr="00AF10BF">
        <w:rPr>
          <w:rFonts w:cs="Times New Roman"/>
          <w:sz w:val="20"/>
          <w:szCs w:val="20"/>
        </w:rPr>
        <w:t>half</w:t>
      </w:r>
      <w:proofErr w:type="gramEnd"/>
      <w:r w:rsidR="00B53B49" w:rsidRPr="00AF10BF">
        <w:rPr>
          <w:rFonts w:cs="Times New Roman"/>
          <w:sz w:val="20"/>
          <w:szCs w:val="20"/>
        </w:rPr>
        <w:t xml:space="preserve"> [</w:t>
      </w:r>
      <w:r w:rsidR="004E4E5E">
        <w:rPr>
          <w:rFonts w:cs="Times New Roman"/>
          <w:sz w:val="20"/>
          <w:szCs w:val="20"/>
        </w:rPr>
        <w:t>6</w:t>
      </w:r>
      <w:r w:rsidR="00B53B49" w:rsidRPr="00AF10BF">
        <w:rPr>
          <w:rFonts w:cs="Times New Roman"/>
          <w:sz w:val="20"/>
          <w:szCs w:val="20"/>
        </w:rPr>
        <w:t xml:space="preserve">9, </w:t>
      </w:r>
      <w:r w:rsidR="004E4E5E">
        <w:rPr>
          <w:rFonts w:cs="Times New Roman"/>
          <w:sz w:val="20"/>
          <w:szCs w:val="20"/>
        </w:rPr>
        <w:t>7</w:t>
      </w:r>
      <w:r w:rsidR="00B53B49" w:rsidRPr="00AF10BF">
        <w:rPr>
          <w:rFonts w:cs="Times New Roman"/>
          <w:sz w:val="20"/>
          <w:szCs w:val="20"/>
        </w:rPr>
        <w:t xml:space="preserve">4, </w:t>
      </w:r>
      <w:r w:rsidR="004E4E5E">
        <w:rPr>
          <w:rFonts w:cs="Times New Roman"/>
          <w:sz w:val="20"/>
          <w:szCs w:val="20"/>
        </w:rPr>
        <w:t>7</w:t>
      </w:r>
      <w:r w:rsidR="00B53B49" w:rsidRPr="00AF10BF">
        <w:rPr>
          <w:rFonts w:cs="Times New Roman"/>
          <w:sz w:val="20"/>
          <w:szCs w:val="20"/>
        </w:rPr>
        <w:t>7]</w:t>
      </w:r>
      <w:r w:rsidR="00D61D58" w:rsidRPr="00AF10BF">
        <w:rPr>
          <w:rFonts w:cs="Times New Roman"/>
          <w:sz w:val="20"/>
          <w:szCs w:val="20"/>
        </w:rPr>
        <w:t>.</w:t>
      </w:r>
    </w:p>
    <w:p w14:paraId="5F902E99" w14:textId="783FDB1F" w:rsidR="007F6E24" w:rsidRPr="00AF10BF" w:rsidRDefault="00A416AD" w:rsidP="00CD39DD">
      <w:pPr>
        <w:spacing w:line="480" w:lineRule="auto"/>
        <w:rPr>
          <w:rFonts w:cs="Times New Roman"/>
          <w:sz w:val="20"/>
          <w:szCs w:val="20"/>
        </w:rPr>
      </w:pPr>
      <w:r w:rsidRPr="00AF10BF">
        <w:rPr>
          <w:rFonts w:cs="Times New Roman"/>
          <w:sz w:val="20"/>
          <w:szCs w:val="20"/>
        </w:rPr>
        <w:t>Interestingly, alongside the observed reductions in physical performances, senior domestic players had less individual time in possession in the sec</w:t>
      </w:r>
      <w:r w:rsidR="00B3095E" w:rsidRPr="00AF10BF">
        <w:rPr>
          <w:rFonts w:cs="Times New Roman"/>
          <w:sz w:val="20"/>
          <w:szCs w:val="20"/>
        </w:rPr>
        <w:t>ond half (</w:t>
      </w:r>
      <w:r w:rsidR="00794363" w:rsidRPr="00AF10BF">
        <w:rPr>
          <w:rFonts w:cs="Times New Roman"/>
          <w:sz w:val="20"/>
          <w:szCs w:val="20"/>
        </w:rPr>
        <w:t>-</w:t>
      </w:r>
      <w:r w:rsidR="00B3095E" w:rsidRPr="00AF10BF">
        <w:rPr>
          <w:rFonts w:cs="Times New Roman"/>
          <w:sz w:val="20"/>
          <w:szCs w:val="20"/>
        </w:rPr>
        <w:t xml:space="preserve">7.8%; 34.6s vs 31.9s) </w:t>
      </w:r>
      <w:r w:rsidR="008E43B9" w:rsidRPr="00AF10BF">
        <w:rPr>
          <w:rFonts w:cs="Times New Roman"/>
          <w:sz w:val="20"/>
          <w:szCs w:val="20"/>
        </w:rPr>
        <w:t>[2</w:t>
      </w:r>
      <w:r w:rsidR="004E4E5E">
        <w:rPr>
          <w:rFonts w:cs="Times New Roman"/>
          <w:sz w:val="20"/>
          <w:szCs w:val="20"/>
        </w:rPr>
        <w:t>6</w:t>
      </w:r>
      <w:r w:rsidR="008E43B9" w:rsidRPr="00AF10BF">
        <w:rPr>
          <w:rFonts w:cs="Times New Roman"/>
          <w:sz w:val="20"/>
          <w:szCs w:val="20"/>
        </w:rPr>
        <w:t>]</w:t>
      </w:r>
      <w:r w:rsidRPr="00AF10BF">
        <w:rPr>
          <w:rFonts w:cs="Times New Roman"/>
          <w:sz w:val="20"/>
          <w:szCs w:val="20"/>
        </w:rPr>
        <w:t xml:space="preserve">. The remaining technical characteristics show similar technical performances between-halves. However, only a small number of technical characteristics were quantified, </w:t>
      </w:r>
      <w:r w:rsidR="00E2737F" w:rsidRPr="00AF10BF">
        <w:rPr>
          <w:rFonts w:cs="Times New Roman"/>
          <w:sz w:val="20"/>
          <w:szCs w:val="20"/>
        </w:rPr>
        <w:t xml:space="preserve">which </w:t>
      </w:r>
      <w:r w:rsidRPr="00AF10BF">
        <w:rPr>
          <w:rFonts w:cs="Times New Roman"/>
          <w:sz w:val="20"/>
          <w:szCs w:val="20"/>
        </w:rPr>
        <w:t>were predominantly infrequent on-the-ball technical actions (</w:t>
      </w:r>
      <w:proofErr w:type="gramStart"/>
      <w:r w:rsidRPr="00AF10BF">
        <w:rPr>
          <w:rFonts w:cs="Times New Roman"/>
          <w:sz w:val="20"/>
          <w:szCs w:val="20"/>
        </w:rPr>
        <w:t>e</w:t>
      </w:r>
      <w:r w:rsidR="00B3095E" w:rsidRPr="00AF10BF">
        <w:rPr>
          <w:rFonts w:cs="Times New Roman"/>
          <w:sz w:val="20"/>
          <w:szCs w:val="20"/>
        </w:rPr>
        <w:t>.g.</w:t>
      </w:r>
      <w:proofErr w:type="gramEnd"/>
      <w:r w:rsidR="00B3095E" w:rsidRPr="00AF10BF">
        <w:rPr>
          <w:rFonts w:cs="Times New Roman"/>
          <w:sz w:val="20"/>
          <w:szCs w:val="20"/>
        </w:rPr>
        <w:t xml:space="preserve"> duels, headers and tackles) [2</w:t>
      </w:r>
      <w:r w:rsidR="004E4E5E">
        <w:rPr>
          <w:rFonts w:cs="Times New Roman"/>
          <w:sz w:val="20"/>
          <w:szCs w:val="20"/>
        </w:rPr>
        <w:t>6</w:t>
      </w:r>
      <w:r w:rsidR="00B3095E" w:rsidRPr="00AF10BF">
        <w:rPr>
          <w:rFonts w:cs="Times New Roman"/>
          <w:sz w:val="20"/>
          <w:szCs w:val="20"/>
        </w:rPr>
        <w:t xml:space="preserve">, </w:t>
      </w:r>
      <w:r w:rsidR="0002182E" w:rsidRPr="00AF10BF">
        <w:rPr>
          <w:rFonts w:cs="Times New Roman"/>
          <w:sz w:val="20"/>
          <w:szCs w:val="20"/>
        </w:rPr>
        <w:t>4</w:t>
      </w:r>
      <w:r w:rsidR="004E4E5E">
        <w:rPr>
          <w:rFonts w:cs="Times New Roman"/>
          <w:sz w:val="20"/>
          <w:szCs w:val="20"/>
        </w:rPr>
        <w:t>4</w:t>
      </w:r>
      <w:r w:rsidR="0002182E" w:rsidRPr="00AF10BF">
        <w:rPr>
          <w:rFonts w:cs="Times New Roman"/>
          <w:sz w:val="20"/>
          <w:szCs w:val="20"/>
        </w:rPr>
        <w:t>]</w:t>
      </w:r>
      <w:r w:rsidRPr="00AF10BF">
        <w:rPr>
          <w:rFonts w:cs="Times New Roman"/>
          <w:sz w:val="20"/>
          <w:szCs w:val="20"/>
        </w:rPr>
        <w:t xml:space="preserve">, therefore limited insight can be gained as to potential differences in technical performances between-halves. </w:t>
      </w:r>
      <w:r w:rsidR="00E2737F" w:rsidRPr="00AF10BF">
        <w:rPr>
          <w:rFonts w:cs="Times New Roman"/>
          <w:sz w:val="20"/>
          <w:szCs w:val="20"/>
        </w:rPr>
        <w:t>Additionally</w:t>
      </w:r>
      <w:r w:rsidRPr="00AF10BF">
        <w:rPr>
          <w:rFonts w:cs="Times New Roman"/>
          <w:sz w:val="20"/>
          <w:szCs w:val="20"/>
        </w:rPr>
        <w:t xml:space="preserve">, no position-specific technical characteristics were quantified which is problematic, as player averages may provide limited insight into technical performances, given that technical characteristics differ between </w:t>
      </w:r>
      <w:r w:rsidR="00B3095E" w:rsidRPr="00AF10BF">
        <w:rPr>
          <w:rFonts w:cs="Times New Roman"/>
          <w:sz w:val="20"/>
          <w:szCs w:val="20"/>
        </w:rPr>
        <w:t>positions for whole-match [3</w:t>
      </w:r>
      <w:r w:rsidR="004E4E5E">
        <w:rPr>
          <w:rFonts w:cs="Times New Roman"/>
          <w:sz w:val="20"/>
          <w:szCs w:val="20"/>
        </w:rPr>
        <w:t>7</w:t>
      </w:r>
      <w:r w:rsidR="00B3095E" w:rsidRPr="00AF10BF">
        <w:rPr>
          <w:rFonts w:cs="Times New Roman"/>
          <w:sz w:val="20"/>
          <w:szCs w:val="20"/>
        </w:rPr>
        <w:t xml:space="preserve">, </w:t>
      </w:r>
      <w:r w:rsidR="004E4E5E">
        <w:rPr>
          <w:rFonts w:cs="Times New Roman"/>
          <w:sz w:val="20"/>
          <w:szCs w:val="20"/>
        </w:rPr>
        <w:t>55</w:t>
      </w:r>
      <w:r w:rsidR="00B3095E" w:rsidRPr="00AF10BF">
        <w:rPr>
          <w:rFonts w:cs="Times New Roman"/>
          <w:sz w:val="20"/>
          <w:szCs w:val="20"/>
        </w:rPr>
        <w:t xml:space="preserve">, </w:t>
      </w:r>
      <w:r w:rsidR="004E4E5E">
        <w:rPr>
          <w:rFonts w:cs="Times New Roman"/>
          <w:sz w:val="20"/>
          <w:szCs w:val="20"/>
        </w:rPr>
        <w:t>88</w:t>
      </w:r>
      <w:r w:rsidR="00EB7717" w:rsidRPr="00AF10BF">
        <w:rPr>
          <w:rFonts w:cs="Times New Roman"/>
          <w:sz w:val="20"/>
          <w:szCs w:val="20"/>
        </w:rPr>
        <w:t>]</w:t>
      </w:r>
      <w:r w:rsidRPr="00AF10BF">
        <w:rPr>
          <w:rFonts w:cs="Times New Roman"/>
          <w:sz w:val="20"/>
          <w:szCs w:val="20"/>
        </w:rPr>
        <w:t xml:space="preserve">. </w:t>
      </w:r>
      <w:r w:rsidR="00E2737F" w:rsidRPr="00AF10BF">
        <w:rPr>
          <w:rFonts w:cs="Times New Roman"/>
          <w:sz w:val="20"/>
          <w:szCs w:val="20"/>
        </w:rPr>
        <w:t>Furthermore</w:t>
      </w:r>
      <w:r w:rsidRPr="00AF10BF">
        <w:rPr>
          <w:rFonts w:cs="Times New Roman"/>
          <w:sz w:val="20"/>
          <w:szCs w:val="20"/>
        </w:rPr>
        <w:t>, position-specific differences and between-half decre</w:t>
      </w:r>
      <w:r w:rsidR="00B3095E" w:rsidRPr="00AF10BF">
        <w:rPr>
          <w:rFonts w:cs="Times New Roman"/>
          <w:sz w:val="20"/>
          <w:szCs w:val="20"/>
        </w:rPr>
        <w:t xml:space="preserve">ments </w:t>
      </w:r>
      <w:r w:rsidR="00E2737F" w:rsidRPr="00AF10BF">
        <w:rPr>
          <w:rFonts w:cs="Times New Roman"/>
          <w:sz w:val="20"/>
          <w:szCs w:val="20"/>
        </w:rPr>
        <w:t xml:space="preserve">were observed in physical half-match characteristics </w:t>
      </w:r>
      <w:r w:rsidR="00B3095E" w:rsidRPr="00AF10BF">
        <w:rPr>
          <w:rFonts w:cs="Times New Roman"/>
          <w:sz w:val="20"/>
          <w:szCs w:val="20"/>
        </w:rPr>
        <w:t>[2</w:t>
      </w:r>
      <w:r w:rsidR="004E4E5E">
        <w:rPr>
          <w:rFonts w:cs="Times New Roman"/>
          <w:sz w:val="20"/>
          <w:szCs w:val="20"/>
        </w:rPr>
        <w:t>6</w:t>
      </w:r>
      <w:r w:rsidR="00B3095E" w:rsidRPr="00AF10BF">
        <w:rPr>
          <w:rFonts w:cs="Times New Roman"/>
          <w:sz w:val="20"/>
          <w:szCs w:val="20"/>
        </w:rPr>
        <w:t xml:space="preserve">, </w:t>
      </w:r>
      <w:r w:rsidR="004E4E5E">
        <w:rPr>
          <w:rFonts w:cs="Times New Roman"/>
          <w:sz w:val="20"/>
          <w:szCs w:val="20"/>
        </w:rPr>
        <w:t>7</w:t>
      </w:r>
      <w:r w:rsidR="00B3095E" w:rsidRPr="00AF10BF">
        <w:rPr>
          <w:rFonts w:cs="Times New Roman"/>
          <w:sz w:val="20"/>
          <w:szCs w:val="20"/>
        </w:rPr>
        <w:t xml:space="preserve">4, </w:t>
      </w:r>
      <w:r w:rsidR="004E4E5E">
        <w:rPr>
          <w:rFonts w:cs="Times New Roman"/>
          <w:sz w:val="20"/>
          <w:szCs w:val="20"/>
        </w:rPr>
        <w:t>7</w:t>
      </w:r>
      <w:r w:rsidR="00072F59" w:rsidRPr="00AF10BF">
        <w:rPr>
          <w:rFonts w:cs="Times New Roman"/>
          <w:sz w:val="20"/>
          <w:szCs w:val="20"/>
        </w:rPr>
        <w:t>7]</w:t>
      </w:r>
      <w:r w:rsidRPr="00AF10BF">
        <w:rPr>
          <w:rFonts w:cs="Times New Roman"/>
          <w:sz w:val="20"/>
          <w:szCs w:val="20"/>
        </w:rPr>
        <w:t>. Therefore, future research across playing standards should aim to quantify half-match physical, technical and tactical characteristics according to playing position. This information will enable practitioners to design and deliver position-specific practices to prepare players for match-play and improve their ability to sustain performances between-halves.</w:t>
      </w:r>
    </w:p>
    <w:p w14:paraId="38A5A648" w14:textId="4B2440BD" w:rsidR="0052030B" w:rsidRPr="0052030B" w:rsidRDefault="0052030B" w:rsidP="0052030B">
      <w:pPr>
        <w:pStyle w:val="Heading2"/>
        <w:spacing w:line="480" w:lineRule="auto"/>
        <w:rPr>
          <w:rFonts w:ascii="Times New Roman" w:hAnsi="Times New Roman" w:cs="Times New Roman"/>
          <w:b/>
          <w:color w:val="auto"/>
          <w:sz w:val="32"/>
          <w:szCs w:val="32"/>
        </w:rPr>
      </w:pPr>
      <w:r>
        <w:rPr>
          <w:rFonts w:ascii="Times New Roman" w:hAnsi="Times New Roman" w:cs="Times New Roman"/>
          <w:b/>
          <w:color w:val="auto"/>
          <w:sz w:val="32"/>
          <w:szCs w:val="32"/>
        </w:rPr>
        <w:t>4.4</w:t>
      </w:r>
      <w:r w:rsidRPr="0052030B">
        <w:rPr>
          <w:rFonts w:ascii="Times New Roman" w:hAnsi="Times New Roman" w:cs="Times New Roman"/>
          <w:b/>
          <w:color w:val="auto"/>
          <w:sz w:val="32"/>
          <w:szCs w:val="32"/>
        </w:rPr>
        <w:tab/>
      </w:r>
      <w:r>
        <w:rPr>
          <w:rFonts w:ascii="Times New Roman" w:hAnsi="Times New Roman" w:cs="Times New Roman"/>
          <w:b/>
          <w:color w:val="auto"/>
          <w:sz w:val="32"/>
          <w:szCs w:val="32"/>
        </w:rPr>
        <w:t>S</w:t>
      </w:r>
      <w:r w:rsidR="007A1DB3">
        <w:rPr>
          <w:rFonts w:ascii="Times New Roman" w:hAnsi="Times New Roman" w:cs="Times New Roman"/>
          <w:b/>
          <w:color w:val="auto"/>
          <w:sz w:val="32"/>
          <w:szCs w:val="32"/>
        </w:rPr>
        <w:t>egmental c</w:t>
      </w:r>
      <w:r>
        <w:rPr>
          <w:rFonts w:ascii="Times New Roman" w:hAnsi="Times New Roman" w:cs="Times New Roman"/>
          <w:b/>
          <w:color w:val="auto"/>
          <w:sz w:val="32"/>
          <w:szCs w:val="32"/>
        </w:rPr>
        <w:t>haracteristics</w:t>
      </w:r>
    </w:p>
    <w:p w14:paraId="13C1DF0C" w14:textId="392F3125" w:rsidR="007F6E24" w:rsidRPr="00AF10BF" w:rsidRDefault="00A416AD" w:rsidP="00CD39DD">
      <w:pPr>
        <w:spacing w:line="480" w:lineRule="auto"/>
        <w:rPr>
          <w:rFonts w:cs="Times New Roman"/>
          <w:sz w:val="20"/>
          <w:szCs w:val="20"/>
        </w:rPr>
      </w:pPr>
      <w:r w:rsidRPr="00AF10BF">
        <w:rPr>
          <w:rFonts w:cs="Times New Roman"/>
          <w:sz w:val="20"/>
          <w:szCs w:val="20"/>
        </w:rPr>
        <w:t>The opening 15-minutes of match-play was consistently the most demanding period across all physical characteristics quantified.</w:t>
      </w:r>
      <w:r w:rsidR="00E55C48" w:rsidRPr="00AF10BF">
        <w:rPr>
          <w:rFonts w:cs="Times New Roman"/>
          <w:sz w:val="20"/>
          <w:szCs w:val="20"/>
        </w:rPr>
        <w:t xml:space="preserve"> </w:t>
      </w:r>
      <w:r w:rsidR="00E2737F" w:rsidRPr="00AF10BF">
        <w:rPr>
          <w:rFonts w:cs="Times New Roman"/>
          <w:sz w:val="20"/>
          <w:szCs w:val="20"/>
        </w:rPr>
        <w:t xml:space="preserve">Reductions </w:t>
      </w:r>
      <w:r w:rsidR="00E55C48" w:rsidRPr="00AF10BF">
        <w:rPr>
          <w:rFonts w:cs="Times New Roman"/>
          <w:sz w:val="20"/>
          <w:szCs w:val="20"/>
        </w:rPr>
        <w:t>in TD (4.9 – 26.2%)</w:t>
      </w:r>
      <w:r w:rsidRPr="00AF10BF">
        <w:rPr>
          <w:rFonts w:cs="Times New Roman"/>
          <w:sz w:val="20"/>
          <w:szCs w:val="20"/>
        </w:rPr>
        <w:t xml:space="preserve"> </w:t>
      </w:r>
      <w:r w:rsidR="00E55C48" w:rsidRPr="00AF10BF">
        <w:rPr>
          <w:rFonts w:cs="Times New Roman"/>
          <w:sz w:val="20"/>
          <w:szCs w:val="20"/>
        </w:rPr>
        <w:t>[3</w:t>
      </w:r>
      <w:r w:rsidR="00EF7781">
        <w:rPr>
          <w:rFonts w:cs="Times New Roman"/>
          <w:sz w:val="20"/>
          <w:szCs w:val="20"/>
        </w:rPr>
        <w:t>5</w:t>
      </w:r>
      <w:r w:rsidR="00E55C48" w:rsidRPr="00AF10BF">
        <w:rPr>
          <w:rFonts w:cs="Times New Roman"/>
          <w:sz w:val="20"/>
          <w:szCs w:val="20"/>
        </w:rPr>
        <w:t xml:space="preserve">, </w:t>
      </w:r>
      <w:r w:rsidR="00C2501B" w:rsidRPr="00AF10BF">
        <w:rPr>
          <w:rFonts w:cs="Times New Roman"/>
          <w:sz w:val="20"/>
          <w:szCs w:val="20"/>
        </w:rPr>
        <w:t>3</w:t>
      </w:r>
      <w:r w:rsidR="00EF7781">
        <w:rPr>
          <w:rFonts w:cs="Times New Roman"/>
          <w:sz w:val="20"/>
          <w:szCs w:val="20"/>
        </w:rPr>
        <w:t>8</w:t>
      </w:r>
      <w:r w:rsidR="00E55C48" w:rsidRPr="00AF10BF">
        <w:rPr>
          <w:rFonts w:cs="Times New Roman"/>
          <w:sz w:val="20"/>
          <w:szCs w:val="20"/>
        </w:rPr>
        <w:t>, 4</w:t>
      </w:r>
      <w:r w:rsidR="00EF7781">
        <w:rPr>
          <w:rFonts w:cs="Times New Roman"/>
          <w:sz w:val="20"/>
          <w:szCs w:val="20"/>
        </w:rPr>
        <w:t>4</w:t>
      </w:r>
      <w:r w:rsidR="00E55C48" w:rsidRPr="00AF10BF">
        <w:rPr>
          <w:rFonts w:cs="Times New Roman"/>
          <w:sz w:val="20"/>
          <w:szCs w:val="20"/>
        </w:rPr>
        <w:t xml:space="preserve">, </w:t>
      </w:r>
      <w:r w:rsidR="00EF7781">
        <w:rPr>
          <w:rFonts w:cs="Times New Roman"/>
          <w:sz w:val="20"/>
          <w:szCs w:val="20"/>
        </w:rPr>
        <w:t>7</w:t>
      </w:r>
      <w:r w:rsidR="00E55C48" w:rsidRPr="00AF10BF">
        <w:rPr>
          <w:rFonts w:cs="Times New Roman"/>
          <w:sz w:val="20"/>
          <w:szCs w:val="20"/>
        </w:rPr>
        <w:t xml:space="preserve">0, </w:t>
      </w:r>
      <w:r w:rsidR="00EF7781">
        <w:rPr>
          <w:rFonts w:cs="Times New Roman"/>
          <w:sz w:val="20"/>
          <w:szCs w:val="20"/>
        </w:rPr>
        <w:t>7</w:t>
      </w:r>
      <w:r w:rsidR="00D01FBD" w:rsidRPr="00AF10BF">
        <w:rPr>
          <w:rFonts w:cs="Times New Roman"/>
          <w:sz w:val="20"/>
          <w:szCs w:val="20"/>
        </w:rPr>
        <w:t>4</w:t>
      </w:r>
      <w:r w:rsidR="00E55C48" w:rsidRPr="00AF10BF">
        <w:rPr>
          <w:rFonts w:cs="Times New Roman"/>
          <w:sz w:val="20"/>
          <w:szCs w:val="20"/>
        </w:rPr>
        <w:t xml:space="preserve">, </w:t>
      </w:r>
      <w:r w:rsidR="00EF7781">
        <w:rPr>
          <w:rFonts w:cs="Times New Roman"/>
          <w:sz w:val="20"/>
          <w:szCs w:val="20"/>
        </w:rPr>
        <w:t>7</w:t>
      </w:r>
      <w:r w:rsidR="00072F59" w:rsidRPr="00AF10BF">
        <w:rPr>
          <w:rFonts w:cs="Times New Roman"/>
          <w:sz w:val="20"/>
          <w:szCs w:val="20"/>
        </w:rPr>
        <w:t>8]</w:t>
      </w:r>
      <w:r w:rsidRPr="00AF10BF">
        <w:rPr>
          <w:rFonts w:cs="Times New Roman"/>
          <w:sz w:val="20"/>
          <w:szCs w:val="20"/>
        </w:rPr>
        <w:t>, HSR (15.5 – 41.0%</w:t>
      </w:r>
      <w:r w:rsidR="00E55C48" w:rsidRPr="00AF10BF">
        <w:rPr>
          <w:rFonts w:cs="Times New Roman"/>
          <w:sz w:val="20"/>
          <w:szCs w:val="20"/>
        </w:rPr>
        <w:t>)</w:t>
      </w:r>
      <w:r w:rsidRPr="00AF10BF">
        <w:rPr>
          <w:rFonts w:cs="Times New Roman"/>
          <w:sz w:val="20"/>
          <w:szCs w:val="20"/>
        </w:rPr>
        <w:t xml:space="preserve"> </w:t>
      </w:r>
      <w:r w:rsidR="008B331E" w:rsidRPr="00AF10BF">
        <w:rPr>
          <w:rFonts w:cs="Times New Roman"/>
          <w:sz w:val="20"/>
          <w:szCs w:val="20"/>
        </w:rPr>
        <w:t>[</w:t>
      </w:r>
      <w:r w:rsidR="00EF7781">
        <w:rPr>
          <w:rFonts w:cs="Times New Roman"/>
          <w:sz w:val="20"/>
          <w:szCs w:val="20"/>
        </w:rPr>
        <w:t>31</w:t>
      </w:r>
      <w:r w:rsidR="00E55C48" w:rsidRPr="00AF10BF">
        <w:rPr>
          <w:rFonts w:cs="Times New Roman"/>
          <w:sz w:val="20"/>
          <w:szCs w:val="20"/>
        </w:rPr>
        <w:t>, 3</w:t>
      </w:r>
      <w:r w:rsidR="00EF7781">
        <w:rPr>
          <w:rFonts w:cs="Times New Roman"/>
          <w:sz w:val="20"/>
          <w:szCs w:val="20"/>
        </w:rPr>
        <w:t>5</w:t>
      </w:r>
      <w:r w:rsidR="00E55C48" w:rsidRPr="00AF10BF">
        <w:rPr>
          <w:rFonts w:cs="Times New Roman"/>
          <w:sz w:val="20"/>
          <w:szCs w:val="20"/>
        </w:rPr>
        <w:t>, 3</w:t>
      </w:r>
      <w:r w:rsidR="00EF7781">
        <w:rPr>
          <w:rFonts w:cs="Times New Roman"/>
          <w:sz w:val="20"/>
          <w:szCs w:val="20"/>
        </w:rPr>
        <w:t>8</w:t>
      </w:r>
      <w:r w:rsidR="00E55C48" w:rsidRPr="00AF10BF">
        <w:rPr>
          <w:rFonts w:cs="Times New Roman"/>
          <w:sz w:val="20"/>
          <w:szCs w:val="20"/>
        </w:rPr>
        <w:t xml:space="preserve">, </w:t>
      </w:r>
      <w:r w:rsidR="00EF7781">
        <w:rPr>
          <w:rFonts w:cs="Times New Roman"/>
          <w:sz w:val="20"/>
          <w:szCs w:val="20"/>
        </w:rPr>
        <w:t>4</w:t>
      </w:r>
      <w:r w:rsidR="004B4C56" w:rsidRPr="00AF10BF">
        <w:rPr>
          <w:rFonts w:cs="Times New Roman"/>
          <w:sz w:val="20"/>
          <w:szCs w:val="20"/>
        </w:rPr>
        <w:t>3</w:t>
      </w:r>
      <w:r w:rsidR="00E55C48" w:rsidRPr="00AF10BF">
        <w:rPr>
          <w:rFonts w:cs="Times New Roman"/>
          <w:sz w:val="20"/>
          <w:szCs w:val="20"/>
        </w:rPr>
        <w:t>, 4</w:t>
      </w:r>
      <w:r w:rsidR="00EF7781">
        <w:rPr>
          <w:rFonts w:cs="Times New Roman"/>
          <w:sz w:val="20"/>
          <w:szCs w:val="20"/>
        </w:rPr>
        <w:t>4</w:t>
      </w:r>
      <w:r w:rsidR="00E55C48" w:rsidRPr="00AF10BF">
        <w:rPr>
          <w:rFonts w:cs="Times New Roman"/>
          <w:sz w:val="20"/>
          <w:szCs w:val="20"/>
        </w:rPr>
        <w:t xml:space="preserve">, </w:t>
      </w:r>
      <w:r w:rsidR="00EF7781">
        <w:rPr>
          <w:rFonts w:cs="Times New Roman"/>
          <w:sz w:val="20"/>
          <w:szCs w:val="20"/>
        </w:rPr>
        <w:t>51</w:t>
      </w:r>
      <w:r w:rsidR="00E55C48" w:rsidRPr="00AF10BF">
        <w:rPr>
          <w:rFonts w:cs="Times New Roman"/>
          <w:sz w:val="20"/>
          <w:szCs w:val="20"/>
        </w:rPr>
        <w:t>, 6</w:t>
      </w:r>
      <w:r w:rsidR="00EF7781">
        <w:rPr>
          <w:rFonts w:cs="Times New Roman"/>
          <w:sz w:val="20"/>
          <w:szCs w:val="20"/>
        </w:rPr>
        <w:t>5</w:t>
      </w:r>
      <w:r w:rsidR="00E55C48" w:rsidRPr="00AF10BF">
        <w:rPr>
          <w:rFonts w:cs="Times New Roman"/>
          <w:sz w:val="20"/>
          <w:szCs w:val="20"/>
        </w:rPr>
        <w:t xml:space="preserve">, </w:t>
      </w:r>
      <w:r w:rsidR="00EF7781">
        <w:rPr>
          <w:rFonts w:cs="Times New Roman"/>
          <w:sz w:val="20"/>
          <w:szCs w:val="20"/>
        </w:rPr>
        <w:t>7</w:t>
      </w:r>
      <w:r w:rsidR="00E55C48" w:rsidRPr="00AF10BF">
        <w:rPr>
          <w:rFonts w:cs="Times New Roman"/>
          <w:sz w:val="20"/>
          <w:szCs w:val="20"/>
        </w:rPr>
        <w:t xml:space="preserve">0, </w:t>
      </w:r>
      <w:r w:rsidR="00EF7781">
        <w:rPr>
          <w:rFonts w:cs="Times New Roman"/>
          <w:sz w:val="20"/>
          <w:szCs w:val="20"/>
        </w:rPr>
        <w:t>7</w:t>
      </w:r>
      <w:r w:rsidR="00E55C48" w:rsidRPr="00AF10BF">
        <w:rPr>
          <w:rFonts w:cs="Times New Roman"/>
          <w:sz w:val="20"/>
          <w:szCs w:val="20"/>
        </w:rPr>
        <w:t xml:space="preserve">4, </w:t>
      </w:r>
      <w:r w:rsidR="00EF7781">
        <w:rPr>
          <w:rFonts w:cs="Times New Roman"/>
          <w:sz w:val="20"/>
          <w:szCs w:val="20"/>
        </w:rPr>
        <w:t>7</w:t>
      </w:r>
      <w:r w:rsidR="00072F59" w:rsidRPr="00AF10BF">
        <w:rPr>
          <w:rFonts w:cs="Times New Roman"/>
          <w:sz w:val="20"/>
          <w:szCs w:val="20"/>
        </w:rPr>
        <w:t>8]</w:t>
      </w:r>
      <w:r w:rsidRPr="00AF10BF">
        <w:rPr>
          <w:rFonts w:cs="Times New Roman"/>
          <w:sz w:val="20"/>
          <w:szCs w:val="20"/>
        </w:rPr>
        <w:t>, VHSR (25.5 – 35.7%</w:t>
      </w:r>
      <w:r w:rsidR="00E55C48" w:rsidRPr="00AF10BF">
        <w:rPr>
          <w:rFonts w:cs="Times New Roman"/>
          <w:sz w:val="20"/>
          <w:szCs w:val="20"/>
        </w:rPr>
        <w:t>)</w:t>
      </w:r>
      <w:r w:rsidRPr="00AF10BF">
        <w:rPr>
          <w:rFonts w:cs="Times New Roman"/>
          <w:sz w:val="20"/>
          <w:szCs w:val="20"/>
        </w:rPr>
        <w:t xml:space="preserve"> </w:t>
      </w:r>
      <w:r w:rsidR="00D01FBD" w:rsidRPr="00AF10BF">
        <w:rPr>
          <w:rFonts w:cs="Times New Roman"/>
          <w:sz w:val="20"/>
          <w:szCs w:val="20"/>
        </w:rPr>
        <w:t>[</w:t>
      </w:r>
      <w:r w:rsidR="00EF7781">
        <w:rPr>
          <w:rFonts w:cs="Times New Roman"/>
          <w:sz w:val="20"/>
          <w:szCs w:val="20"/>
        </w:rPr>
        <w:t>7</w:t>
      </w:r>
      <w:r w:rsidR="00D01FBD" w:rsidRPr="00AF10BF">
        <w:rPr>
          <w:rFonts w:cs="Times New Roman"/>
          <w:sz w:val="20"/>
          <w:szCs w:val="20"/>
        </w:rPr>
        <w:t>4]</w:t>
      </w:r>
      <w:r w:rsidR="00E55C48" w:rsidRPr="00AF10BF">
        <w:rPr>
          <w:rFonts w:cs="Times New Roman"/>
          <w:sz w:val="20"/>
          <w:szCs w:val="20"/>
        </w:rPr>
        <w:t xml:space="preserve">, and SPR (7.8 – 73%) </w:t>
      </w:r>
      <w:r w:rsidR="00C2501B" w:rsidRPr="00AF10BF">
        <w:rPr>
          <w:rFonts w:cs="Times New Roman"/>
          <w:sz w:val="20"/>
          <w:szCs w:val="20"/>
        </w:rPr>
        <w:t>[</w:t>
      </w:r>
      <w:r w:rsidR="00EF7781">
        <w:rPr>
          <w:rFonts w:cs="Times New Roman"/>
          <w:sz w:val="20"/>
          <w:szCs w:val="20"/>
        </w:rPr>
        <w:t>31</w:t>
      </w:r>
      <w:r w:rsidR="00E55C48" w:rsidRPr="00AF10BF">
        <w:rPr>
          <w:rFonts w:cs="Times New Roman"/>
          <w:sz w:val="20"/>
          <w:szCs w:val="20"/>
        </w:rPr>
        <w:t xml:space="preserve">, </w:t>
      </w:r>
      <w:r w:rsidR="00C2501B" w:rsidRPr="00AF10BF">
        <w:rPr>
          <w:rFonts w:cs="Times New Roman"/>
          <w:sz w:val="20"/>
          <w:szCs w:val="20"/>
        </w:rPr>
        <w:t>3</w:t>
      </w:r>
      <w:r w:rsidR="00EF7781">
        <w:rPr>
          <w:rFonts w:cs="Times New Roman"/>
          <w:sz w:val="20"/>
          <w:szCs w:val="20"/>
        </w:rPr>
        <w:t>8</w:t>
      </w:r>
      <w:r w:rsidR="00E55C48" w:rsidRPr="00AF10BF">
        <w:rPr>
          <w:rFonts w:cs="Times New Roman"/>
          <w:sz w:val="20"/>
          <w:szCs w:val="20"/>
        </w:rPr>
        <w:t xml:space="preserve">, </w:t>
      </w:r>
      <w:r w:rsidR="00EF7781">
        <w:rPr>
          <w:rFonts w:cs="Times New Roman"/>
          <w:sz w:val="20"/>
          <w:szCs w:val="20"/>
        </w:rPr>
        <w:t>43</w:t>
      </w:r>
      <w:r w:rsidR="00E55C48" w:rsidRPr="00AF10BF">
        <w:rPr>
          <w:rFonts w:cs="Times New Roman"/>
          <w:sz w:val="20"/>
          <w:szCs w:val="20"/>
        </w:rPr>
        <w:t>, 4</w:t>
      </w:r>
      <w:r w:rsidR="00EF7781">
        <w:rPr>
          <w:rFonts w:cs="Times New Roman"/>
          <w:sz w:val="20"/>
          <w:szCs w:val="20"/>
        </w:rPr>
        <w:t>4</w:t>
      </w:r>
      <w:r w:rsidR="00E55C48" w:rsidRPr="00AF10BF">
        <w:rPr>
          <w:rFonts w:cs="Times New Roman"/>
          <w:sz w:val="20"/>
          <w:szCs w:val="20"/>
        </w:rPr>
        <w:t xml:space="preserve">, </w:t>
      </w:r>
      <w:r w:rsidR="00EF7781">
        <w:rPr>
          <w:rFonts w:cs="Times New Roman"/>
          <w:sz w:val="20"/>
          <w:szCs w:val="20"/>
        </w:rPr>
        <w:t>7</w:t>
      </w:r>
      <w:r w:rsidR="00E55C48" w:rsidRPr="00AF10BF">
        <w:rPr>
          <w:rFonts w:cs="Times New Roman"/>
          <w:sz w:val="20"/>
          <w:szCs w:val="20"/>
        </w:rPr>
        <w:t xml:space="preserve">0, </w:t>
      </w:r>
      <w:r w:rsidR="00EF7781">
        <w:rPr>
          <w:rFonts w:cs="Times New Roman"/>
          <w:sz w:val="20"/>
          <w:szCs w:val="20"/>
        </w:rPr>
        <w:t>7</w:t>
      </w:r>
      <w:r w:rsidR="00D01FBD" w:rsidRPr="00AF10BF">
        <w:rPr>
          <w:rFonts w:cs="Times New Roman"/>
          <w:sz w:val="20"/>
          <w:szCs w:val="20"/>
        </w:rPr>
        <w:t>4</w:t>
      </w:r>
      <w:r w:rsidR="00E55C48" w:rsidRPr="00AF10BF">
        <w:rPr>
          <w:rFonts w:cs="Times New Roman"/>
          <w:sz w:val="20"/>
          <w:szCs w:val="20"/>
        </w:rPr>
        <w:t xml:space="preserve">, </w:t>
      </w:r>
      <w:r w:rsidR="00EF7781">
        <w:rPr>
          <w:rFonts w:cs="Times New Roman"/>
          <w:sz w:val="20"/>
          <w:szCs w:val="20"/>
        </w:rPr>
        <w:t>7</w:t>
      </w:r>
      <w:r w:rsidR="00072F59" w:rsidRPr="00AF10BF">
        <w:rPr>
          <w:rFonts w:cs="Times New Roman"/>
          <w:sz w:val="20"/>
          <w:szCs w:val="20"/>
        </w:rPr>
        <w:t>8]</w:t>
      </w:r>
      <w:r w:rsidRPr="00AF10BF">
        <w:rPr>
          <w:rFonts w:cs="Times New Roman"/>
          <w:sz w:val="20"/>
          <w:szCs w:val="20"/>
        </w:rPr>
        <w:t xml:space="preserve"> distances, number of accelerations</w:t>
      </w:r>
      <w:r w:rsidR="00E55C48" w:rsidRPr="00AF10BF">
        <w:rPr>
          <w:rFonts w:cs="Times New Roman"/>
          <w:sz w:val="20"/>
          <w:szCs w:val="20"/>
        </w:rPr>
        <w:t xml:space="preserve"> and decelerations (3.8 – 66.7%)</w:t>
      </w:r>
      <w:r w:rsidRPr="00AF10BF">
        <w:rPr>
          <w:rFonts w:cs="Times New Roman"/>
          <w:sz w:val="20"/>
          <w:szCs w:val="20"/>
        </w:rPr>
        <w:t xml:space="preserve"> </w:t>
      </w:r>
      <w:r w:rsidR="00E55C48" w:rsidRPr="00AF10BF">
        <w:rPr>
          <w:rFonts w:cs="Times New Roman"/>
          <w:sz w:val="20"/>
          <w:szCs w:val="20"/>
        </w:rPr>
        <w:t>[</w:t>
      </w:r>
      <w:r w:rsidR="00EF7781">
        <w:rPr>
          <w:rFonts w:cs="Times New Roman"/>
          <w:sz w:val="20"/>
          <w:szCs w:val="20"/>
        </w:rPr>
        <w:t>7</w:t>
      </w:r>
      <w:r w:rsidR="00E55C48" w:rsidRPr="00AF10BF">
        <w:rPr>
          <w:rFonts w:cs="Times New Roman"/>
          <w:sz w:val="20"/>
          <w:szCs w:val="20"/>
        </w:rPr>
        <w:t xml:space="preserve">4, </w:t>
      </w:r>
      <w:r w:rsidR="00EF7781">
        <w:rPr>
          <w:rFonts w:cs="Times New Roman"/>
          <w:sz w:val="20"/>
          <w:szCs w:val="20"/>
        </w:rPr>
        <w:t>7</w:t>
      </w:r>
      <w:r w:rsidR="00072F59" w:rsidRPr="00AF10BF">
        <w:rPr>
          <w:rFonts w:cs="Times New Roman"/>
          <w:sz w:val="20"/>
          <w:szCs w:val="20"/>
        </w:rPr>
        <w:t>8]</w:t>
      </w:r>
      <w:r w:rsidRPr="00AF10BF">
        <w:rPr>
          <w:rFonts w:cs="Times New Roman"/>
          <w:sz w:val="20"/>
          <w:szCs w:val="20"/>
        </w:rPr>
        <w:t xml:space="preserve">, </w:t>
      </w:r>
      <w:r w:rsidR="00E2737F" w:rsidRPr="00AF10BF">
        <w:rPr>
          <w:rFonts w:cs="Times New Roman"/>
          <w:sz w:val="20"/>
          <w:szCs w:val="20"/>
        </w:rPr>
        <w:t>a</w:t>
      </w:r>
      <w:r w:rsidRPr="00AF10BF">
        <w:rPr>
          <w:rFonts w:cs="Times New Roman"/>
          <w:sz w:val="20"/>
          <w:szCs w:val="20"/>
        </w:rPr>
        <w:t>longside an increase in mean interval between HSR and SPR efforts (45.5%; 4</w:t>
      </w:r>
      <w:r w:rsidR="00E55C48" w:rsidRPr="00AF10BF">
        <w:rPr>
          <w:rFonts w:cs="Times New Roman"/>
          <w:sz w:val="20"/>
          <w:szCs w:val="20"/>
        </w:rPr>
        <w:t>8.5%)</w:t>
      </w:r>
      <w:r w:rsidRPr="00AF10BF">
        <w:rPr>
          <w:rFonts w:cs="Times New Roman"/>
          <w:sz w:val="20"/>
          <w:szCs w:val="20"/>
        </w:rPr>
        <w:t xml:space="preserve"> </w:t>
      </w:r>
      <w:r w:rsidR="009E319E" w:rsidRPr="00AF10BF">
        <w:rPr>
          <w:rFonts w:cs="Times New Roman"/>
          <w:sz w:val="20"/>
          <w:szCs w:val="20"/>
        </w:rPr>
        <w:t>[</w:t>
      </w:r>
      <w:r w:rsidR="00EF7781">
        <w:rPr>
          <w:rFonts w:cs="Times New Roman"/>
          <w:sz w:val="20"/>
          <w:szCs w:val="20"/>
        </w:rPr>
        <w:t>7</w:t>
      </w:r>
      <w:r w:rsidR="009E319E" w:rsidRPr="00AF10BF">
        <w:rPr>
          <w:rFonts w:cs="Times New Roman"/>
          <w:sz w:val="20"/>
          <w:szCs w:val="20"/>
        </w:rPr>
        <w:t>0]</w:t>
      </w:r>
      <w:r w:rsidRPr="00AF10BF">
        <w:rPr>
          <w:rFonts w:cs="Times New Roman"/>
          <w:sz w:val="20"/>
          <w:szCs w:val="20"/>
        </w:rPr>
        <w:t>, were observed across studies from the opening and final 15-minutes of match-play. Only four instances of contrasting data were reported</w:t>
      </w:r>
      <w:r w:rsidR="00E2737F" w:rsidRPr="00AF10BF">
        <w:rPr>
          <w:rFonts w:cs="Times New Roman"/>
          <w:sz w:val="20"/>
          <w:szCs w:val="20"/>
        </w:rPr>
        <w:t xml:space="preserve"> [3</w:t>
      </w:r>
      <w:r w:rsidR="00EF7781">
        <w:rPr>
          <w:rFonts w:cs="Times New Roman"/>
          <w:sz w:val="20"/>
          <w:szCs w:val="20"/>
        </w:rPr>
        <w:t>5</w:t>
      </w:r>
      <w:r w:rsidR="00E2737F" w:rsidRPr="00AF10BF">
        <w:rPr>
          <w:rFonts w:cs="Times New Roman"/>
          <w:sz w:val="20"/>
          <w:szCs w:val="20"/>
        </w:rPr>
        <w:t xml:space="preserve">, </w:t>
      </w:r>
      <w:r w:rsidR="00EF7781">
        <w:rPr>
          <w:rFonts w:cs="Times New Roman"/>
          <w:sz w:val="20"/>
          <w:szCs w:val="20"/>
        </w:rPr>
        <w:t>7</w:t>
      </w:r>
      <w:r w:rsidR="00E2737F" w:rsidRPr="00AF10BF">
        <w:rPr>
          <w:rFonts w:cs="Times New Roman"/>
          <w:sz w:val="20"/>
          <w:szCs w:val="20"/>
        </w:rPr>
        <w:t>8]</w:t>
      </w:r>
      <w:r w:rsidRPr="00AF10BF">
        <w:rPr>
          <w:rFonts w:cs="Times New Roman"/>
          <w:sz w:val="20"/>
          <w:szCs w:val="20"/>
        </w:rPr>
        <w:t>, with increase</w:t>
      </w:r>
      <w:r w:rsidR="00E2737F" w:rsidRPr="00AF10BF">
        <w:rPr>
          <w:rFonts w:cs="Times New Roman"/>
          <w:sz w:val="20"/>
          <w:szCs w:val="20"/>
        </w:rPr>
        <w:t xml:space="preserve">d </w:t>
      </w:r>
      <w:r w:rsidR="002D1F2B" w:rsidRPr="00AF10BF">
        <w:rPr>
          <w:rFonts w:cs="Times New Roman"/>
          <w:sz w:val="20"/>
          <w:szCs w:val="20"/>
        </w:rPr>
        <w:t>performances</w:t>
      </w:r>
      <w:r w:rsidRPr="00AF10BF">
        <w:rPr>
          <w:rFonts w:cs="Times New Roman"/>
          <w:sz w:val="20"/>
          <w:szCs w:val="20"/>
        </w:rPr>
        <w:t xml:space="preserve"> observed between the first and last 15-minute period</w:t>
      </w:r>
      <w:r w:rsidR="00E2737F" w:rsidRPr="00AF10BF">
        <w:rPr>
          <w:rFonts w:cs="Times New Roman"/>
          <w:sz w:val="20"/>
          <w:szCs w:val="20"/>
        </w:rPr>
        <w:t>.</w:t>
      </w:r>
      <w:r w:rsidRPr="00AF10BF">
        <w:rPr>
          <w:rFonts w:cs="Times New Roman"/>
          <w:sz w:val="20"/>
          <w:szCs w:val="20"/>
        </w:rPr>
        <w:t xml:space="preserve"> However, </w:t>
      </w:r>
      <w:r w:rsidR="00E2737F" w:rsidRPr="00AF10BF">
        <w:rPr>
          <w:rFonts w:cs="Times New Roman"/>
          <w:sz w:val="20"/>
          <w:szCs w:val="20"/>
        </w:rPr>
        <w:t xml:space="preserve">these inconsistencies </w:t>
      </w:r>
      <w:r w:rsidRPr="00AF10BF">
        <w:rPr>
          <w:rFonts w:cs="Times New Roman"/>
          <w:sz w:val="20"/>
          <w:szCs w:val="20"/>
        </w:rPr>
        <w:t xml:space="preserve">may also be explained by the studies’ samples. For instance, </w:t>
      </w:r>
      <w:proofErr w:type="spellStart"/>
      <w:r w:rsidR="00537CB9" w:rsidRPr="00AF10BF">
        <w:rPr>
          <w:rFonts w:cs="Times New Roman"/>
          <w:sz w:val="20"/>
          <w:szCs w:val="20"/>
        </w:rPr>
        <w:t>Bendiksen</w:t>
      </w:r>
      <w:proofErr w:type="spellEnd"/>
      <w:r w:rsidR="00537CB9" w:rsidRPr="00AF10BF">
        <w:rPr>
          <w:rFonts w:cs="Times New Roman"/>
          <w:sz w:val="20"/>
          <w:szCs w:val="20"/>
        </w:rPr>
        <w:t xml:space="preserve"> et al. [3</w:t>
      </w:r>
      <w:r w:rsidR="00EF7781">
        <w:rPr>
          <w:rFonts w:cs="Times New Roman"/>
          <w:sz w:val="20"/>
          <w:szCs w:val="20"/>
        </w:rPr>
        <w:t>5</w:t>
      </w:r>
      <w:r w:rsidR="00537CB9" w:rsidRPr="00AF10BF">
        <w:rPr>
          <w:rFonts w:cs="Times New Roman"/>
          <w:sz w:val="20"/>
          <w:szCs w:val="20"/>
        </w:rPr>
        <w:t>]</w:t>
      </w:r>
      <w:r w:rsidRPr="00AF10BF">
        <w:rPr>
          <w:rFonts w:cs="Times New Roman"/>
          <w:sz w:val="20"/>
          <w:szCs w:val="20"/>
        </w:rPr>
        <w:t xml:space="preserve"> only observed one team for one match, and </w:t>
      </w:r>
      <w:r w:rsidR="00072F59" w:rsidRPr="00AF10BF">
        <w:rPr>
          <w:rFonts w:cs="Times New Roman"/>
          <w:sz w:val="20"/>
          <w:szCs w:val="20"/>
        </w:rPr>
        <w:t>Ramos et al. [</w:t>
      </w:r>
      <w:r w:rsidR="00EF7781">
        <w:rPr>
          <w:rFonts w:cs="Times New Roman"/>
          <w:sz w:val="20"/>
          <w:szCs w:val="20"/>
        </w:rPr>
        <w:t>7</w:t>
      </w:r>
      <w:r w:rsidR="00072F59" w:rsidRPr="00AF10BF">
        <w:rPr>
          <w:rFonts w:cs="Times New Roman"/>
          <w:sz w:val="20"/>
          <w:szCs w:val="20"/>
        </w:rPr>
        <w:t>8]</w:t>
      </w:r>
      <w:r w:rsidRPr="00AF10BF">
        <w:rPr>
          <w:rFonts w:cs="Times New Roman"/>
          <w:sz w:val="20"/>
          <w:szCs w:val="20"/>
        </w:rPr>
        <w:t xml:space="preserve"> only included 12 players from one</w:t>
      </w:r>
      <w:r w:rsidR="002D1F2B" w:rsidRPr="00AF10BF">
        <w:rPr>
          <w:rFonts w:cs="Times New Roman"/>
          <w:sz w:val="20"/>
          <w:szCs w:val="20"/>
        </w:rPr>
        <w:t xml:space="preserve"> </w:t>
      </w:r>
      <w:r w:rsidRPr="00AF10BF">
        <w:rPr>
          <w:rFonts w:cs="Times New Roman"/>
          <w:sz w:val="20"/>
          <w:szCs w:val="20"/>
        </w:rPr>
        <w:t>team. Consequently, data may be influenced by small sample size and specific team strategies, and therefore may not be representative of the wider populations.</w:t>
      </w:r>
    </w:p>
    <w:p w14:paraId="64CD902A" w14:textId="19F3FD59" w:rsidR="007F6E24" w:rsidRPr="00AF10BF" w:rsidRDefault="00A416AD" w:rsidP="00CD39DD">
      <w:pPr>
        <w:spacing w:line="480" w:lineRule="auto"/>
        <w:rPr>
          <w:rFonts w:cs="Times New Roman"/>
          <w:sz w:val="20"/>
          <w:szCs w:val="20"/>
        </w:rPr>
      </w:pPr>
      <w:r w:rsidRPr="00AF10BF">
        <w:rPr>
          <w:rFonts w:cs="Times New Roman"/>
          <w:sz w:val="20"/>
          <w:szCs w:val="20"/>
        </w:rPr>
        <w:t xml:space="preserve">The observed reductions in physical characteristics across match-play (half-match and segmental), may be consequential of reduced physical performance capacities due to physical fatigue, pacing strategies, or an </w:t>
      </w:r>
      <w:r w:rsidRPr="00AF10BF">
        <w:rPr>
          <w:rFonts w:cs="Times New Roman"/>
          <w:sz w:val="20"/>
          <w:szCs w:val="20"/>
        </w:rPr>
        <w:lastRenderedPageBreak/>
        <w:t>increased perception o</w:t>
      </w:r>
      <w:r w:rsidR="00E55C48" w:rsidRPr="00AF10BF">
        <w:rPr>
          <w:rFonts w:cs="Times New Roman"/>
          <w:sz w:val="20"/>
          <w:szCs w:val="20"/>
        </w:rPr>
        <w:t xml:space="preserve">f effort due to mental fatigue </w:t>
      </w:r>
      <w:r w:rsidR="00607D79" w:rsidRPr="00AF10BF">
        <w:rPr>
          <w:rFonts w:cs="Times New Roman"/>
          <w:sz w:val="20"/>
          <w:szCs w:val="20"/>
        </w:rPr>
        <w:t>[</w:t>
      </w:r>
      <w:r w:rsidR="00E55C48" w:rsidRPr="00AF10BF">
        <w:rPr>
          <w:rFonts w:cs="Times New Roman"/>
          <w:sz w:val="20"/>
          <w:szCs w:val="20"/>
        </w:rPr>
        <w:t>18, 4</w:t>
      </w:r>
      <w:r w:rsidR="00EF7781">
        <w:rPr>
          <w:rFonts w:cs="Times New Roman"/>
          <w:sz w:val="20"/>
          <w:szCs w:val="20"/>
        </w:rPr>
        <w:t>4</w:t>
      </w:r>
      <w:r w:rsidR="00E55C48" w:rsidRPr="00AF10BF">
        <w:rPr>
          <w:rFonts w:cs="Times New Roman"/>
          <w:sz w:val="20"/>
          <w:szCs w:val="20"/>
        </w:rPr>
        <w:t xml:space="preserve">, </w:t>
      </w:r>
      <w:r w:rsidR="00EF7781">
        <w:rPr>
          <w:rFonts w:cs="Times New Roman"/>
          <w:sz w:val="20"/>
          <w:szCs w:val="20"/>
        </w:rPr>
        <w:t>66</w:t>
      </w:r>
      <w:r w:rsidR="00607D79" w:rsidRPr="00AF10BF">
        <w:rPr>
          <w:rFonts w:cs="Times New Roman"/>
          <w:sz w:val="20"/>
          <w:szCs w:val="20"/>
        </w:rPr>
        <w:t>]</w:t>
      </w:r>
      <w:r w:rsidRPr="00AF10BF">
        <w:rPr>
          <w:rFonts w:cs="Times New Roman"/>
          <w:sz w:val="20"/>
          <w:szCs w:val="20"/>
        </w:rPr>
        <w:t>. Furthermore, technical-tactical performance, situational and contextual variables may also contribute to these reductions, however physical characteristics have predominantly been quantified in isolation. Thus, future research should aim to quantify technical and tactical characteristics alongside physical characteristics, as well as exploring the influence of situational and contextual factors, to understand their influence in reductions in physical performance across match-play. For example, playing styles, team strategies or formation may differ over the duration of match-play but also in response to match status</w:t>
      </w:r>
      <w:r w:rsidR="00D04D77" w:rsidRPr="00AF10BF">
        <w:rPr>
          <w:rFonts w:cs="Times New Roman"/>
          <w:sz w:val="20"/>
          <w:szCs w:val="20"/>
        </w:rPr>
        <w:t xml:space="preserve"> [</w:t>
      </w:r>
      <w:r w:rsidR="00EF7781">
        <w:rPr>
          <w:rFonts w:cs="Times New Roman"/>
          <w:sz w:val="20"/>
          <w:szCs w:val="20"/>
        </w:rPr>
        <w:t>105</w:t>
      </w:r>
      <w:r w:rsidR="00D04D77" w:rsidRPr="00AF10BF">
        <w:rPr>
          <w:rFonts w:cs="Times New Roman"/>
          <w:sz w:val="20"/>
          <w:szCs w:val="20"/>
        </w:rPr>
        <w:t>]</w:t>
      </w:r>
      <w:r w:rsidRPr="00AF10BF">
        <w:rPr>
          <w:rFonts w:cs="Times New Roman"/>
          <w:sz w:val="20"/>
          <w:szCs w:val="20"/>
        </w:rPr>
        <w:t xml:space="preserve">, substitution strategies influence on observed players’ physical characteristics </w:t>
      </w:r>
      <w:r w:rsidR="00D04D77" w:rsidRPr="00AF10BF">
        <w:rPr>
          <w:rFonts w:cs="Times New Roman"/>
          <w:sz w:val="20"/>
          <w:szCs w:val="20"/>
        </w:rPr>
        <w:t>[</w:t>
      </w:r>
      <w:r w:rsidR="00EF7781">
        <w:rPr>
          <w:rFonts w:cs="Times New Roman"/>
          <w:sz w:val="20"/>
          <w:szCs w:val="20"/>
        </w:rPr>
        <w:t>106</w:t>
      </w:r>
      <w:r w:rsidR="00AA56A9" w:rsidRPr="00AF10BF">
        <w:rPr>
          <w:rFonts w:cs="Times New Roman"/>
          <w:sz w:val="20"/>
          <w:szCs w:val="20"/>
        </w:rPr>
        <w:t xml:space="preserve">, </w:t>
      </w:r>
      <w:r w:rsidR="00EF7781">
        <w:rPr>
          <w:rFonts w:cs="Times New Roman"/>
          <w:sz w:val="20"/>
          <w:szCs w:val="20"/>
        </w:rPr>
        <w:t>107</w:t>
      </w:r>
      <w:r w:rsidR="00D04D77" w:rsidRPr="00AF10BF">
        <w:rPr>
          <w:rFonts w:cs="Times New Roman"/>
          <w:sz w:val="20"/>
          <w:szCs w:val="20"/>
        </w:rPr>
        <w:t>]</w:t>
      </w:r>
      <w:r w:rsidRPr="00AF10BF">
        <w:rPr>
          <w:rFonts w:cs="Times New Roman"/>
          <w:sz w:val="20"/>
          <w:szCs w:val="20"/>
        </w:rPr>
        <w:t>, or whether ball-in play time differs across the match and thus in</w:t>
      </w:r>
      <w:r w:rsidR="00632DEC" w:rsidRPr="00AF10BF">
        <w:rPr>
          <w:rFonts w:cs="Times New Roman"/>
          <w:sz w:val="20"/>
          <w:szCs w:val="20"/>
        </w:rPr>
        <w:t>fluences physical performances [</w:t>
      </w:r>
      <w:r w:rsidR="00EF7781">
        <w:rPr>
          <w:rFonts w:cs="Times New Roman"/>
          <w:sz w:val="20"/>
          <w:szCs w:val="20"/>
        </w:rPr>
        <w:t>96</w:t>
      </w:r>
      <w:r w:rsidR="007E10F5" w:rsidRPr="00AF10BF">
        <w:rPr>
          <w:rFonts w:cs="Times New Roman"/>
          <w:sz w:val="20"/>
          <w:szCs w:val="20"/>
        </w:rPr>
        <w:t xml:space="preserve">, </w:t>
      </w:r>
      <w:r w:rsidR="00EF7781">
        <w:rPr>
          <w:rFonts w:cs="Times New Roman"/>
          <w:sz w:val="20"/>
          <w:szCs w:val="20"/>
        </w:rPr>
        <w:t>108</w:t>
      </w:r>
      <w:r w:rsidR="00632DEC" w:rsidRPr="00AF10BF">
        <w:rPr>
          <w:rFonts w:cs="Times New Roman"/>
          <w:sz w:val="20"/>
          <w:szCs w:val="20"/>
        </w:rPr>
        <w:t>]</w:t>
      </w:r>
      <w:r w:rsidRPr="00AF10BF">
        <w:rPr>
          <w:rFonts w:cs="Times New Roman"/>
          <w:sz w:val="20"/>
          <w:szCs w:val="20"/>
        </w:rPr>
        <w:t xml:space="preserve">. This information would be important for practitioners when informing technical-tactical drills or conditioned games to prepare players for the fluctuating demands of the game, or training prescription which aims to increase players’ physical capabilities to sustain physical performances throughout match-play, but also for informing tactical coaching interventions during match-play. </w:t>
      </w:r>
    </w:p>
    <w:p w14:paraId="2F107C7A" w14:textId="62FD57B2" w:rsidR="0052030B" w:rsidRPr="0052030B" w:rsidRDefault="0052030B" w:rsidP="0052030B">
      <w:pPr>
        <w:pStyle w:val="Heading2"/>
        <w:spacing w:line="480" w:lineRule="auto"/>
        <w:rPr>
          <w:rFonts w:ascii="Times New Roman" w:hAnsi="Times New Roman" w:cs="Times New Roman"/>
          <w:b/>
          <w:color w:val="auto"/>
          <w:sz w:val="32"/>
          <w:szCs w:val="32"/>
        </w:rPr>
      </w:pPr>
      <w:r>
        <w:rPr>
          <w:rFonts w:ascii="Times New Roman" w:hAnsi="Times New Roman" w:cs="Times New Roman"/>
          <w:b/>
          <w:color w:val="auto"/>
          <w:sz w:val="32"/>
          <w:szCs w:val="32"/>
        </w:rPr>
        <w:t>4.5</w:t>
      </w:r>
      <w:r w:rsidRPr="0052030B">
        <w:rPr>
          <w:rFonts w:ascii="Times New Roman" w:hAnsi="Times New Roman" w:cs="Times New Roman"/>
          <w:b/>
          <w:color w:val="auto"/>
          <w:sz w:val="32"/>
          <w:szCs w:val="32"/>
        </w:rPr>
        <w:tab/>
      </w:r>
      <w:r>
        <w:rPr>
          <w:rFonts w:ascii="Times New Roman" w:hAnsi="Times New Roman" w:cs="Times New Roman"/>
          <w:b/>
          <w:color w:val="auto"/>
          <w:sz w:val="32"/>
          <w:szCs w:val="32"/>
        </w:rPr>
        <w:t xml:space="preserve">Peak </w:t>
      </w:r>
      <w:r w:rsidR="007A1DB3">
        <w:rPr>
          <w:rFonts w:ascii="Times New Roman" w:hAnsi="Times New Roman" w:cs="Times New Roman"/>
          <w:b/>
          <w:color w:val="auto"/>
          <w:sz w:val="32"/>
          <w:szCs w:val="32"/>
        </w:rPr>
        <w:t>c</w:t>
      </w:r>
      <w:r>
        <w:rPr>
          <w:rFonts w:ascii="Times New Roman" w:hAnsi="Times New Roman" w:cs="Times New Roman"/>
          <w:b/>
          <w:color w:val="auto"/>
          <w:sz w:val="32"/>
          <w:szCs w:val="32"/>
        </w:rPr>
        <w:t>haracteristics</w:t>
      </w:r>
    </w:p>
    <w:p w14:paraId="1BF25FBF" w14:textId="15D3684A" w:rsidR="007F6E24" w:rsidRPr="00AF10BF" w:rsidRDefault="00FB3063" w:rsidP="00CD39DD">
      <w:pPr>
        <w:spacing w:line="480" w:lineRule="auto"/>
        <w:rPr>
          <w:rFonts w:cs="Times New Roman"/>
          <w:sz w:val="20"/>
          <w:szCs w:val="20"/>
        </w:rPr>
      </w:pPr>
      <w:r w:rsidRPr="00AF10BF">
        <w:rPr>
          <w:rFonts w:cs="Times New Roman"/>
          <w:sz w:val="20"/>
          <w:szCs w:val="20"/>
        </w:rPr>
        <w:t>All eight studies reporting peak characteristics, quantified physical characteristics</w:t>
      </w:r>
      <w:r w:rsidR="008D7449" w:rsidRPr="00AF10BF">
        <w:rPr>
          <w:rFonts w:cs="Times New Roman"/>
          <w:sz w:val="20"/>
          <w:szCs w:val="20"/>
        </w:rPr>
        <w:t xml:space="preserve"> for a 5-min</w:t>
      </w:r>
      <w:r w:rsidR="0056297A" w:rsidRPr="00AF10BF">
        <w:rPr>
          <w:rFonts w:cs="Times New Roman"/>
          <w:sz w:val="20"/>
          <w:szCs w:val="20"/>
        </w:rPr>
        <w:t>ute</w:t>
      </w:r>
      <w:r w:rsidR="008D7449" w:rsidRPr="00AF10BF">
        <w:rPr>
          <w:rFonts w:cs="Times New Roman"/>
          <w:sz w:val="20"/>
          <w:szCs w:val="20"/>
        </w:rPr>
        <w:t xml:space="preserve"> period</w:t>
      </w:r>
      <w:r w:rsidRPr="00AF10BF">
        <w:rPr>
          <w:rFonts w:cs="Times New Roman"/>
          <w:sz w:val="20"/>
          <w:szCs w:val="20"/>
        </w:rPr>
        <w:t xml:space="preserve"> </w:t>
      </w:r>
      <w:r w:rsidR="00771951" w:rsidRPr="00AF10BF">
        <w:rPr>
          <w:rFonts w:cs="Times New Roman"/>
          <w:sz w:val="20"/>
          <w:szCs w:val="20"/>
        </w:rPr>
        <w:t>[19, 20, 2</w:t>
      </w:r>
      <w:r w:rsidR="00EF7781">
        <w:rPr>
          <w:rFonts w:cs="Times New Roman"/>
          <w:sz w:val="20"/>
          <w:szCs w:val="20"/>
        </w:rPr>
        <w:t>6</w:t>
      </w:r>
      <w:r w:rsidR="00771951" w:rsidRPr="00AF10BF">
        <w:rPr>
          <w:rFonts w:cs="Times New Roman"/>
          <w:sz w:val="20"/>
          <w:szCs w:val="20"/>
        </w:rPr>
        <w:t xml:space="preserve">, </w:t>
      </w:r>
      <w:r w:rsidR="00EF7781">
        <w:rPr>
          <w:rFonts w:cs="Times New Roman"/>
          <w:sz w:val="20"/>
          <w:szCs w:val="20"/>
        </w:rPr>
        <w:t>43</w:t>
      </w:r>
      <w:r w:rsidR="00771951" w:rsidRPr="00AF10BF">
        <w:rPr>
          <w:rFonts w:cs="Times New Roman"/>
          <w:sz w:val="20"/>
          <w:szCs w:val="20"/>
        </w:rPr>
        <w:t>, 4</w:t>
      </w:r>
      <w:r w:rsidR="00EF7781">
        <w:rPr>
          <w:rFonts w:cs="Times New Roman"/>
          <w:sz w:val="20"/>
          <w:szCs w:val="20"/>
        </w:rPr>
        <w:t>4</w:t>
      </w:r>
      <w:r w:rsidR="00771951" w:rsidRPr="00AF10BF">
        <w:rPr>
          <w:rFonts w:cs="Times New Roman"/>
          <w:sz w:val="20"/>
          <w:szCs w:val="20"/>
        </w:rPr>
        <w:t xml:space="preserve">, </w:t>
      </w:r>
      <w:r w:rsidR="00EF7781">
        <w:rPr>
          <w:rFonts w:cs="Times New Roman"/>
          <w:sz w:val="20"/>
          <w:szCs w:val="20"/>
        </w:rPr>
        <w:t>51</w:t>
      </w:r>
      <w:r w:rsidR="00771951" w:rsidRPr="00AF10BF">
        <w:rPr>
          <w:rFonts w:cs="Times New Roman"/>
          <w:sz w:val="20"/>
          <w:szCs w:val="20"/>
        </w:rPr>
        <w:t xml:space="preserve">, </w:t>
      </w:r>
      <w:r w:rsidR="00EF7781">
        <w:rPr>
          <w:rFonts w:cs="Times New Roman"/>
          <w:sz w:val="20"/>
          <w:szCs w:val="20"/>
        </w:rPr>
        <w:t>7</w:t>
      </w:r>
      <w:r w:rsidR="00771951" w:rsidRPr="00AF10BF">
        <w:rPr>
          <w:rFonts w:cs="Times New Roman"/>
          <w:sz w:val="20"/>
          <w:szCs w:val="20"/>
        </w:rPr>
        <w:t xml:space="preserve">4, </w:t>
      </w:r>
      <w:r w:rsidR="00EF7781">
        <w:rPr>
          <w:rFonts w:cs="Times New Roman"/>
          <w:sz w:val="20"/>
          <w:szCs w:val="20"/>
        </w:rPr>
        <w:t>7</w:t>
      </w:r>
      <w:r w:rsidR="00072F59" w:rsidRPr="00AF10BF">
        <w:rPr>
          <w:rFonts w:cs="Times New Roman"/>
          <w:sz w:val="20"/>
          <w:szCs w:val="20"/>
        </w:rPr>
        <w:t>8]</w:t>
      </w:r>
      <w:r w:rsidRPr="00AF10BF">
        <w:rPr>
          <w:rFonts w:cs="Times New Roman"/>
          <w:sz w:val="20"/>
          <w:szCs w:val="20"/>
        </w:rPr>
        <w:t xml:space="preserve">. </w:t>
      </w:r>
      <w:r w:rsidR="00313ACE" w:rsidRPr="00AF10BF">
        <w:rPr>
          <w:rFonts w:cs="Times New Roman"/>
          <w:sz w:val="20"/>
          <w:szCs w:val="20"/>
        </w:rPr>
        <w:t xml:space="preserve">TD </w:t>
      </w:r>
      <w:r w:rsidRPr="00AF10BF">
        <w:rPr>
          <w:rFonts w:cs="Times New Roman"/>
          <w:sz w:val="20"/>
          <w:szCs w:val="20"/>
        </w:rPr>
        <w:t>covered appear</w:t>
      </w:r>
      <w:r w:rsidR="00764B3F" w:rsidRPr="00AF10BF">
        <w:rPr>
          <w:rFonts w:cs="Times New Roman"/>
          <w:sz w:val="20"/>
          <w:szCs w:val="20"/>
        </w:rPr>
        <w:t>ed</w:t>
      </w:r>
      <w:r w:rsidRPr="00AF10BF">
        <w:rPr>
          <w:rFonts w:cs="Times New Roman"/>
          <w:sz w:val="20"/>
          <w:szCs w:val="20"/>
        </w:rPr>
        <w:t xml:space="preserve"> to increase with increasing playing standards</w:t>
      </w:r>
      <w:r w:rsidR="00771951" w:rsidRPr="00AF10BF">
        <w:rPr>
          <w:rFonts w:cs="Times New Roman"/>
          <w:sz w:val="20"/>
          <w:szCs w:val="20"/>
        </w:rPr>
        <w:t xml:space="preserve"> [19, 20, </w:t>
      </w:r>
      <w:r w:rsidR="00EF7781">
        <w:rPr>
          <w:rFonts w:cs="Times New Roman"/>
          <w:sz w:val="20"/>
          <w:szCs w:val="20"/>
        </w:rPr>
        <w:t>7</w:t>
      </w:r>
      <w:r w:rsidR="00771951" w:rsidRPr="00AF10BF">
        <w:rPr>
          <w:rFonts w:cs="Times New Roman"/>
          <w:sz w:val="20"/>
          <w:szCs w:val="20"/>
        </w:rPr>
        <w:t xml:space="preserve">4, </w:t>
      </w:r>
      <w:r w:rsidR="00EF7781">
        <w:rPr>
          <w:rFonts w:cs="Times New Roman"/>
          <w:sz w:val="20"/>
          <w:szCs w:val="20"/>
        </w:rPr>
        <w:t>7</w:t>
      </w:r>
      <w:r w:rsidR="00771951" w:rsidRPr="00AF10BF">
        <w:rPr>
          <w:rFonts w:cs="Times New Roman"/>
          <w:sz w:val="20"/>
          <w:szCs w:val="20"/>
        </w:rPr>
        <w:t>8]</w:t>
      </w:r>
      <w:r w:rsidR="003E0147" w:rsidRPr="00AF10BF">
        <w:rPr>
          <w:rFonts w:cs="Times New Roman"/>
          <w:sz w:val="20"/>
          <w:szCs w:val="20"/>
        </w:rPr>
        <w:t>. However, c</w:t>
      </w:r>
      <w:r w:rsidRPr="00AF10BF">
        <w:rPr>
          <w:rFonts w:cs="Times New Roman"/>
          <w:sz w:val="20"/>
          <w:szCs w:val="20"/>
        </w:rPr>
        <w:t xml:space="preserve">omparison of HSR, VHSR and SPR distances and number of accelerations and decelerations, during peak-periods is limited, given the different </w:t>
      </w:r>
      <w:r w:rsidR="008D7449" w:rsidRPr="00AF10BF">
        <w:rPr>
          <w:rFonts w:cs="Times New Roman"/>
          <w:sz w:val="20"/>
          <w:szCs w:val="20"/>
        </w:rPr>
        <w:t xml:space="preserve">methods adopted across the eight studies </w:t>
      </w:r>
      <w:r w:rsidRPr="00AF10BF">
        <w:rPr>
          <w:rFonts w:cs="Times New Roman"/>
          <w:sz w:val="20"/>
          <w:szCs w:val="20"/>
        </w:rPr>
        <w:t>(</w:t>
      </w:r>
      <w:proofErr w:type="gramStart"/>
      <w:r w:rsidRPr="00AF10BF">
        <w:rPr>
          <w:rFonts w:cs="Times New Roman"/>
          <w:sz w:val="20"/>
          <w:szCs w:val="20"/>
        </w:rPr>
        <w:t>e.g.</w:t>
      </w:r>
      <w:proofErr w:type="gramEnd"/>
      <w:r w:rsidRPr="00AF10BF">
        <w:rPr>
          <w:rFonts w:cs="Times New Roman"/>
          <w:sz w:val="20"/>
          <w:szCs w:val="20"/>
        </w:rPr>
        <w:t xml:space="preserve"> five HSR velocity thresholds, three accelerations/ decelerations thresholds). Furthermore, </w:t>
      </w:r>
      <w:r w:rsidR="008D7449" w:rsidRPr="00AF10BF">
        <w:rPr>
          <w:rFonts w:cs="Times New Roman"/>
          <w:sz w:val="20"/>
          <w:szCs w:val="20"/>
        </w:rPr>
        <w:t>t</w:t>
      </w:r>
      <w:r w:rsidR="00771951" w:rsidRPr="00AF10BF">
        <w:rPr>
          <w:rFonts w:cs="Times New Roman"/>
          <w:sz w:val="20"/>
          <w:szCs w:val="20"/>
        </w:rPr>
        <w:t>wo studies [19, 20]</w:t>
      </w:r>
      <w:r w:rsidRPr="00AF10BF">
        <w:rPr>
          <w:rFonts w:cs="Times New Roman"/>
          <w:sz w:val="20"/>
          <w:szCs w:val="20"/>
        </w:rPr>
        <w:t xml:space="preserve"> quantified peak periods by a moving-averages approach, whilst the remaining studies adopted a pre-determined segmental analysis approach. Previous research within other sporting populations (</w:t>
      </w:r>
      <w:proofErr w:type="gramStart"/>
      <w:r w:rsidRPr="00AF10BF">
        <w:rPr>
          <w:rFonts w:cs="Times New Roman"/>
          <w:sz w:val="20"/>
          <w:szCs w:val="20"/>
        </w:rPr>
        <w:t>e.g.</w:t>
      </w:r>
      <w:proofErr w:type="gramEnd"/>
      <w:r w:rsidRPr="00AF10BF">
        <w:rPr>
          <w:rFonts w:cs="Times New Roman"/>
          <w:sz w:val="20"/>
          <w:szCs w:val="20"/>
        </w:rPr>
        <w:t xml:space="preserve"> </w:t>
      </w:r>
      <w:r w:rsidR="00B7683D">
        <w:rPr>
          <w:rFonts w:cs="Times New Roman"/>
          <w:sz w:val="20"/>
          <w:szCs w:val="20"/>
        </w:rPr>
        <w:t>men’s</w:t>
      </w:r>
      <w:r w:rsidR="00B7683D" w:rsidRPr="00AF10BF">
        <w:rPr>
          <w:rFonts w:cs="Times New Roman"/>
          <w:sz w:val="20"/>
          <w:szCs w:val="20"/>
        </w:rPr>
        <w:t xml:space="preserve"> </w:t>
      </w:r>
      <w:r w:rsidRPr="00AF10BF">
        <w:rPr>
          <w:rFonts w:cs="Times New Roman"/>
          <w:sz w:val="20"/>
          <w:szCs w:val="20"/>
        </w:rPr>
        <w:t xml:space="preserve">soccer, </w:t>
      </w:r>
      <w:r w:rsidR="00B7683D">
        <w:rPr>
          <w:rFonts w:cs="Times New Roman"/>
          <w:sz w:val="20"/>
          <w:szCs w:val="20"/>
        </w:rPr>
        <w:t xml:space="preserve">men’s </w:t>
      </w:r>
      <w:r w:rsidRPr="00AF10BF">
        <w:rPr>
          <w:rFonts w:cs="Times New Roman"/>
          <w:sz w:val="20"/>
          <w:szCs w:val="20"/>
        </w:rPr>
        <w:t>rugby union</w:t>
      </w:r>
      <w:r w:rsidR="000767CB" w:rsidRPr="00AF10BF">
        <w:rPr>
          <w:rFonts w:cs="Times New Roman"/>
          <w:sz w:val="20"/>
          <w:szCs w:val="20"/>
        </w:rPr>
        <w:t xml:space="preserve">) </w:t>
      </w:r>
      <w:r w:rsidRPr="00AF10BF">
        <w:rPr>
          <w:rFonts w:cs="Times New Roman"/>
          <w:sz w:val="20"/>
          <w:szCs w:val="20"/>
        </w:rPr>
        <w:t xml:space="preserve">found adopting segmental periods can underestimate peak TD and HSR distances by up to 25% in comparison to moving average analysis </w:t>
      </w:r>
      <w:r w:rsidR="009C7C78" w:rsidRPr="00AF10BF">
        <w:rPr>
          <w:rFonts w:cs="Times New Roman"/>
          <w:sz w:val="20"/>
          <w:szCs w:val="20"/>
        </w:rPr>
        <w:t>[</w:t>
      </w:r>
      <w:r w:rsidR="00870069">
        <w:rPr>
          <w:rFonts w:cs="Times New Roman"/>
          <w:sz w:val="20"/>
          <w:szCs w:val="20"/>
        </w:rPr>
        <w:t>109</w:t>
      </w:r>
      <w:r w:rsidR="009C7C78" w:rsidRPr="00AF10BF">
        <w:rPr>
          <w:rFonts w:cs="Times New Roman"/>
          <w:sz w:val="20"/>
          <w:szCs w:val="20"/>
        </w:rPr>
        <w:t xml:space="preserve">, </w:t>
      </w:r>
      <w:r w:rsidR="00870069">
        <w:rPr>
          <w:rFonts w:cs="Times New Roman"/>
          <w:sz w:val="20"/>
          <w:szCs w:val="20"/>
        </w:rPr>
        <w:t>110</w:t>
      </w:r>
      <w:r w:rsidR="009C7C78" w:rsidRPr="00AF10BF">
        <w:rPr>
          <w:rFonts w:cs="Times New Roman"/>
          <w:sz w:val="20"/>
          <w:szCs w:val="20"/>
        </w:rPr>
        <w:t>, 1</w:t>
      </w:r>
      <w:r w:rsidR="00870069">
        <w:rPr>
          <w:rFonts w:cs="Times New Roman"/>
          <w:sz w:val="20"/>
          <w:szCs w:val="20"/>
        </w:rPr>
        <w:t>11</w:t>
      </w:r>
      <w:r w:rsidR="00AA56A9" w:rsidRPr="00AF10BF">
        <w:rPr>
          <w:rFonts w:cs="Times New Roman"/>
          <w:sz w:val="20"/>
          <w:szCs w:val="20"/>
        </w:rPr>
        <w:t>, 1</w:t>
      </w:r>
      <w:r w:rsidR="00870069">
        <w:rPr>
          <w:rFonts w:cs="Times New Roman"/>
          <w:sz w:val="20"/>
          <w:szCs w:val="20"/>
        </w:rPr>
        <w:t>12</w:t>
      </w:r>
      <w:r w:rsidR="009C7C78" w:rsidRPr="00AF10BF">
        <w:rPr>
          <w:rFonts w:cs="Times New Roman"/>
          <w:sz w:val="20"/>
          <w:szCs w:val="20"/>
        </w:rPr>
        <w:t>]</w:t>
      </w:r>
      <w:r w:rsidR="00870069">
        <w:rPr>
          <w:rFonts w:cs="Times New Roman"/>
          <w:sz w:val="20"/>
          <w:szCs w:val="20"/>
        </w:rPr>
        <w:t>.</w:t>
      </w:r>
      <w:r w:rsidR="009C7C78" w:rsidRPr="00AF10BF">
        <w:rPr>
          <w:rFonts w:cs="Times New Roman"/>
          <w:sz w:val="20"/>
          <w:szCs w:val="20"/>
        </w:rPr>
        <w:t xml:space="preserve"> </w:t>
      </w:r>
      <w:r w:rsidRPr="00AF10BF">
        <w:rPr>
          <w:rFonts w:cs="Times New Roman"/>
          <w:sz w:val="20"/>
          <w:szCs w:val="20"/>
        </w:rPr>
        <w:t xml:space="preserve"> Therefore, it is likely </w:t>
      </w:r>
      <w:proofErr w:type="gramStart"/>
      <w:r w:rsidRPr="00AF10BF">
        <w:rPr>
          <w:rFonts w:cs="Times New Roman"/>
          <w:sz w:val="20"/>
          <w:szCs w:val="20"/>
        </w:rPr>
        <w:t>peak-data</w:t>
      </w:r>
      <w:proofErr w:type="gramEnd"/>
      <w:r w:rsidRPr="00AF10BF">
        <w:rPr>
          <w:rFonts w:cs="Times New Roman"/>
          <w:sz w:val="20"/>
          <w:szCs w:val="20"/>
        </w:rPr>
        <w:t xml:space="preserve"> qua</w:t>
      </w:r>
      <w:r w:rsidR="006C337B" w:rsidRPr="00AF10BF">
        <w:rPr>
          <w:rFonts w:cs="Times New Roman"/>
          <w:sz w:val="20"/>
          <w:szCs w:val="20"/>
        </w:rPr>
        <w:t xml:space="preserve">ntified via segmental analysis </w:t>
      </w:r>
      <w:r w:rsidR="008E43B9" w:rsidRPr="00AF10BF">
        <w:rPr>
          <w:rFonts w:cs="Times New Roman"/>
          <w:sz w:val="20"/>
          <w:szCs w:val="20"/>
        </w:rPr>
        <w:t>[2</w:t>
      </w:r>
      <w:r w:rsidR="00870069">
        <w:rPr>
          <w:rFonts w:cs="Times New Roman"/>
          <w:sz w:val="20"/>
          <w:szCs w:val="20"/>
        </w:rPr>
        <w:t>6</w:t>
      </w:r>
      <w:r w:rsidR="006C337B" w:rsidRPr="00AF10BF">
        <w:rPr>
          <w:rFonts w:cs="Times New Roman"/>
          <w:sz w:val="20"/>
          <w:szCs w:val="20"/>
        </w:rPr>
        <w:t xml:space="preserve">, </w:t>
      </w:r>
      <w:r w:rsidR="00870069">
        <w:rPr>
          <w:rFonts w:cs="Times New Roman"/>
          <w:sz w:val="20"/>
          <w:szCs w:val="20"/>
        </w:rPr>
        <w:t>4</w:t>
      </w:r>
      <w:r w:rsidR="006C337B" w:rsidRPr="00AF10BF">
        <w:rPr>
          <w:rFonts w:cs="Times New Roman"/>
          <w:sz w:val="20"/>
          <w:szCs w:val="20"/>
        </w:rPr>
        <w:t>3, 4</w:t>
      </w:r>
      <w:r w:rsidR="00870069">
        <w:rPr>
          <w:rFonts w:cs="Times New Roman"/>
          <w:sz w:val="20"/>
          <w:szCs w:val="20"/>
        </w:rPr>
        <w:t>4</w:t>
      </w:r>
      <w:r w:rsidR="006C337B" w:rsidRPr="00AF10BF">
        <w:rPr>
          <w:rFonts w:cs="Times New Roman"/>
          <w:sz w:val="20"/>
          <w:szCs w:val="20"/>
        </w:rPr>
        <w:t>, 5</w:t>
      </w:r>
      <w:r w:rsidR="00870069">
        <w:rPr>
          <w:rFonts w:cs="Times New Roman"/>
          <w:sz w:val="20"/>
          <w:szCs w:val="20"/>
        </w:rPr>
        <w:t>1</w:t>
      </w:r>
      <w:r w:rsidR="006C337B" w:rsidRPr="00AF10BF">
        <w:rPr>
          <w:rFonts w:cs="Times New Roman"/>
          <w:sz w:val="20"/>
          <w:szCs w:val="20"/>
        </w:rPr>
        <w:t xml:space="preserve">, </w:t>
      </w:r>
      <w:r w:rsidR="00870069">
        <w:rPr>
          <w:rFonts w:cs="Times New Roman"/>
          <w:sz w:val="20"/>
          <w:szCs w:val="20"/>
        </w:rPr>
        <w:t>7</w:t>
      </w:r>
      <w:r w:rsidR="006C337B" w:rsidRPr="00AF10BF">
        <w:rPr>
          <w:rFonts w:cs="Times New Roman"/>
          <w:sz w:val="20"/>
          <w:szCs w:val="20"/>
        </w:rPr>
        <w:t xml:space="preserve">4, </w:t>
      </w:r>
      <w:r w:rsidR="00870069">
        <w:rPr>
          <w:rFonts w:cs="Times New Roman"/>
          <w:sz w:val="20"/>
          <w:szCs w:val="20"/>
        </w:rPr>
        <w:t>7</w:t>
      </w:r>
      <w:r w:rsidR="00072F59" w:rsidRPr="00AF10BF">
        <w:rPr>
          <w:rFonts w:cs="Times New Roman"/>
          <w:sz w:val="20"/>
          <w:szCs w:val="20"/>
        </w:rPr>
        <w:t>8]</w:t>
      </w:r>
      <w:r w:rsidRPr="00AF10BF">
        <w:rPr>
          <w:rFonts w:cs="Times New Roman"/>
          <w:sz w:val="20"/>
          <w:szCs w:val="20"/>
        </w:rPr>
        <w:t xml:space="preserve"> underestimates the peak characteristics of </w:t>
      </w:r>
      <w:r w:rsidR="00B7683D">
        <w:rPr>
          <w:rFonts w:cs="Times New Roman"/>
          <w:sz w:val="20"/>
          <w:szCs w:val="20"/>
        </w:rPr>
        <w:t>women’s soccer</w:t>
      </w:r>
      <w:r w:rsidRPr="00AF10BF">
        <w:rPr>
          <w:rFonts w:cs="Times New Roman"/>
          <w:sz w:val="20"/>
          <w:szCs w:val="20"/>
        </w:rPr>
        <w:t xml:space="preserve"> players. Therefore, it is not possible to determine whether</w:t>
      </w:r>
      <w:r w:rsidR="008D7449" w:rsidRPr="00AF10BF">
        <w:rPr>
          <w:rFonts w:cs="Times New Roman"/>
          <w:sz w:val="20"/>
          <w:szCs w:val="20"/>
        </w:rPr>
        <w:t xml:space="preserve"> differences</w:t>
      </w:r>
      <w:r w:rsidRPr="00AF10BF">
        <w:rPr>
          <w:rFonts w:cs="Times New Roman"/>
          <w:sz w:val="20"/>
          <w:szCs w:val="20"/>
        </w:rPr>
        <w:t xml:space="preserve"> across playing standards is reflective of the increased demands, or </w:t>
      </w:r>
      <w:r w:rsidR="006675B7" w:rsidRPr="00AF10BF">
        <w:rPr>
          <w:rFonts w:cs="Times New Roman"/>
          <w:sz w:val="20"/>
          <w:szCs w:val="20"/>
        </w:rPr>
        <w:t xml:space="preserve">a </w:t>
      </w:r>
      <w:r w:rsidRPr="00AF10BF">
        <w:rPr>
          <w:rFonts w:cs="Times New Roman"/>
          <w:sz w:val="20"/>
          <w:szCs w:val="20"/>
        </w:rPr>
        <w:t>consequen</w:t>
      </w:r>
      <w:r w:rsidR="006675B7" w:rsidRPr="00AF10BF">
        <w:rPr>
          <w:rFonts w:cs="Times New Roman"/>
          <w:sz w:val="20"/>
          <w:szCs w:val="20"/>
        </w:rPr>
        <w:t>ce</w:t>
      </w:r>
      <w:r w:rsidRPr="00AF10BF">
        <w:rPr>
          <w:rFonts w:cs="Times New Roman"/>
          <w:sz w:val="20"/>
          <w:szCs w:val="20"/>
        </w:rPr>
        <w:t xml:space="preserve"> of different methods. Thus, practitioners</w:t>
      </w:r>
      <w:r w:rsidR="00DF0372" w:rsidRPr="00AF10BF">
        <w:rPr>
          <w:rFonts w:cs="Times New Roman"/>
          <w:sz w:val="20"/>
          <w:szCs w:val="20"/>
        </w:rPr>
        <w:t xml:space="preserve"> utilising peak data to </w:t>
      </w:r>
      <w:r w:rsidRPr="00AF10BF">
        <w:rPr>
          <w:rFonts w:cs="Times New Roman"/>
          <w:sz w:val="20"/>
          <w:szCs w:val="20"/>
        </w:rPr>
        <w:t xml:space="preserve">inform coaching practice and training programme design to prepare players for the worst-case scenarios in match-play should be aware of the methods of analysis </w:t>
      </w:r>
      <w:r w:rsidR="00DF0372" w:rsidRPr="00AF10BF">
        <w:rPr>
          <w:rFonts w:cs="Times New Roman"/>
          <w:sz w:val="20"/>
          <w:szCs w:val="20"/>
        </w:rPr>
        <w:t>adopted</w:t>
      </w:r>
      <w:r w:rsidRPr="00AF10BF">
        <w:rPr>
          <w:rFonts w:cs="Times New Roman"/>
          <w:sz w:val="20"/>
          <w:szCs w:val="20"/>
        </w:rPr>
        <w:t xml:space="preserve">. Furthermore, future research should adopt a moving average analysis when quantifying peak periods of </w:t>
      </w:r>
      <w:r w:rsidR="00B7683D">
        <w:rPr>
          <w:rFonts w:cs="Times New Roman"/>
          <w:sz w:val="20"/>
          <w:szCs w:val="20"/>
        </w:rPr>
        <w:t>women’s soccer</w:t>
      </w:r>
      <w:r w:rsidRPr="00AF10BF">
        <w:rPr>
          <w:rFonts w:cs="Times New Roman"/>
          <w:sz w:val="20"/>
          <w:szCs w:val="20"/>
        </w:rPr>
        <w:t>.</w:t>
      </w:r>
    </w:p>
    <w:p w14:paraId="5D595621" w14:textId="6A548A44" w:rsidR="007F6E24" w:rsidRPr="00AF10BF" w:rsidRDefault="00FB3063" w:rsidP="00CD39DD">
      <w:pPr>
        <w:spacing w:line="480" w:lineRule="auto"/>
        <w:rPr>
          <w:rFonts w:cs="Times New Roman"/>
          <w:sz w:val="20"/>
          <w:szCs w:val="20"/>
        </w:rPr>
      </w:pPr>
      <w:r w:rsidRPr="00AF10BF">
        <w:rPr>
          <w:rFonts w:cs="Times New Roman"/>
          <w:sz w:val="20"/>
          <w:szCs w:val="20"/>
        </w:rPr>
        <w:lastRenderedPageBreak/>
        <w:t xml:space="preserve">Only </w:t>
      </w:r>
      <w:r w:rsidR="008D7449" w:rsidRPr="00AF10BF">
        <w:rPr>
          <w:rFonts w:cs="Times New Roman"/>
          <w:sz w:val="20"/>
          <w:szCs w:val="20"/>
        </w:rPr>
        <w:t xml:space="preserve">one study </w:t>
      </w:r>
      <w:r w:rsidR="003A57EC" w:rsidRPr="00AF10BF">
        <w:rPr>
          <w:rFonts w:cs="Times New Roman"/>
          <w:sz w:val="20"/>
          <w:szCs w:val="20"/>
        </w:rPr>
        <w:t>[19]</w:t>
      </w:r>
      <w:r w:rsidRPr="00AF10BF">
        <w:rPr>
          <w:rFonts w:cs="Times New Roman"/>
          <w:sz w:val="20"/>
          <w:szCs w:val="20"/>
        </w:rPr>
        <w:t xml:space="preserve"> quantified peak periods at differing durations (1-10</w:t>
      </w:r>
      <w:r w:rsidR="003D43BF" w:rsidRPr="00AF10BF">
        <w:rPr>
          <w:rFonts w:cs="Times New Roman"/>
          <w:sz w:val="20"/>
          <w:szCs w:val="20"/>
        </w:rPr>
        <w:t xml:space="preserve"> </w:t>
      </w:r>
      <w:r w:rsidRPr="00AF10BF">
        <w:rPr>
          <w:rFonts w:cs="Times New Roman"/>
          <w:sz w:val="20"/>
          <w:szCs w:val="20"/>
        </w:rPr>
        <w:t>min</w:t>
      </w:r>
      <w:r w:rsidR="003D43BF" w:rsidRPr="00AF10BF">
        <w:rPr>
          <w:rFonts w:cs="Times New Roman"/>
          <w:sz w:val="20"/>
          <w:szCs w:val="20"/>
        </w:rPr>
        <w:t>ute</w:t>
      </w:r>
      <w:r w:rsidRPr="00AF10BF">
        <w:rPr>
          <w:rFonts w:cs="Times New Roman"/>
          <w:sz w:val="20"/>
          <w:szCs w:val="20"/>
        </w:rPr>
        <w:t>s</w:t>
      </w:r>
      <w:proofErr w:type="gramStart"/>
      <w:r w:rsidRPr="00AF10BF">
        <w:rPr>
          <w:rFonts w:cs="Times New Roman"/>
          <w:sz w:val="20"/>
          <w:szCs w:val="20"/>
        </w:rPr>
        <w:t>)</w:t>
      </w:r>
      <w:r w:rsidR="008D7449" w:rsidRPr="00AF10BF">
        <w:rPr>
          <w:rFonts w:cs="Times New Roman"/>
          <w:sz w:val="20"/>
          <w:szCs w:val="20"/>
        </w:rPr>
        <w:t>, and</w:t>
      </w:r>
      <w:proofErr w:type="gramEnd"/>
      <w:r w:rsidR="008D7449" w:rsidRPr="00AF10BF">
        <w:rPr>
          <w:rFonts w:cs="Times New Roman"/>
          <w:sz w:val="20"/>
          <w:szCs w:val="20"/>
        </w:rPr>
        <w:t xml:space="preserve"> observed</w:t>
      </w:r>
      <w:r w:rsidRPr="00AF10BF">
        <w:rPr>
          <w:rFonts w:cs="Times New Roman"/>
          <w:sz w:val="20"/>
          <w:szCs w:val="20"/>
        </w:rPr>
        <w:t xml:space="preserve"> </w:t>
      </w:r>
      <w:r w:rsidR="008D7449" w:rsidRPr="00AF10BF">
        <w:rPr>
          <w:rFonts w:cs="Times New Roman"/>
          <w:sz w:val="20"/>
          <w:szCs w:val="20"/>
        </w:rPr>
        <w:t>y</w:t>
      </w:r>
      <w:r w:rsidRPr="00AF10BF">
        <w:rPr>
          <w:rFonts w:cs="Times New Roman"/>
          <w:sz w:val="20"/>
          <w:szCs w:val="20"/>
        </w:rPr>
        <w:t>outh players covered the greatest distances during the 1-min</w:t>
      </w:r>
      <w:r w:rsidR="0056297A" w:rsidRPr="00AF10BF">
        <w:rPr>
          <w:rFonts w:cs="Times New Roman"/>
          <w:sz w:val="20"/>
          <w:szCs w:val="20"/>
        </w:rPr>
        <w:t>ute</w:t>
      </w:r>
      <w:r w:rsidRPr="00AF10BF">
        <w:rPr>
          <w:rFonts w:cs="Times New Roman"/>
          <w:sz w:val="20"/>
          <w:szCs w:val="20"/>
        </w:rPr>
        <w:t xml:space="preserve"> period, whilst relative distances reduced as duration increased, with the least distances covered during the 10-min</w:t>
      </w:r>
      <w:r w:rsidR="0056297A" w:rsidRPr="00AF10BF">
        <w:rPr>
          <w:rFonts w:cs="Times New Roman"/>
          <w:sz w:val="20"/>
          <w:szCs w:val="20"/>
        </w:rPr>
        <w:t>ute</w:t>
      </w:r>
      <w:r w:rsidRPr="00AF10BF">
        <w:rPr>
          <w:rFonts w:cs="Times New Roman"/>
          <w:sz w:val="20"/>
          <w:szCs w:val="20"/>
        </w:rPr>
        <w:t xml:space="preserve"> period. This is consistent with previous research in </w:t>
      </w:r>
      <w:r w:rsidR="009A5DE1">
        <w:rPr>
          <w:rFonts w:cs="Times New Roman"/>
          <w:sz w:val="20"/>
          <w:szCs w:val="20"/>
        </w:rPr>
        <w:t>men’s</w:t>
      </w:r>
      <w:r w:rsidR="009A5DE1" w:rsidRPr="00AF10BF">
        <w:rPr>
          <w:rFonts w:cs="Times New Roman"/>
          <w:sz w:val="20"/>
          <w:szCs w:val="20"/>
        </w:rPr>
        <w:t xml:space="preserve"> </w:t>
      </w:r>
      <w:r w:rsidRPr="00AF10BF">
        <w:rPr>
          <w:rFonts w:cs="Times New Roman"/>
          <w:sz w:val="20"/>
          <w:szCs w:val="20"/>
        </w:rPr>
        <w:t xml:space="preserve">soccer </w:t>
      </w:r>
      <w:r w:rsidR="000767CB" w:rsidRPr="00AF10BF">
        <w:rPr>
          <w:rFonts w:cs="Times New Roman"/>
          <w:sz w:val="20"/>
          <w:szCs w:val="20"/>
        </w:rPr>
        <w:t>[</w:t>
      </w:r>
      <w:r w:rsidR="000800BF">
        <w:rPr>
          <w:rFonts w:cs="Times New Roman"/>
          <w:sz w:val="20"/>
          <w:szCs w:val="20"/>
        </w:rPr>
        <w:t>110</w:t>
      </w:r>
      <w:r w:rsidR="00AA56A9" w:rsidRPr="00AF10BF">
        <w:rPr>
          <w:rFonts w:cs="Times New Roman"/>
          <w:sz w:val="20"/>
          <w:szCs w:val="20"/>
        </w:rPr>
        <w:t>, 1</w:t>
      </w:r>
      <w:r w:rsidR="000800BF">
        <w:rPr>
          <w:rFonts w:cs="Times New Roman"/>
          <w:sz w:val="20"/>
          <w:szCs w:val="20"/>
        </w:rPr>
        <w:t>11</w:t>
      </w:r>
      <w:r w:rsidR="000767CB" w:rsidRPr="00AF10BF">
        <w:rPr>
          <w:rFonts w:cs="Times New Roman"/>
          <w:sz w:val="20"/>
          <w:szCs w:val="20"/>
        </w:rPr>
        <w:t>]</w:t>
      </w:r>
      <w:r w:rsidRPr="00AF10BF">
        <w:rPr>
          <w:rFonts w:cs="Times New Roman"/>
          <w:sz w:val="20"/>
          <w:szCs w:val="20"/>
        </w:rPr>
        <w:t>. Whilst underlying reasons why this reduction may occur is not known (</w:t>
      </w:r>
      <w:proofErr w:type="gramStart"/>
      <w:r w:rsidRPr="00AF10BF">
        <w:rPr>
          <w:rFonts w:cs="Times New Roman"/>
          <w:sz w:val="20"/>
          <w:szCs w:val="20"/>
        </w:rPr>
        <w:t>e.g.</w:t>
      </w:r>
      <w:proofErr w:type="gramEnd"/>
      <w:r w:rsidRPr="00AF10BF">
        <w:rPr>
          <w:rFonts w:cs="Times New Roman"/>
          <w:sz w:val="20"/>
          <w:szCs w:val="20"/>
        </w:rPr>
        <w:t xml:space="preserve"> reduction in physiological capacity; differing technical-tactic</w:t>
      </w:r>
      <w:r w:rsidR="00FF1682" w:rsidRPr="00AF10BF">
        <w:rPr>
          <w:rFonts w:cs="Times New Roman"/>
          <w:sz w:val="20"/>
          <w:szCs w:val="20"/>
        </w:rPr>
        <w:t>al demands between peak periods) [</w:t>
      </w:r>
      <w:r w:rsidR="000800BF">
        <w:rPr>
          <w:rFonts w:cs="Times New Roman"/>
          <w:sz w:val="20"/>
          <w:szCs w:val="20"/>
        </w:rPr>
        <w:t>96</w:t>
      </w:r>
      <w:r w:rsidR="00FF1682" w:rsidRPr="00AF10BF">
        <w:rPr>
          <w:rFonts w:cs="Times New Roman"/>
          <w:sz w:val="20"/>
          <w:szCs w:val="20"/>
        </w:rPr>
        <w:t>]</w:t>
      </w:r>
      <w:r w:rsidRPr="00AF10BF">
        <w:rPr>
          <w:rFonts w:cs="Times New Roman"/>
          <w:sz w:val="20"/>
          <w:szCs w:val="20"/>
        </w:rPr>
        <w:t>, duration-specific peak characteristics can be used to inform duration-specific training programme design or coaching practice. However, it is not appropriate to inform duration-specific training drills when duration-specific data does not align (</w:t>
      </w:r>
      <w:proofErr w:type="gramStart"/>
      <w:r w:rsidRPr="00AF10BF">
        <w:rPr>
          <w:rFonts w:cs="Times New Roman"/>
          <w:sz w:val="20"/>
          <w:szCs w:val="20"/>
        </w:rPr>
        <w:t>i.e.</w:t>
      </w:r>
      <w:proofErr w:type="gramEnd"/>
      <w:r w:rsidRPr="00AF10BF">
        <w:rPr>
          <w:rFonts w:cs="Times New Roman"/>
          <w:sz w:val="20"/>
          <w:szCs w:val="20"/>
        </w:rPr>
        <w:t xml:space="preserve"> 5-min</w:t>
      </w:r>
      <w:r w:rsidR="0056297A" w:rsidRPr="00AF10BF">
        <w:rPr>
          <w:rFonts w:cs="Times New Roman"/>
          <w:sz w:val="20"/>
          <w:szCs w:val="20"/>
        </w:rPr>
        <w:t>ute</w:t>
      </w:r>
      <w:r w:rsidRPr="00AF10BF">
        <w:rPr>
          <w:rFonts w:cs="Times New Roman"/>
          <w:sz w:val="20"/>
          <w:szCs w:val="20"/>
        </w:rPr>
        <w:t xml:space="preserve"> data to inform 3-m</w:t>
      </w:r>
      <w:r w:rsidR="000767CB" w:rsidRPr="00AF10BF">
        <w:rPr>
          <w:rFonts w:cs="Times New Roman"/>
          <w:sz w:val="20"/>
          <w:szCs w:val="20"/>
        </w:rPr>
        <w:t>in</w:t>
      </w:r>
      <w:r w:rsidR="0056297A" w:rsidRPr="00AF10BF">
        <w:rPr>
          <w:rFonts w:cs="Times New Roman"/>
          <w:sz w:val="20"/>
          <w:szCs w:val="20"/>
        </w:rPr>
        <w:t>ute</w:t>
      </w:r>
      <w:r w:rsidR="000767CB" w:rsidRPr="00AF10BF">
        <w:rPr>
          <w:rFonts w:cs="Times New Roman"/>
          <w:sz w:val="20"/>
          <w:szCs w:val="20"/>
        </w:rPr>
        <w:t xml:space="preserve"> training drills) [</w:t>
      </w:r>
      <w:r w:rsidR="000800BF">
        <w:rPr>
          <w:rFonts w:cs="Times New Roman"/>
          <w:sz w:val="20"/>
          <w:szCs w:val="20"/>
        </w:rPr>
        <w:t>110</w:t>
      </w:r>
      <w:r w:rsidR="000767CB" w:rsidRPr="00AF10BF">
        <w:rPr>
          <w:rFonts w:cs="Times New Roman"/>
          <w:sz w:val="20"/>
          <w:szCs w:val="20"/>
        </w:rPr>
        <w:t>]</w:t>
      </w:r>
      <w:r w:rsidRPr="00AF10BF">
        <w:rPr>
          <w:rFonts w:cs="Times New Roman"/>
          <w:sz w:val="20"/>
          <w:szCs w:val="20"/>
        </w:rPr>
        <w:t>. This is problematic, as only 5-min</w:t>
      </w:r>
      <w:r w:rsidR="0056297A" w:rsidRPr="00AF10BF">
        <w:rPr>
          <w:rFonts w:cs="Times New Roman"/>
          <w:sz w:val="20"/>
          <w:szCs w:val="20"/>
        </w:rPr>
        <w:t>ute</w:t>
      </w:r>
      <w:r w:rsidRPr="00AF10BF">
        <w:rPr>
          <w:rFonts w:cs="Times New Roman"/>
          <w:sz w:val="20"/>
          <w:szCs w:val="20"/>
        </w:rPr>
        <w:t xml:space="preserve"> peak periods have been quantified for senior populations</w:t>
      </w:r>
      <w:r w:rsidR="00313ACE" w:rsidRPr="00AF10BF">
        <w:rPr>
          <w:rFonts w:cs="Times New Roman"/>
          <w:sz w:val="20"/>
          <w:szCs w:val="20"/>
        </w:rPr>
        <w:t xml:space="preserve">. </w:t>
      </w:r>
      <w:r w:rsidR="003E0877" w:rsidRPr="00AF10BF">
        <w:rPr>
          <w:rFonts w:cs="Times New Roman"/>
          <w:sz w:val="20"/>
          <w:szCs w:val="20"/>
        </w:rPr>
        <w:t>Therefore, f</w:t>
      </w:r>
      <w:r w:rsidRPr="00AF10BF">
        <w:rPr>
          <w:rFonts w:cs="Times New Roman"/>
          <w:sz w:val="20"/>
          <w:szCs w:val="20"/>
        </w:rPr>
        <w:t>uture research should quantify peak characteristics of 1-10-min</w:t>
      </w:r>
      <w:r w:rsidR="0056297A" w:rsidRPr="00AF10BF">
        <w:rPr>
          <w:rFonts w:cs="Times New Roman"/>
          <w:sz w:val="20"/>
          <w:szCs w:val="20"/>
        </w:rPr>
        <w:t>ute</w:t>
      </w:r>
      <w:r w:rsidRPr="00AF10BF">
        <w:rPr>
          <w:rFonts w:cs="Times New Roman"/>
          <w:sz w:val="20"/>
          <w:szCs w:val="20"/>
        </w:rPr>
        <w:t xml:space="preserve"> durations, to understand the duration-specific </w:t>
      </w:r>
      <w:proofErr w:type="gramStart"/>
      <w:r w:rsidRPr="00AF10BF">
        <w:rPr>
          <w:rFonts w:cs="Times New Roman"/>
          <w:sz w:val="20"/>
          <w:szCs w:val="20"/>
        </w:rPr>
        <w:t>worst case</w:t>
      </w:r>
      <w:proofErr w:type="gramEnd"/>
      <w:r w:rsidRPr="00AF10BF">
        <w:rPr>
          <w:rFonts w:cs="Times New Roman"/>
          <w:sz w:val="20"/>
          <w:szCs w:val="20"/>
        </w:rPr>
        <w:t xml:space="preserve"> scenarios within </w:t>
      </w:r>
      <w:r w:rsidR="008D7449" w:rsidRPr="00AF10BF">
        <w:rPr>
          <w:rFonts w:cs="Times New Roman"/>
          <w:sz w:val="20"/>
          <w:szCs w:val="20"/>
        </w:rPr>
        <w:t xml:space="preserve">senior </w:t>
      </w:r>
      <w:r w:rsidRPr="00AF10BF">
        <w:rPr>
          <w:rFonts w:cs="Times New Roman"/>
          <w:sz w:val="20"/>
          <w:szCs w:val="20"/>
        </w:rPr>
        <w:t xml:space="preserve">match-play, </w:t>
      </w:r>
      <w:r w:rsidR="008D7449" w:rsidRPr="00AF10BF">
        <w:rPr>
          <w:rFonts w:cs="Times New Roman"/>
          <w:sz w:val="20"/>
          <w:szCs w:val="20"/>
        </w:rPr>
        <w:t xml:space="preserve">which can be used </w:t>
      </w:r>
      <w:r w:rsidRPr="00AF10BF">
        <w:rPr>
          <w:rFonts w:cs="Times New Roman"/>
          <w:sz w:val="20"/>
          <w:szCs w:val="20"/>
        </w:rPr>
        <w:t>to inform duration-specific practice</w:t>
      </w:r>
      <w:r w:rsidR="008D7449" w:rsidRPr="00AF10BF">
        <w:rPr>
          <w:rFonts w:cs="Times New Roman"/>
          <w:sz w:val="20"/>
          <w:szCs w:val="20"/>
        </w:rPr>
        <w:t>s</w:t>
      </w:r>
      <w:r w:rsidRPr="00AF10BF">
        <w:rPr>
          <w:rFonts w:cs="Times New Roman"/>
          <w:sz w:val="20"/>
          <w:szCs w:val="20"/>
        </w:rPr>
        <w:t xml:space="preserve"> </w:t>
      </w:r>
      <w:r w:rsidR="008D7449" w:rsidRPr="00AF10BF">
        <w:rPr>
          <w:rFonts w:cs="Times New Roman"/>
          <w:sz w:val="20"/>
          <w:szCs w:val="20"/>
        </w:rPr>
        <w:t>to</w:t>
      </w:r>
      <w:r w:rsidRPr="00AF10BF">
        <w:rPr>
          <w:rFonts w:cs="Times New Roman"/>
          <w:sz w:val="20"/>
          <w:szCs w:val="20"/>
        </w:rPr>
        <w:t xml:space="preserve"> optimally prepare players for the most physically demanding periods of match-play. </w:t>
      </w:r>
    </w:p>
    <w:p w14:paraId="000B88CF" w14:textId="01D26CB1" w:rsidR="007F6E24" w:rsidRPr="00AF10BF" w:rsidRDefault="008D7449" w:rsidP="00CD39DD">
      <w:pPr>
        <w:spacing w:line="480" w:lineRule="auto"/>
        <w:rPr>
          <w:rFonts w:cs="Times New Roman"/>
          <w:sz w:val="20"/>
          <w:szCs w:val="20"/>
        </w:rPr>
      </w:pPr>
      <w:r w:rsidRPr="00AF10BF">
        <w:rPr>
          <w:rFonts w:cs="Times New Roman"/>
          <w:sz w:val="20"/>
          <w:szCs w:val="20"/>
        </w:rPr>
        <w:t>F</w:t>
      </w:r>
      <w:r w:rsidR="00E57098" w:rsidRPr="00AF10BF">
        <w:rPr>
          <w:rFonts w:cs="Times New Roman"/>
          <w:sz w:val="20"/>
          <w:szCs w:val="20"/>
        </w:rPr>
        <w:t xml:space="preserve">our studies [19, 20, </w:t>
      </w:r>
      <w:r w:rsidR="00042017">
        <w:rPr>
          <w:rFonts w:cs="Times New Roman"/>
          <w:sz w:val="20"/>
          <w:szCs w:val="20"/>
        </w:rPr>
        <w:t>7</w:t>
      </w:r>
      <w:r w:rsidR="00E57098" w:rsidRPr="00AF10BF">
        <w:rPr>
          <w:rFonts w:cs="Times New Roman"/>
          <w:sz w:val="20"/>
          <w:szCs w:val="20"/>
        </w:rPr>
        <w:t xml:space="preserve">4, </w:t>
      </w:r>
      <w:r w:rsidR="00042017">
        <w:rPr>
          <w:rFonts w:cs="Times New Roman"/>
          <w:sz w:val="20"/>
          <w:szCs w:val="20"/>
        </w:rPr>
        <w:t>7</w:t>
      </w:r>
      <w:r w:rsidR="00072F59" w:rsidRPr="00AF10BF">
        <w:rPr>
          <w:rFonts w:cs="Times New Roman"/>
          <w:sz w:val="20"/>
          <w:szCs w:val="20"/>
        </w:rPr>
        <w:t>8]</w:t>
      </w:r>
      <w:r w:rsidR="00FB3063" w:rsidRPr="00AF10BF">
        <w:rPr>
          <w:rFonts w:cs="Times New Roman"/>
          <w:sz w:val="20"/>
          <w:szCs w:val="20"/>
        </w:rPr>
        <w:t xml:space="preserve"> quantified position-specific peak physical characteristics. </w:t>
      </w:r>
      <w:r w:rsidRPr="00AF10BF">
        <w:rPr>
          <w:rFonts w:cs="Times New Roman"/>
          <w:sz w:val="20"/>
          <w:szCs w:val="20"/>
        </w:rPr>
        <w:t>During 5-min</w:t>
      </w:r>
      <w:r w:rsidR="0056297A" w:rsidRPr="00AF10BF">
        <w:rPr>
          <w:rFonts w:cs="Times New Roman"/>
          <w:sz w:val="20"/>
          <w:szCs w:val="20"/>
        </w:rPr>
        <w:t>ute</w:t>
      </w:r>
      <w:r w:rsidRPr="00AF10BF">
        <w:rPr>
          <w:rFonts w:cs="Times New Roman"/>
          <w:sz w:val="20"/>
          <w:szCs w:val="20"/>
        </w:rPr>
        <w:t xml:space="preserve"> peak periods, </w:t>
      </w:r>
      <w:r w:rsidR="00FB3063" w:rsidRPr="00AF10BF">
        <w:rPr>
          <w:rFonts w:cs="Times New Roman"/>
          <w:sz w:val="20"/>
          <w:szCs w:val="20"/>
        </w:rPr>
        <w:t xml:space="preserve">central defenders </w:t>
      </w:r>
      <w:r w:rsidR="00E57098" w:rsidRPr="00AF10BF">
        <w:rPr>
          <w:rFonts w:cs="Times New Roman"/>
          <w:sz w:val="20"/>
          <w:szCs w:val="20"/>
        </w:rPr>
        <w:t xml:space="preserve">typically covered the least TD [19, 20, </w:t>
      </w:r>
      <w:r w:rsidR="00042017">
        <w:rPr>
          <w:rFonts w:cs="Times New Roman"/>
          <w:sz w:val="20"/>
          <w:szCs w:val="20"/>
        </w:rPr>
        <w:t>7</w:t>
      </w:r>
      <w:r w:rsidR="00D01FBD" w:rsidRPr="00AF10BF">
        <w:rPr>
          <w:rFonts w:cs="Times New Roman"/>
          <w:sz w:val="20"/>
          <w:szCs w:val="20"/>
        </w:rPr>
        <w:t>4]</w:t>
      </w:r>
      <w:r w:rsidR="00E57098" w:rsidRPr="00AF10BF">
        <w:rPr>
          <w:rFonts w:cs="Times New Roman"/>
          <w:sz w:val="20"/>
          <w:szCs w:val="20"/>
        </w:rPr>
        <w:t xml:space="preserve">, and HSR distance [19, 20, </w:t>
      </w:r>
      <w:r w:rsidR="00042017">
        <w:rPr>
          <w:rFonts w:cs="Times New Roman"/>
          <w:sz w:val="20"/>
          <w:szCs w:val="20"/>
        </w:rPr>
        <w:t>7</w:t>
      </w:r>
      <w:r w:rsidR="00E57098" w:rsidRPr="00AF10BF">
        <w:rPr>
          <w:rFonts w:cs="Times New Roman"/>
          <w:sz w:val="20"/>
          <w:szCs w:val="20"/>
        </w:rPr>
        <w:t xml:space="preserve">4, </w:t>
      </w:r>
      <w:r w:rsidR="00042017">
        <w:rPr>
          <w:rFonts w:cs="Times New Roman"/>
          <w:sz w:val="20"/>
          <w:szCs w:val="20"/>
        </w:rPr>
        <w:t>7</w:t>
      </w:r>
      <w:r w:rsidR="00E57098" w:rsidRPr="00AF10BF">
        <w:rPr>
          <w:rFonts w:cs="Times New Roman"/>
          <w:sz w:val="20"/>
          <w:szCs w:val="20"/>
        </w:rPr>
        <w:t>8]</w:t>
      </w:r>
      <w:r w:rsidR="00FB3063" w:rsidRPr="00AF10BF">
        <w:rPr>
          <w:rFonts w:cs="Times New Roman"/>
          <w:sz w:val="20"/>
          <w:szCs w:val="20"/>
        </w:rPr>
        <w:t xml:space="preserve">, </w:t>
      </w:r>
      <w:r w:rsidRPr="00AF10BF">
        <w:rPr>
          <w:rFonts w:cs="Times New Roman"/>
          <w:sz w:val="20"/>
          <w:szCs w:val="20"/>
        </w:rPr>
        <w:t xml:space="preserve">whilst central defenders and central midfielders </w:t>
      </w:r>
      <w:r w:rsidR="00E57098" w:rsidRPr="00AF10BF">
        <w:rPr>
          <w:rFonts w:cs="Times New Roman"/>
          <w:sz w:val="20"/>
          <w:szCs w:val="20"/>
        </w:rPr>
        <w:t xml:space="preserve">covered the least VHSR [19, </w:t>
      </w:r>
      <w:r w:rsidR="00042017">
        <w:rPr>
          <w:rFonts w:cs="Times New Roman"/>
          <w:sz w:val="20"/>
          <w:szCs w:val="20"/>
        </w:rPr>
        <w:t>7</w:t>
      </w:r>
      <w:r w:rsidR="00E57098" w:rsidRPr="00AF10BF">
        <w:rPr>
          <w:rFonts w:cs="Times New Roman"/>
          <w:sz w:val="20"/>
          <w:szCs w:val="20"/>
        </w:rPr>
        <w:t>4], and SPR [</w:t>
      </w:r>
      <w:r w:rsidR="00042017">
        <w:rPr>
          <w:rFonts w:cs="Times New Roman"/>
          <w:sz w:val="20"/>
          <w:szCs w:val="20"/>
        </w:rPr>
        <w:t>7</w:t>
      </w:r>
      <w:r w:rsidR="00E57098" w:rsidRPr="00AF10BF">
        <w:rPr>
          <w:rFonts w:cs="Times New Roman"/>
          <w:sz w:val="20"/>
          <w:szCs w:val="20"/>
        </w:rPr>
        <w:t xml:space="preserve">4, </w:t>
      </w:r>
      <w:r w:rsidR="00042017">
        <w:rPr>
          <w:rFonts w:cs="Times New Roman"/>
          <w:sz w:val="20"/>
          <w:szCs w:val="20"/>
        </w:rPr>
        <w:t>7</w:t>
      </w:r>
      <w:r w:rsidR="00072F59" w:rsidRPr="00AF10BF">
        <w:rPr>
          <w:rFonts w:cs="Times New Roman"/>
          <w:sz w:val="20"/>
          <w:szCs w:val="20"/>
        </w:rPr>
        <w:t>8]</w:t>
      </w:r>
      <w:r w:rsidR="00FB3063" w:rsidRPr="00AF10BF">
        <w:rPr>
          <w:rFonts w:cs="Times New Roman"/>
          <w:sz w:val="20"/>
          <w:szCs w:val="20"/>
        </w:rPr>
        <w:t xml:space="preserve"> distance</w:t>
      </w:r>
      <w:r w:rsidRPr="00AF10BF">
        <w:rPr>
          <w:rFonts w:cs="Times New Roman"/>
          <w:sz w:val="20"/>
          <w:szCs w:val="20"/>
        </w:rPr>
        <w:t>s</w:t>
      </w:r>
      <w:r w:rsidR="00FB3063" w:rsidRPr="00AF10BF">
        <w:rPr>
          <w:rFonts w:cs="Times New Roman"/>
          <w:sz w:val="20"/>
          <w:szCs w:val="20"/>
        </w:rPr>
        <w:t xml:space="preserve">. Where studies differentiated central and wide </w:t>
      </w:r>
      <w:r w:rsidR="00C535E8" w:rsidRPr="00AF10BF">
        <w:rPr>
          <w:rFonts w:cs="Times New Roman"/>
          <w:sz w:val="20"/>
          <w:szCs w:val="20"/>
        </w:rPr>
        <w:t xml:space="preserve">defenders and midfielders [19, </w:t>
      </w:r>
      <w:r w:rsidR="00042017">
        <w:rPr>
          <w:rFonts w:cs="Times New Roman"/>
          <w:sz w:val="20"/>
          <w:szCs w:val="20"/>
        </w:rPr>
        <w:t>7</w:t>
      </w:r>
      <w:r w:rsidR="00C535E8" w:rsidRPr="00AF10BF">
        <w:rPr>
          <w:rFonts w:cs="Times New Roman"/>
          <w:sz w:val="20"/>
          <w:szCs w:val="20"/>
        </w:rPr>
        <w:t>4], central midfielders covered the greatest TD, and wide midfielders</w:t>
      </w:r>
      <w:r w:rsidR="00FB3063" w:rsidRPr="00AF10BF">
        <w:rPr>
          <w:rFonts w:cs="Times New Roman"/>
          <w:sz w:val="20"/>
          <w:szCs w:val="20"/>
        </w:rPr>
        <w:t xml:space="preserve"> </w:t>
      </w:r>
      <w:r w:rsidR="00C535E8" w:rsidRPr="00AF10BF">
        <w:rPr>
          <w:rFonts w:cs="Times New Roman"/>
          <w:sz w:val="20"/>
          <w:szCs w:val="20"/>
        </w:rPr>
        <w:t xml:space="preserve">covered </w:t>
      </w:r>
      <w:r w:rsidR="00E57098" w:rsidRPr="00AF10BF">
        <w:rPr>
          <w:rFonts w:cs="Times New Roman"/>
          <w:sz w:val="20"/>
          <w:szCs w:val="20"/>
        </w:rPr>
        <w:t>the greatest HSR</w:t>
      </w:r>
      <w:r w:rsidR="00C535E8" w:rsidRPr="00AF10BF">
        <w:rPr>
          <w:rFonts w:cs="Times New Roman"/>
          <w:sz w:val="20"/>
          <w:szCs w:val="20"/>
        </w:rPr>
        <w:t>, VHSR and SPR</w:t>
      </w:r>
      <w:r w:rsidR="00E57098" w:rsidRPr="00AF10BF">
        <w:rPr>
          <w:rFonts w:cs="Times New Roman"/>
          <w:sz w:val="20"/>
          <w:szCs w:val="20"/>
        </w:rPr>
        <w:t xml:space="preserve"> distances</w:t>
      </w:r>
      <w:r w:rsidR="00FB3063" w:rsidRPr="00AF10BF">
        <w:rPr>
          <w:rFonts w:cs="Times New Roman"/>
          <w:sz w:val="20"/>
          <w:szCs w:val="20"/>
        </w:rPr>
        <w:t xml:space="preserve">. Furthermore, </w:t>
      </w:r>
      <w:r w:rsidR="003A57EC" w:rsidRPr="00AF10BF">
        <w:rPr>
          <w:rFonts w:cs="Times New Roman"/>
          <w:sz w:val="20"/>
          <w:szCs w:val="20"/>
        </w:rPr>
        <w:t>Harkness-Armstrong et al. [19]</w:t>
      </w:r>
      <w:r w:rsidR="00FB3063" w:rsidRPr="00AF10BF">
        <w:rPr>
          <w:rFonts w:cs="Times New Roman"/>
          <w:sz w:val="20"/>
          <w:szCs w:val="20"/>
        </w:rPr>
        <w:t xml:space="preserve"> reported position-specific differences in TD, HSR and VHSR across </w:t>
      </w:r>
      <w:proofErr w:type="gramStart"/>
      <w:r w:rsidR="00FB3063" w:rsidRPr="00AF10BF">
        <w:rPr>
          <w:rFonts w:cs="Times New Roman"/>
          <w:sz w:val="20"/>
          <w:szCs w:val="20"/>
        </w:rPr>
        <w:t>1-10</w:t>
      </w:r>
      <w:r w:rsidR="001D33ED" w:rsidRPr="00AF10BF">
        <w:rPr>
          <w:rFonts w:cs="Times New Roman"/>
          <w:sz w:val="20"/>
          <w:szCs w:val="20"/>
        </w:rPr>
        <w:t xml:space="preserve"> </w:t>
      </w:r>
      <w:r w:rsidR="00FB3063" w:rsidRPr="00AF10BF">
        <w:rPr>
          <w:rFonts w:cs="Times New Roman"/>
          <w:sz w:val="20"/>
          <w:szCs w:val="20"/>
        </w:rPr>
        <w:t>min</w:t>
      </w:r>
      <w:r w:rsidR="0056297A" w:rsidRPr="00AF10BF">
        <w:rPr>
          <w:rFonts w:cs="Times New Roman"/>
          <w:sz w:val="20"/>
          <w:szCs w:val="20"/>
        </w:rPr>
        <w:t>ute</w:t>
      </w:r>
      <w:proofErr w:type="gramEnd"/>
      <w:r w:rsidR="00FB3063" w:rsidRPr="00AF10BF">
        <w:rPr>
          <w:rFonts w:cs="Times New Roman"/>
          <w:sz w:val="20"/>
          <w:szCs w:val="20"/>
        </w:rPr>
        <w:t xml:space="preserve"> peak durations. The data indicates that peak physical charact</w:t>
      </w:r>
      <w:r w:rsidR="00313ACE" w:rsidRPr="00AF10BF">
        <w:rPr>
          <w:rFonts w:cs="Times New Roman"/>
          <w:sz w:val="20"/>
          <w:szCs w:val="20"/>
        </w:rPr>
        <w:t>eristics are position-dependent, thus</w:t>
      </w:r>
      <w:r w:rsidR="00FB3063" w:rsidRPr="00AF10BF">
        <w:rPr>
          <w:rFonts w:cs="Times New Roman"/>
          <w:sz w:val="20"/>
          <w:szCs w:val="20"/>
        </w:rPr>
        <w:t xml:space="preserve"> practitioners should implement position-specific </w:t>
      </w:r>
      <w:r w:rsidR="00C535E8" w:rsidRPr="00AF10BF">
        <w:rPr>
          <w:rFonts w:cs="Times New Roman"/>
          <w:sz w:val="20"/>
          <w:szCs w:val="20"/>
        </w:rPr>
        <w:t xml:space="preserve">practices </w:t>
      </w:r>
      <w:r w:rsidR="00FB3063" w:rsidRPr="00AF10BF">
        <w:rPr>
          <w:rFonts w:cs="Times New Roman"/>
          <w:sz w:val="20"/>
          <w:szCs w:val="20"/>
        </w:rPr>
        <w:t xml:space="preserve">to prepare players accordingly for the varying </w:t>
      </w:r>
      <w:proofErr w:type="gramStart"/>
      <w:r w:rsidR="00FB3063" w:rsidRPr="00AF10BF">
        <w:rPr>
          <w:rFonts w:cs="Times New Roman"/>
          <w:sz w:val="20"/>
          <w:szCs w:val="20"/>
        </w:rPr>
        <w:t>worst case</w:t>
      </w:r>
      <w:proofErr w:type="gramEnd"/>
      <w:r w:rsidR="00FB3063" w:rsidRPr="00AF10BF">
        <w:rPr>
          <w:rFonts w:cs="Times New Roman"/>
          <w:sz w:val="20"/>
          <w:szCs w:val="20"/>
        </w:rPr>
        <w:t xml:space="preserve"> scenarios in match-play. Additionally, the data highlights the</w:t>
      </w:r>
      <w:r w:rsidR="00C535E8" w:rsidRPr="00AF10BF">
        <w:rPr>
          <w:rFonts w:cs="Times New Roman"/>
          <w:sz w:val="20"/>
          <w:szCs w:val="20"/>
        </w:rPr>
        <w:t xml:space="preserve"> need for research to quantify peak characteristics beyond TD (</w:t>
      </w:r>
      <w:proofErr w:type="gramStart"/>
      <w:r w:rsidR="00C535E8" w:rsidRPr="00AF10BF">
        <w:rPr>
          <w:rFonts w:cs="Times New Roman"/>
          <w:sz w:val="20"/>
          <w:szCs w:val="20"/>
        </w:rPr>
        <w:t>e.g.</w:t>
      </w:r>
      <w:proofErr w:type="gramEnd"/>
      <w:r w:rsidR="00C535E8" w:rsidRPr="00AF10BF">
        <w:rPr>
          <w:rFonts w:cs="Times New Roman"/>
          <w:sz w:val="20"/>
          <w:szCs w:val="20"/>
        </w:rPr>
        <w:t xml:space="preserve"> distances in velocity zones, number of accelerations)</w:t>
      </w:r>
      <w:r w:rsidR="00FB3063" w:rsidRPr="00AF10BF">
        <w:rPr>
          <w:rFonts w:cs="Times New Roman"/>
          <w:sz w:val="20"/>
          <w:szCs w:val="20"/>
        </w:rPr>
        <w:t xml:space="preserve"> to facilitate position-specific differentiation of specific worst-case scenarios </w:t>
      </w:r>
    </w:p>
    <w:p w14:paraId="7D8ECA58" w14:textId="09CE2180" w:rsidR="007F6E24" w:rsidRPr="00AF10BF" w:rsidRDefault="00FB3063" w:rsidP="00CD39DD">
      <w:pPr>
        <w:spacing w:line="480" w:lineRule="auto"/>
        <w:rPr>
          <w:rFonts w:cs="Times New Roman"/>
          <w:sz w:val="20"/>
          <w:szCs w:val="20"/>
        </w:rPr>
      </w:pPr>
      <w:r w:rsidRPr="00AF10BF">
        <w:rPr>
          <w:rFonts w:cs="Times New Roman"/>
          <w:sz w:val="20"/>
          <w:szCs w:val="20"/>
        </w:rPr>
        <w:t>Consistent with other areas within this review, peak characteristics have quantified physical characteristics in isolation, which provides limited insight into the true demands and context of these worst</w:t>
      </w:r>
      <w:r w:rsidR="008905A9" w:rsidRPr="00AF10BF">
        <w:rPr>
          <w:rFonts w:cs="Times New Roman"/>
          <w:sz w:val="20"/>
          <w:szCs w:val="20"/>
        </w:rPr>
        <w:t>-</w:t>
      </w:r>
      <w:r w:rsidRPr="00AF10BF">
        <w:rPr>
          <w:rFonts w:cs="Times New Roman"/>
          <w:sz w:val="20"/>
          <w:szCs w:val="20"/>
        </w:rPr>
        <w:t>case scenarios within match-play</w:t>
      </w:r>
      <w:r w:rsidR="00AC2076" w:rsidRPr="00AF10BF">
        <w:rPr>
          <w:rFonts w:cs="Times New Roman"/>
          <w:sz w:val="20"/>
          <w:szCs w:val="20"/>
        </w:rPr>
        <w:t xml:space="preserve"> [17]</w:t>
      </w:r>
      <w:r w:rsidRPr="00AF10BF">
        <w:rPr>
          <w:rFonts w:cs="Times New Roman"/>
          <w:sz w:val="20"/>
          <w:szCs w:val="20"/>
        </w:rPr>
        <w:t xml:space="preserve">. </w:t>
      </w:r>
      <w:r w:rsidR="00651827" w:rsidRPr="00AF10BF">
        <w:rPr>
          <w:rFonts w:cs="Times New Roman"/>
          <w:sz w:val="20"/>
          <w:szCs w:val="20"/>
        </w:rPr>
        <w:t xml:space="preserve">Additionally, recent research in elite </w:t>
      </w:r>
      <w:r w:rsidR="009A5DE1">
        <w:rPr>
          <w:rFonts w:cs="Times New Roman"/>
          <w:sz w:val="20"/>
          <w:szCs w:val="20"/>
        </w:rPr>
        <w:t>men’s</w:t>
      </w:r>
      <w:r w:rsidR="009A5DE1" w:rsidRPr="00AF10BF">
        <w:rPr>
          <w:rFonts w:cs="Times New Roman"/>
          <w:sz w:val="20"/>
          <w:szCs w:val="20"/>
        </w:rPr>
        <w:t xml:space="preserve"> </w:t>
      </w:r>
      <w:r w:rsidR="00651827" w:rsidRPr="00AF10BF">
        <w:rPr>
          <w:rFonts w:cs="Times New Roman"/>
          <w:sz w:val="20"/>
          <w:szCs w:val="20"/>
        </w:rPr>
        <w:t>soccer [1</w:t>
      </w:r>
      <w:r w:rsidR="00042017">
        <w:rPr>
          <w:rFonts w:cs="Times New Roman"/>
          <w:sz w:val="20"/>
          <w:szCs w:val="20"/>
        </w:rPr>
        <w:t>13</w:t>
      </w:r>
      <w:r w:rsidR="00651827" w:rsidRPr="00AF10BF">
        <w:rPr>
          <w:rFonts w:cs="Times New Roman"/>
          <w:sz w:val="20"/>
          <w:szCs w:val="20"/>
        </w:rPr>
        <w:t>]</w:t>
      </w:r>
      <w:r w:rsidR="00A8141C" w:rsidRPr="00AF10BF">
        <w:rPr>
          <w:rFonts w:cs="Times New Roman"/>
          <w:sz w:val="20"/>
          <w:szCs w:val="20"/>
        </w:rPr>
        <w:t xml:space="preserve"> </w:t>
      </w:r>
      <w:r w:rsidR="00651827" w:rsidRPr="00AF10BF">
        <w:rPr>
          <w:rFonts w:cs="Times New Roman"/>
          <w:sz w:val="20"/>
          <w:szCs w:val="20"/>
        </w:rPr>
        <w:t xml:space="preserve">found physical peak characteristics </w:t>
      </w:r>
      <w:r w:rsidR="00A8141C" w:rsidRPr="00AF10BF">
        <w:rPr>
          <w:rFonts w:cs="Times New Roman"/>
          <w:sz w:val="20"/>
          <w:szCs w:val="20"/>
        </w:rPr>
        <w:t>lack context</w:t>
      </w:r>
      <w:r w:rsidR="00651827" w:rsidRPr="00AF10BF">
        <w:rPr>
          <w:rFonts w:cs="Times New Roman"/>
          <w:sz w:val="20"/>
          <w:szCs w:val="20"/>
        </w:rPr>
        <w:t xml:space="preserve"> due to the multifaceted nature of </w:t>
      </w:r>
      <w:proofErr w:type="gramStart"/>
      <w:r w:rsidR="00651827" w:rsidRPr="00AF10BF">
        <w:rPr>
          <w:rFonts w:cs="Times New Roman"/>
          <w:sz w:val="20"/>
          <w:szCs w:val="20"/>
        </w:rPr>
        <w:t>worst case</w:t>
      </w:r>
      <w:proofErr w:type="gramEnd"/>
      <w:r w:rsidR="00651827" w:rsidRPr="00AF10BF">
        <w:rPr>
          <w:rFonts w:cs="Times New Roman"/>
          <w:sz w:val="20"/>
          <w:szCs w:val="20"/>
        </w:rPr>
        <w:t xml:space="preserve"> scenarios, </w:t>
      </w:r>
      <w:r w:rsidR="00DF3089">
        <w:rPr>
          <w:rFonts w:cs="Times New Roman"/>
          <w:sz w:val="20"/>
          <w:szCs w:val="20"/>
        </w:rPr>
        <w:t>which</w:t>
      </w:r>
      <w:r w:rsidR="00A8141C" w:rsidRPr="00AF10BF">
        <w:rPr>
          <w:rFonts w:cs="Times New Roman"/>
          <w:sz w:val="20"/>
          <w:szCs w:val="20"/>
        </w:rPr>
        <w:t xml:space="preserve"> consequently results in</w:t>
      </w:r>
      <w:r w:rsidR="00651827" w:rsidRPr="00AF10BF">
        <w:rPr>
          <w:rFonts w:cs="Times New Roman"/>
          <w:sz w:val="20"/>
          <w:szCs w:val="20"/>
        </w:rPr>
        <w:t xml:space="preserve"> high variability. </w:t>
      </w:r>
      <w:r w:rsidRPr="00AF10BF">
        <w:rPr>
          <w:rFonts w:cs="Times New Roman"/>
          <w:sz w:val="20"/>
          <w:szCs w:val="20"/>
        </w:rPr>
        <w:t>Therefore, future research should</w:t>
      </w:r>
      <w:r w:rsidR="00C535E8" w:rsidRPr="00AF10BF">
        <w:rPr>
          <w:rFonts w:cs="Times New Roman"/>
          <w:sz w:val="20"/>
          <w:szCs w:val="20"/>
        </w:rPr>
        <w:t>;</w:t>
      </w:r>
      <w:r w:rsidRPr="00AF10BF">
        <w:rPr>
          <w:rFonts w:cs="Times New Roman"/>
          <w:sz w:val="20"/>
          <w:szCs w:val="20"/>
        </w:rPr>
        <w:t xml:space="preserve"> quantify the associated technical and tactical characteristics during peak physical periods, to understand how technical-tactical roles may influence worst case scenarios</w:t>
      </w:r>
      <w:r w:rsidR="00C535E8" w:rsidRPr="00AF10BF">
        <w:rPr>
          <w:rFonts w:cs="Times New Roman"/>
          <w:sz w:val="20"/>
          <w:szCs w:val="20"/>
        </w:rPr>
        <w:t>;</w:t>
      </w:r>
      <w:r w:rsidRPr="00AF10BF">
        <w:rPr>
          <w:rFonts w:cs="Times New Roman"/>
          <w:sz w:val="20"/>
          <w:szCs w:val="20"/>
        </w:rPr>
        <w:t xml:space="preserve"> attempt to quantify the peak technical and tactical periods of match-play and the associated physical </w:t>
      </w:r>
      <w:r w:rsidRPr="00AF10BF">
        <w:rPr>
          <w:rFonts w:cs="Times New Roman"/>
          <w:sz w:val="20"/>
          <w:szCs w:val="20"/>
        </w:rPr>
        <w:lastRenderedPageBreak/>
        <w:t>characteristics</w:t>
      </w:r>
      <w:r w:rsidR="00C535E8" w:rsidRPr="00AF10BF">
        <w:rPr>
          <w:rFonts w:cs="Times New Roman"/>
          <w:sz w:val="20"/>
          <w:szCs w:val="20"/>
        </w:rPr>
        <w:t>;</w:t>
      </w:r>
      <w:r w:rsidRPr="00AF10BF">
        <w:rPr>
          <w:rFonts w:cs="Times New Roman"/>
          <w:sz w:val="20"/>
          <w:szCs w:val="20"/>
        </w:rPr>
        <w:t xml:space="preserve"> explore how contextual factors (e.g. match status, formation, opposition quality, ball possession) influence worst case scenarios </w:t>
      </w:r>
      <w:r w:rsidR="000767CB" w:rsidRPr="00AF10BF">
        <w:rPr>
          <w:rFonts w:cs="Times New Roman"/>
          <w:sz w:val="20"/>
          <w:szCs w:val="20"/>
        </w:rPr>
        <w:t>[1</w:t>
      </w:r>
      <w:r w:rsidR="00042017">
        <w:rPr>
          <w:rFonts w:cs="Times New Roman"/>
          <w:sz w:val="20"/>
          <w:szCs w:val="20"/>
        </w:rPr>
        <w:t>11</w:t>
      </w:r>
      <w:r w:rsidR="00651827" w:rsidRPr="00AF10BF">
        <w:rPr>
          <w:rFonts w:cs="Times New Roman"/>
          <w:sz w:val="20"/>
          <w:szCs w:val="20"/>
        </w:rPr>
        <w:t>, 1</w:t>
      </w:r>
      <w:r w:rsidR="00042017">
        <w:rPr>
          <w:rFonts w:cs="Times New Roman"/>
          <w:sz w:val="20"/>
          <w:szCs w:val="20"/>
        </w:rPr>
        <w:t>14</w:t>
      </w:r>
      <w:r w:rsidR="000767CB" w:rsidRPr="00AF10BF">
        <w:rPr>
          <w:rFonts w:cs="Times New Roman"/>
          <w:sz w:val="20"/>
          <w:szCs w:val="20"/>
        </w:rPr>
        <w:t>]</w:t>
      </w:r>
      <w:r w:rsidR="00651827" w:rsidRPr="00AF10BF">
        <w:rPr>
          <w:rFonts w:cs="Times New Roman"/>
          <w:sz w:val="20"/>
          <w:szCs w:val="20"/>
        </w:rPr>
        <w:t xml:space="preserve">, and quantify the variability of peak characteristics in </w:t>
      </w:r>
      <w:r w:rsidR="00B7683D">
        <w:rPr>
          <w:rFonts w:cs="Times New Roman"/>
          <w:sz w:val="20"/>
          <w:szCs w:val="20"/>
        </w:rPr>
        <w:t>women’s soccer</w:t>
      </w:r>
      <w:r w:rsidR="00651827" w:rsidRPr="00AF10BF">
        <w:rPr>
          <w:rFonts w:cs="Times New Roman"/>
          <w:sz w:val="20"/>
          <w:szCs w:val="20"/>
        </w:rPr>
        <w:t xml:space="preserve"> match-play</w:t>
      </w:r>
      <w:r w:rsidRPr="00AF10BF">
        <w:rPr>
          <w:rFonts w:cs="Times New Roman"/>
          <w:sz w:val="20"/>
          <w:szCs w:val="20"/>
        </w:rPr>
        <w:t>. As previously discussed, attempting to integrate the physical, technical and tactical characteristics</w:t>
      </w:r>
      <w:r w:rsidR="00651827" w:rsidRPr="00AF10BF">
        <w:rPr>
          <w:rFonts w:cs="Times New Roman"/>
          <w:sz w:val="20"/>
          <w:szCs w:val="20"/>
        </w:rPr>
        <w:t xml:space="preserve">, and understand the variation </w:t>
      </w:r>
      <w:r w:rsidR="00554D1B" w:rsidRPr="00AF10BF">
        <w:rPr>
          <w:rFonts w:cs="Times New Roman"/>
          <w:sz w:val="20"/>
          <w:szCs w:val="20"/>
        </w:rPr>
        <w:t xml:space="preserve">within and </w:t>
      </w:r>
      <w:r w:rsidR="00651827" w:rsidRPr="00AF10BF">
        <w:rPr>
          <w:rFonts w:cs="Times New Roman"/>
          <w:sz w:val="20"/>
          <w:szCs w:val="20"/>
        </w:rPr>
        <w:t>between matches</w:t>
      </w:r>
      <w:r w:rsidRPr="00AF10BF">
        <w:rPr>
          <w:rFonts w:cs="Times New Roman"/>
          <w:sz w:val="20"/>
          <w:szCs w:val="20"/>
        </w:rPr>
        <w:t xml:space="preserve"> will provide greater insight into these worst</w:t>
      </w:r>
      <w:r w:rsidR="00D23738" w:rsidRPr="00AF10BF">
        <w:rPr>
          <w:rFonts w:cs="Times New Roman"/>
          <w:sz w:val="20"/>
          <w:szCs w:val="20"/>
        </w:rPr>
        <w:t>-</w:t>
      </w:r>
      <w:r w:rsidRPr="00AF10BF">
        <w:rPr>
          <w:rFonts w:cs="Times New Roman"/>
          <w:sz w:val="20"/>
          <w:szCs w:val="20"/>
        </w:rPr>
        <w:t>case scenarios, and enable evidence-informed design and prescription of coaching practice and training programmes to optimally prepare players for the most demanding periods of match-play.</w:t>
      </w:r>
      <w:r w:rsidR="00A10F26" w:rsidRPr="00AF10BF">
        <w:rPr>
          <w:rFonts w:cs="Times New Roman"/>
          <w:sz w:val="20"/>
          <w:szCs w:val="20"/>
        </w:rPr>
        <w:t xml:space="preserve"> </w:t>
      </w:r>
    </w:p>
    <w:p w14:paraId="67303F28" w14:textId="396D058B" w:rsidR="0052030B" w:rsidRPr="0052030B" w:rsidRDefault="0052030B" w:rsidP="0052030B">
      <w:pPr>
        <w:pStyle w:val="Heading2"/>
        <w:spacing w:line="480" w:lineRule="auto"/>
        <w:rPr>
          <w:rFonts w:ascii="Times New Roman" w:hAnsi="Times New Roman" w:cs="Times New Roman"/>
          <w:b/>
          <w:color w:val="auto"/>
          <w:sz w:val="32"/>
          <w:szCs w:val="32"/>
        </w:rPr>
      </w:pPr>
      <w:r>
        <w:rPr>
          <w:rFonts w:ascii="Times New Roman" w:hAnsi="Times New Roman" w:cs="Times New Roman"/>
          <w:b/>
          <w:color w:val="auto"/>
          <w:sz w:val="32"/>
          <w:szCs w:val="32"/>
        </w:rPr>
        <w:t>4.6</w:t>
      </w:r>
      <w:r w:rsidRPr="0052030B">
        <w:rPr>
          <w:rFonts w:ascii="Times New Roman" w:hAnsi="Times New Roman" w:cs="Times New Roman"/>
          <w:b/>
          <w:color w:val="auto"/>
          <w:sz w:val="32"/>
          <w:szCs w:val="32"/>
        </w:rPr>
        <w:tab/>
      </w:r>
      <w:r>
        <w:rPr>
          <w:rFonts w:ascii="Times New Roman" w:hAnsi="Times New Roman" w:cs="Times New Roman"/>
          <w:b/>
          <w:color w:val="auto"/>
          <w:sz w:val="32"/>
          <w:szCs w:val="32"/>
        </w:rPr>
        <w:t>Limitations</w:t>
      </w:r>
    </w:p>
    <w:p w14:paraId="3CF15D09" w14:textId="43E7F3F5" w:rsidR="00DE2533" w:rsidRDefault="00DE2533" w:rsidP="00DE2533">
      <w:pPr>
        <w:spacing w:line="480" w:lineRule="auto"/>
        <w:rPr>
          <w:rFonts w:cs="Times New Roman"/>
          <w:sz w:val="20"/>
          <w:szCs w:val="20"/>
        </w:rPr>
      </w:pPr>
      <w:r w:rsidRPr="00AF10BF">
        <w:rPr>
          <w:rFonts w:cs="Times New Roman"/>
          <w:sz w:val="20"/>
          <w:szCs w:val="20"/>
        </w:rPr>
        <w:t xml:space="preserve">This review has presented study limitations throughout, and the caution required when interpreting results or informing practical applications. </w:t>
      </w:r>
      <w:r>
        <w:rPr>
          <w:rFonts w:cs="Times New Roman"/>
          <w:sz w:val="20"/>
          <w:szCs w:val="20"/>
        </w:rPr>
        <w:t>For example</w:t>
      </w:r>
      <w:r w:rsidRPr="00AF10BF">
        <w:rPr>
          <w:rFonts w:cs="Times New Roman"/>
          <w:sz w:val="20"/>
          <w:szCs w:val="20"/>
        </w:rPr>
        <w:t xml:space="preserve">, this review has identified key methodological limitations within the literature which limits comparisons between studies, </w:t>
      </w:r>
      <w:proofErr w:type="gramStart"/>
      <w:r w:rsidRPr="00AF10BF">
        <w:rPr>
          <w:rFonts w:cs="Times New Roman"/>
          <w:sz w:val="20"/>
          <w:szCs w:val="20"/>
        </w:rPr>
        <w:t>including;</w:t>
      </w:r>
      <w:proofErr w:type="gramEnd"/>
      <w:r w:rsidRPr="00AF10BF">
        <w:rPr>
          <w:rFonts w:cs="Times New Roman"/>
          <w:sz w:val="20"/>
          <w:szCs w:val="20"/>
        </w:rPr>
        <w:t xml:space="preserve"> single-team samples; differing data collection methods; and no standardised velocity and acceleration/deceleration thresholds. Consequently, researchers and practitioners should be cautious in their interpretation of the reported data</w:t>
      </w:r>
      <w:r w:rsidR="00046581">
        <w:rPr>
          <w:rFonts w:cs="Times New Roman"/>
          <w:sz w:val="20"/>
          <w:szCs w:val="20"/>
        </w:rPr>
        <w:t>, w</w:t>
      </w:r>
      <w:r w:rsidRPr="00AF10BF">
        <w:rPr>
          <w:rFonts w:cs="Times New Roman"/>
          <w:sz w:val="20"/>
          <w:szCs w:val="20"/>
        </w:rPr>
        <w:t xml:space="preserve">hilst future research requires greater consistency in the methods adopted to facilitate comparisons between studies. For example, multi-club samples to ensure findings are generalizable to the population, </w:t>
      </w:r>
      <w:proofErr w:type="gramStart"/>
      <w:r w:rsidRPr="00AF10BF">
        <w:rPr>
          <w:rFonts w:cs="Times New Roman"/>
          <w:sz w:val="20"/>
          <w:szCs w:val="20"/>
        </w:rPr>
        <w:t>positional-categorisation</w:t>
      </w:r>
      <w:proofErr w:type="gramEnd"/>
      <w:r w:rsidRPr="00AF10BF">
        <w:rPr>
          <w:rFonts w:cs="Times New Roman"/>
          <w:sz w:val="20"/>
          <w:szCs w:val="20"/>
        </w:rPr>
        <w:t xml:space="preserve"> of players which differentiate central and wide players as opposed to high-level categorisation (i.e. defenders vs midfielders vs forwards), and to establish and adopt standardised velocity, acceleration and deceleration thresholds/zones for </w:t>
      </w:r>
      <w:r w:rsidR="00B7683D">
        <w:rPr>
          <w:rFonts w:cs="Times New Roman"/>
          <w:sz w:val="20"/>
          <w:szCs w:val="20"/>
        </w:rPr>
        <w:t>women’s soccer</w:t>
      </w:r>
      <w:r w:rsidRPr="00AF10BF">
        <w:rPr>
          <w:rFonts w:cs="Times New Roman"/>
          <w:sz w:val="20"/>
          <w:szCs w:val="20"/>
        </w:rPr>
        <w:t xml:space="preserve">, to facilitate comparisons between and within playing standards. </w:t>
      </w:r>
    </w:p>
    <w:p w14:paraId="3D9631E7" w14:textId="3A8A2854" w:rsidR="00831F34" w:rsidRPr="00AF10BF" w:rsidRDefault="00970721" w:rsidP="00CD39DD">
      <w:pPr>
        <w:spacing w:line="480" w:lineRule="auto"/>
        <w:rPr>
          <w:rStyle w:val="CommentReference"/>
          <w:rFonts w:cs="Times New Roman"/>
          <w:b/>
          <w:sz w:val="20"/>
          <w:szCs w:val="20"/>
        </w:rPr>
      </w:pPr>
      <w:r w:rsidRPr="00AF10BF">
        <w:rPr>
          <w:rFonts w:cs="Times New Roman"/>
          <w:sz w:val="20"/>
          <w:szCs w:val="20"/>
        </w:rPr>
        <w:t xml:space="preserve">The heterogeneity of the included studies’ samples and methodologies prevented the inclusion of a meta-analyses within the current systematic review. Given the extent of the current review in summarising all physical, technical, and tactical characteristics during match-play, across all playing standards of </w:t>
      </w:r>
      <w:r w:rsidR="00B7683D">
        <w:rPr>
          <w:rFonts w:cs="Times New Roman"/>
          <w:sz w:val="20"/>
          <w:szCs w:val="20"/>
        </w:rPr>
        <w:t>women’s soccer</w:t>
      </w:r>
      <w:r w:rsidRPr="00AF10BF">
        <w:rPr>
          <w:rFonts w:cs="Times New Roman"/>
          <w:sz w:val="20"/>
          <w:szCs w:val="20"/>
        </w:rPr>
        <w:t xml:space="preserve">, there is a very large breadth of results which may be overwhelming. However, given the recent growth, development, and investment within </w:t>
      </w:r>
      <w:r w:rsidR="00B7683D">
        <w:rPr>
          <w:rFonts w:cs="Times New Roman"/>
          <w:sz w:val="20"/>
          <w:szCs w:val="20"/>
        </w:rPr>
        <w:t>women’s soccer</w:t>
      </w:r>
      <w:r w:rsidRPr="00AF10BF">
        <w:rPr>
          <w:rFonts w:cs="Times New Roman"/>
          <w:sz w:val="20"/>
          <w:szCs w:val="20"/>
        </w:rPr>
        <w:t xml:space="preserve">, the authors strongly believe there is a timely need for the current review; to collate all current evidence regarding </w:t>
      </w:r>
      <w:r w:rsidR="00B7683D">
        <w:rPr>
          <w:rFonts w:cs="Times New Roman"/>
          <w:sz w:val="20"/>
          <w:szCs w:val="20"/>
        </w:rPr>
        <w:t>women’s soccer</w:t>
      </w:r>
      <w:r w:rsidRPr="00AF10BF">
        <w:rPr>
          <w:rFonts w:cs="Times New Roman"/>
          <w:sz w:val="20"/>
          <w:szCs w:val="20"/>
        </w:rPr>
        <w:t xml:space="preserve"> match-play characteristics, </w:t>
      </w:r>
      <w:r w:rsidR="00B95174" w:rsidRPr="00AF10BF">
        <w:rPr>
          <w:rFonts w:cs="Times New Roman"/>
          <w:sz w:val="20"/>
          <w:szCs w:val="20"/>
        </w:rPr>
        <w:t>and</w:t>
      </w:r>
      <w:r w:rsidRPr="00AF10BF">
        <w:rPr>
          <w:rFonts w:cs="Times New Roman"/>
          <w:sz w:val="20"/>
          <w:szCs w:val="20"/>
        </w:rPr>
        <w:t xml:space="preserve"> provide practitioners with a critical resource which can be utilised to develop evidence-informed practice within </w:t>
      </w:r>
      <w:r w:rsidR="00B7683D">
        <w:rPr>
          <w:rFonts w:cs="Times New Roman"/>
          <w:sz w:val="20"/>
          <w:szCs w:val="20"/>
        </w:rPr>
        <w:t>women’s soccer</w:t>
      </w:r>
      <w:r w:rsidRPr="00AF10BF">
        <w:rPr>
          <w:rFonts w:cs="Times New Roman"/>
          <w:sz w:val="20"/>
          <w:szCs w:val="20"/>
        </w:rPr>
        <w:t xml:space="preserve"> populations. </w:t>
      </w:r>
    </w:p>
    <w:p w14:paraId="1E39F941" w14:textId="29F40983" w:rsidR="00DB6E24" w:rsidRPr="0052030B" w:rsidRDefault="0052030B" w:rsidP="0052030B">
      <w:pPr>
        <w:pStyle w:val="Heading1"/>
        <w:spacing w:line="480" w:lineRule="auto"/>
        <w:rPr>
          <w:rFonts w:ascii="Times New Roman" w:hAnsi="Times New Roman" w:cs="Times New Roman"/>
          <w:b/>
          <w:color w:val="auto"/>
          <w:sz w:val="36"/>
        </w:rPr>
      </w:pPr>
      <w:r>
        <w:rPr>
          <w:rFonts w:ascii="Times New Roman" w:hAnsi="Times New Roman" w:cs="Times New Roman"/>
          <w:b/>
          <w:color w:val="auto"/>
          <w:sz w:val="36"/>
        </w:rPr>
        <w:t>5</w:t>
      </w:r>
      <w:r>
        <w:rPr>
          <w:rFonts w:ascii="Times New Roman" w:hAnsi="Times New Roman" w:cs="Times New Roman"/>
          <w:b/>
          <w:color w:val="auto"/>
          <w:sz w:val="36"/>
        </w:rPr>
        <w:tab/>
        <w:t>Conclusions</w:t>
      </w:r>
    </w:p>
    <w:p w14:paraId="64E8E6E3" w14:textId="3C01213B" w:rsidR="007F6E24" w:rsidRPr="00AF10BF" w:rsidRDefault="006312B8" w:rsidP="00CD39DD">
      <w:pPr>
        <w:spacing w:line="480" w:lineRule="auto"/>
        <w:rPr>
          <w:rFonts w:cs="Times New Roman"/>
          <w:sz w:val="20"/>
          <w:szCs w:val="20"/>
        </w:rPr>
      </w:pPr>
      <w:r w:rsidRPr="00AF10BF">
        <w:rPr>
          <w:rFonts w:cs="Times New Roman"/>
          <w:sz w:val="20"/>
          <w:szCs w:val="20"/>
        </w:rPr>
        <w:t xml:space="preserve">The quantification and understanding of match-play characteristics is important for informing practices across </w:t>
      </w:r>
      <w:r w:rsidR="00B7683D">
        <w:rPr>
          <w:rFonts w:cs="Times New Roman"/>
          <w:sz w:val="20"/>
          <w:szCs w:val="20"/>
        </w:rPr>
        <w:t>women’s soccer</w:t>
      </w:r>
      <w:r w:rsidRPr="00AF10BF">
        <w:rPr>
          <w:rFonts w:cs="Times New Roman"/>
          <w:sz w:val="20"/>
          <w:szCs w:val="20"/>
        </w:rPr>
        <w:t xml:space="preserve"> populations. This is the </w:t>
      </w:r>
      <w:r w:rsidR="00896DE4" w:rsidRPr="00AF10BF">
        <w:rPr>
          <w:rFonts w:cs="Times New Roman"/>
          <w:sz w:val="20"/>
          <w:szCs w:val="20"/>
        </w:rPr>
        <w:t>first systematic review</w:t>
      </w:r>
      <w:r w:rsidRPr="00AF10BF">
        <w:rPr>
          <w:rFonts w:cs="Times New Roman"/>
          <w:sz w:val="20"/>
          <w:szCs w:val="20"/>
        </w:rPr>
        <w:t xml:space="preserve"> to summarise the</w:t>
      </w:r>
      <w:r w:rsidR="00896DE4" w:rsidRPr="00AF10BF">
        <w:rPr>
          <w:rFonts w:cs="Times New Roman"/>
          <w:sz w:val="20"/>
          <w:szCs w:val="20"/>
        </w:rPr>
        <w:t xml:space="preserve"> scientific literature </w:t>
      </w:r>
      <w:r w:rsidRPr="00AF10BF">
        <w:rPr>
          <w:rFonts w:cs="Times New Roman"/>
          <w:sz w:val="20"/>
          <w:szCs w:val="20"/>
        </w:rPr>
        <w:t xml:space="preserve">evaluating </w:t>
      </w:r>
      <w:r w:rsidR="00896DE4" w:rsidRPr="00AF10BF">
        <w:rPr>
          <w:rFonts w:cs="Times New Roman"/>
          <w:sz w:val="20"/>
          <w:szCs w:val="20"/>
        </w:rPr>
        <w:lastRenderedPageBreak/>
        <w:t xml:space="preserve">the match-play characteristics of </w:t>
      </w:r>
      <w:r w:rsidR="00B7683D">
        <w:rPr>
          <w:rFonts w:cs="Times New Roman"/>
          <w:sz w:val="20"/>
          <w:szCs w:val="20"/>
        </w:rPr>
        <w:t>women’s soccer</w:t>
      </w:r>
      <w:r w:rsidR="007465B5" w:rsidRPr="00AF10BF">
        <w:rPr>
          <w:rFonts w:cs="Times New Roman"/>
          <w:sz w:val="20"/>
          <w:szCs w:val="20"/>
        </w:rPr>
        <w:t>,</w:t>
      </w:r>
      <w:r w:rsidRPr="00AF10BF">
        <w:rPr>
          <w:rFonts w:cs="Times New Roman"/>
          <w:sz w:val="20"/>
          <w:szCs w:val="20"/>
        </w:rPr>
        <w:t xml:space="preserve"> </w:t>
      </w:r>
      <w:r w:rsidR="007465B5" w:rsidRPr="00AF10BF">
        <w:rPr>
          <w:rFonts w:cs="Times New Roman"/>
          <w:sz w:val="20"/>
          <w:szCs w:val="20"/>
        </w:rPr>
        <w:t xml:space="preserve">and </w:t>
      </w:r>
      <w:r w:rsidRPr="00AF10BF">
        <w:rPr>
          <w:rFonts w:cs="Times New Roman"/>
          <w:sz w:val="20"/>
          <w:szCs w:val="20"/>
        </w:rPr>
        <w:t xml:space="preserve">presents the physical, technical and tactical characteristics of </w:t>
      </w:r>
      <w:r w:rsidR="00B7683D">
        <w:rPr>
          <w:rFonts w:cs="Times New Roman"/>
          <w:sz w:val="20"/>
          <w:szCs w:val="20"/>
        </w:rPr>
        <w:t>women’s soccer</w:t>
      </w:r>
      <w:r w:rsidRPr="00AF10BF">
        <w:rPr>
          <w:rFonts w:cs="Times New Roman"/>
          <w:sz w:val="20"/>
          <w:szCs w:val="20"/>
        </w:rPr>
        <w:t xml:space="preserve"> match-play across age-groups, playing standards and playing positions. Furthermore, this review provides a critical evidence-based resource which can be used to inform population-specific practices across </w:t>
      </w:r>
      <w:r w:rsidR="009A5DE1">
        <w:rPr>
          <w:rFonts w:cs="Times New Roman"/>
          <w:sz w:val="20"/>
          <w:szCs w:val="20"/>
        </w:rPr>
        <w:t>women’s soccer</w:t>
      </w:r>
      <w:r w:rsidR="009A5DE1" w:rsidRPr="00AF10BF">
        <w:rPr>
          <w:rFonts w:cs="Times New Roman"/>
          <w:sz w:val="20"/>
          <w:szCs w:val="20"/>
        </w:rPr>
        <w:t xml:space="preserve"> </w:t>
      </w:r>
      <w:r w:rsidRPr="00AF10BF">
        <w:rPr>
          <w:rFonts w:cs="Times New Roman"/>
          <w:sz w:val="20"/>
          <w:szCs w:val="20"/>
        </w:rPr>
        <w:t xml:space="preserve">playing standards. </w:t>
      </w:r>
    </w:p>
    <w:p w14:paraId="544F84CF" w14:textId="72177C10" w:rsidR="0052030B" w:rsidRPr="0052030B" w:rsidRDefault="006312B8" w:rsidP="005703AA">
      <w:pPr>
        <w:spacing w:line="480" w:lineRule="auto"/>
        <w:rPr>
          <w:rFonts w:cs="Times New Roman"/>
          <w:sz w:val="20"/>
          <w:szCs w:val="20"/>
        </w:rPr>
      </w:pPr>
      <w:r w:rsidRPr="00AF10BF">
        <w:rPr>
          <w:rFonts w:cs="Times New Roman"/>
          <w:sz w:val="20"/>
          <w:szCs w:val="20"/>
        </w:rPr>
        <w:t xml:space="preserve">The current review has identified that physical characteristics </w:t>
      </w:r>
      <w:r w:rsidR="007465B5" w:rsidRPr="00AF10BF">
        <w:rPr>
          <w:rFonts w:cs="Times New Roman"/>
          <w:sz w:val="20"/>
          <w:szCs w:val="20"/>
        </w:rPr>
        <w:t xml:space="preserve">appear to increase between </w:t>
      </w:r>
      <w:r w:rsidRPr="00AF10BF">
        <w:rPr>
          <w:rFonts w:cs="Times New Roman"/>
          <w:sz w:val="20"/>
          <w:szCs w:val="20"/>
        </w:rPr>
        <w:t xml:space="preserve">playing standards and differ </w:t>
      </w:r>
      <w:r w:rsidR="00DB6E24" w:rsidRPr="00AF10BF">
        <w:rPr>
          <w:rFonts w:cs="Times New Roman"/>
          <w:sz w:val="20"/>
          <w:szCs w:val="20"/>
        </w:rPr>
        <w:t>between</w:t>
      </w:r>
      <w:r w:rsidRPr="00AF10BF">
        <w:rPr>
          <w:rFonts w:cs="Times New Roman"/>
          <w:sz w:val="20"/>
          <w:szCs w:val="20"/>
        </w:rPr>
        <w:t xml:space="preserve"> playing position</w:t>
      </w:r>
      <w:r w:rsidR="00DB6E24" w:rsidRPr="00AF10BF">
        <w:rPr>
          <w:rFonts w:cs="Times New Roman"/>
          <w:sz w:val="20"/>
          <w:szCs w:val="20"/>
        </w:rPr>
        <w:t>s</w:t>
      </w:r>
      <w:r w:rsidRPr="00AF10BF">
        <w:rPr>
          <w:rFonts w:cs="Times New Roman"/>
          <w:sz w:val="20"/>
          <w:szCs w:val="20"/>
        </w:rPr>
        <w:t>. Furthermore, between-half reductions in physical characteristics were apparent</w:t>
      </w:r>
      <w:r w:rsidR="007465B5" w:rsidRPr="00AF10BF">
        <w:rPr>
          <w:rFonts w:cs="Times New Roman"/>
          <w:sz w:val="20"/>
          <w:szCs w:val="20"/>
        </w:rPr>
        <w:t>, whilst</w:t>
      </w:r>
      <w:r w:rsidRPr="00AF10BF">
        <w:rPr>
          <w:rFonts w:cs="Times New Roman"/>
          <w:sz w:val="20"/>
          <w:szCs w:val="20"/>
        </w:rPr>
        <w:t xml:space="preserve"> the opening 15-minutes of match-play </w:t>
      </w:r>
      <w:r w:rsidR="007465B5" w:rsidRPr="00AF10BF">
        <w:rPr>
          <w:rFonts w:cs="Times New Roman"/>
          <w:sz w:val="20"/>
          <w:szCs w:val="20"/>
        </w:rPr>
        <w:t>was</w:t>
      </w:r>
      <w:r w:rsidRPr="00AF10BF">
        <w:rPr>
          <w:rFonts w:cs="Times New Roman"/>
          <w:sz w:val="20"/>
          <w:szCs w:val="20"/>
        </w:rPr>
        <w:t xml:space="preserve"> consistently</w:t>
      </w:r>
      <w:r w:rsidR="007465B5" w:rsidRPr="00AF10BF">
        <w:rPr>
          <w:rFonts w:cs="Times New Roman"/>
          <w:sz w:val="20"/>
          <w:szCs w:val="20"/>
        </w:rPr>
        <w:t xml:space="preserve"> </w:t>
      </w:r>
      <w:r w:rsidRPr="00AF10BF">
        <w:rPr>
          <w:rFonts w:cs="Times New Roman"/>
          <w:sz w:val="20"/>
          <w:szCs w:val="20"/>
        </w:rPr>
        <w:t xml:space="preserve">the most physically demanding. Additionally, </w:t>
      </w:r>
      <w:r w:rsidR="007465B5" w:rsidRPr="00AF10BF">
        <w:rPr>
          <w:rFonts w:cs="Times New Roman"/>
          <w:sz w:val="20"/>
          <w:szCs w:val="20"/>
        </w:rPr>
        <w:t>peak</w:t>
      </w:r>
      <w:r w:rsidR="00DB6E24" w:rsidRPr="00AF10BF">
        <w:rPr>
          <w:rFonts w:cs="Times New Roman"/>
          <w:sz w:val="20"/>
          <w:szCs w:val="20"/>
        </w:rPr>
        <w:t xml:space="preserve"> physical</w:t>
      </w:r>
      <w:r w:rsidR="007465B5" w:rsidRPr="00AF10BF">
        <w:rPr>
          <w:rFonts w:cs="Times New Roman"/>
          <w:sz w:val="20"/>
          <w:szCs w:val="20"/>
        </w:rPr>
        <w:t xml:space="preserve"> characteristics were primarily quantified via a segmental analysis, which may underestimate the true worst</w:t>
      </w:r>
      <w:r w:rsidR="004677A8" w:rsidRPr="00AF10BF">
        <w:rPr>
          <w:rFonts w:cs="Times New Roman"/>
          <w:sz w:val="20"/>
          <w:szCs w:val="20"/>
        </w:rPr>
        <w:t>-</w:t>
      </w:r>
      <w:r w:rsidR="007465B5" w:rsidRPr="00AF10BF">
        <w:rPr>
          <w:rFonts w:cs="Times New Roman"/>
          <w:sz w:val="20"/>
          <w:szCs w:val="20"/>
        </w:rPr>
        <w:t xml:space="preserve">case scenarios of match-play. </w:t>
      </w:r>
      <w:r w:rsidR="00DB6E24" w:rsidRPr="00AF10BF">
        <w:rPr>
          <w:rFonts w:cs="Times New Roman"/>
          <w:sz w:val="20"/>
          <w:szCs w:val="20"/>
        </w:rPr>
        <w:t xml:space="preserve">Therefore, </w:t>
      </w:r>
      <w:r w:rsidR="007465B5" w:rsidRPr="00AF10BF">
        <w:rPr>
          <w:rFonts w:cs="Times New Roman"/>
          <w:sz w:val="20"/>
          <w:szCs w:val="20"/>
        </w:rPr>
        <w:t>research</w:t>
      </w:r>
      <w:r w:rsidR="00C16B67" w:rsidRPr="00AF10BF">
        <w:rPr>
          <w:rFonts w:cs="Times New Roman"/>
          <w:sz w:val="20"/>
          <w:szCs w:val="20"/>
        </w:rPr>
        <w:t xml:space="preserve"> which quantifies the peak demands for differing durations via a moving-averages method is warranted </w:t>
      </w:r>
      <w:r w:rsidR="007465B5" w:rsidRPr="00AF10BF">
        <w:rPr>
          <w:rFonts w:cs="Times New Roman"/>
          <w:sz w:val="20"/>
          <w:szCs w:val="20"/>
        </w:rPr>
        <w:t xml:space="preserve">across </w:t>
      </w:r>
      <w:r w:rsidR="00B7683D">
        <w:rPr>
          <w:rFonts w:cs="Times New Roman"/>
          <w:sz w:val="20"/>
          <w:szCs w:val="20"/>
        </w:rPr>
        <w:t>women’s soccer</w:t>
      </w:r>
      <w:r w:rsidR="007465B5" w:rsidRPr="00AF10BF">
        <w:rPr>
          <w:rFonts w:cs="Times New Roman"/>
          <w:sz w:val="20"/>
          <w:szCs w:val="20"/>
        </w:rPr>
        <w:t xml:space="preserve"> playing standards.</w:t>
      </w:r>
      <w:r w:rsidR="00DB6E24" w:rsidRPr="00AF10BF">
        <w:rPr>
          <w:rFonts w:cs="Times New Roman"/>
          <w:sz w:val="20"/>
          <w:szCs w:val="20"/>
        </w:rPr>
        <w:t xml:space="preserve"> Additionally, further research is needed to understand technical and tactical characteristics of </w:t>
      </w:r>
      <w:r w:rsidR="00B7683D">
        <w:rPr>
          <w:rFonts w:cs="Times New Roman"/>
          <w:sz w:val="20"/>
          <w:szCs w:val="20"/>
        </w:rPr>
        <w:t>women’s soccer</w:t>
      </w:r>
      <w:r w:rsidR="00DB6E24" w:rsidRPr="00AF10BF">
        <w:rPr>
          <w:rFonts w:cs="Times New Roman"/>
          <w:sz w:val="20"/>
          <w:szCs w:val="20"/>
        </w:rPr>
        <w:t xml:space="preserve"> match-play, and how performances may differ across playing standards.</w:t>
      </w:r>
      <w:r w:rsidR="007465B5" w:rsidRPr="00AF10BF">
        <w:rPr>
          <w:rFonts w:cs="Times New Roman"/>
          <w:sz w:val="20"/>
          <w:szCs w:val="20"/>
        </w:rPr>
        <w:t xml:space="preserve"> </w:t>
      </w:r>
      <w:r w:rsidR="00DB6E24" w:rsidRPr="00AF10BF">
        <w:rPr>
          <w:rFonts w:cs="Times New Roman"/>
          <w:sz w:val="20"/>
          <w:szCs w:val="20"/>
        </w:rPr>
        <w:t>Furthermore</w:t>
      </w:r>
      <w:r w:rsidR="007465B5" w:rsidRPr="00AF10BF">
        <w:rPr>
          <w:rFonts w:cs="Times New Roman"/>
          <w:sz w:val="20"/>
          <w:szCs w:val="20"/>
        </w:rPr>
        <w:t xml:space="preserve">, research should </w:t>
      </w:r>
      <w:r w:rsidR="00C16B67" w:rsidRPr="00AF10BF">
        <w:rPr>
          <w:rFonts w:cs="Times New Roman"/>
          <w:sz w:val="20"/>
          <w:szCs w:val="20"/>
        </w:rPr>
        <w:t>aim</w:t>
      </w:r>
      <w:r w:rsidR="007465B5" w:rsidRPr="00AF10BF">
        <w:rPr>
          <w:rFonts w:cs="Times New Roman"/>
          <w:sz w:val="20"/>
          <w:szCs w:val="20"/>
        </w:rPr>
        <w:t xml:space="preserve"> to integrate physical, technical and tactical characteristics </w:t>
      </w:r>
      <w:r w:rsidR="00C16B67" w:rsidRPr="00AF10BF">
        <w:rPr>
          <w:rFonts w:cs="Times New Roman"/>
          <w:sz w:val="20"/>
          <w:szCs w:val="20"/>
        </w:rPr>
        <w:t>rather than</w:t>
      </w:r>
      <w:r w:rsidR="007465B5" w:rsidRPr="00AF10BF">
        <w:rPr>
          <w:rFonts w:cs="Times New Roman"/>
          <w:sz w:val="20"/>
          <w:szCs w:val="20"/>
        </w:rPr>
        <w:t xml:space="preserve"> quantifying characteristics in isolation, to gain a holistic understanding of match-performance.</w:t>
      </w:r>
      <w:r w:rsidR="00493A22" w:rsidRPr="00AF10BF">
        <w:rPr>
          <w:rFonts w:cs="Times New Roman"/>
          <w:sz w:val="20"/>
          <w:szCs w:val="20"/>
        </w:rPr>
        <w:t xml:space="preserve"> </w:t>
      </w:r>
      <w:r w:rsidR="00C16B67" w:rsidRPr="00AF10BF">
        <w:rPr>
          <w:rFonts w:cs="Times New Roman"/>
          <w:sz w:val="20"/>
          <w:szCs w:val="20"/>
        </w:rPr>
        <w:t xml:space="preserve">In addition, further evidence is required regarding contextual factors within match-play, to understand how the </w:t>
      </w:r>
      <w:r w:rsidR="00CF18A9" w:rsidRPr="00AF10BF">
        <w:rPr>
          <w:rFonts w:cs="Times New Roman"/>
          <w:sz w:val="20"/>
          <w:szCs w:val="20"/>
        </w:rPr>
        <w:t>characteristic</w:t>
      </w:r>
      <w:r w:rsidR="00C16B67" w:rsidRPr="00AF10BF">
        <w:rPr>
          <w:rFonts w:cs="Times New Roman"/>
          <w:sz w:val="20"/>
          <w:szCs w:val="20"/>
        </w:rPr>
        <w:t xml:space="preserve">s players face during match-play may vary. </w:t>
      </w:r>
      <w:r w:rsidR="0083258E" w:rsidRPr="00AF10BF">
        <w:rPr>
          <w:rFonts w:cs="Times New Roman"/>
          <w:sz w:val="20"/>
          <w:szCs w:val="20"/>
        </w:rPr>
        <w:t xml:space="preserve">Future research may also attempt to better our understanding of the match-to-match variation within </w:t>
      </w:r>
      <w:r w:rsidR="00B7683D">
        <w:rPr>
          <w:rFonts w:cs="Times New Roman"/>
          <w:sz w:val="20"/>
          <w:szCs w:val="20"/>
        </w:rPr>
        <w:t>women’s soccer</w:t>
      </w:r>
      <w:r w:rsidR="0083258E" w:rsidRPr="00AF10BF">
        <w:rPr>
          <w:rFonts w:cs="Times New Roman"/>
          <w:sz w:val="20"/>
          <w:szCs w:val="20"/>
        </w:rPr>
        <w:t xml:space="preserve"> populations. As currently only </w:t>
      </w:r>
      <w:r w:rsidR="004B3782">
        <w:rPr>
          <w:rFonts w:cs="Times New Roman"/>
          <w:sz w:val="20"/>
          <w:szCs w:val="20"/>
        </w:rPr>
        <w:t>two studies have</w:t>
      </w:r>
      <w:r w:rsidR="0083258E" w:rsidRPr="00AF10BF">
        <w:rPr>
          <w:rFonts w:cs="Times New Roman"/>
          <w:sz w:val="20"/>
          <w:szCs w:val="20"/>
        </w:rPr>
        <w:t xml:space="preserve"> quantified match-to-match variation of physical characteristics </w:t>
      </w:r>
      <w:r w:rsidR="005D3184">
        <w:rPr>
          <w:rFonts w:cs="Times New Roman"/>
          <w:sz w:val="20"/>
          <w:szCs w:val="20"/>
        </w:rPr>
        <w:t>utilising</w:t>
      </w:r>
      <w:r w:rsidR="0083258E" w:rsidRPr="00AF10BF">
        <w:rPr>
          <w:rFonts w:cs="Times New Roman"/>
          <w:sz w:val="20"/>
          <w:szCs w:val="20"/>
        </w:rPr>
        <w:t xml:space="preserve"> single-team sample</w:t>
      </w:r>
      <w:r w:rsidR="004B3782">
        <w:rPr>
          <w:rFonts w:cs="Times New Roman"/>
          <w:sz w:val="20"/>
          <w:szCs w:val="20"/>
        </w:rPr>
        <w:t>s</w:t>
      </w:r>
      <w:r w:rsidR="0083258E" w:rsidRPr="00AF10BF">
        <w:rPr>
          <w:rFonts w:cs="Times New Roman"/>
          <w:sz w:val="20"/>
          <w:szCs w:val="20"/>
        </w:rPr>
        <w:t>, this is therefore not generalizable to the wider population [20</w:t>
      </w:r>
      <w:r w:rsidR="00AB7A9A">
        <w:rPr>
          <w:rFonts w:cs="Times New Roman"/>
          <w:sz w:val="20"/>
          <w:szCs w:val="20"/>
        </w:rPr>
        <w:t xml:space="preserve">, </w:t>
      </w:r>
      <w:r w:rsidR="00042017">
        <w:rPr>
          <w:rFonts w:cs="Times New Roman"/>
          <w:sz w:val="20"/>
          <w:szCs w:val="20"/>
        </w:rPr>
        <w:t>7</w:t>
      </w:r>
      <w:r w:rsidR="00AB7A9A">
        <w:rPr>
          <w:rFonts w:cs="Times New Roman"/>
          <w:sz w:val="20"/>
          <w:szCs w:val="20"/>
        </w:rPr>
        <w:t>2</w:t>
      </w:r>
      <w:r w:rsidR="0083258E" w:rsidRPr="00AF10BF">
        <w:rPr>
          <w:rFonts w:cs="Times New Roman"/>
          <w:sz w:val="20"/>
          <w:szCs w:val="20"/>
        </w:rPr>
        <w:t xml:space="preserve">]. </w:t>
      </w:r>
      <w:r w:rsidR="00C16B67" w:rsidRPr="00AF10BF">
        <w:rPr>
          <w:rFonts w:cs="Times New Roman"/>
          <w:sz w:val="20"/>
          <w:szCs w:val="20"/>
        </w:rPr>
        <w:t xml:space="preserve">Finally, there is a heavy bias towards research quantifying match-play characteristics of senior players. The lack of research and subsequent knowledge and understanding of youth match-play characteristics (&lt;U17) is problematic. </w:t>
      </w:r>
      <w:r w:rsidR="004847FF" w:rsidRPr="00AF10BF">
        <w:rPr>
          <w:rFonts w:cs="Times New Roman"/>
          <w:sz w:val="20"/>
          <w:szCs w:val="20"/>
        </w:rPr>
        <w:t>Thus, f</w:t>
      </w:r>
      <w:r w:rsidR="00C16B67" w:rsidRPr="00AF10BF">
        <w:rPr>
          <w:rFonts w:cs="Times New Roman"/>
          <w:sz w:val="20"/>
          <w:szCs w:val="20"/>
        </w:rPr>
        <w:t>urther research is necessary within youth populations, to inform long-term talent development, transition of youth players across the talent pathway, and talent identification processes.</w:t>
      </w:r>
    </w:p>
    <w:p w14:paraId="21066D11" w14:textId="45BE2C87" w:rsidR="007A1DB3" w:rsidRPr="008700CA" w:rsidRDefault="007A1DB3" w:rsidP="007A1DB3">
      <w:pPr>
        <w:pStyle w:val="Heading1"/>
        <w:spacing w:line="480" w:lineRule="auto"/>
        <w:rPr>
          <w:rFonts w:ascii="Times New Roman" w:hAnsi="Times New Roman" w:cs="Times New Roman"/>
          <w:b/>
          <w:color w:val="auto"/>
          <w:sz w:val="36"/>
        </w:rPr>
      </w:pPr>
      <w:r>
        <w:rPr>
          <w:rFonts w:ascii="Times New Roman" w:hAnsi="Times New Roman" w:cs="Times New Roman"/>
          <w:b/>
          <w:color w:val="auto"/>
          <w:sz w:val="36"/>
        </w:rPr>
        <w:t>References</w:t>
      </w:r>
      <w:r w:rsidRPr="008700CA">
        <w:rPr>
          <w:rFonts w:ascii="Times New Roman" w:hAnsi="Times New Roman" w:cs="Times New Roman"/>
          <w:b/>
          <w:color w:val="auto"/>
          <w:sz w:val="36"/>
        </w:rPr>
        <w:t xml:space="preserve"> </w:t>
      </w:r>
    </w:p>
    <w:p w14:paraId="37138E51" w14:textId="20ADE256" w:rsidR="00D86121" w:rsidRPr="00AF10BF" w:rsidRDefault="004B6D0F" w:rsidP="00CD39DD">
      <w:pPr>
        <w:spacing w:line="480" w:lineRule="auto"/>
        <w:rPr>
          <w:rFonts w:cs="Times New Roman"/>
          <w:sz w:val="20"/>
          <w:szCs w:val="20"/>
        </w:rPr>
      </w:pPr>
      <w:r w:rsidRPr="00AF10BF">
        <w:rPr>
          <w:rFonts w:cs="Times New Roman"/>
          <w:sz w:val="20"/>
          <w:szCs w:val="20"/>
        </w:rPr>
        <w:t xml:space="preserve">1. </w:t>
      </w:r>
      <w:r w:rsidR="00D86121" w:rsidRPr="00AF10BF">
        <w:rPr>
          <w:rFonts w:cs="Times New Roman"/>
          <w:sz w:val="20"/>
          <w:szCs w:val="20"/>
        </w:rPr>
        <w:t xml:space="preserve">Fédération Internationale de Football Association (FIFA). Women’s football strategy. 2018. </w:t>
      </w:r>
      <w:hyperlink r:id="rId10" w:history="1">
        <w:r w:rsidR="002F5289" w:rsidRPr="00AF10BF">
          <w:rPr>
            <w:rStyle w:val="Hyperlink"/>
            <w:rFonts w:cs="Times New Roman"/>
            <w:sz w:val="20"/>
            <w:szCs w:val="20"/>
          </w:rPr>
          <w:t>https://digitalhub.fifa.com/m/baafcb84f1b54a8/original/z7w21ghir8jb9tguvbcq-pdf.pdf</w:t>
        </w:r>
      </w:hyperlink>
      <w:r w:rsidR="002F5289" w:rsidRPr="00AF10BF">
        <w:rPr>
          <w:rFonts w:cs="Times New Roman"/>
          <w:sz w:val="20"/>
          <w:szCs w:val="20"/>
        </w:rPr>
        <w:t xml:space="preserve"> </w:t>
      </w:r>
    </w:p>
    <w:p w14:paraId="6C99A4DC" w14:textId="66745060" w:rsidR="00A7185C" w:rsidRPr="00AF10BF" w:rsidRDefault="004B6D0F" w:rsidP="00CD39DD">
      <w:pPr>
        <w:spacing w:line="480" w:lineRule="auto"/>
        <w:rPr>
          <w:rFonts w:cs="Times New Roman"/>
          <w:sz w:val="20"/>
          <w:szCs w:val="20"/>
        </w:rPr>
      </w:pPr>
      <w:r w:rsidRPr="00AF10BF">
        <w:rPr>
          <w:rFonts w:cs="Times New Roman"/>
          <w:sz w:val="20"/>
          <w:szCs w:val="20"/>
        </w:rPr>
        <w:t xml:space="preserve">2. </w:t>
      </w:r>
      <w:r w:rsidR="00A7185C" w:rsidRPr="00AF10BF">
        <w:rPr>
          <w:rFonts w:cs="Times New Roman"/>
          <w:sz w:val="20"/>
          <w:szCs w:val="20"/>
        </w:rPr>
        <w:t>Fédération Internationale de Football Association (FIFA). Women’s football member associations survey report</w:t>
      </w:r>
      <w:r w:rsidR="002F5289" w:rsidRPr="00AF10BF">
        <w:rPr>
          <w:rFonts w:cs="Times New Roman"/>
          <w:sz w:val="20"/>
          <w:szCs w:val="20"/>
        </w:rPr>
        <w:t xml:space="preserve"> 2019</w:t>
      </w:r>
      <w:r w:rsidR="00A7185C" w:rsidRPr="00AF10BF">
        <w:rPr>
          <w:rFonts w:cs="Times New Roman"/>
          <w:sz w:val="20"/>
          <w:szCs w:val="20"/>
        </w:rPr>
        <w:t xml:space="preserve">. 2019. </w:t>
      </w:r>
      <w:hyperlink r:id="rId11" w:history="1">
        <w:r w:rsidR="002F5289" w:rsidRPr="00AF10BF">
          <w:rPr>
            <w:rStyle w:val="Hyperlink"/>
            <w:rFonts w:cs="Times New Roman"/>
            <w:sz w:val="20"/>
            <w:szCs w:val="20"/>
          </w:rPr>
          <w:t>https://digitalhub.fifa.com/m/231330ded0bf3120/original/nq3ensohyxpuxovcovj0-pdf.pdf</w:t>
        </w:r>
      </w:hyperlink>
      <w:r w:rsidR="002F5289" w:rsidRPr="00AF10BF">
        <w:rPr>
          <w:rFonts w:cs="Times New Roman"/>
          <w:sz w:val="20"/>
          <w:szCs w:val="20"/>
        </w:rPr>
        <w:t xml:space="preserve"> </w:t>
      </w:r>
    </w:p>
    <w:p w14:paraId="6481BE28" w14:textId="028275B0" w:rsidR="00F86551" w:rsidRPr="00AF10BF" w:rsidRDefault="004B6D0F" w:rsidP="00CD39DD">
      <w:pPr>
        <w:spacing w:line="480" w:lineRule="auto"/>
        <w:rPr>
          <w:rFonts w:cs="Times New Roman"/>
          <w:sz w:val="20"/>
          <w:szCs w:val="20"/>
        </w:rPr>
      </w:pPr>
      <w:r w:rsidRPr="00AF10BF">
        <w:rPr>
          <w:rFonts w:cs="Times New Roman"/>
          <w:sz w:val="20"/>
          <w:szCs w:val="20"/>
        </w:rPr>
        <w:lastRenderedPageBreak/>
        <w:t xml:space="preserve">3. </w:t>
      </w:r>
      <w:r w:rsidR="009D3F89" w:rsidRPr="00AF10BF">
        <w:rPr>
          <w:rFonts w:cs="Times New Roman"/>
          <w:sz w:val="20"/>
          <w:szCs w:val="20"/>
        </w:rPr>
        <w:t xml:space="preserve">Fédération Internationale de Football Association (FIFA). </w:t>
      </w:r>
      <w:r w:rsidR="002F5289" w:rsidRPr="00AF10BF">
        <w:rPr>
          <w:rFonts w:cs="Times New Roman"/>
          <w:sz w:val="20"/>
          <w:szCs w:val="20"/>
        </w:rPr>
        <w:t>T</w:t>
      </w:r>
      <w:r w:rsidR="009D3F89" w:rsidRPr="00AF10BF">
        <w:rPr>
          <w:rFonts w:cs="Times New Roman"/>
          <w:sz w:val="20"/>
          <w:szCs w:val="20"/>
        </w:rPr>
        <w:t>he vision 2020-2023</w:t>
      </w:r>
      <w:r w:rsidRPr="00AF10BF">
        <w:rPr>
          <w:rFonts w:cs="Times New Roman"/>
          <w:sz w:val="20"/>
          <w:szCs w:val="20"/>
        </w:rPr>
        <w:t>. 2020</w:t>
      </w:r>
      <w:r w:rsidR="009D3F89" w:rsidRPr="00AF10BF">
        <w:rPr>
          <w:rFonts w:cs="Times New Roman"/>
          <w:sz w:val="20"/>
          <w:szCs w:val="20"/>
        </w:rPr>
        <w:t xml:space="preserve">. </w:t>
      </w:r>
      <w:hyperlink r:id="rId12" w:history="1">
        <w:r w:rsidR="002F5289" w:rsidRPr="00AF10BF">
          <w:rPr>
            <w:rStyle w:val="Hyperlink"/>
            <w:rFonts w:cs="Times New Roman"/>
            <w:sz w:val="20"/>
            <w:szCs w:val="20"/>
          </w:rPr>
          <w:t>https://publications.fifa.com/en/vision-report-2021/</w:t>
        </w:r>
      </w:hyperlink>
      <w:r w:rsidR="002F5289" w:rsidRPr="00AF10BF">
        <w:rPr>
          <w:rFonts w:cs="Times New Roman"/>
          <w:sz w:val="20"/>
          <w:szCs w:val="20"/>
        </w:rPr>
        <w:t xml:space="preserve"> </w:t>
      </w:r>
    </w:p>
    <w:p w14:paraId="7C43FC07" w14:textId="572F0C5B" w:rsidR="003B4CBB" w:rsidRPr="00AF10BF" w:rsidRDefault="004B6D0F" w:rsidP="00CD39DD">
      <w:pPr>
        <w:spacing w:line="480" w:lineRule="auto"/>
        <w:rPr>
          <w:rFonts w:cs="Times New Roman"/>
          <w:sz w:val="20"/>
          <w:szCs w:val="20"/>
        </w:rPr>
      </w:pPr>
      <w:r w:rsidRPr="00AF10BF">
        <w:rPr>
          <w:rFonts w:cs="Times New Roman"/>
          <w:sz w:val="20"/>
          <w:szCs w:val="20"/>
        </w:rPr>
        <w:t xml:space="preserve">4. </w:t>
      </w:r>
      <w:r w:rsidR="00D86121" w:rsidRPr="00AF10BF">
        <w:rPr>
          <w:rFonts w:cs="Times New Roman"/>
          <w:sz w:val="20"/>
          <w:szCs w:val="20"/>
        </w:rPr>
        <w:t>Union of European Football Associations (</w:t>
      </w:r>
      <w:r w:rsidR="00082118" w:rsidRPr="00AF10BF">
        <w:rPr>
          <w:rFonts w:cs="Times New Roman"/>
          <w:sz w:val="20"/>
          <w:szCs w:val="20"/>
        </w:rPr>
        <w:t>UEFA</w:t>
      </w:r>
      <w:r w:rsidR="00D86121" w:rsidRPr="00AF10BF">
        <w:rPr>
          <w:rFonts w:cs="Times New Roman"/>
          <w:sz w:val="20"/>
          <w:szCs w:val="20"/>
        </w:rPr>
        <w:t>)</w:t>
      </w:r>
      <w:r w:rsidR="00082118" w:rsidRPr="00AF10BF">
        <w:rPr>
          <w:rFonts w:cs="Times New Roman"/>
          <w:sz w:val="20"/>
          <w:szCs w:val="20"/>
        </w:rPr>
        <w:t>. Together for the future of foo</w:t>
      </w:r>
      <w:r w:rsidR="00A7185C" w:rsidRPr="00AF10BF">
        <w:rPr>
          <w:rFonts w:cs="Times New Roman"/>
          <w:sz w:val="20"/>
          <w:szCs w:val="20"/>
        </w:rPr>
        <w:t>tball: UEFA strategy 2019-2024.</w:t>
      </w:r>
      <w:r w:rsidR="00D86121" w:rsidRPr="00AF10BF">
        <w:rPr>
          <w:rFonts w:cs="Times New Roman"/>
          <w:sz w:val="20"/>
          <w:szCs w:val="20"/>
        </w:rPr>
        <w:t xml:space="preserve"> 2019.</w:t>
      </w:r>
      <w:r w:rsidR="002F5289" w:rsidRPr="00AF10BF">
        <w:rPr>
          <w:rFonts w:cs="Times New Roman"/>
          <w:sz w:val="20"/>
          <w:szCs w:val="20"/>
        </w:rPr>
        <w:t xml:space="preserve"> </w:t>
      </w:r>
      <w:hyperlink r:id="rId13" w:history="1">
        <w:r w:rsidR="002F5289" w:rsidRPr="00AF10BF">
          <w:rPr>
            <w:rStyle w:val="Hyperlink"/>
            <w:rFonts w:cs="Times New Roman"/>
            <w:sz w:val="20"/>
            <w:szCs w:val="20"/>
          </w:rPr>
          <w:t>https://www.uefa.com/MultimediaFiles/Download/uefaorg/General/02/59/06/32/2590632_DOWNLOAD.pdf</w:t>
        </w:r>
      </w:hyperlink>
      <w:r w:rsidR="002F5289" w:rsidRPr="00AF10BF">
        <w:rPr>
          <w:rFonts w:cs="Times New Roman"/>
          <w:sz w:val="20"/>
          <w:szCs w:val="20"/>
        </w:rPr>
        <w:t xml:space="preserve"> </w:t>
      </w:r>
    </w:p>
    <w:p w14:paraId="5F5FE596" w14:textId="07FF8A57" w:rsidR="003B4CBB" w:rsidRPr="00AF10BF" w:rsidRDefault="004B6D0F" w:rsidP="00CD39DD">
      <w:pPr>
        <w:spacing w:line="480" w:lineRule="auto"/>
        <w:rPr>
          <w:rFonts w:cs="Times New Roman"/>
          <w:sz w:val="20"/>
          <w:szCs w:val="20"/>
        </w:rPr>
      </w:pPr>
      <w:r w:rsidRPr="00AF10BF">
        <w:rPr>
          <w:rFonts w:cs="Times New Roman"/>
          <w:sz w:val="20"/>
          <w:szCs w:val="20"/>
        </w:rPr>
        <w:t xml:space="preserve">5. </w:t>
      </w:r>
      <w:r w:rsidR="003B4CBB" w:rsidRPr="00AF10BF">
        <w:rPr>
          <w:rFonts w:cs="Times New Roman"/>
          <w:sz w:val="20"/>
          <w:szCs w:val="20"/>
        </w:rPr>
        <w:t>Union of European Football Associations (UEFA). Time for action: UEFA strategy 2019-2024. 2019.</w:t>
      </w:r>
      <w:r w:rsidR="002F5289" w:rsidRPr="00AF10BF">
        <w:rPr>
          <w:rFonts w:cs="Times New Roman"/>
          <w:sz w:val="20"/>
          <w:szCs w:val="20"/>
        </w:rPr>
        <w:t xml:space="preserve"> </w:t>
      </w:r>
      <w:hyperlink r:id="rId14" w:history="1">
        <w:r w:rsidR="002F5289" w:rsidRPr="00AF10BF">
          <w:rPr>
            <w:rStyle w:val="Hyperlink"/>
            <w:rFonts w:cs="Times New Roman"/>
            <w:sz w:val="20"/>
            <w:szCs w:val="20"/>
          </w:rPr>
          <w:t>https://www.uefa.com/MultimediaFiles/Download/uefaorg/Womensfootball/02/60/51/38/2605138_DOWNLOAD.pdf</w:t>
        </w:r>
      </w:hyperlink>
      <w:r w:rsidR="002F5289" w:rsidRPr="00AF10BF">
        <w:rPr>
          <w:rFonts w:cs="Times New Roman"/>
          <w:sz w:val="20"/>
          <w:szCs w:val="20"/>
        </w:rPr>
        <w:t xml:space="preserve"> </w:t>
      </w:r>
    </w:p>
    <w:p w14:paraId="789724F3" w14:textId="2BD79BFC" w:rsidR="00782C84" w:rsidRPr="00AF10BF" w:rsidRDefault="004B6D0F" w:rsidP="00CD39DD">
      <w:pPr>
        <w:spacing w:line="480" w:lineRule="auto"/>
        <w:rPr>
          <w:rFonts w:cs="Times New Roman"/>
          <w:sz w:val="20"/>
          <w:szCs w:val="20"/>
        </w:rPr>
      </w:pPr>
      <w:r w:rsidRPr="00AF10BF">
        <w:rPr>
          <w:rFonts w:cs="Times New Roman"/>
          <w:sz w:val="20"/>
          <w:szCs w:val="20"/>
        </w:rPr>
        <w:t xml:space="preserve">6. </w:t>
      </w:r>
      <w:r w:rsidR="003B4CBB" w:rsidRPr="00AF10BF">
        <w:rPr>
          <w:rFonts w:cs="Times New Roman"/>
          <w:sz w:val="20"/>
          <w:szCs w:val="20"/>
        </w:rPr>
        <w:t>Union of European Football Associations (UEFA). Women’s football across the national associations 2017. 2017.</w:t>
      </w:r>
      <w:r w:rsidR="002F5289" w:rsidRPr="00AF10BF">
        <w:rPr>
          <w:rFonts w:cs="Times New Roman"/>
          <w:sz w:val="20"/>
          <w:szCs w:val="20"/>
        </w:rPr>
        <w:t xml:space="preserve"> </w:t>
      </w:r>
      <w:hyperlink r:id="rId15" w:history="1">
        <w:r w:rsidR="002F5289" w:rsidRPr="00AF10BF">
          <w:rPr>
            <w:rStyle w:val="Hyperlink"/>
            <w:rFonts w:cs="Times New Roman"/>
            <w:sz w:val="20"/>
            <w:szCs w:val="20"/>
          </w:rPr>
          <w:t>https://www.uefa.com/MultimediaFiles/Download/OfficialDocument/uefaorg/Women%27sfootball/02/51/60/57/2516057_DOWNLOAD.pdf</w:t>
        </w:r>
      </w:hyperlink>
      <w:r w:rsidR="002F5289" w:rsidRPr="00AF10BF">
        <w:rPr>
          <w:rFonts w:cs="Times New Roman"/>
          <w:sz w:val="20"/>
          <w:szCs w:val="20"/>
        </w:rPr>
        <w:t xml:space="preserve"> </w:t>
      </w:r>
    </w:p>
    <w:p w14:paraId="3B6FF477" w14:textId="3AFDCC3F" w:rsidR="00782C84" w:rsidRPr="00AF10BF" w:rsidRDefault="004B6D0F" w:rsidP="00CD39DD">
      <w:pPr>
        <w:spacing w:line="480" w:lineRule="auto"/>
        <w:rPr>
          <w:rFonts w:cs="Times New Roman"/>
          <w:sz w:val="20"/>
          <w:szCs w:val="20"/>
        </w:rPr>
      </w:pPr>
      <w:r w:rsidRPr="00AF10BF">
        <w:rPr>
          <w:rFonts w:cs="Times New Roman"/>
          <w:sz w:val="20"/>
          <w:szCs w:val="20"/>
        </w:rPr>
        <w:t xml:space="preserve">7. </w:t>
      </w:r>
      <w:r w:rsidR="00782C84" w:rsidRPr="00AF10BF">
        <w:rPr>
          <w:rFonts w:cs="Times New Roman"/>
          <w:sz w:val="20"/>
          <w:szCs w:val="20"/>
        </w:rPr>
        <w:t xml:space="preserve">Fédération Internationale de Football Association (FIFA). </w:t>
      </w:r>
      <w:r w:rsidR="000849F1" w:rsidRPr="00AF10BF">
        <w:rPr>
          <w:rFonts w:cs="Times New Roman"/>
          <w:sz w:val="20"/>
          <w:szCs w:val="20"/>
        </w:rPr>
        <w:t>Physical analysis of the FIFA Wom</w:t>
      </w:r>
      <w:r w:rsidRPr="00AF10BF">
        <w:rPr>
          <w:rFonts w:cs="Times New Roman"/>
          <w:sz w:val="20"/>
          <w:szCs w:val="20"/>
        </w:rPr>
        <w:t>en’s World Cup France 2019. 2019</w:t>
      </w:r>
      <w:r w:rsidR="00782C84" w:rsidRPr="00AF10BF">
        <w:rPr>
          <w:rFonts w:cs="Times New Roman"/>
          <w:sz w:val="20"/>
          <w:szCs w:val="20"/>
        </w:rPr>
        <w:t xml:space="preserve">. </w:t>
      </w:r>
      <w:hyperlink r:id="rId16" w:history="1">
        <w:r w:rsidR="002F5289" w:rsidRPr="00AF10BF">
          <w:rPr>
            <w:rStyle w:val="Hyperlink"/>
            <w:rFonts w:cs="Times New Roman"/>
            <w:sz w:val="20"/>
            <w:szCs w:val="20"/>
          </w:rPr>
          <w:t>https://digitalhub.fifa.com/m/4f40a98140d305e2/original/zijqly4oednqa5gffgaz-pdf.pdf</w:t>
        </w:r>
      </w:hyperlink>
      <w:r w:rsidR="002F5289" w:rsidRPr="00AF10BF">
        <w:rPr>
          <w:rFonts w:cs="Times New Roman"/>
          <w:sz w:val="20"/>
          <w:szCs w:val="20"/>
        </w:rPr>
        <w:t xml:space="preserve"> </w:t>
      </w:r>
    </w:p>
    <w:p w14:paraId="62A4410E" w14:textId="76C1E458" w:rsidR="00082118" w:rsidRPr="00AF10BF" w:rsidRDefault="004B6D0F" w:rsidP="00CD39DD">
      <w:pPr>
        <w:spacing w:line="480" w:lineRule="auto"/>
        <w:rPr>
          <w:rFonts w:cs="Times New Roman"/>
          <w:sz w:val="20"/>
          <w:szCs w:val="20"/>
        </w:rPr>
      </w:pPr>
      <w:r w:rsidRPr="00AF10BF">
        <w:rPr>
          <w:rFonts w:cs="Times New Roman"/>
          <w:sz w:val="20"/>
          <w:szCs w:val="20"/>
        </w:rPr>
        <w:t xml:space="preserve">8. </w:t>
      </w:r>
      <w:r w:rsidR="00A06E31" w:rsidRPr="00AF10BF">
        <w:rPr>
          <w:rFonts w:cs="Times New Roman"/>
          <w:sz w:val="20"/>
          <w:szCs w:val="20"/>
        </w:rPr>
        <w:t xml:space="preserve">Scott D, Haigh J, Lovell R. Physical characteristics and match performances in women’s international versus domestic-level football players: </w:t>
      </w:r>
      <w:r w:rsidR="00B3066A" w:rsidRPr="00AF10BF">
        <w:rPr>
          <w:rFonts w:cs="Times New Roman"/>
          <w:sz w:val="20"/>
          <w:szCs w:val="20"/>
        </w:rPr>
        <w:t>a</w:t>
      </w:r>
      <w:r w:rsidR="00A06E31" w:rsidRPr="00AF10BF">
        <w:rPr>
          <w:rFonts w:cs="Times New Roman"/>
          <w:sz w:val="20"/>
          <w:szCs w:val="20"/>
        </w:rPr>
        <w:t xml:space="preserve"> 2-year, league-wide study. </w:t>
      </w:r>
      <w:r w:rsidR="00024A47" w:rsidRPr="00AF10BF">
        <w:rPr>
          <w:rFonts w:cs="Times New Roman"/>
          <w:sz w:val="20"/>
          <w:szCs w:val="20"/>
        </w:rPr>
        <w:t>Sci Med Football</w:t>
      </w:r>
      <w:r w:rsidR="00C05BE5" w:rsidRPr="00AF10BF">
        <w:rPr>
          <w:rFonts w:cs="Times New Roman"/>
          <w:sz w:val="20"/>
          <w:szCs w:val="20"/>
        </w:rPr>
        <w:t>. 2020;</w:t>
      </w:r>
      <w:r w:rsidR="00A06E31" w:rsidRPr="00AF10BF">
        <w:rPr>
          <w:rFonts w:cs="Times New Roman"/>
          <w:sz w:val="20"/>
          <w:szCs w:val="20"/>
        </w:rPr>
        <w:t xml:space="preserve"> 4(3)</w:t>
      </w:r>
      <w:r w:rsidR="00C05BE5" w:rsidRPr="00AF10BF">
        <w:rPr>
          <w:rFonts w:cs="Times New Roman"/>
          <w:sz w:val="20"/>
          <w:szCs w:val="20"/>
        </w:rPr>
        <w:t>:</w:t>
      </w:r>
      <w:r w:rsidR="00A06E31" w:rsidRPr="00AF10BF">
        <w:rPr>
          <w:rFonts w:cs="Times New Roman"/>
          <w:sz w:val="20"/>
          <w:szCs w:val="20"/>
        </w:rPr>
        <w:t xml:space="preserve"> 211-215. </w:t>
      </w:r>
      <w:proofErr w:type="spellStart"/>
      <w:r w:rsidR="006D7A78">
        <w:rPr>
          <w:rFonts w:cs="Times New Roman"/>
          <w:sz w:val="20"/>
          <w:szCs w:val="20"/>
        </w:rPr>
        <w:t>doi</w:t>
      </w:r>
      <w:proofErr w:type="spellEnd"/>
      <w:r w:rsidR="006D7A78">
        <w:rPr>
          <w:rFonts w:cs="Times New Roman"/>
          <w:sz w:val="20"/>
          <w:szCs w:val="20"/>
        </w:rPr>
        <w:t xml:space="preserve">: </w:t>
      </w:r>
      <w:r w:rsidR="00A06E31" w:rsidRPr="00AF10BF">
        <w:rPr>
          <w:rFonts w:cs="Times New Roman"/>
          <w:sz w:val="20"/>
          <w:szCs w:val="20"/>
        </w:rPr>
        <w:t>10.1080/24733938.2020.1745265</w:t>
      </w:r>
    </w:p>
    <w:p w14:paraId="42D897E3" w14:textId="55AE84A9" w:rsidR="00C37C29" w:rsidRPr="00AF10BF" w:rsidRDefault="004B6D0F" w:rsidP="00CD39DD">
      <w:pPr>
        <w:spacing w:line="480" w:lineRule="auto"/>
        <w:rPr>
          <w:rFonts w:cs="Times New Roman"/>
          <w:sz w:val="20"/>
          <w:szCs w:val="20"/>
        </w:rPr>
      </w:pPr>
      <w:r w:rsidRPr="00AF10BF">
        <w:rPr>
          <w:rFonts w:cs="Times New Roman"/>
          <w:sz w:val="20"/>
          <w:szCs w:val="20"/>
        </w:rPr>
        <w:t xml:space="preserve">9. </w:t>
      </w:r>
      <w:proofErr w:type="spellStart"/>
      <w:r w:rsidR="00C37C29" w:rsidRPr="00AF10BF">
        <w:rPr>
          <w:rFonts w:cs="Times New Roman"/>
          <w:sz w:val="20"/>
          <w:szCs w:val="20"/>
        </w:rPr>
        <w:t>Okholm</w:t>
      </w:r>
      <w:proofErr w:type="spellEnd"/>
      <w:r w:rsidR="00C37C29" w:rsidRPr="00AF10BF">
        <w:rPr>
          <w:rFonts w:cs="Times New Roman"/>
          <w:sz w:val="20"/>
          <w:szCs w:val="20"/>
        </w:rPr>
        <w:t xml:space="preserve"> </w:t>
      </w:r>
      <w:proofErr w:type="spellStart"/>
      <w:r w:rsidR="00C37C29" w:rsidRPr="00AF10BF">
        <w:rPr>
          <w:rFonts w:cs="Times New Roman"/>
          <w:sz w:val="20"/>
          <w:szCs w:val="20"/>
        </w:rPr>
        <w:t>Kryger</w:t>
      </w:r>
      <w:proofErr w:type="spellEnd"/>
      <w:r w:rsidR="00C37C29" w:rsidRPr="00AF10BF">
        <w:rPr>
          <w:rFonts w:cs="Times New Roman"/>
          <w:sz w:val="20"/>
          <w:szCs w:val="20"/>
        </w:rPr>
        <w:t xml:space="preserve"> K, Wang</w:t>
      </w:r>
      <w:r w:rsidR="007B020F" w:rsidRPr="00AF10BF">
        <w:rPr>
          <w:rFonts w:cs="Times New Roman"/>
          <w:sz w:val="20"/>
          <w:szCs w:val="20"/>
        </w:rPr>
        <w:t xml:space="preserve"> </w:t>
      </w:r>
      <w:r w:rsidR="00C37C29" w:rsidRPr="00AF10BF">
        <w:rPr>
          <w:rFonts w:cs="Times New Roman"/>
          <w:sz w:val="20"/>
          <w:szCs w:val="20"/>
        </w:rPr>
        <w:t>A, Meht</w:t>
      </w:r>
      <w:r w:rsidR="007B020F" w:rsidRPr="00AF10BF">
        <w:rPr>
          <w:rFonts w:cs="Times New Roman"/>
          <w:sz w:val="20"/>
          <w:szCs w:val="20"/>
        </w:rPr>
        <w:t>a</w:t>
      </w:r>
      <w:r w:rsidR="00C37C29" w:rsidRPr="00AF10BF">
        <w:rPr>
          <w:rFonts w:cs="Times New Roman"/>
          <w:sz w:val="20"/>
          <w:szCs w:val="20"/>
        </w:rPr>
        <w:t xml:space="preserve"> R, </w:t>
      </w:r>
      <w:proofErr w:type="spellStart"/>
      <w:r w:rsidR="00C37C29" w:rsidRPr="00AF10BF">
        <w:rPr>
          <w:rFonts w:cs="Times New Roman"/>
          <w:sz w:val="20"/>
          <w:szCs w:val="20"/>
        </w:rPr>
        <w:t>Impellizzeri</w:t>
      </w:r>
      <w:proofErr w:type="spellEnd"/>
      <w:r w:rsidR="00C37C29" w:rsidRPr="00AF10BF">
        <w:rPr>
          <w:rFonts w:cs="Times New Roman"/>
          <w:sz w:val="20"/>
          <w:szCs w:val="20"/>
        </w:rPr>
        <w:t xml:space="preserve"> F</w:t>
      </w:r>
      <w:r w:rsidR="007B020F" w:rsidRPr="00AF10BF">
        <w:rPr>
          <w:rFonts w:cs="Times New Roman"/>
          <w:sz w:val="20"/>
          <w:szCs w:val="20"/>
        </w:rPr>
        <w:t>M</w:t>
      </w:r>
      <w:r w:rsidR="00C37C29" w:rsidRPr="00AF10BF">
        <w:rPr>
          <w:rFonts w:cs="Times New Roman"/>
          <w:sz w:val="20"/>
          <w:szCs w:val="20"/>
        </w:rPr>
        <w:t>, Massey A, McCall A. Research on women’s football: a scoping review.</w:t>
      </w:r>
      <w:r w:rsidR="007B020F" w:rsidRPr="00AF10BF">
        <w:rPr>
          <w:rFonts w:cs="Times New Roman"/>
          <w:sz w:val="20"/>
          <w:szCs w:val="20"/>
        </w:rPr>
        <w:t xml:space="preserve"> 2021.</w:t>
      </w:r>
      <w:r w:rsidR="00C37C29" w:rsidRPr="00AF10BF">
        <w:rPr>
          <w:rFonts w:cs="Times New Roman"/>
          <w:sz w:val="20"/>
          <w:szCs w:val="20"/>
        </w:rPr>
        <w:t xml:space="preserve"> </w:t>
      </w:r>
      <w:r w:rsidR="00024A47" w:rsidRPr="00AF10BF">
        <w:rPr>
          <w:rFonts w:cs="Times New Roman"/>
          <w:sz w:val="20"/>
          <w:szCs w:val="20"/>
        </w:rPr>
        <w:t>Sci Med Football</w:t>
      </w:r>
      <w:r w:rsidR="00C37C29" w:rsidRPr="00AF10BF">
        <w:rPr>
          <w:rFonts w:cs="Times New Roman"/>
          <w:sz w:val="20"/>
          <w:szCs w:val="20"/>
        </w:rPr>
        <w:t>.</w:t>
      </w:r>
      <w:r w:rsidR="00C123C7" w:rsidRPr="00AF10BF">
        <w:rPr>
          <w:rFonts w:cs="Times New Roman"/>
          <w:sz w:val="20"/>
          <w:szCs w:val="20"/>
        </w:rPr>
        <w:t xml:space="preserve"> </w:t>
      </w:r>
      <w:proofErr w:type="spellStart"/>
      <w:r w:rsidR="006D7A78">
        <w:rPr>
          <w:rFonts w:cs="Times New Roman"/>
          <w:sz w:val="20"/>
          <w:szCs w:val="20"/>
        </w:rPr>
        <w:t>doi</w:t>
      </w:r>
      <w:proofErr w:type="spellEnd"/>
      <w:r w:rsidR="006D7A78">
        <w:rPr>
          <w:rFonts w:cs="Times New Roman"/>
          <w:sz w:val="20"/>
          <w:szCs w:val="20"/>
        </w:rPr>
        <w:t xml:space="preserve">: </w:t>
      </w:r>
      <w:r w:rsidR="00C37C29" w:rsidRPr="00AF10BF">
        <w:rPr>
          <w:rFonts w:cs="Times New Roman"/>
          <w:sz w:val="20"/>
          <w:szCs w:val="20"/>
        </w:rPr>
        <w:t>10.1080/24733938.2020.1868560</w:t>
      </w:r>
      <w:r w:rsidR="00C05BE5" w:rsidRPr="00AF10BF">
        <w:rPr>
          <w:rFonts w:cs="Times New Roman"/>
          <w:sz w:val="20"/>
          <w:szCs w:val="20"/>
        </w:rPr>
        <w:t xml:space="preserve"> (</w:t>
      </w:r>
      <w:proofErr w:type="spellStart"/>
      <w:r w:rsidR="00C05BE5" w:rsidRPr="00AF10BF">
        <w:rPr>
          <w:rFonts w:cs="Times New Roman"/>
          <w:sz w:val="20"/>
          <w:szCs w:val="20"/>
        </w:rPr>
        <w:t>epub</w:t>
      </w:r>
      <w:proofErr w:type="spellEnd"/>
      <w:r w:rsidR="00C05BE5" w:rsidRPr="00AF10BF">
        <w:rPr>
          <w:rFonts w:cs="Times New Roman"/>
          <w:sz w:val="20"/>
          <w:szCs w:val="20"/>
        </w:rPr>
        <w:t xml:space="preserve"> ahead of print)</w:t>
      </w:r>
    </w:p>
    <w:p w14:paraId="00438F98" w14:textId="3C5DE97F" w:rsidR="00605B36" w:rsidRPr="00AF10BF" w:rsidRDefault="004B6D0F" w:rsidP="00CD39DD">
      <w:pPr>
        <w:spacing w:line="480" w:lineRule="auto"/>
        <w:rPr>
          <w:rFonts w:cs="Times New Roman"/>
          <w:sz w:val="20"/>
          <w:szCs w:val="20"/>
        </w:rPr>
      </w:pPr>
      <w:r w:rsidRPr="00AF10BF">
        <w:rPr>
          <w:rFonts w:cs="Times New Roman"/>
          <w:sz w:val="20"/>
          <w:szCs w:val="20"/>
        </w:rPr>
        <w:t xml:space="preserve">10. </w:t>
      </w:r>
      <w:proofErr w:type="spellStart"/>
      <w:r w:rsidR="00B61222" w:rsidRPr="00AF10BF">
        <w:rPr>
          <w:rFonts w:cs="Times New Roman"/>
          <w:sz w:val="20"/>
          <w:szCs w:val="20"/>
        </w:rPr>
        <w:t>Datson</w:t>
      </w:r>
      <w:proofErr w:type="spellEnd"/>
      <w:r w:rsidR="00B61222" w:rsidRPr="00AF10BF">
        <w:rPr>
          <w:rFonts w:cs="Times New Roman"/>
          <w:sz w:val="20"/>
          <w:szCs w:val="20"/>
        </w:rPr>
        <w:t xml:space="preserve"> N, </w:t>
      </w:r>
      <w:proofErr w:type="spellStart"/>
      <w:r w:rsidR="00B61222" w:rsidRPr="00AF10BF">
        <w:rPr>
          <w:rFonts w:cs="Times New Roman"/>
          <w:sz w:val="20"/>
          <w:szCs w:val="20"/>
        </w:rPr>
        <w:t>Hulton</w:t>
      </w:r>
      <w:proofErr w:type="spellEnd"/>
      <w:r w:rsidR="00B61222" w:rsidRPr="00AF10BF">
        <w:rPr>
          <w:rFonts w:cs="Times New Roman"/>
          <w:sz w:val="20"/>
          <w:szCs w:val="20"/>
        </w:rPr>
        <w:t xml:space="preserve"> A, Andersson H, Lewis T, Weston M, </w:t>
      </w:r>
      <w:proofErr w:type="spellStart"/>
      <w:r w:rsidR="00B61222" w:rsidRPr="00AF10BF">
        <w:rPr>
          <w:rFonts w:cs="Times New Roman"/>
          <w:sz w:val="20"/>
          <w:szCs w:val="20"/>
        </w:rPr>
        <w:t>Drust</w:t>
      </w:r>
      <w:proofErr w:type="spellEnd"/>
      <w:r w:rsidR="00B61222" w:rsidRPr="00AF10BF">
        <w:rPr>
          <w:rFonts w:cs="Times New Roman"/>
          <w:sz w:val="20"/>
          <w:szCs w:val="20"/>
        </w:rPr>
        <w:t xml:space="preserve"> B, </w:t>
      </w:r>
      <w:r w:rsidR="007B020F" w:rsidRPr="00AF10BF">
        <w:rPr>
          <w:rFonts w:cs="Times New Roman"/>
          <w:sz w:val="20"/>
          <w:szCs w:val="20"/>
        </w:rPr>
        <w:t>et al</w:t>
      </w:r>
      <w:r w:rsidR="00B61222" w:rsidRPr="00AF10BF">
        <w:rPr>
          <w:rFonts w:cs="Times New Roman"/>
          <w:sz w:val="20"/>
          <w:szCs w:val="20"/>
        </w:rPr>
        <w:t>. Applied physiology of female soccer: an update. Sports Med</w:t>
      </w:r>
      <w:r w:rsidR="007B020F" w:rsidRPr="00AF10BF">
        <w:rPr>
          <w:rFonts w:cs="Times New Roman"/>
          <w:sz w:val="20"/>
          <w:szCs w:val="20"/>
        </w:rPr>
        <w:t>. 2014</w:t>
      </w:r>
      <w:r w:rsidR="00452AED" w:rsidRPr="00AF10BF">
        <w:rPr>
          <w:rFonts w:cs="Times New Roman"/>
          <w:sz w:val="20"/>
          <w:szCs w:val="20"/>
        </w:rPr>
        <w:t>;</w:t>
      </w:r>
      <w:r w:rsidR="00B61222" w:rsidRPr="00AF10BF">
        <w:rPr>
          <w:rFonts w:cs="Times New Roman"/>
          <w:sz w:val="20"/>
          <w:szCs w:val="20"/>
        </w:rPr>
        <w:t xml:space="preserve"> 44(9), 1225-1240. </w:t>
      </w:r>
      <w:proofErr w:type="spellStart"/>
      <w:r w:rsidR="006D7A78">
        <w:rPr>
          <w:rFonts w:cs="Times New Roman"/>
          <w:sz w:val="20"/>
          <w:szCs w:val="20"/>
        </w:rPr>
        <w:t>doi</w:t>
      </w:r>
      <w:proofErr w:type="spellEnd"/>
      <w:r w:rsidR="006D7A78">
        <w:rPr>
          <w:rFonts w:cs="Times New Roman"/>
          <w:sz w:val="20"/>
          <w:szCs w:val="20"/>
        </w:rPr>
        <w:t xml:space="preserve">: </w:t>
      </w:r>
      <w:r w:rsidR="00605B36" w:rsidRPr="00AF10BF">
        <w:rPr>
          <w:rFonts w:cs="Times New Roman"/>
          <w:sz w:val="20"/>
          <w:szCs w:val="20"/>
        </w:rPr>
        <w:t>10.1007/s40279-014-0199-1</w:t>
      </w:r>
    </w:p>
    <w:p w14:paraId="754EA16A" w14:textId="4027F670" w:rsidR="00B61222" w:rsidRPr="00AF10BF" w:rsidRDefault="004B6D0F" w:rsidP="00CD39DD">
      <w:pPr>
        <w:spacing w:line="480" w:lineRule="auto"/>
        <w:rPr>
          <w:rFonts w:cs="Times New Roman"/>
          <w:sz w:val="20"/>
          <w:szCs w:val="20"/>
        </w:rPr>
      </w:pPr>
      <w:r w:rsidRPr="00AF10BF">
        <w:rPr>
          <w:rFonts w:cs="Times New Roman"/>
          <w:sz w:val="20"/>
          <w:szCs w:val="20"/>
        </w:rPr>
        <w:t xml:space="preserve">11. </w:t>
      </w:r>
      <w:r w:rsidR="00605B36" w:rsidRPr="00AF10BF">
        <w:rPr>
          <w:rFonts w:cs="Times New Roman"/>
          <w:sz w:val="20"/>
          <w:szCs w:val="20"/>
        </w:rPr>
        <w:t>Davis JA, Brewer J.</w:t>
      </w:r>
      <w:r w:rsidR="00452AED" w:rsidRPr="00AF10BF">
        <w:rPr>
          <w:rFonts w:cs="Times New Roman"/>
          <w:sz w:val="20"/>
          <w:szCs w:val="20"/>
        </w:rPr>
        <w:t xml:space="preserve"> </w:t>
      </w:r>
      <w:r w:rsidR="00605B36" w:rsidRPr="00AF10BF">
        <w:rPr>
          <w:rFonts w:cs="Times New Roman"/>
          <w:sz w:val="20"/>
          <w:szCs w:val="20"/>
        </w:rPr>
        <w:t>Applied physiology of female soccer players. Sports Med</w:t>
      </w:r>
      <w:r w:rsidR="00452AED" w:rsidRPr="00AF10BF">
        <w:rPr>
          <w:rFonts w:cs="Times New Roman"/>
          <w:sz w:val="20"/>
          <w:szCs w:val="20"/>
        </w:rPr>
        <w:t xml:space="preserve">. 1993; </w:t>
      </w:r>
      <w:r w:rsidR="00605B36" w:rsidRPr="00AF10BF">
        <w:rPr>
          <w:rFonts w:cs="Times New Roman"/>
          <w:sz w:val="20"/>
          <w:szCs w:val="20"/>
        </w:rPr>
        <w:t xml:space="preserve">16(3), 180-189. </w:t>
      </w:r>
      <w:proofErr w:type="spellStart"/>
      <w:r w:rsidR="006D7A78">
        <w:rPr>
          <w:rFonts w:cs="Times New Roman"/>
          <w:sz w:val="20"/>
          <w:szCs w:val="20"/>
        </w:rPr>
        <w:t>doi</w:t>
      </w:r>
      <w:proofErr w:type="spellEnd"/>
      <w:r w:rsidR="006D7A78">
        <w:rPr>
          <w:rFonts w:cs="Times New Roman"/>
          <w:sz w:val="20"/>
          <w:szCs w:val="20"/>
        </w:rPr>
        <w:t xml:space="preserve">: </w:t>
      </w:r>
      <w:r w:rsidR="00244119" w:rsidRPr="00AF10BF">
        <w:rPr>
          <w:rFonts w:cs="Times New Roman"/>
          <w:sz w:val="20"/>
          <w:szCs w:val="20"/>
        </w:rPr>
        <w:t>10.2165/00007256-199316030-00003</w:t>
      </w:r>
    </w:p>
    <w:p w14:paraId="10376CB3" w14:textId="4231AC45" w:rsidR="00C37C29" w:rsidRPr="00AF10BF" w:rsidRDefault="004B6D0F" w:rsidP="00CD39DD">
      <w:pPr>
        <w:spacing w:line="480" w:lineRule="auto"/>
        <w:rPr>
          <w:rFonts w:cs="Times New Roman"/>
          <w:sz w:val="20"/>
          <w:szCs w:val="20"/>
        </w:rPr>
      </w:pPr>
      <w:r w:rsidRPr="00AF10BF">
        <w:rPr>
          <w:rFonts w:cs="Times New Roman"/>
          <w:sz w:val="20"/>
          <w:szCs w:val="20"/>
        </w:rPr>
        <w:t xml:space="preserve">12. </w:t>
      </w:r>
      <w:r w:rsidR="00C37C29" w:rsidRPr="00AF10BF">
        <w:rPr>
          <w:rFonts w:cs="Times New Roman"/>
          <w:sz w:val="20"/>
          <w:szCs w:val="20"/>
        </w:rPr>
        <w:t xml:space="preserve">Griffin J, Larsen B, Horan S, Keogh J, Dodd K., </w:t>
      </w:r>
      <w:proofErr w:type="spellStart"/>
      <w:r w:rsidR="00C37C29" w:rsidRPr="00AF10BF">
        <w:rPr>
          <w:rFonts w:cs="Times New Roman"/>
          <w:sz w:val="20"/>
          <w:szCs w:val="20"/>
        </w:rPr>
        <w:t>Andreatta</w:t>
      </w:r>
      <w:proofErr w:type="spellEnd"/>
      <w:r w:rsidR="00C37C29" w:rsidRPr="00AF10BF">
        <w:rPr>
          <w:rFonts w:cs="Times New Roman"/>
          <w:sz w:val="20"/>
          <w:szCs w:val="20"/>
        </w:rPr>
        <w:t xml:space="preserve"> M, </w:t>
      </w:r>
      <w:r w:rsidR="00452AED" w:rsidRPr="00AF10BF">
        <w:rPr>
          <w:rFonts w:cs="Times New Roman"/>
          <w:sz w:val="20"/>
          <w:szCs w:val="20"/>
        </w:rPr>
        <w:t xml:space="preserve">et al. </w:t>
      </w:r>
      <w:r w:rsidR="00C37C29" w:rsidRPr="00AF10BF">
        <w:rPr>
          <w:rFonts w:cs="Times New Roman"/>
          <w:sz w:val="20"/>
          <w:szCs w:val="20"/>
        </w:rPr>
        <w:t xml:space="preserve">Women's </w:t>
      </w:r>
      <w:r w:rsidR="00452AED" w:rsidRPr="00AF10BF">
        <w:rPr>
          <w:rFonts w:cs="Times New Roman"/>
          <w:sz w:val="20"/>
          <w:szCs w:val="20"/>
        </w:rPr>
        <w:t>f</w:t>
      </w:r>
      <w:r w:rsidR="00C37C29" w:rsidRPr="00AF10BF">
        <w:rPr>
          <w:rFonts w:cs="Times New Roman"/>
          <w:sz w:val="20"/>
          <w:szCs w:val="20"/>
        </w:rPr>
        <w:t xml:space="preserve">ootball: An </w:t>
      </w:r>
      <w:r w:rsidR="00452AED" w:rsidRPr="00AF10BF">
        <w:rPr>
          <w:rFonts w:cs="Times New Roman"/>
          <w:sz w:val="20"/>
          <w:szCs w:val="20"/>
        </w:rPr>
        <w:t>e</w:t>
      </w:r>
      <w:r w:rsidR="00C37C29" w:rsidRPr="00AF10BF">
        <w:rPr>
          <w:rFonts w:cs="Times New Roman"/>
          <w:sz w:val="20"/>
          <w:szCs w:val="20"/>
        </w:rPr>
        <w:t xml:space="preserve">xamination of </w:t>
      </w:r>
      <w:r w:rsidR="00452AED" w:rsidRPr="00AF10BF">
        <w:rPr>
          <w:rFonts w:cs="Times New Roman"/>
          <w:sz w:val="20"/>
          <w:szCs w:val="20"/>
        </w:rPr>
        <w:t>f</w:t>
      </w:r>
      <w:r w:rsidR="00C37C29" w:rsidRPr="00AF10BF">
        <w:rPr>
          <w:rFonts w:cs="Times New Roman"/>
          <w:sz w:val="20"/>
          <w:szCs w:val="20"/>
        </w:rPr>
        <w:t xml:space="preserve">actors </w:t>
      </w:r>
      <w:r w:rsidR="00452AED" w:rsidRPr="00AF10BF">
        <w:rPr>
          <w:rFonts w:cs="Times New Roman"/>
          <w:sz w:val="20"/>
          <w:szCs w:val="20"/>
        </w:rPr>
        <w:t>t</w:t>
      </w:r>
      <w:r w:rsidR="00C37C29" w:rsidRPr="00AF10BF">
        <w:rPr>
          <w:rFonts w:cs="Times New Roman"/>
          <w:sz w:val="20"/>
          <w:szCs w:val="20"/>
        </w:rPr>
        <w:t xml:space="preserve">hat </w:t>
      </w:r>
      <w:r w:rsidR="00452AED" w:rsidRPr="00AF10BF">
        <w:rPr>
          <w:rFonts w:cs="Times New Roman"/>
          <w:sz w:val="20"/>
          <w:szCs w:val="20"/>
        </w:rPr>
        <w:t>i</w:t>
      </w:r>
      <w:r w:rsidR="00C37C29" w:rsidRPr="00AF10BF">
        <w:rPr>
          <w:rFonts w:cs="Times New Roman"/>
          <w:sz w:val="20"/>
          <w:szCs w:val="20"/>
        </w:rPr>
        <w:t xml:space="preserve">nfluence </w:t>
      </w:r>
      <w:r w:rsidR="00452AED" w:rsidRPr="00AF10BF">
        <w:rPr>
          <w:rFonts w:cs="Times New Roman"/>
          <w:sz w:val="20"/>
          <w:szCs w:val="20"/>
        </w:rPr>
        <w:t>m</w:t>
      </w:r>
      <w:r w:rsidR="00C37C29" w:rsidRPr="00AF10BF">
        <w:rPr>
          <w:rFonts w:cs="Times New Roman"/>
          <w:sz w:val="20"/>
          <w:szCs w:val="20"/>
        </w:rPr>
        <w:t>ovement</w:t>
      </w:r>
      <w:r w:rsidR="00452AED" w:rsidRPr="00AF10BF">
        <w:rPr>
          <w:rFonts w:cs="Times New Roman"/>
          <w:sz w:val="20"/>
          <w:szCs w:val="20"/>
        </w:rPr>
        <w:t xml:space="preserve"> p</w:t>
      </w:r>
      <w:r w:rsidR="00C37C29" w:rsidRPr="00AF10BF">
        <w:rPr>
          <w:rFonts w:cs="Times New Roman"/>
          <w:sz w:val="20"/>
          <w:szCs w:val="20"/>
        </w:rPr>
        <w:t xml:space="preserve">atterns. </w:t>
      </w:r>
      <w:r w:rsidR="00C05BE5" w:rsidRPr="00AF10BF">
        <w:rPr>
          <w:rFonts w:cs="Times New Roman"/>
          <w:sz w:val="20"/>
          <w:szCs w:val="20"/>
        </w:rPr>
        <w:t>J Strength Cond Res</w:t>
      </w:r>
      <w:r w:rsidR="00452AED" w:rsidRPr="00AF10BF">
        <w:rPr>
          <w:rFonts w:cs="Times New Roman"/>
          <w:sz w:val="20"/>
          <w:szCs w:val="20"/>
        </w:rPr>
        <w:t>. 2020;</w:t>
      </w:r>
      <w:r w:rsidR="00C37C29" w:rsidRPr="00AF10BF">
        <w:rPr>
          <w:rFonts w:cs="Times New Roman"/>
          <w:sz w:val="20"/>
          <w:szCs w:val="20"/>
        </w:rPr>
        <w:t xml:space="preserve"> 34(8), 2384-2393. </w:t>
      </w:r>
      <w:proofErr w:type="spellStart"/>
      <w:r w:rsidR="006D7A78">
        <w:rPr>
          <w:rFonts w:cs="Times New Roman"/>
          <w:sz w:val="20"/>
          <w:szCs w:val="20"/>
        </w:rPr>
        <w:t>doi</w:t>
      </w:r>
      <w:proofErr w:type="spellEnd"/>
      <w:r w:rsidR="006D7A78">
        <w:rPr>
          <w:rFonts w:cs="Times New Roman"/>
          <w:sz w:val="20"/>
          <w:szCs w:val="20"/>
        </w:rPr>
        <w:t xml:space="preserve">: </w:t>
      </w:r>
      <w:r w:rsidR="00C37C29" w:rsidRPr="00AF10BF">
        <w:rPr>
          <w:rFonts w:cs="Times New Roman"/>
          <w:sz w:val="20"/>
          <w:szCs w:val="20"/>
        </w:rPr>
        <w:t>10.1519/JSC.0000000000003638</w:t>
      </w:r>
    </w:p>
    <w:p w14:paraId="7701CAA2" w14:textId="5DDD44C3" w:rsidR="00C37C29" w:rsidRPr="00AF10BF" w:rsidRDefault="004B6D0F" w:rsidP="00CD39DD">
      <w:pPr>
        <w:spacing w:line="480" w:lineRule="auto"/>
        <w:rPr>
          <w:rFonts w:cs="Times New Roman"/>
          <w:sz w:val="20"/>
          <w:szCs w:val="20"/>
        </w:rPr>
      </w:pPr>
      <w:r w:rsidRPr="00AF10BF">
        <w:rPr>
          <w:rFonts w:cs="Times New Roman"/>
          <w:sz w:val="20"/>
          <w:szCs w:val="20"/>
        </w:rPr>
        <w:lastRenderedPageBreak/>
        <w:t xml:space="preserve">13. </w:t>
      </w:r>
      <w:r w:rsidR="00C37C29" w:rsidRPr="00AF10BF">
        <w:rPr>
          <w:rFonts w:cs="Times New Roman"/>
          <w:sz w:val="20"/>
          <w:szCs w:val="20"/>
        </w:rPr>
        <w:t xml:space="preserve">Martinez-Lagunas V, </w:t>
      </w:r>
      <w:proofErr w:type="spellStart"/>
      <w:r w:rsidR="00C37C29" w:rsidRPr="00AF10BF">
        <w:rPr>
          <w:rFonts w:cs="Times New Roman"/>
          <w:sz w:val="20"/>
          <w:szCs w:val="20"/>
        </w:rPr>
        <w:t>Niessen</w:t>
      </w:r>
      <w:proofErr w:type="spellEnd"/>
      <w:r w:rsidR="00C37C29" w:rsidRPr="00AF10BF">
        <w:rPr>
          <w:rFonts w:cs="Times New Roman"/>
          <w:sz w:val="20"/>
          <w:szCs w:val="20"/>
        </w:rPr>
        <w:t xml:space="preserve"> M, Hartmann U. Women's football: Player characteristics and demands of the game. J Sport and Health Sci</w:t>
      </w:r>
      <w:r w:rsidR="00452AED" w:rsidRPr="00AF10BF">
        <w:rPr>
          <w:rFonts w:cs="Times New Roman"/>
          <w:sz w:val="20"/>
          <w:szCs w:val="20"/>
        </w:rPr>
        <w:t>. 2014;</w:t>
      </w:r>
      <w:r w:rsidR="00C37C29" w:rsidRPr="00AF10BF">
        <w:rPr>
          <w:rFonts w:cs="Times New Roman"/>
          <w:sz w:val="20"/>
          <w:szCs w:val="20"/>
        </w:rPr>
        <w:t xml:space="preserve"> 3(4), 258-272. </w:t>
      </w:r>
      <w:proofErr w:type="spellStart"/>
      <w:r w:rsidR="006D7A78">
        <w:rPr>
          <w:rFonts w:cs="Times New Roman"/>
          <w:sz w:val="20"/>
          <w:szCs w:val="20"/>
        </w:rPr>
        <w:t>doi</w:t>
      </w:r>
      <w:proofErr w:type="spellEnd"/>
      <w:r w:rsidR="006D7A78">
        <w:rPr>
          <w:rFonts w:cs="Times New Roman"/>
          <w:sz w:val="20"/>
          <w:szCs w:val="20"/>
        </w:rPr>
        <w:t xml:space="preserve">: </w:t>
      </w:r>
      <w:r w:rsidR="00C37C29" w:rsidRPr="00AF10BF">
        <w:rPr>
          <w:rFonts w:cs="Times New Roman"/>
          <w:sz w:val="20"/>
          <w:szCs w:val="20"/>
        </w:rPr>
        <w:t>10.1016/j.jshs.2014.10.001</w:t>
      </w:r>
    </w:p>
    <w:p w14:paraId="74F33BD1" w14:textId="0237D0D1" w:rsidR="00C37C29" w:rsidRPr="00AF10BF" w:rsidRDefault="004B6D0F" w:rsidP="00CD39DD">
      <w:pPr>
        <w:spacing w:line="480" w:lineRule="auto"/>
        <w:rPr>
          <w:rFonts w:cs="Times New Roman"/>
          <w:sz w:val="20"/>
          <w:szCs w:val="20"/>
        </w:rPr>
      </w:pPr>
      <w:r w:rsidRPr="00AF10BF">
        <w:rPr>
          <w:rFonts w:cs="Times New Roman"/>
          <w:sz w:val="20"/>
          <w:szCs w:val="20"/>
        </w:rPr>
        <w:t xml:space="preserve">14. </w:t>
      </w:r>
      <w:r w:rsidR="00C37C29" w:rsidRPr="00AF10BF">
        <w:rPr>
          <w:rFonts w:cs="Times New Roman"/>
          <w:sz w:val="20"/>
          <w:szCs w:val="20"/>
        </w:rPr>
        <w:t xml:space="preserve">Randell RK, Clifford T, </w:t>
      </w:r>
      <w:proofErr w:type="spellStart"/>
      <w:r w:rsidR="00C37C29" w:rsidRPr="00AF10BF">
        <w:rPr>
          <w:rFonts w:cs="Times New Roman"/>
          <w:sz w:val="20"/>
          <w:szCs w:val="20"/>
        </w:rPr>
        <w:t>Drust</w:t>
      </w:r>
      <w:proofErr w:type="spellEnd"/>
      <w:r w:rsidR="00C37C29" w:rsidRPr="00AF10BF">
        <w:rPr>
          <w:rFonts w:cs="Times New Roman"/>
          <w:sz w:val="20"/>
          <w:szCs w:val="20"/>
        </w:rPr>
        <w:t xml:space="preserve"> B, Moss SL, </w:t>
      </w:r>
      <w:proofErr w:type="spellStart"/>
      <w:r w:rsidR="00C37C29" w:rsidRPr="00AF10BF">
        <w:rPr>
          <w:rFonts w:cs="Times New Roman"/>
          <w:sz w:val="20"/>
          <w:szCs w:val="20"/>
        </w:rPr>
        <w:t>Unnithan</w:t>
      </w:r>
      <w:proofErr w:type="spellEnd"/>
      <w:r w:rsidR="00C37C29" w:rsidRPr="00AF10BF">
        <w:rPr>
          <w:rFonts w:cs="Times New Roman"/>
          <w:sz w:val="20"/>
          <w:szCs w:val="20"/>
        </w:rPr>
        <w:t xml:space="preserve"> VB, </w:t>
      </w:r>
      <w:r w:rsidR="00452AED" w:rsidRPr="00AF10BF">
        <w:rPr>
          <w:rFonts w:cs="Times New Roman"/>
          <w:sz w:val="20"/>
          <w:szCs w:val="20"/>
        </w:rPr>
        <w:t xml:space="preserve">De Ste </w:t>
      </w:r>
      <w:r w:rsidR="00C37C29" w:rsidRPr="00AF10BF">
        <w:rPr>
          <w:rFonts w:cs="Times New Roman"/>
          <w:sz w:val="20"/>
          <w:szCs w:val="20"/>
        </w:rPr>
        <w:t>Croix, MB</w:t>
      </w:r>
      <w:r w:rsidR="00452AED" w:rsidRPr="00AF10BF">
        <w:rPr>
          <w:rFonts w:cs="Times New Roman"/>
          <w:sz w:val="20"/>
          <w:szCs w:val="20"/>
        </w:rPr>
        <w:t>A</w:t>
      </w:r>
      <w:r w:rsidR="00C37C29" w:rsidRPr="00AF10BF">
        <w:rPr>
          <w:rFonts w:cs="Times New Roman"/>
          <w:sz w:val="20"/>
          <w:szCs w:val="20"/>
        </w:rPr>
        <w:t>,</w:t>
      </w:r>
      <w:r w:rsidR="00452AED" w:rsidRPr="00AF10BF">
        <w:rPr>
          <w:rFonts w:cs="Times New Roman"/>
          <w:sz w:val="20"/>
          <w:szCs w:val="20"/>
        </w:rPr>
        <w:t xml:space="preserve"> et al</w:t>
      </w:r>
      <w:r w:rsidR="00C37C29" w:rsidRPr="00AF10BF">
        <w:rPr>
          <w:rFonts w:cs="Times New Roman"/>
          <w:sz w:val="20"/>
          <w:szCs w:val="20"/>
        </w:rPr>
        <w:t>. Physiological characteristics of female soccer players and health and performance considerations: a narrative review. Sports Med</w:t>
      </w:r>
      <w:r w:rsidR="00024A47" w:rsidRPr="00AF10BF">
        <w:rPr>
          <w:rFonts w:cs="Times New Roman"/>
          <w:sz w:val="20"/>
          <w:szCs w:val="20"/>
        </w:rPr>
        <w:t>. 2021; 51(7); 1377-1399.</w:t>
      </w:r>
      <w:r w:rsidR="00C37C29" w:rsidRPr="00AF10BF">
        <w:rPr>
          <w:rFonts w:cs="Times New Roman"/>
          <w:sz w:val="20"/>
          <w:szCs w:val="20"/>
        </w:rPr>
        <w:t xml:space="preserve"> </w:t>
      </w:r>
      <w:proofErr w:type="spellStart"/>
      <w:r w:rsidR="006D7A78">
        <w:rPr>
          <w:rFonts w:cs="Times New Roman"/>
          <w:sz w:val="20"/>
          <w:szCs w:val="20"/>
        </w:rPr>
        <w:t>doi</w:t>
      </w:r>
      <w:proofErr w:type="spellEnd"/>
      <w:r w:rsidR="006D7A78">
        <w:rPr>
          <w:rFonts w:cs="Times New Roman"/>
          <w:sz w:val="20"/>
          <w:szCs w:val="20"/>
        </w:rPr>
        <w:t xml:space="preserve">: </w:t>
      </w:r>
      <w:r w:rsidR="00C37C29" w:rsidRPr="00AF10BF">
        <w:rPr>
          <w:rFonts w:cs="Times New Roman"/>
          <w:sz w:val="20"/>
          <w:szCs w:val="20"/>
        </w:rPr>
        <w:t>10.1007/s40279-021-01458-1</w:t>
      </w:r>
    </w:p>
    <w:p w14:paraId="38D3428D" w14:textId="26C7103F" w:rsidR="0060659A" w:rsidRPr="00AF10BF" w:rsidRDefault="004B6D0F" w:rsidP="00CD39DD">
      <w:pPr>
        <w:spacing w:line="480" w:lineRule="auto"/>
        <w:rPr>
          <w:rFonts w:cs="Times New Roman"/>
          <w:sz w:val="20"/>
          <w:szCs w:val="20"/>
        </w:rPr>
      </w:pPr>
      <w:r w:rsidRPr="00AF10BF">
        <w:rPr>
          <w:rFonts w:cs="Times New Roman"/>
          <w:sz w:val="20"/>
          <w:szCs w:val="20"/>
        </w:rPr>
        <w:t xml:space="preserve">15. </w:t>
      </w:r>
      <w:proofErr w:type="spellStart"/>
      <w:r w:rsidR="00C37C29" w:rsidRPr="00AF10BF">
        <w:rPr>
          <w:rFonts w:cs="Times New Roman"/>
          <w:sz w:val="20"/>
          <w:szCs w:val="20"/>
        </w:rPr>
        <w:t>Vescovi</w:t>
      </w:r>
      <w:proofErr w:type="spellEnd"/>
      <w:r w:rsidR="00C37C29" w:rsidRPr="00AF10BF">
        <w:rPr>
          <w:rFonts w:cs="Times New Roman"/>
          <w:sz w:val="20"/>
          <w:szCs w:val="20"/>
        </w:rPr>
        <w:t xml:space="preserve"> JD, Fernandes E, </w:t>
      </w:r>
      <w:proofErr w:type="spellStart"/>
      <w:r w:rsidR="00C37C29" w:rsidRPr="00AF10BF">
        <w:rPr>
          <w:rFonts w:cs="Times New Roman"/>
          <w:sz w:val="20"/>
          <w:szCs w:val="20"/>
        </w:rPr>
        <w:t>Klas</w:t>
      </w:r>
      <w:proofErr w:type="spellEnd"/>
      <w:r w:rsidR="00C37C29" w:rsidRPr="00AF10BF">
        <w:rPr>
          <w:rFonts w:cs="Times New Roman"/>
          <w:sz w:val="20"/>
          <w:szCs w:val="20"/>
        </w:rPr>
        <w:t xml:space="preserve"> A. Physical </w:t>
      </w:r>
      <w:r w:rsidR="00024A47" w:rsidRPr="00AF10BF">
        <w:rPr>
          <w:rFonts w:cs="Times New Roman"/>
          <w:sz w:val="20"/>
          <w:szCs w:val="20"/>
        </w:rPr>
        <w:t>d</w:t>
      </w:r>
      <w:r w:rsidR="00C37C29" w:rsidRPr="00AF10BF">
        <w:rPr>
          <w:rFonts w:cs="Times New Roman"/>
          <w:sz w:val="20"/>
          <w:szCs w:val="20"/>
        </w:rPr>
        <w:t xml:space="preserve">emands of </w:t>
      </w:r>
      <w:r w:rsidR="00024A47" w:rsidRPr="00AF10BF">
        <w:rPr>
          <w:rFonts w:cs="Times New Roman"/>
          <w:sz w:val="20"/>
          <w:szCs w:val="20"/>
        </w:rPr>
        <w:t>w</w:t>
      </w:r>
      <w:r w:rsidR="00C37C29" w:rsidRPr="00AF10BF">
        <w:rPr>
          <w:rFonts w:cs="Times New Roman"/>
          <w:sz w:val="20"/>
          <w:szCs w:val="20"/>
        </w:rPr>
        <w:t xml:space="preserve">omen's </w:t>
      </w:r>
      <w:r w:rsidR="00024A47" w:rsidRPr="00AF10BF">
        <w:rPr>
          <w:rFonts w:cs="Times New Roman"/>
          <w:sz w:val="20"/>
          <w:szCs w:val="20"/>
        </w:rPr>
        <w:t>s</w:t>
      </w:r>
      <w:r w:rsidR="00C37C29" w:rsidRPr="00AF10BF">
        <w:rPr>
          <w:rFonts w:cs="Times New Roman"/>
          <w:sz w:val="20"/>
          <w:szCs w:val="20"/>
        </w:rPr>
        <w:t xml:space="preserve">occer </w:t>
      </w:r>
      <w:r w:rsidR="00024A47" w:rsidRPr="00AF10BF">
        <w:rPr>
          <w:rFonts w:cs="Times New Roman"/>
          <w:sz w:val="20"/>
          <w:szCs w:val="20"/>
        </w:rPr>
        <w:t>m</w:t>
      </w:r>
      <w:r w:rsidR="00C37C29" w:rsidRPr="00AF10BF">
        <w:rPr>
          <w:rFonts w:cs="Times New Roman"/>
          <w:sz w:val="20"/>
          <w:szCs w:val="20"/>
        </w:rPr>
        <w:t xml:space="preserve">atches: </w:t>
      </w:r>
      <w:r w:rsidR="00B3066A" w:rsidRPr="00AF10BF">
        <w:rPr>
          <w:rFonts w:cs="Times New Roman"/>
          <w:sz w:val="20"/>
          <w:szCs w:val="20"/>
        </w:rPr>
        <w:t>a</w:t>
      </w:r>
      <w:r w:rsidR="00C37C29" w:rsidRPr="00AF10BF">
        <w:rPr>
          <w:rFonts w:cs="Times New Roman"/>
          <w:sz w:val="20"/>
          <w:szCs w:val="20"/>
        </w:rPr>
        <w:t xml:space="preserve"> </w:t>
      </w:r>
      <w:r w:rsidR="00024A47" w:rsidRPr="00AF10BF">
        <w:rPr>
          <w:rFonts w:cs="Times New Roman"/>
          <w:sz w:val="20"/>
          <w:szCs w:val="20"/>
        </w:rPr>
        <w:t>p</w:t>
      </w:r>
      <w:r w:rsidR="00C37C29" w:rsidRPr="00AF10BF">
        <w:rPr>
          <w:rFonts w:cs="Times New Roman"/>
          <w:sz w:val="20"/>
          <w:szCs w:val="20"/>
        </w:rPr>
        <w:t xml:space="preserve">erspective </w:t>
      </w:r>
      <w:r w:rsidR="00024A47" w:rsidRPr="00AF10BF">
        <w:rPr>
          <w:rFonts w:cs="Times New Roman"/>
          <w:sz w:val="20"/>
          <w:szCs w:val="20"/>
        </w:rPr>
        <w:t>a</w:t>
      </w:r>
      <w:r w:rsidR="00C37C29" w:rsidRPr="00AF10BF">
        <w:rPr>
          <w:rFonts w:cs="Times New Roman"/>
          <w:sz w:val="20"/>
          <w:szCs w:val="20"/>
        </w:rPr>
        <w:t xml:space="preserve">cross the </w:t>
      </w:r>
      <w:r w:rsidR="00024A47" w:rsidRPr="00AF10BF">
        <w:rPr>
          <w:rFonts w:cs="Times New Roman"/>
          <w:sz w:val="20"/>
          <w:szCs w:val="20"/>
        </w:rPr>
        <w:t>d</w:t>
      </w:r>
      <w:r w:rsidR="00C37C29" w:rsidRPr="00AF10BF">
        <w:rPr>
          <w:rFonts w:cs="Times New Roman"/>
          <w:sz w:val="20"/>
          <w:szCs w:val="20"/>
        </w:rPr>
        <w:t xml:space="preserve">evelopmental </w:t>
      </w:r>
      <w:r w:rsidR="00024A47" w:rsidRPr="00AF10BF">
        <w:rPr>
          <w:rFonts w:cs="Times New Roman"/>
          <w:sz w:val="20"/>
          <w:szCs w:val="20"/>
        </w:rPr>
        <w:t>s</w:t>
      </w:r>
      <w:r w:rsidR="00C37C29" w:rsidRPr="00AF10BF">
        <w:rPr>
          <w:rFonts w:cs="Times New Roman"/>
          <w:sz w:val="20"/>
          <w:szCs w:val="20"/>
        </w:rPr>
        <w:t>pectrum. Front Sports Act Livin</w:t>
      </w:r>
      <w:r w:rsidR="00024A47" w:rsidRPr="00AF10BF">
        <w:rPr>
          <w:rFonts w:cs="Times New Roman"/>
          <w:sz w:val="20"/>
          <w:szCs w:val="20"/>
        </w:rPr>
        <w:t>g.</w:t>
      </w:r>
      <w:r w:rsidR="00C37C29" w:rsidRPr="00AF10BF">
        <w:rPr>
          <w:rFonts w:cs="Times New Roman"/>
          <w:sz w:val="20"/>
          <w:szCs w:val="20"/>
        </w:rPr>
        <w:t xml:space="preserve"> </w:t>
      </w:r>
      <w:r w:rsidR="00024A47" w:rsidRPr="00AF10BF">
        <w:rPr>
          <w:rFonts w:cs="Times New Roman"/>
          <w:sz w:val="20"/>
          <w:szCs w:val="20"/>
        </w:rPr>
        <w:t xml:space="preserve">2021; </w:t>
      </w:r>
      <w:r w:rsidR="00C37C29" w:rsidRPr="00AF10BF">
        <w:rPr>
          <w:rFonts w:cs="Times New Roman"/>
          <w:sz w:val="20"/>
          <w:szCs w:val="20"/>
        </w:rPr>
        <w:t xml:space="preserve">3. </w:t>
      </w:r>
      <w:proofErr w:type="spellStart"/>
      <w:r w:rsidR="006D7A78">
        <w:rPr>
          <w:rFonts w:cs="Times New Roman"/>
          <w:sz w:val="20"/>
          <w:szCs w:val="20"/>
        </w:rPr>
        <w:t>doi</w:t>
      </w:r>
      <w:proofErr w:type="spellEnd"/>
      <w:r w:rsidR="006D7A78">
        <w:rPr>
          <w:rFonts w:cs="Times New Roman"/>
          <w:sz w:val="20"/>
          <w:szCs w:val="20"/>
        </w:rPr>
        <w:t xml:space="preserve">: </w:t>
      </w:r>
      <w:r w:rsidR="00C37C29" w:rsidRPr="00AF10BF">
        <w:rPr>
          <w:rFonts w:cs="Times New Roman"/>
          <w:sz w:val="20"/>
          <w:szCs w:val="20"/>
        </w:rPr>
        <w:t>10.3389/fspor.2021.634696</w:t>
      </w:r>
    </w:p>
    <w:p w14:paraId="3B0BE9D9" w14:textId="18FD52E5" w:rsidR="0060659A" w:rsidRPr="00AF10BF" w:rsidRDefault="004B6D0F" w:rsidP="00CD39DD">
      <w:pPr>
        <w:spacing w:line="480" w:lineRule="auto"/>
        <w:rPr>
          <w:rFonts w:cs="Times New Roman"/>
          <w:sz w:val="20"/>
          <w:szCs w:val="20"/>
        </w:rPr>
      </w:pPr>
      <w:r w:rsidRPr="00AF10BF">
        <w:rPr>
          <w:rFonts w:cs="Times New Roman"/>
          <w:sz w:val="20"/>
          <w:szCs w:val="20"/>
        </w:rPr>
        <w:t xml:space="preserve">16. </w:t>
      </w:r>
      <w:proofErr w:type="spellStart"/>
      <w:r w:rsidR="0060659A" w:rsidRPr="00AF10BF">
        <w:rPr>
          <w:rFonts w:cs="Times New Roman"/>
          <w:sz w:val="20"/>
          <w:szCs w:val="20"/>
        </w:rPr>
        <w:t>Pae</w:t>
      </w:r>
      <w:proofErr w:type="spellEnd"/>
      <w:r w:rsidR="0060659A" w:rsidRPr="00AF10BF">
        <w:rPr>
          <w:rFonts w:cs="Times New Roman"/>
          <w:sz w:val="20"/>
          <w:szCs w:val="20"/>
        </w:rPr>
        <w:t xml:space="preserve"> </w:t>
      </w:r>
      <w:r w:rsidR="00024A47" w:rsidRPr="00AF10BF">
        <w:rPr>
          <w:rFonts w:cs="Times New Roman"/>
          <w:sz w:val="20"/>
          <w:szCs w:val="20"/>
        </w:rPr>
        <w:t>C</w:t>
      </w:r>
      <w:r w:rsidR="0060659A" w:rsidRPr="00AF10BF">
        <w:rPr>
          <w:rFonts w:cs="Times New Roman"/>
          <w:sz w:val="20"/>
          <w:szCs w:val="20"/>
        </w:rPr>
        <w:t xml:space="preserve">U. Why systematic review rather than narrative </w:t>
      </w:r>
      <w:proofErr w:type="gramStart"/>
      <w:r w:rsidR="0060659A" w:rsidRPr="00AF10BF">
        <w:rPr>
          <w:rFonts w:cs="Times New Roman"/>
          <w:sz w:val="20"/>
          <w:szCs w:val="20"/>
        </w:rPr>
        <w:t>review?.</w:t>
      </w:r>
      <w:proofErr w:type="gramEnd"/>
      <w:r w:rsidR="0060659A" w:rsidRPr="00AF10BF">
        <w:rPr>
          <w:rFonts w:cs="Times New Roman"/>
          <w:sz w:val="20"/>
          <w:szCs w:val="20"/>
        </w:rPr>
        <w:t xml:space="preserve"> Psychiatry </w:t>
      </w:r>
      <w:proofErr w:type="spellStart"/>
      <w:r w:rsidR="0060659A" w:rsidRPr="00AF10BF">
        <w:rPr>
          <w:rFonts w:cs="Times New Roman"/>
          <w:sz w:val="20"/>
          <w:szCs w:val="20"/>
        </w:rPr>
        <w:t>Investig</w:t>
      </w:r>
      <w:proofErr w:type="spellEnd"/>
      <w:r w:rsidR="00024A47" w:rsidRPr="00AF10BF">
        <w:rPr>
          <w:rFonts w:cs="Times New Roman"/>
          <w:sz w:val="20"/>
          <w:szCs w:val="20"/>
        </w:rPr>
        <w:t>.</w:t>
      </w:r>
      <w:r w:rsidR="0060659A" w:rsidRPr="00AF10BF">
        <w:rPr>
          <w:rFonts w:cs="Times New Roman"/>
          <w:sz w:val="20"/>
          <w:szCs w:val="20"/>
        </w:rPr>
        <w:t xml:space="preserve"> </w:t>
      </w:r>
      <w:r w:rsidR="00024A47" w:rsidRPr="00AF10BF">
        <w:rPr>
          <w:rFonts w:cs="Times New Roman"/>
          <w:sz w:val="20"/>
          <w:szCs w:val="20"/>
        </w:rPr>
        <w:t xml:space="preserve">2015; </w:t>
      </w:r>
      <w:r w:rsidR="0060659A" w:rsidRPr="00AF10BF">
        <w:rPr>
          <w:rFonts w:cs="Times New Roman"/>
          <w:sz w:val="20"/>
          <w:szCs w:val="20"/>
        </w:rPr>
        <w:t xml:space="preserve">12(3), 417-419. </w:t>
      </w:r>
      <w:proofErr w:type="spellStart"/>
      <w:r w:rsidR="006D7A78">
        <w:rPr>
          <w:rFonts w:cs="Times New Roman"/>
          <w:sz w:val="20"/>
          <w:szCs w:val="20"/>
        </w:rPr>
        <w:t>doi</w:t>
      </w:r>
      <w:proofErr w:type="spellEnd"/>
      <w:r w:rsidR="006D7A78">
        <w:rPr>
          <w:rFonts w:cs="Times New Roman"/>
          <w:sz w:val="20"/>
          <w:szCs w:val="20"/>
        </w:rPr>
        <w:t xml:space="preserve">: </w:t>
      </w:r>
      <w:r w:rsidR="0060659A" w:rsidRPr="00AF10BF">
        <w:rPr>
          <w:rFonts w:cs="Times New Roman"/>
          <w:sz w:val="20"/>
          <w:szCs w:val="20"/>
        </w:rPr>
        <w:t>10.4306/pi.2015.12.3.417</w:t>
      </w:r>
    </w:p>
    <w:p w14:paraId="6689B91D" w14:textId="482E28B3" w:rsidR="001670BE" w:rsidRPr="00AF10BF" w:rsidRDefault="004B6D0F" w:rsidP="00CD39DD">
      <w:pPr>
        <w:spacing w:line="480" w:lineRule="auto"/>
        <w:rPr>
          <w:rFonts w:cs="Times New Roman"/>
          <w:sz w:val="20"/>
          <w:szCs w:val="20"/>
        </w:rPr>
      </w:pPr>
      <w:r w:rsidRPr="00AF10BF">
        <w:rPr>
          <w:rFonts w:cs="Times New Roman"/>
          <w:sz w:val="20"/>
          <w:szCs w:val="20"/>
        </w:rPr>
        <w:t xml:space="preserve">17. </w:t>
      </w:r>
      <w:r w:rsidR="001670BE" w:rsidRPr="00AF10BF">
        <w:rPr>
          <w:rFonts w:cs="Times New Roman"/>
          <w:sz w:val="20"/>
          <w:szCs w:val="20"/>
        </w:rPr>
        <w:t>Bradley</w:t>
      </w:r>
      <w:r w:rsidR="00024A47" w:rsidRPr="00AF10BF">
        <w:rPr>
          <w:rFonts w:cs="Times New Roman"/>
          <w:sz w:val="20"/>
          <w:szCs w:val="20"/>
        </w:rPr>
        <w:t xml:space="preserve"> </w:t>
      </w:r>
      <w:r w:rsidR="001670BE" w:rsidRPr="00AF10BF">
        <w:rPr>
          <w:rFonts w:cs="Times New Roman"/>
          <w:sz w:val="20"/>
          <w:szCs w:val="20"/>
        </w:rPr>
        <w:t xml:space="preserve">PS, Ade JD. Are current physical match performance metrics in elite soccer fit for purpose or is the adoption of an integrated approach </w:t>
      </w:r>
      <w:proofErr w:type="gramStart"/>
      <w:r w:rsidR="001670BE" w:rsidRPr="00AF10BF">
        <w:rPr>
          <w:rFonts w:cs="Times New Roman"/>
          <w:sz w:val="20"/>
          <w:szCs w:val="20"/>
        </w:rPr>
        <w:t>needed?.</w:t>
      </w:r>
      <w:proofErr w:type="gramEnd"/>
      <w:r w:rsidR="001670BE" w:rsidRPr="00AF10BF">
        <w:rPr>
          <w:rFonts w:cs="Times New Roman"/>
          <w:sz w:val="20"/>
          <w:szCs w:val="20"/>
        </w:rPr>
        <w:t xml:space="preserve"> </w:t>
      </w:r>
      <w:r w:rsidR="00C05BE5" w:rsidRPr="00AF10BF">
        <w:rPr>
          <w:rFonts w:cs="Times New Roman"/>
          <w:sz w:val="20"/>
          <w:szCs w:val="20"/>
        </w:rPr>
        <w:t xml:space="preserve">Int J Sports </w:t>
      </w:r>
      <w:proofErr w:type="spellStart"/>
      <w:r w:rsidR="00C05BE5" w:rsidRPr="00AF10BF">
        <w:rPr>
          <w:rFonts w:cs="Times New Roman"/>
          <w:sz w:val="20"/>
          <w:szCs w:val="20"/>
        </w:rPr>
        <w:t>Physiol</w:t>
      </w:r>
      <w:proofErr w:type="spellEnd"/>
      <w:r w:rsidR="00C05BE5" w:rsidRPr="00AF10BF">
        <w:rPr>
          <w:rFonts w:cs="Times New Roman"/>
          <w:sz w:val="20"/>
          <w:szCs w:val="20"/>
        </w:rPr>
        <w:t xml:space="preserve"> Perform</w:t>
      </w:r>
      <w:r w:rsidR="00024A47" w:rsidRPr="00AF10BF">
        <w:rPr>
          <w:rFonts w:cs="Times New Roman"/>
          <w:sz w:val="20"/>
          <w:szCs w:val="20"/>
        </w:rPr>
        <w:t>.</w:t>
      </w:r>
      <w:r w:rsidR="001670BE" w:rsidRPr="00AF10BF">
        <w:rPr>
          <w:rFonts w:cs="Times New Roman"/>
          <w:sz w:val="20"/>
          <w:szCs w:val="20"/>
        </w:rPr>
        <w:t xml:space="preserve"> </w:t>
      </w:r>
      <w:r w:rsidR="00024A47" w:rsidRPr="00AF10BF">
        <w:rPr>
          <w:rFonts w:cs="Times New Roman"/>
          <w:sz w:val="20"/>
          <w:szCs w:val="20"/>
        </w:rPr>
        <w:t xml:space="preserve">2018; </w:t>
      </w:r>
      <w:r w:rsidR="001670BE" w:rsidRPr="00AF10BF">
        <w:rPr>
          <w:rFonts w:cs="Times New Roman"/>
          <w:sz w:val="20"/>
          <w:szCs w:val="20"/>
        </w:rPr>
        <w:t xml:space="preserve">13(5), 656-664. </w:t>
      </w:r>
      <w:proofErr w:type="spellStart"/>
      <w:r w:rsidR="006D7A78">
        <w:rPr>
          <w:rFonts w:cs="Times New Roman"/>
          <w:sz w:val="20"/>
          <w:szCs w:val="20"/>
        </w:rPr>
        <w:t>doi</w:t>
      </w:r>
      <w:proofErr w:type="spellEnd"/>
      <w:r w:rsidR="006D7A78">
        <w:rPr>
          <w:rFonts w:cs="Times New Roman"/>
          <w:sz w:val="20"/>
          <w:szCs w:val="20"/>
        </w:rPr>
        <w:t xml:space="preserve">: </w:t>
      </w:r>
      <w:r w:rsidR="001670BE" w:rsidRPr="00AF10BF">
        <w:rPr>
          <w:rFonts w:cs="Times New Roman"/>
          <w:sz w:val="20"/>
          <w:szCs w:val="20"/>
        </w:rPr>
        <w:t>10.1123/ijspp.2017-0433</w:t>
      </w:r>
    </w:p>
    <w:p w14:paraId="79A51FD5" w14:textId="7266AB85" w:rsidR="00987E4D" w:rsidRPr="00AF10BF" w:rsidRDefault="004B6D0F" w:rsidP="00CD39DD">
      <w:pPr>
        <w:spacing w:line="480" w:lineRule="auto"/>
        <w:rPr>
          <w:rFonts w:cs="Times New Roman"/>
          <w:sz w:val="20"/>
          <w:szCs w:val="20"/>
        </w:rPr>
      </w:pPr>
      <w:r w:rsidRPr="00AF10BF">
        <w:rPr>
          <w:rFonts w:cs="Times New Roman"/>
          <w:sz w:val="20"/>
          <w:szCs w:val="20"/>
        </w:rPr>
        <w:t xml:space="preserve">18. </w:t>
      </w:r>
      <w:r w:rsidR="00987E4D" w:rsidRPr="00AF10BF">
        <w:rPr>
          <w:rFonts w:cs="Times New Roman"/>
          <w:sz w:val="20"/>
          <w:szCs w:val="20"/>
        </w:rPr>
        <w:t>Paul</w:t>
      </w:r>
      <w:r w:rsidR="00024A47" w:rsidRPr="00AF10BF">
        <w:rPr>
          <w:rFonts w:cs="Times New Roman"/>
          <w:sz w:val="20"/>
          <w:szCs w:val="20"/>
        </w:rPr>
        <w:t xml:space="preserve"> </w:t>
      </w:r>
      <w:r w:rsidR="00987E4D" w:rsidRPr="00AF10BF">
        <w:rPr>
          <w:rFonts w:cs="Times New Roman"/>
          <w:sz w:val="20"/>
          <w:szCs w:val="20"/>
        </w:rPr>
        <w:t>DJ, Bradley</w:t>
      </w:r>
      <w:r w:rsidR="00024A47" w:rsidRPr="00AF10BF">
        <w:rPr>
          <w:rFonts w:cs="Times New Roman"/>
          <w:sz w:val="20"/>
          <w:szCs w:val="20"/>
        </w:rPr>
        <w:t xml:space="preserve"> </w:t>
      </w:r>
      <w:r w:rsidR="00987E4D" w:rsidRPr="00AF10BF">
        <w:rPr>
          <w:rFonts w:cs="Times New Roman"/>
          <w:sz w:val="20"/>
          <w:szCs w:val="20"/>
        </w:rPr>
        <w:t>P</w:t>
      </w:r>
      <w:r w:rsidR="00024A47" w:rsidRPr="00AF10BF">
        <w:rPr>
          <w:rFonts w:cs="Times New Roman"/>
          <w:sz w:val="20"/>
          <w:szCs w:val="20"/>
        </w:rPr>
        <w:t>S</w:t>
      </w:r>
      <w:r w:rsidR="00987E4D" w:rsidRPr="00AF10BF">
        <w:rPr>
          <w:rFonts w:cs="Times New Roman"/>
          <w:sz w:val="20"/>
          <w:szCs w:val="20"/>
        </w:rPr>
        <w:t xml:space="preserve">, </w:t>
      </w:r>
      <w:proofErr w:type="spellStart"/>
      <w:r w:rsidR="00987E4D" w:rsidRPr="00AF10BF">
        <w:rPr>
          <w:rFonts w:cs="Times New Roman"/>
          <w:sz w:val="20"/>
          <w:szCs w:val="20"/>
        </w:rPr>
        <w:t>Nassis</w:t>
      </w:r>
      <w:proofErr w:type="spellEnd"/>
      <w:r w:rsidR="00987E4D" w:rsidRPr="00AF10BF">
        <w:rPr>
          <w:rFonts w:cs="Times New Roman"/>
          <w:sz w:val="20"/>
          <w:szCs w:val="20"/>
        </w:rPr>
        <w:t xml:space="preserve"> GP.</w:t>
      </w:r>
      <w:r w:rsidR="00024A47" w:rsidRPr="00AF10BF">
        <w:rPr>
          <w:rFonts w:cs="Times New Roman"/>
          <w:sz w:val="20"/>
          <w:szCs w:val="20"/>
        </w:rPr>
        <w:t xml:space="preserve"> </w:t>
      </w:r>
      <w:r w:rsidR="00987E4D" w:rsidRPr="00AF10BF">
        <w:rPr>
          <w:rFonts w:cs="Times New Roman"/>
          <w:sz w:val="20"/>
          <w:szCs w:val="20"/>
        </w:rPr>
        <w:t xml:space="preserve">Factors affecting match running performance of elite soccer players: shedding some light on the complexity. </w:t>
      </w:r>
      <w:r w:rsidR="00C05BE5" w:rsidRPr="00AF10BF">
        <w:rPr>
          <w:rFonts w:cs="Times New Roman"/>
          <w:sz w:val="20"/>
          <w:szCs w:val="20"/>
        </w:rPr>
        <w:t xml:space="preserve">Int J Sports </w:t>
      </w:r>
      <w:proofErr w:type="spellStart"/>
      <w:r w:rsidR="00C05BE5" w:rsidRPr="00AF10BF">
        <w:rPr>
          <w:rFonts w:cs="Times New Roman"/>
          <w:sz w:val="20"/>
          <w:szCs w:val="20"/>
        </w:rPr>
        <w:t>Physiol</w:t>
      </w:r>
      <w:proofErr w:type="spellEnd"/>
      <w:r w:rsidR="00C05BE5" w:rsidRPr="00AF10BF">
        <w:rPr>
          <w:rFonts w:cs="Times New Roman"/>
          <w:sz w:val="20"/>
          <w:szCs w:val="20"/>
        </w:rPr>
        <w:t xml:space="preserve"> Perform</w:t>
      </w:r>
      <w:r w:rsidR="00024A47" w:rsidRPr="00AF10BF">
        <w:rPr>
          <w:rFonts w:cs="Times New Roman"/>
          <w:sz w:val="20"/>
          <w:szCs w:val="20"/>
        </w:rPr>
        <w:t>. 2015;</w:t>
      </w:r>
      <w:r w:rsidR="00987E4D" w:rsidRPr="00AF10BF">
        <w:rPr>
          <w:rFonts w:cs="Times New Roman"/>
          <w:sz w:val="20"/>
          <w:szCs w:val="20"/>
        </w:rPr>
        <w:t xml:space="preserve"> 10(4), 516-519. </w:t>
      </w:r>
      <w:proofErr w:type="spellStart"/>
      <w:r w:rsidR="006D7A78">
        <w:rPr>
          <w:rFonts w:cs="Times New Roman"/>
          <w:sz w:val="20"/>
          <w:szCs w:val="20"/>
        </w:rPr>
        <w:t>doi</w:t>
      </w:r>
      <w:proofErr w:type="spellEnd"/>
      <w:r w:rsidR="006D7A78">
        <w:rPr>
          <w:rFonts w:cs="Times New Roman"/>
          <w:sz w:val="20"/>
          <w:szCs w:val="20"/>
        </w:rPr>
        <w:t xml:space="preserve">: </w:t>
      </w:r>
      <w:r w:rsidR="00987E4D" w:rsidRPr="00AF10BF">
        <w:rPr>
          <w:rFonts w:cs="Times New Roman"/>
          <w:sz w:val="20"/>
          <w:szCs w:val="20"/>
        </w:rPr>
        <w:t>10.1123/IJSPP.2015-0029</w:t>
      </w:r>
    </w:p>
    <w:p w14:paraId="5CD4E59E" w14:textId="091C08F9" w:rsidR="00830A10" w:rsidRPr="00AF10BF" w:rsidRDefault="004B6D0F" w:rsidP="00CD39DD">
      <w:pPr>
        <w:spacing w:line="480" w:lineRule="auto"/>
        <w:rPr>
          <w:rFonts w:cs="Times New Roman"/>
          <w:sz w:val="20"/>
          <w:szCs w:val="20"/>
        </w:rPr>
      </w:pPr>
      <w:r w:rsidRPr="00AF10BF">
        <w:rPr>
          <w:rFonts w:cs="Times New Roman"/>
          <w:sz w:val="20"/>
          <w:szCs w:val="20"/>
        </w:rPr>
        <w:t xml:space="preserve">19. </w:t>
      </w:r>
      <w:r w:rsidR="00830A10" w:rsidRPr="00AF10BF">
        <w:rPr>
          <w:rFonts w:cs="Times New Roman"/>
          <w:sz w:val="20"/>
          <w:szCs w:val="20"/>
        </w:rPr>
        <w:t>Harkness-Armstrong</w:t>
      </w:r>
      <w:r w:rsidR="00024A47" w:rsidRPr="00AF10BF">
        <w:rPr>
          <w:rFonts w:cs="Times New Roman"/>
          <w:sz w:val="20"/>
          <w:szCs w:val="20"/>
        </w:rPr>
        <w:t xml:space="preserve"> </w:t>
      </w:r>
      <w:r w:rsidR="00830A10" w:rsidRPr="00AF10BF">
        <w:rPr>
          <w:rFonts w:cs="Times New Roman"/>
          <w:sz w:val="20"/>
          <w:szCs w:val="20"/>
        </w:rPr>
        <w:t>A, Til</w:t>
      </w:r>
      <w:r w:rsidR="00024A47" w:rsidRPr="00AF10BF">
        <w:rPr>
          <w:rFonts w:cs="Times New Roman"/>
          <w:sz w:val="20"/>
          <w:szCs w:val="20"/>
        </w:rPr>
        <w:t>l</w:t>
      </w:r>
      <w:r w:rsidR="00830A10" w:rsidRPr="00AF10BF">
        <w:rPr>
          <w:rFonts w:cs="Times New Roman"/>
          <w:sz w:val="20"/>
          <w:szCs w:val="20"/>
        </w:rPr>
        <w:t xml:space="preserve"> K, Datson N, Emmonds S. Whole and peak physical characteristics of elite youth female soccer match-play. </w:t>
      </w:r>
      <w:r w:rsidR="00C05BE5" w:rsidRPr="00AF10BF">
        <w:rPr>
          <w:rFonts w:cs="Times New Roman"/>
          <w:sz w:val="20"/>
          <w:szCs w:val="20"/>
        </w:rPr>
        <w:t>J Sports Sci</w:t>
      </w:r>
      <w:r w:rsidR="00024A47" w:rsidRPr="00AF10BF">
        <w:rPr>
          <w:rFonts w:cs="Times New Roman"/>
          <w:sz w:val="20"/>
          <w:szCs w:val="20"/>
        </w:rPr>
        <w:t>. 2021;</w:t>
      </w:r>
      <w:r w:rsidR="00830A10" w:rsidRPr="00AF10BF">
        <w:rPr>
          <w:rFonts w:cs="Times New Roman"/>
          <w:sz w:val="20"/>
          <w:szCs w:val="20"/>
        </w:rPr>
        <w:t xml:space="preserve"> 39(12), 1320-1329. </w:t>
      </w:r>
      <w:proofErr w:type="spellStart"/>
      <w:r w:rsidR="006D7A78">
        <w:rPr>
          <w:rFonts w:cs="Times New Roman"/>
          <w:sz w:val="20"/>
          <w:szCs w:val="20"/>
        </w:rPr>
        <w:t>doi</w:t>
      </w:r>
      <w:proofErr w:type="spellEnd"/>
      <w:r w:rsidR="006D7A78">
        <w:rPr>
          <w:rFonts w:cs="Times New Roman"/>
          <w:sz w:val="20"/>
          <w:szCs w:val="20"/>
        </w:rPr>
        <w:t xml:space="preserve">: </w:t>
      </w:r>
      <w:r w:rsidR="00830A10" w:rsidRPr="00AF10BF">
        <w:rPr>
          <w:rFonts w:cs="Times New Roman"/>
          <w:sz w:val="20"/>
          <w:szCs w:val="20"/>
        </w:rPr>
        <w:t>10.1080/02640414.2020.1868669</w:t>
      </w:r>
    </w:p>
    <w:p w14:paraId="777E1457" w14:textId="38CF2BF9" w:rsidR="007A7364" w:rsidRPr="00AF10BF" w:rsidRDefault="004B6D0F" w:rsidP="00CD39DD">
      <w:pPr>
        <w:spacing w:line="480" w:lineRule="auto"/>
        <w:rPr>
          <w:rFonts w:cs="Times New Roman"/>
          <w:sz w:val="20"/>
          <w:szCs w:val="20"/>
        </w:rPr>
      </w:pPr>
      <w:r w:rsidRPr="00AF10BF">
        <w:rPr>
          <w:rFonts w:cs="Times New Roman"/>
          <w:sz w:val="20"/>
          <w:szCs w:val="20"/>
        </w:rPr>
        <w:t xml:space="preserve">20. </w:t>
      </w:r>
      <w:proofErr w:type="spellStart"/>
      <w:r w:rsidR="00830A10" w:rsidRPr="00AF10BF">
        <w:rPr>
          <w:rFonts w:cs="Times New Roman"/>
          <w:sz w:val="20"/>
          <w:szCs w:val="20"/>
        </w:rPr>
        <w:t>Trewin</w:t>
      </w:r>
      <w:proofErr w:type="spellEnd"/>
      <w:r w:rsidR="00830A10" w:rsidRPr="00AF10BF">
        <w:rPr>
          <w:rFonts w:cs="Times New Roman"/>
          <w:sz w:val="20"/>
          <w:szCs w:val="20"/>
        </w:rPr>
        <w:t xml:space="preserve"> J, </w:t>
      </w:r>
      <w:proofErr w:type="spellStart"/>
      <w:r w:rsidR="00830A10" w:rsidRPr="00AF10BF">
        <w:rPr>
          <w:rFonts w:cs="Times New Roman"/>
          <w:sz w:val="20"/>
          <w:szCs w:val="20"/>
        </w:rPr>
        <w:t>Meylan</w:t>
      </w:r>
      <w:proofErr w:type="spellEnd"/>
      <w:r w:rsidR="00830A10" w:rsidRPr="00AF10BF">
        <w:rPr>
          <w:rFonts w:cs="Times New Roman"/>
          <w:sz w:val="20"/>
          <w:szCs w:val="20"/>
        </w:rPr>
        <w:t xml:space="preserve"> C, Varley MC, Cronin J. The match-to-match variation of match-running in elite female soccer. </w:t>
      </w:r>
      <w:r w:rsidR="000215C3" w:rsidRPr="00AF10BF">
        <w:rPr>
          <w:rFonts w:cs="Times New Roman"/>
          <w:sz w:val="20"/>
          <w:szCs w:val="20"/>
        </w:rPr>
        <w:t>J Sci Med Sport.</w:t>
      </w:r>
      <w:r w:rsidR="00830A10" w:rsidRPr="00AF10BF">
        <w:rPr>
          <w:rFonts w:cs="Times New Roman"/>
          <w:sz w:val="20"/>
          <w:szCs w:val="20"/>
        </w:rPr>
        <w:t xml:space="preserve"> </w:t>
      </w:r>
      <w:r w:rsidR="000215C3" w:rsidRPr="00AF10BF">
        <w:rPr>
          <w:rFonts w:cs="Times New Roman"/>
          <w:sz w:val="20"/>
          <w:szCs w:val="20"/>
        </w:rPr>
        <w:t xml:space="preserve">2018; </w:t>
      </w:r>
      <w:r w:rsidR="00830A10" w:rsidRPr="00AF10BF">
        <w:rPr>
          <w:rFonts w:cs="Times New Roman"/>
          <w:sz w:val="20"/>
          <w:szCs w:val="20"/>
        </w:rPr>
        <w:t xml:space="preserve">21(2), 196-201. </w:t>
      </w:r>
      <w:proofErr w:type="spellStart"/>
      <w:r w:rsidR="006D7A78">
        <w:rPr>
          <w:rFonts w:cs="Times New Roman"/>
          <w:sz w:val="20"/>
          <w:szCs w:val="20"/>
        </w:rPr>
        <w:t>doi</w:t>
      </w:r>
      <w:proofErr w:type="spellEnd"/>
      <w:r w:rsidR="006D7A78">
        <w:rPr>
          <w:rFonts w:cs="Times New Roman"/>
          <w:sz w:val="20"/>
          <w:szCs w:val="20"/>
        </w:rPr>
        <w:t xml:space="preserve">: </w:t>
      </w:r>
      <w:r w:rsidR="00830A10" w:rsidRPr="00AF10BF">
        <w:rPr>
          <w:rFonts w:cs="Times New Roman"/>
          <w:sz w:val="20"/>
          <w:szCs w:val="20"/>
        </w:rPr>
        <w:t>10.1016/j.jsams.2017.05.009</w:t>
      </w:r>
    </w:p>
    <w:p w14:paraId="61B19FDD" w14:textId="041173B6" w:rsidR="008F01DB" w:rsidRPr="00AF10BF" w:rsidRDefault="004B6D0F" w:rsidP="00CD39DD">
      <w:pPr>
        <w:spacing w:line="480" w:lineRule="auto"/>
        <w:rPr>
          <w:rFonts w:cs="Times New Roman"/>
          <w:sz w:val="20"/>
          <w:szCs w:val="20"/>
        </w:rPr>
      </w:pPr>
      <w:r w:rsidRPr="00AF10BF">
        <w:rPr>
          <w:rFonts w:cs="Times New Roman"/>
          <w:sz w:val="20"/>
          <w:szCs w:val="20"/>
        </w:rPr>
        <w:t xml:space="preserve">21. </w:t>
      </w:r>
      <w:r w:rsidR="008F01DB" w:rsidRPr="00AF10BF">
        <w:rPr>
          <w:rFonts w:cs="Times New Roman"/>
          <w:sz w:val="20"/>
          <w:szCs w:val="20"/>
        </w:rPr>
        <w:t xml:space="preserve">Moher D, </w:t>
      </w:r>
      <w:proofErr w:type="spellStart"/>
      <w:r w:rsidR="008F01DB" w:rsidRPr="00AF10BF">
        <w:rPr>
          <w:rFonts w:cs="Times New Roman"/>
          <w:sz w:val="20"/>
          <w:szCs w:val="20"/>
        </w:rPr>
        <w:t>Liberati</w:t>
      </w:r>
      <w:proofErr w:type="spellEnd"/>
      <w:r w:rsidR="008F01DB" w:rsidRPr="00AF10BF">
        <w:rPr>
          <w:rFonts w:cs="Times New Roman"/>
          <w:sz w:val="20"/>
          <w:szCs w:val="20"/>
        </w:rPr>
        <w:t xml:space="preserve"> A, </w:t>
      </w:r>
      <w:proofErr w:type="spellStart"/>
      <w:r w:rsidR="008F01DB" w:rsidRPr="00AF10BF">
        <w:rPr>
          <w:rFonts w:cs="Times New Roman"/>
          <w:sz w:val="20"/>
          <w:szCs w:val="20"/>
        </w:rPr>
        <w:t>Tetzlaff</w:t>
      </w:r>
      <w:proofErr w:type="spellEnd"/>
      <w:r w:rsidR="008F01DB" w:rsidRPr="00AF10BF">
        <w:rPr>
          <w:rFonts w:cs="Times New Roman"/>
          <w:sz w:val="20"/>
          <w:szCs w:val="20"/>
        </w:rPr>
        <w:t xml:space="preserve"> J, Altman</w:t>
      </w:r>
      <w:r w:rsidR="000215C3" w:rsidRPr="00AF10BF">
        <w:rPr>
          <w:rFonts w:cs="Times New Roman"/>
          <w:sz w:val="20"/>
          <w:szCs w:val="20"/>
        </w:rPr>
        <w:t xml:space="preserve"> </w:t>
      </w:r>
      <w:r w:rsidR="008F01DB" w:rsidRPr="00AF10BF">
        <w:rPr>
          <w:rFonts w:cs="Times New Roman"/>
          <w:sz w:val="20"/>
          <w:szCs w:val="20"/>
        </w:rPr>
        <w:t>DG</w:t>
      </w:r>
      <w:r w:rsidR="000215C3" w:rsidRPr="00AF10BF">
        <w:rPr>
          <w:rFonts w:cs="Times New Roman"/>
          <w:sz w:val="20"/>
          <w:szCs w:val="20"/>
        </w:rPr>
        <w:t>,</w:t>
      </w:r>
      <w:r w:rsidR="008F01DB" w:rsidRPr="00AF10BF">
        <w:rPr>
          <w:rFonts w:cs="Times New Roman"/>
          <w:sz w:val="20"/>
          <w:szCs w:val="20"/>
        </w:rPr>
        <w:t xml:space="preserve"> Prisma Group. Preferred reporting items for systematic reviews and meta-analyses: </w:t>
      </w:r>
      <w:r w:rsidR="00B3066A" w:rsidRPr="00AF10BF">
        <w:rPr>
          <w:rFonts w:cs="Times New Roman"/>
          <w:sz w:val="20"/>
          <w:szCs w:val="20"/>
        </w:rPr>
        <w:t>t</w:t>
      </w:r>
      <w:r w:rsidR="008F01DB" w:rsidRPr="00AF10BF">
        <w:rPr>
          <w:rFonts w:cs="Times New Roman"/>
          <w:sz w:val="20"/>
          <w:szCs w:val="20"/>
        </w:rPr>
        <w:t xml:space="preserve">he PRISMA statement. </w:t>
      </w:r>
      <w:proofErr w:type="spellStart"/>
      <w:r w:rsidR="008F01DB" w:rsidRPr="00AF10BF">
        <w:rPr>
          <w:rFonts w:cs="Times New Roman"/>
          <w:sz w:val="20"/>
          <w:szCs w:val="20"/>
        </w:rPr>
        <w:t>PLoS</w:t>
      </w:r>
      <w:proofErr w:type="spellEnd"/>
      <w:r w:rsidR="008F01DB" w:rsidRPr="00AF10BF">
        <w:rPr>
          <w:rFonts w:cs="Times New Roman"/>
          <w:sz w:val="20"/>
          <w:szCs w:val="20"/>
        </w:rPr>
        <w:t xml:space="preserve"> </w:t>
      </w:r>
      <w:r w:rsidR="000215C3" w:rsidRPr="00AF10BF">
        <w:rPr>
          <w:rFonts w:cs="Times New Roman"/>
          <w:sz w:val="20"/>
          <w:szCs w:val="20"/>
        </w:rPr>
        <w:t>Med.</w:t>
      </w:r>
      <w:r w:rsidR="008F01DB" w:rsidRPr="00AF10BF">
        <w:rPr>
          <w:rFonts w:cs="Times New Roman"/>
          <w:sz w:val="20"/>
          <w:szCs w:val="20"/>
        </w:rPr>
        <w:t xml:space="preserve"> </w:t>
      </w:r>
      <w:r w:rsidR="000215C3" w:rsidRPr="00AF10BF">
        <w:rPr>
          <w:rFonts w:cs="Times New Roman"/>
          <w:sz w:val="20"/>
          <w:szCs w:val="20"/>
        </w:rPr>
        <w:t xml:space="preserve">2009; </w:t>
      </w:r>
      <w:r w:rsidR="008F01DB" w:rsidRPr="00AF10BF">
        <w:rPr>
          <w:rFonts w:cs="Times New Roman"/>
          <w:sz w:val="20"/>
          <w:szCs w:val="20"/>
        </w:rPr>
        <w:t>6(7), e1000097.</w:t>
      </w:r>
    </w:p>
    <w:p w14:paraId="53FDC6CB" w14:textId="0F2C2ED9" w:rsidR="008F01DB" w:rsidRPr="00AF10BF" w:rsidRDefault="004B6D0F" w:rsidP="00CD39DD">
      <w:pPr>
        <w:spacing w:line="480" w:lineRule="auto"/>
        <w:rPr>
          <w:rFonts w:cs="Times New Roman"/>
          <w:sz w:val="20"/>
          <w:szCs w:val="20"/>
        </w:rPr>
      </w:pPr>
      <w:r w:rsidRPr="00AF10BF">
        <w:rPr>
          <w:rFonts w:cs="Times New Roman"/>
          <w:sz w:val="20"/>
          <w:szCs w:val="20"/>
        </w:rPr>
        <w:t xml:space="preserve">22. </w:t>
      </w:r>
      <w:r w:rsidR="008F01DB" w:rsidRPr="00AF10BF">
        <w:rPr>
          <w:rFonts w:cs="Times New Roman"/>
          <w:sz w:val="20"/>
          <w:szCs w:val="20"/>
        </w:rPr>
        <w:t>Castellano J, Alvarez-Pastor D, Bradley PS. Evaluation of research using computerised tracking systems (</w:t>
      </w:r>
      <w:proofErr w:type="spellStart"/>
      <w:r w:rsidR="008F01DB" w:rsidRPr="00AF10BF">
        <w:rPr>
          <w:rFonts w:cs="Times New Roman"/>
          <w:sz w:val="20"/>
          <w:szCs w:val="20"/>
        </w:rPr>
        <w:t>Amisco</w:t>
      </w:r>
      <w:proofErr w:type="spellEnd"/>
      <w:r w:rsidR="008F01DB" w:rsidRPr="00AF10BF">
        <w:rPr>
          <w:rFonts w:cs="Times New Roman"/>
          <w:sz w:val="20"/>
          <w:szCs w:val="20"/>
        </w:rPr>
        <w:t xml:space="preserve">® and Prozone®) to analyse physical performance in elite soccer: </w:t>
      </w:r>
      <w:r w:rsidR="00B3066A" w:rsidRPr="00AF10BF">
        <w:rPr>
          <w:rFonts w:cs="Times New Roman"/>
          <w:sz w:val="20"/>
          <w:szCs w:val="20"/>
        </w:rPr>
        <w:t>a</w:t>
      </w:r>
      <w:r w:rsidR="008F01DB" w:rsidRPr="00AF10BF">
        <w:rPr>
          <w:rFonts w:cs="Times New Roman"/>
          <w:sz w:val="20"/>
          <w:szCs w:val="20"/>
        </w:rPr>
        <w:t xml:space="preserve"> systematic review. Sports </w:t>
      </w:r>
      <w:r w:rsidR="000215C3" w:rsidRPr="00AF10BF">
        <w:rPr>
          <w:rFonts w:cs="Times New Roman"/>
          <w:sz w:val="20"/>
          <w:szCs w:val="20"/>
        </w:rPr>
        <w:t>Med. 2014;</w:t>
      </w:r>
      <w:r w:rsidR="008F01DB" w:rsidRPr="00AF10BF">
        <w:rPr>
          <w:rFonts w:cs="Times New Roman"/>
          <w:sz w:val="20"/>
          <w:szCs w:val="20"/>
        </w:rPr>
        <w:t xml:space="preserve"> 44(5), 701-712. </w:t>
      </w:r>
      <w:proofErr w:type="spellStart"/>
      <w:r w:rsidR="006D7A78">
        <w:rPr>
          <w:rFonts w:cs="Times New Roman"/>
          <w:sz w:val="20"/>
          <w:szCs w:val="20"/>
        </w:rPr>
        <w:t>doi</w:t>
      </w:r>
      <w:proofErr w:type="spellEnd"/>
      <w:r w:rsidR="006D7A78">
        <w:rPr>
          <w:rFonts w:cs="Times New Roman"/>
          <w:sz w:val="20"/>
          <w:szCs w:val="20"/>
        </w:rPr>
        <w:t xml:space="preserve">: </w:t>
      </w:r>
      <w:r w:rsidR="008F01DB" w:rsidRPr="00AF10BF">
        <w:rPr>
          <w:rFonts w:cs="Times New Roman"/>
          <w:sz w:val="20"/>
          <w:szCs w:val="20"/>
        </w:rPr>
        <w:t>10.1007/s40279-014-0144-3</w:t>
      </w:r>
    </w:p>
    <w:p w14:paraId="3241FC3D" w14:textId="0AE399B8" w:rsidR="00D7210D" w:rsidRPr="00AF10BF" w:rsidRDefault="004B6D0F" w:rsidP="00CD39DD">
      <w:pPr>
        <w:spacing w:line="480" w:lineRule="auto"/>
        <w:rPr>
          <w:rFonts w:cs="Times New Roman"/>
          <w:sz w:val="20"/>
          <w:szCs w:val="20"/>
        </w:rPr>
      </w:pPr>
      <w:r w:rsidRPr="00AF10BF">
        <w:rPr>
          <w:rFonts w:cs="Times New Roman"/>
          <w:sz w:val="20"/>
          <w:szCs w:val="20"/>
        </w:rPr>
        <w:t xml:space="preserve">23. </w:t>
      </w:r>
      <w:proofErr w:type="spellStart"/>
      <w:r w:rsidR="008F01DB" w:rsidRPr="00AF10BF">
        <w:rPr>
          <w:rFonts w:cs="Times New Roman"/>
          <w:sz w:val="20"/>
          <w:szCs w:val="20"/>
        </w:rPr>
        <w:t>Trewin</w:t>
      </w:r>
      <w:proofErr w:type="spellEnd"/>
      <w:r w:rsidR="000215C3" w:rsidRPr="00AF10BF">
        <w:rPr>
          <w:rFonts w:cs="Times New Roman"/>
          <w:sz w:val="20"/>
          <w:szCs w:val="20"/>
        </w:rPr>
        <w:t xml:space="preserve"> </w:t>
      </w:r>
      <w:r w:rsidR="008F01DB" w:rsidRPr="00AF10BF">
        <w:rPr>
          <w:rFonts w:cs="Times New Roman"/>
          <w:sz w:val="20"/>
          <w:szCs w:val="20"/>
        </w:rPr>
        <w:t xml:space="preserve">J, </w:t>
      </w:r>
      <w:proofErr w:type="spellStart"/>
      <w:r w:rsidR="008F01DB" w:rsidRPr="00AF10BF">
        <w:rPr>
          <w:rFonts w:cs="Times New Roman"/>
          <w:sz w:val="20"/>
          <w:szCs w:val="20"/>
        </w:rPr>
        <w:t>Meylan</w:t>
      </w:r>
      <w:proofErr w:type="spellEnd"/>
      <w:r w:rsidR="000215C3" w:rsidRPr="00AF10BF">
        <w:rPr>
          <w:rFonts w:cs="Times New Roman"/>
          <w:sz w:val="20"/>
          <w:szCs w:val="20"/>
        </w:rPr>
        <w:t xml:space="preserve"> </w:t>
      </w:r>
      <w:r w:rsidR="008F01DB" w:rsidRPr="00AF10BF">
        <w:rPr>
          <w:rFonts w:cs="Times New Roman"/>
          <w:sz w:val="20"/>
          <w:szCs w:val="20"/>
        </w:rPr>
        <w:t>C, Varley MC,</w:t>
      </w:r>
      <w:r w:rsidR="000215C3" w:rsidRPr="00AF10BF">
        <w:rPr>
          <w:rFonts w:cs="Times New Roman"/>
          <w:sz w:val="20"/>
          <w:szCs w:val="20"/>
        </w:rPr>
        <w:t xml:space="preserve"> </w:t>
      </w:r>
      <w:r w:rsidR="008F01DB" w:rsidRPr="00AF10BF">
        <w:rPr>
          <w:rFonts w:cs="Times New Roman"/>
          <w:sz w:val="20"/>
          <w:szCs w:val="20"/>
        </w:rPr>
        <w:t xml:space="preserve">Cronin J. The influence of situational and environmental factors on match-running in soccer: a systematic review. </w:t>
      </w:r>
      <w:r w:rsidR="00024A47" w:rsidRPr="00AF10BF">
        <w:rPr>
          <w:rFonts w:cs="Times New Roman"/>
          <w:sz w:val="20"/>
          <w:szCs w:val="20"/>
        </w:rPr>
        <w:t>Sci Med Football</w:t>
      </w:r>
      <w:r w:rsidR="000215C3" w:rsidRPr="00AF10BF">
        <w:rPr>
          <w:rFonts w:cs="Times New Roman"/>
          <w:sz w:val="20"/>
          <w:szCs w:val="20"/>
        </w:rPr>
        <w:t>. 2017;</w:t>
      </w:r>
      <w:r w:rsidR="008F01DB" w:rsidRPr="00AF10BF">
        <w:rPr>
          <w:rFonts w:cs="Times New Roman"/>
          <w:sz w:val="20"/>
          <w:szCs w:val="20"/>
        </w:rPr>
        <w:t xml:space="preserve"> 1(2), 183-194. </w:t>
      </w:r>
      <w:proofErr w:type="spellStart"/>
      <w:r w:rsidR="006D7A78">
        <w:rPr>
          <w:rFonts w:cs="Times New Roman"/>
          <w:sz w:val="20"/>
          <w:szCs w:val="20"/>
        </w:rPr>
        <w:t>doi</w:t>
      </w:r>
      <w:proofErr w:type="spellEnd"/>
      <w:r w:rsidR="006D7A78">
        <w:rPr>
          <w:rFonts w:cs="Times New Roman"/>
          <w:sz w:val="20"/>
          <w:szCs w:val="20"/>
        </w:rPr>
        <w:t xml:space="preserve">: </w:t>
      </w:r>
      <w:r w:rsidR="008F01DB" w:rsidRPr="00AF10BF">
        <w:rPr>
          <w:rFonts w:cs="Times New Roman"/>
          <w:sz w:val="20"/>
          <w:szCs w:val="20"/>
        </w:rPr>
        <w:t>10.1080/24733938.2017.1329589</w:t>
      </w:r>
    </w:p>
    <w:p w14:paraId="0CE01E6E" w14:textId="718E1745" w:rsidR="00B61222" w:rsidRPr="00AF10BF" w:rsidRDefault="004B6D0F" w:rsidP="00CD39DD">
      <w:pPr>
        <w:spacing w:line="480" w:lineRule="auto"/>
        <w:rPr>
          <w:rFonts w:cs="Times New Roman"/>
          <w:sz w:val="20"/>
          <w:szCs w:val="20"/>
        </w:rPr>
      </w:pPr>
      <w:r w:rsidRPr="00AF10BF">
        <w:rPr>
          <w:rFonts w:cs="Times New Roman"/>
          <w:sz w:val="20"/>
          <w:szCs w:val="20"/>
        </w:rPr>
        <w:lastRenderedPageBreak/>
        <w:t xml:space="preserve">24. </w:t>
      </w:r>
      <w:r w:rsidR="003D1B3C" w:rsidRPr="00AF10BF">
        <w:rPr>
          <w:rFonts w:cs="Times New Roman"/>
          <w:sz w:val="20"/>
          <w:szCs w:val="20"/>
        </w:rPr>
        <w:t>Roh</w:t>
      </w:r>
      <w:r w:rsidR="00D7210D" w:rsidRPr="00AF10BF">
        <w:rPr>
          <w:rFonts w:cs="Times New Roman"/>
          <w:sz w:val="20"/>
          <w:szCs w:val="20"/>
        </w:rPr>
        <w:t xml:space="preserve">atgi A. </w:t>
      </w:r>
      <w:proofErr w:type="spellStart"/>
      <w:r w:rsidR="00D7210D" w:rsidRPr="00AF10BF">
        <w:rPr>
          <w:rFonts w:cs="Times New Roman"/>
          <w:sz w:val="20"/>
          <w:szCs w:val="20"/>
        </w:rPr>
        <w:t>WebPlotDigitizer</w:t>
      </w:r>
      <w:proofErr w:type="spellEnd"/>
      <w:r w:rsidR="00D7210D" w:rsidRPr="00AF10BF">
        <w:rPr>
          <w:rFonts w:cs="Times New Roman"/>
          <w:sz w:val="20"/>
          <w:szCs w:val="20"/>
        </w:rPr>
        <w:t>: Version 4.4.</w:t>
      </w:r>
      <w:r w:rsidR="000215C3" w:rsidRPr="00AF10BF">
        <w:rPr>
          <w:rFonts w:cs="Times New Roman"/>
          <w:sz w:val="20"/>
          <w:szCs w:val="20"/>
        </w:rPr>
        <w:t xml:space="preserve"> 2020.</w:t>
      </w:r>
      <w:r w:rsidR="00D7210D" w:rsidRPr="00AF10BF">
        <w:rPr>
          <w:rFonts w:cs="Times New Roman"/>
          <w:sz w:val="20"/>
          <w:szCs w:val="20"/>
        </w:rPr>
        <w:t xml:space="preserve"> </w:t>
      </w:r>
      <w:hyperlink r:id="rId17" w:history="1">
        <w:r w:rsidR="00D7210D" w:rsidRPr="00AF10BF">
          <w:rPr>
            <w:rStyle w:val="Hyperlink"/>
            <w:rFonts w:cs="Times New Roman"/>
            <w:sz w:val="20"/>
            <w:szCs w:val="20"/>
          </w:rPr>
          <w:t>https://automeris.io/WebPlotDigitizer</w:t>
        </w:r>
      </w:hyperlink>
      <w:r w:rsidR="00D7210D" w:rsidRPr="00AF10BF">
        <w:rPr>
          <w:rFonts w:cs="Times New Roman"/>
          <w:sz w:val="20"/>
          <w:szCs w:val="20"/>
        </w:rPr>
        <w:t xml:space="preserve"> </w:t>
      </w:r>
    </w:p>
    <w:p w14:paraId="3AFEDB76" w14:textId="77777777" w:rsidR="00E8195A" w:rsidRDefault="00E8195A" w:rsidP="00CD39DD">
      <w:pPr>
        <w:spacing w:line="480" w:lineRule="auto"/>
        <w:rPr>
          <w:rFonts w:cs="Times New Roman"/>
          <w:sz w:val="20"/>
          <w:szCs w:val="20"/>
        </w:rPr>
      </w:pPr>
      <w:r w:rsidRPr="00E8195A">
        <w:rPr>
          <w:rFonts w:cs="Times New Roman"/>
          <w:sz w:val="20"/>
          <w:szCs w:val="20"/>
        </w:rPr>
        <w:t xml:space="preserve">25. </w:t>
      </w:r>
      <w:proofErr w:type="spellStart"/>
      <w:r w:rsidRPr="00E8195A">
        <w:rPr>
          <w:rFonts w:cs="Times New Roman"/>
          <w:sz w:val="20"/>
          <w:szCs w:val="20"/>
        </w:rPr>
        <w:t>Althoff</w:t>
      </w:r>
      <w:proofErr w:type="spellEnd"/>
      <w:r w:rsidRPr="00E8195A">
        <w:rPr>
          <w:rFonts w:cs="Times New Roman"/>
          <w:sz w:val="20"/>
          <w:szCs w:val="20"/>
        </w:rPr>
        <w:t xml:space="preserve"> K, </w:t>
      </w:r>
      <w:proofErr w:type="spellStart"/>
      <w:r w:rsidRPr="00E8195A">
        <w:rPr>
          <w:rFonts w:cs="Times New Roman"/>
          <w:sz w:val="20"/>
          <w:szCs w:val="20"/>
        </w:rPr>
        <w:t>Kroiher</w:t>
      </w:r>
      <w:proofErr w:type="spellEnd"/>
      <w:r w:rsidRPr="00E8195A">
        <w:rPr>
          <w:rFonts w:cs="Times New Roman"/>
          <w:sz w:val="20"/>
          <w:szCs w:val="20"/>
        </w:rPr>
        <w:t xml:space="preserve"> J, Hennig EM. A soccer game analysis of two World Cups: playing </w:t>
      </w:r>
      <w:proofErr w:type="spellStart"/>
      <w:r w:rsidRPr="00E8195A">
        <w:rPr>
          <w:rFonts w:cs="Times New Roman"/>
          <w:sz w:val="20"/>
          <w:szCs w:val="20"/>
        </w:rPr>
        <w:t>behavior</w:t>
      </w:r>
      <w:proofErr w:type="spellEnd"/>
      <w:r w:rsidRPr="00E8195A">
        <w:rPr>
          <w:rFonts w:cs="Times New Roman"/>
          <w:sz w:val="20"/>
          <w:szCs w:val="20"/>
        </w:rPr>
        <w:t xml:space="preserve"> between elite female and male soccer players. Footwear Sci. 2010; 2(1), 51-56. </w:t>
      </w:r>
      <w:proofErr w:type="spellStart"/>
      <w:r w:rsidRPr="00E8195A">
        <w:rPr>
          <w:rFonts w:cs="Times New Roman"/>
          <w:sz w:val="20"/>
          <w:szCs w:val="20"/>
        </w:rPr>
        <w:t>doi</w:t>
      </w:r>
      <w:proofErr w:type="spellEnd"/>
      <w:r w:rsidRPr="00E8195A">
        <w:rPr>
          <w:rFonts w:cs="Times New Roman"/>
          <w:sz w:val="20"/>
          <w:szCs w:val="20"/>
        </w:rPr>
        <w:t>: 10.1080/19424281003685686</w:t>
      </w:r>
    </w:p>
    <w:p w14:paraId="54DC679B" w14:textId="0D01FA84" w:rsidR="008E43B9" w:rsidRDefault="008E43B9" w:rsidP="00CD39DD">
      <w:pPr>
        <w:spacing w:line="480" w:lineRule="auto"/>
        <w:rPr>
          <w:rFonts w:cs="Times New Roman"/>
          <w:sz w:val="20"/>
          <w:szCs w:val="20"/>
        </w:rPr>
      </w:pPr>
      <w:r w:rsidRPr="00AF10BF">
        <w:rPr>
          <w:rFonts w:cs="Times New Roman"/>
          <w:sz w:val="20"/>
          <w:szCs w:val="20"/>
        </w:rPr>
        <w:t>2</w:t>
      </w:r>
      <w:r w:rsidR="00E8195A">
        <w:rPr>
          <w:rFonts w:cs="Times New Roman"/>
          <w:sz w:val="20"/>
          <w:szCs w:val="20"/>
        </w:rPr>
        <w:t>6</w:t>
      </w:r>
      <w:r w:rsidRPr="00AF10BF">
        <w:rPr>
          <w:rFonts w:cs="Times New Roman"/>
          <w:sz w:val="20"/>
          <w:szCs w:val="20"/>
        </w:rPr>
        <w:t>. Bradley</w:t>
      </w:r>
      <w:r w:rsidR="000215C3" w:rsidRPr="00AF10BF">
        <w:rPr>
          <w:rFonts w:cs="Times New Roman"/>
          <w:sz w:val="20"/>
          <w:szCs w:val="20"/>
        </w:rPr>
        <w:t xml:space="preserve"> </w:t>
      </w:r>
      <w:r w:rsidRPr="00AF10BF">
        <w:rPr>
          <w:rFonts w:cs="Times New Roman"/>
          <w:sz w:val="20"/>
          <w:szCs w:val="20"/>
        </w:rPr>
        <w:t xml:space="preserve">PS, </w:t>
      </w:r>
      <w:proofErr w:type="spellStart"/>
      <w:r w:rsidRPr="00AF10BF">
        <w:rPr>
          <w:rFonts w:cs="Times New Roman"/>
          <w:sz w:val="20"/>
          <w:szCs w:val="20"/>
        </w:rPr>
        <w:t>Dellal</w:t>
      </w:r>
      <w:proofErr w:type="spellEnd"/>
      <w:r w:rsidR="000215C3" w:rsidRPr="00AF10BF">
        <w:rPr>
          <w:rFonts w:cs="Times New Roman"/>
          <w:sz w:val="20"/>
          <w:szCs w:val="20"/>
        </w:rPr>
        <w:t xml:space="preserve"> </w:t>
      </w:r>
      <w:r w:rsidRPr="00AF10BF">
        <w:rPr>
          <w:rFonts w:cs="Times New Roman"/>
          <w:sz w:val="20"/>
          <w:szCs w:val="20"/>
        </w:rPr>
        <w:t>A, Mohr</w:t>
      </w:r>
      <w:r w:rsidR="000215C3" w:rsidRPr="00AF10BF">
        <w:rPr>
          <w:rFonts w:cs="Times New Roman"/>
          <w:sz w:val="20"/>
          <w:szCs w:val="20"/>
        </w:rPr>
        <w:t xml:space="preserve"> </w:t>
      </w:r>
      <w:r w:rsidRPr="00AF10BF">
        <w:rPr>
          <w:rFonts w:cs="Times New Roman"/>
          <w:sz w:val="20"/>
          <w:szCs w:val="20"/>
        </w:rPr>
        <w:t xml:space="preserve">M, Castellano J, </w:t>
      </w:r>
      <w:proofErr w:type="spellStart"/>
      <w:r w:rsidRPr="00AF10BF">
        <w:rPr>
          <w:rFonts w:cs="Times New Roman"/>
          <w:sz w:val="20"/>
          <w:szCs w:val="20"/>
        </w:rPr>
        <w:t>Wilkie</w:t>
      </w:r>
      <w:proofErr w:type="spellEnd"/>
      <w:r w:rsidRPr="00AF10BF">
        <w:rPr>
          <w:rFonts w:cs="Times New Roman"/>
          <w:sz w:val="20"/>
          <w:szCs w:val="20"/>
        </w:rPr>
        <w:t xml:space="preserve"> A. Gender differences in match performance characteristics of soccer players competing in the UEFA Champions League. Hum Mov Sc</w:t>
      </w:r>
      <w:r w:rsidR="000215C3" w:rsidRPr="00AF10BF">
        <w:rPr>
          <w:rFonts w:cs="Times New Roman"/>
          <w:sz w:val="20"/>
          <w:szCs w:val="20"/>
        </w:rPr>
        <w:t>i.</w:t>
      </w:r>
      <w:r w:rsidRPr="00AF10BF">
        <w:rPr>
          <w:rFonts w:cs="Times New Roman"/>
          <w:sz w:val="20"/>
          <w:szCs w:val="20"/>
        </w:rPr>
        <w:t xml:space="preserve"> </w:t>
      </w:r>
      <w:r w:rsidR="000215C3" w:rsidRPr="00AF10BF">
        <w:rPr>
          <w:rFonts w:cs="Times New Roman"/>
          <w:sz w:val="20"/>
          <w:szCs w:val="20"/>
        </w:rPr>
        <w:t xml:space="preserve">2014; </w:t>
      </w:r>
      <w:r w:rsidRPr="00AF10BF">
        <w:rPr>
          <w:rFonts w:cs="Times New Roman"/>
          <w:sz w:val="20"/>
          <w:szCs w:val="20"/>
        </w:rPr>
        <w:t xml:space="preserve">33, 159-171. </w:t>
      </w:r>
      <w:proofErr w:type="spellStart"/>
      <w:r w:rsidR="006D7A78">
        <w:rPr>
          <w:rFonts w:cs="Times New Roman"/>
          <w:sz w:val="20"/>
          <w:szCs w:val="20"/>
        </w:rPr>
        <w:t>doi</w:t>
      </w:r>
      <w:proofErr w:type="spellEnd"/>
      <w:r w:rsidR="006D7A78">
        <w:rPr>
          <w:rFonts w:cs="Times New Roman"/>
          <w:sz w:val="20"/>
          <w:szCs w:val="20"/>
        </w:rPr>
        <w:t xml:space="preserve">: </w:t>
      </w:r>
      <w:r w:rsidRPr="00AF10BF">
        <w:rPr>
          <w:rFonts w:cs="Times New Roman"/>
          <w:sz w:val="20"/>
          <w:szCs w:val="20"/>
        </w:rPr>
        <w:t>10.1016/j.humov.2013.07.024</w:t>
      </w:r>
    </w:p>
    <w:p w14:paraId="54AC8948" w14:textId="586DC5A4" w:rsidR="00E8195A" w:rsidRPr="00E8195A" w:rsidRDefault="00E8195A" w:rsidP="00E8195A">
      <w:pPr>
        <w:spacing w:line="480" w:lineRule="auto"/>
        <w:rPr>
          <w:rFonts w:cs="Times New Roman"/>
          <w:sz w:val="20"/>
          <w:szCs w:val="20"/>
        </w:rPr>
      </w:pPr>
      <w:r w:rsidRPr="00E8195A">
        <w:rPr>
          <w:rFonts w:cs="Times New Roman"/>
          <w:sz w:val="20"/>
          <w:szCs w:val="20"/>
        </w:rPr>
        <w:t xml:space="preserve">27. </w:t>
      </w:r>
      <w:proofErr w:type="spellStart"/>
      <w:r w:rsidRPr="00E8195A">
        <w:rPr>
          <w:rFonts w:cs="Times New Roman"/>
          <w:sz w:val="20"/>
          <w:szCs w:val="20"/>
        </w:rPr>
        <w:t>Casal</w:t>
      </w:r>
      <w:proofErr w:type="spellEnd"/>
      <w:r w:rsidRPr="00E8195A">
        <w:rPr>
          <w:rFonts w:cs="Times New Roman"/>
          <w:sz w:val="20"/>
          <w:szCs w:val="20"/>
        </w:rPr>
        <w:t xml:space="preserve"> CA, Maneiro R, </w:t>
      </w:r>
      <w:proofErr w:type="spellStart"/>
      <w:r w:rsidRPr="00E8195A">
        <w:rPr>
          <w:rFonts w:cs="Times New Roman"/>
          <w:sz w:val="20"/>
          <w:szCs w:val="20"/>
        </w:rPr>
        <w:t>Ardá</w:t>
      </w:r>
      <w:proofErr w:type="spellEnd"/>
      <w:r w:rsidRPr="00E8195A">
        <w:rPr>
          <w:rFonts w:cs="Times New Roman"/>
          <w:sz w:val="20"/>
          <w:szCs w:val="20"/>
        </w:rPr>
        <w:t xml:space="preserve"> A, </w:t>
      </w:r>
      <w:proofErr w:type="spellStart"/>
      <w:r w:rsidRPr="00E8195A">
        <w:rPr>
          <w:rFonts w:cs="Times New Roman"/>
          <w:sz w:val="20"/>
          <w:szCs w:val="20"/>
        </w:rPr>
        <w:t>Losada</w:t>
      </w:r>
      <w:proofErr w:type="spellEnd"/>
      <w:r w:rsidRPr="00E8195A">
        <w:rPr>
          <w:rFonts w:cs="Times New Roman"/>
          <w:sz w:val="20"/>
          <w:szCs w:val="20"/>
        </w:rPr>
        <w:t xml:space="preserve"> JL. Gender differences in technical-tactical behaviour of La Liga Spanish football teams. J Hum Sport </w:t>
      </w:r>
      <w:proofErr w:type="spellStart"/>
      <w:r w:rsidRPr="00E8195A">
        <w:rPr>
          <w:rFonts w:cs="Times New Roman"/>
          <w:sz w:val="20"/>
          <w:szCs w:val="20"/>
        </w:rPr>
        <w:t>Exerc</w:t>
      </w:r>
      <w:proofErr w:type="spellEnd"/>
      <w:r w:rsidRPr="00E8195A">
        <w:rPr>
          <w:rFonts w:cs="Times New Roman"/>
          <w:sz w:val="20"/>
          <w:szCs w:val="20"/>
        </w:rPr>
        <w:t xml:space="preserve">. 2021; 16(1). </w:t>
      </w:r>
      <w:proofErr w:type="spellStart"/>
      <w:r w:rsidRPr="00E8195A">
        <w:rPr>
          <w:rFonts w:cs="Times New Roman"/>
          <w:sz w:val="20"/>
          <w:szCs w:val="20"/>
        </w:rPr>
        <w:t>doi</w:t>
      </w:r>
      <w:proofErr w:type="spellEnd"/>
      <w:r w:rsidRPr="00E8195A">
        <w:rPr>
          <w:rFonts w:cs="Times New Roman"/>
          <w:sz w:val="20"/>
          <w:szCs w:val="20"/>
        </w:rPr>
        <w:t>: 10.14198/jhse.2021.161.04</w:t>
      </w:r>
    </w:p>
    <w:p w14:paraId="6A64BE88" w14:textId="6778D6E3" w:rsidR="00E8195A" w:rsidRPr="00AF10BF" w:rsidRDefault="00E8195A" w:rsidP="00E8195A">
      <w:pPr>
        <w:spacing w:line="480" w:lineRule="auto"/>
        <w:rPr>
          <w:rFonts w:cs="Times New Roman"/>
          <w:sz w:val="20"/>
          <w:szCs w:val="20"/>
        </w:rPr>
      </w:pPr>
      <w:r w:rsidRPr="00E8195A">
        <w:rPr>
          <w:rFonts w:cs="Times New Roman"/>
          <w:sz w:val="20"/>
          <w:szCs w:val="20"/>
        </w:rPr>
        <w:t>28. Gómez MÁ, Álvaro J, </w:t>
      </w:r>
      <w:proofErr w:type="spellStart"/>
      <w:r w:rsidRPr="00E8195A">
        <w:rPr>
          <w:rFonts w:cs="Times New Roman"/>
          <w:sz w:val="20"/>
          <w:szCs w:val="20"/>
        </w:rPr>
        <w:t>Barriopedro</w:t>
      </w:r>
      <w:proofErr w:type="spellEnd"/>
      <w:r w:rsidRPr="00E8195A">
        <w:rPr>
          <w:rFonts w:cs="Times New Roman"/>
          <w:sz w:val="20"/>
          <w:szCs w:val="20"/>
        </w:rPr>
        <w:t> M. Behaviour patterns of finishing plays in female and male soccer. Kronos</w:t>
      </w:r>
      <w:r w:rsidR="00A52D4C">
        <w:rPr>
          <w:rFonts w:cs="Times New Roman"/>
          <w:sz w:val="20"/>
          <w:szCs w:val="20"/>
        </w:rPr>
        <w:t>. 2008. 8(15</w:t>
      </w:r>
      <w:r w:rsidRPr="00E8195A">
        <w:rPr>
          <w:rFonts w:cs="Times New Roman"/>
          <w:sz w:val="20"/>
          <w:szCs w:val="20"/>
        </w:rPr>
        <w:t>), 5–14</w:t>
      </w:r>
      <w:r>
        <w:rPr>
          <w:rFonts w:cs="Times New Roman"/>
          <w:sz w:val="20"/>
          <w:szCs w:val="20"/>
        </w:rPr>
        <w:t>.</w:t>
      </w:r>
    </w:p>
    <w:p w14:paraId="5C3C91C4" w14:textId="1FF457C5" w:rsidR="001A4679" w:rsidRPr="00AF10BF" w:rsidRDefault="008E43B9" w:rsidP="00CD39DD">
      <w:pPr>
        <w:spacing w:line="480" w:lineRule="auto"/>
        <w:rPr>
          <w:rFonts w:cs="Times New Roman"/>
          <w:sz w:val="20"/>
          <w:szCs w:val="20"/>
        </w:rPr>
      </w:pPr>
      <w:r w:rsidRPr="00AF10BF">
        <w:rPr>
          <w:rFonts w:cs="Times New Roman"/>
          <w:sz w:val="20"/>
          <w:szCs w:val="20"/>
        </w:rPr>
        <w:t>2</w:t>
      </w:r>
      <w:r w:rsidR="00E8195A">
        <w:rPr>
          <w:rFonts w:cs="Times New Roman"/>
          <w:sz w:val="20"/>
          <w:szCs w:val="20"/>
        </w:rPr>
        <w:t>9</w:t>
      </w:r>
      <w:r w:rsidRPr="00AF10BF">
        <w:rPr>
          <w:rFonts w:cs="Times New Roman"/>
          <w:sz w:val="20"/>
          <w:szCs w:val="20"/>
        </w:rPr>
        <w:t xml:space="preserve">. McFadden BA, Walker AJ, </w:t>
      </w:r>
      <w:proofErr w:type="spellStart"/>
      <w:r w:rsidRPr="00AF10BF">
        <w:rPr>
          <w:rFonts w:cs="Times New Roman"/>
          <w:sz w:val="20"/>
          <w:szCs w:val="20"/>
        </w:rPr>
        <w:t>Bozzini</w:t>
      </w:r>
      <w:proofErr w:type="spellEnd"/>
      <w:r w:rsidRPr="00AF10BF">
        <w:rPr>
          <w:rFonts w:cs="Times New Roman"/>
          <w:sz w:val="20"/>
          <w:szCs w:val="20"/>
        </w:rPr>
        <w:t xml:space="preserve"> BN, Sanders DJ, </w:t>
      </w:r>
      <w:proofErr w:type="spellStart"/>
      <w:r w:rsidRPr="00AF10BF">
        <w:rPr>
          <w:rFonts w:cs="Times New Roman"/>
          <w:sz w:val="20"/>
          <w:szCs w:val="20"/>
        </w:rPr>
        <w:t>Arent</w:t>
      </w:r>
      <w:proofErr w:type="spellEnd"/>
      <w:r w:rsidRPr="00AF10BF">
        <w:rPr>
          <w:rFonts w:cs="Times New Roman"/>
          <w:sz w:val="20"/>
          <w:szCs w:val="20"/>
        </w:rPr>
        <w:t xml:space="preserve"> SM. Comparison of internal and external training loads in male and female collegiate soccer players during practices vs. games. </w:t>
      </w:r>
      <w:r w:rsidR="00C05BE5" w:rsidRPr="00AF10BF">
        <w:rPr>
          <w:rFonts w:cs="Times New Roman"/>
          <w:sz w:val="20"/>
          <w:szCs w:val="20"/>
        </w:rPr>
        <w:t>J Strength Cond Res</w:t>
      </w:r>
      <w:r w:rsidR="000215C3" w:rsidRPr="00AF10BF">
        <w:rPr>
          <w:rFonts w:cs="Times New Roman"/>
          <w:sz w:val="20"/>
          <w:szCs w:val="20"/>
        </w:rPr>
        <w:t xml:space="preserve">. 2020; </w:t>
      </w:r>
      <w:r w:rsidRPr="00AF10BF">
        <w:rPr>
          <w:rFonts w:cs="Times New Roman"/>
          <w:sz w:val="20"/>
          <w:szCs w:val="20"/>
        </w:rPr>
        <w:t xml:space="preserve">34(4), 969-974. </w:t>
      </w:r>
      <w:proofErr w:type="spellStart"/>
      <w:r w:rsidR="006D7A78">
        <w:rPr>
          <w:rFonts w:cs="Times New Roman"/>
          <w:sz w:val="20"/>
          <w:szCs w:val="20"/>
        </w:rPr>
        <w:t>doi</w:t>
      </w:r>
      <w:proofErr w:type="spellEnd"/>
      <w:r w:rsidR="006D7A78">
        <w:rPr>
          <w:rFonts w:cs="Times New Roman"/>
          <w:sz w:val="20"/>
          <w:szCs w:val="20"/>
        </w:rPr>
        <w:t xml:space="preserve">: </w:t>
      </w:r>
      <w:r w:rsidRPr="00AF10BF">
        <w:rPr>
          <w:rFonts w:cs="Times New Roman"/>
          <w:sz w:val="20"/>
          <w:szCs w:val="20"/>
        </w:rPr>
        <w:t>10.1519/JSC.0000000000003485</w:t>
      </w:r>
    </w:p>
    <w:p w14:paraId="0634AFD9" w14:textId="7BD7F4C8" w:rsidR="008E43B9" w:rsidRPr="00AF10BF" w:rsidRDefault="00E8195A" w:rsidP="00CD39DD">
      <w:pPr>
        <w:spacing w:line="480" w:lineRule="auto"/>
        <w:rPr>
          <w:rFonts w:cs="Times New Roman"/>
          <w:sz w:val="20"/>
          <w:szCs w:val="20"/>
        </w:rPr>
      </w:pPr>
      <w:r>
        <w:rPr>
          <w:rFonts w:cs="Times New Roman"/>
          <w:sz w:val="20"/>
          <w:szCs w:val="20"/>
        </w:rPr>
        <w:t>30</w:t>
      </w:r>
      <w:r w:rsidR="001A4679" w:rsidRPr="00AF10BF">
        <w:rPr>
          <w:rFonts w:cs="Times New Roman"/>
          <w:sz w:val="20"/>
          <w:szCs w:val="20"/>
        </w:rPr>
        <w:t xml:space="preserve">. </w:t>
      </w:r>
      <w:proofErr w:type="spellStart"/>
      <w:r w:rsidR="001A4679" w:rsidRPr="00AF10BF">
        <w:rPr>
          <w:rFonts w:cs="Times New Roman"/>
          <w:sz w:val="20"/>
          <w:szCs w:val="20"/>
        </w:rPr>
        <w:t>Tenga</w:t>
      </w:r>
      <w:proofErr w:type="spellEnd"/>
      <w:r w:rsidR="000215C3" w:rsidRPr="00AF10BF">
        <w:rPr>
          <w:rFonts w:cs="Times New Roman"/>
          <w:sz w:val="20"/>
          <w:szCs w:val="20"/>
        </w:rPr>
        <w:t xml:space="preserve"> </w:t>
      </w:r>
      <w:r w:rsidR="001A4679" w:rsidRPr="00AF10BF">
        <w:rPr>
          <w:rFonts w:cs="Times New Roman"/>
          <w:sz w:val="20"/>
          <w:szCs w:val="20"/>
        </w:rPr>
        <w:t xml:space="preserve">A, </w:t>
      </w:r>
      <w:proofErr w:type="spellStart"/>
      <w:r w:rsidR="001A4679" w:rsidRPr="00AF10BF">
        <w:rPr>
          <w:rFonts w:cs="Times New Roman"/>
          <w:sz w:val="20"/>
          <w:szCs w:val="20"/>
        </w:rPr>
        <w:t>Zubillaga</w:t>
      </w:r>
      <w:proofErr w:type="spellEnd"/>
      <w:r w:rsidR="001A4679" w:rsidRPr="00AF10BF">
        <w:rPr>
          <w:rFonts w:cs="Times New Roman"/>
          <w:sz w:val="20"/>
          <w:szCs w:val="20"/>
        </w:rPr>
        <w:t xml:space="preserve"> A, Caro O, </w:t>
      </w:r>
      <w:proofErr w:type="spellStart"/>
      <w:r w:rsidR="001A4679" w:rsidRPr="00AF10BF">
        <w:rPr>
          <w:rFonts w:cs="Times New Roman"/>
          <w:sz w:val="20"/>
          <w:szCs w:val="20"/>
        </w:rPr>
        <w:t>Fradua</w:t>
      </w:r>
      <w:proofErr w:type="spellEnd"/>
      <w:r w:rsidR="001A4679" w:rsidRPr="00AF10BF">
        <w:rPr>
          <w:rFonts w:cs="Times New Roman"/>
          <w:sz w:val="20"/>
          <w:szCs w:val="20"/>
        </w:rPr>
        <w:t xml:space="preserve"> L. Explorative study on patterns of game structure in male and female matches from elite </w:t>
      </w:r>
      <w:r w:rsidR="000215C3" w:rsidRPr="00AF10BF">
        <w:rPr>
          <w:rFonts w:cs="Times New Roman"/>
          <w:sz w:val="20"/>
          <w:szCs w:val="20"/>
        </w:rPr>
        <w:t>S</w:t>
      </w:r>
      <w:r w:rsidR="001A4679" w:rsidRPr="00AF10BF">
        <w:rPr>
          <w:rFonts w:cs="Times New Roman"/>
          <w:sz w:val="20"/>
          <w:szCs w:val="20"/>
        </w:rPr>
        <w:t>panish soccer. Int J</w:t>
      </w:r>
      <w:r w:rsidR="000215C3" w:rsidRPr="00AF10BF">
        <w:rPr>
          <w:rFonts w:cs="Times New Roman"/>
          <w:sz w:val="20"/>
          <w:szCs w:val="20"/>
        </w:rPr>
        <w:t xml:space="preserve"> </w:t>
      </w:r>
      <w:r w:rsidR="001A4679" w:rsidRPr="00AF10BF">
        <w:rPr>
          <w:rFonts w:cs="Times New Roman"/>
          <w:sz w:val="20"/>
          <w:szCs w:val="20"/>
        </w:rPr>
        <w:t>of Perf</w:t>
      </w:r>
      <w:r w:rsidR="000215C3" w:rsidRPr="00AF10BF">
        <w:rPr>
          <w:rFonts w:cs="Times New Roman"/>
          <w:sz w:val="20"/>
          <w:szCs w:val="20"/>
        </w:rPr>
        <w:t xml:space="preserve"> </w:t>
      </w:r>
      <w:r w:rsidR="001A4679" w:rsidRPr="00AF10BF">
        <w:rPr>
          <w:rFonts w:cs="Times New Roman"/>
          <w:sz w:val="20"/>
          <w:szCs w:val="20"/>
        </w:rPr>
        <w:t>Anal</w:t>
      </w:r>
      <w:r w:rsidR="000215C3" w:rsidRPr="00AF10BF">
        <w:rPr>
          <w:rFonts w:cs="Times New Roman"/>
          <w:sz w:val="20"/>
          <w:szCs w:val="20"/>
        </w:rPr>
        <w:t xml:space="preserve"> </w:t>
      </w:r>
      <w:r w:rsidR="001A4679" w:rsidRPr="00AF10BF">
        <w:rPr>
          <w:rFonts w:cs="Times New Roman"/>
          <w:sz w:val="20"/>
          <w:szCs w:val="20"/>
        </w:rPr>
        <w:t>Sport</w:t>
      </w:r>
      <w:r w:rsidR="000215C3" w:rsidRPr="00AF10BF">
        <w:rPr>
          <w:rFonts w:cs="Times New Roman"/>
          <w:sz w:val="20"/>
          <w:szCs w:val="20"/>
        </w:rPr>
        <w:t>.</w:t>
      </w:r>
      <w:r w:rsidR="001A4679" w:rsidRPr="00AF10BF">
        <w:rPr>
          <w:rFonts w:cs="Times New Roman"/>
          <w:sz w:val="20"/>
          <w:szCs w:val="20"/>
        </w:rPr>
        <w:t xml:space="preserve"> </w:t>
      </w:r>
      <w:r w:rsidR="000215C3" w:rsidRPr="00AF10BF">
        <w:rPr>
          <w:rFonts w:cs="Times New Roman"/>
          <w:sz w:val="20"/>
          <w:szCs w:val="20"/>
        </w:rPr>
        <w:t xml:space="preserve">2015; </w:t>
      </w:r>
      <w:r w:rsidR="001A4679" w:rsidRPr="00AF10BF">
        <w:rPr>
          <w:rFonts w:cs="Times New Roman"/>
          <w:sz w:val="20"/>
          <w:szCs w:val="20"/>
        </w:rPr>
        <w:t xml:space="preserve">15(1), 411-423. </w:t>
      </w:r>
      <w:proofErr w:type="spellStart"/>
      <w:r w:rsidR="006D7A78">
        <w:rPr>
          <w:rFonts w:cs="Times New Roman"/>
          <w:sz w:val="20"/>
          <w:szCs w:val="20"/>
        </w:rPr>
        <w:t>doi</w:t>
      </w:r>
      <w:proofErr w:type="spellEnd"/>
      <w:r w:rsidR="006D7A78">
        <w:rPr>
          <w:rFonts w:cs="Times New Roman"/>
          <w:sz w:val="20"/>
          <w:szCs w:val="20"/>
        </w:rPr>
        <w:t xml:space="preserve">: </w:t>
      </w:r>
      <w:r w:rsidR="001A4679" w:rsidRPr="00AF10BF">
        <w:rPr>
          <w:rFonts w:cs="Times New Roman"/>
          <w:sz w:val="20"/>
          <w:szCs w:val="20"/>
        </w:rPr>
        <w:t>10.1080/24748668.2015.11868802</w:t>
      </w:r>
    </w:p>
    <w:p w14:paraId="6773591B" w14:textId="26D6A328" w:rsidR="00501AFB" w:rsidRDefault="00E8195A" w:rsidP="00CD39DD">
      <w:pPr>
        <w:spacing w:line="480" w:lineRule="auto"/>
        <w:rPr>
          <w:rFonts w:cs="Times New Roman"/>
          <w:sz w:val="20"/>
          <w:szCs w:val="20"/>
        </w:rPr>
      </w:pPr>
      <w:r>
        <w:rPr>
          <w:rFonts w:cs="Times New Roman"/>
          <w:sz w:val="20"/>
          <w:szCs w:val="20"/>
        </w:rPr>
        <w:t>31</w:t>
      </w:r>
      <w:r w:rsidR="001A4679" w:rsidRPr="00AF10BF">
        <w:rPr>
          <w:rFonts w:cs="Times New Roman"/>
          <w:sz w:val="20"/>
          <w:szCs w:val="20"/>
        </w:rPr>
        <w:t xml:space="preserve">. </w:t>
      </w:r>
      <w:r w:rsidR="00501AFB" w:rsidRPr="00AF10BF">
        <w:rPr>
          <w:rFonts w:cs="Times New Roman"/>
          <w:sz w:val="20"/>
          <w:szCs w:val="20"/>
        </w:rPr>
        <w:t xml:space="preserve">Andersen TB, </w:t>
      </w:r>
      <w:proofErr w:type="spellStart"/>
      <w:r w:rsidR="00501AFB" w:rsidRPr="00AF10BF">
        <w:rPr>
          <w:rFonts w:cs="Times New Roman"/>
          <w:sz w:val="20"/>
          <w:szCs w:val="20"/>
        </w:rPr>
        <w:t>Krustrup</w:t>
      </w:r>
      <w:proofErr w:type="spellEnd"/>
      <w:r w:rsidR="00501AFB" w:rsidRPr="00AF10BF">
        <w:rPr>
          <w:rFonts w:cs="Times New Roman"/>
          <w:sz w:val="20"/>
          <w:szCs w:val="20"/>
        </w:rPr>
        <w:t xml:space="preserve"> P, </w:t>
      </w:r>
      <w:proofErr w:type="spellStart"/>
      <w:r w:rsidR="00501AFB" w:rsidRPr="00AF10BF">
        <w:rPr>
          <w:rFonts w:cs="Times New Roman"/>
          <w:sz w:val="20"/>
          <w:szCs w:val="20"/>
        </w:rPr>
        <w:t>Bendiksen</w:t>
      </w:r>
      <w:proofErr w:type="spellEnd"/>
      <w:r w:rsidR="00501AFB" w:rsidRPr="00AF10BF">
        <w:rPr>
          <w:rFonts w:cs="Times New Roman"/>
          <w:sz w:val="20"/>
          <w:szCs w:val="20"/>
        </w:rPr>
        <w:t xml:space="preserve"> M, </w:t>
      </w:r>
      <w:proofErr w:type="spellStart"/>
      <w:r w:rsidR="00501AFB" w:rsidRPr="00AF10BF">
        <w:rPr>
          <w:rFonts w:cs="Times New Roman"/>
          <w:sz w:val="20"/>
          <w:szCs w:val="20"/>
        </w:rPr>
        <w:t>Ørntoft</w:t>
      </w:r>
      <w:proofErr w:type="spellEnd"/>
      <w:r w:rsidR="00501AFB" w:rsidRPr="00AF10BF">
        <w:rPr>
          <w:rFonts w:cs="Times New Roman"/>
          <w:sz w:val="20"/>
          <w:szCs w:val="20"/>
        </w:rPr>
        <w:t xml:space="preserve"> C, Randers MB, Pettersen SA. Kicking velocity and effect on match performance when using a smaller, lighter ball in women's football. Int J Sports Med</w:t>
      </w:r>
      <w:r w:rsidR="00B05C7E" w:rsidRPr="00AF10BF">
        <w:rPr>
          <w:rFonts w:cs="Times New Roman"/>
          <w:sz w:val="20"/>
          <w:szCs w:val="20"/>
        </w:rPr>
        <w:t>.</w:t>
      </w:r>
      <w:r w:rsidR="00501AFB" w:rsidRPr="00AF10BF">
        <w:rPr>
          <w:rFonts w:cs="Times New Roman"/>
          <w:sz w:val="20"/>
          <w:szCs w:val="20"/>
        </w:rPr>
        <w:t xml:space="preserve"> </w:t>
      </w:r>
      <w:r w:rsidR="000215C3" w:rsidRPr="00AF10BF">
        <w:rPr>
          <w:rFonts w:cs="Times New Roman"/>
          <w:sz w:val="20"/>
          <w:szCs w:val="20"/>
        </w:rPr>
        <w:t xml:space="preserve">2016; </w:t>
      </w:r>
      <w:r w:rsidR="00501AFB" w:rsidRPr="00AF10BF">
        <w:rPr>
          <w:rFonts w:cs="Times New Roman"/>
          <w:sz w:val="20"/>
          <w:szCs w:val="20"/>
        </w:rPr>
        <w:t xml:space="preserve">37(12): 996-972. </w:t>
      </w:r>
      <w:proofErr w:type="spellStart"/>
      <w:r w:rsidR="006D7A78">
        <w:rPr>
          <w:rFonts w:cs="Times New Roman"/>
          <w:sz w:val="20"/>
          <w:szCs w:val="20"/>
        </w:rPr>
        <w:t>doi</w:t>
      </w:r>
      <w:proofErr w:type="spellEnd"/>
      <w:r w:rsidR="006D7A78">
        <w:rPr>
          <w:rFonts w:cs="Times New Roman"/>
          <w:sz w:val="20"/>
          <w:szCs w:val="20"/>
        </w:rPr>
        <w:t xml:space="preserve">: </w:t>
      </w:r>
      <w:r w:rsidR="00501AFB" w:rsidRPr="00AF10BF">
        <w:rPr>
          <w:rFonts w:cs="Times New Roman"/>
          <w:sz w:val="20"/>
          <w:szCs w:val="20"/>
        </w:rPr>
        <w:t>10.1055/s-0042-109542</w:t>
      </w:r>
    </w:p>
    <w:p w14:paraId="38F1081A" w14:textId="0C674D33" w:rsidR="00E8195A" w:rsidRPr="00AF10BF" w:rsidRDefault="00E8195A" w:rsidP="00CD39DD">
      <w:pPr>
        <w:spacing w:line="480" w:lineRule="auto"/>
        <w:rPr>
          <w:rFonts w:cs="Times New Roman"/>
          <w:sz w:val="20"/>
          <w:szCs w:val="20"/>
        </w:rPr>
      </w:pPr>
      <w:r w:rsidRPr="00E8195A">
        <w:rPr>
          <w:rFonts w:cs="Times New Roman"/>
          <w:sz w:val="20"/>
          <w:szCs w:val="20"/>
        </w:rPr>
        <w:t xml:space="preserve">32. Ohlsson A, Berg L, </w:t>
      </w:r>
      <w:proofErr w:type="spellStart"/>
      <w:r w:rsidRPr="00E8195A">
        <w:rPr>
          <w:rFonts w:cs="Times New Roman"/>
          <w:sz w:val="20"/>
          <w:szCs w:val="20"/>
        </w:rPr>
        <w:t>Ljunberg</w:t>
      </w:r>
      <w:proofErr w:type="spellEnd"/>
      <w:r w:rsidRPr="00E8195A">
        <w:rPr>
          <w:rFonts w:cs="Times New Roman"/>
          <w:sz w:val="20"/>
          <w:szCs w:val="20"/>
        </w:rPr>
        <w:t xml:space="preserve"> H, </w:t>
      </w:r>
      <w:proofErr w:type="spellStart"/>
      <w:r w:rsidRPr="00E8195A">
        <w:rPr>
          <w:rFonts w:cs="Times New Roman"/>
          <w:sz w:val="20"/>
          <w:szCs w:val="20"/>
        </w:rPr>
        <w:t>Södermann</w:t>
      </w:r>
      <w:proofErr w:type="spellEnd"/>
      <w:r w:rsidRPr="00E8195A">
        <w:rPr>
          <w:rFonts w:cs="Times New Roman"/>
          <w:sz w:val="20"/>
          <w:szCs w:val="20"/>
        </w:rPr>
        <w:t xml:space="preserve"> K, </w:t>
      </w:r>
      <w:proofErr w:type="spellStart"/>
      <w:r w:rsidRPr="00E8195A">
        <w:rPr>
          <w:rFonts w:cs="Times New Roman"/>
          <w:sz w:val="20"/>
          <w:szCs w:val="20"/>
        </w:rPr>
        <w:t>Stålnacke</w:t>
      </w:r>
      <w:proofErr w:type="spellEnd"/>
      <w:r w:rsidRPr="00E8195A">
        <w:rPr>
          <w:rFonts w:cs="Times New Roman"/>
          <w:sz w:val="20"/>
          <w:szCs w:val="20"/>
        </w:rPr>
        <w:t xml:space="preserve"> BM. Heart rate distribution during training and a domestic league game in </w:t>
      </w:r>
      <w:r>
        <w:rPr>
          <w:rFonts w:cs="Times New Roman"/>
          <w:sz w:val="20"/>
          <w:szCs w:val="20"/>
        </w:rPr>
        <w:t>S</w:t>
      </w:r>
      <w:r w:rsidRPr="00E8195A">
        <w:rPr>
          <w:rFonts w:cs="Times New Roman"/>
          <w:sz w:val="20"/>
          <w:szCs w:val="20"/>
        </w:rPr>
        <w:t>wedish elite female soccer players. Ann Sport Med Res. 2015; 2(4), 1025.</w:t>
      </w:r>
    </w:p>
    <w:p w14:paraId="71D3C43E" w14:textId="133DEACF" w:rsidR="004133EF" w:rsidRPr="00AF10BF" w:rsidRDefault="00E8195A" w:rsidP="00CD39DD">
      <w:pPr>
        <w:spacing w:line="480" w:lineRule="auto"/>
        <w:rPr>
          <w:rFonts w:cs="Times New Roman"/>
          <w:sz w:val="20"/>
          <w:szCs w:val="20"/>
        </w:rPr>
      </w:pPr>
      <w:r>
        <w:rPr>
          <w:rFonts w:cs="Times New Roman"/>
          <w:sz w:val="20"/>
          <w:szCs w:val="20"/>
        </w:rPr>
        <w:t>33</w:t>
      </w:r>
      <w:r w:rsidR="00291ABE" w:rsidRPr="00AF10BF">
        <w:rPr>
          <w:rFonts w:cs="Times New Roman"/>
          <w:sz w:val="20"/>
          <w:szCs w:val="20"/>
        </w:rPr>
        <w:t>. Ramos GP</w:t>
      </w:r>
      <w:r w:rsidR="000215C3" w:rsidRPr="00AF10BF">
        <w:rPr>
          <w:rFonts w:cs="Times New Roman"/>
          <w:sz w:val="20"/>
          <w:szCs w:val="20"/>
        </w:rPr>
        <w:t>,</w:t>
      </w:r>
      <w:r w:rsidR="00291ABE" w:rsidRPr="00AF10BF">
        <w:rPr>
          <w:rFonts w:cs="Times New Roman"/>
          <w:sz w:val="20"/>
          <w:szCs w:val="20"/>
        </w:rPr>
        <w:t xml:space="preserve"> </w:t>
      </w:r>
      <w:proofErr w:type="spellStart"/>
      <w:r w:rsidR="00291ABE" w:rsidRPr="00AF10BF">
        <w:rPr>
          <w:rFonts w:cs="Times New Roman"/>
          <w:sz w:val="20"/>
          <w:szCs w:val="20"/>
        </w:rPr>
        <w:t>Datson</w:t>
      </w:r>
      <w:proofErr w:type="spellEnd"/>
      <w:r w:rsidR="000215C3" w:rsidRPr="00AF10BF">
        <w:rPr>
          <w:rFonts w:cs="Times New Roman"/>
          <w:sz w:val="20"/>
          <w:szCs w:val="20"/>
        </w:rPr>
        <w:t xml:space="preserve"> </w:t>
      </w:r>
      <w:r w:rsidR="00291ABE" w:rsidRPr="00AF10BF">
        <w:rPr>
          <w:rFonts w:cs="Times New Roman"/>
          <w:sz w:val="20"/>
          <w:szCs w:val="20"/>
        </w:rPr>
        <w:t xml:space="preserve">N, </w:t>
      </w:r>
      <w:proofErr w:type="spellStart"/>
      <w:r w:rsidR="00291ABE" w:rsidRPr="00AF10BF">
        <w:rPr>
          <w:rFonts w:cs="Times New Roman"/>
          <w:sz w:val="20"/>
          <w:szCs w:val="20"/>
        </w:rPr>
        <w:t>Mahseredjian</w:t>
      </w:r>
      <w:proofErr w:type="spellEnd"/>
      <w:r w:rsidR="00291ABE" w:rsidRPr="00AF10BF">
        <w:rPr>
          <w:rFonts w:cs="Times New Roman"/>
          <w:sz w:val="20"/>
          <w:szCs w:val="20"/>
        </w:rPr>
        <w:t xml:space="preserve"> F, Lopes TR, Coimbra CC, Prado</w:t>
      </w:r>
      <w:r w:rsidR="000215C3" w:rsidRPr="00AF10BF">
        <w:rPr>
          <w:rFonts w:cs="Times New Roman"/>
          <w:sz w:val="20"/>
          <w:szCs w:val="20"/>
        </w:rPr>
        <w:t xml:space="preserve"> </w:t>
      </w:r>
      <w:r w:rsidR="00291ABE" w:rsidRPr="00AF10BF">
        <w:rPr>
          <w:rFonts w:cs="Times New Roman"/>
          <w:sz w:val="20"/>
          <w:szCs w:val="20"/>
        </w:rPr>
        <w:t xml:space="preserve">LS, </w:t>
      </w:r>
      <w:r w:rsidR="000215C3" w:rsidRPr="00AF10BF">
        <w:rPr>
          <w:rFonts w:cs="Times New Roman"/>
          <w:sz w:val="20"/>
          <w:szCs w:val="20"/>
        </w:rPr>
        <w:t>et al.</w:t>
      </w:r>
      <w:r w:rsidR="00291ABE" w:rsidRPr="00AF10BF">
        <w:rPr>
          <w:rFonts w:cs="Times New Roman"/>
          <w:sz w:val="20"/>
          <w:szCs w:val="20"/>
        </w:rPr>
        <w:t xml:space="preserve"> Activity profile of training and matches in Brazilian Olympic female soccer team. </w:t>
      </w:r>
      <w:r w:rsidR="00024A47" w:rsidRPr="00AF10BF">
        <w:rPr>
          <w:rFonts w:cs="Times New Roman"/>
          <w:sz w:val="20"/>
          <w:szCs w:val="20"/>
        </w:rPr>
        <w:t>Sci Med Football</w:t>
      </w:r>
      <w:r w:rsidR="00B05C7E" w:rsidRPr="00AF10BF">
        <w:rPr>
          <w:rFonts w:cs="Times New Roman"/>
          <w:sz w:val="20"/>
          <w:szCs w:val="20"/>
        </w:rPr>
        <w:t>.</w:t>
      </w:r>
      <w:r w:rsidR="00291ABE" w:rsidRPr="00AF10BF">
        <w:rPr>
          <w:rFonts w:cs="Times New Roman"/>
          <w:sz w:val="20"/>
          <w:szCs w:val="20"/>
        </w:rPr>
        <w:t xml:space="preserve"> </w:t>
      </w:r>
      <w:r w:rsidR="000215C3" w:rsidRPr="00AF10BF">
        <w:rPr>
          <w:rFonts w:cs="Times New Roman"/>
          <w:sz w:val="20"/>
          <w:szCs w:val="20"/>
        </w:rPr>
        <w:t xml:space="preserve">2019; </w:t>
      </w:r>
      <w:r w:rsidR="00291ABE" w:rsidRPr="00AF10BF">
        <w:rPr>
          <w:rFonts w:cs="Times New Roman"/>
          <w:sz w:val="20"/>
          <w:szCs w:val="20"/>
        </w:rPr>
        <w:t xml:space="preserve">3(3), 231-237. </w:t>
      </w:r>
      <w:proofErr w:type="spellStart"/>
      <w:r w:rsidR="006D7A78">
        <w:rPr>
          <w:rFonts w:cs="Times New Roman"/>
          <w:sz w:val="20"/>
          <w:szCs w:val="20"/>
        </w:rPr>
        <w:t>doi</w:t>
      </w:r>
      <w:proofErr w:type="spellEnd"/>
      <w:r w:rsidR="006D7A78">
        <w:rPr>
          <w:rFonts w:cs="Times New Roman"/>
          <w:sz w:val="20"/>
          <w:szCs w:val="20"/>
        </w:rPr>
        <w:t xml:space="preserve">: </w:t>
      </w:r>
      <w:r w:rsidR="00291ABE" w:rsidRPr="00AF10BF">
        <w:rPr>
          <w:rFonts w:cs="Times New Roman"/>
          <w:sz w:val="20"/>
          <w:szCs w:val="20"/>
        </w:rPr>
        <w:t>10.1080/24733938.2019.1615120</w:t>
      </w:r>
    </w:p>
    <w:p w14:paraId="32CC479D" w14:textId="4965C04B" w:rsidR="004133EF" w:rsidRPr="00AF10BF" w:rsidRDefault="004133EF" w:rsidP="00CD39DD">
      <w:pPr>
        <w:spacing w:line="480" w:lineRule="auto"/>
        <w:rPr>
          <w:rFonts w:cs="Times New Roman"/>
          <w:sz w:val="20"/>
          <w:szCs w:val="20"/>
        </w:rPr>
      </w:pPr>
      <w:r w:rsidRPr="00AF10BF">
        <w:rPr>
          <w:rFonts w:cs="Times New Roman"/>
          <w:sz w:val="20"/>
          <w:szCs w:val="20"/>
        </w:rPr>
        <w:t>3</w:t>
      </w:r>
      <w:r w:rsidR="00E8195A">
        <w:rPr>
          <w:rFonts w:cs="Times New Roman"/>
          <w:sz w:val="20"/>
          <w:szCs w:val="20"/>
        </w:rPr>
        <w:t>4</w:t>
      </w:r>
      <w:r w:rsidRPr="00AF10BF">
        <w:rPr>
          <w:rFonts w:cs="Times New Roman"/>
          <w:sz w:val="20"/>
          <w:szCs w:val="20"/>
        </w:rPr>
        <w:t xml:space="preserve">. </w:t>
      </w:r>
      <w:proofErr w:type="spellStart"/>
      <w:r w:rsidRPr="00AF10BF">
        <w:rPr>
          <w:rFonts w:cs="Times New Roman"/>
          <w:sz w:val="20"/>
          <w:szCs w:val="20"/>
        </w:rPr>
        <w:t>Gabbett</w:t>
      </w:r>
      <w:proofErr w:type="spellEnd"/>
      <w:r w:rsidRPr="00AF10BF">
        <w:rPr>
          <w:rFonts w:cs="Times New Roman"/>
          <w:sz w:val="20"/>
          <w:szCs w:val="20"/>
        </w:rPr>
        <w:t xml:space="preserve"> T</w:t>
      </w:r>
      <w:r w:rsidR="00B05C7E" w:rsidRPr="00AF10BF">
        <w:rPr>
          <w:rFonts w:cs="Times New Roman"/>
          <w:sz w:val="20"/>
          <w:szCs w:val="20"/>
        </w:rPr>
        <w:t>J,</w:t>
      </w:r>
      <w:r w:rsidRPr="00AF10BF">
        <w:rPr>
          <w:rFonts w:cs="Times New Roman"/>
          <w:sz w:val="20"/>
          <w:szCs w:val="20"/>
        </w:rPr>
        <w:t xml:space="preserve"> Mulvey MJ. Time-motion analysis of small-sided training games and competition in elite women soccer players. </w:t>
      </w:r>
      <w:r w:rsidR="00C05BE5" w:rsidRPr="00AF10BF">
        <w:rPr>
          <w:rFonts w:cs="Times New Roman"/>
          <w:sz w:val="20"/>
          <w:szCs w:val="20"/>
        </w:rPr>
        <w:t>J Strength Cond Res</w:t>
      </w:r>
      <w:r w:rsidR="00717680">
        <w:rPr>
          <w:rFonts w:cs="Times New Roman"/>
          <w:sz w:val="20"/>
          <w:szCs w:val="20"/>
        </w:rPr>
        <w:t>. 200</w:t>
      </w:r>
      <w:r w:rsidR="00B05C7E" w:rsidRPr="00AF10BF">
        <w:rPr>
          <w:rFonts w:cs="Times New Roman"/>
          <w:sz w:val="20"/>
          <w:szCs w:val="20"/>
        </w:rPr>
        <w:t>8;</w:t>
      </w:r>
      <w:r w:rsidRPr="00AF10BF">
        <w:rPr>
          <w:rFonts w:cs="Times New Roman"/>
          <w:sz w:val="20"/>
          <w:szCs w:val="20"/>
        </w:rPr>
        <w:t xml:space="preserve"> 22(2), 543-552. </w:t>
      </w:r>
      <w:proofErr w:type="spellStart"/>
      <w:r w:rsidR="006D7A78">
        <w:rPr>
          <w:rFonts w:cs="Times New Roman"/>
          <w:sz w:val="20"/>
          <w:szCs w:val="20"/>
        </w:rPr>
        <w:t>doi</w:t>
      </w:r>
      <w:proofErr w:type="spellEnd"/>
      <w:r w:rsidR="006D7A78">
        <w:rPr>
          <w:rFonts w:cs="Times New Roman"/>
          <w:sz w:val="20"/>
          <w:szCs w:val="20"/>
        </w:rPr>
        <w:t xml:space="preserve">: </w:t>
      </w:r>
      <w:r w:rsidRPr="00AF10BF">
        <w:rPr>
          <w:rFonts w:cs="Times New Roman"/>
          <w:sz w:val="20"/>
          <w:szCs w:val="20"/>
        </w:rPr>
        <w:t>10.1519/JSC.0b013e3181635597</w:t>
      </w:r>
    </w:p>
    <w:p w14:paraId="21D76DE7" w14:textId="5F8EE6D2" w:rsidR="006245B5" w:rsidRPr="00AF10BF" w:rsidRDefault="006245B5" w:rsidP="00CD39DD">
      <w:pPr>
        <w:spacing w:line="480" w:lineRule="auto"/>
        <w:rPr>
          <w:rFonts w:cs="Times New Roman"/>
          <w:sz w:val="20"/>
          <w:szCs w:val="20"/>
        </w:rPr>
      </w:pPr>
      <w:r w:rsidRPr="00AF10BF">
        <w:rPr>
          <w:rFonts w:cs="Times New Roman"/>
          <w:sz w:val="20"/>
          <w:szCs w:val="20"/>
        </w:rPr>
        <w:lastRenderedPageBreak/>
        <w:t>3</w:t>
      </w:r>
      <w:r w:rsidR="00E8195A">
        <w:rPr>
          <w:rFonts w:cs="Times New Roman"/>
          <w:sz w:val="20"/>
          <w:szCs w:val="20"/>
        </w:rPr>
        <w:t>5</w:t>
      </w:r>
      <w:r w:rsidRPr="00AF10BF">
        <w:rPr>
          <w:rFonts w:cs="Times New Roman"/>
          <w:sz w:val="20"/>
          <w:szCs w:val="20"/>
        </w:rPr>
        <w:t xml:space="preserve">. </w:t>
      </w:r>
      <w:proofErr w:type="spellStart"/>
      <w:r w:rsidRPr="00AF10BF">
        <w:rPr>
          <w:rFonts w:cs="Times New Roman"/>
          <w:sz w:val="20"/>
          <w:szCs w:val="20"/>
        </w:rPr>
        <w:t>Bendiksen</w:t>
      </w:r>
      <w:proofErr w:type="spellEnd"/>
      <w:r w:rsidR="00B05C7E" w:rsidRPr="00AF10BF">
        <w:rPr>
          <w:rFonts w:cs="Times New Roman"/>
          <w:sz w:val="20"/>
          <w:szCs w:val="20"/>
        </w:rPr>
        <w:t xml:space="preserve"> </w:t>
      </w:r>
      <w:r w:rsidRPr="00AF10BF">
        <w:rPr>
          <w:rFonts w:cs="Times New Roman"/>
          <w:sz w:val="20"/>
          <w:szCs w:val="20"/>
        </w:rPr>
        <w:t>M, Pettersen SA, Ingebrigtsen J, Randers</w:t>
      </w:r>
      <w:r w:rsidR="00B05C7E" w:rsidRPr="00AF10BF">
        <w:rPr>
          <w:rFonts w:cs="Times New Roman"/>
          <w:sz w:val="20"/>
          <w:szCs w:val="20"/>
        </w:rPr>
        <w:t xml:space="preserve"> </w:t>
      </w:r>
      <w:r w:rsidRPr="00AF10BF">
        <w:rPr>
          <w:rFonts w:cs="Times New Roman"/>
          <w:sz w:val="20"/>
          <w:szCs w:val="20"/>
        </w:rPr>
        <w:t>MB, Brito J, Mohr M</w:t>
      </w:r>
      <w:r w:rsidR="00B05C7E" w:rsidRPr="00AF10BF">
        <w:rPr>
          <w:rFonts w:cs="Times New Roman"/>
          <w:sz w:val="20"/>
          <w:szCs w:val="20"/>
        </w:rPr>
        <w:t>, et al.</w:t>
      </w:r>
      <w:r w:rsidRPr="00AF10BF">
        <w:rPr>
          <w:rFonts w:cs="Times New Roman"/>
          <w:sz w:val="20"/>
          <w:szCs w:val="20"/>
        </w:rPr>
        <w:t xml:space="preserve"> Application of the Copenhagen Soccer Test in high-level women players–locomotor activities, physiological response and sprint performance. Hum Mov Sc</w:t>
      </w:r>
      <w:r w:rsidR="00B05C7E" w:rsidRPr="00AF10BF">
        <w:rPr>
          <w:rFonts w:cs="Times New Roman"/>
          <w:sz w:val="20"/>
          <w:szCs w:val="20"/>
        </w:rPr>
        <w:t>i.</w:t>
      </w:r>
      <w:r w:rsidRPr="00AF10BF">
        <w:rPr>
          <w:rFonts w:cs="Times New Roman"/>
          <w:sz w:val="20"/>
          <w:szCs w:val="20"/>
        </w:rPr>
        <w:t xml:space="preserve"> </w:t>
      </w:r>
      <w:r w:rsidR="00B05C7E" w:rsidRPr="00AF10BF">
        <w:rPr>
          <w:rFonts w:cs="Times New Roman"/>
          <w:sz w:val="20"/>
          <w:szCs w:val="20"/>
        </w:rPr>
        <w:t xml:space="preserve">2013; </w:t>
      </w:r>
      <w:r w:rsidRPr="00AF10BF">
        <w:rPr>
          <w:rFonts w:cs="Times New Roman"/>
          <w:sz w:val="20"/>
          <w:szCs w:val="20"/>
        </w:rPr>
        <w:t xml:space="preserve">32(6), 1430-1442. </w:t>
      </w:r>
      <w:proofErr w:type="spellStart"/>
      <w:r w:rsidR="006D7A78">
        <w:rPr>
          <w:rFonts w:cs="Times New Roman"/>
          <w:sz w:val="20"/>
          <w:szCs w:val="20"/>
        </w:rPr>
        <w:t>doi</w:t>
      </w:r>
      <w:proofErr w:type="spellEnd"/>
      <w:r w:rsidR="006D7A78">
        <w:rPr>
          <w:rFonts w:cs="Times New Roman"/>
          <w:sz w:val="20"/>
          <w:szCs w:val="20"/>
        </w:rPr>
        <w:t xml:space="preserve">: </w:t>
      </w:r>
      <w:r w:rsidRPr="00AF10BF">
        <w:rPr>
          <w:rFonts w:cs="Times New Roman"/>
          <w:sz w:val="20"/>
          <w:szCs w:val="20"/>
        </w:rPr>
        <w:t>10.1016/j.humov.2013.07.011</w:t>
      </w:r>
    </w:p>
    <w:p w14:paraId="76344537" w14:textId="0839DD82" w:rsidR="006245B5" w:rsidRPr="00AF10BF" w:rsidRDefault="006245B5" w:rsidP="00CD39DD">
      <w:pPr>
        <w:spacing w:line="480" w:lineRule="auto"/>
        <w:rPr>
          <w:rFonts w:cs="Times New Roman"/>
          <w:sz w:val="20"/>
          <w:szCs w:val="20"/>
        </w:rPr>
      </w:pPr>
      <w:r w:rsidRPr="00AF10BF">
        <w:rPr>
          <w:rFonts w:cs="Times New Roman"/>
          <w:sz w:val="20"/>
          <w:szCs w:val="20"/>
        </w:rPr>
        <w:t>3</w:t>
      </w:r>
      <w:r w:rsidR="00E8195A">
        <w:rPr>
          <w:rFonts w:cs="Times New Roman"/>
          <w:sz w:val="20"/>
          <w:szCs w:val="20"/>
        </w:rPr>
        <w:t>6</w:t>
      </w:r>
      <w:r w:rsidRPr="00AF10BF">
        <w:rPr>
          <w:rFonts w:cs="Times New Roman"/>
          <w:sz w:val="20"/>
          <w:szCs w:val="20"/>
        </w:rPr>
        <w:t>. Benjamin CL, Hosokawa Y, Curtis</w:t>
      </w:r>
      <w:r w:rsidR="00B05C7E" w:rsidRPr="00AF10BF">
        <w:rPr>
          <w:rFonts w:cs="Times New Roman"/>
          <w:sz w:val="20"/>
          <w:szCs w:val="20"/>
        </w:rPr>
        <w:t xml:space="preserve"> </w:t>
      </w:r>
      <w:r w:rsidRPr="00AF10BF">
        <w:rPr>
          <w:rFonts w:cs="Times New Roman"/>
          <w:sz w:val="20"/>
          <w:szCs w:val="20"/>
        </w:rPr>
        <w:t xml:space="preserve">RM, Schaefer DA, Bergin RT, </w:t>
      </w:r>
      <w:proofErr w:type="spellStart"/>
      <w:r w:rsidRPr="00AF10BF">
        <w:rPr>
          <w:rFonts w:cs="Times New Roman"/>
          <w:sz w:val="20"/>
          <w:szCs w:val="20"/>
        </w:rPr>
        <w:t>Abegg</w:t>
      </w:r>
      <w:proofErr w:type="spellEnd"/>
      <w:r w:rsidRPr="00AF10BF">
        <w:rPr>
          <w:rFonts w:cs="Times New Roman"/>
          <w:sz w:val="20"/>
          <w:szCs w:val="20"/>
        </w:rPr>
        <w:t>, MR,</w:t>
      </w:r>
      <w:r w:rsidR="00B05C7E" w:rsidRPr="00AF10BF">
        <w:rPr>
          <w:rFonts w:cs="Times New Roman"/>
          <w:sz w:val="20"/>
          <w:szCs w:val="20"/>
        </w:rPr>
        <w:t xml:space="preserve"> et al. Environmental conditions, preseason fitness levels, and game workload: analysis of a female NCAA DI national championship soccer season.</w:t>
      </w:r>
      <w:r w:rsidRPr="00AF10BF">
        <w:rPr>
          <w:rFonts w:cs="Times New Roman"/>
          <w:sz w:val="20"/>
          <w:szCs w:val="20"/>
        </w:rPr>
        <w:t xml:space="preserve"> </w:t>
      </w:r>
      <w:r w:rsidR="00C05BE5" w:rsidRPr="00AF10BF">
        <w:rPr>
          <w:rFonts w:cs="Times New Roman"/>
          <w:sz w:val="20"/>
          <w:szCs w:val="20"/>
        </w:rPr>
        <w:t>J Strength Cond Res</w:t>
      </w:r>
      <w:r w:rsidR="00B05C7E" w:rsidRPr="00AF10BF">
        <w:rPr>
          <w:rFonts w:cs="Times New Roman"/>
          <w:sz w:val="20"/>
          <w:szCs w:val="20"/>
        </w:rPr>
        <w:t>.</w:t>
      </w:r>
      <w:r w:rsidRPr="00AF10BF">
        <w:rPr>
          <w:rFonts w:cs="Times New Roman"/>
          <w:sz w:val="20"/>
          <w:szCs w:val="20"/>
        </w:rPr>
        <w:t xml:space="preserve"> </w:t>
      </w:r>
      <w:r w:rsidR="00B05C7E" w:rsidRPr="00AF10BF">
        <w:rPr>
          <w:rFonts w:cs="Times New Roman"/>
          <w:sz w:val="20"/>
          <w:szCs w:val="20"/>
        </w:rPr>
        <w:t xml:space="preserve">2020; </w:t>
      </w:r>
      <w:r w:rsidRPr="00AF10BF">
        <w:rPr>
          <w:rFonts w:cs="Times New Roman"/>
          <w:sz w:val="20"/>
          <w:szCs w:val="20"/>
        </w:rPr>
        <w:t xml:space="preserve">34(4), 988-994. </w:t>
      </w:r>
      <w:proofErr w:type="spellStart"/>
      <w:r w:rsidR="006D7A78">
        <w:rPr>
          <w:rFonts w:cs="Times New Roman"/>
          <w:sz w:val="20"/>
          <w:szCs w:val="20"/>
        </w:rPr>
        <w:t>doi</w:t>
      </w:r>
      <w:proofErr w:type="spellEnd"/>
      <w:r w:rsidR="006D7A78">
        <w:rPr>
          <w:rFonts w:cs="Times New Roman"/>
          <w:sz w:val="20"/>
          <w:szCs w:val="20"/>
        </w:rPr>
        <w:t xml:space="preserve">: </w:t>
      </w:r>
      <w:r w:rsidRPr="00AF10BF">
        <w:rPr>
          <w:rFonts w:cs="Times New Roman"/>
          <w:sz w:val="20"/>
          <w:szCs w:val="20"/>
        </w:rPr>
        <w:t>10.1519/JSC.0000000000003535</w:t>
      </w:r>
    </w:p>
    <w:p w14:paraId="31DCE3F0" w14:textId="2EF38830" w:rsidR="00291ABE" w:rsidRPr="00AF10BF" w:rsidRDefault="003A57EC" w:rsidP="00CD39DD">
      <w:pPr>
        <w:spacing w:line="480" w:lineRule="auto"/>
        <w:rPr>
          <w:rFonts w:cs="Times New Roman"/>
          <w:sz w:val="20"/>
          <w:szCs w:val="20"/>
        </w:rPr>
      </w:pPr>
      <w:r w:rsidRPr="00AF10BF">
        <w:rPr>
          <w:rFonts w:cs="Times New Roman"/>
          <w:sz w:val="20"/>
          <w:szCs w:val="20"/>
        </w:rPr>
        <w:t>3</w:t>
      </w:r>
      <w:r w:rsidR="00E8195A">
        <w:rPr>
          <w:rFonts w:cs="Times New Roman"/>
          <w:sz w:val="20"/>
          <w:szCs w:val="20"/>
        </w:rPr>
        <w:t>7</w:t>
      </w:r>
      <w:r w:rsidRPr="00AF10BF">
        <w:rPr>
          <w:rFonts w:cs="Times New Roman"/>
          <w:sz w:val="20"/>
          <w:szCs w:val="20"/>
        </w:rPr>
        <w:t>. Harkness-Armstrong A</w:t>
      </w:r>
      <w:r w:rsidR="00B05C7E" w:rsidRPr="00AF10BF">
        <w:rPr>
          <w:rFonts w:cs="Times New Roman"/>
          <w:sz w:val="20"/>
          <w:szCs w:val="20"/>
        </w:rPr>
        <w:t>,</w:t>
      </w:r>
      <w:r w:rsidRPr="00AF10BF">
        <w:rPr>
          <w:rFonts w:cs="Times New Roman"/>
          <w:sz w:val="20"/>
          <w:szCs w:val="20"/>
        </w:rPr>
        <w:t xml:space="preserve"> Till K, Datson N, Emmonds S. Technical characteristics of elite youth female soccer match-play: </w:t>
      </w:r>
      <w:r w:rsidR="00B05C7E" w:rsidRPr="00AF10BF">
        <w:rPr>
          <w:rFonts w:cs="Times New Roman"/>
          <w:sz w:val="20"/>
          <w:szCs w:val="20"/>
        </w:rPr>
        <w:t>p</w:t>
      </w:r>
      <w:r w:rsidRPr="00AF10BF">
        <w:rPr>
          <w:rFonts w:cs="Times New Roman"/>
          <w:sz w:val="20"/>
          <w:szCs w:val="20"/>
        </w:rPr>
        <w:t>osition and age group comparisons between under 14 and under 16 age groups. International Journal of Performance Analysis in Sport</w:t>
      </w:r>
      <w:r w:rsidR="00B05C7E" w:rsidRPr="00AF10BF">
        <w:rPr>
          <w:rFonts w:cs="Times New Roman"/>
          <w:sz w:val="20"/>
          <w:szCs w:val="20"/>
        </w:rPr>
        <w:t>. 2020;</w:t>
      </w:r>
      <w:r w:rsidRPr="00AF10BF">
        <w:rPr>
          <w:rFonts w:cs="Times New Roman"/>
          <w:sz w:val="20"/>
          <w:szCs w:val="20"/>
        </w:rPr>
        <w:t xml:space="preserve"> 20(6), 942-959. </w:t>
      </w:r>
      <w:proofErr w:type="spellStart"/>
      <w:r w:rsidR="006D7A78">
        <w:rPr>
          <w:rFonts w:cs="Times New Roman"/>
          <w:sz w:val="20"/>
          <w:szCs w:val="20"/>
        </w:rPr>
        <w:t>doi</w:t>
      </w:r>
      <w:proofErr w:type="spellEnd"/>
      <w:r w:rsidR="006D7A78">
        <w:rPr>
          <w:rFonts w:cs="Times New Roman"/>
          <w:sz w:val="20"/>
          <w:szCs w:val="20"/>
        </w:rPr>
        <w:t xml:space="preserve">: </w:t>
      </w:r>
      <w:r w:rsidRPr="00AF10BF">
        <w:rPr>
          <w:rFonts w:cs="Times New Roman"/>
          <w:sz w:val="20"/>
          <w:szCs w:val="20"/>
        </w:rPr>
        <w:t>10.1080/24748668.2020.1820173</w:t>
      </w:r>
    </w:p>
    <w:p w14:paraId="16044409" w14:textId="4FBC699C" w:rsidR="00E84D6F" w:rsidRPr="00AF10BF" w:rsidRDefault="00E84D6F" w:rsidP="00CD39DD">
      <w:pPr>
        <w:spacing w:line="480" w:lineRule="auto"/>
        <w:rPr>
          <w:rFonts w:cs="Times New Roman"/>
          <w:sz w:val="20"/>
          <w:szCs w:val="20"/>
        </w:rPr>
      </w:pPr>
      <w:r w:rsidRPr="00AF10BF">
        <w:rPr>
          <w:rFonts w:cs="Times New Roman"/>
          <w:sz w:val="20"/>
          <w:szCs w:val="20"/>
        </w:rPr>
        <w:t>3</w:t>
      </w:r>
      <w:r w:rsidR="00E8195A">
        <w:rPr>
          <w:rFonts w:cs="Times New Roman"/>
          <w:sz w:val="20"/>
          <w:szCs w:val="20"/>
        </w:rPr>
        <w:t>8</w:t>
      </w:r>
      <w:r w:rsidRPr="00AF10BF">
        <w:rPr>
          <w:rFonts w:cs="Times New Roman"/>
          <w:sz w:val="20"/>
          <w:szCs w:val="20"/>
        </w:rPr>
        <w:t xml:space="preserve">. Hewitt A, Norton K, Lyons K. Movement profiles of elite women soccer players during international matches and the effect of opposition’s team ranking. </w:t>
      </w:r>
      <w:r w:rsidR="00C05BE5" w:rsidRPr="00AF10BF">
        <w:rPr>
          <w:rFonts w:cs="Times New Roman"/>
          <w:sz w:val="20"/>
          <w:szCs w:val="20"/>
        </w:rPr>
        <w:t>J Sports Sc</w:t>
      </w:r>
      <w:r w:rsidR="00B05C7E" w:rsidRPr="00AF10BF">
        <w:rPr>
          <w:rFonts w:cs="Times New Roman"/>
          <w:sz w:val="20"/>
          <w:szCs w:val="20"/>
        </w:rPr>
        <w:t>i.</w:t>
      </w:r>
      <w:r w:rsidRPr="00AF10BF">
        <w:rPr>
          <w:rFonts w:cs="Times New Roman"/>
          <w:sz w:val="20"/>
          <w:szCs w:val="20"/>
        </w:rPr>
        <w:t xml:space="preserve"> </w:t>
      </w:r>
      <w:r w:rsidR="00B05C7E" w:rsidRPr="00AF10BF">
        <w:rPr>
          <w:rFonts w:cs="Times New Roman"/>
          <w:sz w:val="20"/>
          <w:szCs w:val="20"/>
        </w:rPr>
        <w:t xml:space="preserve">2014; </w:t>
      </w:r>
      <w:r w:rsidRPr="00AF10BF">
        <w:rPr>
          <w:rFonts w:cs="Times New Roman"/>
          <w:sz w:val="20"/>
          <w:szCs w:val="20"/>
        </w:rPr>
        <w:t xml:space="preserve">32(20), 1874-1880. </w:t>
      </w:r>
      <w:proofErr w:type="spellStart"/>
      <w:r w:rsidR="006D7A78">
        <w:rPr>
          <w:rFonts w:cs="Times New Roman"/>
          <w:sz w:val="20"/>
          <w:szCs w:val="20"/>
        </w:rPr>
        <w:t>doi</w:t>
      </w:r>
      <w:proofErr w:type="spellEnd"/>
      <w:r w:rsidR="006D7A78">
        <w:rPr>
          <w:rFonts w:cs="Times New Roman"/>
          <w:sz w:val="20"/>
          <w:szCs w:val="20"/>
        </w:rPr>
        <w:t xml:space="preserve">: </w:t>
      </w:r>
      <w:r w:rsidRPr="00AF10BF">
        <w:rPr>
          <w:rFonts w:cs="Times New Roman"/>
          <w:sz w:val="20"/>
          <w:szCs w:val="20"/>
        </w:rPr>
        <w:t>10.1080/02640414.2014.898854</w:t>
      </w:r>
    </w:p>
    <w:p w14:paraId="0E748A30" w14:textId="0A2C6D27" w:rsidR="00E84D6F" w:rsidRPr="00AF10BF" w:rsidRDefault="00A01BB3" w:rsidP="00CD39DD">
      <w:pPr>
        <w:spacing w:line="480" w:lineRule="auto"/>
        <w:rPr>
          <w:rFonts w:cs="Times New Roman"/>
          <w:sz w:val="20"/>
          <w:szCs w:val="20"/>
        </w:rPr>
      </w:pPr>
      <w:r w:rsidRPr="00AF10BF">
        <w:rPr>
          <w:rFonts w:cs="Times New Roman"/>
          <w:sz w:val="20"/>
          <w:szCs w:val="20"/>
        </w:rPr>
        <w:t>3</w:t>
      </w:r>
      <w:r w:rsidR="00E8195A">
        <w:rPr>
          <w:rFonts w:cs="Times New Roman"/>
          <w:sz w:val="20"/>
          <w:szCs w:val="20"/>
        </w:rPr>
        <w:t>9</w:t>
      </w:r>
      <w:r w:rsidRPr="00AF10BF">
        <w:rPr>
          <w:rFonts w:cs="Times New Roman"/>
          <w:sz w:val="20"/>
          <w:szCs w:val="20"/>
        </w:rPr>
        <w:t xml:space="preserve">. Park LA, Scott D, Lovell R. Velocity zone classification in elite women’s football: </w:t>
      </w:r>
      <w:r w:rsidR="00B05C7E" w:rsidRPr="00AF10BF">
        <w:rPr>
          <w:rFonts w:cs="Times New Roman"/>
          <w:sz w:val="20"/>
          <w:szCs w:val="20"/>
        </w:rPr>
        <w:t>w</w:t>
      </w:r>
      <w:r w:rsidRPr="00AF10BF">
        <w:rPr>
          <w:rFonts w:cs="Times New Roman"/>
          <w:sz w:val="20"/>
          <w:szCs w:val="20"/>
        </w:rPr>
        <w:t xml:space="preserve">here do we draw the lines? </w:t>
      </w:r>
      <w:r w:rsidR="00024A47" w:rsidRPr="00AF10BF">
        <w:rPr>
          <w:rFonts w:cs="Times New Roman"/>
          <w:sz w:val="20"/>
          <w:szCs w:val="20"/>
        </w:rPr>
        <w:t>Sci Med Football</w:t>
      </w:r>
      <w:r w:rsidR="00B05C7E" w:rsidRPr="00AF10BF">
        <w:rPr>
          <w:rFonts w:cs="Times New Roman"/>
          <w:sz w:val="20"/>
          <w:szCs w:val="20"/>
        </w:rPr>
        <w:t>.</w:t>
      </w:r>
      <w:r w:rsidRPr="00AF10BF">
        <w:rPr>
          <w:rFonts w:cs="Times New Roman"/>
          <w:sz w:val="20"/>
          <w:szCs w:val="20"/>
        </w:rPr>
        <w:t xml:space="preserve"> </w:t>
      </w:r>
      <w:r w:rsidR="00B05C7E" w:rsidRPr="00AF10BF">
        <w:rPr>
          <w:rFonts w:cs="Times New Roman"/>
          <w:sz w:val="20"/>
          <w:szCs w:val="20"/>
        </w:rPr>
        <w:t xml:space="preserve">2019; </w:t>
      </w:r>
      <w:r w:rsidRPr="00AF10BF">
        <w:rPr>
          <w:rFonts w:cs="Times New Roman"/>
          <w:sz w:val="20"/>
          <w:szCs w:val="20"/>
        </w:rPr>
        <w:t>3(1), 21-28.</w:t>
      </w:r>
      <w:r w:rsidR="00B05C7E" w:rsidRPr="00AF10BF">
        <w:rPr>
          <w:rFonts w:cs="Times New Roman"/>
          <w:sz w:val="20"/>
          <w:szCs w:val="20"/>
        </w:rPr>
        <w:t xml:space="preserve"> </w:t>
      </w:r>
      <w:proofErr w:type="spellStart"/>
      <w:r w:rsidR="006D7A78">
        <w:rPr>
          <w:rFonts w:cs="Times New Roman"/>
          <w:sz w:val="20"/>
          <w:szCs w:val="20"/>
        </w:rPr>
        <w:t>doi</w:t>
      </w:r>
      <w:proofErr w:type="spellEnd"/>
      <w:r w:rsidR="006D7A78">
        <w:rPr>
          <w:rFonts w:cs="Times New Roman"/>
          <w:sz w:val="20"/>
          <w:szCs w:val="20"/>
        </w:rPr>
        <w:t xml:space="preserve">: </w:t>
      </w:r>
      <w:r w:rsidRPr="00AF10BF">
        <w:rPr>
          <w:rFonts w:cs="Times New Roman"/>
          <w:sz w:val="20"/>
          <w:szCs w:val="20"/>
        </w:rPr>
        <w:t>10.1080/24733938.2018.1517947</w:t>
      </w:r>
    </w:p>
    <w:p w14:paraId="6AA6E694" w14:textId="65641EB9" w:rsidR="00A01BB3" w:rsidRPr="00AF10BF" w:rsidRDefault="00E8195A" w:rsidP="00CD39DD">
      <w:pPr>
        <w:spacing w:line="480" w:lineRule="auto"/>
        <w:rPr>
          <w:rFonts w:cs="Times New Roman"/>
          <w:sz w:val="20"/>
          <w:szCs w:val="20"/>
        </w:rPr>
      </w:pPr>
      <w:r>
        <w:rPr>
          <w:rFonts w:cs="Times New Roman"/>
          <w:sz w:val="20"/>
          <w:szCs w:val="20"/>
        </w:rPr>
        <w:t>40</w:t>
      </w:r>
      <w:r w:rsidR="00A01BB3" w:rsidRPr="00AF10BF">
        <w:rPr>
          <w:rFonts w:cs="Times New Roman"/>
          <w:sz w:val="20"/>
          <w:szCs w:val="20"/>
        </w:rPr>
        <w:t>. Vescovi JD.  Motion characteristics of youth women soccer matches: Female Athletes in Motion (</w:t>
      </w:r>
      <w:proofErr w:type="spellStart"/>
      <w:r w:rsidR="00A01BB3" w:rsidRPr="00AF10BF">
        <w:rPr>
          <w:rFonts w:cs="Times New Roman"/>
          <w:sz w:val="20"/>
          <w:szCs w:val="20"/>
        </w:rPr>
        <w:t>FAiM</w:t>
      </w:r>
      <w:proofErr w:type="spellEnd"/>
      <w:r w:rsidR="00A01BB3" w:rsidRPr="00AF10BF">
        <w:rPr>
          <w:rFonts w:cs="Times New Roman"/>
          <w:sz w:val="20"/>
          <w:szCs w:val="20"/>
        </w:rPr>
        <w:t>) Study. Int</w:t>
      </w:r>
      <w:r w:rsidR="00B05C7E" w:rsidRPr="00AF10BF">
        <w:rPr>
          <w:rFonts w:cs="Times New Roman"/>
          <w:sz w:val="20"/>
          <w:szCs w:val="20"/>
        </w:rPr>
        <w:t xml:space="preserve"> </w:t>
      </w:r>
      <w:r w:rsidR="00A01BB3" w:rsidRPr="00AF10BF">
        <w:rPr>
          <w:rFonts w:cs="Times New Roman"/>
          <w:sz w:val="20"/>
          <w:szCs w:val="20"/>
        </w:rPr>
        <w:t>J Sports Med</w:t>
      </w:r>
      <w:r w:rsidR="00B05C7E" w:rsidRPr="00AF10BF">
        <w:rPr>
          <w:rFonts w:cs="Times New Roman"/>
          <w:sz w:val="20"/>
          <w:szCs w:val="20"/>
        </w:rPr>
        <w:t>.</w:t>
      </w:r>
      <w:r w:rsidR="00A01BB3" w:rsidRPr="00AF10BF">
        <w:rPr>
          <w:rFonts w:cs="Times New Roman"/>
          <w:sz w:val="20"/>
          <w:szCs w:val="20"/>
        </w:rPr>
        <w:t xml:space="preserve"> </w:t>
      </w:r>
      <w:r w:rsidR="00B05C7E" w:rsidRPr="00AF10BF">
        <w:rPr>
          <w:rFonts w:cs="Times New Roman"/>
          <w:sz w:val="20"/>
          <w:szCs w:val="20"/>
        </w:rPr>
        <w:t>2014;</w:t>
      </w:r>
      <w:r w:rsidR="00B05C7E" w:rsidRPr="00AF10BF">
        <w:rPr>
          <w:rFonts w:cs="Times New Roman"/>
          <w:i/>
          <w:sz w:val="20"/>
          <w:szCs w:val="20"/>
        </w:rPr>
        <w:t xml:space="preserve"> </w:t>
      </w:r>
      <w:r w:rsidR="00A01BB3" w:rsidRPr="00AF10BF">
        <w:rPr>
          <w:rFonts w:cs="Times New Roman"/>
          <w:i/>
          <w:sz w:val="20"/>
          <w:szCs w:val="20"/>
        </w:rPr>
        <w:t>35</w:t>
      </w:r>
      <w:r w:rsidR="00A01BB3" w:rsidRPr="00AF10BF">
        <w:rPr>
          <w:rFonts w:cs="Times New Roman"/>
          <w:sz w:val="20"/>
          <w:szCs w:val="20"/>
        </w:rPr>
        <w:t xml:space="preserve">(02), 110-117. </w:t>
      </w:r>
      <w:proofErr w:type="spellStart"/>
      <w:r w:rsidR="006D7A78">
        <w:rPr>
          <w:rFonts w:cs="Times New Roman"/>
          <w:sz w:val="20"/>
          <w:szCs w:val="20"/>
        </w:rPr>
        <w:t>doi</w:t>
      </w:r>
      <w:proofErr w:type="spellEnd"/>
      <w:r w:rsidR="006D7A78">
        <w:rPr>
          <w:rFonts w:cs="Times New Roman"/>
          <w:sz w:val="20"/>
          <w:szCs w:val="20"/>
        </w:rPr>
        <w:t xml:space="preserve">: </w:t>
      </w:r>
      <w:r w:rsidR="00A01BB3" w:rsidRPr="00AF10BF">
        <w:rPr>
          <w:rFonts w:cs="Times New Roman"/>
          <w:sz w:val="20"/>
          <w:szCs w:val="20"/>
        </w:rPr>
        <w:t>10.1055/s-0033-1345134</w:t>
      </w:r>
    </w:p>
    <w:p w14:paraId="0AF10059" w14:textId="4CFB89D4" w:rsidR="00A01BB3" w:rsidRPr="00AF10BF" w:rsidRDefault="00E8195A" w:rsidP="00CD39DD">
      <w:pPr>
        <w:spacing w:line="480" w:lineRule="auto"/>
        <w:rPr>
          <w:rFonts w:cs="Times New Roman"/>
          <w:sz w:val="20"/>
          <w:szCs w:val="20"/>
        </w:rPr>
      </w:pPr>
      <w:r>
        <w:rPr>
          <w:rFonts w:cs="Times New Roman"/>
          <w:sz w:val="20"/>
          <w:szCs w:val="20"/>
        </w:rPr>
        <w:t>41</w:t>
      </w:r>
      <w:r w:rsidR="00B331C2" w:rsidRPr="00AF10BF">
        <w:rPr>
          <w:rFonts w:cs="Times New Roman"/>
          <w:sz w:val="20"/>
          <w:szCs w:val="20"/>
        </w:rPr>
        <w:t xml:space="preserve">. </w:t>
      </w:r>
      <w:proofErr w:type="spellStart"/>
      <w:r w:rsidR="00B331C2" w:rsidRPr="00AF10BF">
        <w:rPr>
          <w:rFonts w:cs="Times New Roman"/>
          <w:sz w:val="20"/>
          <w:szCs w:val="20"/>
        </w:rPr>
        <w:t>Vescovi</w:t>
      </w:r>
      <w:proofErr w:type="spellEnd"/>
      <w:r w:rsidR="00B331C2" w:rsidRPr="00AF10BF">
        <w:rPr>
          <w:rFonts w:cs="Times New Roman"/>
          <w:sz w:val="20"/>
          <w:szCs w:val="20"/>
        </w:rPr>
        <w:t xml:space="preserve"> JD, </w:t>
      </w:r>
      <w:proofErr w:type="spellStart"/>
      <w:r w:rsidR="00B331C2" w:rsidRPr="00AF10BF">
        <w:rPr>
          <w:rFonts w:cs="Times New Roman"/>
          <w:sz w:val="20"/>
          <w:szCs w:val="20"/>
        </w:rPr>
        <w:t>Favero</w:t>
      </w:r>
      <w:proofErr w:type="spellEnd"/>
      <w:r w:rsidR="00B331C2" w:rsidRPr="00AF10BF">
        <w:rPr>
          <w:rFonts w:cs="Times New Roman"/>
          <w:sz w:val="20"/>
          <w:szCs w:val="20"/>
        </w:rPr>
        <w:t xml:space="preserve"> TG. Motion characteristics of women’s college soccer matches: Female Athletes in Motion (</w:t>
      </w:r>
      <w:proofErr w:type="spellStart"/>
      <w:r w:rsidR="00B331C2" w:rsidRPr="00AF10BF">
        <w:rPr>
          <w:rFonts w:cs="Times New Roman"/>
          <w:sz w:val="20"/>
          <w:szCs w:val="20"/>
        </w:rPr>
        <w:t>FAiM</w:t>
      </w:r>
      <w:proofErr w:type="spellEnd"/>
      <w:r w:rsidR="00B331C2" w:rsidRPr="00AF10BF">
        <w:rPr>
          <w:rFonts w:cs="Times New Roman"/>
          <w:sz w:val="20"/>
          <w:szCs w:val="20"/>
        </w:rPr>
        <w:t xml:space="preserve">) study. </w:t>
      </w:r>
      <w:r w:rsidR="00C05BE5" w:rsidRPr="00AF10BF">
        <w:rPr>
          <w:rFonts w:cs="Times New Roman"/>
          <w:sz w:val="20"/>
          <w:szCs w:val="20"/>
        </w:rPr>
        <w:t xml:space="preserve">Int J Sports </w:t>
      </w:r>
      <w:proofErr w:type="spellStart"/>
      <w:r w:rsidR="00C05BE5" w:rsidRPr="00AF10BF">
        <w:rPr>
          <w:rFonts w:cs="Times New Roman"/>
          <w:sz w:val="20"/>
          <w:szCs w:val="20"/>
        </w:rPr>
        <w:t>Physiol</w:t>
      </w:r>
      <w:proofErr w:type="spellEnd"/>
      <w:r w:rsidR="00C05BE5" w:rsidRPr="00AF10BF">
        <w:rPr>
          <w:rFonts w:cs="Times New Roman"/>
          <w:sz w:val="20"/>
          <w:szCs w:val="20"/>
        </w:rPr>
        <w:t xml:space="preserve"> Perform</w:t>
      </w:r>
      <w:r w:rsidR="00B05C7E" w:rsidRPr="00AF10BF">
        <w:rPr>
          <w:rFonts w:cs="Times New Roman"/>
          <w:sz w:val="20"/>
          <w:szCs w:val="20"/>
        </w:rPr>
        <w:t>. 2014;</w:t>
      </w:r>
      <w:r w:rsidR="00B331C2" w:rsidRPr="00AF10BF">
        <w:rPr>
          <w:rFonts w:cs="Times New Roman"/>
          <w:sz w:val="20"/>
          <w:szCs w:val="20"/>
        </w:rPr>
        <w:t xml:space="preserve"> 9(3), 405-414. </w:t>
      </w:r>
      <w:proofErr w:type="spellStart"/>
      <w:r w:rsidR="006D7A78">
        <w:rPr>
          <w:rFonts w:cs="Times New Roman"/>
          <w:sz w:val="20"/>
          <w:szCs w:val="20"/>
        </w:rPr>
        <w:t>doi</w:t>
      </w:r>
      <w:proofErr w:type="spellEnd"/>
      <w:r w:rsidR="006D7A78">
        <w:rPr>
          <w:rFonts w:cs="Times New Roman"/>
          <w:sz w:val="20"/>
          <w:szCs w:val="20"/>
        </w:rPr>
        <w:t xml:space="preserve">: </w:t>
      </w:r>
      <w:r w:rsidR="00B331C2" w:rsidRPr="00AF10BF">
        <w:rPr>
          <w:rFonts w:cs="Times New Roman"/>
          <w:sz w:val="20"/>
          <w:szCs w:val="20"/>
        </w:rPr>
        <w:t>10.1123/ijspp.2013-0526</w:t>
      </w:r>
    </w:p>
    <w:p w14:paraId="3D2D913A" w14:textId="05522642" w:rsidR="00501AFB" w:rsidRPr="00AF10BF" w:rsidRDefault="00E8195A" w:rsidP="00CD39DD">
      <w:pPr>
        <w:spacing w:line="480" w:lineRule="auto"/>
        <w:rPr>
          <w:rFonts w:cs="Times New Roman"/>
          <w:sz w:val="20"/>
          <w:szCs w:val="20"/>
        </w:rPr>
      </w:pPr>
      <w:r>
        <w:rPr>
          <w:rFonts w:cs="Times New Roman"/>
          <w:sz w:val="20"/>
          <w:szCs w:val="20"/>
        </w:rPr>
        <w:t>42</w:t>
      </w:r>
      <w:r w:rsidR="006C69FD" w:rsidRPr="00AF10BF">
        <w:rPr>
          <w:rFonts w:cs="Times New Roman"/>
          <w:sz w:val="20"/>
          <w:szCs w:val="20"/>
        </w:rPr>
        <w:t>. Williams</w:t>
      </w:r>
      <w:r w:rsidR="00B05C7E" w:rsidRPr="00AF10BF">
        <w:rPr>
          <w:rFonts w:cs="Times New Roman"/>
          <w:sz w:val="20"/>
          <w:szCs w:val="20"/>
        </w:rPr>
        <w:t xml:space="preserve"> </w:t>
      </w:r>
      <w:r w:rsidR="006C69FD" w:rsidRPr="00AF10BF">
        <w:rPr>
          <w:rFonts w:cs="Times New Roman"/>
          <w:sz w:val="20"/>
          <w:szCs w:val="20"/>
        </w:rPr>
        <w:t xml:space="preserve">JH, Hoffman S, </w:t>
      </w:r>
      <w:proofErr w:type="spellStart"/>
      <w:r w:rsidR="006C69FD" w:rsidRPr="00AF10BF">
        <w:rPr>
          <w:rFonts w:cs="Times New Roman"/>
          <w:sz w:val="20"/>
          <w:szCs w:val="20"/>
        </w:rPr>
        <w:t>Jaskowak</w:t>
      </w:r>
      <w:proofErr w:type="spellEnd"/>
      <w:r w:rsidR="006C69FD" w:rsidRPr="00AF10BF">
        <w:rPr>
          <w:rFonts w:cs="Times New Roman"/>
          <w:sz w:val="20"/>
          <w:szCs w:val="20"/>
        </w:rPr>
        <w:t xml:space="preserve"> DJ, </w:t>
      </w:r>
      <w:proofErr w:type="spellStart"/>
      <w:r w:rsidR="006C69FD" w:rsidRPr="00AF10BF">
        <w:rPr>
          <w:rFonts w:cs="Times New Roman"/>
          <w:sz w:val="20"/>
          <w:szCs w:val="20"/>
        </w:rPr>
        <w:t>Tegarden</w:t>
      </w:r>
      <w:proofErr w:type="spellEnd"/>
      <w:r w:rsidR="006C69FD" w:rsidRPr="00AF10BF">
        <w:rPr>
          <w:rFonts w:cs="Times New Roman"/>
          <w:sz w:val="20"/>
          <w:szCs w:val="20"/>
        </w:rPr>
        <w:t xml:space="preserve"> D. Physical demands and physiological responses of extra time matches in collegiate women’s soccer. </w:t>
      </w:r>
      <w:r w:rsidR="00024A47" w:rsidRPr="00AF10BF">
        <w:rPr>
          <w:rFonts w:cs="Times New Roman"/>
          <w:sz w:val="20"/>
          <w:szCs w:val="20"/>
        </w:rPr>
        <w:t>Sci Med Football</w:t>
      </w:r>
      <w:r w:rsidR="00B05C7E" w:rsidRPr="00AF10BF">
        <w:rPr>
          <w:rFonts w:cs="Times New Roman"/>
          <w:sz w:val="20"/>
          <w:szCs w:val="20"/>
        </w:rPr>
        <w:t>.</w:t>
      </w:r>
      <w:r w:rsidR="006C69FD" w:rsidRPr="00AF10BF">
        <w:rPr>
          <w:rFonts w:cs="Times New Roman"/>
          <w:sz w:val="20"/>
          <w:szCs w:val="20"/>
        </w:rPr>
        <w:t xml:space="preserve"> </w:t>
      </w:r>
      <w:r w:rsidR="00B05C7E" w:rsidRPr="00AF10BF">
        <w:rPr>
          <w:rFonts w:cs="Times New Roman"/>
          <w:sz w:val="20"/>
          <w:szCs w:val="20"/>
        </w:rPr>
        <w:t xml:space="preserve">2019; </w:t>
      </w:r>
      <w:r w:rsidR="006C69FD" w:rsidRPr="00AF10BF">
        <w:rPr>
          <w:rFonts w:cs="Times New Roman"/>
          <w:sz w:val="20"/>
          <w:szCs w:val="20"/>
        </w:rPr>
        <w:t xml:space="preserve">3(4), 307-312. </w:t>
      </w:r>
      <w:proofErr w:type="spellStart"/>
      <w:r w:rsidR="006D7A78">
        <w:rPr>
          <w:rFonts w:cs="Times New Roman"/>
          <w:sz w:val="20"/>
          <w:szCs w:val="20"/>
        </w:rPr>
        <w:t>doi</w:t>
      </w:r>
      <w:proofErr w:type="spellEnd"/>
      <w:r w:rsidR="006D7A78">
        <w:rPr>
          <w:rFonts w:cs="Times New Roman"/>
          <w:sz w:val="20"/>
          <w:szCs w:val="20"/>
        </w:rPr>
        <w:t xml:space="preserve">: </w:t>
      </w:r>
      <w:r w:rsidR="006C69FD" w:rsidRPr="00AF10BF">
        <w:rPr>
          <w:rFonts w:cs="Times New Roman"/>
          <w:sz w:val="20"/>
          <w:szCs w:val="20"/>
        </w:rPr>
        <w:t>10.1080/24733938.2019.1609694</w:t>
      </w:r>
      <w:r>
        <w:rPr>
          <w:rFonts w:cs="Times New Roman"/>
          <w:sz w:val="20"/>
          <w:szCs w:val="20"/>
        </w:rPr>
        <w:t>43</w:t>
      </w:r>
      <w:r w:rsidR="004B4C56" w:rsidRPr="00AF10BF">
        <w:rPr>
          <w:rFonts w:cs="Times New Roman"/>
          <w:sz w:val="20"/>
          <w:szCs w:val="20"/>
        </w:rPr>
        <w:t xml:space="preserve">. </w:t>
      </w:r>
      <w:r w:rsidR="00501AFB" w:rsidRPr="00AF10BF">
        <w:rPr>
          <w:rFonts w:cs="Times New Roman"/>
          <w:sz w:val="20"/>
          <w:szCs w:val="20"/>
        </w:rPr>
        <w:t>Andersson</w:t>
      </w:r>
      <w:r w:rsidR="00B05C7E" w:rsidRPr="00AF10BF">
        <w:rPr>
          <w:rFonts w:cs="Times New Roman"/>
          <w:sz w:val="20"/>
          <w:szCs w:val="20"/>
        </w:rPr>
        <w:t xml:space="preserve"> </w:t>
      </w:r>
      <w:r w:rsidR="00501AFB" w:rsidRPr="00AF10BF">
        <w:rPr>
          <w:rFonts w:cs="Times New Roman"/>
          <w:sz w:val="20"/>
          <w:szCs w:val="20"/>
        </w:rPr>
        <w:t>HÅ, Randers MB, Heiner-</w:t>
      </w:r>
      <w:proofErr w:type="spellStart"/>
      <w:r w:rsidR="00501AFB" w:rsidRPr="00AF10BF">
        <w:rPr>
          <w:rFonts w:cs="Times New Roman"/>
          <w:sz w:val="20"/>
          <w:szCs w:val="20"/>
        </w:rPr>
        <w:t>Møller</w:t>
      </w:r>
      <w:proofErr w:type="spellEnd"/>
      <w:r w:rsidR="00501AFB" w:rsidRPr="00AF10BF">
        <w:rPr>
          <w:rFonts w:cs="Times New Roman"/>
          <w:sz w:val="20"/>
          <w:szCs w:val="20"/>
        </w:rPr>
        <w:t xml:space="preserve"> A, </w:t>
      </w:r>
      <w:proofErr w:type="spellStart"/>
      <w:r w:rsidR="00501AFB" w:rsidRPr="00AF10BF">
        <w:rPr>
          <w:rFonts w:cs="Times New Roman"/>
          <w:sz w:val="20"/>
          <w:szCs w:val="20"/>
        </w:rPr>
        <w:t>Krustrup</w:t>
      </w:r>
      <w:proofErr w:type="spellEnd"/>
      <w:r w:rsidR="00501AFB" w:rsidRPr="00AF10BF">
        <w:rPr>
          <w:rFonts w:cs="Times New Roman"/>
          <w:sz w:val="20"/>
          <w:szCs w:val="20"/>
        </w:rPr>
        <w:t xml:space="preserve"> P, Mohr M. Elite female soccer players perform more high-intensity running when playing in international games compared with domestic league games. </w:t>
      </w:r>
      <w:r w:rsidR="00C05BE5" w:rsidRPr="00AF10BF">
        <w:rPr>
          <w:rFonts w:cs="Times New Roman"/>
          <w:sz w:val="20"/>
          <w:szCs w:val="20"/>
        </w:rPr>
        <w:t>J Strength Cond Res</w:t>
      </w:r>
      <w:r w:rsidR="00B05C7E" w:rsidRPr="00AF10BF">
        <w:rPr>
          <w:rFonts w:cs="Times New Roman"/>
          <w:sz w:val="20"/>
          <w:szCs w:val="20"/>
        </w:rPr>
        <w:t>.</w:t>
      </w:r>
      <w:r w:rsidR="00501AFB" w:rsidRPr="00AF10BF">
        <w:rPr>
          <w:rFonts w:cs="Times New Roman"/>
          <w:sz w:val="20"/>
          <w:szCs w:val="20"/>
        </w:rPr>
        <w:t xml:space="preserve"> </w:t>
      </w:r>
      <w:r w:rsidR="00B05C7E" w:rsidRPr="00AF10BF">
        <w:rPr>
          <w:rFonts w:cs="Times New Roman"/>
          <w:sz w:val="20"/>
          <w:szCs w:val="20"/>
        </w:rPr>
        <w:t xml:space="preserve">2010; </w:t>
      </w:r>
      <w:r w:rsidR="00501AFB" w:rsidRPr="00AF10BF">
        <w:rPr>
          <w:rFonts w:cs="Times New Roman"/>
          <w:sz w:val="20"/>
          <w:szCs w:val="20"/>
        </w:rPr>
        <w:t xml:space="preserve">24(4), 912-919. </w:t>
      </w:r>
      <w:proofErr w:type="spellStart"/>
      <w:r w:rsidR="006D7A78">
        <w:rPr>
          <w:rFonts w:cs="Times New Roman"/>
          <w:sz w:val="20"/>
          <w:szCs w:val="20"/>
        </w:rPr>
        <w:t>doi</w:t>
      </w:r>
      <w:proofErr w:type="spellEnd"/>
      <w:r w:rsidR="006D7A78">
        <w:rPr>
          <w:rFonts w:cs="Times New Roman"/>
          <w:sz w:val="20"/>
          <w:szCs w:val="20"/>
        </w:rPr>
        <w:t xml:space="preserve">: </w:t>
      </w:r>
      <w:r w:rsidR="00501AFB" w:rsidRPr="00AF10BF">
        <w:rPr>
          <w:rFonts w:cs="Times New Roman"/>
          <w:sz w:val="20"/>
          <w:szCs w:val="20"/>
        </w:rPr>
        <w:t>10.1519/JSC.0b013e3181d09f21</w:t>
      </w:r>
    </w:p>
    <w:p w14:paraId="7CF17E3D" w14:textId="3B926826" w:rsidR="00501AFB" w:rsidRPr="00AF10BF" w:rsidRDefault="0002182E" w:rsidP="00CD39DD">
      <w:pPr>
        <w:spacing w:line="480" w:lineRule="auto"/>
        <w:rPr>
          <w:rFonts w:cs="Times New Roman"/>
          <w:sz w:val="20"/>
          <w:szCs w:val="20"/>
        </w:rPr>
      </w:pPr>
      <w:r w:rsidRPr="00AF10BF">
        <w:rPr>
          <w:rFonts w:cs="Times New Roman"/>
          <w:sz w:val="20"/>
          <w:szCs w:val="20"/>
        </w:rPr>
        <w:t>4</w:t>
      </w:r>
      <w:r w:rsidR="00E8195A">
        <w:rPr>
          <w:rFonts w:cs="Times New Roman"/>
          <w:sz w:val="20"/>
          <w:szCs w:val="20"/>
        </w:rPr>
        <w:t>4</w:t>
      </w:r>
      <w:r w:rsidRPr="00AF10BF">
        <w:rPr>
          <w:rFonts w:cs="Times New Roman"/>
          <w:sz w:val="20"/>
          <w:szCs w:val="20"/>
        </w:rPr>
        <w:t xml:space="preserve">. Mohr M, </w:t>
      </w:r>
      <w:proofErr w:type="spellStart"/>
      <w:r w:rsidRPr="00AF10BF">
        <w:rPr>
          <w:rFonts w:cs="Times New Roman"/>
          <w:sz w:val="20"/>
          <w:szCs w:val="20"/>
        </w:rPr>
        <w:t>Krustrup</w:t>
      </w:r>
      <w:proofErr w:type="spellEnd"/>
      <w:r w:rsidRPr="00AF10BF">
        <w:rPr>
          <w:rFonts w:cs="Times New Roman"/>
          <w:sz w:val="20"/>
          <w:szCs w:val="20"/>
        </w:rPr>
        <w:t xml:space="preserve"> P, Andersson H, </w:t>
      </w:r>
      <w:proofErr w:type="spellStart"/>
      <w:r w:rsidRPr="00AF10BF">
        <w:rPr>
          <w:rFonts w:cs="Times New Roman"/>
          <w:sz w:val="20"/>
          <w:szCs w:val="20"/>
        </w:rPr>
        <w:t>Kirkendal</w:t>
      </w:r>
      <w:proofErr w:type="spellEnd"/>
      <w:r w:rsidR="00B05C7E" w:rsidRPr="00AF10BF">
        <w:rPr>
          <w:rFonts w:cs="Times New Roman"/>
          <w:sz w:val="20"/>
          <w:szCs w:val="20"/>
        </w:rPr>
        <w:t xml:space="preserve"> D</w:t>
      </w:r>
      <w:r w:rsidRPr="00AF10BF">
        <w:rPr>
          <w:rFonts w:cs="Times New Roman"/>
          <w:sz w:val="20"/>
          <w:szCs w:val="20"/>
        </w:rPr>
        <w:t xml:space="preserve">, </w:t>
      </w:r>
      <w:proofErr w:type="spellStart"/>
      <w:r w:rsidRPr="00AF10BF">
        <w:rPr>
          <w:rFonts w:cs="Times New Roman"/>
          <w:sz w:val="20"/>
          <w:szCs w:val="20"/>
        </w:rPr>
        <w:t>Bangsbo</w:t>
      </w:r>
      <w:proofErr w:type="spellEnd"/>
      <w:r w:rsidRPr="00AF10BF">
        <w:rPr>
          <w:rFonts w:cs="Times New Roman"/>
          <w:sz w:val="20"/>
          <w:szCs w:val="20"/>
        </w:rPr>
        <w:t xml:space="preserve"> J. Match activities of elite women soccer players at different performance levels. </w:t>
      </w:r>
      <w:r w:rsidR="00C05BE5" w:rsidRPr="00AF10BF">
        <w:rPr>
          <w:rFonts w:cs="Times New Roman"/>
          <w:sz w:val="20"/>
          <w:szCs w:val="20"/>
        </w:rPr>
        <w:t>J Strength Cond Res</w:t>
      </w:r>
      <w:r w:rsidR="00B05C7E" w:rsidRPr="00AF10BF">
        <w:rPr>
          <w:rFonts w:cs="Times New Roman"/>
          <w:sz w:val="20"/>
          <w:szCs w:val="20"/>
        </w:rPr>
        <w:t>. 2008;</w:t>
      </w:r>
      <w:r w:rsidRPr="00AF10BF">
        <w:rPr>
          <w:rFonts w:cs="Times New Roman"/>
          <w:sz w:val="20"/>
          <w:szCs w:val="20"/>
        </w:rPr>
        <w:t xml:space="preserve"> 22(2), 341-349. </w:t>
      </w:r>
      <w:proofErr w:type="spellStart"/>
      <w:r w:rsidR="006D7A78">
        <w:rPr>
          <w:rFonts w:cs="Times New Roman"/>
          <w:sz w:val="20"/>
          <w:szCs w:val="20"/>
        </w:rPr>
        <w:t>doi</w:t>
      </w:r>
      <w:proofErr w:type="spellEnd"/>
      <w:r w:rsidR="006D7A78">
        <w:rPr>
          <w:rFonts w:cs="Times New Roman"/>
          <w:sz w:val="20"/>
          <w:szCs w:val="20"/>
        </w:rPr>
        <w:t xml:space="preserve">: </w:t>
      </w:r>
      <w:r w:rsidRPr="00AF10BF">
        <w:rPr>
          <w:rFonts w:cs="Times New Roman"/>
          <w:sz w:val="20"/>
          <w:szCs w:val="20"/>
        </w:rPr>
        <w:t>10.1519/JSC.0b013e318165fef6</w:t>
      </w:r>
    </w:p>
    <w:p w14:paraId="22FA0E1F" w14:textId="7AB26027" w:rsidR="00501AFB" w:rsidRPr="00AF10BF" w:rsidRDefault="007A7364" w:rsidP="00CD39DD">
      <w:pPr>
        <w:spacing w:line="480" w:lineRule="auto"/>
        <w:rPr>
          <w:rFonts w:cs="Times New Roman"/>
          <w:sz w:val="20"/>
          <w:szCs w:val="20"/>
        </w:rPr>
      </w:pPr>
      <w:r w:rsidRPr="00AF10BF">
        <w:rPr>
          <w:rFonts w:cs="Times New Roman"/>
          <w:sz w:val="20"/>
          <w:szCs w:val="20"/>
        </w:rPr>
        <w:lastRenderedPageBreak/>
        <w:t>4</w:t>
      </w:r>
      <w:r w:rsidR="00E8195A">
        <w:rPr>
          <w:rFonts w:cs="Times New Roman"/>
          <w:sz w:val="20"/>
          <w:szCs w:val="20"/>
        </w:rPr>
        <w:t>5</w:t>
      </w:r>
      <w:r w:rsidRPr="00AF10BF">
        <w:rPr>
          <w:rFonts w:cs="Times New Roman"/>
          <w:sz w:val="20"/>
          <w:szCs w:val="20"/>
        </w:rPr>
        <w:t>. Paulsen</w:t>
      </w:r>
      <w:r w:rsidR="00B05C7E" w:rsidRPr="00AF10BF">
        <w:rPr>
          <w:rFonts w:cs="Times New Roman"/>
          <w:sz w:val="20"/>
          <w:szCs w:val="20"/>
        </w:rPr>
        <w:t xml:space="preserve"> </w:t>
      </w:r>
      <w:r w:rsidRPr="00AF10BF">
        <w:rPr>
          <w:rFonts w:cs="Times New Roman"/>
          <w:sz w:val="20"/>
          <w:szCs w:val="20"/>
        </w:rPr>
        <w:t>KM, Butts CL, McDermott BP.</w:t>
      </w:r>
      <w:r w:rsidR="00B05C7E" w:rsidRPr="00AF10BF">
        <w:rPr>
          <w:rFonts w:cs="Times New Roman"/>
          <w:sz w:val="20"/>
          <w:szCs w:val="20"/>
        </w:rPr>
        <w:t xml:space="preserve"> </w:t>
      </w:r>
      <w:r w:rsidRPr="00AF10BF">
        <w:rPr>
          <w:rFonts w:cs="Times New Roman"/>
          <w:sz w:val="20"/>
          <w:szCs w:val="20"/>
        </w:rPr>
        <w:t xml:space="preserve">Observation of women soccer players' physiology during a single season. </w:t>
      </w:r>
      <w:r w:rsidR="00C05BE5" w:rsidRPr="00AF10BF">
        <w:rPr>
          <w:rFonts w:cs="Times New Roman"/>
          <w:sz w:val="20"/>
          <w:szCs w:val="20"/>
        </w:rPr>
        <w:t>J Strength Cond Res</w:t>
      </w:r>
      <w:r w:rsidR="00B05C7E" w:rsidRPr="00AF10BF">
        <w:rPr>
          <w:rFonts w:cs="Times New Roman"/>
          <w:sz w:val="20"/>
          <w:szCs w:val="20"/>
        </w:rPr>
        <w:t>.</w:t>
      </w:r>
      <w:r w:rsidRPr="00AF10BF">
        <w:rPr>
          <w:rFonts w:cs="Times New Roman"/>
          <w:sz w:val="20"/>
          <w:szCs w:val="20"/>
        </w:rPr>
        <w:t xml:space="preserve"> </w:t>
      </w:r>
      <w:r w:rsidR="00B05C7E" w:rsidRPr="00AF10BF">
        <w:rPr>
          <w:rFonts w:cs="Times New Roman"/>
          <w:sz w:val="20"/>
          <w:szCs w:val="20"/>
        </w:rPr>
        <w:t xml:space="preserve">2018; </w:t>
      </w:r>
      <w:r w:rsidRPr="00AF10BF">
        <w:rPr>
          <w:rFonts w:cs="Times New Roman"/>
          <w:sz w:val="20"/>
          <w:szCs w:val="20"/>
        </w:rPr>
        <w:t xml:space="preserve">32(6), 1702-1707. </w:t>
      </w:r>
      <w:proofErr w:type="spellStart"/>
      <w:r w:rsidR="006D7A78">
        <w:rPr>
          <w:rFonts w:cs="Times New Roman"/>
          <w:sz w:val="20"/>
          <w:szCs w:val="20"/>
        </w:rPr>
        <w:t>doi</w:t>
      </w:r>
      <w:proofErr w:type="spellEnd"/>
      <w:r w:rsidR="006D7A78">
        <w:rPr>
          <w:rFonts w:cs="Times New Roman"/>
          <w:sz w:val="20"/>
          <w:szCs w:val="20"/>
        </w:rPr>
        <w:t xml:space="preserve">: </w:t>
      </w:r>
      <w:r w:rsidRPr="00AF10BF">
        <w:rPr>
          <w:rFonts w:cs="Times New Roman"/>
          <w:sz w:val="20"/>
          <w:szCs w:val="20"/>
        </w:rPr>
        <w:t>10.1519/JSC.0000000000002025</w:t>
      </w:r>
    </w:p>
    <w:p w14:paraId="62CCBEFF" w14:textId="281FBD05" w:rsidR="004F4BC6" w:rsidRPr="00AF10BF" w:rsidRDefault="004F4BC6" w:rsidP="00CD39DD">
      <w:pPr>
        <w:spacing w:line="480" w:lineRule="auto"/>
        <w:rPr>
          <w:rFonts w:cs="Times New Roman"/>
          <w:sz w:val="20"/>
          <w:szCs w:val="20"/>
        </w:rPr>
      </w:pPr>
      <w:r w:rsidRPr="00AF10BF">
        <w:rPr>
          <w:rFonts w:cs="Times New Roman"/>
          <w:sz w:val="20"/>
          <w:szCs w:val="20"/>
        </w:rPr>
        <w:t>4</w:t>
      </w:r>
      <w:r w:rsidR="00E8195A">
        <w:rPr>
          <w:rFonts w:cs="Times New Roman"/>
          <w:sz w:val="20"/>
          <w:szCs w:val="20"/>
        </w:rPr>
        <w:t>6</w:t>
      </w:r>
      <w:r w:rsidRPr="00AF10BF">
        <w:rPr>
          <w:rFonts w:cs="Times New Roman"/>
          <w:sz w:val="20"/>
          <w:szCs w:val="20"/>
        </w:rPr>
        <w:t xml:space="preserve">. </w:t>
      </w:r>
      <w:proofErr w:type="spellStart"/>
      <w:r w:rsidRPr="00AF10BF">
        <w:rPr>
          <w:rFonts w:cs="Times New Roman"/>
          <w:sz w:val="20"/>
          <w:szCs w:val="20"/>
        </w:rPr>
        <w:t>Vescovi</w:t>
      </w:r>
      <w:proofErr w:type="spellEnd"/>
      <w:r w:rsidRPr="00AF10BF">
        <w:rPr>
          <w:rFonts w:cs="Times New Roman"/>
          <w:sz w:val="20"/>
          <w:szCs w:val="20"/>
        </w:rPr>
        <w:t xml:space="preserve"> JD, </w:t>
      </w:r>
      <w:proofErr w:type="spellStart"/>
      <w:r w:rsidRPr="00AF10BF">
        <w:rPr>
          <w:rFonts w:cs="Times New Roman"/>
          <w:sz w:val="20"/>
          <w:szCs w:val="20"/>
        </w:rPr>
        <w:t>Falenchuk</w:t>
      </w:r>
      <w:proofErr w:type="spellEnd"/>
      <w:r w:rsidRPr="00AF10BF">
        <w:rPr>
          <w:rFonts w:cs="Times New Roman"/>
          <w:sz w:val="20"/>
          <w:szCs w:val="20"/>
        </w:rPr>
        <w:t xml:space="preserve"> O. Contextual factors on physical demands in professional women’s soccer: female athletes in motion study. Eur J Sport Sc</w:t>
      </w:r>
      <w:r w:rsidR="00B05C7E" w:rsidRPr="00AF10BF">
        <w:rPr>
          <w:rFonts w:cs="Times New Roman"/>
          <w:sz w:val="20"/>
          <w:szCs w:val="20"/>
        </w:rPr>
        <w:t>i.</w:t>
      </w:r>
      <w:r w:rsidRPr="00AF10BF">
        <w:rPr>
          <w:rFonts w:cs="Times New Roman"/>
          <w:sz w:val="20"/>
          <w:szCs w:val="20"/>
        </w:rPr>
        <w:t xml:space="preserve"> </w:t>
      </w:r>
      <w:r w:rsidR="00B05C7E" w:rsidRPr="00AF10BF">
        <w:rPr>
          <w:rFonts w:cs="Times New Roman"/>
          <w:sz w:val="20"/>
          <w:szCs w:val="20"/>
        </w:rPr>
        <w:t xml:space="preserve">2019; </w:t>
      </w:r>
      <w:r w:rsidRPr="00AF10BF">
        <w:rPr>
          <w:rFonts w:cs="Times New Roman"/>
          <w:sz w:val="20"/>
          <w:szCs w:val="20"/>
        </w:rPr>
        <w:t xml:space="preserve">19(2), 141-146. </w:t>
      </w:r>
      <w:proofErr w:type="spellStart"/>
      <w:r w:rsidR="006D7A78">
        <w:rPr>
          <w:rFonts w:cs="Times New Roman"/>
          <w:sz w:val="20"/>
          <w:szCs w:val="20"/>
        </w:rPr>
        <w:t>doi</w:t>
      </w:r>
      <w:proofErr w:type="spellEnd"/>
      <w:r w:rsidR="006D7A78">
        <w:rPr>
          <w:rFonts w:cs="Times New Roman"/>
          <w:sz w:val="20"/>
          <w:szCs w:val="20"/>
        </w:rPr>
        <w:t xml:space="preserve">: </w:t>
      </w:r>
      <w:r w:rsidRPr="00AF10BF">
        <w:rPr>
          <w:rFonts w:cs="Times New Roman"/>
          <w:sz w:val="20"/>
          <w:szCs w:val="20"/>
        </w:rPr>
        <w:t>10.1080/17461391.2018.1491628</w:t>
      </w:r>
    </w:p>
    <w:p w14:paraId="1EDDBDED" w14:textId="128885F0" w:rsidR="00E8195A" w:rsidRPr="00AC4F8F" w:rsidRDefault="00E8195A" w:rsidP="00E8195A">
      <w:pPr>
        <w:spacing w:line="480" w:lineRule="auto"/>
        <w:rPr>
          <w:rFonts w:cs="Times New Roman"/>
          <w:sz w:val="20"/>
          <w:szCs w:val="20"/>
        </w:rPr>
      </w:pPr>
      <w:r w:rsidRPr="00AC4F8F">
        <w:rPr>
          <w:rFonts w:cs="Times New Roman"/>
          <w:sz w:val="20"/>
          <w:szCs w:val="20"/>
        </w:rPr>
        <w:t xml:space="preserve">47. </w:t>
      </w:r>
      <w:proofErr w:type="spellStart"/>
      <w:r w:rsidRPr="00AC4F8F">
        <w:rPr>
          <w:rFonts w:cs="Times New Roman"/>
          <w:sz w:val="20"/>
          <w:szCs w:val="20"/>
        </w:rPr>
        <w:t>Alcock</w:t>
      </w:r>
      <w:proofErr w:type="spellEnd"/>
      <w:r w:rsidRPr="00AC4F8F">
        <w:rPr>
          <w:rFonts w:cs="Times New Roman"/>
          <w:sz w:val="20"/>
          <w:szCs w:val="20"/>
        </w:rPr>
        <w:t xml:space="preserve"> A. Analysis of direct free kicks in the women's football World Cup 2007. Eur J Sport Sci. 2010; 10(4):279–84. </w:t>
      </w:r>
      <w:proofErr w:type="spellStart"/>
      <w:r w:rsidRPr="00AC4F8F">
        <w:rPr>
          <w:rFonts w:cs="Times New Roman"/>
          <w:sz w:val="20"/>
          <w:szCs w:val="20"/>
        </w:rPr>
        <w:t>doi</w:t>
      </w:r>
      <w:proofErr w:type="spellEnd"/>
      <w:r w:rsidRPr="00AC4F8F">
        <w:rPr>
          <w:rFonts w:cs="Times New Roman"/>
          <w:sz w:val="20"/>
          <w:szCs w:val="20"/>
        </w:rPr>
        <w:t>: 10.1080/17461390903515188</w:t>
      </w:r>
    </w:p>
    <w:p w14:paraId="14B966E8" w14:textId="0EB481FE" w:rsidR="00DE1088" w:rsidRDefault="00E8195A" w:rsidP="00CD39DD">
      <w:pPr>
        <w:spacing w:line="480" w:lineRule="auto"/>
        <w:rPr>
          <w:rFonts w:cs="Times New Roman"/>
          <w:sz w:val="20"/>
          <w:szCs w:val="20"/>
        </w:rPr>
      </w:pPr>
      <w:r w:rsidRPr="00AC4F8F">
        <w:rPr>
          <w:rFonts w:cs="Times New Roman"/>
          <w:sz w:val="20"/>
          <w:szCs w:val="20"/>
        </w:rPr>
        <w:t xml:space="preserve">48. </w:t>
      </w:r>
      <w:proofErr w:type="spellStart"/>
      <w:r w:rsidR="00DE1088" w:rsidRPr="00AC4F8F">
        <w:rPr>
          <w:rFonts w:cs="Times New Roman"/>
          <w:sz w:val="20"/>
          <w:szCs w:val="20"/>
        </w:rPr>
        <w:t>Beare</w:t>
      </w:r>
      <w:proofErr w:type="spellEnd"/>
      <w:r w:rsidR="00DE1088" w:rsidRPr="00AC4F8F">
        <w:rPr>
          <w:rFonts w:cs="Times New Roman"/>
          <w:sz w:val="20"/>
          <w:szCs w:val="20"/>
        </w:rPr>
        <w:t xml:space="preserve"> H, Stone JA. Analysis of attacking corner kick strategies in the FA women’s super league 2017/2018. Int J Perf Anal Sport. 2019; 19(6), 893-903.</w:t>
      </w:r>
      <w:r w:rsidR="00C32456" w:rsidRPr="00AC4F8F">
        <w:rPr>
          <w:rFonts w:cs="Times New Roman"/>
          <w:sz w:val="20"/>
          <w:szCs w:val="20"/>
        </w:rPr>
        <w:t xml:space="preserve"> </w:t>
      </w:r>
      <w:proofErr w:type="spellStart"/>
      <w:r w:rsidR="00C32456" w:rsidRPr="00AC4F8F">
        <w:rPr>
          <w:rFonts w:cs="Times New Roman"/>
          <w:sz w:val="20"/>
          <w:szCs w:val="20"/>
        </w:rPr>
        <w:t>doi</w:t>
      </w:r>
      <w:proofErr w:type="spellEnd"/>
      <w:r w:rsidR="00C32456" w:rsidRPr="00AC4F8F">
        <w:rPr>
          <w:rFonts w:cs="Times New Roman"/>
          <w:sz w:val="20"/>
          <w:szCs w:val="20"/>
        </w:rPr>
        <w:t>: 10.1080/24748668.2019.1677329</w:t>
      </w:r>
    </w:p>
    <w:p w14:paraId="09B528E0" w14:textId="64A31E3D" w:rsidR="00501AFB" w:rsidRPr="00AF10BF" w:rsidRDefault="00190970" w:rsidP="00CD39DD">
      <w:pPr>
        <w:spacing w:line="480" w:lineRule="auto"/>
        <w:rPr>
          <w:rFonts w:cs="Times New Roman"/>
          <w:sz w:val="20"/>
          <w:szCs w:val="20"/>
        </w:rPr>
      </w:pPr>
      <w:r w:rsidRPr="00AF10BF">
        <w:rPr>
          <w:rFonts w:cs="Times New Roman"/>
          <w:sz w:val="20"/>
          <w:szCs w:val="20"/>
        </w:rPr>
        <w:t>4</w:t>
      </w:r>
      <w:r w:rsidR="00E8195A">
        <w:rPr>
          <w:rFonts w:cs="Times New Roman"/>
          <w:sz w:val="20"/>
          <w:szCs w:val="20"/>
        </w:rPr>
        <w:t>9</w:t>
      </w:r>
      <w:r w:rsidRPr="00AF10BF">
        <w:rPr>
          <w:rFonts w:cs="Times New Roman"/>
          <w:sz w:val="20"/>
          <w:szCs w:val="20"/>
        </w:rPr>
        <w:t xml:space="preserve">. </w:t>
      </w:r>
      <w:proofErr w:type="spellStart"/>
      <w:r w:rsidR="00501AFB" w:rsidRPr="00AF10BF">
        <w:rPr>
          <w:rFonts w:cs="Times New Roman"/>
          <w:sz w:val="20"/>
          <w:szCs w:val="20"/>
        </w:rPr>
        <w:t>Bohner</w:t>
      </w:r>
      <w:proofErr w:type="spellEnd"/>
      <w:r w:rsidR="00B3066A" w:rsidRPr="00AF10BF">
        <w:rPr>
          <w:rFonts w:cs="Times New Roman"/>
          <w:sz w:val="20"/>
          <w:szCs w:val="20"/>
        </w:rPr>
        <w:t xml:space="preserve"> </w:t>
      </w:r>
      <w:r w:rsidR="00501AFB" w:rsidRPr="00AF10BF">
        <w:rPr>
          <w:rFonts w:cs="Times New Roman"/>
          <w:sz w:val="20"/>
          <w:szCs w:val="20"/>
        </w:rPr>
        <w:t>JD, Hoffman JR, McCormack WP, Scanlon TC, Townsend JR, Stout JR,</w:t>
      </w:r>
      <w:r w:rsidR="00B3066A" w:rsidRPr="00AF10BF">
        <w:rPr>
          <w:rFonts w:cs="Times New Roman"/>
          <w:sz w:val="20"/>
          <w:szCs w:val="20"/>
        </w:rPr>
        <w:t xml:space="preserve"> et al.</w:t>
      </w:r>
      <w:r w:rsidR="00501AFB" w:rsidRPr="00AF10BF">
        <w:rPr>
          <w:rFonts w:cs="Times New Roman"/>
          <w:sz w:val="20"/>
          <w:szCs w:val="20"/>
        </w:rPr>
        <w:t xml:space="preserve"> Moderate altitude affects high intensity running performance in a collegiate women’s soccer game. </w:t>
      </w:r>
      <w:r w:rsidR="00B3066A" w:rsidRPr="00AF10BF">
        <w:rPr>
          <w:rFonts w:cs="Times New Roman"/>
          <w:sz w:val="20"/>
          <w:szCs w:val="20"/>
        </w:rPr>
        <w:t>J</w:t>
      </w:r>
      <w:r w:rsidR="00501AFB" w:rsidRPr="00AF10BF">
        <w:rPr>
          <w:rFonts w:cs="Times New Roman"/>
          <w:sz w:val="20"/>
          <w:szCs w:val="20"/>
        </w:rPr>
        <w:t xml:space="preserve"> Hum Kin</w:t>
      </w:r>
      <w:r w:rsidR="00B3066A" w:rsidRPr="00AF10BF">
        <w:rPr>
          <w:rFonts w:cs="Times New Roman"/>
          <w:sz w:val="20"/>
          <w:szCs w:val="20"/>
        </w:rPr>
        <w:t>.</w:t>
      </w:r>
      <w:r w:rsidR="00501AFB" w:rsidRPr="00AF10BF">
        <w:rPr>
          <w:rFonts w:cs="Times New Roman"/>
          <w:sz w:val="20"/>
          <w:szCs w:val="20"/>
        </w:rPr>
        <w:t xml:space="preserve"> </w:t>
      </w:r>
      <w:r w:rsidR="00B3066A" w:rsidRPr="00AF10BF">
        <w:rPr>
          <w:rFonts w:cs="Times New Roman"/>
          <w:sz w:val="20"/>
          <w:szCs w:val="20"/>
        </w:rPr>
        <w:t>2015;</w:t>
      </w:r>
      <w:r w:rsidR="00B3066A" w:rsidRPr="00AF10BF">
        <w:rPr>
          <w:rFonts w:cs="Times New Roman"/>
          <w:i/>
          <w:sz w:val="20"/>
          <w:szCs w:val="20"/>
        </w:rPr>
        <w:t xml:space="preserve"> </w:t>
      </w:r>
      <w:r w:rsidR="00501AFB" w:rsidRPr="00AF10BF">
        <w:rPr>
          <w:rFonts w:cs="Times New Roman"/>
          <w:i/>
          <w:sz w:val="20"/>
          <w:szCs w:val="20"/>
        </w:rPr>
        <w:t>47,</w:t>
      </w:r>
      <w:r w:rsidR="00501AFB" w:rsidRPr="00AF10BF">
        <w:rPr>
          <w:rFonts w:cs="Times New Roman"/>
          <w:sz w:val="20"/>
          <w:szCs w:val="20"/>
        </w:rPr>
        <w:t xml:space="preserve"> 147-154. </w:t>
      </w:r>
      <w:proofErr w:type="spellStart"/>
      <w:r w:rsidR="006D7A78">
        <w:rPr>
          <w:rFonts w:cs="Times New Roman"/>
          <w:sz w:val="20"/>
          <w:szCs w:val="20"/>
        </w:rPr>
        <w:t>doi</w:t>
      </w:r>
      <w:proofErr w:type="spellEnd"/>
      <w:r w:rsidR="006D7A78">
        <w:rPr>
          <w:rFonts w:cs="Times New Roman"/>
          <w:sz w:val="20"/>
          <w:szCs w:val="20"/>
        </w:rPr>
        <w:t xml:space="preserve">: </w:t>
      </w:r>
      <w:r w:rsidR="00501AFB" w:rsidRPr="00AF10BF">
        <w:rPr>
          <w:rFonts w:cs="Times New Roman"/>
          <w:sz w:val="20"/>
          <w:szCs w:val="20"/>
        </w:rPr>
        <w:t>10.1515/hukin-2015-0070</w:t>
      </w:r>
    </w:p>
    <w:p w14:paraId="0410DE8E" w14:textId="60CBF78E" w:rsidR="00501AFB" w:rsidRDefault="00E8195A" w:rsidP="00CD39DD">
      <w:pPr>
        <w:spacing w:line="480" w:lineRule="auto"/>
        <w:rPr>
          <w:rFonts w:cs="Times New Roman"/>
          <w:sz w:val="20"/>
          <w:szCs w:val="20"/>
        </w:rPr>
      </w:pPr>
      <w:r>
        <w:rPr>
          <w:rFonts w:cs="Times New Roman"/>
          <w:sz w:val="20"/>
          <w:szCs w:val="20"/>
        </w:rPr>
        <w:t>50</w:t>
      </w:r>
      <w:r w:rsidR="00190970" w:rsidRPr="00AF10BF">
        <w:rPr>
          <w:rFonts w:cs="Times New Roman"/>
          <w:sz w:val="20"/>
          <w:szCs w:val="20"/>
        </w:rPr>
        <w:t xml:space="preserve">. </w:t>
      </w:r>
      <w:proofErr w:type="spellStart"/>
      <w:r w:rsidR="00501AFB" w:rsidRPr="00AF10BF">
        <w:rPr>
          <w:rFonts w:cs="Times New Roman"/>
          <w:sz w:val="20"/>
          <w:szCs w:val="20"/>
        </w:rPr>
        <w:t>Bozzini</w:t>
      </w:r>
      <w:proofErr w:type="spellEnd"/>
      <w:r w:rsidR="00B3066A" w:rsidRPr="00AF10BF">
        <w:rPr>
          <w:rFonts w:cs="Times New Roman"/>
          <w:sz w:val="20"/>
          <w:szCs w:val="20"/>
        </w:rPr>
        <w:t xml:space="preserve"> </w:t>
      </w:r>
      <w:r w:rsidR="00501AFB" w:rsidRPr="00AF10BF">
        <w:rPr>
          <w:rFonts w:cs="Times New Roman"/>
          <w:sz w:val="20"/>
          <w:szCs w:val="20"/>
        </w:rPr>
        <w:t xml:space="preserve">BN, McFadden BA, Walker AJ, </w:t>
      </w:r>
      <w:proofErr w:type="spellStart"/>
      <w:r w:rsidR="00501AFB" w:rsidRPr="00AF10BF">
        <w:rPr>
          <w:rFonts w:cs="Times New Roman"/>
          <w:sz w:val="20"/>
          <w:szCs w:val="20"/>
        </w:rPr>
        <w:t>Arent</w:t>
      </w:r>
      <w:proofErr w:type="spellEnd"/>
      <w:r w:rsidR="00501AFB" w:rsidRPr="00AF10BF">
        <w:rPr>
          <w:rFonts w:cs="Times New Roman"/>
          <w:sz w:val="20"/>
          <w:szCs w:val="20"/>
        </w:rPr>
        <w:t xml:space="preserve"> SM. </w:t>
      </w:r>
      <w:r w:rsidR="00B3066A" w:rsidRPr="00AF10BF">
        <w:rPr>
          <w:rFonts w:cs="Times New Roman"/>
          <w:sz w:val="20"/>
          <w:szCs w:val="20"/>
        </w:rPr>
        <w:t>Varying demands and quality of play between in-conference and out-of-conference games in Division I collegiate women's soccer</w:t>
      </w:r>
      <w:r w:rsidR="00501AFB" w:rsidRPr="00AF10BF">
        <w:rPr>
          <w:rFonts w:cs="Times New Roman"/>
          <w:sz w:val="20"/>
          <w:szCs w:val="20"/>
        </w:rPr>
        <w:t>.</w:t>
      </w:r>
      <w:r w:rsidR="00B3066A" w:rsidRPr="00AF10BF">
        <w:rPr>
          <w:rFonts w:cs="Times New Roman"/>
          <w:sz w:val="20"/>
          <w:szCs w:val="20"/>
        </w:rPr>
        <w:t xml:space="preserve"> </w:t>
      </w:r>
      <w:r w:rsidR="00C05BE5" w:rsidRPr="00AF10BF">
        <w:rPr>
          <w:rFonts w:cs="Times New Roman"/>
          <w:sz w:val="20"/>
          <w:szCs w:val="20"/>
        </w:rPr>
        <w:t>J Strength Cond Res</w:t>
      </w:r>
      <w:r w:rsidR="00B3066A" w:rsidRPr="00AF10BF">
        <w:rPr>
          <w:rFonts w:cs="Times New Roman"/>
          <w:sz w:val="20"/>
          <w:szCs w:val="20"/>
        </w:rPr>
        <w:t>. 2020;</w:t>
      </w:r>
      <w:r w:rsidR="00501AFB" w:rsidRPr="00AF10BF">
        <w:rPr>
          <w:rFonts w:cs="Times New Roman"/>
          <w:sz w:val="20"/>
          <w:szCs w:val="20"/>
        </w:rPr>
        <w:t xml:space="preserve"> 34(12), 3364-3368. </w:t>
      </w:r>
      <w:proofErr w:type="spellStart"/>
      <w:r w:rsidR="006D7A78">
        <w:rPr>
          <w:rFonts w:cs="Times New Roman"/>
          <w:sz w:val="20"/>
          <w:szCs w:val="20"/>
        </w:rPr>
        <w:t>doi</w:t>
      </w:r>
      <w:proofErr w:type="spellEnd"/>
      <w:r w:rsidR="006D7A78">
        <w:rPr>
          <w:rFonts w:cs="Times New Roman"/>
          <w:sz w:val="20"/>
          <w:szCs w:val="20"/>
        </w:rPr>
        <w:t xml:space="preserve">: </w:t>
      </w:r>
      <w:r w:rsidR="00501AFB" w:rsidRPr="00AF10BF">
        <w:rPr>
          <w:rFonts w:cs="Times New Roman"/>
          <w:sz w:val="20"/>
          <w:szCs w:val="20"/>
        </w:rPr>
        <w:t>10.1519/JSC.0000000000003841</w:t>
      </w:r>
    </w:p>
    <w:p w14:paraId="46FC096F" w14:textId="0BE4E3EC" w:rsidR="00501AFB" w:rsidRPr="00AF10BF" w:rsidRDefault="000A0FA1" w:rsidP="00CD39DD">
      <w:pPr>
        <w:spacing w:line="480" w:lineRule="auto"/>
        <w:rPr>
          <w:rFonts w:cs="Times New Roman"/>
          <w:sz w:val="20"/>
          <w:szCs w:val="20"/>
        </w:rPr>
      </w:pPr>
      <w:r w:rsidRPr="00AF10BF">
        <w:rPr>
          <w:rFonts w:cs="Times New Roman"/>
          <w:sz w:val="20"/>
          <w:szCs w:val="20"/>
        </w:rPr>
        <w:t>5</w:t>
      </w:r>
      <w:r w:rsidR="00E8195A">
        <w:rPr>
          <w:rFonts w:cs="Times New Roman"/>
          <w:sz w:val="20"/>
          <w:szCs w:val="20"/>
        </w:rPr>
        <w:t>1</w:t>
      </w:r>
      <w:r w:rsidRPr="00AF10BF">
        <w:rPr>
          <w:rFonts w:cs="Times New Roman"/>
          <w:sz w:val="20"/>
          <w:szCs w:val="20"/>
        </w:rPr>
        <w:t xml:space="preserve">. </w:t>
      </w:r>
      <w:proofErr w:type="spellStart"/>
      <w:r w:rsidR="00501AFB" w:rsidRPr="00AF10BF">
        <w:rPr>
          <w:rFonts w:cs="Times New Roman"/>
          <w:sz w:val="20"/>
          <w:szCs w:val="20"/>
        </w:rPr>
        <w:t>Datson</w:t>
      </w:r>
      <w:proofErr w:type="spellEnd"/>
      <w:r w:rsidR="00B3066A" w:rsidRPr="00AF10BF">
        <w:rPr>
          <w:rFonts w:cs="Times New Roman"/>
          <w:sz w:val="20"/>
          <w:szCs w:val="20"/>
        </w:rPr>
        <w:t xml:space="preserve"> </w:t>
      </w:r>
      <w:r w:rsidR="00501AFB" w:rsidRPr="00AF10BF">
        <w:rPr>
          <w:rFonts w:cs="Times New Roman"/>
          <w:sz w:val="20"/>
          <w:szCs w:val="20"/>
        </w:rPr>
        <w:t>N</w:t>
      </w:r>
      <w:r w:rsidR="00B3066A" w:rsidRPr="00AF10BF">
        <w:rPr>
          <w:rFonts w:cs="Times New Roman"/>
          <w:sz w:val="20"/>
          <w:szCs w:val="20"/>
        </w:rPr>
        <w:t>,</w:t>
      </w:r>
      <w:r w:rsidR="00501AFB" w:rsidRPr="00AF10BF">
        <w:rPr>
          <w:rFonts w:cs="Times New Roman"/>
          <w:sz w:val="20"/>
          <w:szCs w:val="20"/>
        </w:rPr>
        <w:t xml:space="preserve"> </w:t>
      </w:r>
      <w:proofErr w:type="spellStart"/>
      <w:r w:rsidR="00501AFB" w:rsidRPr="00AF10BF">
        <w:rPr>
          <w:rFonts w:cs="Times New Roman"/>
          <w:sz w:val="20"/>
          <w:szCs w:val="20"/>
        </w:rPr>
        <w:t>Drust</w:t>
      </w:r>
      <w:proofErr w:type="spellEnd"/>
      <w:r w:rsidR="00501AFB" w:rsidRPr="00AF10BF">
        <w:rPr>
          <w:rFonts w:cs="Times New Roman"/>
          <w:sz w:val="20"/>
          <w:szCs w:val="20"/>
        </w:rPr>
        <w:t xml:space="preserve"> B, Weston M, </w:t>
      </w:r>
      <w:proofErr w:type="spellStart"/>
      <w:r w:rsidR="00501AFB" w:rsidRPr="00AF10BF">
        <w:rPr>
          <w:rFonts w:cs="Times New Roman"/>
          <w:sz w:val="20"/>
          <w:szCs w:val="20"/>
        </w:rPr>
        <w:t>Jarman</w:t>
      </w:r>
      <w:proofErr w:type="spellEnd"/>
      <w:r w:rsidR="00501AFB" w:rsidRPr="00AF10BF">
        <w:rPr>
          <w:rFonts w:cs="Times New Roman"/>
          <w:sz w:val="20"/>
          <w:szCs w:val="20"/>
        </w:rPr>
        <w:t xml:space="preserve"> IH, </w:t>
      </w:r>
      <w:proofErr w:type="spellStart"/>
      <w:r w:rsidR="00501AFB" w:rsidRPr="00AF10BF">
        <w:rPr>
          <w:rFonts w:cs="Times New Roman"/>
          <w:sz w:val="20"/>
          <w:szCs w:val="20"/>
        </w:rPr>
        <w:t>Lisboa</w:t>
      </w:r>
      <w:proofErr w:type="spellEnd"/>
      <w:r w:rsidR="00501AFB" w:rsidRPr="00AF10BF">
        <w:rPr>
          <w:rFonts w:cs="Times New Roman"/>
          <w:sz w:val="20"/>
          <w:szCs w:val="20"/>
        </w:rPr>
        <w:t xml:space="preserve"> PJ, Gregson W. Match physical performance of elite female soccer players during international competition. </w:t>
      </w:r>
      <w:r w:rsidR="00C05BE5" w:rsidRPr="00AF10BF">
        <w:rPr>
          <w:rFonts w:cs="Times New Roman"/>
          <w:sz w:val="20"/>
          <w:szCs w:val="20"/>
        </w:rPr>
        <w:t>J Strength Cond Res</w:t>
      </w:r>
      <w:r w:rsidR="00B3066A" w:rsidRPr="00AF10BF">
        <w:rPr>
          <w:rFonts w:cs="Times New Roman"/>
          <w:sz w:val="20"/>
          <w:szCs w:val="20"/>
        </w:rPr>
        <w:t>. 2017;</w:t>
      </w:r>
      <w:r w:rsidR="00501AFB" w:rsidRPr="00AF10BF">
        <w:rPr>
          <w:rFonts w:cs="Times New Roman"/>
          <w:sz w:val="20"/>
          <w:szCs w:val="20"/>
        </w:rPr>
        <w:t xml:space="preserve"> 31(9), 2379-2387. </w:t>
      </w:r>
      <w:proofErr w:type="spellStart"/>
      <w:r w:rsidR="006D7A78">
        <w:rPr>
          <w:rFonts w:cs="Times New Roman"/>
          <w:sz w:val="20"/>
          <w:szCs w:val="20"/>
        </w:rPr>
        <w:t>doi</w:t>
      </w:r>
      <w:proofErr w:type="spellEnd"/>
      <w:r w:rsidR="006D7A78">
        <w:rPr>
          <w:rFonts w:cs="Times New Roman"/>
          <w:sz w:val="20"/>
          <w:szCs w:val="20"/>
        </w:rPr>
        <w:t xml:space="preserve">: </w:t>
      </w:r>
      <w:r w:rsidR="00501AFB" w:rsidRPr="00AF10BF">
        <w:rPr>
          <w:rFonts w:cs="Times New Roman"/>
          <w:sz w:val="20"/>
          <w:szCs w:val="20"/>
        </w:rPr>
        <w:t>10.1519/JSC.0000000000001575</w:t>
      </w:r>
    </w:p>
    <w:p w14:paraId="5CF82010" w14:textId="67088656" w:rsidR="00501AFB" w:rsidRPr="00AF10BF" w:rsidRDefault="00E8195A" w:rsidP="00CD39DD">
      <w:pPr>
        <w:spacing w:line="480" w:lineRule="auto"/>
        <w:rPr>
          <w:rFonts w:cs="Times New Roman"/>
          <w:sz w:val="20"/>
          <w:szCs w:val="20"/>
        </w:rPr>
      </w:pPr>
      <w:r>
        <w:rPr>
          <w:rFonts w:cs="Times New Roman"/>
          <w:sz w:val="20"/>
          <w:szCs w:val="20"/>
        </w:rPr>
        <w:t>52</w:t>
      </w:r>
      <w:r w:rsidR="000A0FA1" w:rsidRPr="00AF10BF">
        <w:rPr>
          <w:rFonts w:cs="Times New Roman"/>
          <w:sz w:val="20"/>
          <w:szCs w:val="20"/>
        </w:rPr>
        <w:t xml:space="preserve">. </w:t>
      </w:r>
      <w:proofErr w:type="spellStart"/>
      <w:r w:rsidR="00501AFB" w:rsidRPr="00AF10BF">
        <w:rPr>
          <w:rFonts w:cs="Times New Roman"/>
          <w:sz w:val="20"/>
          <w:szCs w:val="20"/>
        </w:rPr>
        <w:t>Datson</w:t>
      </w:r>
      <w:proofErr w:type="spellEnd"/>
      <w:r w:rsidR="00501AFB" w:rsidRPr="00AF10BF">
        <w:rPr>
          <w:rFonts w:cs="Times New Roman"/>
          <w:sz w:val="20"/>
          <w:szCs w:val="20"/>
        </w:rPr>
        <w:t xml:space="preserve"> N, </w:t>
      </w:r>
      <w:proofErr w:type="spellStart"/>
      <w:r w:rsidR="00501AFB" w:rsidRPr="00AF10BF">
        <w:rPr>
          <w:rFonts w:cs="Times New Roman"/>
          <w:sz w:val="20"/>
          <w:szCs w:val="20"/>
        </w:rPr>
        <w:t>Drust</w:t>
      </w:r>
      <w:proofErr w:type="spellEnd"/>
      <w:r w:rsidR="00501AFB" w:rsidRPr="00AF10BF">
        <w:rPr>
          <w:rFonts w:cs="Times New Roman"/>
          <w:sz w:val="20"/>
          <w:szCs w:val="20"/>
        </w:rPr>
        <w:t xml:space="preserve"> B, Weston M, Gregson W. Repeated high-speed running in elite female soccer players during international competition. </w:t>
      </w:r>
      <w:r w:rsidR="00024A47" w:rsidRPr="00AF10BF">
        <w:rPr>
          <w:rFonts w:cs="Times New Roman"/>
          <w:sz w:val="20"/>
          <w:szCs w:val="20"/>
        </w:rPr>
        <w:t>Sci Med Football</w:t>
      </w:r>
      <w:r w:rsidR="00B3066A" w:rsidRPr="00AF10BF">
        <w:rPr>
          <w:rFonts w:cs="Times New Roman"/>
          <w:sz w:val="20"/>
          <w:szCs w:val="20"/>
        </w:rPr>
        <w:t xml:space="preserve">. 2019; </w:t>
      </w:r>
      <w:r w:rsidR="00501AFB" w:rsidRPr="00AF10BF">
        <w:rPr>
          <w:rFonts w:cs="Times New Roman"/>
          <w:sz w:val="20"/>
          <w:szCs w:val="20"/>
        </w:rPr>
        <w:t xml:space="preserve">3(2), 150-156. </w:t>
      </w:r>
      <w:proofErr w:type="spellStart"/>
      <w:r w:rsidR="006D7A78">
        <w:rPr>
          <w:rFonts w:cs="Times New Roman"/>
          <w:sz w:val="20"/>
          <w:szCs w:val="20"/>
        </w:rPr>
        <w:t>doi</w:t>
      </w:r>
      <w:proofErr w:type="spellEnd"/>
      <w:r w:rsidR="006D7A78">
        <w:rPr>
          <w:rFonts w:cs="Times New Roman"/>
          <w:sz w:val="20"/>
          <w:szCs w:val="20"/>
        </w:rPr>
        <w:t xml:space="preserve">: </w:t>
      </w:r>
      <w:r w:rsidR="00501AFB" w:rsidRPr="00AF10BF">
        <w:rPr>
          <w:rFonts w:cs="Times New Roman"/>
          <w:sz w:val="20"/>
          <w:szCs w:val="20"/>
        </w:rPr>
        <w:t>10.1080/24733938.2018.1508880</w:t>
      </w:r>
    </w:p>
    <w:p w14:paraId="446079F9" w14:textId="4D167486" w:rsidR="00501AFB" w:rsidRPr="00AF10BF" w:rsidRDefault="00E8195A" w:rsidP="00CD39DD">
      <w:pPr>
        <w:spacing w:line="480" w:lineRule="auto"/>
        <w:rPr>
          <w:rFonts w:cs="Times New Roman"/>
          <w:sz w:val="20"/>
          <w:szCs w:val="20"/>
        </w:rPr>
      </w:pPr>
      <w:r>
        <w:rPr>
          <w:rFonts w:cs="Times New Roman"/>
          <w:sz w:val="20"/>
          <w:szCs w:val="20"/>
        </w:rPr>
        <w:t>53</w:t>
      </w:r>
      <w:r w:rsidR="000A0FA1" w:rsidRPr="00AF10BF">
        <w:rPr>
          <w:rFonts w:cs="Times New Roman"/>
          <w:sz w:val="20"/>
          <w:szCs w:val="20"/>
        </w:rPr>
        <w:t xml:space="preserve">. </w:t>
      </w:r>
      <w:r w:rsidR="00501AFB" w:rsidRPr="00AF10BF">
        <w:rPr>
          <w:rFonts w:cs="Times New Roman"/>
          <w:sz w:val="20"/>
          <w:szCs w:val="20"/>
        </w:rPr>
        <w:t xml:space="preserve">de Jong LM, </w:t>
      </w:r>
      <w:proofErr w:type="spellStart"/>
      <w:r w:rsidR="00501AFB" w:rsidRPr="00AF10BF">
        <w:rPr>
          <w:rFonts w:cs="Times New Roman"/>
          <w:sz w:val="20"/>
          <w:szCs w:val="20"/>
        </w:rPr>
        <w:t>Gastin</w:t>
      </w:r>
      <w:proofErr w:type="spellEnd"/>
      <w:r w:rsidR="00B3066A" w:rsidRPr="00AF10BF">
        <w:rPr>
          <w:rFonts w:cs="Times New Roman"/>
          <w:sz w:val="20"/>
          <w:szCs w:val="20"/>
        </w:rPr>
        <w:t xml:space="preserve"> </w:t>
      </w:r>
      <w:r w:rsidR="00501AFB" w:rsidRPr="00AF10BF">
        <w:rPr>
          <w:rFonts w:cs="Times New Roman"/>
          <w:sz w:val="20"/>
          <w:szCs w:val="20"/>
        </w:rPr>
        <w:t xml:space="preserve">PB, </w:t>
      </w:r>
      <w:proofErr w:type="spellStart"/>
      <w:r w:rsidR="00501AFB" w:rsidRPr="00AF10BF">
        <w:rPr>
          <w:rFonts w:cs="Times New Roman"/>
          <w:sz w:val="20"/>
          <w:szCs w:val="20"/>
        </w:rPr>
        <w:t>Angelova</w:t>
      </w:r>
      <w:proofErr w:type="spellEnd"/>
      <w:r w:rsidR="00501AFB" w:rsidRPr="00AF10BF">
        <w:rPr>
          <w:rFonts w:cs="Times New Roman"/>
          <w:sz w:val="20"/>
          <w:szCs w:val="20"/>
        </w:rPr>
        <w:t xml:space="preserve"> M, Bruce L, Dwyer DB. Technical determinants of success in professional women’s soccer: </w:t>
      </w:r>
      <w:r w:rsidR="00B3066A" w:rsidRPr="00AF10BF">
        <w:rPr>
          <w:rFonts w:cs="Times New Roman"/>
          <w:sz w:val="20"/>
          <w:szCs w:val="20"/>
        </w:rPr>
        <w:t>a</w:t>
      </w:r>
      <w:r w:rsidR="00501AFB" w:rsidRPr="00AF10BF">
        <w:rPr>
          <w:rFonts w:cs="Times New Roman"/>
          <w:sz w:val="20"/>
          <w:szCs w:val="20"/>
        </w:rPr>
        <w:t xml:space="preserve"> wider range of variables reveals new insights. </w:t>
      </w:r>
      <w:proofErr w:type="spellStart"/>
      <w:r w:rsidR="00501AFB" w:rsidRPr="00AF10BF">
        <w:rPr>
          <w:rFonts w:cs="Times New Roman"/>
          <w:sz w:val="20"/>
          <w:szCs w:val="20"/>
        </w:rPr>
        <w:t>PloS</w:t>
      </w:r>
      <w:proofErr w:type="spellEnd"/>
      <w:r w:rsidR="00B3066A" w:rsidRPr="00AF10BF">
        <w:rPr>
          <w:rFonts w:cs="Times New Roman"/>
          <w:sz w:val="20"/>
          <w:szCs w:val="20"/>
        </w:rPr>
        <w:t xml:space="preserve"> O</w:t>
      </w:r>
      <w:r w:rsidR="00501AFB" w:rsidRPr="00AF10BF">
        <w:rPr>
          <w:rFonts w:cs="Times New Roman"/>
          <w:sz w:val="20"/>
          <w:szCs w:val="20"/>
        </w:rPr>
        <w:t>ne</w:t>
      </w:r>
      <w:r w:rsidR="00B3066A" w:rsidRPr="00AF10BF">
        <w:rPr>
          <w:rFonts w:cs="Times New Roman"/>
          <w:sz w:val="20"/>
          <w:szCs w:val="20"/>
        </w:rPr>
        <w:t>. 2020;</w:t>
      </w:r>
      <w:r w:rsidR="00501AFB" w:rsidRPr="00AF10BF">
        <w:rPr>
          <w:rFonts w:cs="Times New Roman"/>
          <w:sz w:val="20"/>
          <w:szCs w:val="20"/>
        </w:rPr>
        <w:t xml:space="preserve"> 15(10), e0240992. </w:t>
      </w:r>
      <w:proofErr w:type="spellStart"/>
      <w:r w:rsidR="006D7A78">
        <w:rPr>
          <w:rFonts w:cs="Times New Roman"/>
          <w:sz w:val="20"/>
          <w:szCs w:val="20"/>
        </w:rPr>
        <w:t>doi</w:t>
      </w:r>
      <w:proofErr w:type="spellEnd"/>
      <w:r w:rsidR="006D7A78">
        <w:rPr>
          <w:rFonts w:cs="Times New Roman"/>
          <w:sz w:val="20"/>
          <w:szCs w:val="20"/>
        </w:rPr>
        <w:t xml:space="preserve">: </w:t>
      </w:r>
      <w:r w:rsidR="00501AFB" w:rsidRPr="00AF10BF">
        <w:rPr>
          <w:rFonts w:cs="Times New Roman"/>
          <w:sz w:val="20"/>
          <w:szCs w:val="20"/>
        </w:rPr>
        <w:t>10.1371/journal.pone.0240992</w:t>
      </w:r>
    </w:p>
    <w:p w14:paraId="0D05147A" w14:textId="71810601" w:rsidR="00501AFB" w:rsidRPr="00AF10BF" w:rsidRDefault="00E8195A" w:rsidP="00CD39DD">
      <w:pPr>
        <w:spacing w:line="480" w:lineRule="auto"/>
        <w:rPr>
          <w:rFonts w:cs="Times New Roman"/>
          <w:sz w:val="20"/>
          <w:szCs w:val="20"/>
        </w:rPr>
      </w:pPr>
      <w:r>
        <w:rPr>
          <w:rFonts w:cs="Times New Roman"/>
          <w:sz w:val="20"/>
          <w:szCs w:val="20"/>
        </w:rPr>
        <w:t>54</w:t>
      </w:r>
      <w:r w:rsidR="000A0FA1" w:rsidRPr="00AF10BF">
        <w:rPr>
          <w:rFonts w:cs="Times New Roman"/>
          <w:sz w:val="20"/>
          <w:szCs w:val="20"/>
        </w:rPr>
        <w:t xml:space="preserve">. </w:t>
      </w:r>
      <w:proofErr w:type="spellStart"/>
      <w:r w:rsidR="00501AFB" w:rsidRPr="00AF10BF">
        <w:rPr>
          <w:rFonts w:cs="Times New Roman"/>
          <w:sz w:val="20"/>
          <w:szCs w:val="20"/>
        </w:rPr>
        <w:t>Gabbet</w:t>
      </w:r>
      <w:r w:rsidR="00B3066A" w:rsidRPr="00AF10BF">
        <w:rPr>
          <w:rFonts w:cs="Times New Roman"/>
          <w:sz w:val="20"/>
          <w:szCs w:val="20"/>
        </w:rPr>
        <w:t>t</w:t>
      </w:r>
      <w:proofErr w:type="spellEnd"/>
      <w:r w:rsidR="00B3066A" w:rsidRPr="00AF10BF">
        <w:rPr>
          <w:rFonts w:cs="Times New Roman"/>
          <w:sz w:val="20"/>
          <w:szCs w:val="20"/>
        </w:rPr>
        <w:t xml:space="preserve"> T</w:t>
      </w:r>
      <w:r w:rsidR="00501AFB" w:rsidRPr="00AF10BF">
        <w:rPr>
          <w:rFonts w:cs="Times New Roman"/>
          <w:sz w:val="20"/>
          <w:szCs w:val="20"/>
        </w:rPr>
        <w:t>J</w:t>
      </w:r>
      <w:r w:rsidR="00B3066A" w:rsidRPr="00AF10BF">
        <w:rPr>
          <w:rFonts w:cs="Times New Roman"/>
          <w:sz w:val="20"/>
          <w:szCs w:val="20"/>
        </w:rPr>
        <w:t>,</w:t>
      </w:r>
      <w:r w:rsidR="00501AFB" w:rsidRPr="00AF10BF">
        <w:rPr>
          <w:rFonts w:cs="Times New Roman"/>
          <w:sz w:val="20"/>
          <w:szCs w:val="20"/>
        </w:rPr>
        <w:t xml:space="preserve"> Wiig</w:t>
      </w:r>
      <w:r w:rsidR="00B3066A" w:rsidRPr="00AF10BF">
        <w:rPr>
          <w:rFonts w:cs="Times New Roman"/>
          <w:sz w:val="20"/>
          <w:szCs w:val="20"/>
        </w:rPr>
        <w:t xml:space="preserve"> H,</w:t>
      </w:r>
      <w:r w:rsidR="00501AFB" w:rsidRPr="00AF10BF">
        <w:rPr>
          <w:rFonts w:cs="Times New Roman"/>
          <w:sz w:val="20"/>
          <w:szCs w:val="20"/>
        </w:rPr>
        <w:t xml:space="preserve"> Spencer M. Repeated </w:t>
      </w:r>
      <w:proofErr w:type="gramStart"/>
      <w:r w:rsidR="00501AFB" w:rsidRPr="00AF10BF">
        <w:rPr>
          <w:rFonts w:cs="Times New Roman"/>
          <w:sz w:val="20"/>
          <w:szCs w:val="20"/>
        </w:rPr>
        <w:t>high-intensity</w:t>
      </w:r>
      <w:proofErr w:type="gramEnd"/>
      <w:r w:rsidR="00501AFB" w:rsidRPr="00AF10BF">
        <w:rPr>
          <w:rFonts w:cs="Times New Roman"/>
          <w:sz w:val="20"/>
          <w:szCs w:val="20"/>
        </w:rPr>
        <w:t xml:space="preserve"> running and sprinting in elite women’s soccer competition. </w:t>
      </w:r>
      <w:r w:rsidR="00C05BE5" w:rsidRPr="00AF10BF">
        <w:rPr>
          <w:rFonts w:cs="Times New Roman"/>
          <w:sz w:val="20"/>
          <w:szCs w:val="20"/>
        </w:rPr>
        <w:t xml:space="preserve">Int J Sports </w:t>
      </w:r>
      <w:proofErr w:type="spellStart"/>
      <w:r w:rsidR="00C05BE5" w:rsidRPr="00AF10BF">
        <w:rPr>
          <w:rFonts w:cs="Times New Roman"/>
          <w:sz w:val="20"/>
          <w:szCs w:val="20"/>
        </w:rPr>
        <w:t>Physiol</w:t>
      </w:r>
      <w:proofErr w:type="spellEnd"/>
      <w:r w:rsidR="00C05BE5" w:rsidRPr="00AF10BF">
        <w:rPr>
          <w:rFonts w:cs="Times New Roman"/>
          <w:sz w:val="20"/>
          <w:szCs w:val="20"/>
        </w:rPr>
        <w:t xml:space="preserve"> Perform</w:t>
      </w:r>
      <w:r w:rsidR="00B3066A" w:rsidRPr="00AF10BF">
        <w:rPr>
          <w:rFonts w:cs="Times New Roman"/>
          <w:sz w:val="20"/>
          <w:szCs w:val="20"/>
        </w:rPr>
        <w:t xml:space="preserve">. 2013; </w:t>
      </w:r>
      <w:r w:rsidR="00501AFB" w:rsidRPr="00AF10BF">
        <w:rPr>
          <w:rFonts w:cs="Times New Roman"/>
          <w:sz w:val="20"/>
          <w:szCs w:val="20"/>
        </w:rPr>
        <w:t xml:space="preserve">8(2), 130-138. </w:t>
      </w:r>
      <w:proofErr w:type="spellStart"/>
      <w:r w:rsidR="006D7A78">
        <w:rPr>
          <w:rFonts w:cs="Times New Roman"/>
          <w:sz w:val="20"/>
          <w:szCs w:val="20"/>
        </w:rPr>
        <w:t>doi</w:t>
      </w:r>
      <w:proofErr w:type="spellEnd"/>
      <w:r w:rsidR="006D7A78">
        <w:rPr>
          <w:rFonts w:cs="Times New Roman"/>
          <w:sz w:val="20"/>
          <w:szCs w:val="20"/>
        </w:rPr>
        <w:t xml:space="preserve">: </w:t>
      </w:r>
      <w:proofErr w:type="spellStart"/>
      <w:r w:rsidR="006D7A78">
        <w:rPr>
          <w:rFonts w:cs="Times New Roman"/>
          <w:sz w:val="20"/>
          <w:szCs w:val="20"/>
        </w:rPr>
        <w:t>doi</w:t>
      </w:r>
      <w:proofErr w:type="spellEnd"/>
      <w:r w:rsidR="006D7A78">
        <w:rPr>
          <w:rFonts w:cs="Times New Roman"/>
          <w:sz w:val="20"/>
          <w:szCs w:val="20"/>
        </w:rPr>
        <w:t xml:space="preserve">: </w:t>
      </w:r>
      <w:r w:rsidR="00501AFB" w:rsidRPr="00AF10BF">
        <w:rPr>
          <w:rFonts w:cs="Times New Roman"/>
          <w:sz w:val="20"/>
          <w:szCs w:val="20"/>
        </w:rPr>
        <w:t>10.1123/ijspp.8.2.130</w:t>
      </w:r>
    </w:p>
    <w:p w14:paraId="722D6C42" w14:textId="7DD03F95" w:rsidR="00501AFB" w:rsidRPr="00AF10BF" w:rsidRDefault="00E8195A" w:rsidP="00CD39DD">
      <w:pPr>
        <w:spacing w:line="480" w:lineRule="auto"/>
        <w:rPr>
          <w:rFonts w:cs="Times New Roman"/>
          <w:sz w:val="20"/>
          <w:szCs w:val="20"/>
        </w:rPr>
      </w:pPr>
      <w:r>
        <w:rPr>
          <w:rFonts w:cs="Times New Roman"/>
          <w:sz w:val="20"/>
          <w:szCs w:val="20"/>
        </w:rPr>
        <w:t>55</w:t>
      </w:r>
      <w:r w:rsidR="00575056" w:rsidRPr="00AF10BF">
        <w:rPr>
          <w:rFonts w:cs="Times New Roman"/>
          <w:sz w:val="20"/>
          <w:szCs w:val="20"/>
        </w:rPr>
        <w:t xml:space="preserve">. </w:t>
      </w:r>
      <w:r w:rsidR="00501AFB" w:rsidRPr="00AF10BF">
        <w:rPr>
          <w:rFonts w:cs="Times New Roman"/>
          <w:sz w:val="20"/>
          <w:szCs w:val="20"/>
        </w:rPr>
        <w:t>Garcia-</w:t>
      </w:r>
      <w:proofErr w:type="spellStart"/>
      <w:r w:rsidR="00501AFB" w:rsidRPr="00AF10BF">
        <w:rPr>
          <w:rFonts w:cs="Times New Roman"/>
          <w:sz w:val="20"/>
          <w:szCs w:val="20"/>
        </w:rPr>
        <w:t>Unanue</w:t>
      </w:r>
      <w:proofErr w:type="spellEnd"/>
      <w:r w:rsidR="00501AFB" w:rsidRPr="00AF10BF">
        <w:rPr>
          <w:rFonts w:cs="Times New Roman"/>
          <w:sz w:val="20"/>
          <w:szCs w:val="20"/>
        </w:rPr>
        <w:t xml:space="preserve"> J, Fernandez-Luna A, </w:t>
      </w:r>
      <w:proofErr w:type="spellStart"/>
      <w:r w:rsidR="00501AFB" w:rsidRPr="00AF10BF">
        <w:rPr>
          <w:rFonts w:cs="Times New Roman"/>
          <w:sz w:val="20"/>
          <w:szCs w:val="20"/>
        </w:rPr>
        <w:t>Burillo</w:t>
      </w:r>
      <w:proofErr w:type="spellEnd"/>
      <w:r w:rsidR="00501AFB" w:rsidRPr="00AF10BF">
        <w:rPr>
          <w:rFonts w:cs="Times New Roman"/>
          <w:sz w:val="20"/>
          <w:szCs w:val="20"/>
        </w:rPr>
        <w:t xml:space="preserve"> P, Gallardo L, Sanchez-Sanchez J, Manzano-Carrasco S,</w:t>
      </w:r>
      <w:r w:rsidR="00B3066A" w:rsidRPr="00AF10BF">
        <w:rPr>
          <w:rFonts w:cs="Times New Roman"/>
          <w:sz w:val="20"/>
          <w:szCs w:val="20"/>
        </w:rPr>
        <w:t xml:space="preserve"> et al.</w:t>
      </w:r>
      <w:r w:rsidR="00501AFB" w:rsidRPr="00AF10BF">
        <w:rPr>
          <w:rFonts w:cs="Times New Roman"/>
          <w:sz w:val="20"/>
          <w:szCs w:val="20"/>
        </w:rPr>
        <w:t xml:space="preserve"> Key performance indicators at FIFA Women's World Cup in different playing surfaces. </w:t>
      </w:r>
      <w:proofErr w:type="spellStart"/>
      <w:r w:rsidR="00501AFB" w:rsidRPr="00AF10BF">
        <w:rPr>
          <w:rFonts w:cs="Times New Roman"/>
          <w:sz w:val="20"/>
          <w:szCs w:val="20"/>
        </w:rPr>
        <w:t>Plos</w:t>
      </w:r>
      <w:proofErr w:type="spellEnd"/>
      <w:r w:rsidR="00501AFB" w:rsidRPr="00AF10BF">
        <w:rPr>
          <w:rFonts w:cs="Times New Roman"/>
          <w:sz w:val="20"/>
          <w:szCs w:val="20"/>
        </w:rPr>
        <w:t xml:space="preserve"> </w:t>
      </w:r>
      <w:r w:rsidR="00B3066A" w:rsidRPr="00AF10BF">
        <w:rPr>
          <w:rFonts w:cs="Times New Roman"/>
          <w:sz w:val="20"/>
          <w:szCs w:val="20"/>
        </w:rPr>
        <w:t>O</w:t>
      </w:r>
      <w:r w:rsidR="00501AFB" w:rsidRPr="00AF10BF">
        <w:rPr>
          <w:rFonts w:cs="Times New Roman"/>
          <w:sz w:val="20"/>
          <w:szCs w:val="20"/>
        </w:rPr>
        <w:t>ne</w:t>
      </w:r>
      <w:r w:rsidR="00B3066A" w:rsidRPr="00AF10BF">
        <w:rPr>
          <w:rFonts w:cs="Times New Roman"/>
          <w:sz w:val="20"/>
          <w:szCs w:val="20"/>
        </w:rPr>
        <w:t>. 2020;</w:t>
      </w:r>
      <w:r w:rsidR="00501AFB" w:rsidRPr="00AF10BF">
        <w:rPr>
          <w:rFonts w:cs="Times New Roman"/>
          <w:sz w:val="20"/>
          <w:szCs w:val="20"/>
        </w:rPr>
        <w:t xml:space="preserve"> 15(10), e0241385. </w:t>
      </w:r>
      <w:proofErr w:type="spellStart"/>
      <w:r w:rsidR="006D7A78">
        <w:rPr>
          <w:rFonts w:cs="Times New Roman"/>
          <w:sz w:val="20"/>
          <w:szCs w:val="20"/>
        </w:rPr>
        <w:t>doi</w:t>
      </w:r>
      <w:proofErr w:type="spellEnd"/>
      <w:r w:rsidR="006D7A78">
        <w:rPr>
          <w:rFonts w:cs="Times New Roman"/>
          <w:sz w:val="20"/>
          <w:szCs w:val="20"/>
        </w:rPr>
        <w:t xml:space="preserve">: </w:t>
      </w:r>
      <w:r w:rsidR="00501AFB" w:rsidRPr="00AF10BF">
        <w:rPr>
          <w:rFonts w:cs="Times New Roman"/>
          <w:sz w:val="20"/>
          <w:szCs w:val="20"/>
        </w:rPr>
        <w:t>10.1371/journal.pone.0241385</w:t>
      </w:r>
    </w:p>
    <w:p w14:paraId="171A4F2C" w14:textId="392434A2" w:rsidR="00501AFB" w:rsidRPr="00AF10BF" w:rsidRDefault="00575056" w:rsidP="00CD39DD">
      <w:pPr>
        <w:spacing w:line="480" w:lineRule="auto"/>
        <w:rPr>
          <w:rFonts w:cs="Times New Roman"/>
          <w:sz w:val="20"/>
          <w:szCs w:val="20"/>
        </w:rPr>
      </w:pPr>
      <w:r w:rsidRPr="00AF10BF">
        <w:rPr>
          <w:rFonts w:cs="Times New Roman"/>
          <w:sz w:val="20"/>
          <w:szCs w:val="20"/>
        </w:rPr>
        <w:lastRenderedPageBreak/>
        <w:t>5</w:t>
      </w:r>
      <w:r w:rsidR="00E8195A">
        <w:rPr>
          <w:rFonts w:cs="Times New Roman"/>
          <w:sz w:val="20"/>
          <w:szCs w:val="20"/>
        </w:rPr>
        <w:t>6</w:t>
      </w:r>
      <w:r w:rsidRPr="00AF10BF">
        <w:rPr>
          <w:rFonts w:cs="Times New Roman"/>
          <w:sz w:val="20"/>
          <w:szCs w:val="20"/>
        </w:rPr>
        <w:t xml:space="preserve">. </w:t>
      </w:r>
      <w:r w:rsidR="00501AFB" w:rsidRPr="00AF10BF">
        <w:rPr>
          <w:rFonts w:cs="Times New Roman"/>
          <w:sz w:val="20"/>
          <w:szCs w:val="20"/>
        </w:rPr>
        <w:t xml:space="preserve">Gentles JA, Coniglio CL, </w:t>
      </w:r>
      <w:proofErr w:type="spellStart"/>
      <w:r w:rsidR="00501AFB" w:rsidRPr="00AF10BF">
        <w:rPr>
          <w:rFonts w:cs="Times New Roman"/>
          <w:sz w:val="20"/>
          <w:szCs w:val="20"/>
        </w:rPr>
        <w:t>Besemer</w:t>
      </w:r>
      <w:proofErr w:type="spellEnd"/>
      <w:r w:rsidR="00B3066A" w:rsidRPr="00AF10BF">
        <w:rPr>
          <w:rFonts w:cs="Times New Roman"/>
          <w:sz w:val="20"/>
          <w:szCs w:val="20"/>
        </w:rPr>
        <w:t xml:space="preserve"> </w:t>
      </w:r>
      <w:r w:rsidR="00501AFB" w:rsidRPr="00AF10BF">
        <w:rPr>
          <w:rFonts w:cs="Times New Roman"/>
          <w:sz w:val="20"/>
          <w:szCs w:val="20"/>
        </w:rPr>
        <w:t xml:space="preserve">MM, Morgan JM, Mahnken MT. </w:t>
      </w:r>
      <w:r w:rsidR="00B3066A" w:rsidRPr="00AF10BF">
        <w:rPr>
          <w:rFonts w:cs="Times New Roman"/>
          <w:sz w:val="20"/>
          <w:szCs w:val="20"/>
        </w:rPr>
        <w:t>T</w:t>
      </w:r>
      <w:r w:rsidR="00501AFB" w:rsidRPr="00AF10BF">
        <w:rPr>
          <w:rFonts w:cs="Times New Roman"/>
          <w:sz w:val="20"/>
          <w:szCs w:val="20"/>
        </w:rPr>
        <w:t>he demands of a Women’s college soccer season. Sports</w:t>
      </w:r>
      <w:r w:rsidR="00B3066A" w:rsidRPr="00AF10BF">
        <w:rPr>
          <w:rFonts w:cs="Times New Roman"/>
          <w:sz w:val="20"/>
          <w:szCs w:val="20"/>
        </w:rPr>
        <w:t>. 2018;</w:t>
      </w:r>
      <w:r w:rsidR="00501AFB" w:rsidRPr="00AF10BF">
        <w:rPr>
          <w:rFonts w:cs="Times New Roman"/>
          <w:i/>
          <w:sz w:val="20"/>
          <w:szCs w:val="20"/>
        </w:rPr>
        <w:t xml:space="preserve"> </w:t>
      </w:r>
      <w:r w:rsidR="00501AFB" w:rsidRPr="00AF10BF">
        <w:rPr>
          <w:rFonts w:cs="Times New Roman"/>
          <w:sz w:val="20"/>
          <w:szCs w:val="20"/>
        </w:rPr>
        <w:t xml:space="preserve">6(1), 16-27. </w:t>
      </w:r>
      <w:proofErr w:type="spellStart"/>
      <w:r w:rsidR="006D7A78">
        <w:rPr>
          <w:rFonts w:cs="Times New Roman"/>
          <w:sz w:val="20"/>
          <w:szCs w:val="20"/>
        </w:rPr>
        <w:t>doi</w:t>
      </w:r>
      <w:proofErr w:type="spellEnd"/>
      <w:r w:rsidR="006D7A78">
        <w:rPr>
          <w:rFonts w:cs="Times New Roman"/>
          <w:sz w:val="20"/>
          <w:szCs w:val="20"/>
        </w:rPr>
        <w:t xml:space="preserve">: </w:t>
      </w:r>
      <w:r w:rsidR="00501AFB" w:rsidRPr="00AF10BF">
        <w:rPr>
          <w:rFonts w:cs="Times New Roman"/>
          <w:sz w:val="20"/>
          <w:szCs w:val="20"/>
        </w:rPr>
        <w:t>10.3390/sports6010016</w:t>
      </w:r>
    </w:p>
    <w:p w14:paraId="1AB75086" w14:textId="3D040E48" w:rsidR="00501AFB" w:rsidRPr="00AF10BF" w:rsidRDefault="00575056" w:rsidP="00CD39DD">
      <w:pPr>
        <w:spacing w:line="480" w:lineRule="auto"/>
        <w:rPr>
          <w:rFonts w:cs="Times New Roman"/>
          <w:sz w:val="20"/>
          <w:szCs w:val="20"/>
        </w:rPr>
      </w:pPr>
      <w:r w:rsidRPr="00F415A5">
        <w:rPr>
          <w:rFonts w:cs="Times New Roman"/>
          <w:sz w:val="20"/>
          <w:szCs w:val="20"/>
        </w:rPr>
        <w:t>5</w:t>
      </w:r>
      <w:r w:rsidR="00E8195A">
        <w:rPr>
          <w:rFonts w:cs="Times New Roman"/>
          <w:sz w:val="20"/>
          <w:szCs w:val="20"/>
        </w:rPr>
        <w:t>7</w:t>
      </w:r>
      <w:r w:rsidRPr="00F415A5">
        <w:rPr>
          <w:rFonts w:cs="Times New Roman"/>
          <w:sz w:val="20"/>
          <w:szCs w:val="20"/>
        </w:rPr>
        <w:t xml:space="preserve">. </w:t>
      </w:r>
      <w:r w:rsidR="00501AFB" w:rsidRPr="00F415A5">
        <w:rPr>
          <w:rFonts w:cs="Times New Roman"/>
          <w:sz w:val="20"/>
          <w:szCs w:val="20"/>
        </w:rPr>
        <w:t>Griffin</w:t>
      </w:r>
      <w:r w:rsidR="00B3066A" w:rsidRPr="00F415A5">
        <w:rPr>
          <w:rFonts w:cs="Times New Roman"/>
          <w:sz w:val="20"/>
          <w:szCs w:val="20"/>
        </w:rPr>
        <w:t xml:space="preserve"> </w:t>
      </w:r>
      <w:r w:rsidR="00501AFB" w:rsidRPr="00F415A5">
        <w:rPr>
          <w:rFonts w:cs="Times New Roman"/>
          <w:sz w:val="20"/>
          <w:szCs w:val="20"/>
        </w:rPr>
        <w:t xml:space="preserve">J, </w:t>
      </w:r>
      <w:proofErr w:type="spellStart"/>
      <w:r w:rsidR="00501AFB" w:rsidRPr="00F415A5">
        <w:rPr>
          <w:rFonts w:cs="Times New Roman"/>
          <w:sz w:val="20"/>
          <w:szCs w:val="20"/>
        </w:rPr>
        <w:t>Newans</w:t>
      </w:r>
      <w:proofErr w:type="spellEnd"/>
      <w:r w:rsidR="00501AFB" w:rsidRPr="00F415A5">
        <w:rPr>
          <w:rFonts w:cs="Times New Roman"/>
          <w:sz w:val="20"/>
          <w:szCs w:val="20"/>
        </w:rPr>
        <w:t xml:space="preserve"> T, Horan S, Keogh J, </w:t>
      </w:r>
      <w:proofErr w:type="spellStart"/>
      <w:r w:rsidR="00501AFB" w:rsidRPr="00F415A5">
        <w:rPr>
          <w:rFonts w:cs="Times New Roman"/>
          <w:sz w:val="20"/>
          <w:szCs w:val="20"/>
        </w:rPr>
        <w:t>Andreatta</w:t>
      </w:r>
      <w:proofErr w:type="spellEnd"/>
      <w:r w:rsidR="00501AFB" w:rsidRPr="00AF10BF">
        <w:rPr>
          <w:rFonts w:cs="Times New Roman"/>
          <w:sz w:val="20"/>
          <w:szCs w:val="20"/>
        </w:rPr>
        <w:t xml:space="preserve"> M, </w:t>
      </w:r>
      <w:proofErr w:type="spellStart"/>
      <w:r w:rsidR="00501AFB" w:rsidRPr="00AF10BF">
        <w:rPr>
          <w:rFonts w:cs="Times New Roman"/>
          <w:sz w:val="20"/>
          <w:szCs w:val="20"/>
        </w:rPr>
        <w:t>Minahan</w:t>
      </w:r>
      <w:proofErr w:type="spellEnd"/>
      <w:r w:rsidR="00501AFB" w:rsidRPr="00AF10BF">
        <w:rPr>
          <w:rFonts w:cs="Times New Roman"/>
          <w:sz w:val="20"/>
          <w:szCs w:val="20"/>
        </w:rPr>
        <w:t xml:space="preserve"> C. </w:t>
      </w:r>
      <w:r w:rsidR="00B3066A" w:rsidRPr="00AF10BF">
        <w:rPr>
          <w:rFonts w:cs="Times New Roman"/>
          <w:sz w:val="20"/>
          <w:szCs w:val="20"/>
        </w:rPr>
        <w:t>Acceleration and high-speed running profiles of women's international and domestic football matches</w:t>
      </w:r>
      <w:r w:rsidR="00501AFB" w:rsidRPr="00AF10BF">
        <w:rPr>
          <w:rFonts w:cs="Times New Roman"/>
          <w:sz w:val="20"/>
          <w:szCs w:val="20"/>
        </w:rPr>
        <w:t>. Fron</w:t>
      </w:r>
      <w:r w:rsidR="00B3066A" w:rsidRPr="00AF10BF">
        <w:rPr>
          <w:rFonts w:cs="Times New Roman"/>
          <w:sz w:val="20"/>
          <w:szCs w:val="20"/>
        </w:rPr>
        <w:t>t</w:t>
      </w:r>
      <w:r w:rsidR="00501AFB" w:rsidRPr="00AF10BF">
        <w:rPr>
          <w:rFonts w:cs="Times New Roman"/>
          <w:sz w:val="20"/>
          <w:szCs w:val="20"/>
        </w:rPr>
        <w:t xml:space="preserve"> Sports Ac</w:t>
      </w:r>
      <w:r w:rsidR="00B3066A" w:rsidRPr="00AF10BF">
        <w:rPr>
          <w:rFonts w:cs="Times New Roman"/>
          <w:sz w:val="20"/>
          <w:szCs w:val="20"/>
        </w:rPr>
        <w:t>t</w:t>
      </w:r>
      <w:r w:rsidR="00501AFB" w:rsidRPr="00AF10BF">
        <w:rPr>
          <w:rFonts w:cs="Times New Roman"/>
          <w:sz w:val="20"/>
          <w:szCs w:val="20"/>
        </w:rPr>
        <w:t xml:space="preserve"> Living</w:t>
      </w:r>
      <w:r w:rsidR="00B3066A" w:rsidRPr="00AF10BF">
        <w:rPr>
          <w:rFonts w:cs="Times New Roman"/>
          <w:sz w:val="20"/>
          <w:szCs w:val="20"/>
        </w:rPr>
        <w:t>.</w:t>
      </w:r>
      <w:r w:rsidR="00501AFB" w:rsidRPr="00AF10BF">
        <w:rPr>
          <w:rFonts w:cs="Times New Roman"/>
          <w:sz w:val="20"/>
          <w:szCs w:val="20"/>
        </w:rPr>
        <w:t xml:space="preserve"> </w:t>
      </w:r>
      <w:r w:rsidR="00B3066A" w:rsidRPr="00AF10BF">
        <w:rPr>
          <w:rFonts w:cs="Times New Roman"/>
          <w:sz w:val="20"/>
          <w:szCs w:val="20"/>
        </w:rPr>
        <w:t xml:space="preserve">2021; </w:t>
      </w:r>
      <w:r w:rsidR="00501AFB" w:rsidRPr="00AF10BF">
        <w:rPr>
          <w:rFonts w:cs="Times New Roman"/>
          <w:sz w:val="20"/>
          <w:szCs w:val="20"/>
        </w:rPr>
        <w:t xml:space="preserve">3. </w:t>
      </w:r>
      <w:proofErr w:type="spellStart"/>
      <w:r w:rsidR="006D7A78">
        <w:rPr>
          <w:rFonts w:cs="Times New Roman"/>
          <w:sz w:val="20"/>
          <w:szCs w:val="20"/>
        </w:rPr>
        <w:t>doi</w:t>
      </w:r>
      <w:proofErr w:type="spellEnd"/>
      <w:r w:rsidR="006D7A78">
        <w:rPr>
          <w:rFonts w:cs="Times New Roman"/>
          <w:sz w:val="20"/>
          <w:szCs w:val="20"/>
        </w:rPr>
        <w:t xml:space="preserve">: </w:t>
      </w:r>
      <w:r w:rsidR="00501AFB" w:rsidRPr="00AF10BF">
        <w:rPr>
          <w:rFonts w:cs="Times New Roman"/>
          <w:sz w:val="20"/>
          <w:szCs w:val="20"/>
        </w:rPr>
        <w:t>10.3389/fspor.2021.604605</w:t>
      </w:r>
      <w:r w:rsidR="00C05BE5" w:rsidRPr="00AF10BF">
        <w:rPr>
          <w:rFonts w:cs="Times New Roman"/>
          <w:sz w:val="20"/>
          <w:szCs w:val="20"/>
        </w:rPr>
        <w:t xml:space="preserve"> (</w:t>
      </w:r>
      <w:proofErr w:type="spellStart"/>
      <w:r w:rsidR="00C05BE5" w:rsidRPr="00AF10BF">
        <w:rPr>
          <w:rFonts w:cs="Times New Roman"/>
          <w:sz w:val="20"/>
          <w:szCs w:val="20"/>
        </w:rPr>
        <w:t>epub</w:t>
      </w:r>
      <w:proofErr w:type="spellEnd"/>
      <w:r w:rsidR="00C05BE5" w:rsidRPr="00AF10BF">
        <w:rPr>
          <w:rFonts w:cs="Times New Roman"/>
          <w:sz w:val="20"/>
          <w:szCs w:val="20"/>
        </w:rPr>
        <w:t xml:space="preserve"> ahead of print)</w:t>
      </w:r>
    </w:p>
    <w:p w14:paraId="3F4CA20C" w14:textId="7CEDDBE4" w:rsidR="00F94D0D" w:rsidRDefault="00E8195A" w:rsidP="00CD39DD">
      <w:pPr>
        <w:spacing w:line="480" w:lineRule="auto"/>
        <w:rPr>
          <w:rFonts w:cs="Times New Roman"/>
          <w:sz w:val="20"/>
          <w:szCs w:val="20"/>
        </w:rPr>
      </w:pPr>
      <w:r w:rsidRPr="00AC4F8F">
        <w:rPr>
          <w:rFonts w:cs="Times New Roman"/>
          <w:sz w:val="20"/>
          <w:szCs w:val="20"/>
        </w:rPr>
        <w:t xml:space="preserve">58. </w:t>
      </w:r>
      <w:proofErr w:type="spellStart"/>
      <w:r w:rsidR="00F94D0D" w:rsidRPr="00AC4F8F">
        <w:rPr>
          <w:rFonts w:cs="Times New Roman"/>
          <w:sz w:val="20"/>
          <w:szCs w:val="20"/>
        </w:rPr>
        <w:t>Harriss</w:t>
      </w:r>
      <w:proofErr w:type="spellEnd"/>
      <w:r w:rsidR="00F94D0D" w:rsidRPr="00AC4F8F">
        <w:rPr>
          <w:rFonts w:cs="Times New Roman"/>
          <w:sz w:val="20"/>
          <w:szCs w:val="20"/>
        </w:rPr>
        <w:t xml:space="preserve"> A, Johnson AM, Walton DM, Dickey, JP. The number of purposeful headers female youth soccer players experience during games depends on player age but not player position. Sci Med Football. 2019; 3(2), 109-114.</w:t>
      </w:r>
      <w:r w:rsidR="00F94D0D" w:rsidRPr="00E8195A">
        <w:rPr>
          <w:rFonts w:cs="Times New Roman"/>
          <w:sz w:val="20"/>
          <w:szCs w:val="20"/>
        </w:rPr>
        <w:t xml:space="preserve"> </w:t>
      </w:r>
      <w:proofErr w:type="spellStart"/>
      <w:r w:rsidR="00F94D0D" w:rsidRPr="00E8195A">
        <w:rPr>
          <w:rFonts w:cs="Times New Roman"/>
          <w:sz w:val="20"/>
          <w:szCs w:val="20"/>
        </w:rPr>
        <w:t>doi</w:t>
      </w:r>
      <w:proofErr w:type="spellEnd"/>
      <w:r w:rsidR="00F94D0D" w:rsidRPr="00E8195A">
        <w:rPr>
          <w:rFonts w:cs="Times New Roman"/>
          <w:sz w:val="20"/>
          <w:szCs w:val="20"/>
        </w:rPr>
        <w:t>: 10.1080/24733938.2018.1506591</w:t>
      </w:r>
    </w:p>
    <w:p w14:paraId="05ACF22D" w14:textId="139227B8" w:rsidR="008C5E26" w:rsidRDefault="00E8195A" w:rsidP="00CD39DD">
      <w:pPr>
        <w:spacing w:line="480" w:lineRule="auto"/>
        <w:rPr>
          <w:rFonts w:cs="Times New Roman"/>
          <w:sz w:val="20"/>
          <w:szCs w:val="20"/>
        </w:rPr>
      </w:pPr>
      <w:r>
        <w:rPr>
          <w:rFonts w:cs="Times New Roman"/>
          <w:sz w:val="20"/>
          <w:szCs w:val="20"/>
        </w:rPr>
        <w:t xml:space="preserve">59. </w:t>
      </w:r>
      <w:proofErr w:type="spellStart"/>
      <w:r w:rsidR="008C5E26" w:rsidRPr="00AC4F8F">
        <w:rPr>
          <w:rFonts w:cs="Times New Roman"/>
          <w:sz w:val="20"/>
          <w:szCs w:val="20"/>
        </w:rPr>
        <w:t>Hjelm</w:t>
      </w:r>
      <w:proofErr w:type="spellEnd"/>
      <w:r w:rsidR="008C5E26" w:rsidRPr="00AC4F8F">
        <w:rPr>
          <w:rFonts w:cs="Times New Roman"/>
          <w:sz w:val="20"/>
          <w:szCs w:val="20"/>
        </w:rPr>
        <w:t xml:space="preserve"> J. The bad female football player: women’s football in Sweden. Soccer Soc. </w:t>
      </w:r>
      <w:r w:rsidR="008C5E26" w:rsidRPr="00242624">
        <w:rPr>
          <w:rFonts w:cs="Times New Roman"/>
          <w:sz w:val="20"/>
          <w:szCs w:val="20"/>
        </w:rPr>
        <w:t>20</w:t>
      </w:r>
      <w:r w:rsidR="008C5E26" w:rsidRPr="00E8195A">
        <w:rPr>
          <w:rFonts w:cs="Times New Roman"/>
          <w:sz w:val="20"/>
          <w:szCs w:val="20"/>
        </w:rPr>
        <w:t xml:space="preserve">11; 12(2), 143-158. </w:t>
      </w:r>
      <w:proofErr w:type="spellStart"/>
      <w:r w:rsidR="008C5E26" w:rsidRPr="00E8195A">
        <w:rPr>
          <w:rFonts w:cs="Times New Roman"/>
          <w:sz w:val="20"/>
          <w:szCs w:val="20"/>
        </w:rPr>
        <w:t>doi</w:t>
      </w:r>
      <w:proofErr w:type="spellEnd"/>
      <w:r w:rsidR="008C5E26" w:rsidRPr="00E8195A">
        <w:rPr>
          <w:rFonts w:cs="Times New Roman"/>
          <w:sz w:val="20"/>
          <w:szCs w:val="20"/>
        </w:rPr>
        <w:t>: 10.1080/14660970.2011.548352</w:t>
      </w:r>
    </w:p>
    <w:p w14:paraId="53D74622" w14:textId="5FA4BB6B" w:rsidR="00501AFB" w:rsidRPr="00AF10BF" w:rsidRDefault="007B730E" w:rsidP="00CD39DD">
      <w:pPr>
        <w:spacing w:line="480" w:lineRule="auto"/>
        <w:rPr>
          <w:rFonts w:cs="Times New Roman"/>
          <w:sz w:val="20"/>
          <w:szCs w:val="20"/>
        </w:rPr>
      </w:pPr>
      <w:r>
        <w:rPr>
          <w:rFonts w:cs="Times New Roman"/>
          <w:sz w:val="20"/>
          <w:szCs w:val="20"/>
        </w:rPr>
        <w:t>60</w:t>
      </w:r>
      <w:r w:rsidR="00575056" w:rsidRPr="00AF10BF">
        <w:rPr>
          <w:rFonts w:cs="Times New Roman"/>
          <w:sz w:val="20"/>
          <w:szCs w:val="20"/>
        </w:rPr>
        <w:t xml:space="preserve">. </w:t>
      </w:r>
      <w:r w:rsidR="00501AFB" w:rsidRPr="00AF10BF">
        <w:rPr>
          <w:rFonts w:cs="Times New Roman"/>
          <w:sz w:val="20"/>
          <w:szCs w:val="20"/>
        </w:rPr>
        <w:t>Ibáñez SJ, Pérez-</w:t>
      </w:r>
      <w:proofErr w:type="spellStart"/>
      <w:r w:rsidR="00501AFB" w:rsidRPr="00AF10BF">
        <w:rPr>
          <w:rFonts w:cs="Times New Roman"/>
          <w:sz w:val="20"/>
          <w:szCs w:val="20"/>
        </w:rPr>
        <w:t>Goye</w:t>
      </w:r>
      <w:proofErr w:type="spellEnd"/>
      <w:r w:rsidR="00B3066A" w:rsidRPr="00AF10BF">
        <w:rPr>
          <w:rFonts w:cs="Times New Roman"/>
          <w:sz w:val="20"/>
          <w:szCs w:val="20"/>
        </w:rPr>
        <w:t xml:space="preserve"> </w:t>
      </w:r>
      <w:r w:rsidR="00501AFB" w:rsidRPr="00AF10BF">
        <w:rPr>
          <w:rFonts w:cs="Times New Roman"/>
          <w:sz w:val="20"/>
          <w:szCs w:val="20"/>
        </w:rPr>
        <w:t xml:space="preserve">JA, </w:t>
      </w:r>
      <w:proofErr w:type="spellStart"/>
      <w:r w:rsidR="00501AFB" w:rsidRPr="00AF10BF">
        <w:rPr>
          <w:rFonts w:cs="Times New Roman"/>
          <w:sz w:val="20"/>
          <w:szCs w:val="20"/>
        </w:rPr>
        <w:t>Courel</w:t>
      </w:r>
      <w:proofErr w:type="spellEnd"/>
      <w:r w:rsidR="00501AFB" w:rsidRPr="00AF10BF">
        <w:rPr>
          <w:rFonts w:cs="Times New Roman"/>
          <w:sz w:val="20"/>
          <w:szCs w:val="20"/>
        </w:rPr>
        <w:t xml:space="preserve">-Ibáñez J, García-Rubio J. The impact of scoring first on match outcome in women’s professional football. </w:t>
      </w:r>
      <w:r w:rsidR="00B3066A" w:rsidRPr="00AF10BF">
        <w:rPr>
          <w:rFonts w:cs="Times New Roman"/>
          <w:sz w:val="20"/>
          <w:szCs w:val="20"/>
        </w:rPr>
        <w:t xml:space="preserve">Int </w:t>
      </w:r>
      <w:r w:rsidR="00501AFB" w:rsidRPr="00AF10BF">
        <w:rPr>
          <w:rFonts w:cs="Times New Roman"/>
          <w:sz w:val="20"/>
          <w:szCs w:val="20"/>
        </w:rPr>
        <w:t>J Perf</w:t>
      </w:r>
      <w:r w:rsidR="00B3066A" w:rsidRPr="00AF10BF">
        <w:rPr>
          <w:rFonts w:cs="Times New Roman"/>
          <w:sz w:val="20"/>
          <w:szCs w:val="20"/>
        </w:rPr>
        <w:t xml:space="preserve"> </w:t>
      </w:r>
      <w:r w:rsidR="00501AFB" w:rsidRPr="00AF10BF">
        <w:rPr>
          <w:rFonts w:cs="Times New Roman"/>
          <w:sz w:val="20"/>
          <w:szCs w:val="20"/>
        </w:rPr>
        <w:t>Anal</w:t>
      </w:r>
      <w:r w:rsidR="00B3066A" w:rsidRPr="00AF10BF">
        <w:rPr>
          <w:rFonts w:cs="Times New Roman"/>
          <w:sz w:val="20"/>
          <w:szCs w:val="20"/>
        </w:rPr>
        <w:t xml:space="preserve"> </w:t>
      </w:r>
      <w:r w:rsidR="00501AFB" w:rsidRPr="00AF10BF">
        <w:rPr>
          <w:rFonts w:cs="Times New Roman"/>
          <w:sz w:val="20"/>
          <w:szCs w:val="20"/>
        </w:rPr>
        <w:t>Sport</w:t>
      </w:r>
      <w:r w:rsidR="00B3066A" w:rsidRPr="00AF10BF">
        <w:rPr>
          <w:rFonts w:cs="Times New Roman"/>
          <w:sz w:val="20"/>
          <w:szCs w:val="20"/>
        </w:rPr>
        <w:t xml:space="preserve">. 2018; </w:t>
      </w:r>
      <w:r w:rsidR="00501AFB" w:rsidRPr="00AF10BF">
        <w:rPr>
          <w:rFonts w:cs="Times New Roman"/>
          <w:sz w:val="20"/>
          <w:szCs w:val="20"/>
        </w:rPr>
        <w:t xml:space="preserve">18(2), 318-326. </w:t>
      </w:r>
      <w:proofErr w:type="spellStart"/>
      <w:r w:rsidR="006D7A78">
        <w:rPr>
          <w:rFonts w:cs="Times New Roman"/>
          <w:sz w:val="20"/>
          <w:szCs w:val="20"/>
        </w:rPr>
        <w:t>doi</w:t>
      </w:r>
      <w:proofErr w:type="spellEnd"/>
      <w:r w:rsidR="006D7A78">
        <w:rPr>
          <w:rFonts w:cs="Times New Roman"/>
          <w:sz w:val="20"/>
          <w:szCs w:val="20"/>
        </w:rPr>
        <w:t xml:space="preserve">: </w:t>
      </w:r>
      <w:r w:rsidR="00501AFB" w:rsidRPr="00AF10BF">
        <w:rPr>
          <w:rFonts w:cs="Times New Roman"/>
          <w:sz w:val="20"/>
          <w:szCs w:val="20"/>
        </w:rPr>
        <w:t>10.1080/24748668.2018.1475197</w:t>
      </w:r>
    </w:p>
    <w:p w14:paraId="18C5B7A1" w14:textId="4DB6DADA" w:rsidR="00501AFB" w:rsidRPr="00AF10BF" w:rsidRDefault="007B730E" w:rsidP="00CD39DD">
      <w:pPr>
        <w:spacing w:line="480" w:lineRule="auto"/>
        <w:rPr>
          <w:rFonts w:cs="Times New Roman"/>
          <w:sz w:val="20"/>
          <w:szCs w:val="20"/>
        </w:rPr>
      </w:pPr>
      <w:r>
        <w:rPr>
          <w:rFonts w:cs="Times New Roman"/>
          <w:sz w:val="20"/>
          <w:szCs w:val="20"/>
        </w:rPr>
        <w:t>61</w:t>
      </w:r>
      <w:r w:rsidR="00575056" w:rsidRPr="00AF10BF">
        <w:rPr>
          <w:rFonts w:cs="Times New Roman"/>
          <w:sz w:val="20"/>
          <w:szCs w:val="20"/>
        </w:rPr>
        <w:t xml:space="preserve">. </w:t>
      </w:r>
      <w:r w:rsidR="00501AFB" w:rsidRPr="00AF10BF">
        <w:rPr>
          <w:rFonts w:cs="Times New Roman"/>
          <w:sz w:val="20"/>
          <w:szCs w:val="20"/>
        </w:rPr>
        <w:t xml:space="preserve">Ishida A, </w:t>
      </w:r>
      <w:proofErr w:type="spellStart"/>
      <w:r w:rsidR="00501AFB" w:rsidRPr="00AF10BF">
        <w:rPr>
          <w:rFonts w:cs="Times New Roman"/>
          <w:sz w:val="20"/>
          <w:szCs w:val="20"/>
        </w:rPr>
        <w:t>Bazyler</w:t>
      </w:r>
      <w:proofErr w:type="spellEnd"/>
      <w:r w:rsidR="00501AFB" w:rsidRPr="00AF10BF">
        <w:rPr>
          <w:rFonts w:cs="Times New Roman"/>
          <w:sz w:val="20"/>
          <w:szCs w:val="20"/>
        </w:rPr>
        <w:t xml:space="preserve"> CD, Sayers AL, Mizuguchi S, Gentles JA.</w:t>
      </w:r>
      <w:r w:rsidR="00B3066A" w:rsidRPr="00AF10BF">
        <w:rPr>
          <w:rFonts w:cs="Times New Roman"/>
          <w:sz w:val="20"/>
          <w:szCs w:val="20"/>
        </w:rPr>
        <w:t xml:space="preserve"> Acute effects of match-play on neuromuscular and subjective recovery and stress state in Division I collegiate female soccer players</w:t>
      </w:r>
      <w:r w:rsidR="00501AFB" w:rsidRPr="00AF10BF">
        <w:rPr>
          <w:rFonts w:cs="Times New Roman"/>
          <w:sz w:val="20"/>
          <w:szCs w:val="20"/>
        </w:rPr>
        <w:t xml:space="preserve">. </w:t>
      </w:r>
      <w:r w:rsidR="00C05BE5" w:rsidRPr="00AF10BF">
        <w:rPr>
          <w:rFonts w:cs="Times New Roman"/>
          <w:sz w:val="20"/>
          <w:szCs w:val="20"/>
        </w:rPr>
        <w:t>J Strength Cond Res</w:t>
      </w:r>
      <w:r w:rsidR="00B3066A" w:rsidRPr="00AF10BF">
        <w:rPr>
          <w:rFonts w:cs="Times New Roman"/>
          <w:sz w:val="20"/>
          <w:szCs w:val="20"/>
        </w:rPr>
        <w:t>. 2021;</w:t>
      </w:r>
      <w:r w:rsidR="00501AFB" w:rsidRPr="00AF10BF">
        <w:rPr>
          <w:rFonts w:cs="Times New Roman"/>
          <w:sz w:val="20"/>
          <w:szCs w:val="20"/>
        </w:rPr>
        <w:t xml:space="preserve"> 35(4), 976-982. </w:t>
      </w:r>
      <w:proofErr w:type="spellStart"/>
      <w:r w:rsidR="006D7A78">
        <w:rPr>
          <w:rFonts w:cs="Times New Roman"/>
          <w:sz w:val="20"/>
          <w:szCs w:val="20"/>
        </w:rPr>
        <w:t>doi</w:t>
      </w:r>
      <w:proofErr w:type="spellEnd"/>
      <w:r w:rsidR="006D7A78">
        <w:rPr>
          <w:rFonts w:cs="Times New Roman"/>
          <w:sz w:val="20"/>
          <w:szCs w:val="20"/>
        </w:rPr>
        <w:t xml:space="preserve">: </w:t>
      </w:r>
      <w:r w:rsidR="00501AFB" w:rsidRPr="00AF10BF">
        <w:rPr>
          <w:rFonts w:cs="Times New Roman"/>
          <w:sz w:val="20"/>
          <w:szCs w:val="20"/>
        </w:rPr>
        <w:t>10.1519/JSC.0000000000003981</w:t>
      </w:r>
    </w:p>
    <w:p w14:paraId="642DA089" w14:textId="7AF6B502" w:rsidR="00501AFB" w:rsidRPr="00AF10BF" w:rsidRDefault="007B730E" w:rsidP="00CD39DD">
      <w:pPr>
        <w:spacing w:line="480" w:lineRule="auto"/>
        <w:rPr>
          <w:rFonts w:cs="Times New Roman"/>
          <w:sz w:val="20"/>
          <w:szCs w:val="20"/>
        </w:rPr>
      </w:pPr>
      <w:r>
        <w:rPr>
          <w:rFonts w:cs="Times New Roman"/>
          <w:sz w:val="20"/>
          <w:szCs w:val="20"/>
        </w:rPr>
        <w:t>62</w:t>
      </w:r>
      <w:r w:rsidR="009954EF" w:rsidRPr="00AF10BF">
        <w:rPr>
          <w:rFonts w:cs="Times New Roman"/>
          <w:sz w:val="20"/>
          <w:szCs w:val="20"/>
        </w:rPr>
        <w:t xml:space="preserve">. </w:t>
      </w:r>
      <w:proofErr w:type="spellStart"/>
      <w:r w:rsidR="00501AFB" w:rsidRPr="00AF10BF">
        <w:rPr>
          <w:rFonts w:cs="Times New Roman"/>
          <w:sz w:val="20"/>
          <w:szCs w:val="20"/>
        </w:rPr>
        <w:t>Jagim</w:t>
      </w:r>
      <w:proofErr w:type="spellEnd"/>
      <w:r w:rsidR="00501AFB" w:rsidRPr="00AF10BF">
        <w:rPr>
          <w:rFonts w:cs="Times New Roman"/>
          <w:sz w:val="20"/>
          <w:szCs w:val="20"/>
        </w:rPr>
        <w:t xml:space="preserve"> AR, Murphy</w:t>
      </w:r>
      <w:r w:rsidR="00B3066A" w:rsidRPr="00AF10BF">
        <w:rPr>
          <w:rFonts w:cs="Times New Roman"/>
          <w:sz w:val="20"/>
          <w:szCs w:val="20"/>
        </w:rPr>
        <w:t xml:space="preserve"> </w:t>
      </w:r>
      <w:r w:rsidR="00501AFB" w:rsidRPr="00AF10BF">
        <w:rPr>
          <w:rFonts w:cs="Times New Roman"/>
          <w:sz w:val="20"/>
          <w:szCs w:val="20"/>
        </w:rPr>
        <w:t xml:space="preserve">J, Schaefer AQ, </w:t>
      </w:r>
      <w:proofErr w:type="spellStart"/>
      <w:r w:rsidR="00501AFB" w:rsidRPr="00AF10BF">
        <w:rPr>
          <w:rFonts w:cs="Times New Roman"/>
          <w:sz w:val="20"/>
          <w:szCs w:val="20"/>
        </w:rPr>
        <w:t>Askow</w:t>
      </w:r>
      <w:proofErr w:type="spellEnd"/>
      <w:r w:rsidR="00501AFB" w:rsidRPr="00AF10BF">
        <w:rPr>
          <w:rFonts w:cs="Times New Roman"/>
          <w:sz w:val="20"/>
          <w:szCs w:val="20"/>
        </w:rPr>
        <w:t xml:space="preserve"> AT, Luedke, JA, Erickson JL,</w:t>
      </w:r>
      <w:r w:rsidR="00B3066A" w:rsidRPr="00AF10BF">
        <w:rPr>
          <w:rFonts w:cs="Times New Roman"/>
          <w:sz w:val="20"/>
          <w:szCs w:val="20"/>
        </w:rPr>
        <w:t xml:space="preserve"> et al.</w:t>
      </w:r>
      <w:r w:rsidR="00501AFB" w:rsidRPr="00AF10BF">
        <w:rPr>
          <w:rFonts w:cs="Times New Roman"/>
          <w:sz w:val="20"/>
          <w:szCs w:val="20"/>
        </w:rPr>
        <w:t xml:space="preserve"> </w:t>
      </w:r>
      <w:r w:rsidR="00B3066A" w:rsidRPr="00AF10BF">
        <w:rPr>
          <w:rFonts w:cs="Times New Roman"/>
          <w:sz w:val="20"/>
          <w:szCs w:val="20"/>
        </w:rPr>
        <w:t>Match demands of women’s collegiate soccer</w:t>
      </w:r>
      <w:r w:rsidR="00501AFB" w:rsidRPr="00AF10BF">
        <w:rPr>
          <w:rFonts w:cs="Times New Roman"/>
          <w:sz w:val="20"/>
          <w:szCs w:val="20"/>
        </w:rPr>
        <w:t>. Sports</w:t>
      </w:r>
      <w:r w:rsidR="00B3066A" w:rsidRPr="00AF10BF">
        <w:rPr>
          <w:rFonts w:cs="Times New Roman"/>
          <w:sz w:val="20"/>
          <w:szCs w:val="20"/>
        </w:rPr>
        <w:t>. 2020;</w:t>
      </w:r>
      <w:r w:rsidR="00501AFB" w:rsidRPr="00AF10BF">
        <w:rPr>
          <w:rFonts w:cs="Times New Roman"/>
          <w:sz w:val="20"/>
          <w:szCs w:val="20"/>
        </w:rPr>
        <w:t xml:space="preserve"> 8(6), 87-97. </w:t>
      </w:r>
      <w:proofErr w:type="spellStart"/>
      <w:r w:rsidR="006D7A78">
        <w:rPr>
          <w:rFonts w:cs="Times New Roman"/>
          <w:sz w:val="20"/>
          <w:szCs w:val="20"/>
        </w:rPr>
        <w:t>doi</w:t>
      </w:r>
      <w:proofErr w:type="spellEnd"/>
      <w:r w:rsidR="006D7A78">
        <w:rPr>
          <w:rFonts w:cs="Times New Roman"/>
          <w:sz w:val="20"/>
          <w:szCs w:val="20"/>
        </w:rPr>
        <w:t xml:space="preserve">: </w:t>
      </w:r>
      <w:r w:rsidR="00501AFB" w:rsidRPr="00AF10BF">
        <w:rPr>
          <w:rFonts w:cs="Times New Roman"/>
          <w:sz w:val="20"/>
          <w:szCs w:val="20"/>
        </w:rPr>
        <w:t>10.3390/sports8060087</w:t>
      </w:r>
    </w:p>
    <w:p w14:paraId="272ECF33" w14:textId="658B096E" w:rsidR="00501AFB" w:rsidRPr="00AF10BF" w:rsidRDefault="007B730E" w:rsidP="00CD39DD">
      <w:pPr>
        <w:spacing w:line="480" w:lineRule="auto"/>
        <w:rPr>
          <w:rFonts w:cs="Times New Roman"/>
          <w:sz w:val="20"/>
          <w:szCs w:val="20"/>
        </w:rPr>
      </w:pPr>
      <w:r>
        <w:rPr>
          <w:rFonts w:cs="Times New Roman"/>
          <w:sz w:val="20"/>
          <w:szCs w:val="20"/>
        </w:rPr>
        <w:t>63</w:t>
      </w:r>
      <w:r w:rsidR="009954EF" w:rsidRPr="00AF10BF">
        <w:rPr>
          <w:rFonts w:cs="Times New Roman"/>
          <w:sz w:val="20"/>
          <w:szCs w:val="20"/>
        </w:rPr>
        <w:t xml:space="preserve">. </w:t>
      </w:r>
      <w:r w:rsidR="00501AFB" w:rsidRPr="00AF10BF">
        <w:rPr>
          <w:rFonts w:cs="Times New Roman"/>
          <w:sz w:val="20"/>
          <w:szCs w:val="20"/>
        </w:rPr>
        <w:t>Julian</w:t>
      </w:r>
      <w:r w:rsidR="00B3066A" w:rsidRPr="00AF10BF">
        <w:rPr>
          <w:rFonts w:cs="Times New Roman"/>
          <w:sz w:val="20"/>
          <w:szCs w:val="20"/>
        </w:rPr>
        <w:t xml:space="preserve"> </w:t>
      </w:r>
      <w:r w:rsidR="00501AFB" w:rsidRPr="00AF10BF">
        <w:rPr>
          <w:rFonts w:cs="Times New Roman"/>
          <w:sz w:val="20"/>
          <w:szCs w:val="20"/>
        </w:rPr>
        <w:t xml:space="preserve">R, </w:t>
      </w:r>
      <w:proofErr w:type="spellStart"/>
      <w:r w:rsidR="00501AFB" w:rsidRPr="00AF10BF">
        <w:rPr>
          <w:rFonts w:cs="Times New Roman"/>
          <w:sz w:val="20"/>
          <w:szCs w:val="20"/>
        </w:rPr>
        <w:t>Skorski</w:t>
      </w:r>
      <w:proofErr w:type="spellEnd"/>
      <w:r w:rsidR="00501AFB" w:rsidRPr="00AF10BF">
        <w:rPr>
          <w:rFonts w:cs="Times New Roman"/>
          <w:sz w:val="20"/>
          <w:szCs w:val="20"/>
        </w:rPr>
        <w:t xml:space="preserve"> S, </w:t>
      </w:r>
      <w:proofErr w:type="spellStart"/>
      <w:r w:rsidR="00501AFB" w:rsidRPr="00AF10BF">
        <w:rPr>
          <w:rFonts w:cs="Times New Roman"/>
          <w:sz w:val="20"/>
          <w:szCs w:val="20"/>
        </w:rPr>
        <w:t>Hecksteden</w:t>
      </w:r>
      <w:proofErr w:type="spellEnd"/>
      <w:r w:rsidR="00501AFB" w:rsidRPr="00AF10BF">
        <w:rPr>
          <w:rFonts w:cs="Times New Roman"/>
          <w:sz w:val="20"/>
          <w:szCs w:val="20"/>
        </w:rPr>
        <w:t xml:space="preserve"> A, Pfeifer C, Bradley PS, Schulze E,</w:t>
      </w:r>
      <w:r w:rsidR="004B486A" w:rsidRPr="00AF10BF">
        <w:rPr>
          <w:rFonts w:cs="Times New Roman"/>
          <w:sz w:val="20"/>
          <w:szCs w:val="20"/>
        </w:rPr>
        <w:t xml:space="preserve"> et al.</w:t>
      </w:r>
      <w:r w:rsidR="00501AFB" w:rsidRPr="00AF10BF">
        <w:rPr>
          <w:rFonts w:cs="Times New Roman"/>
          <w:sz w:val="20"/>
          <w:szCs w:val="20"/>
        </w:rPr>
        <w:t xml:space="preserve"> Menstrual cycle phase and elite female soccer match-play: influence on various physical performance outputs. </w:t>
      </w:r>
      <w:r w:rsidR="00024A47" w:rsidRPr="00AF10BF">
        <w:rPr>
          <w:rFonts w:cs="Times New Roman"/>
          <w:sz w:val="20"/>
          <w:szCs w:val="20"/>
        </w:rPr>
        <w:t>Sci Med Football</w:t>
      </w:r>
      <w:r w:rsidR="00501AFB" w:rsidRPr="00AF10BF">
        <w:rPr>
          <w:rFonts w:cs="Times New Roman"/>
          <w:sz w:val="20"/>
          <w:szCs w:val="20"/>
        </w:rPr>
        <w:t xml:space="preserve">. </w:t>
      </w:r>
      <w:r w:rsidR="004B486A" w:rsidRPr="00AF10BF">
        <w:rPr>
          <w:rFonts w:cs="Times New Roman"/>
          <w:sz w:val="20"/>
          <w:szCs w:val="20"/>
        </w:rPr>
        <w:t xml:space="preserve">2020. </w:t>
      </w:r>
      <w:proofErr w:type="spellStart"/>
      <w:r w:rsidR="006D7A78">
        <w:rPr>
          <w:rFonts w:cs="Times New Roman"/>
          <w:sz w:val="20"/>
          <w:szCs w:val="20"/>
        </w:rPr>
        <w:t>doi</w:t>
      </w:r>
      <w:proofErr w:type="spellEnd"/>
      <w:r w:rsidR="006D7A78">
        <w:rPr>
          <w:rFonts w:cs="Times New Roman"/>
          <w:sz w:val="20"/>
          <w:szCs w:val="20"/>
        </w:rPr>
        <w:t xml:space="preserve">: </w:t>
      </w:r>
      <w:r w:rsidR="00501AFB" w:rsidRPr="00AF10BF">
        <w:rPr>
          <w:rFonts w:cs="Times New Roman"/>
          <w:sz w:val="20"/>
          <w:szCs w:val="20"/>
        </w:rPr>
        <w:t>10.1080/24733938.2020.1802057</w:t>
      </w:r>
      <w:r w:rsidR="00C05BE5" w:rsidRPr="00AF10BF">
        <w:rPr>
          <w:rFonts w:cs="Times New Roman"/>
          <w:sz w:val="20"/>
          <w:szCs w:val="20"/>
        </w:rPr>
        <w:t xml:space="preserve"> </w:t>
      </w:r>
    </w:p>
    <w:p w14:paraId="6D4B6BFD" w14:textId="0FA8CB59" w:rsidR="003A45A5" w:rsidRDefault="007B730E" w:rsidP="00CD39DD">
      <w:pPr>
        <w:spacing w:line="480" w:lineRule="auto"/>
        <w:rPr>
          <w:rFonts w:cs="Times New Roman"/>
          <w:sz w:val="20"/>
          <w:szCs w:val="20"/>
        </w:rPr>
      </w:pPr>
      <w:r w:rsidRPr="00AC4F8F">
        <w:rPr>
          <w:rFonts w:cs="Times New Roman"/>
          <w:sz w:val="20"/>
          <w:szCs w:val="20"/>
        </w:rPr>
        <w:t xml:space="preserve">64. </w:t>
      </w:r>
      <w:proofErr w:type="spellStart"/>
      <w:r w:rsidR="003A45A5" w:rsidRPr="00AC4F8F">
        <w:rPr>
          <w:rFonts w:cs="Times New Roman"/>
          <w:sz w:val="20"/>
          <w:szCs w:val="20"/>
        </w:rPr>
        <w:t>Konstadinidou</w:t>
      </w:r>
      <w:proofErr w:type="spellEnd"/>
      <w:r w:rsidR="003A45A5" w:rsidRPr="00AC4F8F">
        <w:rPr>
          <w:rFonts w:cs="Times New Roman"/>
          <w:sz w:val="20"/>
          <w:szCs w:val="20"/>
        </w:rPr>
        <w:t xml:space="preserve"> X, </w:t>
      </w:r>
      <w:proofErr w:type="spellStart"/>
      <w:r w:rsidR="003A45A5" w:rsidRPr="00AC4F8F">
        <w:rPr>
          <w:rFonts w:cs="Times New Roman"/>
          <w:sz w:val="20"/>
          <w:szCs w:val="20"/>
        </w:rPr>
        <w:t>Tsigilis</w:t>
      </w:r>
      <w:proofErr w:type="spellEnd"/>
      <w:r w:rsidR="003A45A5" w:rsidRPr="00AC4F8F">
        <w:rPr>
          <w:rFonts w:cs="Times New Roman"/>
          <w:sz w:val="20"/>
          <w:szCs w:val="20"/>
        </w:rPr>
        <w:t xml:space="preserve"> N. Offensive playing profiles of football teams from the 1999 Women’s World Cup Finals. Int J Perf Anal Sport. 2005; 5(1), 61-71. </w:t>
      </w:r>
      <w:proofErr w:type="spellStart"/>
      <w:r w:rsidR="003A45A5" w:rsidRPr="00AC4F8F">
        <w:rPr>
          <w:rFonts w:cs="Times New Roman"/>
          <w:sz w:val="20"/>
          <w:szCs w:val="20"/>
        </w:rPr>
        <w:t>doi</w:t>
      </w:r>
      <w:proofErr w:type="spellEnd"/>
      <w:r w:rsidR="003A45A5" w:rsidRPr="00AC4F8F">
        <w:rPr>
          <w:rFonts w:cs="Times New Roman"/>
          <w:sz w:val="20"/>
          <w:szCs w:val="20"/>
        </w:rPr>
        <w:t>: 10.1080/24748668.2005.11868316</w:t>
      </w:r>
    </w:p>
    <w:p w14:paraId="3E250838" w14:textId="21F5BCF8" w:rsidR="00501AFB" w:rsidRPr="00AF10BF" w:rsidRDefault="007B730E" w:rsidP="00CD39DD">
      <w:pPr>
        <w:spacing w:line="480" w:lineRule="auto"/>
        <w:rPr>
          <w:rFonts w:cs="Times New Roman"/>
          <w:sz w:val="20"/>
          <w:szCs w:val="20"/>
        </w:rPr>
      </w:pPr>
      <w:r>
        <w:rPr>
          <w:rFonts w:cs="Times New Roman"/>
          <w:sz w:val="20"/>
          <w:szCs w:val="20"/>
        </w:rPr>
        <w:t>6</w:t>
      </w:r>
      <w:r w:rsidR="009954EF" w:rsidRPr="00AF10BF">
        <w:rPr>
          <w:rFonts w:cs="Times New Roman"/>
          <w:sz w:val="20"/>
          <w:szCs w:val="20"/>
        </w:rPr>
        <w:t xml:space="preserve">5. </w:t>
      </w:r>
      <w:proofErr w:type="spellStart"/>
      <w:r w:rsidR="00501AFB" w:rsidRPr="00AF10BF">
        <w:rPr>
          <w:rFonts w:cs="Times New Roman"/>
          <w:sz w:val="20"/>
          <w:szCs w:val="20"/>
        </w:rPr>
        <w:t>Krustrup</w:t>
      </w:r>
      <w:proofErr w:type="spellEnd"/>
      <w:r w:rsidR="00501AFB" w:rsidRPr="00AF10BF">
        <w:rPr>
          <w:rFonts w:cs="Times New Roman"/>
          <w:sz w:val="20"/>
          <w:szCs w:val="20"/>
        </w:rPr>
        <w:t xml:space="preserve"> P, Mohr M, </w:t>
      </w:r>
      <w:proofErr w:type="spellStart"/>
      <w:r w:rsidR="00501AFB" w:rsidRPr="00AF10BF">
        <w:rPr>
          <w:rFonts w:cs="Times New Roman"/>
          <w:sz w:val="20"/>
          <w:szCs w:val="20"/>
        </w:rPr>
        <w:t>Ellingsgaard</w:t>
      </w:r>
      <w:proofErr w:type="spellEnd"/>
      <w:r w:rsidR="00501AFB" w:rsidRPr="00AF10BF">
        <w:rPr>
          <w:rFonts w:cs="Times New Roman"/>
          <w:sz w:val="20"/>
          <w:szCs w:val="20"/>
        </w:rPr>
        <w:t xml:space="preserve"> H, </w:t>
      </w:r>
      <w:proofErr w:type="spellStart"/>
      <w:r w:rsidR="00501AFB" w:rsidRPr="00AF10BF">
        <w:rPr>
          <w:rFonts w:cs="Times New Roman"/>
          <w:sz w:val="20"/>
          <w:szCs w:val="20"/>
        </w:rPr>
        <w:t>Bangsbo</w:t>
      </w:r>
      <w:proofErr w:type="spellEnd"/>
      <w:r w:rsidR="00501AFB" w:rsidRPr="00AF10BF">
        <w:rPr>
          <w:rFonts w:cs="Times New Roman"/>
          <w:sz w:val="20"/>
          <w:szCs w:val="20"/>
        </w:rPr>
        <w:t xml:space="preserve"> J. Physical demands during an elite female soccer game: importance of training status. Med Sci Sports </w:t>
      </w:r>
      <w:proofErr w:type="spellStart"/>
      <w:r w:rsidR="009A5350" w:rsidRPr="00AF10BF">
        <w:rPr>
          <w:rFonts w:cs="Times New Roman"/>
          <w:sz w:val="20"/>
          <w:szCs w:val="20"/>
        </w:rPr>
        <w:t>Exerc</w:t>
      </w:r>
      <w:proofErr w:type="spellEnd"/>
      <w:r w:rsidR="004B486A" w:rsidRPr="00AF10BF">
        <w:rPr>
          <w:rFonts w:cs="Times New Roman"/>
          <w:sz w:val="20"/>
          <w:szCs w:val="20"/>
        </w:rPr>
        <w:t>. 2005;</w:t>
      </w:r>
      <w:r w:rsidR="00501AFB" w:rsidRPr="00AF10BF">
        <w:rPr>
          <w:rFonts w:cs="Times New Roman"/>
          <w:sz w:val="20"/>
          <w:szCs w:val="20"/>
        </w:rPr>
        <w:t xml:space="preserve"> 37(7), 1242-1248. </w:t>
      </w:r>
      <w:proofErr w:type="spellStart"/>
      <w:r w:rsidR="006D7A78">
        <w:rPr>
          <w:rFonts w:cs="Times New Roman"/>
          <w:sz w:val="20"/>
          <w:szCs w:val="20"/>
        </w:rPr>
        <w:t>doi</w:t>
      </w:r>
      <w:proofErr w:type="spellEnd"/>
      <w:r w:rsidR="006D7A78">
        <w:rPr>
          <w:rFonts w:cs="Times New Roman"/>
          <w:sz w:val="20"/>
          <w:szCs w:val="20"/>
        </w:rPr>
        <w:t xml:space="preserve">: </w:t>
      </w:r>
      <w:r w:rsidR="00501AFB" w:rsidRPr="00AF10BF">
        <w:rPr>
          <w:rFonts w:cs="Times New Roman"/>
          <w:sz w:val="20"/>
          <w:szCs w:val="20"/>
        </w:rPr>
        <w:t>10.1249/01.mss.0000170062.73981.94</w:t>
      </w:r>
    </w:p>
    <w:p w14:paraId="33902406" w14:textId="6B5F412B" w:rsidR="00501AFB" w:rsidRPr="00AF10BF" w:rsidRDefault="007B730E" w:rsidP="00CD39DD">
      <w:pPr>
        <w:spacing w:line="480" w:lineRule="auto"/>
        <w:rPr>
          <w:rFonts w:cs="Times New Roman"/>
          <w:sz w:val="20"/>
          <w:szCs w:val="20"/>
        </w:rPr>
      </w:pPr>
      <w:r>
        <w:rPr>
          <w:rFonts w:cs="Times New Roman"/>
          <w:sz w:val="20"/>
          <w:szCs w:val="20"/>
        </w:rPr>
        <w:lastRenderedPageBreak/>
        <w:t>66</w:t>
      </w:r>
      <w:r w:rsidR="009954EF" w:rsidRPr="00AF10BF">
        <w:rPr>
          <w:rFonts w:cs="Times New Roman"/>
          <w:sz w:val="20"/>
          <w:szCs w:val="20"/>
        </w:rPr>
        <w:t xml:space="preserve">. </w:t>
      </w:r>
      <w:proofErr w:type="spellStart"/>
      <w:r w:rsidR="00501AFB" w:rsidRPr="00AF10BF">
        <w:rPr>
          <w:rFonts w:cs="Times New Roman"/>
          <w:sz w:val="20"/>
          <w:szCs w:val="20"/>
        </w:rPr>
        <w:t>Krustrup</w:t>
      </w:r>
      <w:proofErr w:type="spellEnd"/>
      <w:r w:rsidR="00501AFB" w:rsidRPr="00AF10BF">
        <w:rPr>
          <w:rFonts w:cs="Times New Roman"/>
          <w:sz w:val="20"/>
          <w:szCs w:val="20"/>
        </w:rPr>
        <w:t xml:space="preserve"> P, </w:t>
      </w:r>
      <w:proofErr w:type="spellStart"/>
      <w:r w:rsidR="00501AFB" w:rsidRPr="00AF10BF">
        <w:rPr>
          <w:rFonts w:cs="Times New Roman"/>
          <w:sz w:val="20"/>
          <w:szCs w:val="20"/>
        </w:rPr>
        <w:t>Zebis</w:t>
      </w:r>
      <w:proofErr w:type="spellEnd"/>
      <w:r w:rsidR="00501AFB" w:rsidRPr="00AF10BF">
        <w:rPr>
          <w:rFonts w:cs="Times New Roman"/>
          <w:sz w:val="20"/>
          <w:szCs w:val="20"/>
        </w:rPr>
        <w:t xml:space="preserve"> M, Jensen JM, Mohr</w:t>
      </w:r>
      <w:r w:rsidR="004B486A" w:rsidRPr="00AF10BF">
        <w:rPr>
          <w:rFonts w:cs="Times New Roman"/>
          <w:sz w:val="20"/>
          <w:szCs w:val="20"/>
        </w:rPr>
        <w:t xml:space="preserve"> </w:t>
      </w:r>
      <w:r w:rsidR="00501AFB" w:rsidRPr="00AF10BF">
        <w:rPr>
          <w:rFonts w:cs="Times New Roman"/>
          <w:sz w:val="20"/>
          <w:szCs w:val="20"/>
        </w:rPr>
        <w:t xml:space="preserve">M. Game-induced fatigue patterns in elite female soccer. </w:t>
      </w:r>
      <w:r w:rsidR="00C05BE5" w:rsidRPr="00AF10BF">
        <w:rPr>
          <w:rFonts w:cs="Times New Roman"/>
          <w:sz w:val="20"/>
          <w:szCs w:val="20"/>
        </w:rPr>
        <w:t>J Strength Cond Res</w:t>
      </w:r>
      <w:r w:rsidR="004B486A" w:rsidRPr="00AF10BF">
        <w:rPr>
          <w:rFonts w:cs="Times New Roman"/>
          <w:sz w:val="20"/>
          <w:szCs w:val="20"/>
        </w:rPr>
        <w:t>.</w:t>
      </w:r>
      <w:r w:rsidR="00501AFB" w:rsidRPr="00AF10BF">
        <w:rPr>
          <w:rFonts w:cs="Times New Roman"/>
          <w:sz w:val="20"/>
          <w:szCs w:val="20"/>
        </w:rPr>
        <w:t xml:space="preserve"> </w:t>
      </w:r>
      <w:r w:rsidR="004B486A" w:rsidRPr="00AF10BF">
        <w:rPr>
          <w:rFonts w:cs="Times New Roman"/>
          <w:sz w:val="20"/>
          <w:szCs w:val="20"/>
        </w:rPr>
        <w:t xml:space="preserve">2010; </w:t>
      </w:r>
      <w:r w:rsidR="00501AFB" w:rsidRPr="00AF10BF">
        <w:rPr>
          <w:rFonts w:cs="Times New Roman"/>
          <w:sz w:val="20"/>
          <w:szCs w:val="20"/>
        </w:rPr>
        <w:t xml:space="preserve">24(2), 437-441. </w:t>
      </w:r>
      <w:proofErr w:type="spellStart"/>
      <w:r w:rsidR="006D7A78">
        <w:rPr>
          <w:rFonts w:cs="Times New Roman"/>
          <w:sz w:val="20"/>
          <w:szCs w:val="20"/>
        </w:rPr>
        <w:t>doi</w:t>
      </w:r>
      <w:proofErr w:type="spellEnd"/>
      <w:r w:rsidR="006D7A78">
        <w:rPr>
          <w:rFonts w:cs="Times New Roman"/>
          <w:sz w:val="20"/>
          <w:szCs w:val="20"/>
        </w:rPr>
        <w:t xml:space="preserve">: </w:t>
      </w:r>
      <w:r w:rsidR="00501AFB" w:rsidRPr="00AF10BF">
        <w:rPr>
          <w:rFonts w:cs="Times New Roman"/>
          <w:sz w:val="20"/>
          <w:szCs w:val="20"/>
        </w:rPr>
        <w:t>10.1519/JSC.0b013e3181c09b79</w:t>
      </w:r>
    </w:p>
    <w:p w14:paraId="38DCFD10" w14:textId="40540EF9" w:rsidR="00501AFB" w:rsidRPr="00AF10BF" w:rsidRDefault="007B730E" w:rsidP="00CD39DD">
      <w:pPr>
        <w:spacing w:line="480" w:lineRule="auto"/>
        <w:rPr>
          <w:rFonts w:cs="Times New Roman"/>
          <w:sz w:val="20"/>
          <w:szCs w:val="20"/>
        </w:rPr>
      </w:pPr>
      <w:r>
        <w:rPr>
          <w:rFonts w:cs="Times New Roman"/>
          <w:sz w:val="20"/>
          <w:szCs w:val="20"/>
        </w:rPr>
        <w:t>67</w:t>
      </w:r>
      <w:r w:rsidR="00607D79" w:rsidRPr="00AF10BF">
        <w:rPr>
          <w:rFonts w:cs="Times New Roman"/>
          <w:sz w:val="20"/>
          <w:szCs w:val="20"/>
        </w:rPr>
        <w:t xml:space="preserve">. </w:t>
      </w:r>
      <w:proofErr w:type="spellStart"/>
      <w:r w:rsidR="00501AFB" w:rsidRPr="00AF10BF">
        <w:rPr>
          <w:rFonts w:cs="Times New Roman"/>
          <w:sz w:val="20"/>
          <w:szCs w:val="20"/>
        </w:rPr>
        <w:t>Kubayi</w:t>
      </w:r>
      <w:proofErr w:type="spellEnd"/>
      <w:r w:rsidR="00501AFB" w:rsidRPr="00AF10BF">
        <w:rPr>
          <w:rFonts w:cs="Times New Roman"/>
          <w:sz w:val="20"/>
          <w:szCs w:val="20"/>
        </w:rPr>
        <w:t xml:space="preserve"> A, Larkin P. Technical performance of soccer teams according to match outcome at the 2019 FIFA Women’s World Cup. Int J Per</w:t>
      </w:r>
      <w:r w:rsidR="004B486A" w:rsidRPr="00AF10BF">
        <w:rPr>
          <w:rFonts w:cs="Times New Roman"/>
          <w:sz w:val="20"/>
          <w:szCs w:val="20"/>
        </w:rPr>
        <w:t>f</w:t>
      </w:r>
      <w:r w:rsidR="00501AFB" w:rsidRPr="00AF10BF">
        <w:rPr>
          <w:rFonts w:cs="Times New Roman"/>
          <w:sz w:val="20"/>
          <w:szCs w:val="20"/>
        </w:rPr>
        <w:t xml:space="preserve"> Anal Sport</w:t>
      </w:r>
      <w:r w:rsidR="004B486A" w:rsidRPr="00AF10BF">
        <w:rPr>
          <w:rFonts w:cs="Times New Roman"/>
          <w:sz w:val="20"/>
          <w:szCs w:val="20"/>
        </w:rPr>
        <w:t>. 2020;</w:t>
      </w:r>
      <w:r w:rsidR="00501AFB" w:rsidRPr="00AF10BF">
        <w:rPr>
          <w:rFonts w:cs="Times New Roman"/>
          <w:sz w:val="20"/>
          <w:szCs w:val="20"/>
        </w:rPr>
        <w:t xml:space="preserve"> 20(5), 908-916. </w:t>
      </w:r>
      <w:proofErr w:type="spellStart"/>
      <w:r w:rsidR="006D7A78">
        <w:rPr>
          <w:rFonts w:cs="Times New Roman"/>
          <w:sz w:val="20"/>
          <w:szCs w:val="20"/>
        </w:rPr>
        <w:t>doi</w:t>
      </w:r>
      <w:proofErr w:type="spellEnd"/>
      <w:r w:rsidR="006D7A78">
        <w:rPr>
          <w:rFonts w:cs="Times New Roman"/>
          <w:sz w:val="20"/>
          <w:szCs w:val="20"/>
        </w:rPr>
        <w:t xml:space="preserve">: </w:t>
      </w:r>
      <w:r w:rsidR="00501AFB" w:rsidRPr="00AF10BF">
        <w:rPr>
          <w:rFonts w:cs="Times New Roman"/>
          <w:sz w:val="20"/>
          <w:szCs w:val="20"/>
        </w:rPr>
        <w:t>10.1080/24748668.2020.1809320</w:t>
      </w:r>
    </w:p>
    <w:p w14:paraId="31D68830" w14:textId="4C338DF7" w:rsidR="00D45BB5" w:rsidRDefault="007B730E" w:rsidP="00CD39DD">
      <w:pPr>
        <w:spacing w:line="480" w:lineRule="auto"/>
        <w:rPr>
          <w:rFonts w:cs="Times New Roman"/>
          <w:sz w:val="20"/>
          <w:szCs w:val="20"/>
        </w:rPr>
      </w:pPr>
      <w:r w:rsidRPr="0016075E">
        <w:rPr>
          <w:rFonts w:cs="Times New Roman"/>
          <w:sz w:val="20"/>
          <w:szCs w:val="20"/>
        </w:rPr>
        <w:t xml:space="preserve">68. </w:t>
      </w:r>
      <w:r w:rsidR="00D45BB5" w:rsidRPr="00AC4F8F">
        <w:rPr>
          <w:rFonts w:cs="Times New Roman"/>
          <w:sz w:val="20"/>
          <w:szCs w:val="20"/>
        </w:rPr>
        <w:t>Mara JK, Wheeler KW, Lyons K. Attacking strategies that lead to goal scoring opportunities in high level women's football. Int</w:t>
      </w:r>
      <w:r w:rsidR="00D45BB5" w:rsidRPr="007B730E">
        <w:rPr>
          <w:rFonts w:cs="Times New Roman"/>
          <w:sz w:val="20"/>
          <w:szCs w:val="20"/>
        </w:rPr>
        <w:t xml:space="preserve"> J Sport Sci Coach. 2012; 7(3), 565-577. doi:10.1260/1747-9541.7.3.565</w:t>
      </w:r>
    </w:p>
    <w:p w14:paraId="418669A7" w14:textId="73CF4623" w:rsidR="00501AFB" w:rsidRPr="00AF10BF" w:rsidRDefault="007B730E" w:rsidP="00CD39DD">
      <w:pPr>
        <w:spacing w:line="480" w:lineRule="auto"/>
        <w:rPr>
          <w:rFonts w:cs="Times New Roman"/>
          <w:sz w:val="20"/>
          <w:szCs w:val="20"/>
        </w:rPr>
      </w:pPr>
      <w:r>
        <w:rPr>
          <w:rFonts w:cs="Times New Roman"/>
          <w:sz w:val="20"/>
          <w:szCs w:val="20"/>
        </w:rPr>
        <w:t>6</w:t>
      </w:r>
      <w:r w:rsidR="009E319E" w:rsidRPr="00AF10BF">
        <w:rPr>
          <w:rFonts w:cs="Times New Roman"/>
          <w:sz w:val="20"/>
          <w:szCs w:val="20"/>
        </w:rPr>
        <w:t xml:space="preserve">9. </w:t>
      </w:r>
      <w:r w:rsidR="00501AFB" w:rsidRPr="00AF10BF">
        <w:rPr>
          <w:rFonts w:cs="Times New Roman"/>
          <w:sz w:val="20"/>
          <w:szCs w:val="20"/>
        </w:rPr>
        <w:t xml:space="preserve">Mara JK, Thompson KG, </w:t>
      </w:r>
      <w:proofErr w:type="spellStart"/>
      <w:r w:rsidR="00501AFB" w:rsidRPr="00AF10BF">
        <w:rPr>
          <w:rFonts w:cs="Times New Roman"/>
          <w:sz w:val="20"/>
          <w:szCs w:val="20"/>
        </w:rPr>
        <w:t>Pumpa</w:t>
      </w:r>
      <w:proofErr w:type="spellEnd"/>
      <w:r w:rsidR="00501AFB" w:rsidRPr="00AF10BF">
        <w:rPr>
          <w:rFonts w:cs="Times New Roman"/>
          <w:sz w:val="20"/>
          <w:szCs w:val="20"/>
        </w:rPr>
        <w:t xml:space="preserve"> KL, Morgan S. The acceleration and deceleration profiles of elite female soccer players during competitive matches. </w:t>
      </w:r>
      <w:r w:rsidR="000215C3" w:rsidRPr="00AF10BF">
        <w:rPr>
          <w:rFonts w:cs="Times New Roman"/>
          <w:sz w:val="20"/>
          <w:szCs w:val="20"/>
        </w:rPr>
        <w:t>J Sci Med Sport</w:t>
      </w:r>
      <w:r w:rsidR="004B486A" w:rsidRPr="00AF10BF">
        <w:rPr>
          <w:rFonts w:cs="Times New Roman"/>
          <w:sz w:val="20"/>
          <w:szCs w:val="20"/>
        </w:rPr>
        <w:t>. 2017;</w:t>
      </w:r>
      <w:r w:rsidR="00501AFB" w:rsidRPr="00AF10BF">
        <w:rPr>
          <w:rFonts w:cs="Times New Roman"/>
          <w:sz w:val="20"/>
          <w:szCs w:val="20"/>
        </w:rPr>
        <w:t xml:space="preserve"> 20(9), 867-872. </w:t>
      </w:r>
      <w:proofErr w:type="spellStart"/>
      <w:r w:rsidR="006D7A78">
        <w:rPr>
          <w:rFonts w:cs="Times New Roman"/>
          <w:sz w:val="20"/>
          <w:szCs w:val="20"/>
        </w:rPr>
        <w:t>doi</w:t>
      </w:r>
      <w:proofErr w:type="spellEnd"/>
      <w:r w:rsidR="006D7A78">
        <w:rPr>
          <w:rFonts w:cs="Times New Roman"/>
          <w:sz w:val="20"/>
          <w:szCs w:val="20"/>
        </w:rPr>
        <w:t xml:space="preserve">: </w:t>
      </w:r>
      <w:r w:rsidR="00501AFB" w:rsidRPr="00AF10BF">
        <w:rPr>
          <w:rFonts w:cs="Times New Roman"/>
          <w:sz w:val="20"/>
          <w:szCs w:val="20"/>
        </w:rPr>
        <w:t>10.1016/j.jsams.2016.12.078</w:t>
      </w:r>
    </w:p>
    <w:p w14:paraId="1A97F044" w14:textId="71C2AB31" w:rsidR="00501AFB" w:rsidRPr="00AF10BF" w:rsidRDefault="007B730E" w:rsidP="00CD39DD">
      <w:pPr>
        <w:spacing w:line="480" w:lineRule="auto"/>
        <w:rPr>
          <w:rFonts w:cs="Times New Roman"/>
          <w:sz w:val="20"/>
          <w:szCs w:val="20"/>
        </w:rPr>
      </w:pPr>
      <w:r>
        <w:rPr>
          <w:rFonts w:cs="Times New Roman"/>
          <w:sz w:val="20"/>
          <w:szCs w:val="20"/>
        </w:rPr>
        <w:t>7</w:t>
      </w:r>
      <w:r w:rsidR="009E319E" w:rsidRPr="00AF10BF">
        <w:rPr>
          <w:rFonts w:cs="Times New Roman"/>
          <w:sz w:val="20"/>
          <w:szCs w:val="20"/>
        </w:rPr>
        <w:t xml:space="preserve">0. </w:t>
      </w:r>
      <w:r w:rsidR="00501AFB" w:rsidRPr="00AF10BF">
        <w:rPr>
          <w:rFonts w:cs="Times New Roman"/>
          <w:sz w:val="20"/>
          <w:szCs w:val="20"/>
        </w:rPr>
        <w:t xml:space="preserve">Mara JK, Thompson KG, </w:t>
      </w:r>
      <w:proofErr w:type="spellStart"/>
      <w:r w:rsidR="00501AFB" w:rsidRPr="00AF10BF">
        <w:rPr>
          <w:rFonts w:cs="Times New Roman"/>
          <w:sz w:val="20"/>
          <w:szCs w:val="20"/>
        </w:rPr>
        <w:t>Pumpa</w:t>
      </w:r>
      <w:proofErr w:type="spellEnd"/>
      <w:r w:rsidR="00501AFB" w:rsidRPr="00AF10BF">
        <w:rPr>
          <w:rFonts w:cs="Times New Roman"/>
          <w:sz w:val="20"/>
          <w:szCs w:val="20"/>
        </w:rPr>
        <w:t xml:space="preserve"> KL, Morgan S. Quantifying the high-speed running and sprinting profiles of elite female soccer players during competitive matches using an optical player tracking system. </w:t>
      </w:r>
      <w:r w:rsidR="00C05BE5" w:rsidRPr="00AF10BF">
        <w:rPr>
          <w:rFonts w:cs="Times New Roman"/>
          <w:sz w:val="20"/>
          <w:szCs w:val="20"/>
        </w:rPr>
        <w:t>J Strength Cond Res</w:t>
      </w:r>
      <w:r w:rsidR="004B486A" w:rsidRPr="00AF10BF">
        <w:rPr>
          <w:rFonts w:cs="Times New Roman"/>
          <w:sz w:val="20"/>
          <w:szCs w:val="20"/>
        </w:rPr>
        <w:t xml:space="preserve">. 2017; </w:t>
      </w:r>
      <w:r w:rsidR="00501AFB" w:rsidRPr="00AF10BF">
        <w:rPr>
          <w:rFonts w:cs="Times New Roman"/>
          <w:sz w:val="20"/>
          <w:szCs w:val="20"/>
        </w:rPr>
        <w:t xml:space="preserve">31(6), 1500-1508. </w:t>
      </w:r>
      <w:proofErr w:type="spellStart"/>
      <w:r w:rsidR="006D7A78">
        <w:rPr>
          <w:rFonts w:cs="Times New Roman"/>
          <w:sz w:val="20"/>
          <w:szCs w:val="20"/>
        </w:rPr>
        <w:t>doi</w:t>
      </w:r>
      <w:proofErr w:type="spellEnd"/>
      <w:r w:rsidR="006D7A78">
        <w:rPr>
          <w:rFonts w:cs="Times New Roman"/>
          <w:sz w:val="20"/>
          <w:szCs w:val="20"/>
        </w:rPr>
        <w:t xml:space="preserve">: </w:t>
      </w:r>
      <w:r w:rsidR="00501AFB" w:rsidRPr="00AF10BF">
        <w:rPr>
          <w:rFonts w:cs="Times New Roman"/>
          <w:sz w:val="20"/>
          <w:szCs w:val="20"/>
        </w:rPr>
        <w:t>10.1519/JSC.0000000000001629</w:t>
      </w:r>
    </w:p>
    <w:p w14:paraId="6A5F69B7" w14:textId="542E6804" w:rsidR="00501AFB" w:rsidRPr="00AF10BF" w:rsidRDefault="007B730E" w:rsidP="00CD39DD">
      <w:pPr>
        <w:spacing w:line="480" w:lineRule="auto"/>
        <w:rPr>
          <w:rFonts w:cs="Times New Roman"/>
          <w:sz w:val="20"/>
          <w:szCs w:val="20"/>
        </w:rPr>
      </w:pPr>
      <w:r>
        <w:rPr>
          <w:rFonts w:cs="Times New Roman"/>
          <w:sz w:val="20"/>
          <w:szCs w:val="20"/>
        </w:rPr>
        <w:t>7</w:t>
      </w:r>
      <w:r w:rsidR="00A25683" w:rsidRPr="00AF10BF">
        <w:rPr>
          <w:rFonts w:cs="Times New Roman"/>
          <w:sz w:val="20"/>
          <w:szCs w:val="20"/>
        </w:rPr>
        <w:t xml:space="preserve">1. </w:t>
      </w:r>
      <w:r w:rsidR="00501AFB" w:rsidRPr="00AF10BF">
        <w:rPr>
          <w:rFonts w:cs="Times New Roman"/>
          <w:sz w:val="20"/>
          <w:szCs w:val="20"/>
        </w:rPr>
        <w:t xml:space="preserve">McCormack WP, Hoffman JR, </w:t>
      </w:r>
      <w:proofErr w:type="spellStart"/>
      <w:r w:rsidR="00501AFB" w:rsidRPr="00AF10BF">
        <w:rPr>
          <w:rFonts w:cs="Times New Roman"/>
          <w:sz w:val="20"/>
          <w:szCs w:val="20"/>
        </w:rPr>
        <w:t>Pruna</w:t>
      </w:r>
      <w:proofErr w:type="spellEnd"/>
      <w:r w:rsidR="00501AFB" w:rsidRPr="00AF10BF">
        <w:rPr>
          <w:rFonts w:cs="Times New Roman"/>
          <w:sz w:val="20"/>
          <w:szCs w:val="20"/>
        </w:rPr>
        <w:t xml:space="preserve"> GJ, Scanlon TC, </w:t>
      </w:r>
      <w:proofErr w:type="spellStart"/>
      <w:r w:rsidR="00501AFB" w:rsidRPr="00AF10BF">
        <w:rPr>
          <w:rFonts w:cs="Times New Roman"/>
          <w:sz w:val="20"/>
          <w:szCs w:val="20"/>
        </w:rPr>
        <w:t>Bohner</w:t>
      </w:r>
      <w:proofErr w:type="spellEnd"/>
      <w:r w:rsidR="00501AFB" w:rsidRPr="00AF10BF">
        <w:rPr>
          <w:rFonts w:cs="Times New Roman"/>
          <w:sz w:val="20"/>
          <w:szCs w:val="20"/>
        </w:rPr>
        <w:t xml:space="preserve"> JD, Townsend</w:t>
      </w:r>
      <w:r w:rsidR="004B486A" w:rsidRPr="00AF10BF">
        <w:rPr>
          <w:rFonts w:cs="Times New Roman"/>
          <w:sz w:val="20"/>
          <w:szCs w:val="20"/>
        </w:rPr>
        <w:t xml:space="preserve"> </w:t>
      </w:r>
      <w:r w:rsidR="00501AFB" w:rsidRPr="00AF10BF">
        <w:rPr>
          <w:rFonts w:cs="Times New Roman"/>
          <w:sz w:val="20"/>
          <w:szCs w:val="20"/>
        </w:rPr>
        <w:t>JR,</w:t>
      </w:r>
      <w:r w:rsidR="004B486A" w:rsidRPr="00AF10BF">
        <w:rPr>
          <w:rFonts w:cs="Times New Roman"/>
          <w:sz w:val="20"/>
          <w:szCs w:val="20"/>
        </w:rPr>
        <w:t xml:space="preserve"> et al.</w:t>
      </w:r>
      <w:r w:rsidR="00501AFB" w:rsidRPr="00AF10BF">
        <w:rPr>
          <w:rFonts w:cs="Times New Roman"/>
          <w:sz w:val="20"/>
          <w:szCs w:val="20"/>
        </w:rPr>
        <w:t xml:space="preserve"> Reduced high-intensity-running rate in college women’s soccer when games are separated by 42 hours. </w:t>
      </w:r>
      <w:r w:rsidR="00C05BE5" w:rsidRPr="00AF10BF">
        <w:rPr>
          <w:rFonts w:cs="Times New Roman"/>
          <w:sz w:val="20"/>
          <w:szCs w:val="20"/>
        </w:rPr>
        <w:t xml:space="preserve">Int J Sports </w:t>
      </w:r>
      <w:proofErr w:type="spellStart"/>
      <w:r w:rsidR="00C05BE5" w:rsidRPr="00AF10BF">
        <w:rPr>
          <w:rFonts w:cs="Times New Roman"/>
          <w:sz w:val="20"/>
          <w:szCs w:val="20"/>
        </w:rPr>
        <w:t>Physiol</w:t>
      </w:r>
      <w:proofErr w:type="spellEnd"/>
      <w:r w:rsidR="00C05BE5" w:rsidRPr="00AF10BF">
        <w:rPr>
          <w:rFonts w:cs="Times New Roman"/>
          <w:sz w:val="20"/>
          <w:szCs w:val="20"/>
        </w:rPr>
        <w:t xml:space="preserve"> Perform</w:t>
      </w:r>
      <w:r w:rsidR="004B486A" w:rsidRPr="00AF10BF">
        <w:rPr>
          <w:rFonts w:cs="Times New Roman"/>
          <w:sz w:val="20"/>
          <w:szCs w:val="20"/>
        </w:rPr>
        <w:t>. 2015;</w:t>
      </w:r>
      <w:r w:rsidR="00501AFB" w:rsidRPr="00AF10BF">
        <w:rPr>
          <w:rFonts w:cs="Times New Roman"/>
          <w:sz w:val="20"/>
          <w:szCs w:val="20"/>
        </w:rPr>
        <w:t xml:space="preserve"> 10(4), 436-439. </w:t>
      </w:r>
      <w:proofErr w:type="spellStart"/>
      <w:r w:rsidR="006D7A78">
        <w:rPr>
          <w:rFonts w:cs="Times New Roman"/>
          <w:sz w:val="20"/>
          <w:szCs w:val="20"/>
        </w:rPr>
        <w:t>doi</w:t>
      </w:r>
      <w:proofErr w:type="spellEnd"/>
      <w:r w:rsidR="006D7A78">
        <w:rPr>
          <w:rFonts w:cs="Times New Roman"/>
          <w:sz w:val="20"/>
          <w:szCs w:val="20"/>
        </w:rPr>
        <w:t xml:space="preserve">: </w:t>
      </w:r>
      <w:r w:rsidR="00501AFB" w:rsidRPr="00AF10BF">
        <w:rPr>
          <w:rFonts w:cs="Times New Roman"/>
          <w:sz w:val="20"/>
          <w:szCs w:val="20"/>
        </w:rPr>
        <w:t>10.1123/ijspp.2014-0336</w:t>
      </w:r>
    </w:p>
    <w:p w14:paraId="5681A103" w14:textId="13594CFA" w:rsidR="00501AFB" w:rsidRPr="00AF10BF" w:rsidRDefault="007B730E" w:rsidP="00CD39DD">
      <w:pPr>
        <w:spacing w:line="480" w:lineRule="auto"/>
        <w:rPr>
          <w:rFonts w:cs="Times New Roman"/>
          <w:sz w:val="20"/>
          <w:szCs w:val="20"/>
        </w:rPr>
      </w:pPr>
      <w:r>
        <w:rPr>
          <w:rFonts w:cs="Times New Roman"/>
          <w:sz w:val="20"/>
          <w:szCs w:val="20"/>
        </w:rPr>
        <w:t>7</w:t>
      </w:r>
      <w:r w:rsidR="00A25683" w:rsidRPr="00AF10BF">
        <w:rPr>
          <w:rFonts w:cs="Times New Roman"/>
          <w:sz w:val="20"/>
          <w:szCs w:val="20"/>
        </w:rPr>
        <w:t xml:space="preserve">2. </w:t>
      </w:r>
      <w:proofErr w:type="spellStart"/>
      <w:r w:rsidR="00501AFB" w:rsidRPr="00AF10BF">
        <w:rPr>
          <w:rFonts w:cs="Times New Roman"/>
          <w:sz w:val="20"/>
          <w:szCs w:val="20"/>
        </w:rPr>
        <w:t>Meylan</w:t>
      </w:r>
      <w:proofErr w:type="spellEnd"/>
      <w:r w:rsidR="00501AFB" w:rsidRPr="00AF10BF">
        <w:rPr>
          <w:rFonts w:cs="Times New Roman"/>
          <w:sz w:val="20"/>
          <w:szCs w:val="20"/>
        </w:rPr>
        <w:t xml:space="preserve"> C, </w:t>
      </w:r>
      <w:proofErr w:type="spellStart"/>
      <w:r w:rsidR="00501AFB" w:rsidRPr="00AF10BF">
        <w:rPr>
          <w:rFonts w:cs="Times New Roman"/>
          <w:sz w:val="20"/>
          <w:szCs w:val="20"/>
        </w:rPr>
        <w:t>Trewin</w:t>
      </w:r>
      <w:proofErr w:type="spellEnd"/>
      <w:r w:rsidR="00501AFB" w:rsidRPr="00AF10BF">
        <w:rPr>
          <w:rFonts w:cs="Times New Roman"/>
          <w:sz w:val="20"/>
          <w:szCs w:val="20"/>
        </w:rPr>
        <w:t xml:space="preserve"> J, McKean K. Quantifying explosive actions in international women’s soccer. </w:t>
      </w:r>
      <w:r w:rsidR="00C05BE5" w:rsidRPr="00AF10BF">
        <w:rPr>
          <w:rFonts w:cs="Times New Roman"/>
          <w:sz w:val="20"/>
          <w:szCs w:val="20"/>
        </w:rPr>
        <w:t xml:space="preserve">Int J Sports </w:t>
      </w:r>
      <w:proofErr w:type="spellStart"/>
      <w:r w:rsidR="00C05BE5" w:rsidRPr="00AF10BF">
        <w:rPr>
          <w:rFonts w:cs="Times New Roman"/>
          <w:sz w:val="20"/>
          <w:szCs w:val="20"/>
        </w:rPr>
        <w:t>Physiol</w:t>
      </w:r>
      <w:proofErr w:type="spellEnd"/>
      <w:r w:rsidR="00C05BE5" w:rsidRPr="00AF10BF">
        <w:rPr>
          <w:rFonts w:cs="Times New Roman"/>
          <w:sz w:val="20"/>
          <w:szCs w:val="20"/>
        </w:rPr>
        <w:t xml:space="preserve"> Perform</w:t>
      </w:r>
      <w:r w:rsidR="004B486A" w:rsidRPr="00AF10BF">
        <w:rPr>
          <w:rFonts w:cs="Times New Roman"/>
          <w:sz w:val="20"/>
          <w:szCs w:val="20"/>
        </w:rPr>
        <w:t>. 2017;</w:t>
      </w:r>
      <w:r w:rsidR="00501AFB" w:rsidRPr="00AF10BF">
        <w:rPr>
          <w:rFonts w:cs="Times New Roman"/>
          <w:sz w:val="20"/>
          <w:szCs w:val="20"/>
        </w:rPr>
        <w:t xml:space="preserve"> 12(3), 310-315. doi:10.1123/ijspp.2015-0520 </w:t>
      </w:r>
    </w:p>
    <w:p w14:paraId="28EE4A3E" w14:textId="63EADF65" w:rsidR="00501AFB" w:rsidRDefault="007B730E" w:rsidP="00CD39DD">
      <w:pPr>
        <w:spacing w:line="480" w:lineRule="auto"/>
        <w:rPr>
          <w:rFonts w:cs="Times New Roman"/>
          <w:sz w:val="20"/>
          <w:szCs w:val="20"/>
        </w:rPr>
      </w:pPr>
      <w:r>
        <w:rPr>
          <w:rFonts w:cs="Times New Roman"/>
          <w:sz w:val="20"/>
          <w:szCs w:val="20"/>
        </w:rPr>
        <w:t>7</w:t>
      </w:r>
      <w:r w:rsidR="005163CE" w:rsidRPr="00AF10BF">
        <w:rPr>
          <w:rFonts w:cs="Times New Roman"/>
          <w:sz w:val="20"/>
          <w:szCs w:val="20"/>
        </w:rPr>
        <w:t xml:space="preserve">3. </w:t>
      </w:r>
      <w:r w:rsidR="00501AFB" w:rsidRPr="00AF10BF">
        <w:rPr>
          <w:rFonts w:cs="Times New Roman"/>
          <w:sz w:val="20"/>
          <w:szCs w:val="20"/>
        </w:rPr>
        <w:t xml:space="preserve">Nakamura FY, Pereira LA, </w:t>
      </w:r>
      <w:proofErr w:type="spellStart"/>
      <w:r w:rsidR="00501AFB" w:rsidRPr="00AF10BF">
        <w:rPr>
          <w:rFonts w:cs="Times New Roman"/>
          <w:sz w:val="20"/>
          <w:szCs w:val="20"/>
        </w:rPr>
        <w:t>Loturco</w:t>
      </w:r>
      <w:proofErr w:type="spellEnd"/>
      <w:r w:rsidR="00501AFB" w:rsidRPr="00AF10BF">
        <w:rPr>
          <w:rFonts w:cs="Times New Roman"/>
          <w:sz w:val="20"/>
          <w:szCs w:val="20"/>
        </w:rPr>
        <w:t xml:space="preserve"> I, </w:t>
      </w:r>
      <w:proofErr w:type="spellStart"/>
      <w:r w:rsidR="00501AFB" w:rsidRPr="00AF10BF">
        <w:rPr>
          <w:rFonts w:cs="Times New Roman"/>
          <w:sz w:val="20"/>
          <w:szCs w:val="20"/>
        </w:rPr>
        <w:t>Rosseti</w:t>
      </w:r>
      <w:proofErr w:type="spellEnd"/>
      <w:r w:rsidR="00501AFB" w:rsidRPr="00AF10BF">
        <w:rPr>
          <w:rFonts w:cs="Times New Roman"/>
          <w:sz w:val="20"/>
          <w:szCs w:val="20"/>
        </w:rPr>
        <w:t xml:space="preserve"> M, Moura FA, Bradley, PS. Repeated-sprint sequences during female soccer matches using fixed and individual speed thresholds. </w:t>
      </w:r>
      <w:r w:rsidR="00C05BE5" w:rsidRPr="0016075E">
        <w:rPr>
          <w:rFonts w:cs="Times New Roman"/>
          <w:i/>
          <w:iCs/>
          <w:sz w:val="20"/>
          <w:szCs w:val="20"/>
        </w:rPr>
        <w:t>J Strength Cond Res</w:t>
      </w:r>
      <w:r w:rsidR="004B486A" w:rsidRPr="00AF10BF">
        <w:rPr>
          <w:rFonts w:cs="Times New Roman"/>
          <w:sz w:val="20"/>
          <w:szCs w:val="20"/>
        </w:rPr>
        <w:t>. 2017;</w:t>
      </w:r>
      <w:r w:rsidR="00501AFB" w:rsidRPr="00AF10BF">
        <w:rPr>
          <w:rFonts w:cs="Times New Roman"/>
          <w:sz w:val="20"/>
          <w:szCs w:val="20"/>
        </w:rPr>
        <w:t xml:space="preserve"> 31(7), 1802-1810. </w:t>
      </w:r>
      <w:proofErr w:type="spellStart"/>
      <w:r w:rsidR="006D7A78">
        <w:rPr>
          <w:rFonts w:cs="Times New Roman"/>
          <w:sz w:val="20"/>
          <w:szCs w:val="20"/>
        </w:rPr>
        <w:t>doi</w:t>
      </w:r>
      <w:proofErr w:type="spellEnd"/>
      <w:r w:rsidR="006D7A78">
        <w:rPr>
          <w:rFonts w:cs="Times New Roman"/>
          <w:sz w:val="20"/>
          <w:szCs w:val="20"/>
        </w:rPr>
        <w:t xml:space="preserve">: </w:t>
      </w:r>
      <w:r w:rsidR="00501AFB" w:rsidRPr="00AF10BF">
        <w:rPr>
          <w:rFonts w:cs="Times New Roman"/>
          <w:sz w:val="20"/>
          <w:szCs w:val="20"/>
        </w:rPr>
        <w:t>10.1519/JSC.0000000000001659</w:t>
      </w:r>
    </w:p>
    <w:p w14:paraId="093ADE2E" w14:textId="448917F5" w:rsidR="00C05BE5" w:rsidRPr="00AF10BF" w:rsidRDefault="007B730E" w:rsidP="00CD39DD">
      <w:pPr>
        <w:spacing w:line="480" w:lineRule="auto"/>
        <w:rPr>
          <w:rFonts w:cs="Times New Roman"/>
          <w:sz w:val="20"/>
          <w:szCs w:val="20"/>
        </w:rPr>
      </w:pPr>
      <w:r>
        <w:rPr>
          <w:rFonts w:cs="Times New Roman"/>
          <w:sz w:val="20"/>
          <w:szCs w:val="20"/>
        </w:rPr>
        <w:t>7</w:t>
      </w:r>
      <w:r w:rsidR="005163CE" w:rsidRPr="00AF10BF">
        <w:rPr>
          <w:rFonts w:cs="Times New Roman"/>
          <w:sz w:val="20"/>
          <w:szCs w:val="20"/>
        </w:rPr>
        <w:t xml:space="preserve">4. </w:t>
      </w:r>
      <w:proofErr w:type="spellStart"/>
      <w:r w:rsidR="00501AFB" w:rsidRPr="00AF10BF">
        <w:rPr>
          <w:rFonts w:cs="Times New Roman"/>
          <w:sz w:val="20"/>
          <w:szCs w:val="20"/>
        </w:rPr>
        <w:t>Panduro</w:t>
      </w:r>
      <w:proofErr w:type="spellEnd"/>
      <w:r w:rsidR="00501AFB" w:rsidRPr="00AF10BF">
        <w:rPr>
          <w:rFonts w:cs="Times New Roman"/>
          <w:sz w:val="20"/>
          <w:szCs w:val="20"/>
        </w:rPr>
        <w:t xml:space="preserve"> J, </w:t>
      </w:r>
      <w:proofErr w:type="spellStart"/>
      <w:r w:rsidR="00501AFB" w:rsidRPr="00AF10BF">
        <w:rPr>
          <w:rFonts w:cs="Times New Roman"/>
          <w:sz w:val="20"/>
          <w:szCs w:val="20"/>
        </w:rPr>
        <w:t>Ermidis</w:t>
      </w:r>
      <w:proofErr w:type="spellEnd"/>
      <w:r w:rsidR="00501AFB" w:rsidRPr="00AF10BF">
        <w:rPr>
          <w:rFonts w:cs="Times New Roman"/>
          <w:sz w:val="20"/>
          <w:szCs w:val="20"/>
        </w:rPr>
        <w:t xml:space="preserve"> G, </w:t>
      </w:r>
      <w:proofErr w:type="spellStart"/>
      <w:r w:rsidR="00501AFB" w:rsidRPr="00AF10BF">
        <w:rPr>
          <w:rFonts w:cs="Times New Roman"/>
          <w:sz w:val="20"/>
          <w:szCs w:val="20"/>
        </w:rPr>
        <w:t>Røddik</w:t>
      </w:r>
      <w:proofErr w:type="spellEnd"/>
      <w:r w:rsidR="00501AFB" w:rsidRPr="00AF10BF">
        <w:rPr>
          <w:rFonts w:cs="Times New Roman"/>
          <w:sz w:val="20"/>
          <w:szCs w:val="20"/>
        </w:rPr>
        <w:t xml:space="preserve"> L, </w:t>
      </w:r>
      <w:proofErr w:type="spellStart"/>
      <w:r w:rsidR="00501AFB" w:rsidRPr="00AF10BF">
        <w:rPr>
          <w:rFonts w:cs="Times New Roman"/>
          <w:sz w:val="20"/>
          <w:szCs w:val="20"/>
        </w:rPr>
        <w:t>Vigh</w:t>
      </w:r>
      <w:proofErr w:type="spellEnd"/>
      <w:r w:rsidR="00501AFB" w:rsidRPr="00AF10BF">
        <w:rPr>
          <w:rFonts w:cs="Times New Roman"/>
          <w:sz w:val="20"/>
          <w:szCs w:val="20"/>
        </w:rPr>
        <w:t>‐Larsen JF, Madse</w:t>
      </w:r>
      <w:r w:rsidR="004B486A" w:rsidRPr="00AF10BF">
        <w:rPr>
          <w:rFonts w:cs="Times New Roman"/>
          <w:sz w:val="20"/>
          <w:szCs w:val="20"/>
        </w:rPr>
        <w:t>n</w:t>
      </w:r>
      <w:r w:rsidR="00501AFB" w:rsidRPr="00AF10BF">
        <w:rPr>
          <w:rFonts w:cs="Times New Roman"/>
          <w:sz w:val="20"/>
          <w:szCs w:val="20"/>
        </w:rPr>
        <w:t xml:space="preserve"> EE, Larsen MN,</w:t>
      </w:r>
      <w:r w:rsidR="004B486A" w:rsidRPr="00AF10BF">
        <w:rPr>
          <w:rFonts w:cs="Times New Roman"/>
          <w:sz w:val="20"/>
          <w:szCs w:val="20"/>
        </w:rPr>
        <w:t xml:space="preserve"> et al. </w:t>
      </w:r>
      <w:r w:rsidR="00501AFB" w:rsidRPr="00AF10BF">
        <w:rPr>
          <w:rFonts w:cs="Times New Roman"/>
          <w:sz w:val="20"/>
          <w:szCs w:val="20"/>
        </w:rPr>
        <w:t xml:space="preserve">Physical performance and loading for six playing positions in elite female football: full‐game, end‐game, and peak periods. </w:t>
      </w:r>
      <w:proofErr w:type="spellStart"/>
      <w:r w:rsidR="00501AFB" w:rsidRPr="00AF10BF">
        <w:rPr>
          <w:rFonts w:cs="Times New Roman"/>
          <w:i/>
          <w:sz w:val="20"/>
          <w:szCs w:val="20"/>
        </w:rPr>
        <w:t>Scand</w:t>
      </w:r>
      <w:proofErr w:type="spellEnd"/>
      <w:r w:rsidR="00501AFB" w:rsidRPr="00AF10BF">
        <w:rPr>
          <w:rFonts w:cs="Times New Roman"/>
          <w:i/>
          <w:sz w:val="20"/>
          <w:szCs w:val="20"/>
        </w:rPr>
        <w:t xml:space="preserve"> J Med</w:t>
      </w:r>
      <w:r w:rsidR="004B486A" w:rsidRPr="00AF10BF">
        <w:rPr>
          <w:rFonts w:cs="Times New Roman"/>
          <w:i/>
          <w:sz w:val="20"/>
          <w:szCs w:val="20"/>
        </w:rPr>
        <w:t xml:space="preserve"> </w:t>
      </w:r>
      <w:r w:rsidR="00501AFB" w:rsidRPr="00AF10BF">
        <w:rPr>
          <w:rFonts w:cs="Times New Roman"/>
          <w:i/>
          <w:sz w:val="20"/>
          <w:szCs w:val="20"/>
        </w:rPr>
        <w:t>Sc</w:t>
      </w:r>
      <w:r w:rsidR="004B486A" w:rsidRPr="00AF10BF">
        <w:rPr>
          <w:rFonts w:cs="Times New Roman"/>
          <w:i/>
          <w:sz w:val="20"/>
          <w:szCs w:val="20"/>
        </w:rPr>
        <w:t>i</w:t>
      </w:r>
      <w:r w:rsidR="00501AFB" w:rsidRPr="00AF10BF">
        <w:rPr>
          <w:rFonts w:cs="Times New Roman"/>
          <w:i/>
          <w:sz w:val="20"/>
          <w:szCs w:val="20"/>
        </w:rPr>
        <w:t xml:space="preserve"> Sports.</w:t>
      </w:r>
      <w:r w:rsidR="00501AFB" w:rsidRPr="00AF10BF">
        <w:rPr>
          <w:rFonts w:cs="Times New Roman"/>
          <w:sz w:val="20"/>
          <w:szCs w:val="20"/>
        </w:rPr>
        <w:t xml:space="preserve"> </w:t>
      </w:r>
      <w:r w:rsidR="004B486A" w:rsidRPr="00AF10BF">
        <w:rPr>
          <w:rFonts w:cs="Times New Roman"/>
          <w:sz w:val="20"/>
          <w:szCs w:val="20"/>
        </w:rPr>
        <w:t xml:space="preserve">2021; </w:t>
      </w:r>
      <w:proofErr w:type="spellStart"/>
      <w:r w:rsidR="006D7A78">
        <w:rPr>
          <w:rFonts w:cs="Times New Roman"/>
          <w:sz w:val="20"/>
          <w:szCs w:val="20"/>
        </w:rPr>
        <w:t>doi</w:t>
      </w:r>
      <w:proofErr w:type="spellEnd"/>
      <w:r w:rsidR="006D7A78">
        <w:rPr>
          <w:rFonts w:cs="Times New Roman"/>
          <w:sz w:val="20"/>
          <w:szCs w:val="20"/>
        </w:rPr>
        <w:t xml:space="preserve">: </w:t>
      </w:r>
      <w:r w:rsidR="00501AFB" w:rsidRPr="00AF10BF">
        <w:rPr>
          <w:rFonts w:cs="Times New Roman"/>
          <w:sz w:val="20"/>
          <w:szCs w:val="20"/>
        </w:rPr>
        <w:t>10.1111/sms.13877</w:t>
      </w:r>
      <w:r w:rsidR="00C05BE5" w:rsidRPr="00AF10BF">
        <w:rPr>
          <w:rFonts w:cs="Times New Roman"/>
          <w:sz w:val="20"/>
          <w:szCs w:val="20"/>
        </w:rPr>
        <w:t xml:space="preserve"> (</w:t>
      </w:r>
      <w:proofErr w:type="spellStart"/>
      <w:r w:rsidR="00C05BE5" w:rsidRPr="00AF10BF">
        <w:rPr>
          <w:rFonts w:cs="Times New Roman"/>
          <w:sz w:val="20"/>
          <w:szCs w:val="20"/>
        </w:rPr>
        <w:t>epub</w:t>
      </w:r>
      <w:proofErr w:type="spellEnd"/>
      <w:r w:rsidR="00C05BE5" w:rsidRPr="00AF10BF">
        <w:rPr>
          <w:rFonts w:cs="Times New Roman"/>
          <w:sz w:val="20"/>
          <w:szCs w:val="20"/>
        </w:rPr>
        <w:t xml:space="preserve"> ahead of print)</w:t>
      </w:r>
    </w:p>
    <w:p w14:paraId="2A9C4CCD" w14:textId="5A68EBEB" w:rsidR="00501AFB" w:rsidRPr="00AF10BF" w:rsidRDefault="007B730E" w:rsidP="00CD39DD">
      <w:pPr>
        <w:spacing w:line="480" w:lineRule="auto"/>
        <w:rPr>
          <w:rFonts w:cs="Times New Roman"/>
          <w:sz w:val="20"/>
          <w:szCs w:val="20"/>
        </w:rPr>
      </w:pPr>
      <w:r>
        <w:rPr>
          <w:rFonts w:cs="Times New Roman"/>
          <w:sz w:val="20"/>
          <w:szCs w:val="20"/>
        </w:rPr>
        <w:t>7</w:t>
      </w:r>
      <w:r w:rsidR="00EA6FDB" w:rsidRPr="00AF10BF">
        <w:rPr>
          <w:rFonts w:cs="Times New Roman"/>
          <w:sz w:val="20"/>
          <w:szCs w:val="20"/>
        </w:rPr>
        <w:t xml:space="preserve">5. </w:t>
      </w:r>
      <w:r w:rsidR="00501AFB" w:rsidRPr="00AF10BF">
        <w:rPr>
          <w:rFonts w:cs="Times New Roman"/>
          <w:sz w:val="20"/>
          <w:szCs w:val="20"/>
        </w:rPr>
        <w:t>Peek</w:t>
      </w:r>
      <w:r w:rsidR="004B486A" w:rsidRPr="00AF10BF">
        <w:rPr>
          <w:rFonts w:cs="Times New Roman"/>
          <w:sz w:val="20"/>
          <w:szCs w:val="20"/>
        </w:rPr>
        <w:t xml:space="preserve"> </w:t>
      </w:r>
      <w:r w:rsidR="00501AFB" w:rsidRPr="00AF10BF">
        <w:rPr>
          <w:rFonts w:cs="Times New Roman"/>
          <w:sz w:val="20"/>
          <w:szCs w:val="20"/>
        </w:rPr>
        <w:t xml:space="preserve">K, Vella T, Meyer T, </w:t>
      </w:r>
      <w:proofErr w:type="spellStart"/>
      <w:r w:rsidR="00501AFB" w:rsidRPr="00AF10BF">
        <w:rPr>
          <w:rFonts w:cs="Times New Roman"/>
          <w:sz w:val="20"/>
          <w:szCs w:val="20"/>
        </w:rPr>
        <w:t>Beaudouin</w:t>
      </w:r>
      <w:proofErr w:type="spellEnd"/>
      <w:r w:rsidR="00501AFB" w:rsidRPr="00AF10BF">
        <w:rPr>
          <w:rFonts w:cs="Times New Roman"/>
          <w:sz w:val="20"/>
          <w:szCs w:val="20"/>
        </w:rPr>
        <w:t xml:space="preserve"> F, McKay M. The incidence and characteristics of purposeful heading in male and female youth football (soccer) within Australia</w:t>
      </w:r>
      <w:r w:rsidR="00501AFB" w:rsidRPr="0016075E">
        <w:rPr>
          <w:rFonts w:cs="Times New Roman"/>
          <w:i/>
          <w:iCs/>
          <w:sz w:val="20"/>
          <w:szCs w:val="20"/>
        </w:rPr>
        <w:t xml:space="preserve">. </w:t>
      </w:r>
      <w:r w:rsidR="000215C3" w:rsidRPr="0016075E">
        <w:rPr>
          <w:rFonts w:cs="Times New Roman"/>
          <w:i/>
          <w:iCs/>
          <w:sz w:val="20"/>
          <w:szCs w:val="20"/>
        </w:rPr>
        <w:t>J Sci Med Sport</w:t>
      </w:r>
      <w:r w:rsidR="004B486A" w:rsidRPr="00AF10BF">
        <w:rPr>
          <w:rFonts w:cs="Times New Roman"/>
          <w:sz w:val="20"/>
          <w:szCs w:val="20"/>
        </w:rPr>
        <w:t>. 2021;</w:t>
      </w:r>
      <w:r w:rsidR="00501AFB" w:rsidRPr="00AF10BF">
        <w:rPr>
          <w:rFonts w:cs="Times New Roman"/>
          <w:sz w:val="20"/>
          <w:szCs w:val="20"/>
        </w:rPr>
        <w:t xml:space="preserve"> 24(6), 603-608. </w:t>
      </w:r>
      <w:proofErr w:type="spellStart"/>
      <w:r w:rsidR="006D7A78">
        <w:rPr>
          <w:rFonts w:cs="Times New Roman"/>
          <w:sz w:val="20"/>
          <w:szCs w:val="20"/>
        </w:rPr>
        <w:t>doi</w:t>
      </w:r>
      <w:proofErr w:type="spellEnd"/>
      <w:r w:rsidR="006D7A78">
        <w:rPr>
          <w:rFonts w:cs="Times New Roman"/>
          <w:sz w:val="20"/>
          <w:szCs w:val="20"/>
        </w:rPr>
        <w:t xml:space="preserve">: </w:t>
      </w:r>
      <w:r w:rsidR="00501AFB" w:rsidRPr="00AF10BF">
        <w:rPr>
          <w:rFonts w:cs="Times New Roman"/>
          <w:sz w:val="20"/>
          <w:szCs w:val="20"/>
        </w:rPr>
        <w:t>10.1016/j.jsams.2020.12.010</w:t>
      </w:r>
    </w:p>
    <w:p w14:paraId="7BCBE2FE" w14:textId="062F6F04" w:rsidR="00501AFB" w:rsidRPr="00AF10BF" w:rsidRDefault="007B730E" w:rsidP="00CD39DD">
      <w:pPr>
        <w:spacing w:line="480" w:lineRule="auto"/>
        <w:rPr>
          <w:rFonts w:cs="Times New Roman"/>
          <w:sz w:val="20"/>
          <w:szCs w:val="20"/>
        </w:rPr>
      </w:pPr>
      <w:r>
        <w:rPr>
          <w:rFonts w:cs="Times New Roman"/>
          <w:sz w:val="20"/>
          <w:szCs w:val="20"/>
        </w:rPr>
        <w:lastRenderedPageBreak/>
        <w:t>7</w:t>
      </w:r>
      <w:r w:rsidR="00072F59" w:rsidRPr="00AF10BF">
        <w:rPr>
          <w:rFonts w:cs="Times New Roman"/>
          <w:sz w:val="20"/>
          <w:szCs w:val="20"/>
        </w:rPr>
        <w:t xml:space="preserve">6. </w:t>
      </w:r>
      <w:proofErr w:type="spellStart"/>
      <w:r w:rsidR="00501AFB" w:rsidRPr="00AF10BF">
        <w:rPr>
          <w:rFonts w:cs="Times New Roman"/>
          <w:sz w:val="20"/>
          <w:szCs w:val="20"/>
        </w:rPr>
        <w:t>Póvoas</w:t>
      </w:r>
      <w:proofErr w:type="spellEnd"/>
      <w:r w:rsidR="004B486A" w:rsidRPr="00AF10BF">
        <w:rPr>
          <w:rFonts w:cs="Times New Roman"/>
          <w:sz w:val="20"/>
          <w:szCs w:val="20"/>
        </w:rPr>
        <w:t xml:space="preserve"> </w:t>
      </w:r>
      <w:r w:rsidR="00501AFB" w:rsidRPr="00AF10BF">
        <w:rPr>
          <w:rFonts w:cs="Times New Roman"/>
          <w:sz w:val="20"/>
          <w:szCs w:val="20"/>
        </w:rPr>
        <w:t xml:space="preserve">S, </w:t>
      </w:r>
      <w:proofErr w:type="spellStart"/>
      <w:r w:rsidR="00501AFB" w:rsidRPr="00AF10BF">
        <w:rPr>
          <w:rFonts w:cs="Times New Roman"/>
          <w:sz w:val="20"/>
          <w:szCs w:val="20"/>
        </w:rPr>
        <w:t>Ascensão</w:t>
      </w:r>
      <w:proofErr w:type="spellEnd"/>
      <w:r w:rsidR="00501AFB" w:rsidRPr="00AF10BF">
        <w:rPr>
          <w:rFonts w:cs="Times New Roman"/>
          <w:sz w:val="20"/>
          <w:szCs w:val="20"/>
        </w:rPr>
        <w:t xml:space="preserve"> A, </w:t>
      </w:r>
      <w:proofErr w:type="spellStart"/>
      <w:r w:rsidR="00501AFB" w:rsidRPr="00AF10BF">
        <w:rPr>
          <w:rFonts w:cs="Times New Roman"/>
          <w:sz w:val="20"/>
          <w:szCs w:val="20"/>
        </w:rPr>
        <w:t>Magalhães</w:t>
      </w:r>
      <w:proofErr w:type="spellEnd"/>
      <w:r w:rsidR="00501AFB" w:rsidRPr="00AF10BF">
        <w:rPr>
          <w:rFonts w:cs="Times New Roman"/>
          <w:sz w:val="20"/>
          <w:szCs w:val="20"/>
        </w:rPr>
        <w:t xml:space="preserve"> J, Silva P, Wiig H, </w:t>
      </w:r>
      <w:proofErr w:type="spellStart"/>
      <w:r w:rsidR="00501AFB" w:rsidRPr="00AF10BF">
        <w:rPr>
          <w:rFonts w:cs="Times New Roman"/>
          <w:sz w:val="20"/>
          <w:szCs w:val="20"/>
        </w:rPr>
        <w:t>Raastad</w:t>
      </w:r>
      <w:proofErr w:type="spellEnd"/>
      <w:r w:rsidR="00501AFB" w:rsidRPr="00AF10BF">
        <w:rPr>
          <w:rFonts w:cs="Times New Roman"/>
          <w:sz w:val="20"/>
          <w:szCs w:val="20"/>
        </w:rPr>
        <w:t xml:space="preserve"> T, </w:t>
      </w:r>
      <w:r w:rsidR="004B486A" w:rsidRPr="00AF10BF">
        <w:rPr>
          <w:rFonts w:cs="Times New Roman"/>
          <w:sz w:val="20"/>
          <w:szCs w:val="20"/>
        </w:rPr>
        <w:t>et al.</w:t>
      </w:r>
      <w:r w:rsidR="00501AFB" w:rsidRPr="00AF10BF">
        <w:rPr>
          <w:rFonts w:cs="Times New Roman"/>
          <w:sz w:val="20"/>
          <w:szCs w:val="20"/>
        </w:rPr>
        <w:t xml:space="preserve"> </w:t>
      </w:r>
      <w:proofErr w:type="gramStart"/>
      <w:r w:rsidR="00501AFB" w:rsidRPr="00AF10BF">
        <w:rPr>
          <w:rFonts w:cs="Times New Roman"/>
          <w:sz w:val="20"/>
          <w:szCs w:val="20"/>
        </w:rPr>
        <w:t>Technical</w:t>
      </w:r>
      <w:proofErr w:type="gramEnd"/>
      <w:r w:rsidR="00501AFB" w:rsidRPr="00AF10BF">
        <w:rPr>
          <w:rFonts w:cs="Times New Roman"/>
          <w:sz w:val="20"/>
          <w:szCs w:val="20"/>
        </w:rPr>
        <w:t xml:space="preserve"> match actions and plasma stress markers in elite female football players during an official FIFA Tournament. </w:t>
      </w:r>
      <w:proofErr w:type="spellStart"/>
      <w:r w:rsidR="00501AFB" w:rsidRPr="00AF10BF">
        <w:rPr>
          <w:rFonts w:cs="Times New Roman"/>
          <w:i/>
          <w:sz w:val="20"/>
          <w:szCs w:val="20"/>
        </w:rPr>
        <w:t>Scand</w:t>
      </w:r>
      <w:proofErr w:type="spellEnd"/>
      <w:r w:rsidR="002005B6" w:rsidRPr="00AF10BF">
        <w:rPr>
          <w:rFonts w:cs="Times New Roman"/>
          <w:i/>
          <w:sz w:val="20"/>
          <w:szCs w:val="20"/>
        </w:rPr>
        <w:t xml:space="preserve"> J</w:t>
      </w:r>
      <w:r w:rsidR="00501AFB" w:rsidRPr="00AF10BF">
        <w:rPr>
          <w:rFonts w:cs="Times New Roman"/>
          <w:i/>
          <w:sz w:val="20"/>
          <w:szCs w:val="20"/>
        </w:rPr>
        <w:t xml:space="preserve"> Med</w:t>
      </w:r>
      <w:r w:rsidR="002005B6" w:rsidRPr="00AF10BF">
        <w:rPr>
          <w:rFonts w:cs="Times New Roman"/>
          <w:i/>
          <w:sz w:val="20"/>
          <w:szCs w:val="20"/>
        </w:rPr>
        <w:t xml:space="preserve"> </w:t>
      </w:r>
      <w:r w:rsidR="00501AFB" w:rsidRPr="00AF10BF">
        <w:rPr>
          <w:rFonts w:cs="Times New Roman"/>
          <w:i/>
          <w:sz w:val="20"/>
          <w:szCs w:val="20"/>
        </w:rPr>
        <w:t>Sci Sports</w:t>
      </w:r>
      <w:r w:rsidR="00E95AB7" w:rsidRPr="00AF10BF">
        <w:rPr>
          <w:rFonts w:cs="Times New Roman"/>
          <w:sz w:val="20"/>
          <w:szCs w:val="20"/>
        </w:rPr>
        <w:t>.</w:t>
      </w:r>
      <w:r w:rsidR="002005B6" w:rsidRPr="00AF10BF">
        <w:rPr>
          <w:rFonts w:cs="Times New Roman"/>
          <w:sz w:val="20"/>
          <w:szCs w:val="20"/>
        </w:rPr>
        <w:t xml:space="preserve"> 2020.</w:t>
      </w:r>
      <w:r w:rsidR="00E95AB7" w:rsidRPr="00AF10BF">
        <w:rPr>
          <w:rFonts w:cs="Times New Roman"/>
          <w:sz w:val="20"/>
          <w:szCs w:val="20"/>
        </w:rPr>
        <w:t xml:space="preserve"> </w:t>
      </w:r>
      <w:proofErr w:type="spellStart"/>
      <w:r w:rsidR="006D7A78">
        <w:rPr>
          <w:rFonts w:cs="Times New Roman"/>
          <w:sz w:val="20"/>
          <w:szCs w:val="20"/>
        </w:rPr>
        <w:t>doi</w:t>
      </w:r>
      <w:proofErr w:type="spellEnd"/>
      <w:r w:rsidR="006D7A78">
        <w:rPr>
          <w:rFonts w:cs="Times New Roman"/>
          <w:sz w:val="20"/>
          <w:szCs w:val="20"/>
        </w:rPr>
        <w:t xml:space="preserve">: </w:t>
      </w:r>
      <w:r w:rsidR="00501AFB" w:rsidRPr="00AF10BF">
        <w:rPr>
          <w:rFonts w:cs="Times New Roman"/>
          <w:sz w:val="20"/>
          <w:szCs w:val="20"/>
        </w:rPr>
        <w:t>10.1111/sms.13878</w:t>
      </w:r>
      <w:r w:rsidR="00C05BE5" w:rsidRPr="00AF10BF">
        <w:rPr>
          <w:rFonts w:cs="Times New Roman"/>
          <w:sz w:val="20"/>
          <w:szCs w:val="20"/>
        </w:rPr>
        <w:t xml:space="preserve"> (</w:t>
      </w:r>
      <w:proofErr w:type="spellStart"/>
      <w:r w:rsidR="00C05BE5" w:rsidRPr="00AF10BF">
        <w:rPr>
          <w:rFonts w:cs="Times New Roman"/>
          <w:sz w:val="20"/>
          <w:szCs w:val="20"/>
        </w:rPr>
        <w:t>epub</w:t>
      </w:r>
      <w:proofErr w:type="spellEnd"/>
      <w:r w:rsidR="00C05BE5" w:rsidRPr="00AF10BF">
        <w:rPr>
          <w:rFonts w:cs="Times New Roman"/>
          <w:sz w:val="20"/>
          <w:szCs w:val="20"/>
        </w:rPr>
        <w:t xml:space="preserve"> ahead of print)</w:t>
      </w:r>
    </w:p>
    <w:p w14:paraId="68B253CA" w14:textId="64C29B5B" w:rsidR="00501AFB" w:rsidRPr="00AF10BF" w:rsidRDefault="007B730E" w:rsidP="00CD39DD">
      <w:pPr>
        <w:spacing w:line="480" w:lineRule="auto"/>
        <w:rPr>
          <w:rFonts w:cs="Times New Roman"/>
          <w:sz w:val="20"/>
          <w:szCs w:val="20"/>
        </w:rPr>
      </w:pPr>
      <w:r>
        <w:rPr>
          <w:rFonts w:cs="Times New Roman"/>
          <w:sz w:val="20"/>
          <w:szCs w:val="20"/>
        </w:rPr>
        <w:t>7</w:t>
      </w:r>
      <w:r w:rsidR="00072F59" w:rsidRPr="00AF10BF">
        <w:rPr>
          <w:rFonts w:cs="Times New Roman"/>
          <w:sz w:val="20"/>
          <w:szCs w:val="20"/>
        </w:rPr>
        <w:t xml:space="preserve">7. </w:t>
      </w:r>
      <w:r w:rsidR="00501AFB" w:rsidRPr="00AF10BF">
        <w:rPr>
          <w:rFonts w:cs="Times New Roman"/>
          <w:sz w:val="20"/>
          <w:szCs w:val="20"/>
        </w:rPr>
        <w:t xml:space="preserve">Principe VA, </w:t>
      </w:r>
      <w:proofErr w:type="spellStart"/>
      <w:r w:rsidR="00501AFB" w:rsidRPr="00AF10BF">
        <w:rPr>
          <w:rFonts w:cs="Times New Roman"/>
          <w:sz w:val="20"/>
          <w:szCs w:val="20"/>
        </w:rPr>
        <w:t>Seixas</w:t>
      </w:r>
      <w:proofErr w:type="spellEnd"/>
      <w:r w:rsidR="002005B6" w:rsidRPr="00AF10BF">
        <w:rPr>
          <w:rFonts w:cs="Times New Roman"/>
          <w:sz w:val="20"/>
          <w:szCs w:val="20"/>
        </w:rPr>
        <w:t>-da-Silva</w:t>
      </w:r>
      <w:r w:rsidR="00501AFB" w:rsidRPr="00AF10BF">
        <w:rPr>
          <w:rFonts w:cs="Times New Roman"/>
          <w:sz w:val="20"/>
          <w:szCs w:val="20"/>
        </w:rPr>
        <w:t xml:space="preserve"> I</w:t>
      </w:r>
      <w:r w:rsidR="002005B6" w:rsidRPr="00AF10BF">
        <w:rPr>
          <w:rFonts w:cs="Times New Roman"/>
          <w:sz w:val="20"/>
          <w:szCs w:val="20"/>
        </w:rPr>
        <w:t>A</w:t>
      </w:r>
      <w:r w:rsidR="00501AFB" w:rsidRPr="00AF10BF">
        <w:rPr>
          <w:rFonts w:cs="Times New Roman"/>
          <w:sz w:val="20"/>
          <w:szCs w:val="20"/>
        </w:rPr>
        <w:t>, Vale RG</w:t>
      </w:r>
      <w:r w:rsidR="002005B6" w:rsidRPr="00AF10BF">
        <w:rPr>
          <w:rFonts w:cs="Times New Roman"/>
          <w:sz w:val="20"/>
          <w:szCs w:val="20"/>
        </w:rPr>
        <w:t>DS</w:t>
      </w:r>
      <w:r w:rsidR="00501AFB" w:rsidRPr="00AF10BF">
        <w:rPr>
          <w:rFonts w:cs="Times New Roman"/>
          <w:sz w:val="20"/>
          <w:szCs w:val="20"/>
        </w:rPr>
        <w:t xml:space="preserve">, Nunes RDAM. GPS technology to control of external demands of elite Brazilian female football players during competitions. </w:t>
      </w:r>
      <w:proofErr w:type="spellStart"/>
      <w:r w:rsidR="00501AFB" w:rsidRPr="00AF10BF">
        <w:rPr>
          <w:rFonts w:cs="Times New Roman"/>
          <w:sz w:val="20"/>
          <w:szCs w:val="20"/>
        </w:rPr>
        <w:t>Retos</w:t>
      </w:r>
      <w:proofErr w:type="spellEnd"/>
      <w:r w:rsidR="002005B6" w:rsidRPr="00AF10BF">
        <w:rPr>
          <w:rFonts w:cs="Times New Roman"/>
          <w:sz w:val="20"/>
          <w:szCs w:val="20"/>
        </w:rPr>
        <w:t>. 2021;</w:t>
      </w:r>
      <w:r w:rsidR="00501AFB" w:rsidRPr="00AF10BF">
        <w:rPr>
          <w:rFonts w:cs="Times New Roman"/>
          <w:sz w:val="20"/>
          <w:szCs w:val="20"/>
        </w:rPr>
        <w:t xml:space="preserve"> 40, 18-26. </w:t>
      </w:r>
      <w:proofErr w:type="spellStart"/>
      <w:r w:rsidR="006D7A78">
        <w:rPr>
          <w:rFonts w:cs="Times New Roman"/>
          <w:sz w:val="20"/>
          <w:szCs w:val="20"/>
        </w:rPr>
        <w:t>doi</w:t>
      </w:r>
      <w:proofErr w:type="spellEnd"/>
      <w:r w:rsidR="006D7A78">
        <w:rPr>
          <w:rFonts w:cs="Times New Roman"/>
          <w:sz w:val="20"/>
          <w:szCs w:val="20"/>
        </w:rPr>
        <w:t xml:space="preserve">: </w:t>
      </w:r>
      <w:r w:rsidR="007A0E5D" w:rsidRPr="00AF10BF">
        <w:rPr>
          <w:rFonts w:cs="Times New Roman"/>
          <w:sz w:val="20"/>
          <w:szCs w:val="20"/>
        </w:rPr>
        <w:t>10.47197/</w:t>
      </w:r>
      <w:proofErr w:type="gramStart"/>
      <w:r w:rsidR="007A0E5D" w:rsidRPr="00AF10BF">
        <w:rPr>
          <w:rFonts w:cs="Times New Roman"/>
          <w:sz w:val="20"/>
          <w:szCs w:val="20"/>
        </w:rPr>
        <w:t>retos.v</w:t>
      </w:r>
      <w:proofErr w:type="gramEnd"/>
      <w:r w:rsidR="007A0E5D" w:rsidRPr="00AF10BF">
        <w:rPr>
          <w:rFonts w:cs="Times New Roman"/>
          <w:sz w:val="20"/>
          <w:szCs w:val="20"/>
        </w:rPr>
        <w:t>1i40.81943</w:t>
      </w:r>
    </w:p>
    <w:p w14:paraId="01627156" w14:textId="18CEE706" w:rsidR="00501AFB" w:rsidRPr="00AF10BF" w:rsidRDefault="007B730E" w:rsidP="00CD39DD">
      <w:pPr>
        <w:spacing w:line="480" w:lineRule="auto"/>
        <w:rPr>
          <w:rFonts w:cs="Times New Roman"/>
          <w:sz w:val="20"/>
          <w:szCs w:val="20"/>
        </w:rPr>
      </w:pPr>
      <w:r>
        <w:rPr>
          <w:rFonts w:cs="Times New Roman"/>
          <w:sz w:val="20"/>
          <w:szCs w:val="20"/>
        </w:rPr>
        <w:t>7</w:t>
      </w:r>
      <w:r w:rsidR="00072F59" w:rsidRPr="00AF10BF">
        <w:rPr>
          <w:rFonts w:cs="Times New Roman"/>
          <w:sz w:val="20"/>
          <w:szCs w:val="20"/>
        </w:rPr>
        <w:t xml:space="preserve">8. </w:t>
      </w:r>
      <w:r w:rsidR="00501AFB" w:rsidRPr="00AF10BF">
        <w:rPr>
          <w:rFonts w:cs="Times New Roman"/>
          <w:sz w:val="20"/>
          <w:szCs w:val="20"/>
        </w:rPr>
        <w:t>Ramos</w:t>
      </w:r>
      <w:r w:rsidR="002005B6" w:rsidRPr="00AF10BF">
        <w:rPr>
          <w:rFonts w:cs="Times New Roman"/>
          <w:sz w:val="20"/>
          <w:szCs w:val="20"/>
        </w:rPr>
        <w:t xml:space="preserve"> </w:t>
      </w:r>
      <w:r w:rsidR="00501AFB" w:rsidRPr="00AF10BF">
        <w:rPr>
          <w:rFonts w:cs="Times New Roman"/>
          <w:sz w:val="20"/>
          <w:szCs w:val="20"/>
        </w:rPr>
        <w:t xml:space="preserve">GP, Nakamura FY, Pereira LA, Junior WB, </w:t>
      </w:r>
      <w:proofErr w:type="spellStart"/>
      <w:r w:rsidR="00501AFB" w:rsidRPr="00AF10BF">
        <w:rPr>
          <w:rFonts w:cs="Times New Roman"/>
          <w:sz w:val="20"/>
          <w:szCs w:val="20"/>
        </w:rPr>
        <w:t>Mahseredjian</w:t>
      </w:r>
      <w:proofErr w:type="spellEnd"/>
      <w:r w:rsidR="00501AFB" w:rsidRPr="00AF10BF">
        <w:rPr>
          <w:rFonts w:cs="Times New Roman"/>
          <w:sz w:val="20"/>
          <w:szCs w:val="20"/>
        </w:rPr>
        <w:t xml:space="preserve"> F, Wilke CF,</w:t>
      </w:r>
      <w:r w:rsidR="002005B6" w:rsidRPr="00AF10BF">
        <w:rPr>
          <w:rFonts w:cs="Times New Roman"/>
          <w:sz w:val="20"/>
          <w:szCs w:val="20"/>
        </w:rPr>
        <w:t xml:space="preserve"> et al. </w:t>
      </w:r>
      <w:r w:rsidR="00501AFB" w:rsidRPr="00AF10BF">
        <w:rPr>
          <w:rFonts w:cs="Times New Roman"/>
          <w:sz w:val="20"/>
          <w:szCs w:val="20"/>
        </w:rPr>
        <w:t xml:space="preserve">Movement patterns of a U-20 national women’s soccer team during competitive matches: influence of playing position and performance in the first half. </w:t>
      </w:r>
      <w:r w:rsidR="002005B6" w:rsidRPr="00AF10BF">
        <w:rPr>
          <w:rFonts w:cs="Times New Roman"/>
          <w:sz w:val="20"/>
          <w:szCs w:val="20"/>
        </w:rPr>
        <w:t xml:space="preserve">Int </w:t>
      </w:r>
      <w:r w:rsidR="00501AFB" w:rsidRPr="00AF10BF">
        <w:rPr>
          <w:rFonts w:cs="Times New Roman"/>
          <w:sz w:val="20"/>
          <w:szCs w:val="20"/>
        </w:rPr>
        <w:t>J Sports Med</w:t>
      </w:r>
      <w:r w:rsidR="002005B6" w:rsidRPr="00AF10BF">
        <w:rPr>
          <w:rFonts w:cs="Times New Roman"/>
          <w:sz w:val="20"/>
          <w:szCs w:val="20"/>
        </w:rPr>
        <w:t>. 2017;</w:t>
      </w:r>
      <w:r w:rsidR="00501AFB" w:rsidRPr="00AF10BF">
        <w:rPr>
          <w:rFonts w:cs="Times New Roman"/>
          <w:sz w:val="20"/>
          <w:szCs w:val="20"/>
        </w:rPr>
        <w:t xml:space="preserve"> 38(10), 747-754. </w:t>
      </w:r>
      <w:proofErr w:type="spellStart"/>
      <w:r w:rsidR="006D7A78">
        <w:rPr>
          <w:rFonts w:cs="Times New Roman"/>
          <w:sz w:val="20"/>
          <w:szCs w:val="20"/>
        </w:rPr>
        <w:t>doi</w:t>
      </w:r>
      <w:proofErr w:type="spellEnd"/>
      <w:r w:rsidR="006D7A78">
        <w:rPr>
          <w:rFonts w:cs="Times New Roman"/>
          <w:sz w:val="20"/>
          <w:szCs w:val="20"/>
        </w:rPr>
        <w:t xml:space="preserve">: </w:t>
      </w:r>
      <w:r w:rsidR="00501AFB" w:rsidRPr="00AF10BF">
        <w:rPr>
          <w:rFonts w:cs="Times New Roman"/>
          <w:sz w:val="20"/>
          <w:szCs w:val="20"/>
        </w:rPr>
        <w:t>10.1055/s-0043-110767</w:t>
      </w:r>
    </w:p>
    <w:p w14:paraId="511F4AA6" w14:textId="54819969" w:rsidR="00501AFB" w:rsidRPr="00AF10BF" w:rsidRDefault="007B730E" w:rsidP="00CD39DD">
      <w:pPr>
        <w:spacing w:line="480" w:lineRule="auto"/>
        <w:rPr>
          <w:rFonts w:cs="Times New Roman"/>
          <w:sz w:val="20"/>
          <w:szCs w:val="20"/>
        </w:rPr>
      </w:pPr>
      <w:r>
        <w:rPr>
          <w:rFonts w:cs="Times New Roman"/>
          <w:sz w:val="20"/>
          <w:szCs w:val="20"/>
        </w:rPr>
        <w:t>7</w:t>
      </w:r>
      <w:r w:rsidR="00072F59" w:rsidRPr="00AF10BF">
        <w:rPr>
          <w:rFonts w:cs="Times New Roman"/>
          <w:sz w:val="20"/>
          <w:szCs w:val="20"/>
        </w:rPr>
        <w:t xml:space="preserve">9. </w:t>
      </w:r>
      <w:r w:rsidR="00501AFB" w:rsidRPr="00AF10BF">
        <w:rPr>
          <w:rFonts w:cs="Times New Roman"/>
          <w:sz w:val="20"/>
          <w:szCs w:val="20"/>
        </w:rPr>
        <w:t xml:space="preserve">Ramos GP, Nakamura FY, Penna EM, Wilke CF, Pereira LA, </w:t>
      </w:r>
      <w:proofErr w:type="spellStart"/>
      <w:r w:rsidR="00501AFB" w:rsidRPr="00AF10BF">
        <w:rPr>
          <w:rFonts w:cs="Times New Roman"/>
          <w:sz w:val="20"/>
          <w:szCs w:val="20"/>
        </w:rPr>
        <w:t>Loturco</w:t>
      </w:r>
      <w:proofErr w:type="spellEnd"/>
      <w:r w:rsidR="00501AFB" w:rsidRPr="00AF10BF">
        <w:rPr>
          <w:rFonts w:cs="Times New Roman"/>
          <w:sz w:val="20"/>
          <w:szCs w:val="20"/>
        </w:rPr>
        <w:t xml:space="preserve"> I,</w:t>
      </w:r>
      <w:r w:rsidR="002005B6" w:rsidRPr="00AF10BF">
        <w:rPr>
          <w:rFonts w:cs="Times New Roman"/>
          <w:sz w:val="20"/>
          <w:szCs w:val="20"/>
        </w:rPr>
        <w:t xml:space="preserve"> et al.</w:t>
      </w:r>
      <w:r w:rsidR="00501AFB" w:rsidRPr="00AF10BF">
        <w:rPr>
          <w:rFonts w:cs="Times New Roman"/>
          <w:sz w:val="20"/>
          <w:szCs w:val="20"/>
        </w:rPr>
        <w:t xml:space="preserve"> </w:t>
      </w:r>
      <w:r w:rsidR="002005B6" w:rsidRPr="00AF10BF">
        <w:rPr>
          <w:rFonts w:cs="Times New Roman"/>
          <w:sz w:val="20"/>
          <w:szCs w:val="20"/>
        </w:rPr>
        <w:t xml:space="preserve">Activity profiles in u17, u20, and senior women's Brazilian national soccer teams during international competitions: are there meaningful </w:t>
      </w:r>
      <w:proofErr w:type="gramStart"/>
      <w:r w:rsidR="002005B6" w:rsidRPr="00AF10BF">
        <w:rPr>
          <w:rFonts w:cs="Times New Roman"/>
          <w:sz w:val="20"/>
          <w:szCs w:val="20"/>
        </w:rPr>
        <w:t>differences?</w:t>
      </w:r>
      <w:r w:rsidR="00501AFB" w:rsidRPr="00AF10BF">
        <w:rPr>
          <w:rFonts w:cs="Times New Roman"/>
          <w:sz w:val="20"/>
          <w:szCs w:val="20"/>
        </w:rPr>
        <w:t>.</w:t>
      </w:r>
      <w:proofErr w:type="gramEnd"/>
      <w:r w:rsidR="00501AFB" w:rsidRPr="00AF10BF">
        <w:rPr>
          <w:rFonts w:cs="Times New Roman"/>
          <w:sz w:val="20"/>
          <w:szCs w:val="20"/>
        </w:rPr>
        <w:t xml:space="preserve"> </w:t>
      </w:r>
      <w:r w:rsidR="00C05BE5" w:rsidRPr="00AF10BF">
        <w:rPr>
          <w:rFonts w:cs="Times New Roman"/>
          <w:sz w:val="20"/>
          <w:szCs w:val="20"/>
        </w:rPr>
        <w:t>J Strength Cond Re</w:t>
      </w:r>
      <w:r w:rsidR="002005B6" w:rsidRPr="00AF10BF">
        <w:rPr>
          <w:rFonts w:cs="Times New Roman"/>
          <w:sz w:val="20"/>
          <w:szCs w:val="20"/>
        </w:rPr>
        <w:t>s. 2019;</w:t>
      </w:r>
      <w:r w:rsidR="00501AFB" w:rsidRPr="00AF10BF">
        <w:rPr>
          <w:rFonts w:cs="Times New Roman"/>
          <w:sz w:val="20"/>
          <w:szCs w:val="20"/>
        </w:rPr>
        <w:t xml:space="preserve"> 33(12), 3414-3422. </w:t>
      </w:r>
      <w:proofErr w:type="spellStart"/>
      <w:r w:rsidR="006D7A78">
        <w:rPr>
          <w:rFonts w:cs="Times New Roman"/>
          <w:sz w:val="20"/>
          <w:szCs w:val="20"/>
        </w:rPr>
        <w:t>doi</w:t>
      </w:r>
      <w:proofErr w:type="spellEnd"/>
      <w:r w:rsidR="006D7A78">
        <w:rPr>
          <w:rFonts w:cs="Times New Roman"/>
          <w:sz w:val="20"/>
          <w:szCs w:val="20"/>
        </w:rPr>
        <w:t xml:space="preserve">: </w:t>
      </w:r>
      <w:r w:rsidR="00501AFB" w:rsidRPr="00AF10BF">
        <w:rPr>
          <w:rFonts w:cs="Times New Roman"/>
          <w:sz w:val="20"/>
          <w:szCs w:val="20"/>
        </w:rPr>
        <w:t>10.1519/JSC.0000000000002170</w:t>
      </w:r>
    </w:p>
    <w:p w14:paraId="11C152B0" w14:textId="0AE72EE2" w:rsidR="00501AFB" w:rsidRPr="00AF10BF" w:rsidRDefault="007B730E" w:rsidP="00CD39DD">
      <w:pPr>
        <w:spacing w:line="480" w:lineRule="auto"/>
        <w:rPr>
          <w:rFonts w:cs="Times New Roman"/>
          <w:sz w:val="20"/>
          <w:szCs w:val="20"/>
        </w:rPr>
      </w:pPr>
      <w:r>
        <w:rPr>
          <w:rFonts w:cs="Times New Roman"/>
          <w:sz w:val="20"/>
          <w:szCs w:val="20"/>
        </w:rPr>
        <w:t>8</w:t>
      </w:r>
      <w:r w:rsidR="00420D26" w:rsidRPr="00AF10BF">
        <w:rPr>
          <w:rFonts w:cs="Times New Roman"/>
          <w:sz w:val="20"/>
          <w:szCs w:val="20"/>
        </w:rPr>
        <w:t xml:space="preserve">0. </w:t>
      </w:r>
      <w:r w:rsidR="00501AFB" w:rsidRPr="00AF10BF">
        <w:rPr>
          <w:rFonts w:cs="Times New Roman"/>
          <w:sz w:val="20"/>
          <w:szCs w:val="20"/>
        </w:rPr>
        <w:t>Romero-</w:t>
      </w:r>
      <w:proofErr w:type="spellStart"/>
      <w:r w:rsidR="00501AFB" w:rsidRPr="00AF10BF">
        <w:rPr>
          <w:rFonts w:cs="Times New Roman"/>
          <w:sz w:val="20"/>
          <w:szCs w:val="20"/>
        </w:rPr>
        <w:t>Moraleda</w:t>
      </w:r>
      <w:proofErr w:type="spellEnd"/>
      <w:r w:rsidR="00501AFB" w:rsidRPr="00AF10BF">
        <w:rPr>
          <w:rFonts w:cs="Times New Roman"/>
          <w:sz w:val="20"/>
          <w:szCs w:val="20"/>
        </w:rPr>
        <w:t xml:space="preserve"> B, </w:t>
      </w:r>
      <w:proofErr w:type="spellStart"/>
      <w:r w:rsidR="00501AFB" w:rsidRPr="00AF10BF">
        <w:rPr>
          <w:rFonts w:cs="Times New Roman"/>
          <w:sz w:val="20"/>
          <w:szCs w:val="20"/>
        </w:rPr>
        <w:t>Nedergaard</w:t>
      </w:r>
      <w:proofErr w:type="spellEnd"/>
      <w:r w:rsidR="00501AFB" w:rsidRPr="00AF10BF">
        <w:rPr>
          <w:rFonts w:cs="Times New Roman"/>
          <w:sz w:val="20"/>
          <w:szCs w:val="20"/>
        </w:rPr>
        <w:t xml:space="preserve"> NJ, </w:t>
      </w:r>
      <w:proofErr w:type="spellStart"/>
      <w:r w:rsidR="00501AFB" w:rsidRPr="00AF10BF">
        <w:rPr>
          <w:rFonts w:cs="Times New Roman"/>
          <w:sz w:val="20"/>
          <w:szCs w:val="20"/>
        </w:rPr>
        <w:t>Morencos</w:t>
      </w:r>
      <w:proofErr w:type="spellEnd"/>
      <w:r w:rsidR="00501AFB" w:rsidRPr="00AF10BF">
        <w:rPr>
          <w:rFonts w:cs="Times New Roman"/>
          <w:sz w:val="20"/>
          <w:szCs w:val="20"/>
        </w:rPr>
        <w:t xml:space="preserve"> E, </w:t>
      </w:r>
      <w:proofErr w:type="spellStart"/>
      <w:r w:rsidR="00501AFB" w:rsidRPr="00AF10BF">
        <w:rPr>
          <w:rFonts w:cs="Times New Roman"/>
          <w:sz w:val="20"/>
          <w:szCs w:val="20"/>
        </w:rPr>
        <w:t>Casamichana</w:t>
      </w:r>
      <w:proofErr w:type="spellEnd"/>
      <w:r w:rsidR="00501AFB" w:rsidRPr="00AF10BF">
        <w:rPr>
          <w:rFonts w:cs="Times New Roman"/>
          <w:sz w:val="20"/>
          <w:szCs w:val="20"/>
        </w:rPr>
        <w:t xml:space="preserve"> D, Ramirez-</w:t>
      </w:r>
      <w:proofErr w:type="spellStart"/>
      <w:r w:rsidR="00501AFB" w:rsidRPr="00AF10BF">
        <w:rPr>
          <w:rFonts w:cs="Times New Roman"/>
          <w:sz w:val="20"/>
          <w:szCs w:val="20"/>
        </w:rPr>
        <w:t>Campillo</w:t>
      </w:r>
      <w:proofErr w:type="spellEnd"/>
      <w:r w:rsidR="00501AFB" w:rsidRPr="00AF10BF">
        <w:rPr>
          <w:rFonts w:cs="Times New Roman"/>
          <w:sz w:val="20"/>
          <w:szCs w:val="20"/>
        </w:rPr>
        <w:t xml:space="preserve"> R, </w:t>
      </w:r>
      <w:proofErr w:type="spellStart"/>
      <w:r w:rsidR="00501AFB" w:rsidRPr="00AF10BF">
        <w:rPr>
          <w:rFonts w:cs="Times New Roman"/>
          <w:sz w:val="20"/>
          <w:szCs w:val="20"/>
        </w:rPr>
        <w:t>Vanrenterghem</w:t>
      </w:r>
      <w:proofErr w:type="spellEnd"/>
      <w:r w:rsidR="00501AFB" w:rsidRPr="00AF10BF">
        <w:rPr>
          <w:rFonts w:cs="Times New Roman"/>
          <w:sz w:val="20"/>
          <w:szCs w:val="20"/>
        </w:rPr>
        <w:t xml:space="preserve"> J. External and internal loads during the competitive season in professional female soccer players according to their playing position: differences between training and competition. Res Sports Med.</w:t>
      </w:r>
      <w:r w:rsidR="002005B6" w:rsidRPr="00AF10BF">
        <w:rPr>
          <w:rFonts w:cs="Times New Roman"/>
          <w:sz w:val="20"/>
          <w:szCs w:val="20"/>
        </w:rPr>
        <w:t xml:space="preserve"> 2021.</w:t>
      </w:r>
      <w:r w:rsidR="00501AFB" w:rsidRPr="00AF10BF">
        <w:rPr>
          <w:rFonts w:cs="Times New Roman"/>
          <w:sz w:val="20"/>
          <w:szCs w:val="20"/>
        </w:rPr>
        <w:t xml:space="preserve"> </w:t>
      </w:r>
      <w:proofErr w:type="spellStart"/>
      <w:r w:rsidR="006D7A78">
        <w:rPr>
          <w:rFonts w:cs="Times New Roman"/>
          <w:sz w:val="20"/>
          <w:szCs w:val="20"/>
        </w:rPr>
        <w:t>doi</w:t>
      </w:r>
      <w:proofErr w:type="spellEnd"/>
      <w:r w:rsidR="006D7A78">
        <w:rPr>
          <w:rFonts w:cs="Times New Roman"/>
          <w:sz w:val="20"/>
          <w:szCs w:val="20"/>
        </w:rPr>
        <w:t xml:space="preserve">: </w:t>
      </w:r>
      <w:r w:rsidR="00501AFB" w:rsidRPr="00AF10BF">
        <w:rPr>
          <w:rFonts w:cs="Times New Roman"/>
          <w:sz w:val="20"/>
          <w:szCs w:val="20"/>
        </w:rPr>
        <w:t>10.1080/15438627.2021.1895781</w:t>
      </w:r>
      <w:r w:rsidR="00C05BE5" w:rsidRPr="00AF10BF">
        <w:rPr>
          <w:rFonts w:cs="Times New Roman"/>
          <w:sz w:val="20"/>
          <w:szCs w:val="20"/>
        </w:rPr>
        <w:t xml:space="preserve"> (</w:t>
      </w:r>
      <w:proofErr w:type="spellStart"/>
      <w:r w:rsidR="00C05BE5" w:rsidRPr="00AF10BF">
        <w:rPr>
          <w:rFonts w:cs="Times New Roman"/>
          <w:sz w:val="20"/>
          <w:szCs w:val="20"/>
        </w:rPr>
        <w:t>epub</w:t>
      </w:r>
      <w:proofErr w:type="spellEnd"/>
      <w:r w:rsidR="00C05BE5" w:rsidRPr="00AF10BF">
        <w:rPr>
          <w:rFonts w:cs="Times New Roman"/>
          <w:sz w:val="20"/>
          <w:szCs w:val="20"/>
        </w:rPr>
        <w:t xml:space="preserve"> ahead of print)</w:t>
      </w:r>
    </w:p>
    <w:p w14:paraId="1D180152" w14:textId="61FE507E" w:rsidR="00501AFB" w:rsidRPr="00AF10BF" w:rsidRDefault="007B730E" w:rsidP="00CD39DD">
      <w:pPr>
        <w:spacing w:line="480" w:lineRule="auto"/>
        <w:rPr>
          <w:rFonts w:cs="Times New Roman"/>
          <w:sz w:val="20"/>
          <w:szCs w:val="20"/>
        </w:rPr>
      </w:pPr>
      <w:r>
        <w:rPr>
          <w:rFonts w:cs="Times New Roman"/>
          <w:sz w:val="20"/>
          <w:szCs w:val="20"/>
        </w:rPr>
        <w:t>8</w:t>
      </w:r>
      <w:r w:rsidR="00420D26" w:rsidRPr="00AF10BF">
        <w:rPr>
          <w:rFonts w:cs="Times New Roman"/>
          <w:sz w:val="20"/>
          <w:szCs w:val="20"/>
        </w:rPr>
        <w:t xml:space="preserve">1. </w:t>
      </w:r>
      <w:proofErr w:type="spellStart"/>
      <w:r w:rsidR="00501AFB" w:rsidRPr="00AF10BF">
        <w:rPr>
          <w:rFonts w:cs="Times New Roman"/>
          <w:sz w:val="20"/>
          <w:szCs w:val="20"/>
        </w:rPr>
        <w:t>Sausaman</w:t>
      </w:r>
      <w:proofErr w:type="spellEnd"/>
      <w:r w:rsidR="00501AFB" w:rsidRPr="00AF10BF">
        <w:rPr>
          <w:rFonts w:cs="Times New Roman"/>
          <w:sz w:val="20"/>
          <w:szCs w:val="20"/>
        </w:rPr>
        <w:t xml:space="preserve"> RW, </w:t>
      </w:r>
      <w:proofErr w:type="spellStart"/>
      <w:r w:rsidR="00501AFB" w:rsidRPr="00AF10BF">
        <w:rPr>
          <w:rFonts w:cs="Times New Roman"/>
          <w:sz w:val="20"/>
          <w:szCs w:val="20"/>
        </w:rPr>
        <w:t>Sams</w:t>
      </w:r>
      <w:proofErr w:type="spellEnd"/>
      <w:r w:rsidR="00501AFB" w:rsidRPr="00AF10BF">
        <w:rPr>
          <w:rFonts w:cs="Times New Roman"/>
          <w:sz w:val="20"/>
          <w:szCs w:val="20"/>
        </w:rPr>
        <w:t xml:space="preserve"> ML, Mizuguchi S, DeWeese BH, Stone, MH. The physical demands of NCAA </w:t>
      </w:r>
      <w:r w:rsidR="002005B6" w:rsidRPr="00AF10BF">
        <w:rPr>
          <w:rFonts w:cs="Times New Roman"/>
          <w:sz w:val="20"/>
          <w:szCs w:val="20"/>
        </w:rPr>
        <w:t>d</w:t>
      </w:r>
      <w:r w:rsidR="00501AFB" w:rsidRPr="00AF10BF">
        <w:rPr>
          <w:rFonts w:cs="Times New Roman"/>
          <w:sz w:val="20"/>
          <w:szCs w:val="20"/>
        </w:rPr>
        <w:t xml:space="preserve">ivision I women’s college soccer. J </w:t>
      </w:r>
      <w:proofErr w:type="spellStart"/>
      <w:r w:rsidR="00501AFB" w:rsidRPr="00AF10BF">
        <w:rPr>
          <w:rFonts w:cs="Times New Roman"/>
          <w:sz w:val="20"/>
          <w:szCs w:val="20"/>
        </w:rPr>
        <w:t>Funct</w:t>
      </w:r>
      <w:proofErr w:type="spellEnd"/>
      <w:r w:rsidR="00501AFB" w:rsidRPr="00AF10BF">
        <w:rPr>
          <w:rFonts w:cs="Times New Roman"/>
          <w:sz w:val="20"/>
          <w:szCs w:val="20"/>
        </w:rPr>
        <w:t xml:space="preserve"> </w:t>
      </w:r>
      <w:proofErr w:type="spellStart"/>
      <w:r w:rsidR="00501AFB" w:rsidRPr="00AF10BF">
        <w:rPr>
          <w:rFonts w:cs="Times New Roman"/>
          <w:sz w:val="20"/>
          <w:szCs w:val="20"/>
        </w:rPr>
        <w:t>Morphol</w:t>
      </w:r>
      <w:proofErr w:type="spellEnd"/>
      <w:r w:rsidR="00501AFB" w:rsidRPr="00AF10BF">
        <w:rPr>
          <w:rFonts w:cs="Times New Roman"/>
          <w:sz w:val="20"/>
          <w:szCs w:val="20"/>
        </w:rPr>
        <w:t xml:space="preserve"> </w:t>
      </w:r>
      <w:proofErr w:type="spellStart"/>
      <w:r w:rsidR="00501AFB" w:rsidRPr="00AF10BF">
        <w:rPr>
          <w:rFonts w:cs="Times New Roman"/>
          <w:sz w:val="20"/>
          <w:szCs w:val="20"/>
        </w:rPr>
        <w:t>Kinesiol</w:t>
      </w:r>
      <w:proofErr w:type="spellEnd"/>
      <w:r w:rsidR="002005B6" w:rsidRPr="00AF10BF">
        <w:rPr>
          <w:rFonts w:cs="Times New Roman"/>
          <w:sz w:val="20"/>
          <w:szCs w:val="20"/>
        </w:rPr>
        <w:t>. 2019;</w:t>
      </w:r>
      <w:r w:rsidR="00501AFB" w:rsidRPr="00AF10BF">
        <w:rPr>
          <w:rFonts w:cs="Times New Roman"/>
          <w:sz w:val="20"/>
          <w:szCs w:val="20"/>
        </w:rPr>
        <w:t xml:space="preserve"> 4(4), 73. </w:t>
      </w:r>
      <w:proofErr w:type="spellStart"/>
      <w:r w:rsidR="006D7A78">
        <w:rPr>
          <w:rFonts w:cs="Times New Roman"/>
          <w:sz w:val="20"/>
          <w:szCs w:val="20"/>
        </w:rPr>
        <w:t>doi</w:t>
      </w:r>
      <w:proofErr w:type="spellEnd"/>
      <w:r w:rsidR="006D7A78">
        <w:rPr>
          <w:rFonts w:cs="Times New Roman"/>
          <w:sz w:val="20"/>
          <w:szCs w:val="20"/>
        </w:rPr>
        <w:t xml:space="preserve">: </w:t>
      </w:r>
      <w:r w:rsidR="00501AFB" w:rsidRPr="00AF10BF">
        <w:rPr>
          <w:rFonts w:cs="Times New Roman"/>
          <w:sz w:val="20"/>
          <w:szCs w:val="20"/>
        </w:rPr>
        <w:t>10.3390/jfmk4040073</w:t>
      </w:r>
    </w:p>
    <w:p w14:paraId="2A8F6B35" w14:textId="7462DB0B" w:rsidR="00501AFB" w:rsidRDefault="007B730E" w:rsidP="00CD39DD">
      <w:pPr>
        <w:spacing w:line="480" w:lineRule="auto"/>
        <w:rPr>
          <w:rFonts w:cs="Times New Roman"/>
          <w:sz w:val="20"/>
          <w:szCs w:val="20"/>
        </w:rPr>
      </w:pPr>
      <w:r>
        <w:rPr>
          <w:rFonts w:cs="Times New Roman"/>
          <w:sz w:val="20"/>
          <w:szCs w:val="20"/>
        </w:rPr>
        <w:t>8</w:t>
      </w:r>
      <w:r w:rsidR="009B347D" w:rsidRPr="00AF10BF">
        <w:rPr>
          <w:rFonts w:cs="Times New Roman"/>
          <w:sz w:val="20"/>
          <w:szCs w:val="20"/>
        </w:rPr>
        <w:t xml:space="preserve">2. </w:t>
      </w:r>
      <w:r w:rsidR="00501AFB" w:rsidRPr="00AF10BF">
        <w:rPr>
          <w:rFonts w:cs="Times New Roman"/>
          <w:sz w:val="20"/>
          <w:szCs w:val="20"/>
        </w:rPr>
        <w:t xml:space="preserve">Scott D, Norris D, Lovell R. </w:t>
      </w:r>
      <w:r w:rsidR="002005B6" w:rsidRPr="00AF10BF">
        <w:rPr>
          <w:rFonts w:cs="Times New Roman"/>
          <w:sz w:val="20"/>
          <w:szCs w:val="20"/>
        </w:rPr>
        <w:t xml:space="preserve">Dose–response relationship between external load and wellness in elite women’s soccer matches: do customized velocity thresholds add </w:t>
      </w:r>
      <w:proofErr w:type="gramStart"/>
      <w:r w:rsidR="002005B6" w:rsidRPr="00AF10BF">
        <w:rPr>
          <w:rFonts w:cs="Times New Roman"/>
          <w:sz w:val="20"/>
          <w:szCs w:val="20"/>
        </w:rPr>
        <w:t>value?.</w:t>
      </w:r>
      <w:proofErr w:type="gramEnd"/>
      <w:r w:rsidR="00501AFB" w:rsidRPr="00AF10BF">
        <w:rPr>
          <w:rFonts w:cs="Times New Roman"/>
          <w:sz w:val="20"/>
          <w:szCs w:val="20"/>
        </w:rPr>
        <w:t xml:space="preserve"> </w:t>
      </w:r>
      <w:r w:rsidR="00C05BE5" w:rsidRPr="00AF10BF">
        <w:rPr>
          <w:rFonts w:cs="Times New Roman"/>
          <w:sz w:val="20"/>
          <w:szCs w:val="20"/>
        </w:rPr>
        <w:t xml:space="preserve">Int J Sports </w:t>
      </w:r>
      <w:proofErr w:type="spellStart"/>
      <w:r w:rsidR="00C05BE5" w:rsidRPr="00AF10BF">
        <w:rPr>
          <w:rFonts w:cs="Times New Roman"/>
          <w:sz w:val="20"/>
          <w:szCs w:val="20"/>
        </w:rPr>
        <w:t>Physiol</w:t>
      </w:r>
      <w:proofErr w:type="spellEnd"/>
      <w:r w:rsidR="00C05BE5" w:rsidRPr="00AF10BF">
        <w:rPr>
          <w:rFonts w:cs="Times New Roman"/>
          <w:sz w:val="20"/>
          <w:szCs w:val="20"/>
        </w:rPr>
        <w:t xml:space="preserve"> Perform</w:t>
      </w:r>
      <w:r w:rsidR="00050602" w:rsidRPr="00AF10BF">
        <w:rPr>
          <w:rFonts w:cs="Times New Roman"/>
          <w:sz w:val="20"/>
          <w:szCs w:val="20"/>
        </w:rPr>
        <w:t>. 2020;</w:t>
      </w:r>
      <w:r w:rsidR="00501AFB" w:rsidRPr="00AF10BF">
        <w:rPr>
          <w:rFonts w:cs="Times New Roman"/>
          <w:sz w:val="20"/>
          <w:szCs w:val="20"/>
        </w:rPr>
        <w:t xml:space="preserve"> 15(9), 1245-1251. </w:t>
      </w:r>
      <w:proofErr w:type="spellStart"/>
      <w:r w:rsidR="006D7A78">
        <w:rPr>
          <w:rFonts w:cs="Times New Roman"/>
          <w:sz w:val="20"/>
          <w:szCs w:val="20"/>
        </w:rPr>
        <w:t>doi</w:t>
      </w:r>
      <w:proofErr w:type="spellEnd"/>
      <w:r w:rsidR="006D7A78">
        <w:rPr>
          <w:rFonts w:cs="Times New Roman"/>
          <w:sz w:val="20"/>
          <w:szCs w:val="20"/>
        </w:rPr>
        <w:t xml:space="preserve">: </w:t>
      </w:r>
      <w:r w:rsidR="00501AFB" w:rsidRPr="00AF10BF">
        <w:rPr>
          <w:rFonts w:cs="Times New Roman"/>
          <w:sz w:val="20"/>
          <w:szCs w:val="20"/>
        </w:rPr>
        <w:t>10.1123/ijspp.2019-0660</w:t>
      </w:r>
    </w:p>
    <w:p w14:paraId="52493082" w14:textId="0CC8E46E" w:rsidR="007345E8" w:rsidRPr="007B730E" w:rsidRDefault="007B730E" w:rsidP="00CD39DD">
      <w:pPr>
        <w:spacing w:line="480" w:lineRule="auto"/>
        <w:rPr>
          <w:rFonts w:cs="Times New Roman"/>
          <w:sz w:val="20"/>
          <w:szCs w:val="20"/>
        </w:rPr>
      </w:pPr>
      <w:r w:rsidRPr="0016075E">
        <w:rPr>
          <w:rFonts w:cs="Times New Roman"/>
          <w:sz w:val="20"/>
          <w:szCs w:val="20"/>
        </w:rPr>
        <w:t xml:space="preserve">83. </w:t>
      </w:r>
      <w:proofErr w:type="spellStart"/>
      <w:r w:rsidR="007345E8" w:rsidRPr="00AC4F8F">
        <w:rPr>
          <w:rFonts w:cs="Times New Roman"/>
          <w:sz w:val="20"/>
          <w:szCs w:val="20"/>
        </w:rPr>
        <w:t>Soroka</w:t>
      </w:r>
      <w:proofErr w:type="spellEnd"/>
      <w:r w:rsidR="007345E8" w:rsidRPr="00AC4F8F">
        <w:rPr>
          <w:rFonts w:cs="Times New Roman"/>
          <w:sz w:val="20"/>
          <w:szCs w:val="20"/>
        </w:rPr>
        <w:t xml:space="preserve"> A, </w:t>
      </w:r>
      <w:proofErr w:type="spellStart"/>
      <w:r w:rsidR="007345E8" w:rsidRPr="00AC4F8F">
        <w:rPr>
          <w:rFonts w:cs="Times New Roman"/>
          <w:sz w:val="20"/>
          <w:szCs w:val="20"/>
        </w:rPr>
        <w:t>Bergier</w:t>
      </w:r>
      <w:proofErr w:type="spellEnd"/>
      <w:r w:rsidR="007345E8" w:rsidRPr="00AC4F8F">
        <w:rPr>
          <w:rFonts w:cs="Times New Roman"/>
          <w:sz w:val="20"/>
          <w:szCs w:val="20"/>
        </w:rPr>
        <w:t xml:space="preserve"> J. Actions with the ball that determine the effectiveness of play in women’s football. J Hum</w:t>
      </w:r>
      <w:r w:rsidR="007345E8" w:rsidRPr="007B730E">
        <w:rPr>
          <w:rFonts w:cs="Times New Roman"/>
          <w:sz w:val="20"/>
          <w:szCs w:val="20"/>
        </w:rPr>
        <w:t xml:space="preserve"> Kin. 2010; 26, 97-104.</w:t>
      </w:r>
    </w:p>
    <w:p w14:paraId="0CAAB32E" w14:textId="0F7A3D12" w:rsidR="00501AFB" w:rsidRPr="00AF10BF" w:rsidRDefault="007B730E" w:rsidP="00CD39DD">
      <w:pPr>
        <w:spacing w:line="480" w:lineRule="auto"/>
        <w:rPr>
          <w:rFonts w:cs="Times New Roman"/>
          <w:sz w:val="20"/>
          <w:szCs w:val="20"/>
        </w:rPr>
      </w:pPr>
      <w:r>
        <w:rPr>
          <w:rFonts w:cs="Times New Roman"/>
          <w:sz w:val="20"/>
          <w:szCs w:val="20"/>
        </w:rPr>
        <w:t>84</w:t>
      </w:r>
      <w:r w:rsidR="00557A69" w:rsidRPr="00AF10BF">
        <w:rPr>
          <w:rFonts w:cs="Times New Roman"/>
          <w:sz w:val="20"/>
          <w:szCs w:val="20"/>
        </w:rPr>
        <w:t xml:space="preserve">. </w:t>
      </w:r>
      <w:proofErr w:type="spellStart"/>
      <w:r w:rsidR="00501AFB" w:rsidRPr="00AF10BF">
        <w:rPr>
          <w:rFonts w:cs="Times New Roman"/>
          <w:sz w:val="20"/>
          <w:szCs w:val="20"/>
        </w:rPr>
        <w:t>Trewin</w:t>
      </w:r>
      <w:proofErr w:type="spellEnd"/>
      <w:r w:rsidR="00501AFB" w:rsidRPr="00AF10BF">
        <w:rPr>
          <w:rFonts w:cs="Times New Roman"/>
          <w:sz w:val="20"/>
          <w:szCs w:val="20"/>
        </w:rPr>
        <w:t xml:space="preserve"> J, </w:t>
      </w:r>
      <w:proofErr w:type="spellStart"/>
      <w:r w:rsidR="00501AFB" w:rsidRPr="00AF10BF">
        <w:rPr>
          <w:rFonts w:cs="Times New Roman"/>
          <w:sz w:val="20"/>
          <w:szCs w:val="20"/>
        </w:rPr>
        <w:t>Meylan</w:t>
      </w:r>
      <w:proofErr w:type="spellEnd"/>
      <w:r w:rsidR="00501AFB" w:rsidRPr="00AF10BF">
        <w:rPr>
          <w:rFonts w:cs="Times New Roman"/>
          <w:sz w:val="20"/>
          <w:szCs w:val="20"/>
        </w:rPr>
        <w:t xml:space="preserve"> C, Varley MC, Cronin J, Ling D. Effect of match factors on the running performance of elite female soccer players. </w:t>
      </w:r>
      <w:r w:rsidR="00C05BE5" w:rsidRPr="00AF10BF">
        <w:rPr>
          <w:rFonts w:cs="Times New Roman"/>
          <w:sz w:val="20"/>
          <w:szCs w:val="20"/>
        </w:rPr>
        <w:t>J Strength Cond Res</w:t>
      </w:r>
      <w:r w:rsidR="00050602" w:rsidRPr="00AF10BF">
        <w:rPr>
          <w:rFonts w:cs="Times New Roman"/>
          <w:sz w:val="20"/>
          <w:szCs w:val="20"/>
        </w:rPr>
        <w:t>. 2018;</w:t>
      </w:r>
      <w:r w:rsidR="00501AFB" w:rsidRPr="00AF10BF">
        <w:rPr>
          <w:rFonts w:cs="Times New Roman"/>
          <w:sz w:val="20"/>
          <w:szCs w:val="20"/>
        </w:rPr>
        <w:t xml:space="preserve"> 32(7), 2002-2009. </w:t>
      </w:r>
      <w:proofErr w:type="spellStart"/>
      <w:r w:rsidR="006D7A78">
        <w:rPr>
          <w:rFonts w:cs="Times New Roman"/>
          <w:sz w:val="20"/>
          <w:szCs w:val="20"/>
        </w:rPr>
        <w:t>doi</w:t>
      </w:r>
      <w:proofErr w:type="spellEnd"/>
      <w:r w:rsidR="006D7A78">
        <w:rPr>
          <w:rFonts w:cs="Times New Roman"/>
          <w:sz w:val="20"/>
          <w:szCs w:val="20"/>
        </w:rPr>
        <w:t xml:space="preserve">: </w:t>
      </w:r>
      <w:r w:rsidR="00501AFB" w:rsidRPr="00AF10BF">
        <w:rPr>
          <w:rFonts w:cs="Times New Roman"/>
          <w:sz w:val="20"/>
          <w:szCs w:val="20"/>
        </w:rPr>
        <w:t>10.1519/JSC.0000000000002584</w:t>
      </w:r>
    </w:p>
    <w:p w14:paraId="5CD4CE5B" w14:textId="5F85899E" w:rsidR="00501AFB" w:rsidRPr="00AF10BF" w:rsidRDefault="007B730E" w:rsidP="00CD39DD">
      <w:pPr>
        <w:spacing w:line="480" w:lineRule="auto"/>
        <w:rPr>
          <w:rFonts w:cs="Times New Roman"/>
          <w:sz w:val="20"/>
          <w:szCs w:val="20"/>
        </w:rPr>
      </w:pPr>
      <w:r>
        <w:rPr>
          <w:rFonts w:cs="Times New Roman"/>
          <w:sz w:val="20"/>
          <w:szCs w:val="20"/>
        </w:rPr>
        <w:lastRenderedPageBreak/>
        <w:t>85</w:t>
      </w:r>
      <w:r w:rsidR="000E30B4" w:rsidRPr="00AF10BF">
        <w:rPr>
          <w:rFonts w:cs="Times New Roman"/>
          <w:sz w:val="20"/>
          <w:szCs w:val="20"/>
        </w:rPr>
        <w:t xml:space="preserve">. </w:t>
      </w:r>
      <w:proofErr w:type="spellStart"/>
      <w:r w:rsidR="00501AFB" w:rsidRPr="00AF10BF">
        <w:rPr>
          <w:rFonts w:cs="Times New Roman"/>
          <w:sz w:val="20"/>
          <w:szCs w:val="20"/>
        </w:rPr>
        <w:t>Tscholl</w:t>
      </w:r>
      <w:proofErr w:type="spellEnd"/>
      <w:r w:rsidR="00501AFB" w:rsidRPr="00AF10BF">
        <w:rPr>
          <w:rFonts w:cs="Times New Roman"/>
          <w:sz w:val="20"/>
          <w:szCs w:val="20"/>
        </w:rPr>
        <w:t xml:space="preserve"> P, </w:t>
      </w:r>
      <w:proofErr w:type="spellStart"/>
      <w:r w:rsidR="00501AFB" w:rsidRPr="00AF10BF">
        <w:rPr>
          <w:rFonts w:cs="Times New Roman"/>
          <w:sz w:val="20"/>
          <w:szCs w:val="20"/>
        </w:rPr>
        <w:t>O’Riordan</w:t>
      </w:r>
      <w:proofErr w:type="spellEnd"/>
      <w:r w:rsidR="00501AFB" w:rsidRPr="00AF10BF">
        <w:rPr>
          <w:rFonts w:cs="Times New Roman"/>
          <w:sz w:val="20"/>
          <w:szCs w:val="20"/>
        </w:rPr>
        <w:t xml:space="preserve"> D, Fuller CW, Dvorak J, </w:t>
      </w:r>
      <w:proofErr w:type="spellStart"/>
      <w:r w:rsidR="00501AFB" w:rsidRPr="00AF10BF">
        <w:rPr>
          <w:rFonts w:cs="Times New Roman"/>
          <w:sz w:val="20"/>
          <w:szCs w:val="20"/>
        </w:rPr>
        <w:t>Junge</w:t>
      </w:r>
      <w:proofErr w:type="spellEnd"/>
      <w:r w:rsidR="00501AFB" w:rsidRPr="00AF10BF">
        <w:rPr>
          <w:rFonts w:cs="Times New Roman"/>
          <w:sz w:val="20"/>
          <w:szCs w:val="20"/>
        </w:rPr>
        <w:t xml:space="preserve"> A. Tackle mechanisms and match characteristics in women’s elite football tournaments. Br J Sports Med, </w:t>
      </w:r>
      <w:r w:rsidR="00050602" w:rsidRPr="00AF10BF">
        <w:rPr>
          <w:rFonts w:cs="Times New Roman"/>
          <w:sz w:val="20"/>
          <w:szCs w:val="20"/>
        </w:rPr>
        <w:t xml:space="preserve">2007; </w:t>
      </w:r>
      <w:r w:rsidR="00501AFB" w:rsidRPr="00AF10BF">
        <w:rPr>
          <w:rFonts w:cs="Times New Roman"/>
          <w:sz w:val="20"/>
          <w:szCs w:val="20"/>
        </w:rPr>
        <w:t>41(1</w:t>
      </w:r>
      <w:r w:rsidR="00023CFD" w:rsidRPr="00AF10BF">
        <w:rPr>
          <w:rFonts w:cs="Times New Roman"/>
          <w:sz w:val="20"/>
          <w:szCs w:val="20"/>
        </w:rPr>
        <w:t xml:space="preserve"> </w:t>
      </w:r>
      <w:proofErr w:type="spellStart"/>
      <w:r w:rsidR="00023CFD" w:rsidRPr="00AF10BF">
        <w:rPr>
          <w:rFonts w:cs="Times New Roman"/>
          <w:sz w:val="20"/>
          <w:szCs w:val="20"/>
        </w:rPr>
        <w:t>Suppl</w:t>
      </w:r>
      <w:proofErr w:type="spellEnd"/>
      <w:r w:rsidR="00501AFB" w:rsidRPr="00AF10BF">
        <w:rPr>
          <w:rFonts w:cs="Times New Roman"/>
          <w:sz w:val="20"/>
          <w:szCs w:val="20"/>
        </w:rPr>
        <w:t xml:space="preserve">), i15-i19. </w:t>
      </w:r>
      <w:proofErr w:type="spellStart"/>
      <w:r w:rsidR="006D7A78">
        <w:rPr>
          <w:rFonts w:cs="Times New Roman"/>
          <w:sz w:val="20"/>
          <w:szCs w:val="20"/>
        </w:rPr>
        <w:t>doi</w:t>
      </w:r>
      <w:proofErr w:type="spellEnd"/>
      <w:r w:rsidR="006D7A78">
        <w:rPr>
          <w:rFonts w:cs="Times New Roman"/>
          <w:sz w:val="20"/>
          <w:szCs w:val="20"/>
        </w:rPr>
        <w:t xml:space="preserve">: </w:t>
      </w:r>
      <w:r w:rsidR="00501AFB" w:rsidRPr="00AF10BF">
        <w:rPr>
          <w:rFonts w:cs="Times New Roman"/>
          <w:sz w:val="20"/>
          <w:szCs w:val="20"/>
        </w:rPr>
        <w:t>10.1136/bjsm.2007.036889</w:t>
      </w:r>
    </w:p>
    <w:p w14:paraId="1701197C" w14:textId="20FD6770" w:rsidR="00501AFB" w:rsidRPr="00AF10BF" w:rsidRDefault="007B730E" w:rsidP="00CD39DD">
      <w:pPr>
        <w:spacing w:line="480" w:lineRule="auto"/>
        <w:rPr>
          <w:rFonts w:cs="Times New Roman"/>
          <w:sz w:val="20"/>
          <w:szCs w:val="20"/>
        </w:rPr>
      </w:pPr>
      <w:r>
        <w:rPr>
          <w:rFonts w:cs="Times New Roman"/>
          <w:sz w:val="20"/>
          <w:szCs w:val="20"/>
        </w:rPr>
        <w:t>86</w:t>
      </w:r>
      <w:r w:rsidR="001D6D99" w:rsidRPr="00AF10BF">
        <w:rPr>
          <w:rFonts w:cs="Times New Roman"/>
          <w:sz w:val="20"/>
          <w:szCs w:val="20"/>
        </w:rPr>
        <w:t xml:space="preserve">. </w:t>
      </w:r>
      <w:r w:rsidR="00501AFB" w:rsidRPr="00AF10BF">
        <w:rPr>
          <w:rFonts w:cs="Times New Roman"/>
          <w:sz w:val="20"/>
          <w:szCs w:val="20"/>
        </w:rPr>
        <w:t>Vescovi JD. Sprint profile of professional female soccer players during competitive matches: Female Athletes in Motion (</w:t>
      </w:r>
      <w:proofErr w:type="spellStart"/>
      <w:r w:rsidR="00501AFB" w:rsidRPr="00AF10BF">
        <w:rPr>
          <w:rFonts w:cs="Times New Roman"/>
          <w:sz w:val="20"/>
          <w:szCs w:val="20"/>
        </w:rPr>
        <w:t>FAiM</w:t>
      </w:r>
      <w:proofErr w:type="spellEnd"/>
      <w:r w:rsidR="00501AFB" w:rsidRPr="00AF10BF">
        <w:rPr>
          <w:rFonts w:cs="Times New Roman"/>
          <w:sz w:val="20"/>
          <w:szCs w:val="20"/>
        </w:rPr>
        <w:t xml:space="preserve">) study. </w:t>
      </w:r>
      <w:r w:rsidR="00C05BE5" w:rsidRPr="00AF10BF">
        <w:rPr>
          <w:rFonts w:cs="Times New Roman"/>
          <w:sz w:val="20"/>
          <w:szCs w:val="20"/>
        </w:rPr>
        <w:t>J Sports Sci</w:t>
      </w:r>
      <w:r w:rsidR="00050602" w:rsidRPr="00AF10BF">
        <w:rPr>
          <w:rFonts w:cs="Times New Roman"/>
          <w:sz w:val="20"/>
          <w:szCs w:val="20"/>
        </w:rPr>
        <w:t>. 2012;</w:t>
      </w:r>
      <w:r w:rsidR="00501AFB" w:rsidRPr="00AF10BF">
        <w:rPr>
          <w:rFonts w:cs="Times New Roman"/>
          <w:sz w:val="20"/>
          <w:szCs w:val="20"/>
        </w:rPr>
        <w:t xml:space="preserve"> 30(12), 1259-1265. </w:t>
      </w:r>
      <w:proofErr w:type="spellStart"/>
      <w:r w:rsidR="006D7A78">
        <w:rPr>
          <w:rFonts w:cs="Times New Roman"/>
          <w:sz w:val="20"/>
          <w:szCs w:val="20"/>
        </w:rPr>
        <w:t>doi</w:t>
      </w:r>
      <w:proofErr w:type="spellEnd"/>
      <w:r w:rsidR="006D7A78">
        <w:rPr>
          <w:rFonts w:cs="Times New Roman"/>
          <w:sz w:val="20"/>
          <w:szCs w:val="20"/>
        </w:rPr>
        <w:t xml:space="preserve">: </w:t>
      </w:r>
      <w:r w:rsidR="00501AFB" w:rsidRPr="00AF10BF">
        <w:rPr>
          <w:rFonts w:cs="Times New Roman"/>
          <w:sz w:val="20"/>
          <w:szCs w:val="20"/>
        </w:rPr>
        <w:t>10.1080/02640414.2012.701760</w:t>
      </w:r>
    </w:p>
    <w:p w14:paraId="3DC05D40" w14:textId="347602E3" w:rsidR="00501AFB" w:rsidRPr="00AF10BF" w:rsidRDefault="007B730E" w:rsidP="00CD39DD">
      <w:pPr>
        <w:spacing w:line="480" w:lineRule="auto"/>
        <w:rPr>
          <w:rFonts w:cs="Times New Roman"/>
          <w:sz w:val="20"/>
          <w:szCs w:val="20"/>
        </w:rPr>
      </w:pPr>
      <w:r>
        <w:rPr>
          <w:rFonts w:cs="Times New Roman"/>
          <w:sz w:val="20"/>
          <w:szCs w:val="20"/>
        </w:rPr>
        <w:t>87</w:t>
      </w:r>
      <w:r w:rsidR="004F6C7B" w:rsidRPr="00AF10BF">
        <w:rPr>
          <w:rFonts w:cs="Times New Roman"/>
          <w:sz w:val="20"/>
          <w:szCs w:val="20"/>
        </w:rPr>
        <w:t xml:space="preserve">. </w:t>
      </w:r>
      <w:r w:rsidR="00501AFB" w:rsidRPr="00AF10BF">
        <w:rPr>
          <w:rFonts w:cs="Times New Roman"/>
          <w:sz w:val="20"/>
          <w:szCs w:val="20"/>
        </w:rPr>
        <w:t>Wang SH</w:t>
      </w:r>
      <w:r w:rsidR="00050602" w:rsidRPr="00AF10BF">
        <w:rPr>
          <w:rFonts w:cs="Times New Roman"/>
          <w:sz w:val="20"/>
          <w:szCs w:val="20"/>
        </w:rPr>
        <w:t xml:space="preserve">, </w:t>
      </w:r>
      <w:r w:rsidR="00501AFB" w:rsidRPr="00AF10BF">
        <w:rPr>
          <w:rFonts w:cs="Times New Roman"/>
          <w:sz w:val="20"/>
          <w:szCs w:val="20"/>
        </w:rPr>
        <w:t>Qin</w:t>
      </w:r>
      <w:r w:rsidR="00050602" w:rsidRPr="00AF10BF">
        <w:rPr>
          <w:rFonts w:cs="Times New Roman"/>
          <w:sz w:val="20"/>
          <w:szCs w:val="20"/>
        </w:rPr>
        <w:t xml:space="preserve"> </w:t>
      </w:r>
      <w:r w:rsidR="00501AFB" w:rsidRPr="00AF10BF">
        <w:rPr>
          <w:rFonts w:cs="Times New Roman"/>
          <w:sz w:val="20"/>
          <w:szCs w:val="20"/>
        </w:rPr>
        <w:t>Y. Analysis of shooting and goal scoring patterns in the 2019 France Women’s World Cup. J Phys Ed Sport</w:t>
      </w:r>
      <w:r w:rsidR="00050602" w:rsidRPr="00AF10BF">
        <w:rPr>
          <w:rFonts w:cs="Times New Roman"/>
          <w:sz w:val="20"/>
          <w:szCs w:val="20"/>
        </w:rPr>
        <w:t>. 2020;</w:t>
      </w:r>
      <w:r w:rsidR="00501AFB" w:rsidRPr="00AF10BF">
        <w:rPr>
          <w:rFonts w:cs="Times New Roman"/>
          <w:sz w:val="20"/>
          <w:szCs w:val="20"/>
        </w:rPr>
        <w:t xml:space="preserve"> 20(6), 3080-3089. </w:t>
      </w:r>
      <w:proofErr w:type="spellStart"/>
      <w:r w:rsidR="006D7A78">
        <w:rPr>
          <w:rFonts w:cs="Times New Roman"/>
          <w:sz w:val="20"/>
          <w:szCs w:val="20"/>
        </w:rPr>
        <w:t>doi</w:t>
      </w:r>
      <w:proofErr w:type="spellEnd"/>
      <w:r w:rsidR="006D7A78">
        <w:rPr>
          <w:rFonts w:cs="Times New Roman"/>
          <w:sz w:val="20"/>
          <w:szCs w:val="20"/>
        </w:rPr>
        <w:t xml:space="preserve">: </w:t>
      </w:r>
      <w:r w:rsidR="00501AFB" w:rsidRPr="00AF10BF">
        <w:rPr>
          <w:rFonts w:cs="Times New Roman"/>
          <w:sz w:val="20"/>
          <w:szCs w:val="20"/>
        </w:rPr>
        <w:t>10.7752/</w:t>
      </w:r>
      <w:proofErr w:type="gramStart"/>
      <w:r w:rsidR="00501AFB" w:rsidRPr="00AF10BF">
        <w:rPr>
          <w:rFonts w:cs="Times New Roman"/>
          <w:sz w:val="20"/>
          <w:szCs w:val="20"/>
        </w:rPr>
        <w:t>jpes.2020.s</w:t>
      </w:r>
      <w:proofErr w:type="gramEnd"/>
      <w:r w:rsidR="00501AFB" w:rsidRPr="00AF10BF">
        <w:rPr>
          <w:rFonts w:cs="Times New Roman"/>
          <w:sz w:val="20"/>
          <w:szCs w:val="20"/>
        </w:rPr>
        <w:t>6418</w:t>
      </w:r>
    </w:p>
    <w:p w14:paraId="2739FDDD" w14:textId="2E599815" w:rsidR="00501AFB" w:rsidRPr="00AF10BF" w:rsidRDefault="007B730E" w:rsidP="00CD39DD">
      <w:pPr>
        <w:spacing w:line="480" w:lineRule="auto"/>
        <w:rPr>
          <w:rFonts w:cs="Times New Roman"/>
          <w:sz w:val="20"/>
          <w:szCs w:val="20"/>
        </w:rPr>
      </w:pPr>
      <w:r>
        <w:rPr>
          <w:rFonts w:cs="Times New Roman"/>
          <w:sz w:val="20"/>
          <w:szCs w:val="20"/>
        </w:rPr>
        <w:t>88</w:t>
      </w:r>
      <w:r w:rsidR="004F6C7B" w:rsidRPr="00AF10BF">
        <w:rPr>
          <w:rFonts w:cs="Times New Roman"/>
          <w:sz w:val="20"/>
          <w:szCs w:val="20"/>
        </w:rPr>
        <w:t xml:space="preserve">. </w:t>
      </w:r>
      <w:r w:rsidR="00501AFB" w:rsidRPr="00AF10BF">
        <w:rPr>
          <w:rFonts w:cs="Times New Roman"/>
          <w:sz w:val="20"/>
          <w:szCs w:val="20"/>
        </w:rPr>
        <w:t>Wang SH</w:t>
      </w:r>
      <w:r w:rsidR="00050602" w:rsidRPr="00AF10BF">
        <w:rPr>
          <w:rFonts w:cs="Times New Roman"/>
          <w:sz w:val="20"/>
          <w:szCs w:val="20"/>
        </w:rPr>
        <w:t xml:space="preserve">, </w:t>
      </w:r>
      <w:r w:rsidR="00501AFB" w:rsidRPr="00AF10BF">
        <w:rPr>
          <w:rFonts w:cs="Times New Roman"/>
          <w:sz w:val="20"/>
          <w:szCs w:val="20"/>
        </w:rPr>
        <w:t xml:space="preserve">Qin Y. Differences in the match performance of Asian women's football teams. </w:t>
      </w:r>
      <w:r w:rsidR="00050602" w:rsidRPr="00AF10BF">
        <w:rPr>
          <w:rFonts w:cs="Times New Roman"/>
          <w:sz w:val="20"/>
          <w:szCs w:val="20"/>
        </w:rPr>
        <w:t>J Phys Ed Sport. 2020;</w:t>
      </w:r>
      <w:r w:rsidR="00501AFB" w:rsidRPr="00AF10BF">
        <w:rPr>
          <w:rFonts w:cs="Times New Roman"/>
          <w:sz w:val="20"/>
          <w:szCs w:val="20"/>
        </w:rPr>
        <w:t xml:space="preserve"> 20</w:t>
      </w:r>
      <w:r w:rsidR="00023CFD" w:rsidRPr="00AF10BF">
        <w:rPr>
          <w:rFonts w:cs="Times New Roman"/>
          <w:sz w:val="20"/>
          <w:szCs w:val="20"/>
        </w:rPr>
        <w:t xml:space="preserve">(3 </w:t>
      </w:r>
      <w:proofErr w:type="spellStart"/>
      <w:r w:rsidR="00023CFD" w:rsidRPr="00AF10BF">
        <w:rPr>
          <w:rFonts w:cs="Times New Roman"/>
          <w:sz w:val="20"/>
          <w:szCs w:val="20"/>
        </w:rPr>
        <w:t>S</w:t>
      </w:r>
      <w:r w:rsidR="00050602" w:rsidRPr="00AF10BF">
        <w:rPr>
          <w:rFonts w:cs="Times New Roman"/>
          <w:sz w:val="20"/>
          <w:szCs w:val="20"/>
        </w:rPr>
        <w:t>uppl</w:t>
      </w:r>
      <w:proofErr w:type="spellEnd"/>
      <w:r w:rsidR="00050602" w:rsidRPr="00AF10BF">
        <w:rPr>
          <w:rFonts w:cs="Times New Roman"/>
          <w:sz w:val="20"/>
          <w:szCs w:val="20"/>
        </w:rPr>
        <w:t>)</w:t>
      </w:r>
      <w:r w:rsidR="00501AFB" w:rsidRPr="00AF10BF">
        <w:rPr>
          <w:rFonts w:cs="Times New Roman"/>
          <w:sz w:val="20"/>
          <w:szCs w:val="20"/>
        </w:rPr>
        <w:t xml:space="preserve">, 2230-2238. </w:t>
      </w:r>
      <w:proofErr w:type="spellStart"/>
      <w:r w:rsidR="006D7A78">
        <w:rPr>
          <w:rFonts w:cs="Times New Roman"/>
          <w:sz w:val="20"/>
          <w:szCs w:val="20"/>
        </w:rPr>
        <w:t>doi</w:t>
      </w:r>
      <w:proofErr w:type="spellEnd"/>
      <w:r w:rsidR="006D7A78">
        <w:rPr>
          <w:rFonts w:cs="Times New Roman"/>
          <w:sz w:val="20"/>
          <w:szCs w:val="20"/>
        </w:rPr>
        <w:t xml:space="preserve">: </w:t>
      </w:r>
      <w:r w:rsidR="00501AFB" w:rsidRPr="00AF10BF">
        <w:rPr>
          <w:rFonts w:cs="Times New Roman"/>
          <w:sz w:val="20"/>
          <w:szCs w:val="20"/>
        </w:rPr>
        <w:t>10.7752/</w:t>
      </w:r>
      <w:proofErr w:type="gramStart"/>
      <w:r w:rsidR="00501AFB" w:rsidRPr="00AF10BF">
        <w:rPr>
          <w:rFonts w:cs="Times New Roman"/>
          <w:sz w:val="20"/>
          <w:szCs w:val="20"/>
        </w:rPr>
        <w:t>jpes.2020.s</w:t>
      </w:r>
      <w:proofErr w:type="gramEnd"/>
      <w:r w:rsidR="00501AFB" w:rsidRPr="00AF10BF">
        <w:rPr>
          <w:rFonts w:cs="Times New Roman"/>
          <w:sz w:val="20"/>
          <w:szCs w:val="20"/>
        </w:rPr>
        <w:t>3299</w:t>
      </w:r>
    </w:p>
    <w:p w14:paraId="2792D799" w14:textId="3E2C1A65" w:rsidR="00501AFB" w:rsidRPr="00AF10BF" w:rsidRDefault="007B730E" w:rsidP="00CD39DD">
      <w:pPr>
        <w:spacing w:line="480" w:lineRule="auto"/>
        <w:rPr>
          <w:rFonts w:cs="Times New Roman"/>
          <w:sz w:val="20"/>
          <w:szCs w:val="20"/>
        </w:rPr>
      </w:pPr>
      <w:r>
        <w:rPr>
          <w:rFonts w:cs="Times New Roman"/>
          <w:sz w:val="20"/>
          <w:szCs w:val="20"/>
        </w:rPr>
        <w:t>89</w:t>
      </w:r>
      <w:r w:rsidR="00EB7717" w:rsidRPr="00AF10BF">
        <w:rPr>
          <w:rFonts w:cs="Times New Roman"/>
          <w:sz w:val="20"/>
          <w:szCs w:val="20"/>
        </w:rPr>
        <w:t xml:space="preserve">. </w:t>
      </w:r>
      <w:r w:rsidR="00501AFB" w:rsidRPr="00AF10BF">
        <w:rPr>
          <w:rFonts w:cs="Times New Roman"/>
          <w:sz w:val="20"/>
          <w:szCs w:val="20"/>
        </w:rPr>
        <w:t xml:space="preserve">Wells AJ, Hoffman JR, Beyer KS, Hoffman MW, </w:t>
      </w:r>
      <w:proofErr w:type="spellStart"/>
      <w:r w:rsidR="00501AFB" w:rsidRPr="00AF10BF">
        <w:rPr>
          <w:rFonts w:cs="Times New Roman"/>
          <w:sz w:val="20"/>
          <w:szCs w:val="20"/>
        </w:rPr>
        <w:t>Jajtner</w:t>
      </w:r>
      <w:proofErr w:type="spellEnd"/>
      <w:r w:rsidR="00501AFB" w:rsidRPr="00AF10BF">
        <w:rPr>
          <w:rFonts w:cs="Times New Roman"/>
          <w:sz w:val="20"/>
          <w:szCs w:val="20"/>
        </w:rPr>
        <w:t xml:space="preserve"> AR, Fukuda DH,</w:t>
      </w:r>
      <w:r w:rsidR="00050602" w:rsidRPr="00AF10BF">
        <w:rPr>
          <w:rFonts w:cs="Times New Roman"/>
          <w:sz w:val="20"/>
          <w:szCs w:val="20"/>
        </w:rPr>
        <w:t xml:space="preserve"> et al.</w:t>
      </w:r>
      <w:r w:rsidR="00501AFB" w:rsidRPr="00AF10BF">
        <w:rPr>
          <w:rFonts w:cs="Times New Roman"/>
          <w:sz w:val="20"/>
          <w:szCs w:val="20"/>
        </w:rPr>
        <w:t xml:space="preserve"> Regular-and postseason comparisons of playing time and measures of running performance in NCAA Division I women soccer players. App </w:t>
      </w:r>
      <w:proofErr w:type="spellStart"/>
      <w:r w:rsidR="00501AFB" w:rsidRPr="00AF10BF">
        <w:rPr>
          <w:rFonts w:cs="Times New Roman"/>
          <w:sz w:val="20"/>
          <w:szCs w:val="20"/>
        </w:rPr>
        <w:t>Physiol</w:t>
      </w:r>
      <w:proofErr w:type="spellEnd"/>
      <w:r w:rsidR="00501AFB" w:rsidRPr="00AF10BF">
        <w:rPr>
          <w:rFonts w:cs="Times New Roman"/>
          <w:sz w:val="20"/>
          <w:szCs w:val="20"/>
        </w:rPr>
        <w:t xml:space="preserve">, </w:t>
      </w:r>
      <w:proofErr w:type="spellStart"/>
      <w:r w:rsidR="00501AFB" w:rsidRPr="00AF10BF">
        <w:rPr>
          <w:rFonts w:cs="Times New Roman"/>
          <w:sz w:val="20"/>
          <w:szCs w:val="20"/>
        </w:rPr>
        <w:t>Nutr</w:t>
      </w:r>
      <w:proofErr w:type="spellEnd"/>
      <w:r w:rsidR="00501AFB" w:rsidRPr="00AF10BF">
        <w:rPr>
          <w:rFonts w:cs="Times New Roman"/>
          <w:sz w:val="20"/>
          <w:szCs w:val="20"/>
        </w:rPr>
        <w:t xml:space="preserve"> </w:t>
      </w:r>
      <w:proofErr w:type="spellStart"/>
      <w:r w:rsidR="00501AFB" w:rsidRPr="00AF10BF">
        <w:rPr>
          <w:rFonts w:cs="Times New Roman"/>
          <w:sz w:val="20"/>
          <w:szCs w:val="20"/>
        </w:rPr>
        <w:t>Metab</w:t>
      </w:r>
      <w:proofErr w:type="spellEnd"/>
      <w:r w:rsidR="00050602" w:rsidRPr="00AF10BF">
        <w:rPr>
          <w:rFonts w:cs="Times New Roman"/>
          <w:sz w:val="20"/>
          <w:szCs w:val="20"/>
        </w:rPr>
        <w:t>. 2015;</w:t>
      </w:r>
      <w:r w:rsidR="00501AFB" w:rsidRPr="00AF10BF">
        <w:rPr>
          <w:rFonts w:cs="Times New Roman"/>
          <w:sz w:val="20"/>
          <w:szCs w:val="20"/>
        </w:rPr>
        <w:t xml:space="preserve"> 40(9), 907-917. </w:t>
      </w:r>
      <w:proofErr w:type="spellStart"/>
      <w:r w:rsidR="006D7A78">
        <w:rPr>
          <w:rFonts w:cs="Times New Roman"/>
          <w:sz w:val="20"/>
          <w:szCs w:val="20"/>
        </w:rPr>
        <w:t>doi</w:t>
      </w:r>
      <w:proofErr w:type="spellEnd"/>
      <w:r w:rsidR="006D7A78">
        <w:rPr>
          <w:rFonts w:cs="Times New Roman"/>
          <w:sz w:val="20"/>
          <w:szCs w:val="20"/>
        </w:rPr>
        <w:t xml:space="preserve">: </w:t>
      </w:r>
      <w:r w:rsidR="00501AFB" w:rsidRPr="00AF10BF">
        <w:rPr>
          <w:rFonts w:cs="Times New Roman"/>
          <w:sz w:val="20"/>
          <w:szCs w:val="20"/>
        </w:rPr>
        <w:t>10.1139/apnm-2014-0560</w:t>
      </w:r>
    </w:p>
    <w:p w14:paraId="0B2F7B54" w14:textId="3CFD7A72" w:rsidR="008D7A95" w:rsidRPr="00AF10BF" w:rsidRDefault="007B730E" w:rsidP="00CD39DD">
      <w:pPr>
        <w:spacing w:line="480" w:lineRule="auto"/>
        <w:rPr>
          <w:rFonts w:cs="Times New Roman"/>
          <w:sz w:val="20"/>
          <w:szCs w:val="20"/>
        </w:rPr>
      </w:pPr>
      <w:r>
        <w:rPr>
          <w:rFonts w:cs="Times New Roman"/>
          <w:sz w:val="20"/>
          <w:szCs w:val="20"/>
        </w:rPr>
        <w:t>90</w:t>
      </w:r>
      <w:r w:rsidR="00EB7717" w:rsidRPr="00AF10BF">
        <w:rPr>
          <w:rFonts w:cs="Times New Roman"/>
          <w:sz w:val="20"/>
          <w:szCs w:val="20"/>
        </w:rPr>
        <w:t xml:space="preserve">. </w:t>
      </w:r>
      <w:proofErr w:type="spellStart"/>
      <w:r w:rsidR="00501AFB" w:rsidRPr="00AF10BF">
        <w:rPr>
          <w:rFonts w:cs="Times New Roman"/>
          <w:sz w:val="20"/>
          <w:szCs w:val="20"/>
        </w:rPr>
        <w:t>Zubillaga</w:t>
      </w:r>
      <w:proofErr w:type="spellEnd"/>
      <w:r w:rsidR="00501AFB" w:rsidRPr="00AF10BF">
        <w:rPr>
          <w:rFonts w:cs="Times New Roman"/>
          <w:sz w:val="20"/>
          <w:szCs w:val="20"/>
        </w:rPr>
        <w:t xml:space="preserve"> A, </w:t>
      </w:r>
      <w:proofErr w:type="spellStart"/>
      <w:r w:rsidR="00501AFB" w:rsidRPr="00AF10BF">
        <w:rPr>
          <w:rFonts w:cs="Times New Roman"/>
          <w:sz w:val="20"/>
          <w:szCs w:val="20"/>
        </w:rPr>
        <w:t>Gabbett</w:t>
      </w:r>
      <w:proofErr w:type="spellEnd"/>
      <w:r w:rsidR="00501AFB" w:rsidRPr="00AF10BF">
        <w:rPr>
          <w:rFonts w:cs="Times New Roman"/>
          <w:sz w:val="20"/>
          <w:szCs w:val="20"/>
        </w:rPr>
        <w:t xml:space="preserve"> TJ, </w:t>
      </w:r>
      <w:proofErr w:type="spellStart"/>
      <w:r w:rsidR="00501AFB" w:rsidRPr="00AF10BF">
        <w:rPr>
          <w:rFonts w:cs="Times New Roman"/>
          <w:sz w:val="20"/>
          <w:szCs w:val="20"/>
        </w:rPr>
        <w:t>Fradua</w:t>
      </w:r>
      <w:proofErr w:type="spellEnd"/>
      <w:r w:rsidR="00501AFB" w:rsidRPr="00AF10BF">
        <w:rPr>
          <w:rFonts w:cs="Times New Roman"/>
          <w:sz w:val="20"/>
          <w:szCs w:val="20"/>
        </w:rPr>
        <w:t xml:space="preserve"> L, Ruiz-Ruiz C, Caro Ó, </w:t>
      </w:r>
      <w:proofErr w:type="spellStart"/>
      <w:r w:rsidR="00501AFB" w:rsidRPr="00AF10BF">
        <w:rPr>
          <w:rFonts w:cs="Times New Roman"/>
          <w:sz w:val="20"/>
          <w:szCs w:val="20"/>
        </w:rPr>
        <w:t>Ervilla</w:t>
      </w:r>
      <w:proofErr w:type="spellEnd"/>
      <w:r w:rsidR="00501AFB" w:rsidRPr="00AF10BF">
        <w:rPr>
          <w:rFonts w:cs="Times New Roman"/>
          <w:sz w:val="20"/>
          <w:szCs w:val="20"/>
        </w:rPr>
        <w:t xml:space="preserve"> R. Influence of ball position on playing space in Spanish elite women's football match-play. </w:t>
      </w:r>
      <w:r w:rsidR="00050602" w:rsidRPr="00AF10BF">
        <w:rPr>
          <w:rFonts w:cs="Times New Roman"/>
          <w:sz w:val="20"/>
          <w:szCs w:val="20"/>
        </w:rPr>
        <w:t xml:space="preserve">Int </w:t>
      </w:r>
      <w:r w:rsidR="00501AFB" w:rsidRPr="00AF10BF">
        <w:rPr>
          <w:rFonts w:cs="Times New Roman"/>
          <w:sz w:val="20"/>
          <w:szCs w:val="20"/>
        </w:rPr>
        <w:t>J</w:t>
      </w:r>
      <w:r w:rsidR="00050602" w:rsidRPr="00AF10BF">
        <w:rPr>
          <w:rFonts w:cs="Times New Roman"/>
          <w:sz w:val="20"/>
          <w:szCs w:val="20"/>
        </w:rPr>
        <w:t xml:space="preserve"> </w:t>
      </w:r>
      <w:r w:rsidR="00501AFB" w:rsidRPr="00AF10BF">
        <w:rPr>
          <w:rFonts w:cs="Times New Roman"/>
          <w:sz w:val="20"/>
          <w:szCs w:val="20"/>
        </w:rPr>
        <w:t>Sports Sci</w:t>
      </w:r>
      <w:r w:rsidR="00050602" w:rsidRPr="00AF10BF">
        <w:rPr>
          <w:rFonts w:cs="Times New Roman"/>
          <w:sz w:val="20"/>
          <w:szCs w:val="20"/>
        </w:rPr>
        <w:t xml:space="preserve"> </w:t>
      </w:r>
      <w:r w:rsidR="00501AFB" w:rsidRPr="00AF10BF">
        <w:rPr>
          <w:rFonts w:cs="Times New Roman"/>
          <w:sz w:val="20"/>
          <w:szCs w:val="20"/>
        </w:rPr>
        <w:t>Coach</w:t>
      </w:r>
      <w:r w:rsidR="00050602" w:rsidRPr="00AF10BF">
        <w:rPr>
          <w:rFonts w:cs="Times New Roman"/>
          <w:sz w:val="20"/>
          <w:szCs w:val="20"/>
        </w:rPr>
        <w:t>. 2013;</w:t>
      </w:r>
      <w:r w:rsidR="00501AFB" w:rsidRPr="00AF10BF">
        <w:rPr>
          <w:rFonts w:cs="Times New Roman"/>
          <w:sz w:val="20"/>
          <w:szCs w:val="20"/>
        </w:rPr>
        <w:t xml:space="preserve"> 8(4), 713-722. </w:t>
      </w:r>
      <w:proofErr w:type="spellStart"/>
      <w:r w:rsidR="006D7A78">
        <w:rPr>
          <w:rFonts w:cs="Times New Roman"/>
          <w:sz w:val="20"/>
          <w:szCs w:val="20"/>
        </w:rPr>
        <w:t>doi</w:t>
      </w:r>
      <w:proofErr w:type="spellEnd"/>
      <w:r w:rsidR="006D7A78">
        <w:rPr>
          <w:rFonts w:cs="Times New Roman"/>
          <w:sz w:val="20"/>
          <w:szCs w:val="20"/>
        </w:rPr>
        <w:t xml:space="preserve">: </w:t>
      </w:r>
      <w:r w:rsidR="00501AFB" w:rsidRPr="00AF10BF">
        <w:rPr>
          <w:rFonts w:cs="Times New Roman"/>
          <w:sz w:val="20"/>
          <w:szCs w:val="20"/>
        </w:rPr>
        <w:t>10.1260/1747-9541.8.4.713</w:t>
      </w:r>
    </w:p>
    <w:p w14:paraId="4F6D8363" w14:textId="634F3483" w:rsidR="00CF22FF" w:rsidRPr="00AF10BF" w:rsidRDefault="007B730E" w:rsidP="00CD39DD">
      <w:pPr>
        <w:spacing w:line="480" w:lineRule="auto"/>
        <w:rPr>
          <w:rFonts w:cs="Times New Roman"/>
          <w:sz w:val="20"/>
          <w:szCs w:val="20"/>
        </w:rPr>
      </w:pPr>
      <w:r>
        <w:rPr>
          <w:rFonts w:cs="Times New Roman"/>
          <w:sz w:val="20"/>
          <w:szCs w:val="20"/>
        </w:rPr>
        <w:t>91</w:t>
      </w:r>
      <w:r w:rsidR="00CF22FF" w:rsidRPr="00AF10BF">
        <w:rPr>
          <w:rFonts w:cs="Times New Roman"/>
          <w:sz w:val="20"/>
          <w:szCs w:val="20"/>
        </w:rPr>
        <w:t xml:space="preserve">. </w:t>
      </w:r>
      <w:proofErr w:type="spellStart"/>
      <w:r w:rsidR="00CF22FF" w:rsidRPr="00AF10BF">
        <w:rPr>
          <w:rFonts w:cs="Times New Roman"/>
          <w:sz w:val="20"/>
          <w:szCs w:val="20"/>
        </w:rPr>
        <w:t>Buchheit</w:t>
      </w:r>
      <w:proofErr w:type="spellEnd"/>
      <w:r w:rsidR="00CF22FF" w:rsidRPr="00AF10BF">
        <w:rPr>
          <w:rFonts w:cs="Times New Roman"/>
          <w:sz w:val="20"/>
          <w:szCs w:val="20"/>
        </w:rPr>
        <w:t xml:space="preserve"> M, Allen A, Poon TK, </w:t>
      </w:r>
      <w:proofErr w:type="spellStart"/>
      <w:r w:rsidR="00CF22FF" w:rsidRPr="00AF10BF">
        <w:rPr>
          <w:rFonts w:cs="Times New Roman"/>
          <w:sz w:val="20"/>
          <w:szCs w:val="20"/>
        </w:rPr>
        <w:t>Modonutti</w:t>
      </w:r>
      <w:proofErr w:type="spellEnd"/>
      <w:r w:rsidR="00CF22FF" w:rsidRPr="00AF10BF">
        <w:rPr>
          <w:rFonts w:cs="Times New Roman"/>
          <w:sz w:val="20"/>
          <w:szCs w:val="20"/>
        </w:rPr>
        <w:t xml:space="preserve"> M, Gregson W, Di Salvo V. Integrating different tracking systems in football: multiple camera semi-automatic system, local position measurement and GPS technologies. </w:t>
      </w:r>
      <w:r w:rsidR="00C05BE5" w:rsidRPr="00AF10BF">
        <w:rPr>
          <w:rFonts w:cs="Times New Roman"/>
          <w:sz w:val="20"/>
          <w:szCs w:val="20"/>
        </w:rPr>
        <w:t>J Sports Sci</w:t>
      </w:r>
      <w:r w:rsidR="00050602" w:rsidRPr="00AF10BF">
        <w:rPr>
          <w:rFonts w:cs="Times New Roman"/>
          <w:sz w:val="20"/>
          <w:szCs w:val="20"/>
        </w:rPr>
        <w:t>. 2014;</w:t>
      </w:r>
      <w:r w:rsidR="00CF22FF" w:rsidRPr="00AF10BF">
        <w:rPr>
          <w:rFonts w:cs="Times New Roman"/>
          <w:sz w:val="20"/>
          <w:szCs w:val="20"/>
        </w:rPr>
        <w:t xml:space="preserve"> 32(20), 1844-1857. </w:t>
      </w:r>
      <w:proofErr w:type="spellStart"/>
      <w:r w:rsidR="006D7A78">
        <w:rPr>
          <w:rFonts w:cs="Times New Roman"/>
          <w:sz w:val="20"/>
          <w:szCs w:val="20"/>
        </w:rPr>
        <w:t>doi</w:t>
      </w:r>
      <w:proofErr w:type="spellEnd"/>
      <w:r w:rsidR="006D7A78">
        <w:rPr>
          <w:rFonts w:cs="Times New Roman"/>
          <w:sz w:val="20"/>
          <w:szCs w:val="20"/>
        </w:rPr>
        <w:t xml:space="preserve">: </w:t>
      </w:r>
      <w:r w:rsidR="00AE1EBF" w:rsidRPr="00AF10BF">
        <w:rPr>
          <w:rFonts w:cs="Times New Roman"/>
          <w:sz w:val="20"/>
          <w:szCs w:val="20"/>
        </w:rPr>
        <w:t xml:space="preserve"> 10.1080/02640414.2014.942687</w:t>
      </w:r>
    </w:p>
    <w:p w14:paraId="081C9CB5" w14:textId="709E8245" w:rsidR="005C2C08" w:rsidRPr="00AF10BF" w:rsidRDefault="007B730E" w:rsidP="00CD39DD">
      <w:pPr>
        <w:spacing w:line="480" w:lineRule="auto"/>
        <w:rPr>
          <w:rFonts w:cs="Times New Roman"/>
          <w:sz w:val="20"/>
          <w:szCs w:val="20"/>
        </w:rPr>
      </w:pPr>
      <w:r>
        <w:rPr>
          <w:rFonts w:cs="Times New Roman"/>
          <w:sz w:val="20"/>
          <w:szCs w:val="20"/>
        </w:rPr>
        <w:t>92</w:t>
      </w:r>
      <w:r w:rsidR="00CF22FF" w:rsidRPr="00AF10BF">
        <w:rPr>
          <w:rFonts w:cs="Times New Roman"/>
          <w:sz w:val="20"/>
          <w:szCs w:val="20"/>
        </w:rPr>
        <w:t xml:space="preserve">. </w:t>
      </w:r>
      <w:proofErr w:type="spellStart"/>
      <w:r w:rsidR="00CF22FF" w:rsidRPr="00AF10BF">
        <w:rPr>
          <w:rFonts w:cs="Times New Roman"/>
          <w:sz w:val="20"/>
          <w:szCs w:val="20"/>
        </w:rPr>
        <w:t>Buchheit</w:t>
      </w:r>
      <w:proofErr w:type="spellEnd"/>
      <w:r w:rsidR="00CF22FF" w:rsidRPr="00AF10BF">
        <w:rPr>
          <w:rFonts w:cs="Times New Roman"/>
          <w:sz w:val="20"/>
          <w:szCs w:val="20"/>
        </w:rPr>
        <w:t xml:space="preserve"> M</w:t>
      </w:r>
      <w:r w:rsidR="00050602" w:rsidRPr="00AF10BF">
        <w:rPr>
          <w:rFonts w:cs="Times New Roman"/>
          <w:sz w:val="20"/>
          <w:szCs w:val="20"/>
        </w:rPr>
        <w:t xml:space="preserve">, </w:t>
      </w:r>
      <w:r w:rsidR="00CF22FF" w:rsidRPr="00AF10BF">
        <w:rPr>
          <w:rFonts w:cs="Times New Roman"/>
          <w:sz w:val="20"/>
          <w:szCs w:val="20"/>
        </w:rPr>
        <w:t>Simpson</w:t>
      </w:r>
      <w:r w:rsidR="00050602" w:rsidRPr="00AF10BF">
        <w:rPr>
          <w:rFonts w:cs="Times New Roman"/>
          <w:sz w:val="20"/>
          <w:szCs w:val="20"/>
        </w:rPr>
        <w:t xml:space="preserve"> </w:t>
      </w:r>
      <w:r w:rsidR="00CF22FF" w:rsidRPr="00AF10BF">
        <w:rPr>
          <w:rFonts w:cs="Times New Roman"/>
          <w:sz w:val="20"/>
          <w:szCs w:val="20"/>
        </w:rPr>
        <w:t xml:space="preserve">BM. Player-tracking technology: half-full or half-empty </w:t>
      </w:r>
      <w:proofErr w:type="gramStart"/>
      <w:r w:rsidR="00CF22FF" w:rsidRPr="00AF10BF">
        <w:rPr>
          <w:rFonts w:cs="Times New Roman"/>
          <w:sz w:val="20"/>
          <w:szCs w:val="20"/>
        </w:rPr>
        <w:t>glass?.</w:t>
      </w:r>
      <w:proofErr w:type="gramEnd"/>
      <w:r w:rsidR="00CF22FF" w:rsidRPr="00AF10BF">
        <w:rPr>
          <w:rFonts w:cs="Times New Roman"/>
          <w:sz w:val="20"/>
          <w:szCs w:val="20"/>
        </w:rPr>
        <w:t xml:space="preserve"> </w:t>
      </w:r>
      <w:r w:rsidR="00C05BE5" w:rsidRPr="00AF10BF">
        <w:rPr>
          <w:rFonts w:cs="Times New Roman"/>
          <w:sz w:val="20"/>
          <w:szCs w:val="20"/>
        </w:rPr>
        <w:t xml:space="preserve">Int J Sports </w:t>
      </w:r>
      <w:proofErr w:type="spellStart"/>
      <w:r w:rsidR="00C05BE5" w:rsidRPr="00AF10BF">
        <w:rPr>
          <w:rFonts w:cs="Times New Roman"/>
          <w:sz w:val="20"/>
          <w:szCs w:val="20"/>
        </w:rPr>
        <w:t>Physiol</w:t>
      </w:r>
      <w:proofErr w:type="spellEnd"/>
      <w:r w:rsidR="00C05BE5" w:rsidRPr="00AF10BF">
        <w:rPr>
          <w:rFonts w:cs="Times New Roman"/>
          <w:sz w:val="20"/>
          <w:szCs w:val="20"/>
        </w:rPr>
        <w:t xml:space="preserve"> Perform</w:t>
      </w:r>
      <w:r w:rsidR="00050602" w:rsidRPr="00AF10BF">
        <w:rPr>
          <w:rFonts w:cs="Times New Roman"/>
          <w:sz w:val="20"/>
          <w:szCs w:val="20"/>
        </w:rPr>
        <w:t>. 2017;</w:t>
      </w:r>
      <w:r w:rsidR="00CF22FF" w:rsidRPr="00AF10BF">
        <w:rPr>
          <w:rFonts w:cs="Times New Roman"/>
          <w:sz w:val="20"/>
          <w:szCs w:val="20"/>
        </w:rPr>
        <w:t xml:space="preserve"> 12(</w:t>
      </w:r>
      <w:r w:rsidR="00023CFD" w:rsidRPr="00AF10BF">
        <w:rPr>
          <w:rFonts w:cs="Times New Roman"/>
          <w:sz w:val="20"/>
          <w:szCs w:val="20"/>
        </w:rPr>
        <w:t xml:space="preserve">2 </w:t>
      </w:r>
      <w:proofErr w:type="spellStart"/>
      <w:r w:rsidR="00023CFD" w:rsidRPr="00AF10BF">
        <w:rPr>
          <w:rFonts w:cs="Times New Roman"/>
          <w:sz w:val="20"/>
          <w:szCs w:val="20"/>
        </w:rPr>
        <w:t>S</w:t>
      </w:r>
      <w:r w:rsidR="00050602" w:rsidRPr="00AF10BF">
        <w:rPr>
          <w:rFonts w:cs="Times New Roman"/>
          <w:sz w:val="20"/>
          <w:szCs w:val="20"/>
        </w:rPr>
        <w:t>uppl</w:t>
      </w:r>
      <w:proofErr w:type="spellEnd"/>
      <w:r w:rsidR="00CF22FF" w:rsidRPr="00AF10BF">
        <w:rPr>
          <w:rFonts w:cs="Times New Roman"/>
          <w:sz w:val="20"/>
          <w:szCs w:val="20"/>
        </w:rPr>
        <w:t xml:space="preserve">), S2-35. </w:t>
      </w:r>
      <w:proofErr w:type="spellStart"/>
      <w:r w:rsidR="006D7A78">
        <w:rPr>
          <w:rFonts w:cs="Times New Roman"/>
          <w:sz w:val="20"/>
          <w:szCs w:val="20"/>
        </w:rPr>
        <w:t>doi</w:t>
      </w:r>
      <w:proofErr w:type="spellEnd"/>
      <w:r w:rsidR="006D7A78">
        <w:rPr>
          <w:rFonts w:cs="Times New Roman"/>
          <w:sz w:val="20"/>
          <w:szCs w:val="20"/>
        </w:rPr>
        <w:t xml:space="preserve">: </w:t>
      </w:r>
      <w:r w:rsidR="00CF22FF" w:rsidRPr="00AF10BF">
        <w:rPr>
          <w:rFonts w:cs="Times New Roman"/>
          <w:sz w:val="20"/>
          <w:szCs w:val="20"/>
        </w:rPr>
        <w:t>10.1123/ijspp.2016-0499</w:t>
      </w:r>
    </w:p>
    <w:p w14:paraId="2C0388D1" w14:textId="0BF87480" w:rsidR="00CF22FF" w:rsidRPr="00AF10BF" w:rsidRDefault="007B730E" w:rsidP="00CD39DD">
      <w:pPr>
        <w:spacing w:line="480" w:lineRule="auto"/>
        <w:rPr>
          <w:rFonts w:cs="Times New Roman"/>
          <w:sz w:val="20"/>
          <w:szCs w:val="20"/>
        </w:rPr>
      </w:pPr>
      <w:r>
        <w:rPr>
          <w:rFonts w:cs="Times New Roman"/>
          <w:sz w:val="20"/>
          <w:szCs w:val="20"/>
        </w:rPr>
        <w:t>93</w:t>
      </w:r>
      <w:r w:rsidR="005C2C08" w:rsidRPr="00AF10BF">
        <w:rPr>
          <w:rFonts w:cs="Times New Roman"/>
          <w:sz w:val="20"/>
          <w:szCs w:val="20"/>
        </w:rPr>
        <w:t xml:space="preserve">. Harley JA, Lovell RJ, Barnes CA, </w:t>
      </w:r>
      <w:proofErr w:type="spellStart"/>
      <w:r w:rsidR="005C2C08" w:rsidRPr="00AF10BF">
        <w:rPr>
          <w:rFonts w:cs="Times New Roman"/>
          <w:sz w:val="20"/>
          <w:szCs w:val="20"/>
        </w:rPr>
        <w:t>Portas</w:t>
      </w:r>
      <w:proofErr w:type="spellEnd"/>
      <w:r w:rsidR="005C2C08" w:rsidRPr="00AF10BF">
        <w:rPr>
          <w:rFonts w:cs="Times New Roman"/>
          <w:sz w:val="20"/>
          <w:szCs w:val="20"/>
        </w:rPr>
        <w:t xml:space="preserve"> MD, Weston M. The interchangeability of global positioning system and semiautomated video-based performance data during elite soccer match play. </w:t>
      </w:r>
      <w:r w:rsidR="00C05BE5" w:rsidRPr="00AF10BF">
        <w:rPr>
          <w:rFonts w:cs="Times New Roman"/>
          <w:sz w:val="20"/>
          <w:szCs w:val="20"/>
        </w:rPr>
        <w:t>J Strength Cond Res</w:t>
      </w:r>
      <w:r w:rsidR="00050602" w:rsidRPr="00AF10BF">
        <w:rPr>
          <w:rFonts w:cs="Times New Roman"/>
          <w:sz w:val="20"/>
          <w:szCs w:val="20"/>
        </w:rPr>
        <w:t>. 2011;</w:t>
      </w:r>
      <w:r w:rsidR="005C2C08" w:rsidRPr="00AF10BF">
        <w:rPr>
          <w:rFonts w:cs="Times New Roman"/>
          <w:sz w:val="20"/>
          <w:szCs w:val="20"/>
        </w:rPr>
        <w:t xml:space="preserve"> 25(8), 2334-2336. </w:t>
      </w:r>
      <w:proofErr w:type="spellStart"/>
      <w:r w:rsidR="006D7A78">
        <w:rPr>
          <w:rFonts w:cs="Times New Roman"/>
          <w:sz w:val="20"/>
          <w:szCs w:val="20"/>
        </w:rPr>
        <w:t>doi</w:t>
      </w:r>
      <w:proofErr w:type="spellEnd"/>
      <w:r w:rsidR="006D7A78">
        <w:rPr>
          <w:rFonts w:cs="Times New Roman"/>
          <w:sz w:val="20"/>
          <w:szCs w:val="20"/>
        </w:rPr>
        <w:t xml:space="preserve">: </w:t>
      </w:r>
      <w:r w:rsidR="00702F36" w:rsidRPr="00AF10BF">
        <w:rPr>
          <w:rFonts w:cs="Times New Roman"/>
          <w:sz w:val="20"/>
          <w:szCs w:val="20"/>
        </w:rPr>
        <w:t>10.1519/JSC.0b013e3181f0a88f</w:t>
      </w:r>
    </w:p>
    <w:p w14:paraId="78585B0A" w14:textId="559A0779" w:rsidR="008E2927" w:rsidRPr="00AF10BF" w:rsidRDefault="007B730E" w:rsidP="00CD39DD">
      <w:pPr>
        <w:spacing w:line="480" w:lineRule="auto"/>
        <w:rPr>
          <w:rFonts w:cs="Times New Roman"/>
          <w:sz w:val="20"/>
          <w:szCs w:val="20"/>
        </w:rPr>
      </w:pPr>
      <w:r>
        <w:rPr>
          <w:rFonts w:cs="Times New Roman"/>
          <w:sz w:val="20"/>
          <w:szCs w:val="20"/>
        </w:rPr>
        <w:t>94</w:t>
      </w:r>
      <w:r w:rsidR="008E2927" w:rsidRPr="00AF10BF">
        <w:rPr>
          <w:rFonts w:cs="Times New Roman"/>
          <w:sz w:val="20"/>
          <w:szCs w:val="20"/>
        </w:rPr>
        <w:t xml:space="preserve">. Scott MT, Scott TJ, Kelly VG. The validity and reliability of global positioning systems in team sport: a brief review. </w:t>
      </w:r>
      <w:r w:rsidR="00C05BE5" w:rsidRPr="00AF10BF">
        <w:rPr>
          <w:rFonts w:cs="Times New Roman"/>
          <w:sz w:val="20"/>
          <w:szCs w:val="20"/>
        </w:rPr>
        <w:t>J Strength Cond Res</w:t>
      </w:r>
      <w:r w:rsidR="00050602" w:rsidRPr="00AF10BF">
        <w:rPr>
          <w:rFonts w:cs="Times New Roman"/>
          <w:sz w:val="20"/>
          <w:szCs w:val="20"/>
        </w:rPr>
        <w:t>. 2016;</w:t>
      </w:r>
      <w:r w:rsidR="008E2927" w:rsidRPr="00AF10BF">
        <w:rPr>
          <w:rFonts w:cs="Times New Roman"/>
          <w:sz w:val="20"/>
          <w:szCs w:val="20"/>
        </w:rPr>
        <w:t xml:space="preserve"> 30(5), 1470-1490. </w:t>
      </w:r>
      <w:proofErr w:type="spellStart"/>
      <w:r w:rsidR="006D7A78">
        <w:rPr>
          <w:rFonts w:cs="Times New Roman"/>
          <w:sz w:val="20"/>
          <w:szCs w:val="20"/>
        </w:rPr>
        <w:t>doi</w:t>
      </w:r>
      <w:proofErr w:type="spellEnd"/>
      <w:r w:rsidR="006D7A78">
        <w:rPr>
          <w:rFonts w:cs="Times New Roman"/>
          <w:sz w:val="20"/>
          <w:szCs w:val="20"/>
        </w:rPr>
        <w:t xml:space="preserve">: </w:t>
      </w:r>
      <w:r w:rsidR="008E2927" w:rsidRPr="00AF10BF">
        <w:rPr>
          <w:rFonts w:cs="Times New Roman"/>
          <w:sz w:val="20"/>
          <w:szCs w:val="20"/>
        </w:rPr>
        <w:t>10.1519/JSC.0000000000001221</w:t>
      </w:r>
    </w:p>
    <w:p w14:paraId="4CF14721" w14:textId="111D96E9" w:rsidR="008E2A1E" w:rsidRPr="00AF10BF" w:rsidRDefault="007B730E" w:rsidP="00CD39DD">
      <w:pPr>
        <w:spacing w:line="480" w:lineRule="auto"/>
        <w:rPr>
          <w:rFonts w:cs="Times New Roman"/>
          <w:sz w:val="20"/>
          <w:szCs w:val="20"/>
        </w:rPr>
      </w:pPr>
      <w:r>
        <w:rPr>
          <w:rFonts w:cs="Times New Roman"/>
          <w:sz w:val="20"/>
          <w:szCs w:val="20"/>
        </w:rPr>
        <w:lastRenderedPageBreak/>
        <w:t>95</w:t>
      </w:r>
      <w:r w:rsidR="008E2A1E" w:rsidRPr="00AF10BF">
        <w:rPr>
          <w:rFonts w:cs="Times New Roman"/>
          <w:sz w:val="20"/>
          <w:szCs w:val="20"/>
        </w:rPr>
        <w:t>. Malone JJ</w:t>
      </w:r>
      <w:r w:rsidR="00050602" w:rsidRPr="00AF10BF">
        <w:rPr>
          <w:rFonts w:cs="Times New Roman"/>
          <w:sz w:val="20"/>
          <w:szCs w:val="20"/>
        </w:rPr>
        <w:t>,</w:t>
      </w:r>
      <w:r w:rsidR="008E2A1E" w:rsidRPr="00AF10BF">
        <w:rPr>
          <w:rFonts w:cs="Times New Roman"/>
          <w:sz w:val="20"/>
          <w:szCs w:val="20"/>
        </w:rPr>
        <w:t xml:space="preserve"> Lovell R, Varley MC, Coutts AJ. Unpacking the black box: applications and considerations for using GPS devices in sport. </w:t>
      </w:r>
      <w:r w:rsidR="00C05BE5" w:rsidRPr="00AF10BF">
        <w:rPr>
          <w:rFonts w:cs="Times New Roman"/>
          <w:sz w:val="20"/>
          <w:szCs w:val="20"/>
        </w:rPr>
        <w:t xml:space="preserve">Int J Sports </w:t>
      </w:r>
      <w:proofErr w:type="spellStart"/>
      <w:r w:rsidR="00C05BE5" w:rsidRPr="00AF10BF">
        <w:rPr>
          <w:rFonts w:cs="Times New Roman"/>
          <w:sz w:val="20"/>
          <w:szCs w:val="20"/>
        </w:rPr>
        <w:t>Physiol</w:t>
      </w:r>
      <w:proofErr w:type="spellEnd"/>
      <w:r w:rsidR="00C05BE5" w:rsidRPr="00AF10BF">
        <w:rPr>
          <w:rFonts w:cs="Times New Roman"/>
          <w:sz w:val="20"/>
          <w:szCs w:val="20"/>
        </w:rPr>
        <w:t xml:space="preserve"> Perform</w:t>
      </w:r>
      <w:r w:rsidR="00050602" w:rsidRPr="00AF10BF">
        <w:rPr>
          <w:rFonts w:cs="Times New Roman"/>
          <w:sz w:val="20"/>
          <w:szCs w:val="20"/>
        </w:rPr>
        <w:t>. 2017;</w:t>
      </w:r>
      <w:r w:rsidR="008E2A1E" w:rsidRPr="00AF10BF">
        <w:rPr>
          <w:rFonts w:cs="Times New Roman"/>
          <w:sz w:val="20"/>
          <w:szCs w:val="20"/>
        </w:rPr>
        <w:t xml:space="preserve"> 12(</w:t>
      </w:r>
      <w:proofErr w:type="spellStart"/>
      <w:r w:rsidR="008E2A1E" w:rsidRPr="00AF10BF">
        <w:rPr>
          <w:rFonts w:cs="Times New Roman"/>
          <w:sz w:val="20"/>
          <w:szCs w:val="20"/>
        </w:rPr>
        <w:t>s</w:t>
      </w:r>
      <w:r w:rsidR="00050602" w:rsidRPr="00AF10BF">
        <w:rPr>
          <w:rFonts w:cs="Times New Roman"/>
          <w:sz w:val="20"/>
          <w:szCs w:val="20"/>
        </w:rPr>
        <w:t>uppl</w:t>
      </w:r>
      <w:proofErr w:type="spellEnd"/>
      <w:r w:rsidR="00050602" w:rsidRPr="00AF10BF">
        <w:rPr>
          <w:rFonts w:cs="Times New Roman"/>
          <w:sz w:val="20"/>
          <w:szCs w:val="20"/>
        </w:rPr>
        <w:t xml:space="preserve"> </w:t>
      </w:r>
      <w:r w:rsidR="008E2A1E" w:rsidRPr="00AF10BF">
        <w:rPr>
          <w:rFonts w:cs="Times New Roman"/>
          <w:sz w:val="20"/>
          <w:szCs w:val="20"/>
        </w:rPr>
        <w:t xml:space="preserve">2), 18-26. </w:t>
      </w:r>
      <w:proofErr w:type="spellStart"/>
      <w:r w:rsidR="006D7A78">
        <w:rPr>
          <w:rFonts w:cs="Times New Roman"/>
          <w:sz w:val="20"/>
          <w:szCs w:val="20"/>
        </w:rPr>
        <w:t>doi</w:t>
      </w:r>
      <w:proofErr w:type="spellEnd"/>
      <w:r w:rsidR="006D7A78">
        <w:rPr>
          <w:rFonts w:cs="Times New Roman"/>
          <w:sz w:val="20"/>
          <w:szCs w:val="20"/>
        </w:rPr>
        <w:t xml:space="preserve">: </w:t>
      </w:r>
      <w:r w:rsidR="008E2A1E" w:rsidRPr="00AF10BF">
        <w:rPr>
          <w:rFonts w:cs="Times New Roman"/>
          <w:sz w:val="20"/>
          <w:szCs w:val="20"/>
        </w:rPr>
        <w:t>10.1123/ijspp.2016-0236</w:t>
      </w:r>
    </w:p>
    <w:p w14:paraId="38FF5432" w14:textId="373315FA" w:rsidR="008E2A1E" w:rsidRPr="00AF10BF" w:rsidRDefault="007B730E" w:rsidP="00CD39DD">
      <w:pPr>
        <w:spacing w:line="480" w:lineRule="auto"/>
        <w:rPr>
          <w:rFonts w:cs="Times New Roman"/>
          <w:sz w:val="20"/>
          <w:szCs w:val="20"/>
        </w:rPr>
      </w:pPr>
      <w:r>
        <w:rPr>
          <w:rFonts w:cs="Times New Roman"/>
          <w:sz w:val="20"/>
          <w:szCs w:val="20"/>
        </w:rPr>
        <w:t>96</w:t>
      </w:r>
      <w:r w:rsidR="008E2A1E" w:rsidRPr="00AF10BF">
        <w:rPr>
          <w:rFonts w:cs="Times New Roman"/>
          <w:sz w:val="20"/>
          <w:szCs w:val="20"/>
        </w:rPr>
        <w:t>. Whitehead S, Till K, Weaving D, Jones B. The use of microtechnology to quantify the peak match demands of the football codes: a systematic review. Sports Med</w:t>
      </w:r>
      <w:r w:rsidR="002E193B" w:rsidRPr="00AF10BF">
        <w:rPr>
          <w:rFonts w:cs="Times New Roman"/>
          <w:sz w:val="20"/>
          <w:szCs w:val="20"/>
        </w:rPr>
        <w:t>. 2018;</w:t>
      </w:r>
      <w:r w:rsidR="008E2A1E" w:rsidRPr="00AF10BF">
        <w:rPr>
          <w:rFonts w:cs="Times New Roman"/>
          <w:sz w:val="20"/>
          <w:szCs w:val="20"/>
        </w:rPr>
        <w:t xml:space="preserve"> 48(11), 2549-2575. </w:t>
      </w:r>
      <w:proofErr w:type="spellStart"/>
      <w:r w:rsidR="006D7A78">
        <w:rPr>
          <w:rFonts w:cs="Times New Roman"/>
          <w:sz w:val="20"/>
          <w:szCs w:val="20"/>
        </w:rPr>
        <w:t>doi</w:t>
      </w:r>
      <w:proofErr w:type="spellEnd"/>
      <w:r w:rsidR="006D7A78">
        <w:rPr>
          <w:rFonts w:cs="Times New Roman"/>
          <w:sz w:val="20"/>
          <w:szCs w:val="20"/>
        </w:rPr>
        <w:t xml:space="preserve">: </w:t>
      </w:r>
      <w:r w:rsidR="008E2A1E" w:rsidRPr="00AF10BF">
        <w:rPr>
          <w:rFonts w:cs="Times New Roman"/>
          <w:sz w:val="20"/>
          <w:szCs w:val="20"/>
        </w:rPr>
        <w:t>10.1007/s40279-018-0965-6</w:t>
      </w:r>
    </w:p>
    <w:p w14:paraId="220391E7" w14:textId="1D39C0C0" w:rsidR="00AA56A9" w:rsidRPr="00AF10BF" w:rsidRDefault="007B730E" w:rsidP="00CD39DD">
      <w:pPr>
        <w:spacing w:line="480" w:lineRule="auto"/>
        <w:rPr>
          <w:rFonts w:cs="Times New Roman"/>
          <w:i/>
          <w:sz w:val="20"/>
          <w:szCs w:val="20"/>
        </w:rPr>
      </w:pPr>
      <w:r>
        <w:rPr>
          <w:rFonts w:cs="Times New Roman"/>
          <w:sz w:val="20"/>
          <w:szCs w:val="20"/>
        </w:rPr>
        <w:t>97</w:t>
      </w:r>
      <w:r w:rsidR="00AA56A9" w:rsidRPr="00AF10BF">
        <w:rPr>
          <w:rFonts w:cs="Times New Roman"/>
          <w:sz w:val="20"/>
          <w:szCs w:val="20"/>
        </w:rPr>
        <w:t xml:space="preserve">. Harkness-Armstrong A, Till K, Datson N, Emmonds S. Determining age-specific velocity thresholds for elite youth female soccer players. </w:t>
      </w:r>
      <w:r w:rsidR="000C419D">
        <w:rPr>
          <w:rFonts w:cs="Times New Roman"/>
          <w:sz w:val="20"/>
          <w:szCs w:val="20"/>
        </w:rPr>
        <w:t xml:space="preserve">Sci Med Football. </w:t>
      </w:r>
      <w:r w:rsidR="00AA56A9" w:rsidRPr="00AF10BF">
        <w:rPr>
          <w:rFonts w:cs="Times New Roman"/>
          <w:sz w:val="20"/>
          <w:szCs w:val="20"/>
        </w:rPr>
        <w:t>2021</w:t>
      </w:r>
      <w:r w:rsidR="000C419D">
        <w:rPr>
          <w:rFonts w:cs="Times New Roman"/>
          <w:sz w:val="20"/>
          <w:szCs w:val="20"/>
        </w:rPr>
        <w:t>.</w:t>
      </w:r>
      <w:r w:rsidR="009076AF">
        <w:rPr>
          <w:rFonts w:cs="Times New Roman"/>
          <w:sz w:val="20"/>
          <w:szCs w:val="20"/>
        </w:rPr>
        <w:t xml:space="preserve"> </w:t>
      </w:r>
      <w:proofErr w:type="spellStart"/>
      <w:r w:rsidR="009076AF">
        <w:rPr>
          <w:rFonts w:cs="Times New Roman"/>
          <w:sz w:val="20"/>
          <w:szCs w:val="20"/>
        </w:rPr>
        <w:t>doi</w:t>
      </w:r>
      <w:proofErr w:type="spellEnd"/>
      <w:r w:rsidR="009076AF">
        <w:rPr>
          <w:rFonts w:cs="Times New Roman"/>
          <w:sz w:val="20"/>
          <w:szCs w:val="20"/>
        </w:rPr>
        <w:t xml:space="preserve">: 10.1080/24733938.2021.1991585 </w:t>
      </w:r>
      <w:r w:rsidR="000C419D">
        <w:rPr>
          <w:rFonts w:cs="Times New Roman"/>
          <w:sz w:val="20"/>
          <w:szCs w:val="20"/>
        </w:rPr>
        <w:t>(</w:t>
      </w:r>
      <w:proofErr w:type="spellStart"/>
      <w:r w:rsidR="000C419D">
        <w:rPr>
          <w:rFonts w:cs="Times New Roman"/>
          <w:sz w:val="20"/>
          <w:szCs w:val="20"/>
        </w:rPr>
        <w:t>epub</w:t>
      </w:r>
      <w:proofErr w:type="spellEnd"/>
      <w:r w:rsidR="000C419D">
        <w:rPr>
          <w:rFonts w:cs="Times New Roman"/>
          <w:sz w:val="20"/>
          <w:szCs w:val="20"/>
        </w:rPr>
        <w:t xml:space="preserve"> ahead of print)</w:t>
      </w:r>
    </w:p>
    <w:p w14:paraId="0CE4654D" w14:textId="7A224A7A" w:rsidR="00625F7F" w:rsidRPr="00AF10BF" w:rsidRDefault="007B730E" w:rsidP="00CD39DD">
      <w:pPr>
        <w:spacing w:line="480" w:lineRule="auto"/>
        <w:rPr>
          <w:rFonts w:cs="Times New Roman"/>
          <w:sz w:val="20"/>
          <w:szCs w:val="20"/>
        </w:rPr>
      </w:pPr>
      <w:r>
        <w:rPr>
          <w:rFonts w:cs="Times New Roman"/>
          <w:sz w:val="20"/>
          <w:szCs w:val="20"/>
        </w:rPr>
        <w:t>98</w:t>
      </w:r>
      <w:r w:rsidR="00625F7F" w:rsidRPr="00AF10BF">
        <w:rPr>
          <w:rFonts w:cs="Times New Roman"/>
          <w:sz w:val="20"/>
          <w:szCs w:val="20"/>
        </w:rPr>
        <w:t xml:space="preserve">. Rein R, </w:t>
      </w:r>
      <w:proofErr w:type="spellStart"/>
      <w:r w:rsidR="00625F7F" w:rsidRPr="00AF10BF">
        <w:rPr>
          <w:rFonts w:cs="Times New Roman"/>
          <w:sz w:val="20"/>
          <w:szCs w:val="20"/>
        </w:rPr>
        <w:t>Memmert</w:t>
      </w:r>
      <w:proofErr w:type="spellEnd"/>
      <w:r w:rsidR="00625F7F" w:rsidRPr="00AF10BF">
        <w:rPr>
          <w:rFonts w:cs="Times New Roman"/>
          <w:sz w:val="20"/>
          <w:szCs w:val="20"/>
        </w:rPr>
        <w:t xml:space="preserve"> D. Big data and tactical analysis in elite soccer: future challenges and opportunities for sports science. </w:t>
      </w:r>
      <w:proofErr w:type="spellStart"/>
      <w:r w:rsidR="00625F7F" w:rsidRPr="00AF10BF">
        <w:rPr>
          <w:rFonts w:cs="Times New Roman"/>
          <w:sz w:val="20"/>
          <w:szCs w:val="20"/>
        </w:rPr>
        <w:t>Springer</w:t>
      </w:r>
      <w:r w:rsidR="002E193B" w:rsidRPr="00AF10BF">
        <w:rPr>
          <w:rFonts w:cs="Times New Roman"/>
          <w:sz w:val="20"/>
          <w:szCs w:val="20"/>
        </w:rPr>
        <w:t>p</w:t>
      </w:r>
      <w:r w:rsidR="00625F7F" w:rsidRPr="00AF10BF">
        <w:rPr>
          <w:rFonts w:cs="Times New Roman"/>
          <w:sz w:val="20"/>
          <w:szCs w:val="20"/>
        </w:rPr>
        <w:t>lus</w:t>
      </w:r>
      <w:proofErr w:type="spellEnd"/>
      <w:r w:rsidR="002E193B" w:rsidRPr="00AF10BF">
        <w:rPr>
          <w:rFonts w:cs="Times New Roman"/>
          <w:sz w:val="20"/>
          <w:szCs w:val="20"/>
        </w:rPr>
        <w:t>.</w:t>
      </w:r>
      <w:r w:rsidR="00625F7F" w:rsidRPr="00AF10BF">
        <w:rPr>
          <w:rFonts w:cs="Times New Roman"/>
          <w:sz w:val="20"/>
          <w:szCs w:val="20"/>
        </w:rPr>
        <w:t xml:space="preserve"> </w:t>
      </w:r>
      <w:r w:rsidR="002E193B" w:rsidRPr="00AF10BF">
        <w:rPr>
          <w:rFonts w:cs="Times New Roman"/>
          <w:sz w:val="20"/>
          <w:szCs w:val="20"/>
        </w:rPr>
        <w:t xml:space="preserve">2016; </w:t>
      </w:r>
      <w:r w:rsidR="00625F7F" w:rsidRPr="00AF10BF">
        <w:rPr>
          <w:rFonts w:cs="Times New Roman"/>
          <w:sz w:val="20"/>
          <w:szCs w:val="20"/>
        </w:rPr>
        <w:t>5(1), 1</w:t>
      </w:r>
      <w:r w:rsidR="002E193B" w:rsidRPr="00AF10BF">
        <w:rPr>
          <w:rFonts w:cs="Times New Roman"/>
          <w:sz w:val="20"/>
          <w:szCs w:val="20"/>
        </w:rPr>
        <w:t>410</w:t>
      </w:r>
      <w:r w:rsidR="00625F7F" w:rsidRPr="00AF10BF">
        <w:rPr>
          <w:rFonts w:cs="Times New Roman"/>
          <w:sz w:val="20"/>
          <w:szCs w:val="20"/>
        </w:rPr>
        <w:t>-1</w:t>
      </w:r>
      <w:r w:rsidR="002E193B" w:rsidRPr="00AF10BF">
        <w:rPr>
          <w:rFonts w:cs="Times New Roman"/>
          <w:sz w:val="20"/>
          <w:szCs w:val="20"/>
        </w:rPr>
        <w:t>42</w:t>
      </w:r>
      <w:r w:rsidR="00625F7F" w:rsidRPr="00AF10BF">
        <w:rPr>
          <w:rFonts w:cs="Times New Roman"/>
          <w:sz w:val="20"/>
          <w:szCs w:val="20"/>
        </w:rPr>
        <w:t xml:space="preserve">3. </w:t>
      </w:r>
      <w:proofErr w:type="spellStart"/>
      <w:r w:rsidR="006D7A78">
        <w:rPr>
          <w:rFonts w:cs="Times New Roman"/>
          <w:sz w:val="20"/>
          <w:szCs w:val="20"/>
        </w:rPr>
        <w:t>doi</w:t>
      </w:r>
      <w:proofErr w:type="spellEnd"/>
      <w:r w:rsidR="006D7A78">
        <w:rPr>
          <w:rFonts w:cs="Times New Roman"/>
          <w:sz w:val="20"/>
          <w:szCs w:val="20"/>
        </w:rPr>
        <w:t xml:space="preserve">: </w:t>
      </w:r>
      <w:r w:rsidR="00625F7F" w:rsidRPr="00AF10BF">
        <w:rPr>
          <w:rFonts w:cs="Times New Roman"/>
          <w:sz w:val="20"/>
          <w:szCs w:val="20"/>
        </w:rPr>
        <w:t>10.1186/s40064-016-3108-2</w:t>
      </w:r>
    </w:p>
    <w:p w14:paraId="1AE6091D" w14:textId="023B50C8" w:rsidR="00625F7F" w:rsidRPr="00AF10BF" w:rsidRDefault="007B730E" w:rsidP="00CD39DD">
      <w:pPr>
        <w:spacing w:line="480" w:lineRule="auto"/>
        <w:rPr>
          <w:rFonts w:cs="Times New Roman"/>
          <w:sz w:val="20"/>
          <w:szCs w:val="20"/>
        </w:rPr>
      </w:pPr>
      <w:r>
        <w:rPr>
          <w:rFonts w:cs="Times New Roman"/>
          <w:sz w:val="20"/>
          <w:szCs w:val="20"/>
        </w:rPr>
        <w:t>99</w:t>
      </w:r>
      <w:r w:rsidR="00625F7F" w:rsidRPr="00AF10BF">
        <w:rPr>
          <w:rFonts w:cs="Times New Roman"/>
          <w:sz w:val="20"/>
          <w:szCs w:val="20"/>
        </w:rPr>
        <w:t>. Goes</w:t>
      </w:r>
      <w:r w:rsidR="002E193B" w:rsidRPr="00AF10BF">
        <w:rPr>
          <w:rFonts w:cs="Times New Roman"/>
          <w:sz w:val="20"/>
          <w:szCs w:val="20"/>
        </w:rPr>
        <w:t xml:space="preserve"> </w:t>
      </w:r>
      <w:r w:rsidR="00625F7F" w:rsidRPr="00AF10BF">
        <w:rPr>
          <w:rFonts w:cs="Times New Roman"/>
          <w:sz w:val="20"/>
          <w:szCs w:val="20"/>
        </w:rPr>
        <w:t xml:space="preserve">FR, </w:t>
      </w:r>
      <w:proofErr w:type="spellStart"/>
      <w:r w:rsidR="00625F7F" w:rsidRPr="00AF10BF">
        <w:rPr>
          <w:rFonts w:cs="Times New Roman"/>
          <w:sz w:val="20"/>
          <w:szCs w:val="20"/>
        </w:rPr>
        <w:t>Meerhoff</w:t>
      </w:r>
      <w:proofErr w:type="spellEnd"/>
      <w:r w:rsidR="00625F7F" w:rsidRPr="00AF10BF">
        <w:rPr>
          <w:rFonts w:cs="Times New Roman"/>
          <w:sz w:val="20"/>
          <w:szCs w:val="20"/>
        </w:rPr>
        <w:t xml:space="preserve"> LA, Bueno MJO, Rodrigues DM, Moura FA, Brink MS,</w:t>
      </w:r>
      <w:r w:rsidR="002E193B" w:rsidRPr="00AF10BF">
        <w:rPr>
          <w:rFonts w:cs="Times New Roman"/>
          <w:sz w:val="20"/>
          <w:szCs w:val="20"/>
        </w:rPr>
        <w:t xml:space="preserve"> et al.</w:t>
      </w:r>
      <w:r w:rsidR="00625F7F" w:rsidRPr="00AF10BF">
        <w:rPr>
          <w:rFonts w:cs="Times New Roman"/>
          <w:sz w:val="20"/>
          <w:szCs w:val="20"/>
        </w:rPr>
        <w:t xml:space="preserve"> Unlocking the potential of big data to support tactical performance analysis in professional soccer: </w:t>
      </w:r>
      <w:r w:rsidR="002E193B" w:rsidRPr="00AF10BF">
        <w:rPr>
          <w:rFonts w:cs="Times New Roman"/>
          <w:sz w:val="20"/>
          <w:szCs w:val="20"/>
        </w:rPr>
        <w:t>a</w:t>
      </w:r>
      <w:r w:rsidR="00625F7F" w:rsidRPr="00AF10BF">
        <w:rPr>
          <w:rFonts w:cs="Times New Roman"/>
          <w:sz w:val="20"/>
          <w:szCs w:val="20"/>
        </w:rPr>
        <w:t xml:space="preserve"> systematic review. Eur J Sport Sci</w:t>
      </w:r>
      <w:r w:rsidR="002E193B" w:rsidRPr="00AF10BF">
        <w:rPr>
          <w:rFonts w:cs="Times New Roman"/>
          <w:sz w:val="20"/>
          <w:szCs w:val="20"/>
        </w:rPr>
        <w:t>. 2021;</w:t>
      </w:r>
      <w:r w:rsidR="00625F7F" w:rsidRPr="00AF10BF">
        <w:rPr>
          <w:rFonts w:cs="Times New Roman"/>
          <w:sz w:val="20"/>
          <w:szCs w:val="20"/>
        </w:rPr>
        <w:t xml:space="preserve"> 21(4): 481-496. </w:t>
      </w:r>
      <w:proofErr w:type="spellStart"/>
      <w:r w:rsidR="006D7A78">
        <w:rPr>
          <w:rFonts w:cs="Times New Roman"/>
          <w:sz w:val="20"/>
          <w:szCs w:val="20"/>
        </w:rPr>
        <w:t>doi</w:t>
      </w:r>
      <w:proofErr w:type="spellEnd"/>
      <w:r w:rsidR="006D7A78">
        <w:rPr>
          <w:rFonts w:cs="Times New Roman"/>
          <w:sz w:val="20"/>
          <w:szCs w:val="20"/>
        </w:rPr>
        <w:t xml:space="preserve">: </w:t>
      </w:r>
      <w:r w:rsidR="00625F7F" w:rsidRPr="00AF10BF">
        <w:rPr>
          <w:rFonts w:cs="Times New Roman"/>
          <w:sz w:val="20"/>
          <w:szCs w:val="20"/>
        </w:rPr>
        <w:t>10.1080/17461391.2020.1747552</w:t>
      </w:r>
    </w:p>
    <w:p w14:paraId="4D8167E7" w14:textId="07ED6ADA" w:rsidR="00112989" w:rsidRPr="00AF10BF" w:rsidRDefault="007B730E" w:rsidP="00CD39DD">
      <w:pPr>
        <w:spacing w:line="480" w:lineRule="auto"/>
        <w:rPr>
          <w:rFonts w:cs="Times New Roman"/>
          <w:sz w:val="20"/>
          <w:szCs w:val="20"/>
        </w:rPr>
      </w:pPr>
      <w:r>
        <w:rPr>
          <w:rFonts w:cs="Times New Roman"/>
          <w:sz w:val="20"/>
          <w:szCs w:val="20"/>
        </w:rPr>
        <w:t>100</w:t>
      </w:r>
      <w:r w:rsidR="00112989" w:rsidRPr="00AF10BF">
        <w:rPr>
          <w:rFonts w:cs="Times New Roman"/>
          <w:sz w:val="20"/>
          <w:szCs w:val="20"/>
        </w:rPr>
        <w:t>. White A, Hills SP, Cooke CB, Batten T, Kilduff LP, Cook CJ,</w:t>
      </w:r>
      <w:r w:rsidR="002E193B" w:rsidRPr="00AF10BF">
        <w:rPr>
          <w:rFonts w:cs="Times New Roman"/>
          <w:sz w:val="20"/>
          <w:szCs w:val="20"/>
        </w:rPr>
        <w:t xml:space="preserve"> et al.</w:t>
      </w:r>
      <w:r w:rsidR="00112989" w:rsidRPr="00AF10BF">
        <w:rPr>
          <w:rFonts w:cs="Times New Roman"/>
          <w:sz w:val="20"/>
          <w:szCs w:val="20"/>
        </w:rPr>
        <w:t xml:space="preserve"> Match-play and performance test responses of soccer goalkeepers: A review of current literature. Sports Med</w:t>
      </w:r>
      <w:r w:rsidR="002E193B" w:rsidRPr="00AF10BF">
        <w:rPr>
          <w:rFonts w:cs="Times New Roman"/>
          <w:sz w:val="20"/>
          <w:szCs w:val="20"/>
        </w:rPr>
        <w:t>. 2018;</w:t>
      </w:r>
      <w:r w:rsidR="00112989" w:rsidRPr="00AF10BF">
        <w:rPr>
          <w:rFonts w:cs="Times New Roman"/>
          <w:sz w:val="20"/>
          <w:szCs w:val="20"/>
        </w:rPr>
        <w:t xml:space="preserve"> 48(11), 2497-2516. </w:t>
      </w:r>
      <w:proofErr w:type="spellStart"/>
      <w:r w:rsidR="006D7A78">
        <w:rPr>
          <w:rFonts w:cs="Times New Roman"/>
          <w:sz w:val="20"/>
          <w:szCs w:val="20"/>
        </w:rPr>
        <w:t>doi</w:t>
      </w:r>
      <w:proofErr w:type="spellEnd"/>
      <w:r w:rsidR="006D7A78">
        <w:rPr>
          <w:rFonts w:cs="Times New Roman"/>
          <w:sz w:val="20"/>
          <w:szCs w:val="20"/>
        </w:rPr>
        <w:t xml:space="preserve">: </w:t>
      </w:r>
      <w:r w:rsidR="00112989" w:rsidRPr="00AF10BF">
        <w:rPr>
          <w:rFonts w:cs="Times New Roman"/>
          <w:sz w:val="20"/>
          <w:szCs w:val="20"/>
        </w:rPr>
        <w:t>10.1007/s40279-018-0977-2</w:t>
      </w:r>
    </w:p>
    <w:p w14:paraId="22B69C48" w14:textId="4C937FEA" w:rsidR="00625F7F" w:rsidRPr="00AF10BF" w:rsidRDefault="007B730E" w:rsidP="00CD39DD">
      <w:pPr>
        <w:spacing w:line="480" w:lineRule="auto"/>
        <w:rPr>
          <w:rFonts w:cs="Times New Roman"/>
          <w:sz w:val="20"/>
          <w:szCs w:val="20"/>
        </w:rPr>
      </w:pPr>
      <w:r>
        <w:rPr>
          <w:rFonts w:cs="Times New Roman"/>
          <w:sz w:val="20"/>
          <w:szCs w:val="20"/>
        </w:rPr>
        <w:t>101</w:t>
      </w:r>
      <w:r w:rsidR="0028150C" w:rsidRPr="00AF10BF">
        <w:rPr>
          <w:rFonts w:cs="Times New Roman"/>
          <w:sz w:val="20"/>
          <w:szCs w:val="20"/>
        </w:rPr>
        <w:t xml:space="preserve">. </w:t>
      </w:r>
      <w:proofErr w:type="spellStart"/>
      <w:r w:rsidR="0028150C" w:rsidRPr="00AF10BF">
        <w:rPr>
          <w:rFonts w:cs="Times New Roman"/>
          <w:sz w:val="20"/>
          <w:szCs w:val="20"/>
        </w:rPr>
        <w:t>Mernagh</w:t>
      </w:r>
      <w:proofErr w:type="spellEnd"/>
      <w:r w:rsidR="0028150C" w:rsidRPr="00AF10BF">
        <w:rPr>
          <w:rFonts w:cs="Times New Roman"/>
          <w:sz w:val="20"/>
          <w:szCs w:val="20"/>
        </w:rPr>
        <w:t xml:space="preserve"> D, Weldon A, Wass J, Phillips J, Parmar N, Waldron M,</w:t>
      </w:r>
      <w:r w:rsidR="002E193B" w:rsidRPr="00AF10BF">
        <w:rPr>
          <w:rFonts w:cs="Times New Roman"/>
          <w:sz w:val="20"/>
          <w:szCs w:val="20"/>
        </w:rPr>
        <w:t xml:space="preserve"> et al.</w:t>
      </w:r>
      <w:r w:rsidR="0028150C" w:rsidRPr="00AF10BF">
        <w:rPr>
          <w:rFonts w:cs="Times New Roman"/>
          <w:sz w:val="20"/>
          <w:szCs w:val="20"/>
        </w:rPr>
        <w:t xml:space="preserve"> A comparison of match demands using ball-in-play versus whole match data in professional soccer players of the English Championship. Sports</w:t>
      </w:r>
      <w:r w:rsidR="002E193B" w:rsidRPr="00AF10BF">
        <w:rPr>
          <w:rFonts w:cs="Times New Roman"/>
          <w:sz w:val="20"/>
          <w:szCs w:val="20"/>
        </w:rPr>
        <w:t>. 2021;</w:t>
      </w:r>
      <w:r w:rsidR="0028150C" w:rsidRPr="00AF10BF">
        <w:rPr>
          <w:rFonts w:cs="Times New Roman"/>
          <w:sz w:val="20"/>
          <w:szCs w:val="20"/>
        </w:rPr>
        <w:t xml:space="preserve"> 9(6), 76. </w:t>
      </w:r>
      <w:proofErr w:type="spellStart"/>
      <w:r w:rsidR="006D7A78">
        <w:rPr>
          <w:rFonts w:cs="Times New Roman"/>
          <w:sz w:val="20"/>
          <w:szCs w:val="20"/>
        </w:rPr>
        <w:t>doi</w:t>
      </w:r>
      <w:proofErr w:type="spellEnd"/>
      <w:r w:rsidR="006D7A78">
        <w:rPr>
          <w:rFonts w:cs="Times New Roman"/>
          <w:sz w:val="20"/>
          <w:szCs w:val="20"/>
        </w:rPr>
        <w:t xml:space="preserve">: </w:t>
      </w:r>
      <w:r w:rsidR="0028150C" w:rsidRPr="00AF10BF">
        <w:rPr>
          <w:rFonts w:cs="Times New Roman"/>
          <w:sz w:val="20"/>
          <w:szCs w:val="20"/>
        </w:rPr>
        <w:t xml:space="preserve">10.3390/sports9060076 </w:t>
      </w:r>
    </w:p>
    <w:p w14:paraId="788E40EC" w14:textId="606132CB" w:rsidR="0028150C" w:rsidRPr="00AF10BF" w:rsidRDefault="007B730E" w:rsidP="00CD39DD">
      <w:pPr>
        <w:spacing w:line="480" w:lineRule="auto"/>
        <w:rPr>
          <w:rFonts w:cs="Times New Roman"/>
          <w:sz w:val="20"/>
          <w:szCs w:val="20"/>
        </w:rPr>
      </w:pPr>
      <w:r>
        <w:rPr>
          <w:rFonts w:cs="Times New Roman"/>
          <w:sz w:val="20"/>
          <w:szCs w:val="20"/>
        </w:rPr>
        <w:t>102</w:t>
      </w:r>
      <w:r w:rsidR="0028150C" w:rsidRPr="00AF10BF">
        <w:rPr>
          <w:rFonts w:cs="Times New Roman"/>
          <w:sz w:val="20"/>
          <w:szCs w:val="20"/>
        </w:rPr>
        <w:t xml:space="preserve">. Wass J, </w:t>
      </w:r>
      <w:proofErr w:type="spellStart"/>
      <w:r w:rsidR="0028150C" w:rsidRPr="00AF10BF">
        <w:rPr>
          <w:rFonts w:cs="Times New Roman"/>
          <w:sz w:val="20"/>
          <w:szCs w:val="20"/>
        </w:rPr>
        <w:t>Mernagh</w:t>
      </w:r>
      <w:proofErr w:type="spellEnd"/>
      <w:r w:rsidR="0028150C" w:rsidRPr="00AF10BF">
        <w:rPr>
          <w:rFonts w:cs="Times New Roman"/>
          <w:sz w:val="20"/>
          <w:szCs w:val="20"/>
        </w:rPr>
        <w:t xml:space="preserve"> D, Pollard B, Stewart P, Fox W, Parmar N, </w:t>
      </w:r>
      <w:r w:rsidR="002E193B" w:rsidRPr="00AF10BF">
        <w:rPr>
          <w:rFonts w:cs="Times New Roman"/>
          <w:sz w:val="20"/>
          <w:szCs w:val="20"/>
        </w:rPr>
        <w:t>et al.</w:t>
      </w:r>
      <w:r w:rsidR="0028150C" w:rsidRPr="00AF10BF">
        <w:rPr>
          <w:rFonts w:cs="Times New Roman"/>
          <w:sz w:val="20"/>
          <w:szCs w:val="20"/>
        </w:rPr>
        <w:t xml:space="preserve"> A comparison of match demands using ball-in-play vs. whole match data in elite male youth soccer players. </w:t>
      </w:r>
      <w:r w:rsidR="00024A47" w:rsidRPr="00AF10BF">
        <w:rPr>
          <w:rFonts w:cs="Times New Roman"/>
          <w:sz w:val="20"/>
          <w:szCs w:val="20"/>
        </w:rPr>
        <w:t>Sci Med Football</w:t>
      </w:r>
      <w:r w:rsidR="002E193B" w:rsidRPr="00AF10BF">
        <w:rPr>
          <w:rFonts w:cs="Times New Roman"/>
          <w:sz w:val="20"/>
          <w:szCs w:val="20"/>
        </w:rPr>
        <w:t xml:space="preserve">. 2020; </w:t>
      </w:r>
      <w:r w:rsidR="0028150C" w:rsidRPr="00AF10BF">
        <w:rPr>
          <w:rFonts w:cs="Times New Roman"/>
          <w:sz w:val="20"/>
          <w:szCs w:val="20"/>
        </w:rPr>
        <w:t xml:space="preserve">4(2), 142-147. </w:t>
      </w:r>
      <w:proofErr w:type="spellStart"/>
      <w:r w:rsidR="006D7A78">
        <w:rPr>
          <w:rFonts w:cs="Times New Roman"/>
          <w:sz w:val="20"/>
          <w:szCs w:val="20"/>
        </w:rPr>
        <w:t>doi</w:t>
      </w:r>
      <w:proofErr w:type="spellEnd"/>
      <w:r w:rsidR="006D7A78">
        <w:rPr>
          <w:rFonts w:cs="Times New Roman"/>
          <w:sz w:val="20"/>
          <w:szCs w:val="20"/>
        </w:rPr>
        <w:t xml:space="preserve">: </w:t>
      </w:r>
      <w:r w:rsidR="0028150C" w:rsidRPr="00AF10BF">
        <w:rPr>
          <w:rFonts w:cs="Times New Roman"/>
          <w:sz w:val="20"/>
          <w:szCs w:val="20"/>
        </w:rPr>
        <w:t>10.1080/24733938.2019.1682183</w:t>
      </w:r>
    </w:p>
    <w:p w14:paraId="39799F7C" w14:textId="232295DB" w:rsidR="00DB73E7" w:rsidRPr="00AF10BF" w:rsidRDefault="007B730E" w:rsidP="00CD39DD">
      <w:pPr>
        <w:spacing w:line="480" w:lineRule="auto"/>
        <w:rPr>
          <w:rFonts w:cs="Times New Roman"/>
          <w:sz w:val="20"/>
          <w:szCs w:val="20"/>
        </w:rPr>
      </w:pPr>
      <w:r>
        <w:rPr>
          <w:rFonts w:cs="Times New Roman"/>
          <w:sz w:val="20"/>
          <w:szCs w:val="20"/>
        </w:rPr>
        <w:t>103</w:t>
      </w:r>
      <w:r w:rsidR="00DB73E7" w:rsidRPr="00AF10BF">
        <w:rPr>
          <w:rFonts w:cs="Times New Roman"/>
          <w:sz w:val="20"/>
          <w:szCs w:val="20"/>
        </w:rPr>
        <w:t>. Dalton-Barron</w:t>
      </w:r>
      <w:r w:rsidR="002E193B" w:rsidRPr="00AF10BF">
        <w:rPr>
          <w:rFonts w:cs="Times New Roman"/>
          <w:sz w:val="20"/>
          <w:szCs w:val="20"/>
        </w:rPr>
        <w:t xml:space="preserve"> </w:t>
      </w:r>
      <w:r w:rsidR="00DB73E7" w:rsidRPr="00AF10BF">
        <w:rPr>
          <w:rFonts w:cs="Times New Roman"/>
          <w:sz w:val="20"/>
          <w:szCs w:val="20"/>
        </w:rPr>
        <w:t xml:space="preserve">N, Whitehead S, Roe G, Cummins C, </w:t>
      </w:r>
      <w:proofErr w:type="spellStart"/>
      <w:r w:rsidR="00DB73E7" w:rsidRPr="00AF10BF">
        <w:rPr>
          <w:rFonts w:cs="Times New Roman"/>
          <w:sz w:val="20"/>
          <w:szCs w:val="20"/>
        </w:rPr>
        <w:t>Beggs</w:t>
      </w:r>
      <w:proofErr w:type="spellEnd"/>
      <w:r w:rsidR="00DB73E7" w:rsidRPr="00AF10BF">
        <w:rPr>
          <w:rFonts w:cs="Times New Roman"/>
          <w:sz w:val="20"/>
          <w:szCs w:val="20"/>
        </w:rPr>
        <w:t xml:space="preserve"> C, Jones B. Time to embrace the complexity when analysing GPS data? A systematic review of contextual factors on match running in rugby league. </w:t>
      </w:r>
      <w:r w:rsidR="00C05BE5" w:rsidRPr="00AF10BF">
        <w:rPr>
          <w:rFonts w:cs="Times New Roman"/>
          <w:sz w:val="20"/>
          <w:szCs w:val="20"/>
        </w:rPr>
        <w:t>J Sports Sc</w:t>
      </w:r>
      <w:r w:rsidR="002E193B" w:rsidRPr="00AF10BF">
        <w:rPr>
          <w:rFonts w:cs="Times New Roman"/>
          <w:sz w:val="20"/>
          <w:szCs w:val="20"/>
        </w:rPr>
        <w:t>i. 2020;</w:t>
      </w:r>
      <w:r w:rsidR="00DB73E7" w:rsidRPr="00AF10BF">
        <w:rPr>
          <w:rFonts w:cs="Times New Roman"/>
          <w:sz w:val="20"/>
          <w:szCs w:val="20"/>
        </w:rPr>
        <w:t xml:space="preserve"> 38(10), 1161-1180. </w:t>
      </w:r>
      <w:proofErr w:type="spellStart"/>
      <w:r w:rsidR="006D7A78">
        <w:rPr>
          <w:rFonts w:cs="Times New Roman"/>
          <w:sz w:val="20"/>
          <w:szCs w:val="20"/>
        </w:rPr>
        <w:t>doi</w:t>
      </w:r>
      <w:proofErr w:type="spellEnd"/>
      <w:r w:rsidR="006D7A78">
        <w:rPr>
          <w:rFonts w:cs="Times New Roman"/>
          <w:sz w:val="20"/>
          <w:szCs w:val="20"/>
        </w:rPr>
        <w:t xml:space="preserve">: </w:t>
      </w:r>
      <w:r w:rsidR="00DB73E7" w:rsidRPr="00AF10BF">
        <w:rPr>
          <w:rFonts w:cs="Times New Roman"/>
          <w:sz w:val="20"/>
          <w:szCs w:val="20"/>
        </w:rPr>
        <w:t xml:space="preserve">10.1080/02640414.2020.1745446 </w:t>
      </w:r>
    </w:p>
    <w:p w14:paraId="70D16261" w14:textId="06F32822" w:rsidR="00A244FA" w:rsidRPr="00AF10BF" w:rsidRDefault="007B730E" w:rsidP="00CD39DD">
      <w:pPr>
        <w:spacing w:line="480" w:lineRule="auto"/>
        <w:rPr>
          <w:rFonts w:cs="Times New Roman"/>
          <w:sz w:val="20"/>
          <w:szCs w:val="20"/>
        </w:rPr>
      </w:pPr>
      <w:r>
        <w:rPr>
          <w:rFonts w:cs="Times New Roman"/>
          <w:sz w:val="20"/>
          <w:szCs w:val="20"/>
        </w:rPr>
        <w:lastRenderedPageBreak/>
        <w:t>104</w:t>
      </w:r>
      <w:r w:rsidR="00A244FA" w:rsidRPr="00AF10BF">
        <w:rPr>
          <w:rFonts w:cs="Times New Roman"/>
          <w:sz w:val="20"/>
          <w:szCs w:val="20"/>
        </w:rPr>
        <w:t>. Elliott-Sale</w:t>
      </w:r>
      <w:r w:rsidR="002E193B" w:rsidRPr="00AF10BF">
        <w:rPr>
          <w:rFonts w:cs="Times New Roman"/>
          <w:sz w:val="20"/>
          <w:szCs w:val="20"/>
        </w:rPr>
        <w:t xml:space="preserve"> </w:t>
      </w:r>
      <w:r w:rsidR="00A244FA" w:rsidRPr="00AF10BF">
        <w:rPr>
          <w:rFonts w:cs="Times New Roman"/>
          <w:sz w:val="20"/>
          <w:szCs w:val="20"/>
        </w:rPr>
        <w:t xml:space="preserve">KJ, </w:t>
      </w:r>
      <w:proofErr w:type="spellStart"/>
      <w:r w:rsidR="00A244FA" w:rsidRPr="00AF10BF">
        <w:rPr>
          <w:rFonts w:cs="Times New Roman"/>
          <w:sz w:val="20"/>
          <w:szCs w:val="20"/>
        </w:rPr>
        <w:t>Minahan</w:t>
      </w:r>
      <w:proofErr w:type="spellEnd"/>
      <w:r w:rsidR="00A244FA" w:rsidRPr="00AF10BF">
        <w:rPr>
          <w:rFonts w:cs="Times New Roman"/>
          <w:sz w:val="20"/>
          <w:szCs w:val="20"/>
        </w:rPr>
        <w:t xml:space="preserve"> CL, de </w:t>
      </w:r>
      <w:proofErr w:type="spellStart"/>
      <w:r w:rsidR="00A244FA" w:rsidRPr="00AF10BF">
        <w:rPr>
          <w:rFonts w:cs="Times New Roman"/>
          <w:sz w:val="20"/>
          <w:szCs w:val="20"/>
        </w:rPr>
        <w:t>Jonge</w:t>
      </w:r>
      <w:proofErr w:type="spellEnd"/>
      <w:r w:rsidR="00A244FA" w:rsidRPr="00AF10BF">
        <w:rPr>
          <w:rFonts w:cs="Times New Roman"/>
          <w:sz w:val="20"/>
          <w:szCs w:val="20"/>
        </w:rPr>
        <w:t xml:space="preserve"> XAJ, Ackerman KE, </w:t>
      </w:r>
      <w:proofErr w:type="spellStart"/>
      <w:r w:rsidR="00A244FA" w:rsidRPr="00AF10BF">
        <w:rPr>
          <w:rFonts w:cs="Times New Roman"/>
          <w:sz w:val="20"/>
          <w:szCs w:val="20"/>
        </w:rPr>
        <w:t>Sipilä</w:t>
      </w:r>
      <w:proofErr w:type="spellEnd"/>
      <w:r w:rsidR="00A244FA" w:rsidRPr="00AF10BF">
        <w:rPr>
          <w:rFonts w:cs="Times New Roman"/>
          <w:sz w:val="20"/>
          <w:szCs w:val="20"/>
        </w:rPr>
        <w:t xml:space="preserve"> S, </w:t>
      </w:r>
      <w:proofErr w:type="spellStart"/>
      <w:r w:rsidR="00A244FA" w:rsidRPr="00AF10BF">
        <w:rPr>
          <w:rFonts w:cs="Times New Roman"/>
          <w:sz w:val="20"/>
          <w:szCs w:val="20"/>
        </w:rPr>
        <w:t>Constantini</w:t>
      </w:r>
      <w:proofErr w:type="spellEnd"/>
      <w:r w:rsidR="00A244FA" w:rsidRPr="00AF10BF">
        <w:rPr>
          <w:rFonts w:cs="Times New Roman"/>
          <w:sz w:val="20"/>
          <w:szCs w:val="20"/>
        </w:rPr>
        <w:t xml:space="preserve"> NW,</w:t>
      </w:r>
      <w:r w:rsidR="002E193B" w:rsidRPr="00AF10BF">
        <w:rPr>
          <w:rFonts w:cs="Times New Roman"/>
          <w:sz w:val="20"/>
          <w:szCs w:val="20"/>
        </w:rPr>
        <w:t xml:space="preserve"> et al.</w:t>
      </w:r>
      <w:r w:rsidR="00A244FA" w:rsidRPr="00AF10BF">
        <w:rPr>
          <w:rFonts w:cs="Times New Roman"/>
          <w:sz w:val="20"/>
          <w:szCs w:val="20"/>
        </w:rPr>
        <w:t xml:space="preserve"> </w:t>
      </w:r>
      <w:r w:rsidR="002E193B" w:rsidRPr="00AF10BF">
        <w:rPr>
          <w:rFonts w:cs="Times New Roman"/>
          <w:sz w:val="20"/>
          <w:szCs w:val="20"/>
        </w:rPr>
        <w:t xml:space="preserve">Methodological considerations for studies in sport and </w:t>
      </w:r>
      <w:proofErr w:type="spellStart"/>
      <w:r w:rsidR="009A5350" w:rsidRPr="00AF10BF">
        <w:rPr>
          <w:rFonts w:cs="Times New Roman"/>
          <w:sz w:val="20"/>
          <w:szCs w:val="20"/>
        </w:rPr>
        <w:t>exerc</w:t>
      </w:r>
      <w:r w:rsidR="002E193B" w:rsidRPr="00AF10BF">
        <w:rPr>
          <w:rFonts w:cs="Times New Roman"/>
          <w:sz w:val="20"/>
          <w:szCs w:val="20"/>
        </w:rPr>
        <w:t>cise</w:t>
      </w:r>
      <w:proofErr w:type="spellEnd"/>
      <w:r w:rsidR="002E193B" w:rsidRPr="00AF10BF">
        <w:rPr>
          <w:rFonts w:cs="Times New Roman"/>
          <w:sz w:val="20"/>
          <w:szCs w:val="20"/>
        </w:rPr>
        <w:t xml:space="preserve"> science with women as participants: a working guide for standards of practice for research on women. </w:t>
      </w:r>
      <w:r w:rsidR="00A244FA" w:rsidRPr="00AF10BF">
        <w:rPr>
          <w:rFonts w:cs="Times New Roman"/>
          <w:sz w:val="20"/>
          <w:szCs w:val="20"/>
        </w:rPr>
        <w:t>Sports Med</w:t>
      </w:r>
      <w:r w:rsidR="002E193B" w:rsidRPr="00AF10BF">
        <w:rPr>
          <w:rFonts w:cs="Times New Roman"/>
          <w:sz w:val="20"/>
          <w:szCs w:val="20"/>
        </w:rPr>
        <w:t>. 2021;</w:t>
      </w:r>
      <w:r w:rsidR="00A244FA" w:rsidRPr="00AF10BF">
        <w:rPr>
          <w:rFonts w:cs="Times New Roman"/>
          <w:sz w:val="20"/>
          <w:szCs w:val="20"/>
        </w:rPr>
        <w:t xml:space="preserve"> 51(5), 843-861. </w:t>
      </w:r>
      <w:proofErr w:type="spellStart"/>
      <w:r w:rsidR="006D7A78">
        <w:rPr>
          <w:rFonts w:cs="Times New Roman"/>
          <w:sz w:val="20"/>
          <w:szCs w:val="20"/>
        </w:rPr>
        <w:t>doi</w:t>
      </w:r>
      <w:proofErr w:type="spellEnd"/>
      <w:r w:rsidR="006D7A78">
        <w:rPr>
          <w:rFonts w:cs="Times New Roman"/>
          <w:sz w:val="20"/>
          <w:szCs w:val="20"/>
        </w:rPr>
        <w:t xml:space="preserve">: </w:t>
      </w:r>
      <w:r w:rsidR="00A244FA" w:rsidRPr="00AF10BF">
        <w:rPr>
          <w:rFonts w:cs="Times New Roman"/>
          <w:sz w:val="20"/>
          <w:szCs w:val="20"/>
        </w:rPr>
        <w:t xml:space="preserve">10.1007/s40279-021-01435-8 </w:t>
      </w:r>
    </w:p>
    <w:p w14:paraId="6DF73124" w14:textId="665A47A3" w:rsidR="00630022" w:rsidRPr="00AF10BF" w:rsidRDefault="007B730E" w:rsidP="00CD39DD">
      <w:pPr>
        <w:spacing w:line="480" w:lineRule="auto"/>
        <w:rPr>
          <w:rFonts w:cs="Times New Roman"/>
          <w:sz w:val="20"/>
          <w:szCs w:val="20"/>
        </w:rPr>
      </w:pPr>
      <w:r>
        <w:rPr>
          <w:rFonts w:cs="Times New Roman"/>
          <w:sz w:val="20"/>
          <w:szCs w:val="20"/>
        </w:rPr>
        <w:t>105</w:t>
      </w:r>
      <w:r w:rsidR="00630022" w:rsidRPr="00AF10BF">
        <w:rPr>
          <w:rFonts w:cs="Times New Roman"/>
          <w:sz w:val="20"/>
          <w:szCs w:val="20"/>
        </w:rPr>
        <w:t xml:space="preserve">. </w:t>
      </w:r>
      <w:proofErr w:type="spellStart"/>
      <w:r w:rsidR="00630022" w:rsidRPr="00AF10BF">
        <w:rPr>
          <w:rFonts w:cs="Times New Roman"/>
          <w:sz w:val="20"/>
          <w:szCs w:val="20"/>
        </w:rPr>
        <w:t>Moalla</w:t>
      </w:r>
      <w:proofErr w:type="spellEnd"/>
      <w:r w:rsidR="00630022" w:rsidRPr="00AF10BF">
        <w:rPr>
          <w:rFonts w:cs="Times New Roman"/>
          <w:sz w:val="20"/>
          <w:szCs w:val="20"/>
        </w:rPr>
        <w:t xml:space="preserve"> W, </w:t>
      </w:r>
      <w:proofErr w:type="spellStart"/>
      <w:r w:rsidR="00630022" w:rsidRPr="00AF10BF">
        <w:rPr>
          <w:rFonts w:cs="Times New Roman"/>
          <w:sz w:val="20"/>
          <w:szCs w:val="20"/>
        </w:rPr>
        <w:t>Fessi</w:t>
      </w:r>
      <w:proofErr w:type="spellEnd"/>
      <w:r w:rsidR="00630022" w:rsidRPr="00AF10BF">
        <w:rPr>
          <w:rFonts w:cs="Times New Roman"/>
          <w:sz w:val="20"/>
          <w:szCs w:val="20"/>
        </w:rPr>
        <w:t xml:space="preserve"> MS, </w:t>
      </w:r>
      <w:proofErr w:type="spellStart"/>
      <w:r w:rsidR="00630022" w:rsidRPr="00AF10BF">
        <w:rPr>
          <w:rFonts w:cs="Times New Roman"/>
          <w:sz w:val="20"/>
          <w:szCs w:val="20"/>
        </w:rPr>
        <w:t>Makni</w:t>
      </w:r>
      <w:proofErr w:type="spellEnd"/>
      <w:r w:rsidR="00630022" w:rsidRPr="00AF10BF">
        <w:rPr>
          <w:rFonts w:cs="Times New Roman"/>
          <w:sz w:val="20"/>
          <w:szCs w:val="20"/>
        </w:rPr>
        <w:t xml:space="preserve"> E, </w:t>
      </w:r>
      <w:proofErr w:type="spellStart"/>
      <w:r w:rsidR="00630022" w:rsidRPr="00AF10BF">
        <w:rPr>
          <w:rFonts w:cs="Times New Roman"/>
          <w:sz w:val="20"/>
          <w:szCs w:val="20"/>
        </w:rPr>
        <w:t>Dellal</w:t>
      </w:r>
      <w:proofErr w:type="spellEnd"/>
      <w:r w:rsidR="00630022" w:rsidRPr="00AF10BF">
        <w:rPr>
          <w:rFonts w:cs="Times New Roman"/>
          <w:sz w:val="20"/>
          <w:szCs w:val="20"/>
        </w:rPr>
        <w:t xml:space="preserve"> A, </w:t>
      </w:r>
      <w:proofErr w:type="spellStart"/>
      <w:r w:rsidR="00630022" w:rsidRPr="00AF10BF">
        <w:rPr>
          <w:rFonts w:cs="Times New Roman"/>
          <w:sz w:val="20"/>
          <w:szCs w:val="20"/>
        </w:rPr>
        <w:t>Filetti</w:t>
      </w:r>
      <w:proofErr w:type="spellEnd"/>
      <w:r w:rsidR="00630022" w:rsidRPr="00AF10BF">
        <w:rPr>
          <w:rFonts w:cs="Times New Roman"/>
          <w:sz w:val="20"/>
          <w:szCs w:val="20"/>
        </w:rPr>
        <w:t xml:space="preserve"> C, Di Salvo V,</w:t>
      </w:r>
      <w:r w:rsidR="002E193B" w:rsidRPr="00AF10BF">
        <w:rPr>
          <w:rFonts w:cs="Times New Roman"/>
          <w:sz w:val="20"/>
          <w:szCs w:val="20"/>
        </w:rPr>
        <w:t xml:space="preserve"> et al.</w:t>
      </w:r>
      <w:r w:rsidR="00630022" w:rsidRPr="00AF10BF">
        <w:rPr>
          <w:rFonts w:cs="Times New Roman"/>
          <w:sz w:val="20"/>
          <w:szCs w:val="20"/>
        </w:rPr>
        <w:t xml:space="preserve"> Association of physical and technical activities with partial match status in a soccer professional team. </w:t>
      </w:r>
      <w:r w:rsidR="00C05BE5" w:rsidRPr="00AF10BF">
        <w:rPr>
          <w:rFonts w:cs="Times New Roman"/>
          <w:sz w:val="20"/>
          <w:szCs w:val="20"/>
        </w:rPr>
        <w:t>J Strength Cond Res</w:t>
      </w:r>
      <w:r w:rsidR="002E193B" w:rsidRPr="00AF10BF">
        <w:rPr>
          <w:rFonts w:cs="Times New Roman"/>
          <w:sz w:val="20"/>
          <w:szCs w:val="20"/>
        </w:rPr>
        <w:t>. 2018;</w:t>
      </w:r>
      <w:r w:rsidR="00630022" w:rsidRPr="00AF10BF">
        <w:rPr>
          <w:rFonts w:cs="Times New Roman"/>
          <w:sz w:val="20"/>
          <w:szCs w:val="20"/>
        </w:rPr>
        <w:t xml:space="preserve"> 32(6), 1708-1714. </w:t>
      </w:r>
      <w:proofErr w:type="spellStart"/>
      <w:r w:rsidR="006D7A78">
        <w:rPr>
          <w:rFonts w:cs="Times New Roman"/>
          <w:sz w:val="20"/>
          <w:szCs w:val="20"/>
        </w:rPr>
        <w:t>doi</w:t>
      </w:r>
      <w:proofErr w:type="spellEnd"/>
      <w:r w:rsidR="006D7A78">
        <w:rPr>
          <w:rFonts w:cs="Times New Roman"/>
          <w:sz w:val="20"/>
          <w:szCs w:val="20"/>
        </w:rPr>
        <w:t xml:space="preserve">: </w:t>
      </w:r>
      <w:r w:rsidR="00630022" w:rsidRPr="00AF10BF">
        <w:rPr>
          <w:rFonts w:cs="Times New Roman"/>
          <w:sz w:val="20"/>
          <w:szCs w:val="20"/>
        </w:rPr>
        <w:t>10.1519/JSC.0000000000002033</w:t>
      </w:r>
    </w:p>
    <w:p w14:paraId="3E9DDFA2" w14:textId="7CE64F74" w:rsidR="00630022" w:rsidRPr="00AF10BF" w:rsidRDefault="007B730E" w:rsidP="00CD39DD">
      <w:pPr>
        <w:spacing w:line="480" w:lineRule="auto"/>
        <w:rPr>
          <w:rFonts w:cs="Times New Roman"/>
          <w:sz w:val="20"/>
          <w:szCs w:val="20"/>
        </w:rPr>
      </w:pPr>
      <w:r>
        <w:rPr>
          <w:rFonts w:cs="Times New Roman"/>
          <w:sz w:val="20"/>
          <w:szCs w:val="20"/>
        </w:rPr>
        <w:t>106</w:t>
      </w:r>
      <w:r w:rsidR="00630022" w:rsidRPr="00AF10BF">
        <w:rPr>
          <w:rFonts w:cs="Times New Roman"/>
          <w:sz w:val="20"/>
          <w:szCs w:val="20"/>
        </w:rPr>
        <w:t xml:space="preserve">. Coelho DB, Coelho LGM, </w:t>
      </w:r>
      <w:proofErr w:type="spellStart"/>
      <w:r w:rsidR="00630022" w:rsidRPr="00AF10BF">
        <w:rPr>
          <w:rFonts w:cs="Times New Roman"/>
          <w:sz w:val="20"/>
          <w:szCs w:val="20"/>
        </w:rPr>
        <w:t>Morandi</w:t>
      </w:r>
      <w:proofErr w:type="spellEnd"/>
      <w:r w:rsidR="00630022" w:rsidRPr="00AF10BF">
        <w:rPr>
          <w:rFonts w:cs="Times New Roman"/>
          <w:sz w:val="20"/>
          <w:szCs w:val="20"/>
        </w:rPr>
        <w:t xml:space="preserve"> RF, Ferreira Junior JB, </w:t>
      </w:r>
      <w:proofErr w:type="spellStart"/>
      <w:r w:rsidR="00630022" w:rsidRPr="00AF10BF">
        <w:rPr>
          <w:rFonts w:cs="Times New Roman"/>
          <w:sz w:val="20"/>
          <w:szCs w:val="20"/>
        </w:rPr>
        <w:t>Marins</w:t>
      </w:r>
      <w:proofErr w:type="spellEnd"/>
      <w:r w:rsidR="00630022" w:rsidRPr="00AF10BF">
        <w:rPr>
          <w:rFonts w:cs="Times New Roman"/>
          <w:sz w:val="20"/>
          <w:szCs w:val="20"/>
        </w:rPr>
        <w:t xml:space="preserve"> JCB, Prado LS,</w:t>
      </w:r>
      <w:r w:rsidR="002E193B" w:rsidRPr="00AF10BF">
        <w:rPr>
          <w:rFonts w:cs="Times New Roman"/>
          <w:sz w:val="20"/>
          <w:szCs w:val="20"/>
        </w:rPr>
        <w:t xml:space="preserve"> et al.</w:t>
      </w:r>
      <w:r w:rsidR="00630022" w:rsidRPr="00AF10BF">
        <w:rPr>
          <w:rFonts w:cs="Times New Roman"/>
          <w:sz w:val="20"/>
          <w:szCs w:val="20"/>
        </w:rPr>
        <w:t xml:space="preserve"> Effect of player substitutions on the intensity of second-half soccer match play. Rev Bras </w:t>
      </w:r>
      <w:proofErr w:type="spellStart"/>
      <w:r w:rsidR="00630022" w:rsidRPr="00AF10BF">
        <w:rPr>
          <w:rFonts w:cs="Times New Roman"/>
          <w:sz w:val="20"/>
          <w:szCs w:val="20"/>
        </w:rPr>
        <w:t>Cineantropometria</w:t>
      </w:r>
      <w:proofErr w:type="spellEnd"/>
      <w:r w:rsidR="00630022" w:rsidRPr="00AF10BF">
        <w:rPr>
          <w:rFonts w:cs="Times New Roman"/>
          <w:sz w:val="20"/>
          <w:szCs w:val="20"/>
        </w:rPr>
        <w:t xml:space="preserve"> </w:t>
      </w:r>
      <w:proofErr w:type="spellStart"/>
      <w:r w:rsidR="00630022" w:rsidRPr="00AF10BF">
        <w:rPr>
          <w:rFonts w:cs="Times New Roman"/>
          <w:sz w:val="20"/>
          <w:szCs w:val="20"/>
        </w:rPr>
        <w:t>Desempenho</w:t>
      </w:r>
      <w:proofErr w:type="spellEnd"/>
      <w:r w:rsidR="00630022" w:rsidRPr="00AF10BF">
        <w:rPr>
          <w:rFonts w:cs="Times New Roman"/>
          <w:sz w:val="20"/>
          <w:szCs w:val="20"/>
        </w:rPr>
        <w:t xml:space="preserve"> Hum</w:t>
      </w:r>
      <w:r w:rsidR="009A5350" w:rsidRPr="00AF10BF">
        <w:rPr>
          <w:rFonts w:cs="Times New Roman"/>
          <w:sz w:val="20"/>
          <w:szCs w:val="20"/>
        </w:rPr>
        <w:t>. 2012;</w:t>
      </w:r>
      <w:r w:rsidR="00630022" w:rsidRPr="00AF10BF">
        <w:rPr>
          <w:rFonts w:cs="Times New Roman"/>
          <w:sz w:val="20"/>
          <w:szCs w:val="20"/>
        </w:rPr>
        <w:t xml:space="preserve"> 14(2), 183-191. </w:t>
      </w:r>
      <w:proofErr w:type="spellStart"/>
      <w:r w:rsidR="006D7A78">
        <w:rPr>
          <w:rFonts w:cs="Times New Roman"/>
          <w:sz w:val="20"/>
          <w:szCs w:val="20"/>
        </w:rPr>
        <w:t>doi</w:t>
      </w:r>
      <w:proofErr w:type="spellEnd"/>
      <w:r w:rsidR="006D7A78">
        <w:rPr>
          <w:rFonts w:cs="Times New Roman"/>
          <w:sz w:val="20"/>
          <w:szCs w:val="20"/>
        </w:rPr>
        <w:t xml:space="preserve">: </w:t>
      </w:r>
      <w:r w:rsidR="00630022" w:rsidRPr="00AF10BF">
        <w:rPr>
          <w:rFonts w:cs="Times New Roman"/>
          <w:sz w:val="20"/>
          <w:szCs w:val="20"/>
        </w:rPr>
        <w:t xml:space="preserve">10.5007/1980-0037.2012v14n2p183  </w:t>
      </w:r>
    </w:p>
    <w:p w14:paraId="3E8ACC23" w14:textId="7F725E55" w:rsidR="00D04D77" w:rsidRPr="00AF10BF" w:rsidRDefault="007B730E" w:rsidP="00CD39DD">
      <w:pPr>
        <w:spacing w:line="480" w:lineRule="auto"/>
        <w:rPr>
          <w:rFonts w:cs="Times New Roman"/>
          <w:sz w:val="20"/>
          <w:szCs w:val="20"/>
        </w:rPr>
      </w:pPr>
      <w:r>
        <w:rPr>
          <w:rFonts w:cs="Times New Roman"/>
          <w:sz w:val="20"/>
          <w:szCs w:val="20"/>
        </w:rPr>
        <w:t>107</w:t>
      </w:r>
      <w:r w:rsidR="00D04D77" w:rsidRPr="00AF10BF">
        <w:rPr>
          <w:rFonts w:cs="Times New Roman"/>
          <w:sz w:val="20"/>
          <w:szCs w:val="20"/>
        </w:rPr>
        <w:t>. Hills SP, Barwood MJ, Radcliffe JN, Cooke CB, Kilduff LP, Cook CJ,</w:t>
      </w:r>
      <w:r w:rsidR="009A5350" w:rsidRPr="00AF10BF">
        <w:rPr>
          <w:rFonts w:cs="Times New Roman"/>
          <w:sz w:val="20"/>
          <w:szCs w:val="20"/>
        </w:rPr>
        <w:t xml:space="preserve"> et al.</w:t>
      </w:r>
      <w:r w:rsidR="00D04D77" w:rsidRPr="00AF10BF">
        <w:rPr>
          <w:rFonts w:cs="Times New Roman"/>
          <w:sz w:val="20"/>
          <w:szCs w:val="20"/>
        </w:rPr>
        <w:t xml:space="preserve"> Profiling the responses of soccer substitutes: </w:t>
      </w:r>
      <w:r w:rsidR="009A5350" w:rsidRPr="00AF10BF">
        <w:rPr>
          <w:rFonts w:cs="Times New Roman"/>
          <w:sz w:val="20"/>
          <w:szCs w:val="20"/>
        </w:rPr>
        <w:t>a</w:t>
      </w:r>
      <w:r w:rsidR="00D04D77" w:rsidRPr="00AF10BF">
        <w:rPr>
          <w:rFonts w:cs="Times New Roman"/>
          <w:sz w:val="20"/>
          <w:szCs w:val="20"/>
        </w:rPr>
        <w:t xml:space="preserve"> review of current literature. Sports Med</w:t>
      </w:r>
      <w:r w:rsidR="009A5350" w:rsidRPr="00AF10BF">
        <w:rPr>
          <w:rFonts w:cs="Times New Roman"/>
          <w:sz w:val="20"/>
          <w:szCs w:val="20"/>
        </w:rPr>
        <w:t>. 2018;</w:t>
      </w:r>
      <w:r w:rsidR="00D04D77" w:rsidRPr="00AF10BF">
        <w:rPr>
          <w:rFonts w:cs="Times New Roman"/>
          <w:sz w:val="20"/>
          <w:szCs w:val="20"/>
        </w:rPr>
        <w:t xml:space="preserve"> 48(10), 2255-2269. </w:t>
      </w:r>
      <w:proofErr w:type="spellStart"/>
      <w:r w:rsidR="006D7A78">
        <w:rPr>
          <w:rFonts w:cs="Times New Roman"/>
          <w:sz w:val="20"/>
          <w:szCs w:val="20"/>
        </w:rPr>
        <w:t>doi</w:t>
      </w:r>
      <w:proofErr w:type="spellEnd"/>
      <w:r w:rsidR="006D7A78">
        <w:rPr>
          <w:rFonts w:cs="Times New Roman"/>
          <w:sz w:val="20"/>
          <w:szCs w:val="20"/>
        </w:rPr>
        <w:t xml:space="preserve">: </w:t>
      </w:r>
      <w:r w:rsidR="00D04D77" w:rsidRPr="00AF10BF">
        <w:rPr>
          <w:rFonts w:cs="Times New Roman"/>
          <w:sz w:val="20"/>
          <w:szCs w:val="20"/>
        </w:rPr>
        <w:t>10.1007/s40279-018-0962-9</w:t>
      </w:r>
    </w:p>
    <w:p w14:paraId="4E34A3D2" w14:textId="68FF7F0F" w:rsidR="00625F7F" w:rsidRPr="00AF10BF" w:rsidRDefault="007B730E" w:rsidP="00CD39DD">
      <w:pPr>
        <w:spacing w:line="480" w:lineRule="auto"/>
        <w:rPr>
          <w:rFonts w:cs="Times New Roman"/>
          <w:sz w:val="20"/>
          <w:szCs w:val="20"/>
        </w:rPr>
      </w:pPr>
      <w:r>
        <w:rPr>
          <w:rFonts w:cs="Times New Roman"/>
          <w:sz w:val="20"/>
          <w:szCs w:val="20"/>
        </w:rPr>
        <w:t>108</w:t>
      </w:r>
      <w:r w:rsidR="00632DEC" w:rsidRPr="00AF10BF">
        <w:rPr>
          <w:rFonts w:cs="Times New Roman"/>
          <w:sz w:val="20"/>
          <w:szCs w:val="20"/>
        </w:rPr>
        <w:t>. Lago-</w:t>
      </w:r>
      <w:proofErr w:type="spellStart"/>
      <w:r w:rsidR="00632DEC" w:rsidRPr="00AF10BF">
        <w:rPr>
          <w:rFonts w:cs="Times New Roman"/>
          <w:sz w:val="20"/>
          <w:szCs w:val="20"/>
        </w:rPr>
        <w:t>Peñas</w:t>
      </w:r>
      <w:proofErr w:type="spellEnd"/>
      <w:r w:rsidR="00632DEC" w:rsidRPr="00AF10BF">
        <w:rPr>
          <w:rFonts w:cs="Times New Roman"/>
          <w:sz w:val="20"/>
          <w:szCs w:val="20"/>
        </w:rPr>
        <w:t xml:space="preserve"> C, Rey E, Lago-Ballesteros J. The influence of effective playing time on physical demands of elite soccer players. Open Sports Sc</w:t>
      </w:r>
      <w:r w:rsidR="009A5350" w:rsidRPr="00AF10BF">
        <w:rPr>
          <w:rFonts w:cs="Times New Roman"/>
          <w:sz w:val="20"/>
          <w:szCs w:val="20"/>
        </w:rPr>
        <w:t>i</w:t>
      </w:r>
      <w:r w:rsidR="00632DEC" w:rsidRPr="00AF10BF">
        <w:rPr>
          <w:rFonts w:cs="Times New Roman"/>
          <w:sz w:val="20"/>
          <w:szCs w:val="20"/>
        </w:rPr>
        <w:t xml:space="preserve"> J</w:t>
      </w:r>
      <w:r w:rsidR="009A5350" w:rsidRPr="00AF10BF">
        <w:rPr>
          <w:rFonts w:cs="Times New Roman"/>
          <w:sz w:val="20"/>
          <w:szCs w:val="20"/>
        </w:rPr>
        <w:t>.</w:t>
      </w:r>
      <w:r w:rsidR="00632DEC" w:rsidRPr="00AF10BF">
        <w:rPr>
          <w:rFonts w:cs="Times New Roman"/>
          <w:sz w:val="20"/>
          <w:szCs w:val="20"/>
        </w:rPr>
        <w:t xml:space="preserve"> </w:t>
      </w:r>
      <w:r w:rsidR="009A5350" w:rsidRPr="00AF10BF">
        <w:rPr>
          <w:rFonts w:cs="Times New Roman"/>
          <w:sz w:val="20"/>
          <w:szCs w:val="20"/>
        </w:rPr>
        <w:t xml:space="preserve">2012; </w:t>
      </w:r>
      <w:r w:rsidR="00632DEC" w:rsidRPr="00AF10BF">
        <w:rPr>
          <w:rFonts w:cs="Times New Roman"/>
          <w:sz w:val="20"/>
          <w:szCs w:val="20"/>
        </w:rPr>
        <w:t>5(1</w:t>
      </w:r>
      <w:r w:rsidR="007C3FE6" w:rsidRPr="00AF10BF">
        <w:rPr>
          <w:rFonts w:cs="Times New Roman"/>
          <w:sz w:val="20"/>
          <w:szCs w:val="20"/>
        </w:rPr>
        <w:t>)</w:t>
      </w:r>
      <w:r w:rsidR="00632DEC" w:rsidRPr="00AF10BF">
        <w:rPr>
          <w:rFonts w:cs="Times New Roman"/>
          <w:sz w:val="20"/>
          <w:szCs w:val="20"/>
        </w:rPr>
        <w:t xml:space="preserve">, 188-192. </w:t>
      </w:r>
      <w:proofErr w:type="spellStart"/>
      <w:r w:rsidR="006D7A78">
        <w:rPr>
          <w:rFonts w:cs="Times New Roman"/>
          <w:sz w:val="20"/>
          <w:szCs w:val="20"/>
        </w:rPr>
        <w:t>doi</w:t>
      </w:r>
      <w:proofErr w:type="spellEnd"/>
      <w:r w:rsidR="006D7A78">
        <w:rPr>
          <w:rFonts w:cs="Times New Roman"/>
          <w:sz w:val="20"/>
          <w:szCs w:val="20"/>
        </w:rPr>
        <w:t xml:space="preserve">: </w:t>
      </w:r>
      <w:r w:rsidR="000E78D2" w:rsidRPr="00AF10BF">
        <w:rPr>
          <w:rFonts w:cs="Times New Roman"/>
          <w:sz w:val="20"/>
          <w:szCs w:val="20"/>
        </w:rPr>
        <w:t>10.2174/1875399X01205010188</w:t>
      </w:r>
    </w:p>
    <w:p w14:paraId="3F8C65CE" w14:textId="02EC2EED" w:rsidR="00CA7141" w:rsidRPr="00AF10BF" w:rsidRDefault="007B730E" w:rsidP="00CD39DD">
      <w:pPr>
        <w:spacing w:line="480" w:lineRule="auto"/>
        <w:rPr>
          <w:rFonts w:cs="Times New Roman"/>
          <w:sz w:val="20"/>
          <w:szCs w:val="20"/>
        </w:rPr>
      </w:pPr>
      <w:r>
        <w:rPr>
          <w:rFonts w:cs="Times New Roman"/>
          <w:sz w:val="20"/>
          <w:szCs w:val="20"/>
        </w:rPr>
        <w:t>109</w:t>
      </w:r>
      <w:r w:rsidR="00CA7141" w:rsidRPr="00AF10BF">
        <w:rPr>
          <w:rFonts w:cs="Times New Roman"/>
          <w:sz w:val="20"/>
          <w:szCs w:val="20"/>
        </w:rPr>
        <w:t>. Cunningham DJ, Shearer DA, Carter N, Drawer S, Pollard B, Bennett M,</w:t>
      </w:r>
      <w:r w:rsidR="009A5350" w:rsidRPr="00AF10BF">
        <w:rPr>
          <w:rFonts w:cs="Times New Roman"/>
          <w:sz w:val="20"/>
          <w:szCs w:val="20"/>
        </w:rPr>
        <w:t xml:space="preserve"> et al.</w:t>
      </w:r>
      <w:r w:rsidR="00CA7141" w:rsidRPr="00AF10BF">
        <w:rPr>
          <w:rFonts w:cs="Times New Roman"/>
          <w:sz w:val="20"/>
          <w:szCs w:val="20"/>
        </w:rPr>
        <w:t xml:space="preserve"> Assessing worst case scenarios in movement demands derived from global positioning systems during international rugby union matches: </w:t>
      </w:r>
      <w:r w:rsidR="009A5350" w:rsidRPr="00AF10BF">
        <w:rPr>
          <w:rFonts w:cs="Times New Roman"/>
          <w:sz w:val="20"/>
          <w:szCs w:val="20"/>
        </w:rPr>
        <w:t>r</w:t>
      </w:r>
      <w:r w:rsidR="00CA7141" w:rsidRPr="00AF10BF">
        <w:rPr>
          <w:rFonts w:cs="Times New Roman"/>
          <w:sz w:val="20"/>
          <w:szCs w:val="20"/>
        </w:rPr>
        <w:t xml:space="preserve">olling averages versus fixed length epochs. </w:t>
      </w:r>
      <w:proofErr w:type="spellStart"/>
      <w:r w:rsidR="00CA7141" w:rsidRPr="00AF10BF">
        <w:rPr>
          <w:rFonts w:cs="Times New Roman"/>
          <w:sz w:val="20"/>
          <w:szCs w:val="20"/>
        </w:rPr>
        <w:t>PloS</w:t>
      </w:r>
      <w:proofErr w:type="spellEnd"/>
      <w:r w:rsidR="00CA7141" w:rsidRPr="00AF10BF">
        <w:rPr>
          <w:rFonts w:cs="Times New Roman"/>
          <w:sz w:val="20"/>
          <w:szCs w:val="20"/>
        </w:rPr>
        <w:t xml:space="preserve"> One</w:t>
      </w:r>
      <w:r w:rsidR="009A5350" w:rsidRPr="00AF10BF">
        <w:rPr>
          <w:rFonts w:cs="Times New Roman"/>
          <w:sz w:val="20"/>
          <w:szCs w:val="20"/>
        </w:rPr>
        <w:t xml:space="preserve">. 2018; </w:t>
      </w:r>
      <w:r w:rsidR="00CA7141" w:rsidRPr="00AF10BF">
        <w:rPr>
          <w:rFonts w:cs="Times New Roman"/>
          <w:sz w:val="20"/>
          <w:szCs w:val="20"/>
        </w:rPr>
        <w:t xml:space="preserve">13(4), e0195197. </w:t>
      </w:r>
      <w:proofErr w:type="spellStart"/>
      <w:r w:rsidR="006D7A78">
        <w:rPr>
          <w:rFonts w:cs="Times New Roman"/>
          <w:sz w:val="20"/>
          <w:szCs w:val="20"/>
        </w:rPr>
        <w:t>doi</w:t>
      </w:r>
      <w:proofErr w:type="spellEnd"/>
      <w:r w:rsidR="006D7A78">
        <w:rPr>
          <w:rFonts w:cs="Times New Roman"/>
          <w:sz w:val="20"/>
          <w:szCs w:val="20"/>
        </w:rPr>
        <w:t xml:space="preserve">: </w:t>
      </w:r>
      <w:r w:rsidR="00CA7141" w:rsidRPr="00AF10BF">
        <w:rPr>
          <w:rFonts w:cs="Times New Roman"/>
          <w:sz w:val="20"/>
          <w:szCs w:val="20"/>
        </w:rPr>
        <w:t>10.1371/journal.pone.0195197</w:t>
      </w:r>
    </w:p>
    <w:p w14:paraId="6E1C74D4" w14:textId="1DA7640E" w:rsidR="00CA7141" w:rsidRPr="00AF10BF" w:rsidRDefault="007B730E" w:rsidP="00CD39DD">
      <w:pPr>
        <w:spacing w:line="480" w:lineRule="auto"/>
        <w:rPr>
          <w:rFonts w:cs="Times New Roman"/>
          <w:sz w:val="20"/>
          <w:szCs w:val="20"/>
        </w:rPr>
      </w:pPr>
      <w:r>
        <w:rPr>
          <w:rFonts w:cs="Times New Roman"/>
          <w:sz w:val="20"/>
          <w:szCs w:val="20"/>
        </w:rPr>
        <w:t>110</w:t>
      </w:r>
      <w:r w:rsidR="00CA7141" w:rsidRPr="00AF10BF">
        <w:rPr>
          <w:rFonts w:cs="Times New Roman"/>
          <w:sz w:val="20"/>
          <w:szCs w:val="20"/>
        </w:rPr>
        <w:t>. Doncaster</w:t>
      </w:r>
      <w:r w:rsidR="009A5350" w:rsidRPr="00AF10BF">
        <w:rPr>
          <w:rFonts w:cs="Times New Roman"/>
          <w:sz w:val="20"/>
          <w:szCs w:val="20"/>
        </w:rPr>
        <w:t xml:space="preserve"> </w:t>
      </w:r>
      <w:r w:rsidR="00CA7141" w:rsidRPr="00AF10BF">
        <w:rPr>
          <w:rFonts w:cs="Times New Roman"/>
          <w:sz w:val="20"/>
          <w:szCs w:val="20"/>
        </w:rPr>
        <w:t xml:space="preserve">G, Page R, White P, Svenson R, Twist C. Analysis of physical demands during youth soccer match-play: Considerations of sampling method and epoch length. Res </w:t>
      </w:r>
      <w:r w:rsidR="009A5350" w:rsidRPr="00AF10BF">
        <w:rPr>
          <w:rFonts w:cs="Times New Roman"/>
          <w:sz w:val="20"/>
          <w:szCs w:val="20"/>
        </w:rPr>
        <w:t>Q</w:t>
      </w:r>
      <w:r w:rsidR="00CA7141" w:rsidRPr="00AF10BF">
        <w:rPr>
          <w:rFonts w:cs="Times New Roman"/>
          <w:sz w:val="20"/>
          <w:szCs w:val="20"/>
        </w:rPr>
        <w:t xml:space="preserve"> </w:t>
      </w:r>
      <w:proofErr w:type="spellStart"/>
      <w:r w:rsidR="009A5350" w:rsidRPr="00AF10BF">
        <w:rPr>
          <w:rFonts w:cs="Times New Roman"/>
          <w:sz w:val="20"/>
          <w:szCs w:val="20"/>
        </w:rPr>
        <w:t>Exerc</w:t>
      </w:r>
      <w:proofErr w:type="spellEnd"/>
      <w:r w:rsidR="00CA7141" w:rsidRPr="00AF10BF">
        <w:rPr>
          <w:rFonts w:cs="Times New Roman"/>
          <w:sz w:val="20"/>
          <w:szCs w:val="20"/>
        </w:rPr>
        <w:t xml:space="preserve"> Sport</w:t>
      </w:r>
      <w:r w:rsidR="009A5350" w:rsidRPr="00AF10BF">
        <w:rPr>
          <w:rFonts w:cs="Times New Roman"/>
          <w:sz w:val="20"/>
          <w:szCs w:val="20"/>
        </w:rPr>
        <w:t>. 2020;</w:t>
      </w:r>
      <w:r w:rsidR="00CA7141" w:rsidRPr="00AF10BF">
        <w:rPr>
          <w:rFonts w:cs="Times New Roman"/>
          <w:sz w:val="20"/>
          <w:szCs w:val="20"/>
        </w:rPr>
        <w:t xml:space="preserve"> 91(2), 326-334. </w:t>
      </w:r>
      <w:proofErr w:type="spellStart"/>
      <w:r w:rsidR="006D7A78">
        <w:rPr>
          <w:rFonts w:cs="Times New Roman"/>
          <w:sz w:val="20"/>
          <w:szCs w:val="20"/>
        </w:rPr>
        <w:t>doi</w:t>
      </w:r>
      <w:proofErr w:type="spellEnd"/>
      <w:r w:rsidR="006D7A78">
        <w:rPr>
          <w:rFonts w:cs="Times New Roman"/>
          <w:sz w:val="20"/>
          <w:szCs w:val="20"/>
        </w:rPr>
        <w:t xml:space="preserve">: </w:t>
      </w:r>
      <w:r w:rsidR="00CA7141" w:rsidRPr="00AF10BF">
        <w:rPr>
          <w:rFonts w:cs="Times New Roman"/>
          <w:sz w:val="20"/>
          <w:szCs w:val="20"/>
        </w:rPr>
        <w:t>10.1080/02701367.2019.1669766</w:t>
      </w:r>
    </w:p>
    <w:p w14:paraId="6231EB68" w14:textId="39B6347E" w:rsidR="00CA7141" w:rsidRPr="00AF10BF" w:rsidRDefault="00AA56A9" w:rsidP="00CD39DD">
      <w:pPr>
        <w:spacing w:line="480" w:lineRule="auto"/>
        <w:rPr>
          <w:rFonts w:cs="Times New Roman"/>
          <w:sz w:val="20"/>
          <w:szCs w:val="20"/>
        </w:rPr>
      </w:pPr>
      <w:r w:rsidRPr="00AF10BF">
        <w:rPr>
          <w:rFonts w:cs="Times New Roman"/>
          <w:sz w:val="20"/>
          <w:szCs w:val="20"/>
        </w:rPr>
        <w:t>1</w:t>
      </w:r>
      <w:r w:rsidR="007B730E">
        <w:rPr>
          <w:rFonts w:cs="Times New Roman"/>
          <w:sz w:val="20"/>
          <w:szCs w:val="20"/>
        </w:rPr>
        <w:t>11</w:t>
      </w:r>
      <w:r w:rsidR="00CA7141" w:rsidRPr="00AF10BF">
        <w:rPr>
          <w:rFonts w:cs="Times New Roman"/>
          <w:sz w:val="20"/>
          <w:szCs w:val="20"/>
        </w:rPr>
        <w:t xml:space="preserve">. </w:t>
      </w:r>
      <w:proofErr w:type="spellStart"/>
      <w:r w:rsidR="00CA7141" w:rsidRPr="00AF10BF">
        <w:rPr>
          <w:rFonts w:cs="Times New Roman"/>
          <w:sz w:val="20"/>
          <w:szCs w:val="20"/>
        </w:rPr>
        <w:t>Fereday</w:t>
      </w:r>
      <w:proofErr w:type="spellEnd"/>
      <w:r w:rsidR="00CA7141" w:rsidRPr="00AF10BF">
        <w:rPr>
          <w:rFonts w:cs="Times New Roman"/>
          <w:sz w:val="20"/>
          <w:szCs w:val="20"/>
        </w:rPr>
        <w:t xml:space="preserve"> K, Hills SP, Russell M, Smith J, Cunningham DJ, Shearer D, </w:t>
      </w:r>
      <w:r w:rsidR="009A5350" w:rsidRPr="00AF10BF">
        <w:rPr>
          <w:rFonts w:cs="Times New Roman"/>
          <w:sz w:val="20"/>
          <w:szCs w:val="20"/>
        </w:rPr>
        <w:t>et al.</w:t>
      </w:r>
      <w:r w:rsidR="00CA7141" w:rsidRPr="00AF10BF">
        <w:rPr>
          <w:rFonts w:cs="Times New Roman"/>
          <w:sz w:val="20"/>
          <w:szCs w:val="20"/>
        </w:rPr>
        <w:t xml:space="preserve"> A comparison of rolling averages versus discrete time epochs for assessing the worst-case scenario locomotor demands of professional soccer match-play. </w:t>
      </w:r>
      <w:r w:rsidR="000215C3" w:rsidRPr="00AF10BF">
        <w:rPr>
          <w:rFonts w:cs="Times New Roman"/>
          <w:sz w:val="20"/>
          <w:szCs w:val="20"/>
        </w:rPr>
        <w:t>J Sci Med Sport</w:t>
      </w:r>
      <w:r w:rsidR="009A5350" w:rsidRPr="00AF10BF">
        <w:rPr>
          <w:rFonts w:cs="Times New Roman"/>
          <w:sz w:val="20"/>
          <w:szCs w:val="20"/>
        </w:rPr>
        <w:t>. 2020;</w:t>
      </w:r>
      <w:r w:rsidR="00CA7141" w:rsidRPr="00AF10BF">
        <w:rPr>
          <w:rFonts w:cs="Times New Roman"/>
          <w:sz w:val="20"/>
          <w:szCs w:val="20"/>
        </w:rPr>
        <w:t xml:space="preserve"> 23(8), 764-769. </w:t>
      </w:r>
      <w:proofErr w:type="spellStart"/>
      <w:r w:rsidR="006D7A78">
        <w:rPr>
          <w:rFonts w:cs="Times New Roman"/>
          <w:sz w:val="20"/>
          <w:szCs w:val="20"/>
        </w:rPr>
        <w:t>doi</w:t>
      </w:r>
      <w:proofErr w:type="spellEnd"/>
      <w:r w:rsidR="006D7A78">
        <w:rPr>
          <w:rFonts w:cs="Times New Roman"/>
          <w:sz w:val="20"/>
          <w:szCs w:val="20"/>
        </w:rPr>
        <w:t xml:space="preserve">: </w:t>
      </w:r>
      <w:r w:rsidR="00CA7141" w:rsidRPr="00AF10BF">
        <w:rPr>
          <w:rFonts w:cs="Times New Roman"/>
          <w:sz w:val="20"/>
          <w:szCs w:val="20"/>
        </w:rPr>
        <w:t>10.1016/j.jsams.2020.01.002</w:t>
      </w:r>
    </w:p>
    <w:p w14:paraId="09E18CE2" w14:textId="1E08A396" w:rsidR="00CA7141" w:rsidRPr="00AF10BF" w:rsidRDefault="00CA7141" w:rsidP="00CD39DD">
      <w:pPr>
        <w:spacing w:line="480" w:lineRule="auto"/>
        <w:rPr>
          <w:rFonts w:cs="Times New Roman"/>
          <w:sz w:val="20"/>
          <w:szCs w:val="20"/>
        </w:rPr>
      </w:pPr>
      <w:r w:rsidRPr="00AF10BF">
        <w:rPr>
          <w:rFonts w:cs="Times New Roman"/>
          <w:sz w:val="20"/>
          <w:szCs w:val="20"/>
        </w:rPr>
        <w:t>1</w:t>
      </w:r>
      <w:r w:rsidR="00AA56A9" w:rsidRPr="00AF10BF">
        <w:rPr>
          <w:rFonts w:cs="Times New Roman"/>
          <w:sz w:val="20"/>
          <w:szCs w:val="20"/>
        </w:rPr>
        <w:t>1</w:t>
      </w:r>
      <w:r w:rsidR="007B730E">
        <w:rPr>
          <w:rFonts w:cs="Times New Roman"/>
          <w:sz w:val="20"/>
          <w:szCs w:val="20"/>
        </w:rPr>
        <w:t>2</w:t>
      </w:r>
      <w:r w:rsidRPr="00AF10BF">
        <w:rPr>
          <w:rFonts w:cs="Times New Roman"/>
          <w:sz w:val="20"/>
          <w:szCs w:val="20"/>
        </w:rPr>
        <w:t xml:space="preserve">. Varley MC, Elias GP, </w:t>
      </w:r>
      <w:proofErr w:type="spellStart"/>
      <w:r w:rsidRPr="00AF10BF">
        <w:rPr>
          <w:rFonts w:cs="Times New Roman"/>
          <w:sz w:val="20"/>
          <w:szCs w:val="20"/>
        </w:rPr>
        <w:t>Aughey</w:t>
      </w:r>
      <w:proofErr w:type="spellEnd"/>
      <w:r w:rsidRPr="00AF10BF">
        <w:rPr>
          <w:rFonts w:cs="Times New Roman"/>
          <w:sz w:val="20"/>
          <w:szCs w:val="20"/>
        </w:rPr>
        <w:t xml:space="preserve"> RJ. Current match-analysis techniques’ underestimation of intense periods of high-velocity running. </w:t>
      </w:r>
      <w:r w:rsidR="00C05BE5" w:rsidRPr="00AF10BF">
        <w:rPr>
          <w:rFonts w:cs="Times New Roman"/>
          <w:sz w:val="20"/>
          <w:szCs w:val="20"/>
        </w:rPr>
        <w:t xml:space="preserve">Int J Sports </w:t>
      </w:r>
      <w:proofErr w:type="spellStart"/>
      <w:r w:rsidR="00C05BE5" w:rsidRPr="00AF10BF">
        <w:rPr>
          <w:rFonts w:cs="Times New Roman"/>
          <w:sz w:val="20"/>
          <w:szCs w:val="20"/>
        </w:rPr>
        <w:t>Physiol</w:t>
      </w:r>
      <w:proofErr w:type="spellEnd"/>
      <w:r w:rsidR="00C05BE5" w:rsidRPr="00AF10BF">
        <w:rPr>
          <w:rFonts w:cs="Times New Roman"/>
          <w:sz w:val="20"/>
          <w:szCs w:val="20"/>
        </w:rPr>
        <w:t xml:space="preserve"> Perform</w:t>
      </w:r>
      <w:r w:rsidR="009A5350" w:rsidRPr="00AF10BF">
        <w:rPr>
          <w:rFonts w:cs="Times New Roman"/>
          <w:sz w:val="20"/>
          <w:szCs w:val="20"/>
        </w:rPr>
        <w:t>. 2012;</w:t>
      </w:r>
      <w:r w:rsidRPr="00AF10BF">
        <w:rPr>
          <w:rFonts w:cs="Times New Roman"/>
          <w:sz w:val="20"/>
          <w:szCs w:val="20"/>
        </w:rPr>
        <w:t xml:space="preserve"> 7(2), 183-185. </w:t>
      </w:r>
      <w:proofErr w:type="spellStart"/>
      <w:r w:rsidR="006D7A78">
        <w:rPr>
          <w:rFonts w:cs="Times New Roman"/>
          <w:sz w:val="20"/>
          <w:szCs w:val="20"/>
        </w:rPr>
        <w:t>doi</w:t>
      </w:r>
      <w:proofErr w:type="spellEnd"/>
      <w:r w:rsidR="006D7A78">
        <w:rPr>
          <w:rFonts w:cs="Times New Roman"/>
          <w:sz w:val="20"/>
          <w:szCs w:val="20"/>
        </w:rPr>
        <w:t xml:space="preserve">: </w:t>
      </w:r>
      <w:r w:rsidRPr="00AF10BF">
        <w:rPr>
          <w:rFonts w:cs="Times New Roman"/>
          <w:sz w:val="20"/>
          <w:szCs w:val="20"/>
        </w:rPr>
        <w:t>10.1123/ijspp.7.2.183</w:t>
      </w:r>
    </w:p>
    <w:p w14:paraId="2FBFE739" w14:textId="4C7874DA" w:rsidR="00651827" w:rsidRPr="00AF10BF" w:rsidRDefault="00651827" w:rsidP="00CD39DD">
      <w:pPr>
        <w:spacing w:line="480" w:lineRule="auto"/>
        <w:rPr>
          <w:rFonts w:cs="Times New Roman"/>
          <w:sz w:val="20"/>
          <w:szCs w:val="20"/>
        </w:rPr>
      </w:pPr>
      <w:r w:rsidRPr="00AF10BF">
        <w:rPr>
          <w:rFonts w:cs="Times New Roman"/>
          <w:sz w:val="20"/>
          <w:szCs w:val="20"/>
        </w:rPr>
        <w:lastRenderedPageBreak/>
        <w:t>1</w:t>
      </w:r>
      <w:r w:rsidR="007B730E">
        <w:rPr>
          <w:rFonts w:cs="Times New Roman"/>
          <w:sz w:val="20"/>
          <w:szCs w:val="20"/>
        </w:rPr>
        <w:t>13</w:t>
      </w:r>
      <w:r w:rsidRPr="00AF10BF">
        <w:rPr>
          <w:rFonts w:cs="Times New Roman"/>
          <w:sz w:val="20"/>
          <w:szCs w:val="20"/>
        </w:rPr>
        <w:t xml:space="preserve">. Novak AR, </w:t>
      </w:r>
      <w:proofErr w:type="spellStart"/>
      <w:r w:rsidRPr="00AF10BF">
        <w:rPr>
          <w:rFonts w:cs="Times New Roman"/>
          <w:sz w:val="20"/>
          <w:szCs w:val="20"/>
        </w:rPr>
        <w:t>Impellizzeri</w:t>
      </w:r>
      <w:proofErr w:type="spellEnd"/>
      <w:r w:rsidRPr="00AF10BF">
        <w:rPr>
          <w:rFonts w:cs="Times New Roman"/>
          <w:sz w:val="20"/>
          <w:szCs w:val="20"/>
        </w:rPr>
        <w:t xml:space="preserve"> FM, Trivedi A, Coutts AJ, McCall A. Analysis of the worst-case scenarios in an elite football team: Towards a better understanding and application. J Sports Sci. 2021.</w:t>
      </w:r>
      <w:r w:rsidR="00247509" w:rsidRPr="00AF10BF">
        <w:rPr>
          <w:rFonts w:cs="Times New Roman"/>
          <w:sz w:val="20"/>
          <w:szCs w:val="20"/>
        </w:rPr>
        <w:t xml:space="preserve"> </w:t>
      </w:r>
      <w:proofErr w:type="spellStart"/>
      <w:r w:rsidR="006D7A78">
        <w:rPr>
          <w:rFonts w:cs="Times New Roman"/>
          <w:sz w:val="20"/>
          <w:szCs w:val="20"/>
        </w:rPr>
        <w:t>doi</w:t>
      </w:r>
      <w:proofErr w:type="spellEnd"/>
      <w:r w:rsidR="006D7A78">
        <w:rPr>
          <w:rFonts w:cs="Times New Roman"/>
          <w:sz w:val="20"/>
          <w:szCs w:val="20"/>
        </w:rPr>
        <w:t xml:space="preserve">: </w:t>
      </w:r>
      <w:r w:rsidR="00EF7A94" w:rsidRPr="00AF10BF">
        <w:rPr>
          <w:rFonts w:cs="Times New Roman"/>
          <w:sz w:val="20"/>
          <w:szCs w:val="20"/>
        </w:rPr>
        <w:t>10.1080/02640414.2021.1902138 (</w:t>
      </w:r>
      <w:proofErr w:type="spellStart"/>
      <w:r w:rsidR="00EF7A94" w:rsidRPr="00AF10BF">
        <w:rPr>
          <w:rFonts w:cs="Times New Roman"/>
          <w:sz w:val="20"/>
          <w:szCs w:val="20"/>
        </w:rPr>
        <w:t>epub</w:t>
      </w:r>
      <w:proofErr w:type="spellEnd"/>
      <w:r w:rsidR="00EF7A94" w:rsidRPr="00AF10BF">
        <w:rPr>
          <w:rFonts w:cs="Times New Roman"/>
          <w:sz w:val="20"/>
          <w:szCs w:val="20"/>
        </w:rPr>
        <w:t xml:space="preserve"> ahead of print)</w:t>
      </w:r>
    </w:p>
    <w:p w14:paraId="60D12BC5" w14:textId="423E9C6A" w:rsidR="00B8473D" w:rsidRDefault="009C7C78" w:rsidP="00CD39DD">
      <w:pPr>
        <w:spacing w:line="480" w:lineRule="auto"/>
        <w:rPr>
          <w:rFonts w:cs="Times New Roman"/>
          <w:sz w:val="20"/>
          <w:szCs w:val="20"/>
        </w:rPr>
      </w:pPr>
      <w:r w:rsidRPr="00AF10BF">
        <w:rPr>
          <w:rFonts w:cs="Times New Roman"/>
          <w:sz w:val="20"/>
          <w:szCs w:val="20"/>
        </w:rPr>
        <w:t>1</w:t>
      </w:r>
      <w:r w:rsidR="007B730E">
        <w:rPr>
          <w:rFonts w:cs="Times New Roman"/>
          <w:sz w:val="20"/>
          <w:szCs w:val="20"/>
        </w:rPr>
        <w:t>14</w:t>
      </w:r>
      <w:r w:rsidRPr="00AF10BF">
        <w:rPr>
          <w:rFonts w:cs="Times New Roman"/>
          <w:sz w:val="20"/>
          <w:szCs w:val="20"/>
        </w:rPr>
        <w:t xml:space="preserve">. </w:t>
      </w:r>
      <w:proofErr w:type="spellStart"/>
      <w:r w:rsidRPr="00AF10BF">
        <w:rPr>
          <w:rFonts w:cs="Times New Roman"/>
          <w:sz w:val="20"/>
          <w:szCs w:val="20"/>
        </w:rPr>
        <w:t>Riboli</w:t>
      </w:r>
      <w:proofErr w:type="spellEnd"/>
      <w:r w:rsidRPr="00AF10BF">
        <w:rPr>
          <w:rFonts w:cs="Times New Roman"/>
          <w:sz w:val="20"/>
          <w:szCs w:val="20"/>
        </w:rPr>
        <w:t xml:space="preserve"> A, </w:t>
      </w:r>
      <w:proofErr w:type="spellStart"/>
      <w:r w:rsidRPr="00AF10BF">
        <w:rPr>
          <w:rFonts w:cs="Times New Roman"/>
          <w:sz w:val="20"/>
          <w:szCs w:val="20"/>
        </w:rPr>
        <w:t>Semeria</w:t>
      </w:r>
      <w:proofErr w:type="spellEnd"/>
      <w:r w:rsidRPr="00AF10BF">
        <w:rPr>
          <w:rFonts w:cs="Times New Roman"/>
          <w:sz w:val="20"/>
          <w:szCs w:val="20"/>
        </w:rPr>
        <w:t xml:space="preserve"> M, </w:t>
      </w:r>
      <w:proofErr w:type="spellStart"/>
      <w:r w:rsidRPr="00AF10BF">
        <w:rPr>
          <w:rFonts w:cs="Times New Roman"/>
          <w:sz w:val="20"/>
          <w:szCs w:val="20"/>
        </w:rPr>
        <w:t>Coratella</w:t>
      </w:r>
      <w:proofErr w:type="spellEnd"/>
      <w:r w:rsidRPr="00AF10BF">
        <w:rPr>
          <w:rFonts w:cs="Times New Roman"/>
          <w:sz w:val="20"/>
          <w:szCs w:val="20"/>
        </w:rPr>
        <w:t xml:space="preserve"> G, Esposito F. Effect of formation, ball in play and ball possession on peak demands in elite soccer. </w:t>
      </w:r>
      <w:proofErr w:type="spellStart"/>
      <w:r w:rsidRPr="00AF10BF">
        <w:rPr>
          <w:rFonts w:cs="Times New Roman"/>
          <w:sz w:val="20"/>
          <w:szCs w:val="20"/>
        </w:rPr>
        <w:t>Biol</w:t>
      </w:r>
      <w:proofErr w:type="spellEnd"/>
      <w:r w:rsidRPr="00AF10BF">
        <w:rPr>
          <w:rFonts w:cs="Times New Roman"/>
          <w:sz w:val="20"/>
          <w:szCs w:val="20"/>
        </w:rPr>
        <w:t xml:space="preserve"> Sport</w:t>
      </w:r>
      <w:r w:rsidR="009A5350" w:rsidRPr="00AF10BF">
        <w:rPr>
          <w:rFonts w:cs="Times New Roman"/>
          <w:sz w:val="20"/>
          <w:szCs w:val="20"/>
        </w:rPr>
        <w:t>. 2021;</w:t>
      </w:r>
      <w:r w:rsidRPr="00AF10BF">
        <w:rPr>
          <w:rFonts w:cs="Times New Roman"/>
          <w:sz w:val="20"/>
          <w:szCs w:val="20"/>
        </w:rPr>
        <w:t xml:space="preserve"> 38(2), 195-205. </w:t>
      </w:r>
      <w:proofErr w:type="spellStart"/>
      <w:r w:rsidR="006D7A78">
        <w:rPr>
          <w:rFonts w:cs="Times New Roman"/>
          <w:sz w:val="20"/>
          <w:szCs w:val="20"/>
        </w:rPr>
        <w:t>doi</w:t>
      </w:r>
      <w:proofErr w:type="spellEnd"/>
      <w:r w:rsidR="006D7A78">
        <w:rPr>
          <w:rFonts w:cs="Times New Roman"/>
          <w:sz w:val="20"/>
          <w:szCs w:val="20"/>
        </w:rPr>
        <w:t xml:space="preserve">: </w:t>
      </w:r>
      <w:r w:rsidRPr="00AF10BF">
        <w:rPr>
          <w:rFonts w:cs="Times New Roman"/>
          <w:sz w:val="20"/>
          <w:szCs w:val="20"/>
        </w:rPr>
        <w:t>10.5114/biolsport.2020.98450</w:t>
      </w:r>
    </w:p>
    <w:p w14:paraId="26C81688" w14:textId="77777777" w:rsidR="002E6C2F" w:rsidRDefault="002E6C2F" w:rsidP="002E6C2F">
      <w:pPr>
        <w:spacing w:line="480" w:lineRule="auto"/>
        <w:rPr>
          <w:rStyle w:val="CommentReference"/>
          <w:rFonts w:cs="Times New Roman"/>
          <w:b/>
          <w:sz w:val="20"/>
          <w:szCs w:val="20"/>
        </w:rPr>
      </w:pPr>
    </w:p>
    <w:p w14:paraId="23843490" w14:textId="4D9FF5E4" w:rsidR="00C745DF" w:rsidRPr="008700CA" w:rsidRDefault="00C745DF" w:rsidP="00C745DF">
      <w:pPr>
        <w:pStyle w:val="Heading1"/>
        <w:spacing w:line="480" w:lineRule="auto"/>
        <w:rPr>
          <w:rFonts w:ascii="Times New Roman" w:hAnsi="Times New Roman" w:cs="Times New Roman"/>
          <w:b/>
          <w:color w:val="auto"/>
          <w:sz w:val="36"/>
        </w:rPr>
      </w:pPr>
      <w:r>
        <w:rPr>
          <w:rFonts w:ascii="Times New Roman" w:hAnsi="Times New Roman" w:cs="Times New Roman"/>
          <w:b/>
          <w:color w:val="auto"/>
          <w:sz w:val="36"/>
        </w:rPr>
        <w:t>Supporting Information</w:t>
      </w:r>
    </w:p>
    <w:p w14:paraId="6314FA53" w14:textId="1257B248" w:rsidR="00487E19" w:rsidRPr="00487E19" w:rsidRDefault="00487E19" w:rsidP="002E6C2F">
      <w:pPr>
        <w:spacing w:line="480" w:lineRule="auto"/>
        <w:rPr>
          <w:sz w:val="20"/>
          <w:szCs w:val="20"/>
        </w:rPr>
      </w:pPr>
      <w:r>
        <w:rPr>
          <w:b/>
          <w:sz w:val="20"/>
          <w:szCs w:val="20"/>
        </w:rPr>
        <w:t xml:space="preserve">Checklist S1 </w:t>
      </w:r>
      <w:r>
        <w:rPr>
          <w:sz w:val="20"/>
          <w:szCs w:val="20"/>
        </w:rPr>
        <w:t>PRISMA 2020 Checklist</w:t>
      </w:r>
    </w:p>
    <w:p w14:paraId="2E624BC1" w14:textId="09FF776A" w:rsidR="002E6C2F" w:rsidRPr="00BC639D" w:rsidRDefault="002E6C2F" w:rsidP="002E6C2F">
      <w:pPr>
        <w:spacing w:line="480" w:lineRule="auto"/>
        <w:rPr>
          <w:rFonts w:ascii="Arial" w:hAnsi="Arial" w:cs="Arial"/>
          <w:sz w:val="20"/>
          <w:szCs w:val="20"/>
        </w:rPr>
      </w:pPr>
      <w:r w:rsidRPr="00BC639D">
        <w:rPr>
          <w:b/>
          <w:sz w:val="20"/>
          <w:szCs w:val="20"/>
        </w:rPr>
        <w:t>Table S1</w:t>
      </w:r>
      <w:r w:rsidRPr="00BC639D">
        <w:rPr>
          <w:sz w:val="20"/>
          <w:szCs w:val="20"/>
        </w:rPr>
        <w:t xml:space="preserve"> Whole-, half-, segmental- and peak-match characteristics of </w:t>
      </w:r>
      <w:r w:rsidR="00B7683D">
        <w:rPr>
          <w:sz w:val="20"/>
          <w:szCs w:val="20"/>
        </w:rPr>
        <w:t>women’s</w:t>
      </w:r>
      <w:r w:rsidR="00B7683D" w:rsidRPr="00BC639D">
        <w:rPr>
          <w:sz w:val="20"/>
          <w:szCs w:val="20"/>
        </w:rPr>
        <w:t xml:space="preserve"> </w:t>
      </w:r>
      <w:r w:rsidRPr="00BC639D">
        <w:rPr>
          <w:sz w:val="20"/>
          <w:szCs w:val="20"/>
        </w:rPr>
        <w:t>soccer players, quantified via heart rate monitors</w:t>
      </w:r>
      <w:r w:rsidRPr="00BC639D">
        <w:rPr>
          <w:rFonts w:ascii="Arial" w:hAnsi="Arial" w:cs="Arial"/>
          <w:sz w:val="20"/>
          <w:szCs w:val="20"/>
        </w:rPr>
        <w:t>.</w:t>
      </w:r>
    </w:p>
    <w:p w14:paraId="0C00F60C" w14:textId="2894CBE4" w:rsidR="002E6C2F" w:rsidRPr="00BC639D" w:rsidRDefault="002E6C2F" w:rsidP="002E6C2F">
      <w:pPr>
        <w:spacing w:line="480" w:lineRule="auto"/>
        <w:rPr>
          <w:sz w:val="20"/>
          <w:szCs w:val="20"/>
        </w:rPr>
      </w:pPr>
      <w:r w:rsidRPr="00BC639D">
        <w:rPr>
          <w:b/>
          <w:sz w:val="20"/>
          <w:szCs w:val="20"/>
        </w:rPr>
        <w:t>Table S2</w:t>
      </w:r>
      <w:r w:rsidRPr="00BC639D">
        <w:rPr>
          <w:sz w:val="20"/>
          <w:szCs w:val="20"/>
        </w:rPr>
        <w:t xml:space="preserve"> Whole-match high-speed running and sprinting match-play characteristics of </w:t>
      </w:r>
      <w:r w:rsidR="00B7683D">
        <w:rPr>
          <w:sz w:val="20"/>
          <w:szCs w:val="20"/>
        </w:rPr>
        <w:t xml:space="preserve">women’s </w:t>
      </w:r>
      <w:r w:rsidRPr="00BC639D">
        <w:rPr>
          <w:sz w:val="20"/>
          <w:szCs w:val="20"/>
        </w:rPr>
        <w:t>soccer players</w:t>
      </w:r>
    </w:p>
    <w:p w14:paraId="1BEBD00D" w14:textId="6F5EAE03" w:rsidR="002E6C2F" w:rsidRPr="00BC639D" w:rsidRDefault="002E6C2F" w:rsidP="002E6C2F">
      <w:pPr>
        <w:spacing w:line="480" w:lineRule="auto"/>
        <w:rPr>
          <w:sz w:val="20"/>
          <w:szCs w:val="20"/>
        </w:rPr>
      </w:pPr>
      <w:r w:rsidRPr="00BC639D">
        <w:rPr>
          <w:b/>
          <w:sz w:val="20"/>
          <w:szCs w:val="20"/>
        </w:rPr>
        <w:t>Table S3</w:t>
      </w:r>
      <w:r w:rsidRPr="00BC639D">
        <w:rPr>
          <w:sz w:val="20"/>
          <w:szCs w:val="20"/>
        </w:rPr>
        <w:t xml:space="preserve"> Whole-match acceleration and deceleration characteristics of </w:t>
      </w:r>
      <w:r w:rsidR="00B7683D">
        <w:rPr>
          <w:sz w:val="20"/>
          <w:szCs w:val="20"/>
        </w:rPr>
        <w:t xml:space="preserve">women’s </w:t>
      </w:r>
      <w:r w:rsidRPr="00BC639D">
        <w:rPr>
          <w:sz w:val="20"/>
          <w:szCs w:val="20"/>
        </w:rPr>
        <w:t>soccer players</w:t>
      </w:r>
    </w:p>
    <w:p w14:paraId="40994436" w14:textId="1E468E2C" w:rsidR="002E6C2F" w:rsidRPr="00BC639D" w:rsidRDefault="002E6C2F" w:rsidP="002E6C2F">
      <w:pPr>
        <w:spacing w:line="480" w:lineRule="auto"/>
        <w:rPr>
          <w:rFonts w:eastAsia="Times New Roman"/>
          <w:color w:val="000000"/>
          <w:sz w:val="20"/>
          <w:szCs w:val="20"/>
          <w:lang w:eastAsia="en-GB"/>
        </w:rPr>
      </w:pPr>
      <w:r w:rsidRPr="00BC639D">
        <w:rPr>
          <w:rFonts w:eastAsia="Times New Roman"/>
          <w:b/>
          <w:bCs/>
          <w:color w:val="000000"/>
          <w:sz w:val="20"/>
          <w:szCs w:val="20"/>
          <w:lang w:eastAsia="en-GB"/>
        </w:rPr>
        <w:t>Table S4</w:t>
      </w:r>
      <w:r w:rsidRPr="00BC639D">
        <w:rPr>
          <w:rFonts w:eastAsia="Times New Roman"/>
          <w:color w:val="000000"/>
          <w:sz w:val="20"/>
          <w:szCs w:val="20"/>
          <w:lang w:eastAsia="en-GB"/>
        </w:rPr>
        <w:t xml:space="preserve"> Half-match physical characteristics of </w:t>
      </w:r>
      <w:r w:rsidR="00B7683D">
        <w:rPr>
          <w:rFonts w:eastAsia="Times New Roman"/>
          <w:color w:val="000000"/>
          <w:sz w:val="20"/>
          <w:szCs w:val="20"/>
          <w:lang w:eastAsia="en-GB"/>
        </w:rPr>
        <w:t xml:space="preserve">women’s </w:t>
      </w:r>
      <w:r w:rsidRPr="00BC639D">
        <w:rPr>
          <w:rFonts w:eastAsia="Times New Roman"/>
          <w:color w:val="000000"/>
          <w:sz w:val="20"/>
          <w:szCs w:val="20"/>
          <w:lang w:eastAsia="en-GB"/>
        </w:rPr>
        <w:t>soccer match-play</w:t>
      </w:r>
    </w:p>
    <w:p w14:paraId="52DA9C04" w14:textId="13C8E2D0" w:rsidR="002E6C2F" w:rsidRPr="00BC639D" w:rsidRDefault="002E6C2F" w:rsidP="002E6C2F">
      <w:pPr>
        <w:spacing w:line="480" w:lineRule="auto"/>
        <w:rPr>
          <w:sz w:val="20"/>
          <w:szCs w:val="20"/>
          <w:lang w:eastAsia="en-GB"/>
        </w:rPr>
      </w:pPr>
      <w:r w:rsidRPr="00BC639D">
        <w:rPr>
          <w:b/>
          <w:bCs/>
          <w:sz w:val="20"/>
          <w:szCs w:val="20"/>
          <w:lang w:eastAsia="en-GB"/>
        </w:rPr>
        <w:t>Table S5</w:t>
      </w:r>
      <w:r w:rsidRPr="00BC639D">
        <w:rPr>
          <w:bCs/>
          <w:sz w:val="20"/>
          <w:szCs w:val="20"/>
          <w:lang w:eastAsia="en-GB"/>
        </w:rPr>
        <w:t xml:space="preserve"> Segmental</w:t>
      </w:r>
      <w:r w:rsidRPr="00BC639D">
        <w:rPr>
          <w:sz w:val="20"/>
          <w:szCs w:val="20"/>
          <w:lang w:eastAsia="en-GB"/>
        </w:rPr>
        <w:t xml:space="preserve"> physical characteristics of </w:t>
      </w:r>
      <w:r w:rsidR="00B7683D">
        <w:rPr>
          <w:sz w:val="20"/>
          <w:szCs w:val="20"/>
          <w:lang w:eastAsia="en-GB"/>
        </w:rPr>
        <w:t>women’s</w:t>
      </w:r>
      <w:r w:rsidR="00B7683D" w:rsidRPr="00BC639D">
        <w:rPr>
          <w:sz w:val="20"/>
          <w:szCs w:val="20"/>
          <w:lang w:eastAsia="en-GB"/>
        </w:rPr>
        <w:t xml:space="preserve"> </w:t>
      </w:r>
      <w:r w:rsidRPr="00BC639D">
        <w:rPr>
          <w:sz w:val="20"/>
          <w:szCs w:val="20"/>
          <w:lang w:eastAsia="en-GB"/>
        </w:rPr>
        <w:t>soccer-match-play</w:t>
      </w:r>
    </w:p>
    <w:p w14:paraId="49181B4B" w14:textId="77777777" w:rsidR="002E6C2F" w:rsidRPr="00AF10BF" w:rsidRDefault="002E6C2F" w:rsidP="00CD39DD">
      <w:pPr>
        <w:spacing w:line="480" w:lineRule="auto"/>
        <w:rPr>
          <w:rFonts w:cs="Times New Roman"/>
          <w:sz w:val="20"/>
          <w:szCs w:val="20"/>
        </w:rPr>
      </w:pPr>
    </w:p>
    <w:sectPr w:rsidR="002E6C2F" w:rsidRPr="00AF10BF" w:rsidSect="006D403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7E0E3" w14:textId="77777777" w:rsidR="001133F2" w:rsidRDefault="001133F2" w:rsidP="00504BBD">
      <w:pPr>
        <w:spacing w:after="0" w:line="240" w:lineRule="auto"/>
      </w:pPr>
      <w:r>
        <w:separator/>
      </w:r>
    </w:p>
  </w:endnote>
  <w:endnote w:type="continuationSeparator" w:id="0">
    <w:p w14:paraId="2DB57AF7" w14:textId="77777777" w:rsidR="001133F2" w:rsidRDefault="001133F2" w:rsidP="00504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357360"/>
      <w:docPartObj>
        <w:docPartGallery w:val="Page Numbers (Bottom of Page)"/>
        <w:docPartUnique/>
      </w:docPartObj>
    </w:sdtPr>
    <w:sdtEndPr>
      <w:rPr>
        <w:noProof/>
      </w:rPr>
    </w:sdtEndPr>
    <w:sdtContent>
      <w:p w14:paraId="639069F0" w14:textId="6A9C5BC5" w:rsidR="00924FCA" w:rsidRDefault="00924FCA">
        <w:pPr>
          <w:pStyle w:val="Footer"/>
          <w:jc w:val="right"/>
        </w:pPr>
        <w:r>
          <w:fldChar w:fldCharType="begin"/>
        </w:r>
        <w:r>
          <w:instrText xml:space="preserve"> PAGE   \* MERGEFORMAT </w:instrText>
        </w:r>
        <w:r>
          <w:fldChar w:fldCharType="separate"/>
        </w:r>
        <w:r w:rsidR="00682D4F">
          <w:rPr>
            <w:noProof/>
          </w:rPr>
          <w:t>6</w:t>
        </w:r>
        <w:r>
          <w:rPr>
            <w:noProof/>
          </w:rPr>
          <w:fldChar w:fldCharType="end"/>
        </w:r>
      </w:p>
    </w:sdtContent>
  </w:sdt>
  <w:p w14:paraId="7C4E90E9" w14:textId="77777777" w:rsidR="00924FCA" w:rsidRDefault="00924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6508C" w14:textId="77777777" w:rsidR="001133F2" w:rsidRDefault="001133F2" w:rsidP="00504BBD">
      <w:pPr>
        <w:spacing w:after="0" w:line="240" w:lineRule="auto"/>
      </w:pPr>
      <w:r>
        <w:separator/>
      </w:r>
    </w:p>
  </w:footnote>
  <w:footnote w:type="continuationSeparator" w:id="0">
    <w:p w14:paraId="4F926808" w14:textId="77777777" w:rsidR="001133F2" w:rsidRDefault="001133F2" w:rsidP="00504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A68"/>
    <w:multiLevelType w:val="hybridMultilevel"/>
    <w:tmpl w:val="3892A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43BC2"/>
    <w:multiLevelType w:val="hybridMultilevel"/>
    <w:tmpl w:val="74F0A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51523"/>
    <w:multiLevelType w:val="hybridMultilevel"/>
    <w:tmpl w:val="23748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16174"/>
    <w:multiLevelType w:val="hybridMultilevel"/>
    <w:tmpl w:val="E2268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C34C8"/>
    <w:multiLevelType w:val="hybridMultilevel"/>
    <w:tmpl w:val="6F080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0137E"/>
    <w:multiLevelType w:val="hybridMultilevel"/>
    <w:tmpl w:val="1316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04F89"/>
    <w:multiLevelType w:val="hybridMultilevel"/>
    <w:tmpl w:val="E536D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57661"/>
    <w:multiLevelType w:val="hybridMultilevel"/>
    <w:tmpl w:val="D0CE0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801C43"/>
    <w:multiLevelType w:val="multilevel"/>
    <w:tmpl w:val="B4C69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B61123"/>
    <w:multiLevelType w:val="multilevel"/>
    <w:tmpl w:val="5C9E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4196A"/>
    <w:multiLevelType w:val="hybridMultilevel"/>
    <w:tmpl w:val="4E78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74806"/>
    <w:multiLevelType w:val="hybridMultilevel"/>
    <w:tmpl w:val="9F2CD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1C52A4"/>
    <w:multiLevelType w:val="hybridMultilevel"/>
    <w:tmpl w:val="5F56F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220252"/>
    <w:multiLevelType w:val="hybridMultilevel"/>
    <w:tmpl w:val="6CD0D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50F86"/>
    <w:multiLevelType w:val="hybridMultilevel"/>
    <w:tmpl w:val="77DC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5514E1"/>
    <w:multiLevelType w:val="hybridMultilevel"/>
    <w:tmpl w:val="F02A0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0B6BE8"/>
    <w:multiLevelType w:val="multilevel"/>
    <w:tmpl w:val="08480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657EAA"/>
    <w:multiLevelType w:val="hybridMultilevel"/>
    <w:tmpl w:val="0B1E0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1F2B10"/>
    <w:multiLevelType w:val="multilevel"/>
    <w:tmpl w:val="74823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E10D37"/>
    <w:multiLevelType w:val="multilevel"/>
    <w:tmpl w:val="5976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C65B49"/>
    <w:multiLevelType w:val="hybridMultilevel"/>
    <w:tmpl w:val="98509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1F6A9C"/>
    <w:multiLevelType w:val="hybridMultilevel"/>
    <w:tmpl w:val="781C5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EE0DAA"/>
    <w:multiLevelType w:val="hybridMultilevel"/>
    <w:tmpl w:val="E3F6E00E"/>
    <w:lvl w:ilvl="0" w:tplc="4426DC38">
      <w:start w:val="262"/>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BB2A8D"/>
    <w:multiLevelType w:val="hybridMultilevel"/>
    <w:tmpl w:val="DC04FDF0"/>
    <w:lvl w:ilvl="0" w:tplc="70A6F830">
      <w:start w:val="287"/>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D81317"/>
    <w:multiLevelType w:val="hybridMultilevel"/>
    <w:tmpl w:val="56DEFA6C"/>
    <w:lvl w:ilvl="0" w:tplc="EB56BFA2">
      <w:start w:val="97"/>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437633"/>
    <w:multiLevelType w:val="multilevel"/>
    <w:tmpl w:val="B748F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2A12BE"/>
    <w:multiLevelType w:val="hybridMultilevel"/>
    <w:tmpl w:val="6350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A030A9"/>
    <w:multiLevelType w:val="hybridMultilevel"/>
    <w:tmpl w:val="22EC154E"/>
    <w:lvl w:ilvl="0" w:tplc="0220ED52">
      <w:start w:val="20"/>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77730E"/>
    <w:multiLevelType w:val="hybridMultilevel"/>
    <w:tmpl w:val="7BFE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F33AAF"/>
    <w:multiLevelType w:val="hybridMultilevel"/>
    <w:tmpl w:val="11BCB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D2308B8"/>
    <w:multiLevelType w:val="hybridMultilevel"/>
    <w:tmpl w:val="3244C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6"/>
  </w:num>
  <w:num w:numId="4">
    <w:abstractNumId w:val="8"/>
  </w:num>
  <w:num w:numId="5">
    <w:abstractNumId w:val="8"/>
  </w:num>
  <w:num w:numId="6">
    <w:abstractNumId w:val="25"/>
  </w:num>
  <w:num w:numId="7">
    <w:abstractNumId w:val="25"/>
  </w:num>
  <w:num w:numId="8">
    <w:abstractNumId w:val="19"/>
  </w:num>
  <w:num w:numId="9">
    <w:abstractNumId w:val="18"/>
  </w:num>
  <w:num w:numId="10">
    <w:abstractNumId w:val="18"/>
  </w:num>
  <w:num w:numId="11">
    <w:abstractNumId w:val="3"/>
  </w:num>
  <w:num w:numId="12">
    <w:abstractNumId w:val="10"/>
  </w:num>
  <w:num w:numId="13">
    <w:abstractNumId w:val="24"/>
  </w:num>
  <w:num w:numId="14">
    <w:abstractNumId w:val="22"/>
  </w:num>
  <w:num w:numId="15">
    <w:abstractNumId w:val="23"/>
  </w:num>
  <w:num w:numId="16">
    <w:abstractNumId w:val="0"/>
  </w:num>
  <w:num w:numId="17">
    <w:abstractNumId w:val="27"/>
  </w:num>
  <w:num w:numId="18">
    <w:abstractNumId w:val="15"/>
  </w:num>
  <w:num w:numId="19">
    <w:abstractNumId w:val="30"/>
  </w:num>
  <w:num w:numId="20">
    <w:abstractNumId w:val="17"/>
  </w:num>
  <w:num w:numId="21">
    <w:abstractNumId w:val="20"/>
  </w:num>
  <w:num w:numId="22">
    <w:abstractNumId w:val="4"/>
  </w:num>
  <w:num w:numId="23">
    <w:abstractNumId w:val="6"/>
  </w:num>
  <w:num w:numId="24">
    <w:abstractNumId w:val="14"/>
  </w:num>
  <w:num w:numId="25">
    <w:abstractNumId w:val="1"/>
  </w:num>
  <w:num w:numId="26">
    <w:abstractNumId w:val="26"/>
  </w:num>
  <w:num w:numId="27">
    <w:abstractNumId w:val="11"/>
  </w:num>
  <w:num w:numId="28">
    <w:abstractNumId w:val="13"/>
  </w:num>
  <w:num w:numId="29">
    <w:abstractNumId w:val="2"/>
  </w:num>
  <w:num w:numId="30">
    <w:abstractNumId w:val="12"/>
  </w:num>
  <w:num w:numId="31">
    <w:abstractNumId w:val="28"/>
  </w:num>
  <w:num w:numId="32">
    <w:abstractNumId w:val="21"/>
  </w:num>
  <w:num w:numId="33">
    <w:abstractNumId w:val="7"/>
  </w:num>
  <w:num w:numId="34">
    <w:abstractNumId w:val="5"/>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158"/>
    <w:rsid w:val="0000100A"/>
    <w:rsid w:val="000021D8"/>
    <w:rsid w:val="00002A5F"/>
    <w:rsid w:val="000030ED"/>
    <w:rsid w:val="000049EE"/>
    <w:rsid w:val="00004BB8"/>
    <w:rsid w:val="00006298"/>
    <w:rsid w:val="000064D0"/>
    <w:rsid w:val="000069DD"/>
    <w:rsid w:val="000074C2"/>
    <w:rsid w:val="00007D75"/>
    <w:rsid w:val="00007E04"/>
    <w:rsid w:val="000102C5"/>
    <w:rsid w:val="000114D0"/>
    <w:rsid w:val="00012794"/>
    <w:rsid w:val="00015081"/>
    <w:rsid w:val="00015898"/>
    <w:rsid w:val="0001624D"/>
    <w:rsid w:val="000169DA"/>
    <w:rsid w:val="00017FC3"/>
    <w:rsid w:val="000210C2"/>
    <w:rsid w:val="00021313"/>
    <w:rsid w:val="000215C3"/>
    <w:rsid w:val="0002182E"/>
    <w:rsid w:val="000219A6"/>
    <w:rsid w:val="00021AD6"/>
    <w:rsid w:val="00022185"/>
    <w:rsid w:val="00022235"/>
    <w:rsid w:val="000226EF"/>
    <w:rsid w:val="00022D1F"/>
    <w:rsid w:val="000239AF"/>
    <w:rsid w:val="00023CFD"/>
    <w:rsid w:val="00024A47"/>
    <w:rsid w:val="00025055"/>
    <w:rsid w:val="0002519F"/>
    <w:rsid w:val="00025A4D"/>
    <w:rsid w:val="000265F4"/>
    <w:rsid w:val="00026C1D"/>
    <w:rsid w:val="00030D7A"/>
    <w:rsid w:val="0003140A"/>
    <w:rsid w:val="00031481"/>
    <w:rsid w:val="00031D41"/>
    <w:rsid w:val="00033099"/>
    <w:rsid w:val="00034A1E"/>
    <w:rsid w:val="0003639F"/>
    <w:rsid w:val="000372E8"/>
    <w:rsid w:val="0004122A"/>
    <w:rsid w:val="000419B7"/>
    <w:rsid w:val="00041C53"/>
    <w:rsid w:val="00041D7F"/>
    <w:rsid w:val="00042017"/>
    <w:rsid w:val="000420C1"/>
    <w:rsid w:val="000445B4"/>
    <w:rsid w:val="00044E64"/>
    <w:rsid w:val="000456C6"/>
    <w:rsid w:val="00045C6E"/>
    <w:rsid w:val="00046581"/>
    <w:rsid w:val="000467CF"/>
    <w:rsid w:val="000477B0"/>
    <w:rsid w:val="00047F3A"/>
    <w:rsid w:val="00050602"/>
    <w:rsid w:val="00050C9D"/>
    <w:rsid w:val="000514D4"/>
    <w:rsid w:val="00052AFB"/>
    <w:rsid w:val="00052CF6"/>
    <w:rsid w:val="00053277"/>
    <w:rsid w:val="00053C55"/>
    <w:rsid w:val="00053FF0"/>
    <w:rsid w:val="000550F1"/>
    <w:rsid w:val="0005680E"/>
    <w:rsid w:val="000571DA"/>
    <w:rsid w:val="00057542"/>
    <w:rsid w:val="000575A8"/>
    <w:rsid w:val="0006045D"/>
    <w:rsid w:val="000614BA"/>
    <w:rsid w:val="00061593"/>
    <w:rsid w:val="00061823"/>
    <w:rsid w:val="00061934"/>
    <w:rsid w:val="00062ACA"/>
    <w:rsid w:val="00064117"/>
    <w:rsid w:val="00065175"/>
    <w:rsid w:val="000672BA"/>
    <w:rsid w:val="00067A02"/>
    <w:rsid w:val="00067DB7"/>
    <w:rsid w:val="0007018A"/>
    <w:rsid w:val="0007043B"/>
    <w:rsid w:val="000710E8"/>
    <w:rsid w:val="000714E2"/>
    <w:rsid w:val="00071EBB"/>
    <w:rsid w:val="00072A62"/>
    <w:rsid w:val="00072A9A"/>
    <w:rsid w:val="00072F59"/>
    <w:rsid w:val="000735B3"/>
    <w:rsid w:val="00074D85"/>
    <w:rsid w:val="0007550C"/>
    <w:rsid w:val="00075E90"/>
    <w:rsid w:val="000767CB"/>
    <w:rsid w:val="00076933"/>
    <w:rsid w:val="000800BF"/>
    <w:rsid w:val="0008054A"/>
    <w:rsid w:val="00080625"/>
    <w:rsid w:val="000813F1"/>
    <w:rsid w:val="00081884"/>
    <w:rsid w:val="0008194A"/>
    <w:rsid w:val="000819D7"/>
    <w:rsid w:val="00082118"/>
    <w:rsid w:val="00082136"/>
    <w:rsid w:val="00082A7D"/>
    <w:rsid w:val="000832D5"/>
    <w:rsid w:val="00084156"/>
    <w:rsid w:val="000849F1"/>
    <w:rsid w:val="0008549B"/>
    <w:rsid w:val="00086718"/>
    <w:rsid w:val="0008690E"/>
    <w:rsid w:val="00086F1E"/>
    <w:rsid w:val="00090B4E"/>
    <w:rsid w:val="000925EE"/>
    <w:rsid w:val="000933D2"/>
    <w:rsid w:val="0009348A"/>
    <w:rsid w:val="00094203"/>
    <w:rsid w:val="00094511"/>
    <w:rsid w:val="00094B5F"/>
    <w:rsid w:val="00097979"/>
    <w:rsid w:val="00097F4C"/>
    <w:rsid w:val="000A0FA1"/>
    <w:rsid w:val="000A109E"/>
    <w:rsid w:val="000A2075"/>
    <w:rsid w:val="000A212B"/>
    <w:rsid w:val="000A2D34"/>
    <w:rsid w:val="000A2ECA"/>
    <w:rsid w:val="000A3794"/>
    <w:rsid w:val="000A3C62"/>
    <w:rsid w:val="000A40D8"/>
    <w:rsid w:val="000A4870"/>
    <w:rsid w:val="000A4CD7"/>
    <w:rsid w:val="000A559E"/>
    <w:rsid w:val="000A59E9"/>
    <w:rsid w:val="000A6583"/>
    <w:rsid w:val="000A740E"/>
    <w:rsid w:val="000A7914"/>
    <w:rsid w:val="000B0868"/>
    <w:rsid w:val="000B2176"/>
    <w:rsid w:val="000B35A3"/>
    <w:rsid w:val="000B35D5"/>
    <w:rsid w:val="000B4002"/>
    <w:rsid w:val="000B5D01"/>
    <w:rsid w:val="000B6AE8"/>
    <w:rsid w:val="000B6CC0"/>
    <w:rsid w:val="000B7424"/>
    <w:rsid w:val="000C0475"/>
    <w:rsid w:val="000C0716"/>
    <w:rsid w:val="000C0EF0"/>
    <w:rsid w:val="000C0FE9"/>
    <w:rsid w:val="000C1682"/>
    <w:rsid w:val="000C19C1"/>
    <w:rsid w:val="000C1C32"/>
    <w:rsid w:val="000C310D"/>
    <w:rsid w:val="000C4052"/>
    <w:rsid w:val="000C419D"/>
    <w:rsid w:val="000C500D"/>
    <w:rsid w:val="000C5B7F"/>
    <w:rsid w:val="000C6ACD"/>
    <w:rsid w:val="000C7653"/>
    <w:rsid w:val="000D034C"/>
    <w:rsid w:val="000D06EA"/>
    <w:rsid w:val="000D14BA"/>
    <w:rsid w:val="000D1762"/>
    <w:rsid w:val="000D2B18"/>
    <w:rsid w:val="000D30A2"/>
    <w:rsid w:val="000D334B"/>
    <w:rsid w:val="000D3557"/>
    <w:rsid w:val="000D4AC7"/>
    <w:rsid w:val="000D50E9"/>
    <w:rsid w:val="000D59E2"/>
    <w:rsid w:val="000D67AB"/>
    <w:rsid w:val="000D6DA7"/>
    <w:rsid w:val="000E0A27"/>
    <w:rsid w:val="000E277D"/>
    <w:rsid w:val="000E29C8"/>
    <w:rsid w:val="000E2F87"/>
    <w:rsid w:val="000E30B4"/>
    <w:rsid w:val="000E4005"/>
    <w:rsid w:val="000E465A"/>
    <w:rsid w:val="000E4F05"/>
    <w:rsid w:val="000E5BA1"/>
    <w:rsid w:val="000E5F2B"/>
    <w:rsid w:val="000E6E7C"/>
    <w:rsid w:val="000E7346"/>
    <w:rsid w:val="000E78D2"/>
    <w:rsid w:val="000F100F"/>
    <w:rsid w:val="000F1747"/>
    <w:rsid w:val="000F1838"/>
    <w:rsid w:val="000F2FC4"/>
    <w:rsid w:val="000F39BE"/>
    <w:rsid w:val="000F3F5D"/>
    <w:rsid w:val="000F434B"/>
    <w:rsid w:val="000F462A"/>
    <w:rsid w:val="000F4CB7"/>
    <w:rsid w:val="000F5809"/>
    <w:rsid w:val="000F62FD"/>
    <w:rsid w:val="000F731B"/>
    <w:rsid w:val="000F7739"/>
    <w:rsid w:val="000F7DA9"/>
    <w:rsid w:val="0010000D"/>
    <w:rsid w:val="00100E95"/>
    <w:rsid w:val="00102183"/>
    <w:rsid w:val="001024A7"/>
    <w:rsid w:val="001024B4"/>
    <w:rsid w:val="00102948"/>
    <w:rsid w:val="0010358F"/>
    <w:rsid w:val="00103E84"/>
    <w:rsid w:val="001043B5"/>
    <w:rsid w:val="00104403"/>
    <w:rsid w:val="00105ECD"/>
    <w:rsid w:val="0010692D"/>
    <w:rsid w:val="00110765"/>
    <w:rsid w:val="001117ED"/>
    <w:rsid w:val="00112989"/>
    <w:rsid w:val="001133F2"/>
    <w:rsid w:val="00113C7C"/>
    <w:rsid w:val="001147BF"/>
    <w:rsid w:val="00114ABD"/>
    <w:rsid w:val="00114C7A"/>
    <w:rsid w:val="00114D28"/>
    <w:rsid w:val="00114D76"/>
    <w:rsid w:val="00115191"/>
    <w:rsid w:val="001152E4"/>
    <w:rsid w:val="00117BE4"/>
    <w:rsid w:val="00117D5B"/>
    <w:rsid w:val="00122B0C"/>
    <w:rsid w:val="00123701"/>
    <w:rsid w:val="001240F7"/>
    <w:rsid w:val="00124E78"/>
    <w:rsid w:val="001264EF"/>
    <w:rsid w:val="00127216"/>
    <w:rsid w:val="00130460"/>
    <w:rsid w:val="001306FD"/>
    <w:rsid w:val="00131B69"/>
    <w:rsid w:val="0013374D"/>
    <w:rsid w:val="00133CCE"/>
    <w:rsid w:val="001355F4"/>
    <w:rsid w:val="00137D3B"/>
    <w:rsid w:val="00140C8A"/>
    <w:rsid w:val="00140E05"/>
    <w:rsid w:val="0014124A"/>
    <w:rsid w:val="001420C8"/>
    <w:rsid w:val="0014232E"/>
    <w:rsid w:val="00143321"/>
    <w:rsid w:val="00143C3D"/>
    <w:rsid w:val="0014415F"/>
    <w:rsid w:val="00144190"/>
    <w:rsid w:val="001449FD"/>
    <w:rsid w:val="00145148"/>
    <w:rsid w:val="00146132"/>
    <w:rsid w:val="00146575"/>
    <w:rsid w:val="001466BE"/>
    <w:rsid w:val="00146F50"/>
    <w:rsid w:val="00147856"/>
    <w:rsid w:val="00147CDA"/>
    <w:rsid w:val="00147E42"/>
    <w:rsid w:val="001503A4"/>
    <w:rsid w:val="001506B6"/>
    <w:rsid w:val="00151257"/>
    <w:rsid w:val="00151749"/>
    <w:rsid w:val="0015192C"/>
    <w:rsid w:val="001519F3"/>
    <w:rsid w:val="00151AED"/>
    <w:rsid w:val="00151CB2"/>
    <w:rsid w:val="00151CD3"/>
    <w:rsid w:val="001526CE"/>
    <w:rsid w:val="001530F4"/>
    <w:rsid w:val="001535BC"/>
    <w:rsid w:val="001553C2"/>
    <w:rsid w:val="001555DB"/>
    <w:rsid w:val="00155F6B"/>
    <w:rsid w:val="00156A76"/>
    <w:rsid w:val="0015731D"/>
    <w:rsid w:val="0016075E"/>
    <w:rsid w:val="00160F6E"/>
    <w:rsid w:val="0016153D"/>
    <w:rsid w:val="00161E31"/>
    <w:rsid w:val="00162164"/>
    <w:rsid w:val="00162D25"/>
    <w:rsid w:val="00162ED1"/>
    <w:rsid w:val="001638C1"/>
    <w:rsid w:val="00163A37"/>
    <w:rsid w:val="00163BF5"/>
    <w:rsid w:val="0016412C"/>
    <w:rsid w:val="001641CC"/>
    <w:rsid w:val="001651A4"/>
    <w:rsid w:val="0016535B"/>
    <w:rsid w:val="00165F50"/>
    <w:rsid w:val="00166FB9"/>
    <w:rsid w:val="0016703B"/>
    <w:rsid w:val="001670BE"/>
    <w:rsid w:val="00167676"/>
    <w:rsid w:val="00167F8D"/>
    <w:rsid w:val="001716D3"/>
    <w:rsid w:val="00173FF6"/>
    <w:rsid w:val="00174325"/>
    <w:rsid w:val="00174D4B"/>
    <w:rsid w:val="00175D16"/>
    <w:rsid w:val="0017718F"/>
    <w:rsid w:val="00182046"/>
    <w:rsid w:val="001829BD"/>
    <w:rsid w:val="001832F1"/>
    <w:rsid w:val="00183449"/>
    <w:rsid w:val="001835CC"/>
    <w:rsid w:val="00183A42"/>
    <w:rsid w:val="00185526"/>
    <w:rsid w:val="00186AEE"/>
    <w:rsid w:val="00186F8E"/>
    <w:rsid w:val="00187978"/>
    <w:rsid w:val="00190970"/>
    <w:rsid w:val="00191C2B"/>
    <w:rsid w:val="00192500"/>
    <w:rsid w:val="00192886"/>
    <w:rsid w:val="00193476"/>
    <w:rsid w:val="00193639"/>
    <w:rsid w:val="00194DB2"/>
    <w:rsid w:val="001954F1"/>
    <w:rsid w:val="001957D7"/>
    <w:rsid w:val="00195F00"/>
    <w:rsid w:val="00196133"/>
    <w:rsid w:val="001965FC"/>
    <w:rsid w:val="001975C0"/>
    <w:rsid w:val="001976C7"/>
    <w:rsid w:val="001A0616"/>
    <w:rsid w:val="001A171A"/>
    <w:rsid w:val="001A4369"/>
    <w:rsid w:val="001A4679"/>
    <w:rsid w:val="001A5334"/>
    <w:rsid w:val="001A6BC7"/>
    <w:rsid w:val="001A7579"/>
    <w:rsid w:val="001B0061"/>
    <w:rsid w:val="001B1ABB"/>
    <w:rsid w:val="001B30F5"/>
    <w:rsid w:val="001B3174"/>
    <w:rsid w:val="001B3C16"/>
    <w:rsid w:val="001B601A"/>
    <w:rsid w:val="001B620D"/>
    <w:rsid w:val="001B77A4"/>
    <w:rsid w:val="001B7D19"/>
    <w:rsid w:val="001C0A1D"/>
    <w:rsid w:val="001C25E6"/>
    <w:rsid w:val="001C2A17"/>
    <w:rsid w:val="001C4220"/>
    <w:rsid w:val="001C4243"/>
    <w:rsid w:val="001C4663"/>
    <w:rsid w:val="001C539C"/>
    <w:rsid w:val="001C73F5"/>
    <w:rsid w:val="001D13D0"/>
    <w:rsid w:val="001D19F0"/>
    <w:rsid w:val="001D2028"/>
    <w:rsid w:val="001D2545"/>
    <w:rsid w:val="001D332D"/>
    <w:rsid w:val="001D33ED"/>
    <w:rsid w:val="001D5D92"/>
    <w:rsid w:val="001D683E"/>
    <w:rsid w:val="001D6D99"/>
    <w:rsid w:val="001D7B93"/>
    <w:rsid w:val="001D7EC7"/>
    <w:rsid w:val="001E0C8F"/>
    <w:rsid w:val="001E2528"/>
    <w:rsid w:val="001E2F9E"/>
    <w:rsid w:val="001E3297"/>
    <w:rsid w:val="001E369A"/>
    <w:rsid w:val="001E3A97"/>
    <w:rsid w:val="001E3DF5"/>
    <w:rsid w:val="001E4370"/>
    <w:rsid w:val="001E5C6F"/>
    <w:rsid w:val="001E6D7F"/>
    <w:rsid w:val="001E7354"/>
    <w:rsid w:val="001E78F4"/>
    <w:rsid w:val="001E7CD4"/>
    <w:rsid w:val="001F0CA7"/>
    <w:rsid w:val="001F1667"/>
    <w:rsid w:val="001F1C1A"/>
    <w:rsid w:val="001F1D83"/>
    <w:rsid w:val="001F2569"/>
    <w:rsid w:val="001F2DE8"/>
    <w:rsid w:val="001F482D"/>
    <w:rsid w:val="001F4A93"/>
    <w:rsid w:val="001F4ACC"/>
    <w:rsid w:val="001F4CD9"/>
    <w:rsid w:val="001F4D4D"/>
    <w:rsid w:val="001F51C5"/>
    <w:rsid w:val="001F540F"/>
    <w:rsid w:val="001F60AE"/>
    <w:rsid w:val="001F7442"/>
    <w:rsid w:val="001F7E5C"/>
    <w:rsid w:val="002005B6"/>
    <w:rsid w:val="00200BB6"/>
    <w:rsid w:val="0020131A"/>
    <w:rsid w:val="002023CD"/>
    <w:rsid w:val="00202B2D"/>
    <w:rsid w:val="00203F88"/>
    <w:rsid w:val="002044D1"/>
    <w:rsid w:val="002057E4"/>
    <w:rsid w:val="002058AE"/>
    <w:rsid w:val="0020654B"/>
    <w:rsid w:val="00206C2F"/>
    <w:rsid w:val="00206C48"/>
    <w:rsid w:val="00210A47"/>
    <w:rsid w:val="00210E68"/>
    <w:rsid w:val="00212B5E"/>
    <w:rsid w:val="0021306B"/>
    <w:rsid w:val="0021365A"/>
    <w:rsid w:val="0021414B"/>
    <w:rsid w:val="00215297"/>
    <w:rsid w:val="002153F0"/>
    <w:rsid w:val="002166C5"/>
    <w:rsid w:val="00216A98"/>
    <w:rsid w:val="00216F3A"/>
    <w:rsid w:val="00216FC2"/>
    <w:rsid w:val="002177F7"/>
    <w:rsid w:val="00217B84"/>
    <w:rsid w:val="00217D02"/>
    <w:rsid w:val="00220774"/>
    <w:rsid w:val="00220D6F"/>
    <w:rsid w:val="00221695"/>
    <w:rsid w:val="00221AE2"/>
    <w:rsid w:val="00221F37"/>
    <w:rsid w:val="00222587"/>
    <w:rsid w:val="002234E9"/>
    <w:rsid w:val="00225754"/>
    <w:rsid w:val="0022789E"/>
    <w:rsid w:val="00230719"/>
    <w:rsid w:val="00231096"/>
    <w:rsid w:val="00231E99"/>
    <w:rsid w:val="00232BA4"/>
    <w:rsid w:val="00233561"/>
    <w:rsid w:val="00233908"/>
    <w:rsid w:val="00234C2B"/>
    <w:rsid w:val="00237546"/>
    <w:rsid w:val="0024059D"/>
    <w:rsid w:val="00241F14"/>
    <w:rsid w:val="00242624"/>
    <w:rsid w:val="00242CDC"/>
    <w:rsid w:val="002439ED"/>
    <w:rsid w:val="00244119"/>
    <w:rsid w:val="002459C6"/>
    <w:rsid w:val="00247509"/>
    <w:rsid w:val="00247741"/>
    <w:rsid w:val="00250EFF"/>
    <w:rsid w:val="0025161D"/>
    <w:rsid w:val="00251CE7"/>
    <w:rsid w:val="00251F2B"/>
    <w:rsid w:val="00252A91"/>
    <w:rsid w:val="00252B66"/>
    <w:rsid w:val="00253CEB"/>
    <w:rsid w:val="00253DE7"/>
    <w:rsid w:val="00254383"/>
    <w:rsid w:val="0025534A"/>
    <w:rsid w:val="00255F08"/>
    <w:rsid w:val="00257737"/>
    <w:rsid w:val="00257862"/>
    <w:rsid w:val="00260A1E"/>
    <w:rsid w:val="00260CE9"/>
    <w:rsid w:val="0026160F"/>
    <w:rsid w:val="00261B55"/>
    <w:rsid w:val="0026287B"/>
    <w:rsid w:val="00262B9A"/>
    <w:rsid w:val="00262F13"/>
    <w:rsid w:val="00262F45"/>
    <w:rsid w:val="00263001"/>
    <w:rsid w:val="00263B98"/>
    <w:rsid w:val="002645A3"/>
    <w:rsid w:val="00264A0B"/>
    <w:rsid w:val="00266407"/>
    <w:rsid w:val="002666D2"/>
    <w:rsid w:val="00266B1F"/>
    <w:rsid w:val="00266D6B"/>
    <w:rsid w:val="00266F9E"/>
    <w:rsid w:val="002677AE"/>
    <w:rsid w:val="002719AD"/>
    <w:rsid w:val="002737C6"/>
    <w:rsid w:val="00273F96"/>
    <w:rsid w:val="00274836"/>
    <w:rsid w:val="00275574"/>
    <w:rsid w:val="0027608C"/>
    <w:rsid w:val="002774EF"/>
    <w:rsid w:val="00280105"/>
    <w:rsid w:val="00280372"/>
    <w:rsid w:val="002806EB"/>
    <w:rsid w:val="0028150C"/>
    <w:rsid w:val="002827DC"/>
    <w:rsid w:val="002869D2"/>
    <w:rsid w:val="0029064C"/>
    <w:rsid w:val="0029068E"/>
    <w:rsid w:val="002908C7"/>
    <w:rsid w:val="00291439"/>
    <w:rsid w:val="00291ABE"/>
    <w:rsid w:val="0029431B"/>
    <w:rsid w:val="0029449A"/>
    <w:rsid w:val="00294C9B"/>
    <w:rsid w:val="00294DCF"/>
    <w:rsid w:val="002969E3"/>
    <w:rsid w:val="00296A9E"/>
    <w:rsid w:val="00296E99"/>
    <w:rsid w:val="00296EAE"/>
    <w:rsid w:val="00296F90"/>
    <w:rsid w:val="00297E9F"/>
    <w:rsid w:val="002A049A"/>
    <w:rsid w:val="002A0739"/>
    <w:rsid w:val="002A1C9E"/>
    <w:rsid w:val="002A1DD3"/>
    <w:rsid w:val="002A1FB6"/>
    <w:rsid w:val="002A2647"/>
    <w:rsid w:val="002A2A61"/>
    <w:rsid w:val="002A2B80"/>
    <w:rsid w:val="002A3B66"/>
    <w:rsid w:val="002A46CC"/>
    <w:rsid w:val="002A4762"/>
    <w:rsid w:val="002A5A0F"/>
    <w:rsid w:val="002A6A2A"/>
    <w:rsid w:val="002A7369"/>
    <w:rsid w:val="002A74A7"/>
    <w:rsid w:val="002B0874"/>
    <w:rsid w:val="002B0A38"/>
    <w:rsid w:val="002B129E"/>
    <w:rsid w:val="002B2BB3"/>
    <w:rsid w:val="002B359B"/>
    <w:rsid w:val="002B3743"/>
    <w:rsid w:val="002B38F6"/>
    <w:rsid w:val="002B48D2"/>
    <w:rsid w:val="002B4BBB"/>
    <w:rsid w:val="002B6559"/>
    <w:rsid w:val="002B6735"/>
    <w:rsid w:val="002B6F5B"/>
    <w:rsid w:val="002B747C"/>
    <w:rsid w:val="002C0DF9"/>
    <w:rsid w:val="002C172F"/>
    <w:rsid w:val="002C2905"/>
    <w:rsid w:val="002C4705"/>
    <w:rsid w:val="002C569E"/>
    <w:rsid w:val="002C56DB"/>
    <w:rsid w:val="002C5847"/>
    <w:rsid w:val="002C67B6"/>
    <w:rsid w:val="002C68FE"/>
    <w:rsid w:val="002C7A47"/>
    <w:rsid w:val="002D079B"/>
    <w:rsid w:val="002D0C20"/>
    <w:rsid w:val="002D1BC1"/>
    <w:rsid w:val="002D1C33"/>
    <w:rsid w:val="002D1F2B"/>
    <w:rsid w:val="002D2319"/>
    <w:rsid w:val="002D2A20"/>
    <w:rsid w:val="002D2F1D"/>
    <w:rsid w:val="002D3CF5"/>
    <w:rsid w:val="002D5C42"/>
    <w:rsid w:val="002D693B"/>
    <w:rsid w:val="002D786F"/>
    <w:rsid w:val="002D7985"/>
    <w:rsid w:val="002D7D5B"/>
    <w:rsid w:val="002E14C4"/>
    <w:rsid w:val="002E176A"/>
    <w:rsid w:val="002E193B"/>
    <w:rsid w:val="002E1CD2"/>
    <w:rsid w:val="002E239B"/>
    <w:rsid w:val="002E23CD"/>
    <w:rsid w:val="002E2F3C"/>
    <w:rsid w:val="002E3755"/>
    <w:rsid w:val="002E3B5E"/>
    <w:rsid w:val="002E4376"/>
    <w:rsid w:val="002E4533"/>
    <w:rsid w:val="002E4B5F"/>
    <w:rsid w:val="002E64EC"/>
    <w:rsid w:val="002E694D"/>
    <w:rsid w:val="002E6A1E"/>
    <w:rsid w:val="002E6C2F"/>
    <w:rsid w:val="002F0CB2"/>
    <w:rsid w:val="002F158D"/>
    <w:rsid w:val="002F17C8"/>
    <w:rsid w:val="002F1B55"/>
    <w:rsid w:val="002F2276"/>
    <w:rsid w:val="002F3962"/>
    <w:rsid w:val="002F3BD6"/>
    <w:rsid w:val="002F3FBC"/>
    <w:rsid w:val="002F418F"/>
    <w:rsid w:val="002F4277"/>
    <w:rsid w:val="002F494A"/>
    <w:rsid w:val="002F5289"/>
    <w:rsid w:val="002F6BFA"/>
    <w:rsid w:val="002F6D2C"/>
    <w:rsid w:val="00303050"/>
    <w:rsid w:val="00303A8B"/>
    <w:rsid w:val="003042B3"/>
    <w:rsid w:val="00304B8A"/>
    <w:rsid w:val="00304F71"/>
    <w:rsid w:val="003059C4"/>
    <w:rsid w:val="003077EE"/>
    <w:rsid w:val="00307DB1"/>
    <w:rsid w:val="0031188D"/>
    <w:rsid w:val="00312A4F"/>
    <w:rsid w:val="00312E99"/>
    <w:rsid w:val="0031355E"/>
    <w:rsid w:val="00313ACE"/>
    <w:rsid w:val="00314051"/>
    <w:rsid w:val="00314ABE"/>
    <w:rsid w:val="003155E6"/>
    <w:rsid w:val="00316639"/>
    <w:rsid w:val="00316C7B"/>
    <w:rsid w:val="0032034A"/>
    <w:rsid w:val="00320949"/>
    <w:rsid w:val="00320EFE"/>
    <w:rsid w:val="0032119A"/>
    <w:rsid w:val="0032249F"/>
    <w:rsid w:val="003224D3"/>
    <w:rsid w:val="00324B96"/>
    <w:rsid w:val="003260C6"/>
    <w:rsid w:val="0032693A"/>
    <w:rsid w:val="00327A7A"/>
    <w:rsid w:val="00327FD9"/>
    <w:rsid w:val="00330710"/>
    <w:rsid w:val="00330CDE"/>
    <w:rsid w:val="00332951"/>
    <w:rsid w:val="00333020"/>
    <w:rsid w:val="0033340D"/>
    <w:rsid w:val="00334CBE"/>
    <w:rsid w:val="00336659"/>
    <w:rsid w:val="00337FE2"/>
    <w:rsid w:val="0034050B"/>
    <w:rsid w:val="00340AD0"/>
    <w:rsid w:val="00340DE9"/>
    <w:rsid w:val="0034167E"/>
    <w:rsid w:val="003416B4"/>
    <w:rsid w:val="003417A9"/>
    <w:rsid w:val="00341BCA"/>
    <w:rsid w:val="0034444B"/>
    <w:rsid w:val="003462F1"/>
    <w:rsid w:val="00347B45"/>
    <w:rsid w:val="00350B5C"/>
    <w:rsid w:val="00350E95"/>
    <w:rsid w:val="00350FD6"/>
    <w:rsid w:val="003527B7"/>
    <w:rsid w:val="00354851"/>
    <w:rsid w:val="00354921"/>
    <w:rsid w:val="00354AEB"/>
    <w:rsid w:val="00354C5C"/>
    <w:rsid w:val="00355DCE"/>
    <w:rsid w:val="0035616C"/>
    <w:rsid w:val="003562A7"/>
    <w:rsid w:val="00360296"/>
    <w:rsid w:val="003605FB"/>
    <w:rsid w:val="00360C81"/>
    <w:rsid w:val="00361E88"/>
    <w:rsid w:val="00362768"/>
    <w:rsid w:val="00362945"/>
    <w:rsid w:val="003642E8"/>
    <w:rsid w:val="003643B3"/>
    <w:rsid w:val="00364AB7"/>
    <w:rsid w:val="00370287"/>
    <w:rsid w:val="00370A36"/>
    <w:rsid w:val="00373449"/>
    <w:rsid w:val="00373600"/>
    <w:rsid w:val="00373AC1"/>
    <w:rsid w:val="00375A5E"/>
    <w:rsid w:val="00376AB7"/>
    <w:rsid w:val="00376AF1"/>
    <w:rsid w:val="003771EA"/>
    <w:rsid w:val="00377D29"/>
    <w:rsid w:val="00382E89"/>
    <w:rsid w:val="00383180"/>
    <w:rsid w:val="00384176"/>
    <w:rsid w:val="00384F8A"/>
    <w:rsid w:val="003853C4"/>
    <w:rsid w:val="00385471"/>
    <w:rsid w:val="003857D0"/>
    <w:rsid w:val="00390577"/>
    <w:rsid w:val="00390A94"/>
    <w:rsid w:val="003917EB"/>
    <w:rsid w:val="00391DEB"/>
    <w:rsid w:val="003957E2"/>
    <w:rsid w:val="003961B3"/>
    <w:rsid w:val="00396CA3"/>
    <w:rsid w:val="00397401"/>
    <w:rsid w:val="003A041E"/>
    <w:rsid w:val="003A0A33"/>
    <w:rsid w:val="003A0AAE"/>
    <w:rsid w:val="003A10D2"/>
    <w:rsid w:val="003A11C0"/>
    <w:rsid w:val="003A310B"/>
    <w:rsid w:val="003A45A5"/>
    <w:rsid w:val="003A49F5"/>
    <w:rsid w:val="003A51A8"/>
    <w:rsid w:val="003A57BD"/>
    <w:rsid w:val="003A57EC"/>
    <w:rsid w:val="003B05CF"/>
    <w:rsid w:val="003B0FAD"/>
    <w:rsid w:val="003B1B3E"/>
    <w:rsid w:val="003B1C59"/>
    <w:rsid w:val="003B2629"/>
    <w:rsid w:val="003B37EC"/>
    <w:rsid w:val="003B445F"/>
    <w:rsid w:val="003B4CBB"/>
    <w:rsid w:val="003B5C50"/>
    <w:rsid w:val="003B7493"/>
    <w:rsid w:val="003C1DDC"/>
    <w:rsid w:val="003C2E3F"/>
    <w:rsid w:val="003C3C0A"/>
    <w:rsid w:val="003C5D6F"/>
    <w:rsid w:val="003C7377"/>
    <w:rsid w:val="003C77D5"/>
    <w:rsid w:val="003C781A"/>
    <w:rsid w:val="003C79AC"/>
    <w:rsid w:val="003C7B66"/>
    <w:rsid w:val="003D0395"/>
    <w:rsid w:val="003D1125"/>
    <w:rsid w:val="003D1B3C"/>
    <w:rsid w:val="003D1EE4"/>
    <w:rsid w:val="003D20F7"/>
    <w:rsid w:val="003D3F40"/>
    <w:rsid w:val="003D4138"/>
    <w:rsid w:val="003D43BF"/>
    <w:rsid w:val="003D4492"/>
    <w:rsid w:val="003D5C57"/>
    <w:rsid w:val="003D5DE1"/>
    <w:rsid w:val="003D6336"/>
    <w:rsid w:val="003D656A"/>
    <w:rsid w:val="003D72D1"/>
    <w:rsid w:val="003E0147"/>
    <w:rsid w:val="003E06D5"/>
    <w:rsid w:val="003E0877"/>
    <w:rsid w:val="003E0DD7"/>
    <w:rsid w:val="003E1D13"/>
    <w:rsid w:val="003E2A64"/>
    <w:rsid w:val="003E39E2"/>
    <w:rsid w:val="003E3E9A"/>
    <w:rsid w:val="003E3EB5"/>
    <w:rsid w:val="003E4834"/>
    <w:rsid w:val="003E517D"/>
    <w:rsid w:val="003E7EBA"/>
    <w:rsid w:val="003F0AE9"/>
    <w:rsid w:val="003F280D"/>
    <w:rsid w:val="003F2826"/>
    <w:rsid w:val="003F2C23"/>
    <w:rsid w:val="003F2E40"/>
    <w:rsid w:val="003F4730"/>
    <w:rsid w:val="003F5D19"/>
    <w:rsid w:val="003F7AB8"/>
    <w:rsid w:val="00401CB8"/>
    <w:rsid w:val="00403218"/>
    <w:rsid w:val="00403592"/>
    <w:rsid w:val="00405926"/>
    <w:rsid w:val="0040798C"/>
    <w:rsid w:val="00410AEC"/>
    <w:rsid w:val="00411689"/>
    <w:rsid w:val="00411965"/>
    <w:rsid w:val="004129B6"/>
    <w:rsid w:val="00412F9D"/>
    <w:rsid w:val="00413147"/>
    <w:rsid w:val="00413223"/>
    <w:rsid w:val="004133EF"/>
    <w:rsid w:val="00413728"/>
    <w:rsid w:val="00414BC9"/>
    <w:rsid w:val="00415D25"/>
    <w:rsid w:val="0041676F"/>
    <w:rsid w:val="004169B2"/>
    <w:rsid w:val="00416EAB"/>
    <w:rsid w:val="004179B5"/>
    <w:rsid w:val="00420D26"/>
    <w:rsid w:val="0042119A"/>
    <w:rsid w:val="00421904"/>
    <w:rsid w:val="00423601"/>
    <w:rsid w:val="00423652"/>
    <w:rsid w:val="00424558"/>
    <w:rsid w:val="00424D8F"/>
    <w:rsid w:val="00425E18"/>
    <w:rsid w:val="00425EB1"/>
    <w:rsid w:val="00426141"/>
    <w:rsid w:val="004264CA"/>
    <w:rsid w:val="00426547"/>
    <w:rsid w:val="0042707A"/>
    <w:rsid w:val="0042748B"/>
    <w:rsid w:val="00427DB9"/>
    <w:rsid w:val="004302BB"/>
    <w:rsid w:val="00430CE2"/>
    <w:rsid w:val="00430EF3"/>
    <w:rsid w:val="0043110A"/>
    <w:rsid w:val="004324E5"/>
    <w:rsid w:val="0043320D"/>
    <w:rsid w:val="00433B85"/>
    <w:rsid w:val="00434309"/>
    <w:rsid w:val="00434B36"/>
    <w:rsid w:val="00435316"/>
    <w:rsid w:val="0043580A"/>
    <w:rsid w:val="00435AE4"/>
    <w:rsid w:val="00436FC5"/>
    <w:rsid w:val="0043799C"/>
    <w:rsid w:val="00437FD8"/>
    <w:rsid w:val="004416C8"/>
    <w:rsid w:val="00441FC6"/>
    <w:rsid w:val="00442C90"/>
    <w:rsid w:val="004446E0"/>
    <w:rsid w:val="00446B63"/>
    <w:rsid w:val="00446EE7"/>
    <w:rsid w:val="0044730D"/>
    <w:rsid w:val="00447881"/>
    <w:rsid w:val="00447CBC"/>
    <w:rsid w:val="00450937"/>
    <w:rsid w:val="00450A83"/>
    <w:rsid w:val="00450F4E"/>
    <w:rsid w:val="00451E93"/>
    <w:rsid w:val="00452AED"/>
    <w:rsid w:val="00452C2E"/>
    <w:rsid w:val="0045311C"/>
    <w:rsid w:val="00453977"/>
    <w:rsid w:val="004545CD"/>
    <w:rsid w:val="00454CCE"/>
    <w:rsid w:val="0045533C"/>
    <w:rsid w:val="00455D22"/>
    <w:rsid w:val="00457A6A"/>
    <w:rsid w:val="00457B04"/>
    <w:rsid w:val="0046189C"/>
    <w:rsid w:val="00461E02"/>
    <w:rsid w:val="004624E2"/>
    <w:rsid w:val="0046251C"/>
    <w:rsid w:val="0046255C"/>
    <w:rsid w:val="00462A00"/>
    <w:rsid w:val="00462BDF"/>
    <w:rsid w:val="00464CB9"/>
    <w:rsid w:val="004661C6"/>
    <w:rsid w:val="00466AA0"/>
    <w:rsid w:val="004677A8"/>
    <w:rsid w:val="00467EBA"/>
    <w:rsid w:val="00470FFB"/>
    <w:rsid w:val="004710B4"/>
    <w:rsid w:val="004712FA"/>
    <w:rsid w:val="00471987"/>
    <w:rsid w:val="00473F0E"/>
    <w:rsid w:val="00474A20"/>
    <w:rsid w:val="00474D8F"/>
    <w:rsid w:val="00474F98"/>
    <w:rsid w:val="004758A4"/>
    <w:rsid w:val="00475C41"/>
    <w:rsid w:val="00480088"/>
    <w:rsid w:val="00480A3E"/>
    <w:rsid w:val="00480C37"/>
    <w:rsid w:val="0048126B"/>
    <w:rsid w:val="00483927"/>
    <w:rsid w:val="00483ACC"/>
    <w:rsid w:val="00483B57"/>
    <w:rsid w:val="004847FF"/>
    <w:rsid w:val="00485A2B"/>
    <w:rsid w:val="00487DF4"/>
    <w:rsid w:val="00487E19"/>
    <w:rsid w:val="004910A7"/>
    <w:rsid w:val="004911AD"/>
    <w:rsid w:val="00492049"/>
    <w:rsid w:val="00493A22"/>
    <w:rsid w:val="00493CEC"/>
    <w:rsid w:val="0049424E"/>
    <w:rsid w:val="00495B70"/>
    <w:rsid w:val="00495DE6"/>
    <w:rsid w:val="00495F72"/>
    <w:rsid w:val="004968C7"/>
    <w:rsid w:val="00496FB8"/>
    <w:rsid w:val="004A0173"/>
    <w:rsid w:val="004A052C"/>
    <w:rsid w:val="004A1390"/>
    <w:rsid w:val="004A13C7"/>
    <w:rsid w:val="004A216B"/>
    <w:rsid w:val="004A26FD"/>
    <w:rsid w:val="004A2BCA"/>
    <w:rsid w:val="004A30A6"/>
    <w:rsid w:val="004A3204"/>
    <w:rsid w:val="004A4288"/>
    <w:rsid w:val="004A42F8"/>
    <w:rsid w:val="004A5827"/>
    <w:rsid w:val="004A5D2B"/>
    <w:rsid w:val="004A6DED"/>
    <w:rsid w:val="004A7E93"/>
    <w:rsid w:val="004B0396"/>
    <w:rsid w:val="004B0C7F"/>
    <w:rsid w:val="004B0E59"/>
    <w:rsid w:val="004B1F20"/>
    <w:rsid w:val="004B2116"/>
    <w:rsid w:val="004B254C"/>
    <w:rsid w:val="004B2983"/>
    <w:rsid w:val="004B2D7B"/>
    <w:rsid w:val="004B3302"/>
    <w:rsid w:val="004B3782"/>
    <w:rsid w:val="004B4569"/>
    <w:rsid w:val="004B486A"/>
    <w:rsid w:val="004B4C56"/>
    <w:rsid w:val="004B4D95"/>
    <w:rsid w:val="004B4FD9"/>
    <w:rsid w:val="004B5445"/>
    <w:rsid w:val="004B589F"/>
    <w:rsid w:val="004B6AD0"/>
    <w:rsid w:val="004B6D0F"/>
    <w:rsid w:val="004C02E6"/>
    <w:rsid w:val="004C107A"/>
    <w:rsid w:val="004C3835"/>
    <w:rsid w:val="004C5211"/>
    <w:rsid w:val="004C56F5"/>
    <w:rsid w:val="004C65DF"/>
    <w:rsid w:val="004C72B1"/>
    <w:rsid w:val="004C7BB1"/>
    <w:rsid w:val="004D05B1"/>
    <w:rsid w:val="004D08E5"/>
    <w:rsid w:val="004D10E7"/>
    <w:rsid w:val="004D1F26"/>
    <w:rsid w:val="004D2555"/>
    <w:rsid w:val="004D39B0"/>
    <w:rsid w:val="004D619A"/>
    <w:rsid w:val="004D64B6"/>
    <w:rsid w:val="004E0FEC"/>
    <w:rsid w:val="004E18CC"/>
    <w:rsid w:val="004E1E30"/>
    <w:rsid w:val="004E2E51"/>
    <w:rsid w:val="004E30CF"/>
    <w:rsid w:val="004E4095"/>
    <w:rsid w:val="004E44C1"/>
    <w:rsid w:val="004E4591"/>
    <w:rsid w:val="004E4A1B"/>
    <w:rsid w:val="004E4E5E"/>
    <w:rsid w:val="004E5705"/>
    <w:rsid w:val="004E67E1"/>
    <w:rsid w:val="004E6F1E"/>
    <w:rsid w:val="004F1007"/>
    <w:rsid w:val="004F1796"/>
    <w:rsid w:val="004F1E0B"/>
    <w:rsid w:val="004F275A"/>
    <w:rsid w:val="004F2F42"/>
    <w:rsid w:val="004F4BC6"/>
    <w:rsid w:val="004F4C79"/>
    <w:rsid w:val="004F509F"/>
    <w:rsid w:val="004F5129"/>
    <w:rsid w:val="004F6582"/>
    <w:rsid w:val="004F6C7B"/>
    <w:rsid w:val="004F6CC8"/>
    <w:rsid w:val="004F7306"/>
    <w:rsid w:val="004F7B69"/>
    <w:rsid w:val="00500152"/>
    <w:rsid w:val="0050016E"/>
    <w:rsid w:val="005003AE"/>
    <w:rsid w:val="00501AFB"/>
    <w:rsid w:val="005020C0"/>
    <w:rsid w:val="005025BD"/>
    <w:rsid w:val="005025E6"/>
    <w:rsid w:val="00503686"/>
    <w:rsid w:val="005039C0"/>
    <w:rsid w:val="00504BBD"/>
    <w:rsid w:val="00507201"/>
    <w:rsid w:val="0050745B"/>
    <w:rsid w:val="005074C2"/>
    <w:rsid w:val="00507E9F"/>
    <w:rsid w:val="00510D08"/>
    <w:rsid w:val="00512466"/>
    <w:rsid w:val="00512468"/>
    <w:rsid w:val="00513D50"/>
    <w:rsid w:val="00514864"/>
    <w:rsid w:val="005154A5"/>
    <w:rsid w:val="00515743"/>
    <w:rsid w:val="00515CEE"/>
    <w:rsid w:val="005161BF"/>
    <w:rsid w:val="005163CE"/>
    <w:rsid w:val="00517121"/>
    <w:rsid w:val="00517DF4"/>
    <w:rsid w:val="0052030B"/>
    <w:rsid w:val="00521F56"/>
    <w:rsid w:val="00523C6B"/>
    <w:rsid w:val="00523CA3"/>
    <w:rsid w:val="005240E3"/>
    <w:rsid w:val="00524278"/>
    <w:rsid w:val="00526695"/>
    <w:rsid w:val="00526740"/>
    <w:rsid w:val="00526A0F"/>
    <w:rsid w:val="005308D0"/>
    <w:rsid w:val="00530CDD"/>
    <w:rsid w:val="00530E30"/>
    <w:rsid w:val="00530EC7"/>
    <w:rsid w:val="00532316"/>
    <w:rsid w:val="005325B0"/>
    <w:rsid w:val="00532955"/>
    <w:rsid w:val="0053314E"/>
    <w:rsid w:val="00534648"/>
    <w:rsid w:val="005351A5"/>
    <w:rsid w:val="00535840"/>
    <w:rsid w:val="0053654C"/>
    <w:rsid w:val="0053659D"/>
    <w:rsid w:val="005367BA"/>
    <w:rsid w:val="0053797C"/>
    <w:rsid w:val="00537CB9"/>
    <w:rsid w:val="005408A4"/>
    <w:rsid w:val="00540C1B"/>
    <w:rsid w:val="0054132F"/>
    <w:rsid w:val="00541E1F"/>
    <w:rsid w:val="00541E46"/>
    <w:rsid w:val="00542551"/>
    <w:rsid w:val="0054263B"/>
    <w:rsid w:val="00542881"/>
    <w:rsid w:val="00542E86"/>
    <w:rsid w:val="0054466A"/>
    <w:rsid w:val="00544849"/>
    <w:rsid w:val="0054517F"/>
    <w:rsid w:val="0054568D"/>
    <w:rsid w:val="00545C58"/>
    <w:rsid w:val="005469C1"/>
    <w:rsid w:val="005478DA"/>
    <w:rsid w:val="00550087"/>
    <w:rsid w:val="00550CEF"/>
    <w:rsid w:val="0055194A"/>
    <w:rsid w:val="00551B58"/>
    <w:rsid w:val="00551FB2"/>
    <w:rsid w:val="00554D1B"/>
    <w:rsid w:val="00556ED5"/>
    <w:rsid w:val="00557A2D"/>
    <w:rsid w:val="00557A69"/>
    <w:rsid w:val="00560D2C"/>
    <w:rsid w:val="00561A5A"/>
    <w:rsid w:val="005625BE"/>
    <w:rsid w:val="0056297A"/>
    <w:rsid w:val="00563794"/>
    <w:rsid w:val="00563929"/>
    <w:rsid w:val="00566704"/>
    <w:rsid w:val="0056736A"/>
    <w:rsid w:val="005674B2"/>
    <w:rsid w:val="0056772B"/>
    <w:rsid w:val="005703AA"/>
    <w:rsid w:val="00570CF2"/>
    <w:rsid w:val="00571E8C"/>
    <w:rsid w:val="00572DB9"/>
    <w:rsid w:val="00574079"/>
    <w:rsid w:val="00574210"/>
    <w:rsid w:val="00574493"/>
    <w:rsid w:val="00575056"/>
    <w:rsid w:val="00576F0A"/>
    <w:rsid w:val="00580E4F"/>
    <w:rsid w:val="00581FB2"/>
    <w:rsid w:val="005823D8"/>
    <w:rsid w:val="00582EDF"/>
    <w:rsid w:val="00585A19"/>
    <w:rsid w:val="0058603A"/>
    <w:rsid w:val="005903C5"/>
    <w:rsid w:val="00591226"/>
    <w:rsid w:val="00591495"/>
    <w:rsid w:val="00591F1F"/>
    <w:rsid w:val="00592864"/>
    <w:rsid w:val="00594854"/>
    <w:rsid w:val="00595557"/>
    <w:rsid w:val="00595C02"/>
    <w:rsid w:val="005961EC"/>
    <w:rsid w:val="00596B4E"/>
    <w:rsid w:val="005971FF"/>
    <w:rsid w:val="005A1F1E"/>
    <w:rsid w:val="005A2BAF"/>
    <w:rsid w:val="005A2C5E"/>
    <w:rsid w:val="005A2DC9"/>
    <w:rsid w:val="005A5C2A"/>
    <w:rsid w:val="005A6E98"/>
    <w:rsid w:val="005A721A"/>
    <w:rsid w:val="005A7390"/>
    <w:rsid w:val="005A7D8F"/>
    <w:rsid w:val="005B0CEF"/>
    <w:rsid w:val="005B0D4C"/>
    <w:rsid w:val="005B1512"/>
    <w:rsid w:val="005B2094"/>
    <w:rsid w:val="005B2AA7"/>
    <w:rsid w:val="005B4394"/>
    <w:rsid w:val="005B57C8"/>
    <w:rsid w:val="005B77E9"/>
    <w:rsid w:val="005C0B1A"/>
    <w:rsid w:val="005C20DA"/>
    <w:rsid w:val="005C2172"/>
    <w:rsid w:val="005C2C08"/>
    <w:rsid w:val="005C2C8E"/>
    <w:rsid w:val="005C2FFF"/>
    <w:rsid w:val="005C3374"/>
    <w:rsid w:val="005C33AB"/>
    <w:rsid w:val="005C573D"/>
    <w:rsid w:val="005C61AF"/>
    <w:rsid w:val="005C63D5"/>
    <w:rsid w:val="005C7C28"/>
    <w:rsid w:val="005D1F9E"/>
    <w:rsid w:val="005D26B2"/>
    <w:rsid w:val="005D3184"/>
    <w:rsid w:val="005D4179"/>
    <w:rsid w:val="005D53D9"/>
    <w:rsid w:val="005D5409"/>
    <w:rsid w:val="005D69D1"/>
    <w:rsid w:val="005D7824"/>
    <w:rsid w:val="005D79A8"/>
    <w:rsid w:val="005E008B"/>
    <w:rsid w:val="005E1280"/>
    <w:rsid w:val="005E1E4B"/>
    <w:rsid w:val="005E468F"/>
    <w:rsid w:val="005E5995"/>
    <w:rsid w:val="005E5DCE"/>
    <w:rsid w:val="005E60F1"/>
    <w:rsid w:val="005E6AB8"/>
    <w:rsid w:val="005E6EC7"/>
    <w:rsid w:val="005E77A0"/>
    <w:rsid w:val="005F1482"/>
    <w:rsid w:val="005F15DC"/>
    <w:rsid w:val="005F2F25"/>
    <w:rsid w:val="005F3944"/>
    <w:rsid w:val="005F44AC"/>
    <w:rsid w:val="005F6771"/>
    <w:rsid w:val="00600097"/>
    <w:rsid w:val="006000AB"/>
    <w:rsid w:val="0060031D"/>
    <w:rsid w:val="0060060F"/>
    <w:rsid w:val="00601B81"/>
    <w:rsid w:val="006020A3"/>
    <w:rsid w:val="006025BD"/>
    <w:rsid w:val="00602D49"/>
    <w:rsid w:val="00603845"/>
    <w:rsid w:val="006041C2"/>
    <w:rsid w:val="00604A91"/>
    <w:rsid w:val="0060559B"/>
    <w:rsid w:val="0060588F"/>
    <w:rsid w:val="00605B36"/>
    <w:rsid w:val="00606573"/>
    <w:rsid w:val="0060659A"/>
    <w:rsid w:val="00606CFB"/>
    <w:rsid w:val="00606E62"/>
    <w:rsid w:val="00607B4D"/>
    <w:rsid w:val="00607D79"/>
    <w:rsid w:val="00610F51"/>
    <w:rsid w:val="0061119B"/>
    <w:rsid w:val="00613426"/>
    <w:rsid w:val="006134D9"/>
    <w:rsid w:val="00614058"/>
    <w:rsid w:val="00615632"/>
    <w:rsid w:val="00615FBD"/>
    <w:rsid w:val="0061748C"/>
    <w:rsid w:val="00617B5C"/>
    <w:rsid w:val="00617BDA"/>
    <w:rsid w:val="00621745"/>
    <w:rsid w:val="00621766"/>
    <w:rsid w:val="00623BA7"/>
    <w:rsid w:val="006245B5"/>
    <w:rsid w:val="00625F7F"/>
    <w:rsid w:val="006272E6"/>
    <w:rsid w:val="00630022"/>
    <w:rsid w:val="006312B8"/>
    <w:rsid w:val="00631A21"/>
    <w:rsid w:val="00631E23"/>
    <w:rsid w:val="006320B9"/>
    <w:rsid w:val="00632AD1"/>
    <w:rsid w:val="00632DEC"/>
    <w:rsid w:val="00632EFB"/>
    <w:rsid w:val="00635A52"/>
    <w:rsid w:val="0063653F"/>
    <w:rsid w:val="00636D7D"/>
    <w:rsid w:val="00640960"/>
    <w:rsid w:val="00640D0C"/>
    <w:rsid w:val="00640E63"/>
    <w:rsid w:val="006418F1"/>
    <w:rsid w:val="0064215F"/>
    <w:rsid w:val="00642200"/>
    <w:rsid w:val="00642FAA"/>
    <w:rsid w:val="00643751"/>
    <w:rsid w:val="006443EF"/>
    <w:rsid w:val="00644727"/>
    <w:rsid w:val="00646C71"/>
    <w:rsid w:val="006472D9"/>
    <w:rsid w:val="00647A40"/>
    <w:rsid w:val="00647C3E"/>
    <w:rsid w:val="00647FDA"/>
    <w:rsid w:val="00650083"/>
    <w:rsid w:val="006500EB"/>
    <w:rsid w:val="006509DF"/>
    <w:rsid w:val="00650D01"/>
    <w:rsid w:val="00651827"/>
    <w:rsid w:val="00653645"/>
    <w:rsid w:val="00653987"/>
    <w:rsid w:val="006539E2"/>
    <w:rsid w:val="006541FE"/>
    <w:rsid w:val="00654C78"/>
    <w:rsid w:val="00656522"/>
    <w:rsid w:val="00656644"/>
    <w:rsid w:val="00660237"/>
    <w:rsid w:val="0066086F"/>
    <w:rsid w:val="00660C0B"/>
    <w:rsid w:val="00661624"/>
    <w:rsid w:val="00661856"/>
    <w:rsid w:val="00663880"/>
    <w:rsid w:val="00663E2A"/>
    <w:rsid w:val="006643E9"/>
    <w:rsid w:val="006648BE"/>
    <w:rsid w:val="0066503F"/>
    <w:rsid w:val="00665F3E"/>
    <w:rsid w:val="00666030"/>
    <w:rsid w:val="006662B0"/>
    <w:rsid w:val="0066654B"/>
    <w:rsid w:val="006675B7"/>
    <w:rsid w:val="006714C3"/>
    <w:rsid w:val="00671B03"/>
    <w:rsid w:val="00672253"/>
    <w:rsid w:val="00672257"/>
    <w:rsid w:val="00672624"/>
    <w:rsid w:val="00672C0D"/>
    <w:rsid w:val="006734A1"/>
    <w:rsid w:val="00673519"/>
    <w:rsid w:val="00674BA1"/>
    <w:rsid w:val="00674D7B"/>
    <w:rsid w:val="00675512"/>
    <w:rsid w:val="0067599D"/>
    <w:rsid w:val="00676A50"/>
    <w:rsid w:val="00676AB6"/>
    <w:rsid w:val="006770A3"/>
    <w:rsid w:val="006772EA"/>
    <w:rsid w:val="0067764E"/>
    <w:rsid w:val="00677956"/>
    <w:rsid w:val="00677984"/>
    <w:rsid w:val="0068112F"/>
    <w:rsid w:val="006818FD"/>
    <w:rsid w:val="0068198B"/>
    <w:rsid w:val="00682844"/>
    <w:rsid w:val="00682D4F"/>
    <w:rsid w:val="006846F3"/>
    <w:rsid w:val="00684736"/>
    <w:rsid w:val="00684E44"/>
    <w:rsid w:val="00684E8C"/>
    <w:rsid w:val="00685B70"/>
    <w:rsid w:val="00685B82"/>
    <w:rsid w:val="00685B87"/>
    <w:rsid w:val="006860EA"/>
    <w:rsid w:val="00686674"/>
    <w:rsid w:val="00686707"/>
    <w:rsid w:val="00686BB6"/>
    <w:rsid w:val="00687EAD"/>
    <w:rsid w:val="006903D8"/>
    <w:rsid w:val="00690B96"/>
    <w:rsid w:val="0069277A"/>
    <w:rsid w:val="0069371E"/>
    <w:rsid w:val="006937BE"/>
    <w:rsid w:val="006945E9"/>
    <w:rsid w:val="006951BB"/>
    <w:rsid w:val="006954C1"/>
    <w:rsid w:val="006955E4"/>
    <w:rsid w:val="0069650F"/>
    <w:rsid w:val="0069782B"/>
    <w:rsid w:val="006A0C12"/>
    <w:rsid w:val="006A0E12"/>
    <w:rsid w:val="006A146B"/>
    <w:rsid w:val="006A2A8A"/>
    <w:rsid w:val="006A30A7"/>
    <w:rsid w:val="006A30FE"/>
    <w:rsid w:val="006A3270"/>
    <w:rsid w:val="006A4E9E"/>
    <w:rsid w:val="006A5182"/>
    <w:rsid w:val="006A5BBC"/>
    <w:rsid w:val="006A5BF8"/>
    <w:rsid w:val="006A61F6"/>
    <w:rsid w:val="006A75FD"/>
    <w:rsid w:val="006B0649"/>
    <w:rsid w:val="006B0F02"/>
    <w:rsid w:val="006B195C"/>
    <w:rsid w:val="006B2DAF"/>
    <w:rsid w:val="006B2EA4"/>
    <w:rsid w:val="006B3716"/>
    <w:rsid w:val="006B3C74"/>
    <w:rsid w:val="006B3E1E"/>
    <w:rsid w:val="006B4951"/>
    <w:rsid w:val="006B4AD2"/>
    <w:rsid w:val="006B5ACA"/>
    <w:rsid w:val="006B5AE1"/>
    <w:rsid w:val="006C0316"/>
    <w:rsid w:val="006C08A6"/>
    <w:rsid w:val="006C2B1B"/>
    <w:rsid w:val="006C2CAC"/>
    <w:rsid w:val="006C2CD2"/>
    <w:rsid w:val="006C2FAD"/>
    <w:rsid w:val="006C337B"/>
    <w:rsid w:val="006C3911"/>
    <w:rsid w:val="006C49E7"/>
    <w:rsid w:val="006C4D90"/>
    <w:rsid w:val="006C5E88"/>
    <w:rsid w:val="006C6952"/>
    <w:rsid w:val="006C69FD"/>
    <w:rsid w:val="006C6A70"/>
    <w:rsid w:val="006D13F7"/>
    <w:rsid w:val="006D24EA"/>
    <w:rsid w:val="006D2787"/>
    <w:rsid w:val="006D2C81"/>
    <w:rsid w:val="006D2C83"/>
    <w:rsid w:val="006D387C"/>
    <w:rsid w:val="006D3B7F"/>
    <w:rsid w:val="006D4037"/>
    <w:rsid w:val="006D405C"/>
    <w:rsid w:val="006D4AC7"/>
    <w:rsid w:val="006D6434"/>
    <w:rsid w:val="006D683B"/>
    <w:rsid w:val="006D6854"/>
    <w:rsid w:val="006D6A11"/>
    <w:rsid w:val="006D6BB3"/>
    <w:rsid w:val="006D7A78"/>
    <w:rsid w:val="006E052D"/>
    <w:rsid w:val="006E0592"/>
    <w:rsid w:val="006E0731"/>
    <w:rsid w:val="006E122D"/>
    <w:rsid w:val="006E1B57"/>
    <w:rsid w:val="006E3824"/>
    <w:rsid w:val="006E4E00"/>
    <w:rsid w:val="006E5001"/>
    <w:rsid w:val="006E590E"/>
    <w:rsid w:val="006E69C7"/>
    <w:rsid w:val="006E6EA8"/>
    <w:rsid w:val="006E76CA"/>
    <w:rsid w:val="006F0DC0"/>
    <w:rsid w:val="006F1BB1"/>
    <w:rsid w:val="006F1C68"/>
    <w:rsid w:val="006F1D4F"/>
    <w:rsid w:val="006F1F39"/>
    <w:rsid w:val="006F3218"/>
    <w:rsid w:val="006F3DBE"/>
    <w:rsid w:val="006F5158"/>
    <w:rsid w:val="006F54E3"/>
    <w:rsid w:val="006F564D"/>
    <w:rsid w:val="006F6221"/>
    <w:rsid w:val="006F65C2"/>
    <w:rsid w:val="006F67B0"/>
    <w:rsid w:val="006F722F"/>
    <w:rsid w:val="006F759C"/>
    <w:rsid w:val="006F7FF7"/>
    <w:rsid w:val="007001D7"/>
    <w:rsid w:val="00700618"/>
    <w:rsid w:val="00702DEA"/>
    <w:rsid w:val="00702F36"/>
    <w:rsid w:val="007033BE"/>
    <w:rsid w:val="00703C9D"/>
    <w:rsid w:val="00704164"/>
    <w:rsid w:val="00704DA3"/>
    <w:rsid w:val="0070534C"/>
    <w:rsid w:val="00705865"/>
    <w:rsid w:val="007058A4"/>
    <w:rsid w:val="00706A65"/>
    <w:rsid w:val="00706BED"/>
    <w:rsid w:val="00707190"/>
    <w:rsid w:val="00707806"/>
    <w:rsid w:val="0071109F"/>
    <w:rsid w:val="00711DCE"/>
    <w:rsid w:val="0071283C"/>
    <w:rsid w:val="00713F00"/>
    <w:rsid w:val="007149ED"/>
    <w:rsid w:val="00714FAA"/>
    <w:rsid w:val="0071596B"/>
    <w:rsid w:val="00715C47"/>
    <w:rsid w:val="00715FF1"/>
    <w:rsid w:val="00716DBB"/>
    <w:rsid w:val="00716FCD"/>
    <w:rsid w:val="00717680"/>
    <w:rsid w:val="00717F3B"/>
    <w:rsid w:val="00720691"/>
    <w:rsid w:val="0072216D"/>
    <w:rsid w:val="00722A13"/>
    <w:rsid w:val="0072352B"/>
    <w:rsid w:val="0072392E"/>
    <w:rsid w:val="00723B34"/>
    <w:rsid w:val="007246AE"/>
    <w:rsid w:val="00725787"/>
    <w:rsid w:val="00726212"/>
    <w:rsid w:val="00726BA0"/>
    <w:rsid w:val="0072713A"/>
    <w:rsid w:val="00727A6E"/>
    <w:rsid w:val="007308F2"/>
    <w:rsid w:val="007316C1"/>
    <w:rsid w:val="00731702"/>
    <w:rsid w:val="007345E8"/>
    <w:rsid w:val="007356AC"/>
    <w:rsid w:val="0073573A"/>
    <w:rsid w:val="00736466"/>
    <w:rsid w:val="007367AF"/>
    <w:rsid w:val="00740CCE"/>
    <w:rsid w:val="00741B53"/>
    <w:rsid w:val="00741DD9"/>
    <w:rsid w:val="00743D55"/>
    <w:rsid w:val="00744387"/>
    <w:rsid w:val="00744D0E"/>
    <w:rsid w:val="00744FA9"/>
    <w:rsid w:val="007451DB"/>
    <w:rsid w:val="007465B5"/>
    <w:rsid w:val="00747BA1"/>
    <w:rsid w:val="00747ECB"/>
    <w:rsid w:val="00747F8D"/>
    <w:rsid w:val="00750B52"/>
    <w:rsid w:val="0075197B"/>
    <w:rsid w:val="00751D8C"/>
    <w:rsid w:val="0075251A"/>
    <w:rsid w:val="00752D0A"/>
    <w:rsid w:val="007530ED"/>
    <w:rsid w:val="00753460"/>
    <w:rsid w:val="0075376E"/>
    <w:rsid w:val="0075435D"/>
    <w:rsid w:val="007549AB"/>
    <w:rsid w:val="00755405"/>
    <w:rsid w:val="007562FF"/>
    <w:rsid w:val="007566EC"/>
    <w:rsid w:val="00756DD3"/>
    <w:rsid w:val="00760833"/>
    <w:rsid w:val="00760B96"/>
    <w:rsid w:val="00760C85"/>
    <w:rsid w:val="00760D00"/>
    <w:rsid w:val="00761766"/>
    <w:rsid w:val="00763A92"/>
    <w:rsid w:val="00763BBA"/>
    <w:rsid w:val="00764526"/>
    <w:rsid w:val="00764611"/>
    <w:rsid w:val="00764B3F"/>
    <w:rsid w:val="00765D9A"/>
    <w:rsid w:val="007676B3"/>
    <w:rsid w:val="00767809"/>
    <w:rsid w:val="00770180"/>
    <w:rsid w:val="00770288"/>
    <w:rsid w:val="00770B55"/>
    <w:rsid w:val="00770FF0"/>
    <w:rsid w:val="0077118D"/>
    <w:rsid w:val="007717EF"/>
    <w:rsid w:val="00771951"/>
    <w:rsid w:val="00771FB1"/>
    <w:rsid w:val="0077240B"/>
    <w:rsid w:val="007731B7"/>
    <w:rsid w:val="00773CF0"/>
    <w:rsid w:val="00773CFC"/>
    <w:rsid w:val="0077492B"/>
    <w:rsid w:val="00775D20"/>
    <w:rsid w:val="00776102"/>
    <w:rsid w:val="0077700B"/>
    <w:rsid w:val="007779BA"/>
    <w:rsid w:val="007779DF"/>
    <w:rsid w:val="00777B17"/>
    <w:rsid w:val="00780061"/>
    <w:rsid w:val="0078091E"/>
    <w:rsid w:val="00780B7C"/>
    <w:rsid w:val="0078112A"/>
    <w:rsid w:val="00782333"/>
    <w:rsid w:val="00782C84"/>
    <w:rsid w:val="00782FA5"/>
    <w:rsid w:val="00783440"/>
    <w:rsid w:val="00784207"/>
    <w:rsid w:val="007845D6"/>
    <w:rsid w:val="00785F5A"/>
    <w:rsid w:val="0078657B"/>
    <w:rsid w:val="00787A80"/>
    <w:rsid w:val="00787C68"/>
    <w:rsid w:val="00790D0E"/>
    <w:rsid w:val="00790E2A"/>
    <w:rsid w:val="007917F7"/>
    <w:rsid w:val="0079268D"/>
    <w:rsid w:val="00792CE8"/>
    <w:rsid w:val="00792D67"/>
    <w:rsid w:val="00794363"/>
    <w:rsid w:val="00794F11"/>
    <w:rsid w:val="00794F2A"/>
    <w:rsid w:val="00795104"/>
    <w:rsid w:val="00795FF1"/>
    <w:rsid w:val="00796120"/>
    <w:rsid w:val="00797728"/>
    <w:rsid w:val="007A0E5D"/>
    <w:rsid w:val="007A0F2C"/>
    <w:rsid w:val="007A154F"/>
    <w:rsid w:val="007A18DB"/>
    <w:rsid w:val="007A1DB3"/>
    <w:rsid w:val="007A2400"/>
    <w:rsid w:val="007A2B92"/>
    <w:rsid w:val="007A35FF"/>
    <w:rsid w:val="007A4D5D"/>
    <w:rsid w:val="007A5677"/>
    <w:rsid w:val="007A7364"/>
    <w:rsid w:val="007A7495"/>
    <w:rsid w:val="007A79A6"/>
    <w:rsid w:val="007B020F"/>
    <w:rsid w:val="007B0367"/>
    <w:rsid w:val="007B23E6"/>
    <w:rsid w:val="007B2DBF"/>
    <w:rsid w:val="007B31E8"/>
    <w:rsid w:val="007B36E9"/>
    <w:rsid w:val="007B42EC"/>
    <w:rsid w:val="007B47C5"/>
    <w:rsid w:val="007B730E"/>
    <w:rsid w:val="007B753A"/>
    <w:rsid w:val="007B76EE"/>
    <w:rsid w:val="007B7DAF"/>
    <w:rsid w:val="007C2928"/>
    <w:rsid w:val="007C3386"/>
    <w:rsid w:val="007C3DC1"/>
    <w:rsid w:val="007C3FE6"/>
    <w:rsid w:val="007C443D"/>
    <w:rsid w:val="007C4651"/>
    <w:rsid w:val="007C4D6F"/>
    <w:rsid w:val="007C5E3C"/>
    <w:rsid w:val="007C65DD"/>
    <w:rsid w:val="007C74B9"/>
    <w:rsid w:val="007C7A52"/>
    <w:rsid w:val="007C7CD5"/>
    <w:rsid w:val="007D1017"/>
    <w:rsid w:val="007D2D13"/>
    <w:rsid w:val="007D3FDF"/>
    <w:rsid w:val="007D52C3"/>
    <w:rsid w:val="007D6981"/>
    <w:rsid w:val="007D6ED2"/>
    <w:rsid w:val="007E09EF"/>
    <w:rsid w:val="007E0B10"/>
    <w:rsid w:val="007E0CC7"/>
    <w:rsid w:val="007E10F5"/>
    <w:rsid w:val="007E1742"/>
    <w:rsid w:val="007E41BE"/>
    <w:rsid w:val="007E44FD"/>
    <w:rsid w:val="007E6FE5"/>
    <w:rsid w:val="007E71AA"/>
    <w:rsid w:val="007F180B"/>
    <w:rsid w:val="007F1E95"/>
    <w:rsid w:val="007F214E"/>
    <w:rsid w:val="007F2220"/>
    <w:rsid w:val="007F2BD8"/>
    <w:rsid w:val="007F41AC"/>
    <w:rsid w:val="007F5468"/>
    <w:rsid w:val="007F5646"/>
    <w:rsid w:val="007F6353"/>
    <w:rsid w:val="007F648E"/>
    <w:rsid w:val="007F6E24"/>
    <w:rsid w:val="007F7341"/>
    <w:rsid w:val="00802FDD"/>
    <w:rsid w:val="008040DA"/>
    <w:rsid w:val="00804FA2"/>
    <w:rsid w:val="00810B97"/>
    <w:rsid w:val="00810F7A"/>
    <w:rsid w:val="008114D2"/>
    <w:rsid w:val="0081245E"/>
    <w:rsid w:val="00815C87"/>
    <w:rsid w:val="00815DF1"/>
    <w:rsid w:val="00815F18"/>
    <w:rsid w:val="00816626"/>
    <w:rsid w:val="0081724D"/>
    <w:rsid w:val="0081775B"/>
    <w:rsid w:val="00820CBF"/>
    <w:rsid w:val="008214B5"/>
    <w:rsid w:val="008216BC"/>
    <w:rsid w:val="008223E6"/>
    <w:rsid w:val="0082349E"/>
    <w:rsid w:val="00823974"/>
    <w:rsid w:val="00824322"/>
    <w:rsid w:val="008247B7"/>
    <w:rsid w:val="00825330"/>
    <w:rsid w:val="0082553D"/>
    <w:rsid w:val="00825B88"/>
    <w:rsid w:val="008264B2"/>
    <w:rsid w:val="008273AC"/>
    <w:rsid w:val="00827E74"/>
    <w:rsid w:val="00830A10"/>
    <w:rsid w:val="00831392"/>
    <w:rsid w:val="00831F34"/>
    <w:rsid w:val="008321E9"/>
    <w:rsid w:val="008323EC"/>
    <w:rsid w:val="0083258E"/>
    <w:rsid w:val="0083285D"/>
    <w:rsid w:val="00833697"/>
    <w:rsid w:val="00833AF9"/>
    <w:rsid w:val="00834E83"/>
    <w:rsid w:val="00834E87"/>
    <w:rsid w:val="00835FC1"/>
    <w:rsid w:val="008361AB"/>
    <w:rsid w:val="008367E9"/>
    <w:rsid w:val="00836AA1"/>
    <w:rsid w:val="00837841"/>
    <w:rsid w:val="00837EA3"/>
    <w:rsid w:val="008401B0"/>
    <w:rsid w:val="00840A8B"/>
    <w:rsid w:val="008416FC"/>
    <w:rsid w:val="00841B06"/>
    <w:rsid w:val="00842890"/>
    <w:rsid w:val="008433AA"/>
    <w:rsid w:val="00843CE9"/>
    <w:rsid w:val="008444EB"/>
    <w:rsid w:val="0084488A"/>
    <w:rsid w:val="008460E6"/>
    <w:rsid w:val="00846136"/>
    <w:rsid w:val="0084627D"/>
    <w:rsid w:val="008472CB"/>
    <w:rsid w:val="00847B96"/>
    <w:rsid w:val="00847FC7"/>
    <w:rsid w:val="00851BF5"/>
    <w:rsid w:val="008521BC"/>
    <w:rsid w:val="00853704"/>
    <w:rsid w:val="00853795"/>
    <w:rsid w:val="008541A0"/>
    <w:rsid w:val="00854C34"/>
    <w:rsid w:val="0085505D"/>
    <w:rsid w:val="008550B1"/>
    <w:rsid w:val="00855A42"/>
    <w:rsid w:val="008568C1"/>
    <w:rsid w:val="00856D2F"/>
    <w:rsid w:val="00861BD2"/>
    <w:rsid w:val="008625C6"/>
    <w:rsid w:val="008625EB"/>
    <w:rsid w:val="0086270D"/>
    <w:rsid w:val="00864299"/>
    <w:rsid w:val="00864C01"/>
    <w:rsid w:val="00864F38"/>
    <w:rsid w:val="00864F75"/>
    <w:rsid w:val="0086612E"/>
    <w:rsid w:val="00870069"/>
    <w:rsid w:val="008700CA"/>
    <w:rsid w:val="00871295"/>
    <w:rsid w:val="0087284C"/>
    <w:rsid w:val="00873FBA"/>
    <w:rsid w:val="00874EE9"/>
    <w:rsid w:val="008755F6"/>
    <w:rsid w:val="00876758"/>
    <w:rsid w:val="00876909"/>
    <w:rsid w:val="00877199"/>
    <w:rsid w:val="00877594"/>
    <w:rsid w:val="00877B3E"/>
    <w:rsid w:val="008832C0"/>
    <w:rsid w:val="008839B4"/>
    <w:rsid w:val="008846A0"/>
    <w:rsid w:val="00884DDE"/>
    <w:rsid w:val="008854C7"/>
    <w:rsid w:val="00885C5E"/>
    <w:rsid w:val="0088708F"/>
    <w:rsid w:val="00887133"/>
    <w:rsid w:val="00887997"/>
    <w:rsid w:val="00887ECC"/>
    <w:rsid w:val="0089025E"/>
    <w:rsid w:val="008905A9"/>
    <w:rsid w:val="00890A27"/>
    <w:rsid w:val="00893165"/>
    <w:rsid w:val="0089429C"/>
    <w:rsid w:val="0089508F"/>
    <w:rsid w:val="00896DE4"/>
    <w:rsid w:val="008A0778"/>
    <w:rsid w:val="008A1C78"/>
    <w:rsid w:val="008A2BB1"/>
    <w:rsid w:val="008A47E8"/>
    <w:rsid w:val="008A5E06"/>
    <w:rsid w:val="008A5E41"/>
    <w:rsid w:val="008A6218"/>
    <w:rsid w:val="008A6240"/>
    <w:rsid w:val="008A7EFC"/>
    <w:rsid w:val="008B0425"/>
    <w:rsid w:val="008B0AC5"/>
    <w:rsid w:val="008B331E"/>
    <w:rsid w:val="008B41F1"/>
    <w:rsid w:val="008B4A06"/>
    <w:rsid w:val="008B4D64"/>
    <w:rsid w:val="008B569E"/>
    <w:rsid w:val="008B666F"/>
    <w:rsid w:val="008B6F5C"/>
    <w:rsid w:val="008B7260"/>
    <w:rsid w:val="008C004B"/>
    <w:rsid w:val="008C1B39"/>
    <w:rsid w:val="008C255B"/>
    <w:rsid w:val="008C3649"/>
    <w:rsid w:val="008C375D"/>
    <w:rsid w:val="008C3898"/>
    <w:rsid w:val="008C4D3C"/>
    <w:rsid w:val="008C4F65"/>
    <w:rsid w:val="008C56F5"/>
    <w:rsid w:val="008C58C5"/>
    <w:rsid w:val="008C5E26"/>
    <w:rsid w:val="008C6B3E"/>
    <w:rsid w:val="008C78BD"/>
    <w:rsid w:val="008D0830"/>
    <w:rsid w:val="008D0DBF"/>
    <w:rsid w:val="008D10B7"/>
    <w:rsid w:val="008D1903"/>
    <w:rsid w:val="008D1A10"/>
    <w:rsid w:val="008D20E6"/>
    <w:rsid w:val="008D2A3E"/>
    <w:rsid w:val="008D314D"/>
    <w:rsid w:val="008D3319"/>
    <w:rsid w:val="008D351F"/>
    <w:rsid w:val="008D3F10"/>
    <w:rsid w:val="008D4290"/>
    <w:rsid w:val="008D476C"/>
    <w:rsid w:val="008D491B"/>
    <w:rsid w:val="008D5087"/>
    <w:rsid w:val="008D5512"/>
    <w:rsid w:val="008D577D"/>
    <w:rsid w:val="008D599B"/>
    <w:rsid w:val="008D6713"/>
    <w:rsid w:val="008D7449"/>
    <w:rsid w:val="008D7A95"/>
    <w:rsid w:val="008E13B8"/>
    <w:rsid w:val="008E1863"/>
    <w:rsid w:val="008E2927"/>
    <w:rsid w:val="008E2A1E"/>
    <w:rsid w:val="008E36CB"/>
    <w:rsid w:val="008E37DC"/>
    <w:rsid w:val="008E43B9"/>
    <w:rsid w:val="008E48DE"/>
    <w:rsid w:val="008E556F"/>
    <w:rsid w:val="008E72FC"/>
    <w:rsid w:val="008E759D"/>
    <w:rsid w:val="008E7DB2"/>
    <w:rsid w:val="008F01DB"/>
    <w:rsid w:val="008F14D4"/>
    <w:rsid w:val="008F3C95"/>
    <w:rsid w:val="008F409A"/>
    <w:rsid w:val="008F5991"/>
    <w:rsid w:val="008F5D9B"/>
    <w:rsid w:val="008F7DD3"/>
    <w:rsid w:val="008F7E38"/>
    <w:rsid w:val="009007DB"/>
    <w:rsid w:val="00900E30"/>
    <w:rsid w:val="00900FCA"/>
    <w:rsid w:val="00902C70"/>
    <w:rsid w:val="009030FE"/>
    <w:rsid w:val="00903709"/>
    <w:rsid w:val="009061ED"/>
    <w:rsid w:val="0090643F"/>
    <w:rsid w:val="00906B2C"/>
    <w:rsid w:val="009076AF"/>
    <w:rsid w:val="00910AD7"/>
    <w:rsid w:val="00910B03"/>
    <w:rsid w:val="00912031"/>
    <w:rsid w:val="009125D8"/>
    <w:rsid w:val="0091284F"/>
    <w:rsid w:val="009128C4"/>
    <w:rsid w:val="00912BC4"/>
    <w:rsid w:val="00917697"/>
    <w:rsid w:val="009219D1"/>
    <w:rsid w:val="0092359E"/>
    <w:rsid w:val="00923ABB"/>
    <w:rsid w:val="0092414A"/>
    <w:rsid w:val="009245D9"/>
    <w:rsid w:val="0092473B"/>
    <w:rsid w:val="00924CB8"/>
    <w:rsid w:val="00924FCA"/>
    <w:rsid w:val="009250F8"/>
    <w:rsid w:val="00925E32"/>
    <w:rsid w:val="00925FB4"/>
    <w:rsid w:val="00927524"/>
    <w:rsid w:val="0092790B"/>
    <w:rsid w:val="00927A63"/>
    <w:rsid w:val="0093102A"/>
    <w:rsid w:val="00931B17"/>
    <w:rsid w:val="00932E9D"/>
    <w:rsid w:val="0093386D"/>
    <w:rsid w:val="00936516"/>
    <w:rsid w:val="00936527"/>
    <w:rsid w:val="00936B6B"/>
    <w:rsid w:val="00936FFB"/>
    <w:rsid w:val="009370D2"/>
    <w:rsid w:val="009375B0"/>
    <w:rsid w:val="009408E0"/>
    <w:rsid w:val="009440FC"/>
    <w:rsid w:val="00944968"/>
    <w:rsid w:val="00946842"/>
    <w:rsid w:val="00950A76"/>
    <w:rsid w:val="009528CD"/>
    <w:rsid w:val="00953434"/>
    <w:rsid w:val="00953523"/>
    <w:rsid w:val="009543EA"/>
    <w:rsid w:val="009549D7"/>
    <w:rsid w:val="00954D4F"/>
    <w:rsid w:val="00955054"/>
    <w:rsid w:val="009555BA"/>
    <w:rsid w:val="00956D13"/>
    <w:rsid w:val="00956E74"/>
    <w:rsid w:val="00957742"/>
    <w:rsid w:val="00957FAD"/>
    <w:rsid w:val="0096080E"/>
    <w:rsid w:val="00960E68"/>
    <w:rsid w:val="00961209"/>
    <w:rsid w:val="0096185D"/>
    <w:rsid w:val="00962043"/>
    <w:rsid w:val="009622DB"/>
    <w:rsid w:val="00962445"/>
    <w:rsid w:val="00964323"/>
    <w:rsid w:val="009650D5"/>
    <w:rsid w:val="00966266"/>
    <w:rsid w:val="00970710"/>
    <w:rsid w:val="00970721"/>
    <w:rsid w:val="0097082F"/>
    <w:rsid w:val="00971143"/>
    <w:rsid w:val="00971CDB"/>
    <w:rsid w:val="0097322D"/>
    <w:rsid w:val="00974C6E"/>
    <w:rsid w:val="009758D8"/>
    <w:rsid w:val="009770C9"/>
    <w:rsid w:val="009778B8"/>
    <w:rsid w:val="009778F9"/>
    <w:rsid w:val="009814A5"/>
    <w:rsid w:val="0098220B"/>
    <w:rsid w:val="00982B0A"/>
    <w:rsid w:val="00983B10"/>
    <w:rsid w:val="00984AA9"/>
    <w:rsid w:val="00985027"/>
    <w:rsid w:val="00986AF7"/>
    <w:rsid w:val="00987D70"/>
    <w:rsid w:val="00987E4D"/>
    <w:rsid w:val="0099094B"/>
    <w:rsid w:val="00992DDA"/>
    <w:rsid w:val="00993023"/>
    <w:rsid w:val="00993714"/>
    <w:rsid w:val="00993844"/>
    <w:rsid w:val="00994E4F"/>
    <w:rsid w:val="0099505D"/>
    <w:rsid w:val="009954EF"/>
    <w:rsid w:val="0099654E"/>
    <w:rsid w:val="009A0BD5"/>
    <w:rsid w:val="009A1A1B"/>
    <w:rsid w:val="009A28C1"/>
    <w:rsid w:val="009A2E7B"/>
    <w:rsid w:val="009A2EE8"/>
    <w:rsid w:val="009A3080"/>
    <w:rsid w:val="009A3A38"/>
    <w:rsid w:val="009A3E40"/>
    <w:rsid w:val="009A50F6"/>
    <w:rsid w:val="009A5350"/>
    <w:rsid w:val="009A5D54"/>
    <w:rsid w:val="009A5DE1"/>
    <w:rsid w:val="009A7EA4"/>
    <w:rsid w:val="009B071A"/>
    <w:rsid w:val="009B2AB1"/>
    <w:rsid w:val="009B347D"/>
    <w:rsid w:val="009B41F2"/>
    <w:rsid w:val="009B4271"/>
    <w:rsid w:val="009B46E1"/>
    <w:rsid w:val="009B57FD"/>
    <w:rsid w:val="009B684D"/>
    <w:rsid w:val="009B6ECB"/>
    <w:rsid w:val="009C08EA"/>
    <w:rsid w:val="009C0CF3"/>
    <w:rsid w:val="009C0F1D"/>
    <w:rsid w:val="009C1D62"/>
    <w:rsid w:val="009C2E61"/>
    <w:rsid w:val="009C3877"/>
    <w:rsid w:val="009C39FB"/>
    <w:rsid w:val="009C4AEB"/>
    <w:rsid w:val="009C57AC"/>
    <w:rsid w:val="009C643D"/>
    <w:rsid w:val="009C6B69"/>
    <w:rsid w:val="009C6C96"/>
    <w:rsid w:val="009C7C51"/>
    <w:rsid w:val="009C7C78"/>
    <w:rsid w:val="009C7DB2"/>
    <w:rsid w:val="009D038D"/>
    <w:rsid w:val="009D0714"/>
    <w:rsid w:val="009D2B23"/>
    <w:rsid w:val="009D358A"/>
    <w:rsid w:val="009D3800"/>
    <w:rsid w:val="009D398E"/>
    <w:rsid w:val="009D3F89"/>
    <w:rsid w:val="009D4478"/>
    <w:rsid w:val="009D4B0A"/>
    <w:rsid w:val="009D6198"/>
    <w:rsid w:val="009D6A8E"/>
    <w:rsid w:val="009E09E5"/>
    <w:rsid w:val="009E1C3A"/>
    <w:rsid w:val="009E1D83"/>
    <w:rsid w:val="009E2503"/>
    <w:rsid w:val="009E2E53"/>
    <w:rsid w:val="009E3023"/>
    <w:rsid w:val="009E319E"/>
    <w:rsid w:val="009E33E5"/>
    <w:rsid w:val="009E452F"/>
    <w:rsid w:val="009E4722"/>
    <w:rsid w:val="009E7A48"/>
    <w:rsid w:val="009F0702"/>
    <w:rsid w:val="009F0B52"/>
    <w:rsid w:val="009F14AF"/>
    <w:rsid w:val="009F365F"/>
    <w:rsid w:val="009F4519"/>
    <w:rsid w:val="009F4DAD"/>
    <w:rsid w:val="009F5185"/>
    <w:rsid w:val="009F5654"/>
    <w:rsid w:val="009F5B2C"/>
    <w:rsid w:val="009F613C"/>
    <w:rsid w:val="009F636F"/>
    <w:rsid w:val="009F6739"/>
    <w:rsid w:val="009F6D0F"/>
    <w:rsid w:val="009F7053"/>
    <w:rsid w:val="009F728D"/>
    <w:rsid w:val="009F74DA"/>
    <w:rsid w:val="00A01454"/>
    <w:rsid w:val="00A01583"/>
    <w:rsid w:val="00A01BB3"/>
    <w:rsid w:val="00A01F85"/>
    <w:rsid w:val="00A0372C"/>
    <w:rsid w:val="00A03C54"/>
    <w:rsid w:val="00A03F03"/>
    <w:rsid w:val="00A046CA"/>
    <w:rsid w:val="00A050BA"/>
    <w:rsid w:val="00A05FB6"/>
    <w:rsid w:val="00A0636A"/>
    <w:rsid w:val="00A06E31"/>
    <w:rsid w:val="00A07151"/>
    <w:rsid w:val="00A0753D"/>
    <w:rsid w:val="00A10F26"/>
    <w:rsid w:val="00A11701"/>
    <w:rsid w:val="00A12769"/>
    <w:rsid w:val="00A136FB"/>
    <w:rsid w:val="00A13D27"/>
    <w:rsid w:val="00A153A0"/>
    <w:rsid w:val="00A16301"/>
    <w:rsid w:val="00A168C1"/>
    <w:rsid w:val="00A16A31"/>
    <w:rsid w:val="00A16F76"/>
    <w:rsid w:val="00A17D56"/>
    <w:rsid w:val="00A2004C"/>
    <w:rsid w:val="00A22337"/>
    <w:rsid w:val="00A22785"/>
    <w:rsid w:val="00A23474"/>
    <w:rsid w:val="00A23AB4"/>
    <w:rsid w:val="00A23EEF"/>
    <w:rsid w:val="00A244FA"/>
    <w:rsid w:val="00A251AF"/>
    <w:rsid w:val="00A25683"/>
    <w:rsid w:val="00A2763C"/>
    <w:rsid w:val="00A27858"/>
    <w:rsid w:val="00A30223"/>
    <w:rsid w:val="00A302A0"/>
    <w:rsid w:val="00A30EF4"/>
    <w:rsid w:val="00A3126B"/>
    <w:rsid w:val="00A312E7"/>
    <w:rsid w:val="00A312F0"/>
    <w:rsid w:val="00A32189"/>
    <w:rsid w:val="00A32D52"/>
    <w:rsid w:val="00A33B64"/>
    <w:rsid w:val="00A33EA7"/>
    <w:rsid w:val="00A34A0D"/>
    <w:rsid w:val="00A3701E"/>
    <w:rsid w:val="00A37384"/>
    <w:rsid w:val="00A4031E"/>
    <w:rsid w:val="00A40DAB"/>
    <w:rsid w:val="00A40F0C"/>
    <w:rsid w:val="00A416AD"/>
    <w:rsid w:val="00A42135"/>
    <w:rsid w:val="00A42391"/>
    <w:rsid w:val="00A42EFA"/>
    <w:rsid w:val="00A43DAB"/>
    <w:rsid w:val="00A43EC8"/>
    <w:rsid w:val="00A455F2"/>
    <w:rsid w:val="00A4654D"/>
    <w:rsid w:val="00A476AD"/>
    <w:rsid w:val="00A5131B"/>
    <w:rsid w:val="00A5250C"/>
    <w:rsid w:val="00A52D4C"/>
    <w:rsid w:val="00A55852"/>
    <w:rsid w:val="00A562B7"/>
    <w:rsid w:val="00A56893"/>
    <w:rsid w:val="00A56D7C"/>
    <w:rsid w:val="00A60739"/>
    <w:rsid w:val="00A61F5B"/>
    <w:rsid w:val="00A62DEF"/>
    <w:rsid w:val="00A63580"/>
    <w:rsid w:val="00A6465B"/>
    <w:rsid w:val="00A65F2B"/>
    <w:rsid w:val="00A674F6"/>
    <w:rsid w:val="00A67713"/>
    <w:rsid w:val="00A67C7E"/>
    <w:rsid w:val="00A709C0"/>
    <w:rsid w:val="00A717B7"/>
    <w:rsid w:val="00A7185C"/>
    <w:rsid w:val="00A71907"/>
    <w:rsid w:val="00A73D0C"/>
    <w:rsid w:val="00A74FDE"/>
    <w:rsid w:val="00A75EB2"/>
    <w:rsid w:val="00A7611D"/>
    <w:rsid w:val="00A761D0"/>
    <w:rsid w:val="00A7671F"/>
    <w:rsid w:val="00A773E7"/>
    <w:rsid w:val="00A80019"/>
    <w:rsid w:val="00A80824"/>
    <w:rsid w:val="00A80D08"/>
    <w:rsid w:val="00A8141C"/>
    <w:rsid w:val="00A82C4E"/>
    <w:rsid w:val="00A83173"/>
    <w:rsid w:val="00A8331B"/>
    <w:rsid w:val="00A83ABD"/>
    <w:rsid w:val="00A83AE1"/>
    <w:rsid w:val="00A84FB8"/>
    <w:rsid w:val="00A84FC3"/>
    <w:rsid w:val="00A851F1"/>
    <w:rsid w:val="00A86530"/>
    <w:rsid w:val="00A874AE"/>
    <w:rsid w:val="00A87AAD"/>
    <w:rsid w:val="00A91D7B"/>
    <w:rsid w:val="00A92ACA"/>
    <w:rsid w:val="00A92F4C"/>
    <w:rsid w:val="00A931DD"/>
    <w:rsid w:val="00A93600"/>
    <w:rsid w:val="00A938C7"/>
    <w:rsid w:val="00A9515C"/>
    <w:rsid w:val="00A9535E"/>
    <w:rsid w:val="00A95490"/>
    <w:rsid w:val="00A96975"/>
    <w:rsid w:val="00A96E1C"/>
    <w:rsid w:val="00A96EC8"/>
    <w:rsid w:val="00A9791A"/>
    <w:rsid w:val="00A97AE2"/>
    <w:rsid w:val="00A97C06"/>
    <w:rsid w:val="00AA0DF3"/>
    <w:rsid w:val="00AA22A4"/>
    <w:rsid w:val="00AA2696"/>
    <w:rsid w:val="00AA2810"/>
    <w:rsid w:val="00AA39C2"/>
    <w:rsid w:val="00AA3F4E"/>
    <w:rsid w:val="00AA3FB9"/>
    <w:rsid w:val="00AA4DFF"/>
    <w:rsid w:val="00AA56A9"/>
    <w:rsid w:val="00AA5918"/>
    <w:rsid w:val="00AA61FF"/>
    <w:rsid w:val="00AA6371"/>
    <w:rsid w:val="00AA7195"/>
    <w:rsid w:val="00AA75A2"/>
    <w:rsid w:val="00AB0301"/>
    <w:rsid w:val="00AB059F"/>
    <w:rsid w:val="00AB0854"/>
    <w:rsid w:val="00AB1F18"/>
    <w:rsid w:val="00AB22F0"/>
    <w:rsid w:val="00AB2306"/>
    <w:rsid w:val="00AB2841"/>
    <w:rsid w:val="00AB2D04"/>
    <w:rsid w:val="00AB3C66"/>
    <w:rsid w:val="00AB45AB"/>
    <w:rsid w:val="00AB5725"/>
    <w:rsid w:val="00AB5E04"/>
    <w:rsid w:val="00AB6168"/>
    <w:rsid w:val="00AB6262"/>
    <w:rsid w:val="00AB6AEB"/>
    <w:rsid w:val="00AB6EE0"/>
    <w:rsid w:val="00AB6F0D"/>
    <w:rsid w:val="00AB7A9A"/>
    <w:rsid w:val="00AC045C"/>
    <w:rsid w:val="00AC09BF"/>
    <w:rsid w:val="00AC15A9"/>
    <w:rsid w:val="00AC1C0D"/>
    <w:rsid w:val="00AC2057"/>
    <w:rsid w:val="00AC2076"/>
    <w:rsid w:val="00AC217C"/>
    <w:rsid w:val="00AC26E7"/>
    <w:rsid w:val="00AC4A16"/>
    <w:rsid w:val="00AC4C2D"/>
    <w:rsid w:val="00AC4C93"/>
    <w:rsid w:val="00AC4F8F"/>
    <w:rsid w:val="00AD0A47"/>
    <w:rsid w:val="00AD2F59"/>
    <w:rsid w:val="00AD4311"/>
    <w:rsid w:val="00AD4324"/>
    <w:rsid w:val="00AD77E6"/>
    <w:rsid w:val="00AE09A9"/>
    <w:rsid w:val="00AE1951"/>
    <w:rsid w:val="00AE1EBF"/>
    <w:rsid w:val="00AE2702"/>
    <w:rsid w:val="00AE331D"/>
    <w:rsid w:val="00AE4594"/>
    <w:rsid w:val="00AE489A"/>
    <w:rsid w:val="00AE51A5"/>
    <w:rsid w:val="00AE53C1"/>
    <w:rsid w:val="00AE648E"/>
    <w:rsid w:val="00AE67B6"/>
    <w:rsid w:val="00AE7C09"/>
    <w:rsid w:val="00AE7D6F"/>
    <w:rsid w:val="00AF0661"/>
    <w:rsid w:val="00AF10BF"/>
    <w:rsid w:val="00AF2781"/>
    <w:rsid w:val="00AF2FA4"/>
    <w:rsid w:val="00AF34CB"/>
    <w:rsid w:val="00AF3862"/>
    <w:rsid w:val="00AF5105"/>
    <w:rsid w:val="00AF5236"/>
    <w:rsid w:val="00AF5390"/>
    <w:rsid w:val="00AF717E"/>
    <w:rsid w:val="00AF75C2"/>
    <w:rsid w:val="00B00144"/>
    <w:rsid w:val="00B00D6D"/>
    <w:rsid w:val="00B031B4"/>
    <w:rsid w:val="00B040A8"/>
    <w:rsid w:val="00B04982"/>
    <w:rsid w:val="00B056AB"/>
    <w:rsid w:val="00B05C7E"/>
    <w:rsid w:val="00B066DC"/>
    <w:rsid w:val="00B07210"/>
    <w:rsid w:val="00B1022C"/>
    <w:rsid w:val="00B10780"/>
    <w:rsid w:val="00B107AE"/>
    <w:rsid w:val="00B1341E"/>
    <w:rsid w:val="00B15298"/>
    <w:rsid w:val="00B15B8D"/>
    <w:rsid w:val="00B1601B"/>
    <w:rsid w:val="00B16B66"/>
    <w:rsid w:val="00B20280"/>
    <w:rsid w:val="00B20452"/>
    <w:rsid w:val="00B2046D"/>
    <w:rsid w:val="00B208CE"/>
    <w:rsid w:val="00B20FC3"/>
    <w:rsid w:val="00B2151D"/>
    <w:rsid w:val="00B26D5E"/>
    <w:rsid w:val="00B27D72"/>
    <w:rsid w:val="00B3066A"/>
    <w:rsid w:val="00B30916"/>
    <w:rsid w:val="00B3095E"/>
    <w:rsid w:val="00B31E0B"/>
    <w:rsid w:val="00B32414"/>
    <w:rsid w:val="00B32CF2"/>
    <w:rsid w:val="00B32FBB"/>
    <w:rsid w:val="00B331C2"/>
    <w:rsid w:val="00B3325B"/>
    <w:rsid w:val="00B35874"/>
    <w:rsid w:val="00B360A1"/>
    <w:rsid w:val="00B36BD2"/>
    <w:rsid w:val="00B40DDC"/>
    <w:rsid w:val="00B41C65"/>
    <w:rsid w:val="00B41ED6"/>
    <w:rsid w:val="00B42055"/>
    <w:rsid w:val="00B4221E"/>
    <w:rsid w:val="00B42B50"/>
    <w:rsid w:val="00B43518"/>
    <w:rsid w:val="00B437F2"/>
    <w:rsid w:val="00B4426E"/>
    <w:rsid w:val="00B44D8B"/>
    <w:rsid w:val="00B467FC"/>
    <w:rsid w:val="00B46B59"/>
    <w:rsid w:val="00B5004C"/>
    <w:rsid w:val="00B504A1"/>
    <w:rsid w:val="00B50FEB"/>
    <w:rsid w:val="00B51FD1"/>
    <w:rsid w:val="00B53B49"/>
    <w:rsid w:val="00B55CDF"/>
    <w:rsid w:val="00B56C18"/>
    <w:rsid w:val="00B57942"/>
    <w:rsid w:val="00B57DEF"/>
    <w:rsid w:val="00B6091A"/>
    <w:rsid w:val="00B60CD3"/>
    <w:rsid w:val="00B61222"/>
    <w:rsid w:val="00B61702"/>
    <w:rsid w:val="00B62398"/>
    <w:rsid w:val="00B62F63"/>
    <w:rsid w:val="00B62FFC"/>
    <w:rsid w:val="00B63EF2"/>
    <w:rsid w:val="00B66BED"/>
    <w:rsid w:val="00B66FDF"/>
    <w:rsid w:val="00B67356"/>
    <w:rsid w:val="00B673BA"/>
    <w:rsid w:val="00B7074E"/>
    <w:rsid w:val="00B70939"/>
    <w:rsid w:val="00B71386"/>
    <w:rsid w:val="00B71C36"/>
    <w:rsid w:val="00B725A4"/>
    <w:rsid w:val="00B73528"/>
    <w:rsid w:val="00B737FE"/>
    <w:rsid w:val="00B747F9"/>
    <w:rsid w:val="00B74B10"/>
    <w:rsid w:val="00B75A03"/>
    <w:rsid w:val="00B75A77"/>
    <w:rsid w:val="00B75C7B"/>
    <w:rsid w:val="00B75F13"/>
    <w:rsid w:val="00B75FEA"/>
    <w:rsid w:val="00B7683D"/>
    <w:rsid w:val="00B76AA8"/>
    <w:rsid w:val="00B77428"/>
    <w:rsid w:val="00B77554"/>
    <w:rsid w:val="00B8046B"/>
    <w:rsid w:val="00B81790"/>
    <w:rsid w:val="00B818D0"/>
    <w:rsid w:val="00B82CDC"/>
    <w:rsid w:val="00B82E63"/>
    <w:rsid w:val="00B840EF"/>
    <w:rsid w:val="00B84195"/>
    <w:rsid w:val="00B84598"/>
    <w:rsid w:val="00B8473D"/>
    <w:rsid w:val="00B84887"/>
    <w:rsid w:val="00B85165"/>
    <w:rsid w:val="00B8516A"/>
    <w:rsid w:val="00B86693"/>
    <w:rsid w:val="00B902CE"/>
    <w:rsid w:val="00B90D25"/>
    <w:rsid w:val="00B90F8D"/>
    <w:rsid w:val="00B91658"/>
    <w:rsid w:val="00B91955"/>
    <w:rsid w:val="00B92998"/>
    <w:rsid w:val="00B936B1"/>
    <w:rsid w:val="00B939F4"/>
    <w:rsid w:val="00B93E76"/>
    <w:rsid w:val="00B940A0"/>
    <w:rsid w:val="00B941F5"/>
    <w:rsid w:val="00B9420F"/>
    <w:rsid w:val="00B94E52"/>
    <w:rsid w:val="00B95174"/>
    <w:rsid w:val="00B95BCA"/>
    <w:rsid w:val="00B9601C"/>
    <w:rsid w:val="00B96D6F"/>
    <w:rsid w:val="00BA0FC1"/>
    <w:rsid w:val="00BA14A4"/>
    <w:rsid w:val="00BA23D2"/>
    <w:rsid w:val="00BA3029"/>
    <w:rsid w:val="00BA3121"/>
    <w:rsid w:val="00BA371F"/>
    <w:rsid w:val="00BA6D2D"/>
    <w:rsid w:val="00BA78F2"/>
    <w:rsid w:val="00BA7E0A"/>
    <w:rsid w:val="00BB08EB"/>
    <w:rsid w:val="00BB154A"/>
    <w:rsid w:val="00BB1ABF"/>
    <w:rsid w:val="00BB28DF"/>
    <w:rsid w:val="00BB4B40"/>
    <w:rsid w:val="00BB67DF"/>
    <w:rsid w:val="00BC05DF"/>
    <w:rsid w:val="00BC0C72"/>
    <w:rsid w:val="00BC1382"/>
    <w:rsid w:val="00BC1A0E"/>
    <w:rsid w:val="00BC1CF7"/>
    <w:rsid w:val="00BC1D1C"/>
    <w:rsid w:val="00BC2D70"/>
    <w:rsid w:val="00BC379C"/>
    <w:rsid w:val="00BC3CEB"/>
    <w:rsid w:val="00BC3EB8"/>
    <w:rsid w:val="00BC4F97"/>
    <w:rsid w:val="00BC639D"/>
    <w:rsid w:val="00BC7925"/>
    <w:rsid w:val="00BD0C37"/>
    <w:rsid w:val="00BD2059"/>
    <w:rsid w:val="00BD3A56"/>
    <w:rsid w:val="00BD3EBB"/>
    <w:rsid w:val="00BD486F"/>
    <w:rsid w:val="00BD4D5A"/>
    <w:rsid w:val="00BD4F6E"/>
    <w:rsid w:val="00BD5D9C"/>
    <w:rsid w:val="00BD5F7F"/>
    <w:rsid w:val="00BD7275"/>
    <w:rsid w:val="00BE3281"/>
    <w:rsid w:val="00BE3C17"/>
    <w:rsid w:val="00BE419A"/>
    <w:rsid w:val="00BE444B"/>
    <w:rsid w:val="00BE4E1C"/>
    <w:rsid w:val="00BE4FC3"/>
    <w:rsid w:val="00BE53F1"/>
    <w:rsid w:val="00BE62D1"/>
    <w:rsid w:val="00BE659D"/>
    <w:rsid w:val="00BE756F"/>
    <w:rsid w:val="00BE785E"/>
    <w:rsid w:val="00BF14BE"/>
    <w:rsid w:val="00BF15EC"/>
    <w:rsid w:val="00BF2B7F"/>
    <w:rsid w:val="00BF3CA4"/>
    <w:rsid w:val="00BF5BEC"/>
    <w:rsid w:val="00BF66E4"/>
    <w:rsid w:val="00BF7032"/>
    <w:rsid w:val="00BF784B"/>
    <w:rsid w:val="00C00E3A"/>
    <w:rsid w:val="00C01605"/>
    <w:rsid w:val="00C02695"/>
    <w:rsid w:val="00C026F3"/>
    <w:rsid w:val="00C0288F"/>
    <w:rsid w:val="00C03A7B"/>
    <w:rsid w:val="00C05608"/>
    <w:rsid w:val="00C05B7E"/>
    <w:rsid w:val="00C05BE5"/>
    <w:rsid w:val="00C066A0"/>
    <w:rsid w:val="00C06703"/>
    <w:rsid w:val="00C07BCF"/>
    <w:rsid w:val="00C121B3"/>
    <w:rsid w:val="00C123C7"/>
    <w:rsid w:val="00C13C02"/>
    <w:rsid w:val="00C14ED2"/>
    <w:rsid w:val="00C14EF8"/>
    <w:rsid w:val="00C16816"/>
    <w:rsid w:val="00C16B67"/>
    <w:rsid w:val="00C20999"/>
    <w:rsid w:val="00C20B4F"/>
    <w:rsid w:val="00C21EC2"/>
    <w:rsid w:val="00C22AC4"/>
    <w:rsid w:val="00C230B9"/>
    <w:rsid w:val="00C237A5"/>
    <w:rsid w:val="00C2436B"/>
    <w:rsid w:val="00C2501B"/>
    <w:rsid w:val="00C27205"/>
    <w:rsid w:val="00C278D9"/>
    <w:rsid w:val="00C30744"/>
    <w:rsid w:val="00C3082E"/>
    <w:rsid w:val="00C30FEE"/>
    <w:rsid w:val="00C3147B"/>
    <w:rsid w:val="00C32368"/>
    <w:rsid w:val="00C32456"/>
    <w:rsid w:val="00C32812"/>
    <w:rsid w:val="00C338F6"/>
    <w:rsid w:val="00C346BD"/>
    <w:rsid w:val="00C34DF2"/>
    <w:rsid w:val="00C35160"/>
    <w:rsid w:val="00C353EB"/>
    <w:rsid w:val="00C37C29"/>
    <w:rsid w:val="00C4033D"/>
    <w:rsid w:val="00C42051"/>
    <w:rsid w:val="00C42239"/>
    <w:rsid w:val="00C437A8"/>
    <w:rsid w:val="00C43E4C"/>
    <w:rsid w:val="00C44299"/>
    <w:rsid w:val="00C4481A"/>
    <w:rsid w:val="00C45520"/>
    <w:rsid w:val="00C46B09"/>
    <w:rsid w:val="00C46E3D"/>
    <w:rsid w:val="00C47363"/>
    <w:rsid w:val="00C47ABC"/>
    <w:rsid w:val="00C47ADD"/>
    <w:rsid w:val="00C51872"/>
    <w:rsid w:val="00C51F9D"/>
    <w:rsid w:val="00C53428"/>
    <w:rsid w:val="00C535E8"/>
    <w:rsid w:val="00C54161"/>
    <w:rsid w:val="00C546D6"/>
    <w:rsid w:val="00C549C0"/>
    <w:rsid w:val="00C54A7F"/>
    <w:rsid w:val="00C5564E"/>
    <w:rsid w:val="00C560D6"/>
    <w:rsid w:val="00C5620B"/>
    <w:rsid w:val="00C57CB9"/>
    <w:rsid w:val="00C57F98"/>
    <w:rsid w:val="00C61CF4"/>
    <w:rsid w:val="00C64245"/>
    <w:rsid w:val="00C669F6"/>
    <w:rsid w:val="00C71702"/>
    <w:rsid w:val="00C724D1"/>
    <w:rsid w:val="00C729E6"/>
    <w:rsid w:val="00C72D9D"/>
    <w:rsid w:val="00C745DF"/>
    <w:rsid w:val="00C747FB"/>
    <w:rsid w:val="00C750DE"/>
    <w:rsid w:val="00C76BDC"/>
    <w:rsid w:val="00C77637"/>
    <w:rsid w:val="00C77DC1"/>
    <w:rsid w:val="00C80082"/>
    <w:rsid w:val="00C80246"/>
    <w:rsid w:val="00C811ED"/>
    <w:rsid w:val="00C82560"/>
    <w:rsid w:val="00C83FB5"/>
    <w:rsid w:val="00C84B76"/>
    <w:rsid w:val="00C862CD"/>
    <w:rsid w:val="00C86C2E"/>
    <w:rsid w:val="00C86E08"/>
    <w:rsid w:val="00C8781B"/>
    <w:rsid w:val="00C87D12"/>
    <w:rsid w:val="00C901A5"/>
    <w:rsid w:val="00C90E15"/>
    <w:rsid w:val="00C93619"/>
    <w:rsid w:val="00C93C8B"/>
    <w:rsid w:val="00C93E12"/>
    <w:rsid w:val="00C94082"/>
    <w:rsid w:val="00C9416F"/>
    <w:rsid w:val="00C947E0"/>
    <w:rsid w:val="00C951DC"/>
    <w:rsid w:val="00C95EBA"/>
    <w:rsid w:val="00C96097"/>
    <w:rsid w:val="00C966E0"/>
    <w:rsid w:val="00CA17E5"/>
    <w:rsid w:val="00CA1CD2"/>
    <w:rsid w:val="00CA2495"/>
    <w:rsid w:val="00CA24B5"/>
    <w:rsid w:val="00CA2D3B"/>
    <w:rsid w:val="00CA3B5A"/>
    <w:rsid w:val="00CA3CAF"/>
    <w:rsid w:val="00CA4B5E"/>
    <w:rsid w:val="00CA7141"/>
    <w:rsid w:val="00CB0A68"/>
    <w:rsid w:val="00CB117C"/>
    <w:rsid w:val="00CB24B2"/>
    <w:rsid w:val="00CB34DB"/>
    <w:rsid w:val="00CB3B4D"/>
    <w:rsid w:val="00CB4C3D"/>
    <w:rsid w:val="00CB6FB0"/>
    <w:rsid w:val="00CB7001"/>
    <w:rsid w:val="00CB7392"/>
    <w:rsid w:val="00CC024B"/>
    <w:rsid w:val="00CC05F4"/>
    <w:rsid w:val="00CC068F"/>
    <w:rsid w:val="00CC17C9"/>
    <w:rsid w:val="00CC1A2C"/>
    <w:rsid w:val="00CC1A5B"/>
    <w:rsid w:val="00CC1F7B"/>
    <w:rsid w:val="00CC2905"/>
    <w:rsid w:val="00CC392A"/>
    <w:rsid w:val="00CC46FD"/>
    <w:rsid w:val="00CC6C4C"/>
    <w:rsid w:val="00CC6EAC"/>
    <w:rsid w:val="00CC712A"/>
    <w:rsid w:val="00CC713C"/>
    <w:rsid w:val="00CC7699"/>
    <w:rsid w:val="00CD01A9"/>
    <w:rsid w:val="00CD2634"/>
    <w:rsid w:val="00CD3230"/>
    <w:rsid w:val="00CD382B"/>
    <w:rsid w:val="00CD39DD"/>
    <w:rsid w:val="00CD5C60"/>
    <w:rsid w:val="00CD637A"/>
    <w:rsid w:val="00CD6816"/>
    <w:rsid w:val="00CD6C50"/>
    <w:rsid w:val="00CD6DBE"/>
    <w:rsid w:val="00CE05FE"/>
    <w:rsid w:val="00CE10A5"/>
    <w:rsid w:val="00CE1395"/>
    <w:rsid w:val="00CE1648"/>
    <w:rsid w:val="00CE175F"/>
    <w:rsid w:val="00CE1807"/>
    <w:rsid w:val="00CE2156"/>
    <w:rsid w:val="00CE3329"/>
    <w:rsid w:val="00CE4082"/>
    <w:rsid w:val="00CE4703"/>
    <w:rsid w:val="00CE4DF5"/>
    <w:rsid w:val="00CE4F46"/>
    <w:rsid w:val="00CE5C61"/>
    <w:rsid w:val="00CE6334"/>
    <w:rsid w:val="00CE6383"/>
    <w:rsid w:val="00CE71F8"/>
    <w:rsid w:val="00CE7699"/>
    <w:rsid w:val="00CE7B0C"/>
    <w:rsid w:val="00CF022C"/>
    <w:rsid w:val="00CF09F0"/>
    <w:rsid w:val="00CF0CFC"/>
    <w:rsid w:val="00CF18A9"/>
    <w:rsid w:val="00CF1AC5"/>
    <w:rsid w:val="00CF22FF"/>
    <w:rsid w:val="00CF2851"/>
    <w:rsid w:val="00CF31FC"/>
    <w:rsid w:val="00CF418C"/>
    <w:rsid w:val="00CF4A26"/>
    <w:rsid w:val="00CF4DC2"/>
    <w:rsid w:val="00CF4F55"/>
    <w:rsid w:val="00CF5DDD"/>
    <w:rsid w:val="00CF7DB3"/>
    <w:rsid w:val="00D00079"/>
    <w:rsid w:val="00D000BC"/>
    <w:rsid w:val="00D0027C"/>
    <w:rsid w:val="00D00411"/>
    <w:rsid w:val="00D00CA9"/>
    <w:rsid w:val="00D015BD"/>
    <w:rsid w:val="00D01D4E"/>
    <w:rsid w:val="00D01FBD"/>
    <w:rsid w:val="00D02E1D"/>
    <w:rsid w:val="00D03A0B"/>
    <w:rsid w:val="00D044A6"/>
    <w:rsid w:val="00D04D6E"/>
    <w:rsid w:val="00D04D77"/>
    <w:rsid w:val="00D04F34"/>
    <w:rsid w:val="00D06469"/>
    <w:rsid w:val="00D06534"/>
    <w:rsid w:val="00D06692"/>
    <w:rsid w:val="00D071FF"/>
    <w:rsid w:val="00D075BC"/>
    <w:rsid w:val="00D07E16"/>
    <w:rsid w:val="00D105C9"/>
    <w:rsid w:val="00D129CA"/>
    <w:rsid w:val="00D12EF1"/>
    <w:rsid w:val="00D13AB6"/>
    <w:rsid w:val="00D13B27"/>
    <w:rsid w:val="00D14172"/>
    <w:rsid w:val="00D141A4"/>
    <w:rsid w:val="00D14439"/>
    <w:rsid w:val="00D16A08"/>
    <w:rsid w:val="00D17DB7"/>
    <w:rsid w:val="00D2053B"/>
    <w:rsid w:val="00D2061D"/>
    <w:rsid w:val="00D20EAB"/>
    <w:rsid w:val="00D2154A"/>
    <w:rsid w:val="00D21F4A"/>
    <w:rsid w:val="00D229F1"/>
    <w:rsid w:val="00D23738"/>
    <w:rsid w:val="00D2452D"/>
    <w:rsid w:val="00D24F50"/>
    <w:rsid w:val="00D25014"/>
    <w:rsid w:val="00D25BE1"/>
    <w:rsid w:val="00D25D44"/>
    <w:rsid w:val="00D266F2"/>
    <w:rsid w:val="00D26BD9"/>
    <w:rsid w:val="00D2749B"/>
    <w:rsid w:val="00D27E32"/>
    <w:rsid w:val="00D30F99"/>
    <w:rsid w:val="00D3113C"/>
    <w:rsid w:val="00D330C7"/>
    <w:rsid w:val="00D33300"/>
    <w:rsid w:val="00D33517"/>
    <w:rsid w:val="00D33ACE"/>
    <w:rsid w:val="00D344F9"/>
    <w:rsid w:val="00D3506E"/>
    <w:rsid w:val="00D355A6"/>
    <w:rsid w:val="00D3651F"/>
    <w:rsid w:val="00D37273"/>
    <w:rsid w:val="00D37DC3"/>
    <w:rsid w:val="00D40E12"/>
    <w:rsid w:val="00D41365"/>
    <w:rsid w:val="00D41BDB"/>
    <w:rsid w:val="00D42DAF"/>
    <w:rsid w:val="00D43763"/>
    <w:rsid w:val="00D44B7A"/>
    <w:rsid w:val="00D45391"/>
    <w:rsid w:val="00D455F8"/>
    <w:rsid w:val="00D45BB5"/>
    <w:rsid w:val="00D46150"/>
    <w:rsid w:val="00D46B4E"/>
    <w:rsid w:val="00D503E6"/>
    <w:rsid w:val="00D51C84"/>
    <w:rsid w:val="00D51F15"/>
    <w:rsid w:val="00D522B2"/>
    <w:rsid w:val="00D528D7"/>
    <w:rsid w:val="00D543C4"/>
    <w:rsid w:val="00D545B3"/>
    <w:rsid w:val="00D54E3F"/>
    <w:rsid w:val="00D55E7D"/>
    <w:rsid w:val="00D55F89"/>
    <w:rsid w:val="00D609A4"/>
    <w:rsid w:val="00D60F4D"/>
    <w:rsid w:val="00D618CF"/>
    <w:rsid w:val="00D61D58"/>
    <w:rsid w:val="00D628AD"/>
    <w:rsid w:val="00D63051"/>
    <w:rsid w:val="00D634A2"/>
    <w:rsid w:val="00D64692"/>
    <w:rsid w:val="00D64EC1"/>
    <w:rsid w:val="00D65E81"/>
    <w:rsid w:val="00D660F2"/>
    <w:rsid w:val="00D66D6B"/>
    <w:rsid w:val="00D66F7E"/>
    <w:rsid w:val="00D6791A"/>
    <w:rsid w:val="00D67955"/>
    <w:rsid w:val="00D67AF0"/>
    <w:rsid w:val="00D718E4"/>
    <w:rsid w:val="00D71C13"/>
    <w:rsid w:val="00D71CD3"/>
    <w:rsid w:val="00D7210D"/>
    <w:rsid w:val="00D72369"/>
    <w:rsid w:val="00D728F7"/>
    <w:rsid w:val="00D74F67"/>
    <w:rsid w:val="00D75401"/>
    <w:rsid w:val="00D754D2"/>
    <w:rsid w:val="00D75CD5"/>
    <w:rsid w:val="00D76E11"/>
    <w:rsid w:val="00D7717A"/>
    <w:rsid w:val="00D80212"/>
    <w:rsid w:val="00D81ABF"/>
    <w:rsid w:val="00D83E46"/>
    <w:rsid w:val="00D84EFE"/>
    <w:rsid w:val="00D86121"/>
    <w:rsid w:val="00D86ABE"/>
    <w:rsid w:val="00D86B8D"/>
    <w:rsid w:val="00D86EB2"/>
    <w:rsid w:val="00D86ECC"/>
    <w:rsid w:val="00D872D1"/>
    <w:rsid w:val="00D91AE1"/>
    <w:rsid w:val="00D91D27"/>
    <w:rsid w:val="00D9257E"/>
    <w:rsid w:val="00D92902"/>
    <w:rsid w:val="00D92D0B"/>
    <w:rsid w:val="00D92D6D"/>
    <w:rsid w:val="00D92D8F"/>
    <w:rsid w:val="00D92DD8"/>
    <w:rsid w:val="00D93206"/>
    <w:rsid w:val="00D932E0"/>
    <w:rsid w:val="00D94630"/>
    <w:rsid w:val="00D94D52"/>
    <w:rsid w:val="00D959B2"/>
    <w:rsid w:val="00D95D92"/>
    <w:rsid w:val="00D96D00"/>
    <w:rsid w:val="00DA2A8A"/>
    <w:rsid w:val="00DA2B39"/>
    <w:rsid w:val="00DA2C89"/>
    <w:rsid w:val="00DA3897"/>
    <w:rsid w:val="00DA468C"/>
    <w:rsid w:val="00DA5F36"/>
    <w:rsid w:val="00DA671D"/>
    <w:rsid w:val="00DA6E2F"/>
    <w:rsid w:val="00DA71C3"/>
    <w:rsid w:val="00DA7D5E"/>
    <w:rsid w:val="00DB15F2"/>
    <w:rsid w:val="00DB2167"/>
    <w:rsid w:val="00DB2196"/>
    <w:rsid w:val="00DB3106"/>
    <w:rsid w:val="00DB387D"/>
    <w:rsid w:val="00DB3B61"/>
    <w:rsid w:val="00DB6379"/>
    <w:rsid w:val="00DB6E24"/>
    <w:rsid w:val="00DB73E7"/>
    <w:rsid w:val="00DB76ED"/>
    <w:rsid w:val="00DB7BEB"/>
    <w:rsid w:val="00DB7C3F"/>
    <w:rsid w:val="00DC008A"/>
    <w:rsid w:val="00DC016E"/>
    <w:rsid w:val="00DC06B5"/>
    <w:rsid w:val="00DC12EA"/>
    <w:rsid w:val="00DC259D"/>
    <w:rsid w:val="00DC3187"/>
    <w:rsid w:val="00DC3873"/>
    <w:rsid w:val="00DC4462"/>
    <w:rsid w:val="00DC4FB0"/>
    <w:rsid w:val="00DC5397"/>
    <w:rsid w:val="00DC59A1"/>
    <w:rsid w:val="00DC5D2A"/>
    <w:rsid w:val="00DC7021"/>
    <w:rsid w:val="00DC7B9F"/>
    <w:rsid w:val="00DD071E"/>
    <w:rsid w:val="00DD13B1"/>
    <w:rsid w:val="00DD2709"/>
    <w:rsid w:val="00DD317E"/>
    <w:rsid w:val="00DD355B"/>
    <w:rsid w:val="00DD3AD7"/>
    <w:rsid w:val="00DD4D1A"/>
    <w:rsid w:val="00DD5189"/>
    <w:rsid w:val="00DD5B6C"/>
    <w:rsid w:val="00DD647D"/>
    <w:rsid w:val="00DD64B0"/>
    <w:rsid w:val="00DD6662"/>
    <w:rsid w:val="00DD71D8"/>
    <w:rsid w:val="00DD7338"/>
    <w:rsid w:val="00DD73DA"/>
    <w:rsid w:val="00DE02BC"/>
    <w:rsid w:val="00DE088D"/>
    <w:rsid w:val="00DE0F9F"/>
    <w:rsid w:val="00DE1088"/>
    <w:rsid w:val="00DE2533"/>
    <w:rsid w:val="00DE373D"/>
    <w:rsid w:val="00DE3B19"/>
    <w:rsid w:val="00DE3B78"/>
    <w:rsid w:val="00DE3C38"/>
    <w:rsid w:val="00DE3D44"/>
    <w:rsid w:val="00DE4AC1"/>
    <w:rsid w:val="00DE607C"/>
    <w:rsid w:val="00DE6BE0"/>
    <w:rsid w:val="00DF0372"/>
    <w:rsid w:val="00DF1208"/>
    <w:rsid w:val="00DF124A"/>
    <w:rsid w:val="00DF14FF"/>
    <w:rsid w:val="00DF1DAD"/>
    <w:rsid w:val="00DF21AD"/>
    <w:rsid w:val="00DF3089"/>
    <w:rsid w:val="00DF3235"/>
    <w:rsid w:val="00DF3850"/>
    <w:rsid w:val="00DF38DD"/>
    <w:rsid w:val="00DF3B6B"/>
    <w:rsid w:val="00DF3BD3"/>
    <w:rsid w:val="00DF4F61"/>
    <w:rsid w:val="00DF67B5"/>
    <w:rsid w:val="00DF6901"/>
    <w:rsid w:val="00DF6DB0"/>
    <w:rsid w:val="00DF6DBB"/>
    <w:rsid w:val="00DF7500"/>
    <w:rsid w:val="00E0046E"/>
    <w:rsid w:val="00E0060D"/>
    <w:rsid w:val="00E025C2"/>
    <w:rsid w:val="00E0295C"/>
    <w:rsid w:val="00E03155"/>
    <w:rsid w:val="00E045AC"/>
    <w:rsid w:val="00E04896"/>
    <w:rsid w:val="00E04AF7"/>
    <w:rsid w:val="00E04EB8"/>
    <w:rsid w:val="00E04F79"/>
    <w:rsid w:val="00E060C3"/>
    <w:rsid w:val="00E06E4E"/>
    <w:rsid w:val="00E072E9"/>
    <w:rsid w:val="00E108CD"/>
    <w:rsid w:val="00E11AA3"/>
    <w:rsid w:val="00E12025"/>
    <w:rsid w:val="00E1244F"/>
    <w:rsid w:val="00E12988"/>
    <w:rsid w:val="00E137B1"/>
    <w:rsid w:val="00E13B40"/>
    <w:rsid w:val="00E14DCF"/>
    <w:rsid w:val="00E15CB2"/>
    <w:rsid w:val="00E16CEE"/>
    <w:rsid w:val="00E205CB"/>
    <w:rsid w:val="00E20967"/>
    <w:rsid w:val="00E2120C"/>
    <w:rsid w:val="00E229DC"/>
    <w:rsid w:val="00E2362B"/>
    <w:rsid w:val="00E239B6"/>
    <w:rsid w:val="00E23B26"/>
    <w:rsid w:val="00E2427E"/>
    <w:rsid w:val="00E26E31"/>
    <w:rsid w:val="00E2737F"/>
    <w:rsid w:val="00E313E4"/>
    <w:rsid w:val="00E32679"/>
    <w:rsid w:val="00E32B04"/>
    <w:rsid w:val="00E33793"/>
    <w:rsid w:val="00E33D56"/>
    <w:rsid w:val="00E34B01"/>
    <w:rsid w:val="00E358C5"/>
    <w:rsid w:val="00E36164"/>
    <w:rsid w:val="00E36937"/>
    <w:rsid w:val="00E37144"/>
    <w:rsid w:val="00E37F8C"/>
    <w:rsid w:val="00E4099A"/>
    <w:rsid w:val="00E41A98"/>
    <w:rsid w:val="00E41B7B"/>
    <w:rsid w:val="00E41DA8"/>
    <w:rsid w:val="00E41E4E"/>
    <w:rsid w:val="00E428D9"/>
    <w:rsid w:val="00E45465"/>
    <w:rsid w:val="00E4569B"/>
    <w:rsid w:val="00E463F3"/>
    <w:rsid w:val="00E46608"/>
    <w:rsid w:val="00E46B15"/>
    <w:rsid w:val="00E50FCA"/>
    <w:rsid w:val="00E51027"/>
    <w:rsid w:val="00E51505"/>
    <w:rsid w:val="00E51C80"/>
    <w:rsid w:val="00E51CC7"/>
    <w:rsid w:val="00E5500D"/>
    <w:rsid w:val="00E5548E"/>
    <w:rsid w:val="00E5567E"/>
    <w:rsid w:val="00E55A7F"/>
    <w:rsid w:val="00E55C48"/>
    <w:rsid w:val="00E563B5"/>
    <w:rsid w:val="00E5652F"/>
    <w:rsid w:val="00E57098"/>
    <w:rsid w:val="00E57EF8"/>
    <w:rsid w:val="00E600C2"/>
    <w:rsid w:val="00E60C5D"/>
    <w:rsid w:val="00E6129D"/>
    <w:rsid w:val="00E616C5"/>
    <w:rsid w:val="00E63254"/>
    <w:rsid w:val="00E6338E"/>
    <w:rsid w:val="00E63561"/>
    <w:rsid w:val="00E641C4"/>
    <w:rsid w:val="00E646F3"/>
    <w:rsid w:val="00E65161"/>
    <w:rsid w:val="00E652D8"/>
    <w:rsid w:val="00E6543F"/>
    <w:rsid w:val="00E66A2E"/>
    <w:rsid w:val="00E671B6"/>
    <w:rsid w:val="00E6721D"/>
    <w:rsid w:val="00E67AF4"/>
    <w:rsid w:val="00E71984"/>
    <w:rsid w:val="00E71AA6"/>
    <w:rsid w:val="00E74F0C"/>
    <w:rsid w:val="00E75189"/>
    <w:rsid w:val="00E75A90"/>
    <w:rsid w:val="00E75C03"/>
    <w:rsid w:val="00E7631C"/>
    <w:rsid w:val="00E76D8B"/>
    <w:rsid w:val="00E76E22"/>
    <w:rsid w:val="00E7728D"/>
    <w:rsid w:val="00E80E91"/>
    <w:rsid w:val="00E8160C"/>
    <w:rsid w:val="00E8189D"/>
    <w:rsid w:val="00E8195A"/>
    <w:rsid w:val="00E82062"/>
    <w:rsid w:val="00E82233"/>
    <w:rsid w:val="00E83121"/>
    <w:rsid w:val="00E83515"/>
    <w:rsid w:val="00E83991"/>
    <w:rsid w:val="00E84D6F"/>
    <w:rsid w:val="00E857F5"/>
    <w:rsid w:val="00E85D3E"/>
    <w:rsid w:val="00E90CFC"/>
    <w:rsid w:val="00E910B9"/>
    <w:rsid w:val="00E923BD"/>
    <w:rsid w:val="00E924CD"/>
    <w:rsid w:val="00E9288A"/>
    <w:rsid w:val="00E92993"/>
    <w:rsid w:val="00E9326F"/>
    <w:rsid w:val="00E93783"/>
    <w:rsid w:val="00E94DD3"/>
    <w:rsid w:val="00E95408"/>
    <w:rsid w:val="00E95AB7"/>
    <w:rsid w:val="00E96197"/>
    <w:rsid w:val="00E966FA"/>
    <w:rsid w:val="00E96BCB"/>
    <w:rsid w:val="00E9716C"/>
    <w:rsid w:val="00EA04A3"/>
    <w:rsid w:val="00EA15EB"/>
    <w:rsid w:val="00EA1ACA"/>
    <w:rsid w:val="00EA2E80"/>
    <w:rsid w:val="00EA2F79"/>
    <w:rsid w:val="00EA3D29"/>
    <w:rsid w:val="00EA43F6"/>
    <w:rsid w:val="00EA5201"/>
    <w:rsid w:val="00EA632B"/>
    <w:rsid w:val="00EA6870"/>
    <w:rsid w:val="00EA68D4"/>
    <w:rsid w:val="00EA6DF5"/>
    <w:rsid w:val="00EA6FDB"/>
    <w:rsid w:val="00EB06F0"/>
    <w:rsid w:val="00EB1045"/>
    <w:rsid w:val="00EB13CE"/>
    <w:rsid w:val="00EB19A9"/>
    <w:rsid w:val="00EB1DB2"/>
    <w:rsid w:val="00EB2529"/>
    <w:rsid w:val="00EB26EA"/>
    <w:rsid w:val="00EB296D"/>
    <w:rsid w:val="00EB395C"/>
    <w:rsid w:val="00EB4076"/>
    <w:rsid w:val="00EB4C73"/>
    <w:rsid w:val="00EB6754"/>
    <w:rsid w:val="00EB6BDD"/>
    <w:rsid w:val="00EB6C04"/>
    <w:rsid w:val="00EB6D83"/>
    <w:rsid w:val="00EB770C"/>
    <w:rsid w:val="00EB7717"/>
    <w:rsid w:val="00EB7B6F"/>
    <w:rsid w:val="00EC0089"/>
    <w:rsid w:val="00EC20B4"/>
    <w:rsid w:val="00EC2432"/>
    <w:rsid w:val="00EC2C19"/>
    <w:rsid w:val="00EC2E43"/>
    <w:rsid w:val="00EC39DF"/>
    <w:rsid w:val="00EC470B"/>
    <w:rsid w:val="00EC50B7"/>
    <w:rsid w:val="00EC70B6"/>
    <w:rsid w:val="00EC7441"/>
    <w:rsid w:val="00ED0874"/>
    <w:rsid w:val="00ED09E9"/>
    <w:rsid w:val="00ED16AC"/>
    <w:rsid w:val="00ED3469"/>
    <w:rsid w:val="00ED34C9"/>
    <w:rsid w:val="00ED42D5"/>
    <w:rsid w:val="00ED4585"/>
    <w:rsid w:val="00ED491F"/>
    <w:rsid w:val="00ED4A4E"/>
    <w:rsid w:val="00ED4AFA"/>
    <w:rsid w:val="00ED5116"/>
    <w:rsid w:val="00ED53A9"/>
    <w:rsid w:val="00ED5480"/>
    <w:rsid w:val="00ED7599"/>
    <w:rsid w:val="00ED76F5"/>
    <w:rsid w:val="00ED77FE"/>
    <w:rsid w:val="00EE04BA"/>
    <w:rsid w:val="00EE06FE"/>
    <w:rsid w:val="00EE0E04"/>
    <w:rsid w:val="00EE0FD1"/>
    <w:rsid w:val="00EE16E3"/>
    <w:rsid w:val="00EE1929"/>
    <w:rsid w:val="00EE1CE0"/>
    <w:rsid w:val="00EE3EA8"/>
    <w:rsid w:val="00EE4DF7"/>
    <w:rsid w:val="00EE609E"/>
    <w:rsid w:val="00EE6764"/>
    <w:rsid w:val="00EE7099"/>
    <w:rsid w:val="00EE7950"/>
    <w:rsid w:val="00EE7B7C"/>
    <w:rsid w:val="00EE7F03"/>
    <w:rsid w:val="00EF03C6"/>
    <w:rsid w:val="00EF03E1"/>
    <w:rsid w:val="00EF0408"/>
    <w:rsid w:val="00EF0E4D"/>
    <w:rsid w:val="00EF1817"/>
    <w:rsid w:val="00EF205C"/>
    <w:rsid w:val="00EF2CCF"/>
    <w:rsid w:val="00EF2D43"/>
    <w:rsid w:val="00EF33C4"/>
    <w:rsid w:val="00EF46C3"/>
    <w:rsid w:val="00EF4EFC"/>
    <w:rsid w:val="00EF5192"/>
    <w:rsid w:val="00EF53A8"/>
    <w:rsid w:val="00EF590C"/>
    <w:rsid w:val="00EF7781"/>
    <w:rsid w:val="00EF7A94"/>
    <w:rsid w:val="00F00366"/>
    <w:rsid w:val="00F0056F"/>
    <w:rsid w:val="00F00D5E"/>
    <w:rsid w:val="00F022F6"/>
    <w:rsid w:val="00F0255F"/>
    <w:rsid w:val="00F027AB"/>
    <w:rsid w:val="00F027C0"/>
    <w:rsid w:val="00F0282E"/>
    <w:rsid w:val="00F028FD"/>
    <w:rsid w:val="00F02FBA"/>
    <w:rsid w:val="00F030B7"/>
    <w:rsid w:val="00F04844"/>
    <w:rsid w:val="00F064BA"/>
    <w:rsid w:val="00F06889"/>
    <w:rsid w:val="00F06CB8"/>
    <w:rsid w:val="00F06E1B"/>
    <w:rsid w:val="00F0702A"/>
    <w:rsid w:val="00F070E8"/>
    <w:rsid w:val="00F07751"/>
    <w:rsid w:val="00F07BD2"/>
    <w:rsid w:val="00F11B33"/>
    <w:rsid w:val="00F12D59"/>
    <w:rsid w:val="00F13007"/>
    <w:rsid w:val="00F13CBD"/>
    <w:rsid w:val="00F17C65"/>
    <w:rsid w:val="00F17D44"/>
    <w:rsid w:val="00F202F7"/>
    <w:rsid w:val="00F20CEE"/>
    <w:rsid w:val="00F21029"/>
    <w:rsid w:val="00F210E0"/>
    <w:rsid w:val="00F215AB"/>
    <w:rsid w:val="00F224E1"/>
    <w:rsid w:val="00F2337C"/>
    <w:rsid w:val="00F23A57"/>
    <w:rsid w:val="00F23A6B"/>
    <w:rsid w:val="00F246EA"/>
    <w:rsid w:val="00F246FF"/>
    <w:rsid w:val="00F25B52"/>
    <w:rsid w:val="00F268CA"/>
    <w:rsid w:val="00F269A7"/>
    <w:rsid w:val="00F26BAA"/>
    <w:rsid w:val="00F2794A"/>
    <w:rsid w:val="00F27B22"/>
    <w:rsid w:val="00F27FB0"/>
    <w:rsid w:val="00F30837"/>
    <w:rsid w:val="00F32E4F"/>
    <w:rsid w:val="00F3499F"/>
    <w:rsid w:val="00F36143"/>
    <w:rsid w:val="00F36CEA"/>
    <w:rsid w:val="00F415A5"/>
    <w:rsid w:val="00F41E79"/>
    <w:rsid w:val="00F420FE"/>
    <w:rsid w:val="00F43659"/>
    <w:rsid w:val="00F440B1"/>
    <w:rsid w:val="00F4412D"/>
    <w:rsid w:val="00F45539"/>
    <w:rsid w:val="00F45A61"/>
    <w:rsid w:val="00F46BA3"/>
    <w:rsid w:val="00F47D26"/>
    <w:rsid w:val="00F50812"/>
    <w:rsid w:val="00F51221"/>
    <w:rsid w:val="00F5297A"/>
    <w:rsid w:val="00F5386D"/>
    <w:rsid w:val="00F53A6D"/>
    <w:rsid w:val="00F54F6E"/>
    <w:rsid w:val="00F55240"/>
    <w:rsid w:val="00F56365"/>
    <w:rsid w:val="00F60139"/>
    <w:rsid w:val="00F60E2F"/>
    <w:rsid w:val="00F611C6"/>
    <w:rsid w:val="00F6153E"/>
    <w:rsid w:val="00F6167C"/>
    <w:rsid w:val="00F6330D"/>
    <w:rsid w:val="00F63391"/>
    <w:rsid w:val="00F64211"/>
    <w:rsid w:val="00F643A0"/>
    <w:rsid w:val="00F649C5"/>
    <w:rsid w:val="00F67151"/>
    <w:rsid w:val="00F67C01"/>
    <w:rsid w:val="00F7051A"/>
    <w:rsid w:val="00F71D5F"/>
    <w:rsid w:val="00F727DA"/>
    <w:rsid w:val="00F72BC3"/>
    <w:rsid w:val="00F72FC2"/>
    <w:rsid w:val="00F73711"/>
    <w:rsid w:val="00F74CED"/>
    <w:rsid w:val="00F74D94"/>
    <w:rsid w:val="00F76445"/>
    <w:rsid w:val="00F77970"/>
    <w:rsid w:val="00F816C8"/>
    <w:rsid w:val="00F828BF"/>
    <w:rsid w:val="00F83960"/>
    <w:rsid w:val="00F84737"/>
    <w:rsid w:val="00F848E8"/>
    <w:rsid w:val="00F852F4"/>
    <w:rsid w:val="00F8645D"/>
    <w:rsid w:val="00F86551"/>
    <w:rsid w:val="00F877FA"/>
    <w:rsid w:val="00F90C89"/>
    <w:rsid w:val="00F90C9D"/>
    <w:rsid w:val="00F914C3"/>
    <w:rsid w:val="00F92199"/>
    <w:rsid w:val="00F923D7"/>
    <w:rsid w:val="00F93B55"/>
    <w:rsid w:val="00F93DAF"/>
    <w:rsid w:val="00F94A7B"/>
    <w:rsid w:val="00F94BB5"/>
    <w:rsid w:val="00F94D0D"/>
    <w:rsid w:val="00F9561B"/>
    <w:rsid w:val="00F95749"/>
    <w:rsid w:val="00F95CD7"/>
    <w:rsid w:val="00F95FC6"/>
    <w:rsid w:val="00F9687F"/>
    <w:rsid w:val="00F96C2B"/>
    <w:rsid w:val="00F97447"/>
    <w:rsid w:val="00FA1426"/>
    <w:rsid w:val="00FA23EC"/>
    <w:rsid w:val="00FA380C"/>
    <w:rsid w:val="00FA3C97"/>
    <w:rsid w:val="00FA4134"/>
    <w:rsid w:val="00FA65E9"/>
    <w:rsid w:val="00FB0047"/>
    <w:rsid w:val="00FB04FE"/>
    <w:rsid w:val="00FB0933"/>
    <w:rsid w:val="00FB0AE9"/>
    <w:rsid w:val="00FB1D89"/>
    <w:rsid w:val="00FB2EE1"/>
    <w:rsid w:val="00FB2F51"/>
    <w:rsid w:val="00FB3063"/>
    <w:rsid w:val="00FB31EB"/>
    <w:rsid w:val="00FB32CC"/>
    <w:rsid w:val="00FB3A54"/>
    <w:rsid w:val="00FB42C5"/>
    <w:rsid w:val="00FB58EB"/>
    <w:rsid w:val="00FB5F7A"/>
    <w:rsid w:val="00FB642C"/>
    <w:rsid w:val="00FB6476"/>
    <w:rsid w:val="00FB65E7"/>
    <w:rsid w:val="00FB6D95"/>
    <w:rsid w:val="00FC0444"/>
    <w:rsid w:val="00FC0DF8"/>
    <w:rsid w:val="00FC191F"/>
    <w:rsid w:val="00FC302E"/>
    <w:rsid w:val="00FC4E54"/>
    <w:rsid w:val="00FC60A1"/>
    <w:rsid w:val="00FC6818"/>
    <w:rsid w:val="00FC6901"/>
    <w:rsid w:val="00FC7F2D"/>
    <w:rsid w:val="00FD103C"/>
    <w:rsid w:val="00FD49ED"/>
    <w:rsid w:val="00FD4C33"/>
    <w:rsid w:val="00FD51D1"/>
    <w:rsid w:val="00FD54CC"/>
    <w:rsid w:val="00FD788C"/>
    <w:rsid w:val="00FD79E1"/>
    <w:rsid w:val="00FD7BD3"/>
    <w:rsid w:val="00FE17A3"/>
    <w:rsid w:val="00FE2686"/>
    <w:rsid w:val="00FE32E9"/>
    <w:rsid w:val="00FE364B"/>
    <w:rsid w:val="00FE3692"/>
    <w:rsid w:val="00FE3B57"/>
    <w:rsid w:val="00FE48FE"/>
    <w:rsid w:val="00FE5780"/>
    <w:rsid w:val="00FE57B1"/>
    <w:rsid w:val="00FE594F"/>
    <w:rsid w:val="00FE6F73"/>
    <w:rsid w:val="00FE7101"/>
    <w:rsid w:val="00FE7D0B"/>
    <w:rsid w:val="00FF0579"/>
    <w:rsid w:val="00FF1682"/>
    <w:rsid w:val="00FF2D33"/>
    <w:rsid w:val="00FF560C"/>
    <w:rsid w:val="00FF60EF"/>
    <w:rsid w:val="00FF711B"/>
    <w:rsid w:val="00FF7191"/>
    <w:rsid w:val="00FF7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5E4842"/>
  <w15:chartTrackingRefBased/>
  <w15:docId w15:val="{B20DA082-AD54-4770-9A70-8749EE51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037"/>
    <w:rPr>
      <w:rFonts w:ascii="Times New Roman" w:hAnsi="Times New Roman"/>
    </w:rPr>
  </w:style>
  <w:style w:type="paragraph" w:styleId="Heading1">
    <w:name w:val="heading 1"/>
    <w:basedOn w:val="Normal"/>
    <w:next w:val="Normal"/>
    <w:link w:val="Heading1Char"/>
    <w:uiPriority w:val="9"/>
    <w:qFormat/>
    <w:rsid w:val="00825B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379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379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42E8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C712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5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69DA"/>
    <w:pPr>
      <w:spacing w:after="0" w:line="240" w:lineRule="auto"/>
    </w:pPr>
  </w:style>
  <w:style w:type="paragraph" w:styleId="NormalWeb">
    <w:name w:val="Normal (Web)"/>
    <w:basedOn w:val="Normal"/>
    <w:uiPriority w:val="99"/>
    <w:unhideWhenUsed/>
    <w:rsid w:val="0014232E"/>
    <w:pPr>
      <w:spacing w:before="100" w:beforeAutospacing="1" w:after="100" w:afterAutospacing="1" w:line="240" w:lineRule="auto"/>
    </w:pPr>
    <w:rPr>
      <w:rFonts w:eastAsia="Times New Roman" w:cs="Times New Roman"/>
      <w:sz w:val="24"/>
      <w:szCs w:val="24"/>
      <w:lang w:eastAsia="en-GB"/>
    </w:rPr>
  </w:style>
  <w:style w:type="paragraph" w:customStyle="1" w:styleId="msonormal0">
    <w:name w:val="msonormal"/>
    <w:basedOn w:val="Normal"/>
    <w:rsid w:val="00146132"/>
    <w:pPr>
      <w:spacing w:before="100" w:beforeAutospacing="1" w:after="100" w:afterAutospacing="1" w:line="240" w:lineRule="auto"/>
    </w:pPr>
    <w:rPr>
      <w:rFonts w:eastAsia="Times New Roman" w:cs="Times New Roman"/>
      <w:sz w:val="24"/>
      <w:szCs w:val="24"/>
      <w:lang w:eastAsia="en-GB"/>
    </w:rPr>
  </w:style>
  <w:style w:type="paragraph" w:styleId="BalloonText">
    <w:name w:val="Balloon Text"/>
    <w:basedOn w:val="Normal"/>
    <w:link w:val="BalloonTextChar"/>
    <w:uiPriority w:val="99"/>
    <w:semiHidden/>
    <w:unhideWhenUsed/>
    <w:rsid w:val="00146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132"/>
    <w:rPr>
      <w:rFonts w:ascii="Segoe UI" w:hAnsi="Segoe UI" w:cs="Segoe UI"/>
      <w:sz w:val="18"/>
      <w:szCs w:val="18"/>
    </w:rPr>
  </w:style>
  <w:style w:type="paragraph" w:styleId="ListParagraph">
    <w:name w:val="List Paragraph"/>
    <w:basedOn w:val="Normal"/>
    <w:uiPriority w:val="34"/>
    <w:qFormat/>
    <w:rsid w:val="00146132"/>
    <w:pPr>
      <w:ind w:left="720"/>
      <w:contextualSpacing/>
    </w:pPr>
  </w:style>
  <w:style w:type="character" w:styleId="CommentReference">
    <w:name w:val="annotation reference"/>
    <w:basedOn w:val="DefaultParagraphFont"/>
    <w:uiPriority w:val="99"/>
    <w:semiHidden/>
    <w:unhideWhenUsed/>
    <w:rsid w:val="00FA1426"/>
    <w:rPr>
      <w:sz w:val="16"/>
      <w:szCs w:val="16"/>
    </w:rPr>
  </w:style>
  <w:style w:type="paragraph" w:styleId="CommentText">
    <w:name w:val="annotation text"/>
    <w:basedOn w:val="Normal"/>
    <w:link w:val="CommentTextChar"/>
    <w:uiPriority w:val="99"/>
    <w:semiHidden/>
    <w:unhideWhenUsed/>
    <w:rsid w:val="00FA1426"/>
    <w:pPr>
      <w:spacing w:line="240" w:lineRule="auto"/>
    </w:pPr>
    <w:rPr>
      <w:sz w:val="20"/>
      <w:szCs w:val="20"/>
    </w:rPr>
  </w:style>
  <w:style w:type="character" w:customStyle="1" w:styleId="CommentTextChar">
    <w:name w:val="Comment Text Char"/>
    <w:basedOn w:val="DefaultParagraphFont"/>
    <w:link w:val="CommentText"/>
    <w:uiPriority w:val="99"/>
    <w:semiHidden/>
    <w:rsid w:val="00FA1426"/>
    <w:rPr>
      <w:sz w:val="20"/>
      <w:szCs w:val="20"/>
    </w:rPr>
  </w:style>
  <w:style w:type="paragraph" w:styleId="CommentSubject">
    <w:name w:val="annotation subject"/>
    <w:basedOn w:val="CommentText"/>
    <w:next w:val="CommentText"/>
    <w:link w:val="CommentSubjectChar"/>
    <w:uiPriority w:val="99"/>
    <w:semiHidden/>
    <w:unhideWhenUsed/>
    <w:rsid w:val="00FA1426"/>
    <w:rPr>
      <w:b/>
      <w:bCs/>
    </w:rPr>
  </w:style>
  <w:style w:type="character" w:customStyle="1" w:styleId="CommentSubjectChar">
    <w:name w:val="Comment Subject Char"/>
    <w:basedOn w:val="CommentTextChar"/>
    <w:link w:val="CommentSubject"/>
    <w:uiPriority w:val="99"/>
    <w:semiHidden/>
    <w:rsid w:val="00FA1426"/>
    <w:rPr>
      <w:b/>
      <w:bCs/>
      <w:sz w:val="20"/>
      <w:szCs w:val="20"/>
    </w:rPr>
  </w:style>
  <w:style w:type="character" w:customStyle="1" w:styleId="Heading2Char">
    <w:name w:val="Heading 2 Char"/>
    <w:basedOn w:val="DefaultParagraphFont"/>
    <w:link w:val="Heading2"/>
    <w:uiPriority w:val="9"/>
    <w:rsid w:val="0043799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3799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42E8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C712A"/>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825B8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82046"/>
    <w:rPr>
      <w:color w:val="0563C1" w:themeColor="hyperlink"/>
      <w:u w:val="single"/>
    </w:rPr>
  </w:style>
  <w:style w:type="paragraph" w:styleId="Header">
    <w:name w:val="header"/>
    <w:basedOn w:val="Normal"/>
    <w:link w:val="HeaderChar"/>
    <w:uiPriority w:val="99"/>
    <w:unhideWhenUsed/>
    <w:rsid w:val="00504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BBD"/>
  </w:style>
  <w:style w:type="paragraph" w:styleId="Footer">
    <w:name w:val="footer"/>
    <w:basedOn w:val="Normal"/>
    <w:link w:val="FooterChar"/>
    <w:uiPriority w:val="99"/>
    <w:unhideWhenUsed/>
    <w:rsid w:val="00504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BBD"/>
  </w:style>
  <w:style w:type="paragraph" w:styleId="Revision">
    <w:name w:val="Revision"/>
    <w:hidden/>
    <w:uiPriority w:val="99"/>
    <w:semiHidden/>
    <w:rsid w:val="00140E05"/>
    <w:pPr>
      <w:spacing w:after="0" w:line="240" w:lineRule="auto"/>
    </w:pPr>
  </w:style>
  <w:style w:type="character" w:styleId="LineNumber">
    <w:name w:val="line number"/>
    <w:basedOn w:val="DefaultParagraphFont"/>
    <w:uiPriority w:val="99"/>
    <w:semiHidden/>
    <w:unhideWhenUsed/>
    <w:rsid w:val="006D4037"/>
  </w:style>
  <w:style w:type="character" w:customStyle="1" w:styleId="UnresolvedMention1">
    <w:name w:val="Unresolved Mention1"/>
    <w:basedOn w:val="DefaultParagraphFont"/>
    <w:uiPriority w:val="99"/>
    <w:semiHidden/>
    <w:unhideWhenUsed/>
    <w:rsid w:val="008C5E26"/>
    <w:rPr>
      <w:color w:val="605E5C"/>
      <w:shd w:val="clear" w:color="auto" w:fill="E1DFDD"/>
    </w:rPr>
  </w:style>
  <w:style w:type="character" w:styleId="UnresolvedMention">
    <w:name w:val="Unresolved Mention"/>
    <w:basedOn w:val="DefaultParagraphFont"/>
    <w:uiPriority w:val="99"/>
    <w:semiHidden/>
    <w:unhideWhenUsed/>
    <w:rsid w:val="00B76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0523">
      <w:bodyDiv w:val="1"/>
      <w:marLeft w:val="0"/>
      <w:marRight w:val="0"/>
      <w:marTop w:val="0"/>
      <w:marBottom w:val="0"/>
      <w:divBdr>
        <w:top w:val="none" w:sz="0" w:space="0" w:color="auto"/>
        <w:left w:val="none" w:sz="0" w:space="0" w:color="auto"/>
        <w:bottom w:val="none" w:sz="0" w:space="0" w:color="auto"/>
        <w:right w:val="none" w:sz="0" w:space="0" w:color="auto"/>
      </w:divBdr>
    </w:div>
    <w:div w:id="287706644">
      <w:bodyDiv w:val="1"/>
      <w:marLeft w:val="0"/>
      <w:marRight w:val="0"/>
      <w:marTop w:val="0"/>
      <w:marBottom w:val="0"/>
      <w:divBdr>
        <w:top w:val="none" w:sz="0" w:space="0" w:color="auto"/>
        <w:left w:val="none" w:sz="0" w:space="0" w:color="auto"/>
        <w:bottom w:val="none" w:sz="0" w:space="0" w:color="auto"/>
        <w:right w:val="none" w:sz="0" w:space="0" w:color="auto"/>
      </w:divBdr>
    </w:div>
    <w:div w:id="1436367910">
      <w:bodyDiv w:val="1"/>
      <w:marLeft w:val="0"/>
      <w:marRight w:val="0"/>
      <w:marTop w:val="0"/>
      <w:marBottom w:val="0"/>
      <w:divBdr>
        <w:top w:val="none" w:sz="0" w:space="0" w:color="auto"/>
        <w:left w:val="none" w:sz="0" w:space="0" w:color="auto"/>
        <w:bottom w:val="none" w:sz="0" w:space="0" w:color="auto"/>
        <w:right w:val="none" w:sz="0" w:space="0" w:color="auto"/>
      </w:divBdr>
    </w:div>
    <w:div w:id="16500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arkness-armstrong@essex.ac.uk" TargetMode="External"/><Relationship Id="rId13" Type="http://schemas.openxmlformats.org/officeDocument/2006/relationships/hyperlink" Target="https://www.uefa.com/MultimediaFiles/Download/uefaorg/General/02/59/06/32/2590632_DOWNLOAD.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lications.fifa.com/en/vision-report-2021/" TargetMode="External"/><Relationship Id="rId17" Type="http://schemas.openxmlformats.org/officeDocument/2006/relationships/hyperlink" Target="https://automeris.io/WebPlotDigitizer" TargetMode="External"/><Relationship Id="rId2" Type="http://schemas.openxmlformats.org/officeDocument/2006/relationships/numbering" Target="numbering.xml"/><Relationship Id="rId16" Type="http://schemas.openxmlformats.org/officeDocument/2006/relationships/hyperlink" Target="https://digitalhub.fifa.com/m/4f40a98140d305e2/original/zijqly4oednqa5gffgaz-pd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hub.fifa.com/m/231330ded0bf3120/original/nq3ensohyxpuxovcovj0-pdf.pdf" TargetMode="External"/><Relationship Id="rId5" Type="http://schemas.openxmlformats.org/officeDocument/2006/relationships/webSettings" Target="webSettings.xml"/><Relationship Id="rId15" Type="http://schemas.openxmlformats.org/officeDocument/2006/relationships/hyperlink" Target="https://www.uefa.com/MultimediaFiles/Download/OfficialDocument/uefaorg/Women%27sfootball/02/51/60/57/2516057_DOWNLOAD.pdf" TargetMode="External"/><Relationship Id="rId10" Type="http://schemas.openxmlformats.org/officeDocument/2006/relationships/hyperlink" Target="https://digitalhub.fifa.com/m/baafcb84f1b54a8/original/z7w21ghir8jb9tguvbcq-pdf.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efa.com/MultimediaFiles/Download/uefaorg/Womensfootball/02/60/51/38/2605138_DOWNLOA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55CA9-FC03-4C96-AAE7-693BBE51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21456</Words>
  <Characters>122305</Characters>
  <Application>Microsoft Office Word</Application>
  <DocSecurity>0</DocSecurity>
  <Lines>1019</Lines>
  <Paragraphs>286</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143475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Harkness-Armstrong, Alice</dc:creator>
  <cp:keywords/>
  <dc:description/>
  <cp:lastModifiedBy>Harkness-Armstrong, Alice R</cp:lastModifiedBy>
  <cp:revision>5</cp:revision>
  <dcterms:created xsi:type="dcterms:W3CDTF">2022-06-23T07:51:00Z</dcterms:created>
  <dcterms:modified xsi:type="dcterms:W3CDTF">2022-06-23T07:56:00Z</dcterms:modified>
</cp:coreProperties>
</file>