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FBF9D" w14:textId="77777777" w:rsidR="008B7654" w:rsidRPr="00EE0164" w:rsidRDefault="008B7654" w:rsidP="008B7654">
      <w:pPr>
        <w:spacing w:line="480" w:lineRule="auto"/>
        <w:ind w:firstLine="720"/>
        <w:jc w:val="center"/>
        <w:rPr>
          <w:rFonts w:asciiTheme="minorHAnsi" w:hAnsiTheme="minorHAnsi" w:cstheme="minorHAnsi"/>
          <w:sz w:val="22"/>
          <w:szCs w:val="22"/>
        </w:rPr>
      </w:pPr>
      <w:bookmarkStart w:id="0" w:name="_GoBack"/>
      <w:bookmarkEnd w:id="0"/>
    </w:p>
    <w:p w14:paraId="6626CB97" w14:textId="77777777" w:rsidR="008B7654" w:rsidRPr="00EE0164" w:rsidRDefault="008B7654" w:rsidP="008B7654">
      <w:pPr>
        <w:spacing w:line="480" w:lineRule="auto"/>
        <w:ind w:firstLine="720"/>
        <w:jc w:val="center"/>
        <w:rPr>
          <w:rFonts w:asciiTheme="minorHAnsi" w:hAnsiTheme="minorHAnsi" w:cstheme="minorHAnsi"/>
          <w:sz w:val="22"/>
          <w:szCs w:val="22"/>
        </w:rPr>
      </w:pPr>
    </w:p>
    <w:p w14:paraId="795D4CB9" w14:textId="77777777" w:rsidR="008B7654" w:rsidRPr="00EE0164" w:rsidRDefault="008B7654" w:rsidP="008B7654">
      <w:pPr>
        <w:spacing w:line="480" w:lineRule="auto"/>
        <w:ind w:firstLine="720"/>
        <w:jc w:val="center"/>
        <w:rPr>
          <w:rFonts w:asciiTheme="minorHAnsi" w:hAnsiTheme="minorHAnsi" w:cstheme="minorHAnsi"/>
          <w:sz w:val="22"/>
          <w:szCs w:val="22"/>
        </w:rPr>
      </w:pPr>
    </w:p>
    <w:p w14:paraId="0B55527E" w14:textId="77777777" w:rsidR="008B7654" w:rsidRPr="00EE0164" w:rsidRDefault="008B7654" w:rsidP="008B7654">
      <w:pPr>
        <w:spacing w:line="480" w:lineRule="auto"/>
        <w:ind w:firstLine="720"/>
        <w:jc w:val="center"/>
        <w:rPr>
          <w:rFonts w:asciiTheme="minorHAnsi" w:hAnsiTheme="minorHAnsi" w:cstheme="minorHAnsi"/>
          <w:sz w:val="22"/>
          <w:szCs w:val="22"/>
        </w:rPr>
      </w:pPr>
    </w:p>
    <w:p w14:paraId="634A53DC" w14:textId="77777777" w:rsidR="008B7654" w:rsidRPr="00EE0164" w:rsidRDefault="008B7654" w:rsidP="008B7654">
      <w:pPr>
        <w:spacing w:line="480" w:lineRule="auto"/>
        <w:ind w:firstLine="720"/>
        <w:jc w:val="center"/>
        <w:rPr>
          <w:rFonts w:asciiTheme="minorHAnsi" w:hAnsiTheme="minorHAnsi" w:cstheme="minorHAnsi"/>
          <w:sz w:val="22"/>
          <w:szCs w:val="22"/>
        </w:rPr>
      </w:pPr>
    </w:p>
    <w:p w14:paraId="357FFF95" w14:textId="336B1DE4" w:rsidR="008B7654" w:rsidRPr="00EE0164" w:rsidRDefault="008B7654" w:rsidP="008B7654">
      <w:pPr>
        <w:spacing w:line="480" w:lineRule="auto"/>
        <w:ind w:firstLine="720"/>
        <w:jc w:val="center"/>
        <w:rPr>
          <w:rFonts w:asciiTheme="minorHAnsi" w:hAnsiTheme="minorHAnsi" w:cstheme="minorHAnsi"/>
          <w:b/>
          <w:sz w:val="22"/>
          <w:szCs w:val="22"/>
        </w:rPr>
      </w:pPr>
      <w:r w:rsidRPr="00EE0164">
        <w:rPr>
          <w:rFonts w:asciiTheme="minorHAnsi" w:hAnsiTheme="minorHAnsi" w:cstheme="minorHAnsi"/>
          <w:b/>
          <w:sz w:val="22"/>
          <w:szCs w:val="22"/>
        </w:rPr>
        <w:t>A Preliminary Examination of Derived Relational Responding in the Context of Body Image</w:t>
      </w:r>
    </w:p>
    <w:p w14:paraId="0A7CB6BF" w14:textId="77777777" w:rsidR="008B7654" w:rsidRPr="00EE0164" w:rsidRDefault="008B7654" w:rsidP="008B7654">
      <w:pPr>
        <w:spacing w:line="480" w:lineRule="auto"/>
        <w:ind w:firstLine="720"/>
        <w:jc w:val="center"/>
        <w:rPr>
          <w:rFonts w:asciiTheme="minorHAnsi" w:hAnsiTheme="minorHAnsi" w:cstheme="minorHAnsi"/>
          <w:sz w:val="22"/>
          <w:szCs w:val="22"/>
        </w:rPr>
      </w:pPr>
    </w:p>
    <w:p w14:paraId="79CC8E96" w14:textId="77777777" w:rsidR="00883BAD" w:rsidRPr="00EE0164" w:rsidRDefault="00883BAD" w:rsidP="008B7654">
      <w:pPr>
        <w:spacing w:line="480" w:lineRule="auto"/>
        <w:ind w:firstLine="720"/>
        <w:jc w:val="center"/>
        <w:rPr>
          <w:rFonts w:asciiTheme="minorHAnsi" w:hAnsiTheme="minorHAnsi" w:cstheme="minorHAnsi"/>
          <w:sz w:val="22"/>
          <w:szCs w:val="22"/>
        </w:rPr>
      </w:pPr>
    </w:p>
    <w:p w14:paraId="04F29661" w14:textId="77777777" w:rsidR="00646A84" w:rsidRDefault="00646A84" w:rsidP="00646A84">
      <w:pPr>
        <w:widowControl w:val="0"/>
        <w:autoSpaceDE w:val="0"/>
        <w:autoSpaceDN w:val="0"/>
        <w:adjustRightInd w:val="0"/>
        <w:spacing w:after="240" w:line="360" w:lineRule="atLeast"/>
        <w:jc w:val="center"/>
        <w:rPr>
          <w:rFonts w:cs="Times"/>
          <w:position w:val="13"/>
        </w:rPr>
      </w:pPr>
      <w:r w:rsidRPr="00493EBD">
        <w:rPr>
          <w:rFonts w:cs="Times"/>
        </w:rPr>
        <w:t>Emily K. Sandoz</w:t>
      </w:r>
      <w:r w:rsidRPr="00E010A3">
        <w:rPr>
          <w:rFonts w:cs="Times"/>
          <w:position w:val="13"/>
          <w:vertAlign w:val="superscript"/>
        </w:rPr>
        <w:t>a</w:t>
      </w:r>
    </w:p>
    <w:p w14:paraId="697FB58B" w14:textId="77777777" w:rsidR="00646A84" w:rsidRDefault="00646A84" w:rsidP="00646A84">
      <w:pPr>
        <w:widowControl w:val="0"/>
        <w:autoSpaceDE w:val="0"/>
        <w:autoSpaceDN w:val="0"/>
        <w:adjustRightInd w:val="0"/>
        <w:spacing w:after="240" w:line="360" w:lineRule="atLeast"/>
        <w:jc w:val="center"/>
        <w:rPr>
          <w:rFonts w:cs="Times"/>
          <w:position w:val="13"/>
        </w:rPr>
      </w:pPr>
      <w:r w:rsidRPr="00493EBD">
        <w:rPr>
          <w:rFonts w:cs="Times"/>
        </w:rPr>
        <w:t xml:space="preserve">Michael J. </w:t>
      </w:r>
      <w:proofErr w:type="spellStart"/>
      <w:r w:rsidRPr="00493EBD">
        <w:rPr>
          <w:rFonts w:cs="Times"/>
        </w:rPr>
        <w:t>Borieri</w:t>
      </w:r>
      <w:proofErr w:type="spellEnd"/>
      <w:r>
        <w:rPr>
          <w:rFonts w:cs="Times"/>
          <w:position w:val="13"/>
          <w:vertAlign w:val="superscript"/>
        </w:rPr>
        <w:t>b</w:t>
      </w:r>
    </w:p>
    <w:p w14:paraId="63647913" w14:textId="77777777" w:rsidR="00646A84" w:rsidRPr="00E010A3" w:rsidRDefault="00646A84" w:rsidP="00646A84">
      <w:pPr>
        <w:widowControl w:val="0"/>
        <w:autoSpaceDE w:val="0"/>
        <w:autoSpaceDN w:val="0"/>
        <w:adjustRightInd w:val="0"/>
        <w:spacing w:after="240" w:line="360" w:lineRule="atLeast"/>
        <w:jc w:val="center"/>
        <w:rPr>
          <w:rFonts w:cs="Times"/>
          <w:position w:val="13"/>
          <w:vertAlign w:val="superscript"/>
        </w:rPr>
      </w:pPr>
      <w:r>
        <w:rPr>
          <w:rFonts w:cs="Times"/>
          <w:position w:val="13"/>
        </w:rPr>
        <w:t xml:space="preserve">Ian </w:t>
      </w:r>
      <w:proofErr w:type="spellStart"/>
      <w:r>
        <w:rPr>
          <w:rFonts w:cs="Times"/>
          <w:position w:val="13"/>
        </w:rPr>
        <w:t>Tyndall</w:t>
      </w:r>
      <w:r>
        <w:rPr>
          <w:rFonts w:cs="Times"/>
          <w:position w:val="13"/>
          <w:vertAlign w:val="superscript"/>
        </w:rPr>
        <w:t>c</w:t>
      </w:r>
      <w:proofErr w:type="spellEnd"/>
    </w:p>
    <w:p w14:paraId="2085B71B" w14:textId="77777777" w:rsidR="00646A84" w:rsidRDefault="00646A84" w:rsidP="00646A84">
      <w:pPr>
        <w:widowControl w:val="0"/>
        <w:autoSpaceDE w:val="0"/>
        <w:autoSpaceDN w:val="0"/>
        <w:adjustRightInd w:val="0"/>
        <w:spacing w:after="240" w:line="360" w:lineRule="atLeast"/>
        <w:jc w:val="center"/>
        <w:rPr>
          <w:rFonts w:cs="Times"/>
          <w:position w:val="13"/>
          <w:vertAlign w:val="superscript"/>
        </w:rPr>
      </w:pPr>
      <w:r>
        <w:rPr>
          <w:rFonts w:cs="Times"/>
          <w:position w:val="13"/>
        </w:rPr>
        <w:t xml:space="preserve">Jessica </w:t>
      </w:r>
      <w:proofErr w:type="spellStart"/>
      <w:r>
        <w:rPr>
          <w:rFonts w:cs="Times"/>
          <w:position w:val="13"/>
        </w:rPr>
        <w:t>Auzenne</w:t>
      </w:r>
      <w:r>
        <w:rPr>
          <w:rFonts w:cs="Times"/>
          <w:position w:val="13"/>
          <w:vertAlign w:val="superscript"/>
        </w:rPr>
        <w:t>d</w:t>
      </w:r>
      <w:proofErr w:type="spellEnd"/>
      <w:r>
        <w:rPr>
          <w:rFonts w:cs="Times"/>
          <w:position w:val="13"/>
          <w:vertAlign w:val="superscript"/>
        </w:rPr>
        <w:t>~</w:t>
      </w:r>
    </w:p>
    <w:p w14:paraId="44CE3B2F" w14:textId="77777777" w:rsidR="00646A84" w:rsidRPr="00493EBD" w:rsidRDefault="00646A84" w:rsidP="00646A84">
      <w:pPr>
        <w:widowControl w:val="0"/>
        <w:autoSpaceDE w:val="0"/>
        <w:autoSpaceDN w:val="0"/>
        <w:adjustRightInd w:val="0"/>
        <w:spacing w:after="240" w:line="360" w:lineRule="atLeast"/>
        <w:rPr>
          <w:rFonts w:cs="Times"/>
          <w:vertAlign w:val="superscript"/>
        </w:rPr>
      </w:pPr>
    </w:p>
    <w:p w14:paraId="36C152A4" w14:textId="77777777" w:rsidR="00646A84" w:rsidRPr="00493EBD" w:rsidRDefault="00646A84" w:rsidP="00646A84">
      <w:pPr>
        <w:widowControl w:val="0"/>
        <w:autoSpaceDE w:val="0"/>
        <w:autoSpaceDN w:val="0"/>
        <w:adjustRightInd w:val="0"/>
        <w:spacing w:line="480" w:lineRule="auto"/>
        <w:rPr>
          <w:rFonts w:cs="Times"/>
        </w:rPr>
      </w:pPr>
      <w:r w:rsidRPr="00E010A3">
        <w:rPr>
          <w:rFonts w:cs="Times"/>
          <w:position w:val="13"/>
          <w:vertAlign w:val="superscript"/>
        </w:rPr>
        <w:t>a</w:t>
      </w:r>
      <w:r w:rsidRPr="00493EBD">
        <w:rPr>
          <w:rFonts w:cs="Times"/>
        </w:rPr>
        <w:t>University of Louisiana at Lafayette; P.O. Box 43131; Lafayett</w:t>
      </w:r>
      <w:r>
        <w:rPr>
          <w:rFonts w:cs="Times"/>
        </w:rPr>
        <w:t xml:space="preserve">e, LA 70504-3131; United States </w:t>
      </w:r>
      <w:r w:rsidRPr="00493EBD">
        <w:rPr>
          <w:rFonts w:cs="Times"/>
        </w:rPr>
        <w:t xml:space="preserve">of America; </w:t>
      </w:r>
      <w:r w:rsidRPr="00E010A3">
        <w:rPr>
          <w:rFonts w:cs="Times"/>
        </w:rPr>
        <w:t>emilysandoz@louisiana.edu</w:t>
      </w:r>
      <w:r w:rsidRPr="00493EBD">
        <w:rPr>
          <w:rFonts w:cs="Times"/>
        </w:rPr>
        <w:t>; Corresponding Author</w:t>
      </w:r>
      <w:r w:rsidRPr="00493EBD">
        <w:rPr>
          <w:rFonts w:ascii="MS Mincho" w:eastAsia="MS Mincho" w:hAnsi="MS Mincho" w:cs="MS Mincho"/>
        </w:rPr>
        <w:t> </w:t>
      </w:r>
      <w:r w:rsidRPr="00E010A3">
        <w:rPr>
          <w:rFonts w:cs="Times"/>
          <w:position w:val="13"/>
          <w:vertAlign w:val="superscript"/>
        </w:rPr>
        <w:t>b</w:t>
      </w:r>
      <w:r w:rsidRPr="00493EBD">
        <w:rPr>
          <w:rFonts w:cs="Times"/>
        </w:rPr>
        <w:t xml:space="preserve">Murray State University; 401c Wells Hall; Department of Psychology; Murray, KY 42071; United States of America; </w:t>
      </w:r>
      <w:hyperlink r:id="rId8" w:history="1">
        <w:r w:rsidRPr="00E010A3">
          <w:t>mbordieri@murraystate.edu</w:t>
        </w:r>
      </w:hyperlink>
      <w:r w:rsidRPr="00E010A3">
        <w:rPr>
          <w:rFonts w:cs="Times"/>
        </w:rPr>
        <w:t>;</w:t>
      </w:r>
      <w:r>
        <w:rPr>
          <w:rFonts w:cs="Times"/>
          <w:color w:val="0000FF"/>
        </w:rPr>
        <w:t xml:space="preserve"> </w:t>
      </w:r>
      <w:r w:rsidRPr="00E010A3">
        <w:rPr>
          <w:rFonts w:cs="Times"/>
          <w:position w:val="13"/>
          <w:vertAlign w:val="superscript"/>
        </w:rPr>
        <w:t>c</w:t>
      </w:r>
      <w:r>
        <w:rPr>
          <w:rFonts w:cs="Times"/>
          <w:position w:val="13"/>
          <w:vertAlign w:val="superscript"/>
        </w:rPr>
        <w:t xml:space="preserve"> </w:t>
      </w:r>
      <w:r w:rsidRPr="00E010A3">
        <w:rPr>
          <w:rFonts w:cs="Times"/>
        </w:rPr>
        <w:t>University</w:t>
      </w:r>
      <w:r>
        <w:rPr>
          <w:rFonts w:cs="Times"/>
        </w:rPr>
        <w:t xml:space="preserve"> of Chichester </w:t>
      </w:r>
      <w:r w:rsidRPr="00E010A3">
        <w:rPr>
          <w:rFonts w:cs="Times"/>
        </w:rPr>
        <w:t>Bishop Otter campus, College Lane</w:t>
      </w:r>
      <w:r>
        <w:rPr>
          <w:rFonts w:cs="Times"/>
        </w:rPr>
        <w:t>;</w:t>
      </w:r>
      <w:r w:rsidRPr="00E010A3">
        <w:rPr>
          <w:rFonts w:cs="Times"/>
        </w:rPr>
        <w:t xml:space="preserve"> Chichester, West Sussex, PO19 6PE</w:t>
      </w:r>
      <w:r>
        <w:rPr>
          <w:rFonts w:cs="Times"/>
        </w:rPr>
        <w:t xml:space="preserve">; </w:t>
      </w:r>
      <w:hyperlink r:id="rId9" w:history="1">
        <w:r w:rsidRPr="00E010A3">
          <w:t>I.Tyndall@chi.ac.uk</w:t>
        </w:r>
      </w:hyperlink>
      <w:r>
        <w:rPr>
          <w:rFonts w:cs="Times"/>
        </w:rPr>
        <w:t xml:space="preserve">; </w:t>
      </w:r>
      <w:r>
        <w:rPr>
          <w:rFonts w:cs="Times"/>
          <w:position w:val="13"/>
          <w:vertAlign w:val="superscript"/>
        </w:rPr>
        <w:t>d</w:t>
      </w:r>
      <w:r w:rsidRPr="00493EBD">
        <w:rPr>
          <w:rFonts w:cs="Times"/>
        </w:rPr>
        <w:t xml:space="preserve">University of </w:t>
      </w:r>
      <w:r>
        <w:rPr>
          <w:rFonts w:cs="Times"/>
        </w:rPr>
        <w:t xml:space="preserve">North Texas, </w:t>
      </w:r>
      <w:r w:rsidRPr="00E010A3">
        <w:rPr>
          <w:rFonts w:cs="Times"/>
        </w:rPr>
        <w:t>1155 Union</w:t>
      </w:r>
      <w:r>
        <w:rPr>
          <w:rFonts w:cs="Times"/>
        </w:rPr>
        <w:t xml:space="preserve"> </w:t>
      </w:r>
      <w:r w:rsidRPr="00E010A3">
        <w:rPr>
          <w:rFonts w:cs="Times"/>
        </w:rPr>
        <w:t>Circle #311277</w:t>
      </w:r>
      <w:r>
        <w:rPr>
          <w:rFonts w:cs="Times"/>
        </w:rPr>
        <w:t xml:space="preserve">; </w:t>
      </w:r>
      <w:r w:rsidRPr="00E010A3">
        <w:rPr>
          <w:rFonts w:cs="Times"/>
        </w:rPr>
        <w:t>Denton, Texas 76203-5017</w:t>
      </w:r>
      <w:r>
        <w:rPr>
          <w:rFonts w:cs="Times"/>
        </w:rPr>
        <w:t xml:space="preserve">; </w:t>
      </w:r>
      <w:hyperlink r:id="rId10" w:history="1">
        <w:r w:rsidRPr="00E010A3">
          <w:t>jessica.auzenne@gmail.com</w:t>
        </w:r>
      </w:hyperlink>
    </w:p>
    <w:p w14:paraId="318C2BE1" w14:textId="77777777" w:rsidR="00646A84" w:rsidRPr="00493EBD" w:rsidRDefault="00646A84" w:rsidP="00646A84">
      <w:r w:rsidRPr="00E010A3">
        <w:rPr>
          <w:vertAlign w:val="superscript"/>
        </w:rPr>
        <w:t>~</w:t>
      </w:r>
      <w:r w:rsidRPr="00E010A3">
        <w:rPr>
          <w:i/>
        </w:rPr>
        <w:t>Note</w:t>
      </w:r>
      <w:r>
        <w:t>: Research took place when 4</w:t>
      </w:r>
      <w:r w:rsidRPr="00E010A3">
        <w:rPr>
          <w:vertAlign w:val="superscript"/>
        </w:rPr>
        <w:t>th</w:t>
      </w:r>
      <w:r>
        <w:t xml:space="preserve"> author was affiliated with UL Lafayette </w:t>
      </w:r>
    </w:p>
    <w:p w14:paraId="3787083A" w14:textId="77777777" w:rsidR="00883BAD" w:rsidRPr="00EE0164" w:rsidRDefault="00883BAD" w:rsidP="008B7654">
      <w:pPr>
        <w:spacing w:line="480" w:lineRule="auto"/>
        <w:ind w:firstLine="720"/>
        <w:jc w:val="center"/>
        <w:rPr>
          <w:rFonts w:asciiTheme="minorHAnsi" w:hAnsiTheme="minorHAnsi" w:cstheme="minorHAnsi"/>
          <w:sz w:val="22"/>
          <w:szCs w:val="22"/>
        </w:rPr>
      </w:pPr>
    </w:p>
    <w:p w14:paraId="38D5B577" w14:textId="77777777" w:rsidR="00883BAD" w:rsidRPr="00EE0164" w:rsidRDefault="00883BAD" w:rsidP="00646A84">
      <w:pPr>
        <w:spacing w:line="480" w:lineRule="auto"/>
        <w:rPr>
          <w:rFonts w:asciiTheme="minorHAnsi" w:hAnsiTheme="minorHAnsi" w:cstheme="minorHAnsi"/>
          <w:sz w:val="22"/>
          <w:szCs w:val="22"/>
        </w:rPr>
      </w:pPr>
    </w:p>
    <w:p w14:paraId="799F6919" w14:textId="77777777" w:rsidR="00883BAD" w:rsidRPr="00EE0164" w:rsidRDefault="00883BAD" w:rsidP="008B7654">
      <w:pPr>
        <w:spacing w:line="480" w:lineRule="auto"/>
        <w:ind w:firstLine="720"/>
        <w:jc w:val="center"/>
        <w:rPr>
          <w:rFonts w:asciiTheme="minorHAnsi" w:hAnsiTheme="minorHAnsi" w:cstheme="minorHAnsi"/>
          <w:sz w:val="22"/>
          <w:szCs w:val="22"/>
        </w:rPr>
      </w:pPr>
    </w:p>
    <w:p w14:paraId="738FEBB3" w14:textId="77777777" w:rsidR="00883BAD" w:rsidRPr="00EE0164" w:rsidRDefault="00883BAD" w:rsidP="008B7654">
      <w:pPr>
        <w:spacing w:line="480" w:lineRule="auto"/>
        <w:ind w:firstLine="720"/>
        <w:jc w:val="center"/>
        <w:rPr>
          <w:rFonts w:asciiTheme="minorHAnsi" w:hAnsiTheme="minorHAnsi" w:cstheme="minorHAnsi"/>
          <w:sz w:val="22"/>
          <w:szCs w:val="22"/>
        </w:rPr>
      </w:pPr>
    </w:p>
    <w:p w14:paraId="3210622F" w14:textId="77777777" w:rsidR="00883BAD" w:rsidRPr="00EE0164" w:rsidRDefault="00883BAD" w:rsidP="008B7654">
      <w:pPr>
        <w:spacing w:line="480" w:lineRule="auto"/>
        <w:ind w:firstLine="720"/>
        <w:jc w:val="center"/>
        <w:rPr>
          <w:rFonts w:asciiTheme="minorHAnsi" w:hAnsiTheme="minorHAnsi" w:cstheme="minorHAnsi"/>
          <w:sz w:val="22"/>
          <w:szCs w:val="22"/>
        </w:rPr>
      </w:pPr>
    </w:p>
    <w:p w14:paraId="1E957572" w14:textId="77777777" w:rsidR="00F42316" w:rsidRDefault="00F42316">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2E1E827" w14:textId="2E84253E" w:rsidR="008B7654" w:rsidRPr="00F42316" w:rsidRDefault="008B7654" w:rsidP="00564C3A">
      <w:pPr>
        <w:spacing w:line="480" w:lineRule="auto"/>
        <w:ind w:firstLine="720"/>
        <w:jc w:val="center"/>
        <w:outlineLvl w:val="0"/>
        <w:rPr>
          <w:rFonts w:asciiTheme="minorHAnsi" w:hAnsiTheme="minorHAnsi" w:cstheme="minorHAnsi"/>
          <w:b/>
          <w:bCs/>
          <w:sz w:val="22"/>
          <w:szCs w:val="22"/>
        </w:rPr>
      </w:pPr>
      <w:r w:rsidRPr="00F42316">
        <w:rPr>
          <w:rFonts w:asciiTheme="minorHAnsi" w:hAnsiTheme="minorHAnsi" w:cstheme="minorHAnsi"/>
          <w:b/>
          <w:bCs/>
          <w:sz w:val="22"/>
          <w:szCs w:val="22"/>
        </w:rPr>
        <w:t xml:space="preserve">Abstract </w:t>
      </w:r>
    </w:p>
    <w:p w14:paraId="0A00092D" w14:textId="7BA30B8E" w:rsidR="008B7654" w:rsidRPr="00EE0164" w:rsidRDefault="008B7654" w:rsidP="008B7654">
      <w:pPr>
        <w:spacing w:line="480" w:lineRule="auto"/>
        <w:rPr>
          <w:rFonts w:asciiTheme="minorHAnsi" w:hAnsiTheme="minorHAnsi" w:cstheme="minorHAnsi"/>
          <w:sz w:val="22"/>
          <w:szCs w:val="22"/>
        </w:rPr>
      </w:pPr>
      <w:r w:rsidRPr="00EE0164">
        <w:rPr>
          <w:rFonts w:asciiTheme="minorHAnsi" w:hAnsiTheme="minorHAnsi" w:cstheme="minorHAnsi"/>
          <w:sz w:val="22"/>
          <w:szCs w:val="22"/>
        </w:rPr>
        <w:t>Relational Frame Theory (RFT)</w:t>
      </w:r>
      <w:r w:rsidR="00F35591" w:rsidRPr="00EE0164">
        <w:rPr>
          <w:rFonts w:asciiTheme="minorHAnsi" w:hAnsiTheme="minorHAnsi" w:cstheme="minorHAnsi"/>
          <w:sz w:val="22"/>
          <w:szCs w:val="22"/>
        </w:rPr>
        <w:t>, a contemporary behavioral account of language and cognition</w:t>
      </w:r>
      <w:r w:rsidR="00CC1C0C" w:rsidRPr="00EE0164">
        <w:rPr>
          <w:rFonts w:asciiTheme="minorHAnsi" w:hAnsiTheme="minorHAnsi" w:cstheme="minorHAnsi"/>
          <w:sz w:val="22"/>
          <w:szCs w:val="22"/>
        </w:rPr>
        <w:t>,</w:t>
      </w:r>
      <w:r w:rsidR="00F35591" w:rsidRPr="00EE0164">
        <w:rPr>
          <w:rFonts w:asciiTheme="minorHAnsi" w:hAnsiTheme="minorHAnsi" w:cstheme="minorHAnsi"/>
          <w:sz w:val="22"/>
          <w:szCs w:val="22"/>
        </w:rPr>
        <w:t xml:space="preserve"> </w:t>
      </w:r>
      <w:r w:rsidRPr="00EE0164">
        <w:rPr>
          <w:rFonts w:asciiTheme="minorHAnsi" w:hAnsiTheme="minorHAnsi" w:cstheme="minorHAnsi"/>
          <w:sz w:val="22"/>
          <w:szCs w:val="22"/>
        </w:rPr>
        <w:t xml:space="preserve">has been offered as an explanatory model </w:t>
      </w:r>
      <w:r w:rsidR="00754019" w:rsidRPr="00EE0164">
        <w:rPr>
          <w:rFonts w:asciiTheme="minorHAnsi" w:hAnsiTheme="minorHAnsi" w:cstheme="minorHAnsi"/>
          <w:sz w:val="22"/>
          <w:szCs w:val="22"/>
        </w:rPr>
        <w:t>of</w:t>
      </w:r>
      <w:r w:rsidRPr="00EE0164">
        <w:rPr>
          <w:rFonts w:asciiTheme="minorHAnsi" w:hAnsiTheme="minorHAnsi" w:cstheme="minorHAnsi"/>
          <w:sz w:val="22"/>
          <w:szCs w:val="22"/>
        </w:rPr>
        <w:t xml:space="preserve"> the development and maintenance of body image disturbance. RFT </w:t>
      </w:r>
      <w:r w:rsidR="00CC1C0C" w:rsidRPr="00EE0164">
        <w:rPr>
          <w:rFonts w:asciiTheme="minorHAnsi" w:hAnsiTheme="minorHAnsi" w:cstheme="minorHAnsi"/>
          <w:sz w:val="22"/>
          <w:szCs w:val="22"/>
        </w:rPr>
        <w:t>posits derived relational responding (DRR) as a process through which the impact of an event on behavior changes absent direct contingency learning, and in accordance with relations with other events.</w:t>
      </w:r>
      <w:r w:rsidRPr="00EE0164">
        <w:rPr>
          <w:rFonts w:asciiTheme="minorHAnsi" w:hAnsiTheme="minorHAnsi" w:cstheme="minorHAnsi"/>
          <w:sz w:val="22"/>
          <w:szCs w:val="22"/>
        </w:rPr>
        <w:t xml:space="preserve"> </w:t>
      </w:r>
      <w:r w:rsidR="00F42316">
        <w:rPr>
          <w:rFonts w:asciiTheme="minorHAnsi" w:hAnsiTheme="minorHAnsi" w:cstheme="minorHAnsi"/>
          <w:sz w:val="22"/>
          <w:szCs w:val="22"/>
        </w:rPr>
        <w:t xml:space="preserve">Conceptual work </w:t>
      </w:r>
      <w:r w:rsidR="0077719C">
        <w:rPr>
          <w:rFonts w:asciiTheme="minorHAnsi" w:hAnsiTheme="minorHAnsi" w:cstheme="minorHAnsi"/>
          <w:sz w:val="22"/>
          <w:szCs w:val="22"/>
        </w:rPr>
        <w:t xml:space="preserve">has assumed DRR as central to </w:t>
      </w:r>
      <w:r w:rsidR="00F42316">
        <w:rPr>
          <w:rFonts w:asciiTheme="minorHAnsi" w:hAnsiTheme="minorHAnsi" w:cstheme="minorHAnsi"/>
          <w:sz w:val="22"/>
          <w:szCs w:val="22"/>
        </w:rPr>
        <w:t>the development and treatment of body image disturbance</w:t>
      </w:r>
      <w:r w:rsidR="0077719C">
        <w:rPr>
          <w:rFonts w:asciiTheme="minorHAnsi" w:hAnsiTheme="minorHAnsi" w:cstheme="minorHAnsi"/>
          <w:sz w:val="22"/>
          <w:szCs w:val="22"/>
        </w:rPr>
        <w:t xml:space="preserve">. </w:t>
      </w:r>
      <w:r w:rsidRPr="00EE0164">
        <w:rPr>
          <w:rFonts w:asciiTheme="minorHAnsi" w:hAnsiTheme="minorHAnsi" w:cstheme="minorHAnsi"/>
          <w:sz w:val="22"/>
          <w:szCs w:val="22"/>
        </w:rPr>
        <w:t>This study offers the first empirical investigation of DRR with body image stimuli</w:t>
      </w:r>
      <w:r w:rsidR="0077719C">
        <w:rPr>
          <w:rFonts w:asciiTheme="minorHAnsi" w:hAnsiTheme="minorHAnsi" w:cstheme="minorHAnsi"/>
          <w:sz w:val="22"/>
          <w:szCs w:val="22"/>
        </w:rPr>
        <w:t>, and untrained approach and escape functions</w:t>
      </w:r>
      <w:r w:rsidRPr="00EE0164">
        <w:rPr>
          <w:rFonts w:asciiTheme="minorHAnsi" w:hAnsiTheme="minorHAnsi" w:cstheme="minorHAnsi"/>
          <w:sz w:val="22"/>
          <w:szCs w:val="22"/>
        </w:rPr>
        <w:t>.</w:t>
      </w:r>
      <w:r w:rsidR="00754019" w:rsidRPr="00EE0164">
        <w:rPr>
          <w:rFonts w:asciiTheme="minorHAnsi" w:hAnsiTheme="minorHAnsi" w:cstheme="minorHAnsi"/>
          <w:sz w:val="22"/>
          <w:szCs w:val="22"/>
        </w:rPr>
        <w:t xml:space="preserve"> </w:t>
      </w:r>
      <w:r w:rsidRPr="00EE0164">
        <w:rPr>
          <w:rFonts w:asciiTheme="minorHAnsi" w:hAnsiTheme="minorHAnsi" w:cstheme="minorHAnsi"/>
          <w:sz w:val="22"/>
          <w:szCs w:val="22"/>
        </w:rPr>
        <w:t xml:space="preserve">Participants </w:t>
      </w:r>
      <w:r w:rsidR="0077719C">
        <w:rPr>
          <w:rFonts w:asciiTheme="minorHAnsi" w:hAnsiTheme="minorHAnsi" w:cstheme="minorHAnsi"/>
          <w:sz w:val="22"/>
          <w:szCs w:val="22"/>
        </w:rPr>
        <w:t xml:space="preserve">readily </w:t>
      </w:r>
      <w:r w:rsidRPr="00EE0164">
        <w:rPr>
          <w:rFonts w:asciiTheme="minorHAnsi" w:hAnsiTheme="minorHAnsi" w:cstheme="minorHAnsi"/>
          <w:sz w:val="22"/>
          <w:szCs w:val="22"/>
        </w:rPr>
        <w:t xml:space="preserve">demonstrated mutual </w:t>
      </w:r>
      <w:r w:rsidR="0077719C">
        <w:rPr>
          <w:rFonts w:asciiTheme="minorHAnsi" w:hAnsiTheme="minorHAnsi" w:cstheme="minorHAnsi"/>
          <w:sz w:val="22"/>
          <w:szCs w:val="22"/>
        </w:rPr>
        <w:t xml:space="preserve">and </w:t>
      </w:r>
      <w:r w:rsidRPr="00EE0164">
        <w:rPr>
          <w:rFonts w:asciiTheme="minorHAnsi" w:hAnsiTheme="minorHAnsi" w:cstheme="minorHAnsi"/>
          <w:sz w:val="22"/>
          <w:szCs w:val="22"/>
        </w:rPr>
        <w:t>combinatorial entailment</w:t>
      </w:r>
      <w:r w:rsidR="0077719C">
        <w:rPr>
          <w:rFonts w:asciiTheme="minorHAnsi" w:hAnsiTheme="minorHAnsi" w:cstheme="minorHAnsi"/>
          <w:sz w:val="22"/>
          <w:szCs w:val="22"/>
        </w:rPr>
        <w:t xml:space="preserve"> with stimuli they generated to represent their own body image, along with images fatter and thinner than themselves</w:t>
      </w:r>
      <w:r w:rsidRPr="00EE0164">
        <w:rPr>
          <w:rFonts w:asciiTheme="minorHAnsi" w:hAnsiTheme="minorHAnsi" w:cstheme="minorHAnsi"/>
          <w:sz w:val="22"/>
          <w:szCs w:val="22"/>
        </w:rPr>
        <w:t>.</w:t>
      </w:r>
      <w:r w:rsidR="0077719C">
        <w:rPr>
          <w:rFonts w:asciiTheme="minorHAnsi" w:hAnsiTheme="minorHAnsi" w:cstheme="minorHAnsi"/>
          <w:sz w:val="22"/>
          <w:szCs w:val="22"/>
        </w:rPr>
        <w:t xml:space="preserve"> Participants also readily demonstrated transformation of untrained approach and escape functions consistent with that of thinner and fatter body images. </w:t>
      </w:r>
      <w:r w:rsidRPr="00EE0164">
        <w:rPr>
          <w:rFonts w:asciiTheme="minorHAnsi" w:hAnsiTheme="minorHAnsi" w:cstheme="minorHAnsi"/>
          <w:sz w:val="22"/>
          <w:szCs w:val="22"/>
        </w:rPr>
        <w:t xml:space="preserve"> </w:t>
      </w:r>
      <w:r w:rsidR="00F35591" w:rsidRPr="00EE0164">
        <w:rPr>
          <w:rFonts w:asciiTheme="minorHAnsi" w:hAnsiTheme="minorHAnsi" w:cstheme="minorHAnsi"/>
          <w:sz w:val="22"/>
          <w:szCs w:val="22"/>
        </w:rPr>
        <w:t xml:space="preserve">These findings </w:t>
      </w:r>
      <w:r w:rsidRPr="00EE0164">
        <w:rPr>
          <w:rFonts w:asciiTheme="minorHAnsi" w:hAnsiTheme="minorHAnsi" w:cstheme="minorHAnsi"/>
          <w:sz w:val="22"/>
          <w:szCs w:val="22"/>
        </w:rPr>
        <w:t>provide</w:t>
      </w:r>
      <w:r w:rsidR="00F35591" w:rsidRPr="00EE0164">
        <w:rPr>
          <w:rFonts w:asciiTheme="minorHAnsi" w:hAnsiTheme="minorHAnsi" w:cstheme="minorHAnsi"/>
          <w:sz w:val="22"/>
          <w:szCs w:val="22"/>
        </w:rPr>
        <w:t xml:space="preserve"> a preliminary demonstration of DRR in the context of body image disturbance and </w:t>
      </w:r>
      <w:r w:rsidRPr="00EE0164">
        <w:rPr>
          <w:rFonts w:asciiTheme="minorHAnsi" w:hAnsiTheme="minorHAnsi" w:cstheme="minorHAnsi"/>
          <w:sz w:val="22"/>
          <w:szCs w:val="22"/>
        </w:rPr>
        <w:t xml:space="preserve">support further research applying RFT </w:t>
      </w:r>
      <w:r w:rsidR="00F35591" w:rsidRPr="00EE0164">
        <w:rPr>
          <w:rFonts w:asciiTheme="minorHAnsi" w:hAnsiTheme="minorHAnsi" w:cstheme="minorHAnsi"/>
          <w:sz w:val="22"/>
          <w:szCs w:val="22"/>
        </w:rPr>
        <w:t>in this area</w:t>
      </w:r>
      <w:r w:rsidRPr="00EE0164">
        <w:rPr>
          <w:rFonts w:asciiTheme="minorHAnsi" w:hAnsiTheme="minorHAnsi" w:cstheme="minorHAnsi"/>
          <w:sz w:val="22"/>
          <w:szCs w:val="22"/>
        </w:rPr>
        <w:t>.</w:t>
      </w:r>
    </w:p>
    <w:p w14:paraId="58C2AD29" w14:textId="77777777" w:rsidR="008B7654" w:rsidRPr="00EE0164" w:rsidRDefault="008B7654" w:rsidP="008B7654">
      <w:pPr>
        <w:spacing w:line="480" w:lineRule="auto"/>
        <w:rPr>
          <w:rFonts w:asciiTheme="minorHAnsi" w:hAnsiTheme="minorHAnsi" w:cstheme="minorHAnsi"/>
          <w:sz w:val="22"/>
          <w:szCs w:val="22"/>
        </w:rPr>
      </w:pPr>
    </w:p>
    <w:p w14:paraId="1EF638D0" w14:textId="2AF462EA" w:rsidR="00BB40D5" w:rsidRPr="00EE0164" w:rsidRDefault="008B7654" w:rsidP="008B7654">
      <w:pPr>
        <w:spacing w:line="480" w:lineRule="auto"/>
        <w:rPr>
          <w:rFonts w:asciiTheme="minorHAnsi" w:hAnsiTheme="minorHAnsi" w:cstheme="minorHAnsi"/>
          <w:sz w:val="22"/>
          <w:szCs w:val="22"/>
        </w:rPr>
        <w:sectPr w:rsidR="00BB40D5" w:rsidRPr="00EE0164">
          <w:headerReference w:type="default" r:id="rId11"/>
          <w:pgSz w:w="12240" w:h="15840"/>
          <w:pgMar w:top="1440" w:right="1440" w:bottom="1440" w:left="1440" w:header="720" w:footer="720" w:gutter="0"/>
          <w:cols w:space="720"/>
          <w:docGrid w:linePitch="360"/>
        </w:sectPr>
      </w:pPr>
      <w:r w:rsidRPr="00EE0164">
        <w:rPr>
          <w:rFonts w:asciiTheme="minorHAnsi" w:hAnsiTheme="minorHAnsi" w:cstheme="minorHAnsi"/>
          <w:i/>
          <w:sz w:val="22"/>
          <w:szCs w:val="22"/>
        </w:rPr>
        <w:t>Keywords:</w:t>
      </w:r>
      <w:r w:rsidRPr="00EE0164">
        <w:rPr>
          <w:rFonts w:asciiTheme="minorHAnsi" w:hAnsiTheme="minorHAnsi" w:cstheme="minorHAnsi"/>
          <w:sz w:val="22"/>
          <w:szCs w:val="22"/>
        </w:rPr>
        <w:t xml:space="preserve"> Body image; Relational Frame Theory; Derived Relational Responding; Operant Conditioning; Learning; Body Dysmorphic Disorder</w:t>
      </w:r>
    </w:p>
    <w:p w14:paraId="1F93EE8C" w14:textId="1F535A66" w:rsidR="008B7654" w:rsidRPr="00EE0164" w:rsidRDefault="008B7654" w:rsidP="00564C3A">
      <w:pPr>
        <w:spacing w:line="480" w:lineRule="auto"/>
        <w:jc w:val="center"/>
        <w:outlineLvl w:val="0"/>
        <w:rPr>
          <w:rFonts w:asciiTheme="minorHAnsi" w:hAnsiTheme="minorHAnsi" w:cstheme="minorHAnsi"/>
          <w:b/>
          <w:sz w:val="22"/>
          <w:szCs w:val="22"/>
        </w:rPr>
      </w:pPr>
      <w:r w:rsidRPr="00EE0164">
        <w:rPr>
          <w:rFonts w:asciiTheme="minorHAnsi" w:hAnsiTheme="minorHAnsi" w:cstheme="minorHAnsi"/>
          <w:b/>
          <w:sz w:val="22"/>
          <w:szCs w:val="22"/>
        </w:rPr>
        <w:t>A Preliminary Examination of Derived Relational Responding in the Context of Body Image</w:t>
      </w:r>
    </w:p>
    <w:p w14:paraId="2D3943C8" w14:textId="3CF346A7" w:rsidR="006C2AE1" w:rsidRPr="00EE0164" w:rsidRDefault="00922CC6" w:rsidP="006C2AE1">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 xml:space="preserve">Body image can be defined as an individual’s total experience of his or her physical self (Cash, 2004). </w:t>
      </w:r>
      <w:r w:rsidR="00174D09" w:rsidRPr="00EE0164">
        <w:rPr>
          <w:rFonts w:asciiTheme="minorHAnsi" w:hAnsiTheme="minorHAnsi" w:cstheme="minorHAnsi"/>
          <w:sz w:val="22"/>
          <w:szCs w:val="22"/>
        </w:rPr>
        <w:t>D</w:t>
      </w:r>
      <w:r w:rsidR="004E68F0" w:rsidRPr="00EE0164">
        <w:rPr>
          <w:rFonts w:asciiTheme="minorHAnsi" w:hAnsiTheme="minorHAnsi" w:cstheme="minorHAnsi"/>
          <w:sz w:val="22"/>
          <w:szCs w:val="22"/>
        </w:rPr>
        <w:t xml:space="preserve">isruptions in </w:t>
      </w:r>
      <w:r w:rsidR="00174D09" w:rsidRPr="00EE0164">
        <w:rPr>
          <w:rFonts w:asciiTheme="minorHAnsi" w:hAnsiTheme="minorHAnsi" w:cstheme="minorHAnsi"/>
          <w:sz w:val="22"/>
          <w:szCs w:val="22"/>
        </w:rPr>
        <w:t xml:space="preserve">body image, referred to as </w:t>
      </w:r>
      <w:r w:rsidR="00174D09" w:rsidRPr="00EE0164">
        <w:rPr>
          <w:rFonts w:asciiTheme="minorHAnsi" w:hAnsiTheme="minorHAnsi" w:cstheme="minorHAnsi"/>
          <w:i/>
          <w:sz w:val="22"/>
          <w:szCs w:val="22"/>
        </w:rPr>
        <w:t>body image disturbance</w:t>
      </w:r>
      <w:r w:rsidR="00174D09" w:rsidRPr="00EE0164">
        <w:rPr>
          <w:rFonts w:asciiTheme="minorHAnsi" w:hAnsiTheme="minorHAnsi" w:cstheme="minorHAnsi"/>
          <w:sz w:val="22"/>
          <w:szCs w:val="22"/>
        </w:rPr>
        <w:t xml:space="preserve"> (BID), are seen in </w:t>
      </w:r>
      <w:r w:rsidR="004E68F0" w:rsidRPr="00EE0164">
        <w:rPr>
          <w:rFonts w:asciiTheme="minorHAnsi" w:hAnsiTheme="minorHAnsi" w:cstheme="minorHAnsi"/>
          <w:sz w:val="22"/>
          <w:szCs w:val="22"/>
        </w:rPr>
        <w:t xml:space="preserve">all aspects of the body experience: 1) perceptual, 2) attitudinal, </w:t>
      </w:r>
      <w:r w:rsidR="00D70D46" w:rsidRPr="00EE0164">
        <w:rPr>
          <w:rFonts w:asciiTheme="minorHAnsi" w:hAnsiTheme="minorHAnsi" w:cstheme="minorHAnsi"/>
          <w:sz w:val="22"/>
          <w:szCs w:val="22"/>
        </w:rPr>
        <w:t xml:space="preserve">and 3) behavioral (Thompson, </w:t>
      </w:r>
      <w:proofErr w:type="spellStart"/>
      <w:r w:rsidR="00D70D46" w:rsidRPr="00EE0164">
        <w:rPr>
          <w:rFonts w:asciiTheme="minorHAnsi" w:hAnsiTheme="minorHAnsi" w:cstheme="minorHAnsi"/>
          <w:sz w:val="22"/>
          <w:szCs w:val="22"/>
        </w:rPr>
        <w:t>Heinberg</w:t>
      </w:r>
      <w:proofErr w:type="spellEnd"/>
      <w:r w:rsidR="00D70D46" w:rsidRPr="00EE0164">
        <w:rPr>
          <w:rFonts w:asciiTheme="minorHAnsi" w:hAnsiTheme="minorHAnsi" w:cstheme="minorHAnsi"/>
          <w:sz w:val="22"/>
          <w:szCs w:val="22"/>
        </w:rPr>
        <w:t xml:space="preserve">, </w:t>
      </w:r>
      <w:proofErr w:type="spellStart"/>
      <w:r w:rsidR="00D70D46" w:rsidRPr="00EE0164">
        <w:rPr>
          <w:rFonts w:asciiTheme="minorHAnsi" w:hAnsiTheme="minorHAnsi" w:cstheme="minorHAnsi"/>
          <w:sz w:val="22"/>
          <w:szCs w:val="22"/>
        </w:rPr>
        <w:t>Altabe</w:t>
      </w:r>
      <w:proofErr w:type="spellEnd"/>
      <w:r w:rsidR="00D70D46" w:rsidRPr="00EE0164">
        <w:rPr>
          <w:rFonts w:asciiTheme="minorHAnsi" w:hAnsiTheme="minorHAnsi" w:cstheme="minorHAnsi"/>
          <w:sz w:val="22"/>
          <w:szCs w:val="22"/>
        </w:rPr>
        <w:t xml:space="preserve">, &amp; </w:t>
      </w:r>
      <w:proofErr w:type="spellStart"/>
      <w:r w:rsidR="00D70D46" w:rsidRPr="00EE0164">
        <w:rPr>
          <w:rFonts w:asciiTheme="minorHAnsi" w:hAnsiTheme="minorHAnsi" w:cstheme="minorHAnsi"/>
          <w:sz w:val="22"/>
          <w:szCs w:val="22"/>
        </w:rPr>
        <w:t>Tantleff</w:t>
      </w:r>
      <w:proofErr w:type="spellEnd"/>
      <w:r w:rsidR="00D70D46" w:rsidRPr="00EE0164">
        <w:rPr>
          <w:rFonts w:asciiTheme="minorHAnsi" w:hAnsiTheme="minorHAnsi" w:cstheme="minorHAnsi"/>
          <w:sz w:val="22"/>
          <w:szCs w:val="22"/>
        </w:rPr>
        <w:t>-Dunn</w:t>
      </w:r>
      <w:r w:rsidR="004E68F0" w:rsidRPr="00EE0164">
        <w:rPr>
          <w:rFonts w:asciiTheme="minorHAnsi" w:hAnsiTheme="minorHAnsi" w:cstheme="minorHAnsi"/>
          <w:sz w:val="22"/>
          <w:szCs w:val="22"/>
        </w:rPr>
        <w:t>, 1999)</w:t>
      </w:r>
      <w:r w:rsidR="00174D09" w:rsidRPr="00EE0164">
        <w:rPr>
          <w:rFonts w:asciiTheme="minorHAnsi" w:hAnsiTheme="minorHAnsi" w:cstheme="minorHAnsi"/>
          <w:sz w:val="22"/>
          <w:szCs w:val="22"/>
        </w:rPr>
        <w:t>, and are assoc</w:t>
      </w:r>
      <w:r w:rsidR="00427940" w:rsidRPr="00EE0164">
        <w:rPr>
          <w:rFonts w:asciiTheme="minorHAnsi" w:hAnsiTheme="minorHAnsi" w:cstheme="minorHAnsi"/>
          <w:sz w:val="22"/>
          <w:szCs w:val="22"/>
        </w:rPr>
        <w:t>iated with significant dysfuncti</w:t>
      </w:r>
      <w:r w:rsidR="00174D09" w:rsidRPr="00EE0164">
        <w:rPr>
          <w:rFonts w:asciiTheme="minorHAnsi" w:hAnsiTheme="minorHAnsi" w:cstheme="minorHAnsi"/>
          <w:sz w:val="22"/>
          <w:szCs w:val="22"/>
        </w:rPr>
        <w:t>on</w:t>
      </w:r>
      <w:r w:rsidR="004E68F0" w:rsidRPr="00EE0164">
        <w:rPr>
          <w:rFonts w:asciiTheme="minorHAnsi" w:hAnsiTheme="minorHAnsi" w:cstheme="minorHAnsi"/>
          <w:sz w:val="22"/>
          <w:szCs w:val="22"/>
        </w:rPr>
        <w:t>.</w:t>
      </w:r>
      <w:r w:rsidRPr="00EE0164">
        <w:rPr>
          <w:rFonts w:asciiTheme="minorHAnsi" w:hAnsiTheme="minorHAnsi" w:cstheme="minorHAnsi"/>
          <w:sz w:val="22"/>
          <w:szCs w:val="22"/>
        </w:rPr>
        <w:t xml:space="preserve"> BID</w:t>
      </w:r>
      <w:r w:rsidR="00F647A6" w:rsidRPr="00EE0164">
        <w:rPr>
          <w:rFonts w:asciiTheme="minorHAnsi" w:hAnsiTheme="minorHAnsi" w:cstheme="minorHAnsi"/>
          <w:sz w:val="22"/>
          <w:szCs w:val="22"/>
        </w:rPr>
        <w:t xml:space="preserve"> is included as a primary clinical feature for Body Dysmorphic Disorder, Anorexia Nervosa, and Bulimia Nervosa (A</w:t>
      </w:r>
      <w:r w:rsidR="00B7177C" w:rsidRPr="00EE0164">
        <w:rPr>
          <w:rFonts w:asciiTheme="minorHAnsi" w:hAnsiTheme="minorHAnsi" w:cstheme="minorHAnsi"/>
          <w:sz w:val="22"/>
          <w:szCs w:val="22"/>
        </w:rPr>
        <w:t xml:space="preserve">merican </w:t>
      </w:r>
      <w:r w:rsidR="00F647A6" w:rsidRPr="00EE0164">
        <w:rPr>
          <w:rFonts w:asciiTheme="minorHAnsi" w:hAnsiTheme="minorHAnsi" w:cstheme="minorHAnsi"/>
          <w:sz w:val="22"/>
          <w:szCs w:val="22"/>
        </w:rPr>
        <w:t>P</w:t>
      </w:r>
      <w:r w:rsidR="00B7177C" w:rsidRPr="00EE0164">
        <w:rPr>
          <w:rFonts w:asciiTheme="minorHAnsi" w:hAnsiTheme="minorHAnsi" w:cstheme="minorHAnsi"/>
          <w:sz w:val="22"/>
          <w:szCs w:val="22"/>
        </w:rPr>
        <w:t xml:space="preserve">sychiatric </w:t>
      </w:r>
      <w:r w:rsidR="00F647A6" w:rsidRPr="00EE0164">
        <w:rPr>
          <w:rFonts w:asciiTheme="minorHAnsi" w:hAnsiTheme="minorHAnsi" w:cstheme="minorHAnsi"/>
          <w:sz w:val="22"/>
          <w:szCs w:val="22"/>
        </w:rPr>
        <w:t>A</w:t>
      </w:r>
      <w:r w:rsidR="00B7177C" w:rsidRPr="00EE0164">
        <w:rPr>
          <w:rFonts w:asciiTheme="minorHAnsi" w:hAnsiTheme="minorHAnsi" w:cstheme="minorHAnsi"/>
          <w:sz w:val="22"/>
          <w:szCs w:val="22"/>
        </w:rPr>
        <w:t>ssociation</w:t>
      </w:r>
      <w:r w:rsidR="00F647A6" w:rsidRPr="00EE0164">
        <w:rPr>
          <w:rFonts w:asciiTheme="minorHAnsi" w:hAnsiTheme="minorHAnsi" w:cstheme="minorHAnsi"/>
          <w:sz w:val="22"/>
          <w:szCs w:val="22"/>
        </w:rPr>
        <w:t xml:space="preserve">, </w:t>
      </w:r>
      <w:r w:rsidR="001B0FCA" w:rsidRPr="00EE0164">
        <w:rPr>
          <w:rFonts w:asciiTheme="minorHAnsi" w:hAnsiTheme="minorHAnsi" w:cstheme="minorHAnsi"/>
          <w:sz w:val="22"/>
          <w:szCs w:val="22"/>
        </w:rPr>
        <w:t>2013</w:t>
      </w:r>
      <w:r w:rsidR="00F647A6" w:rsidRPr="00EE0164">
        <w:rPr>
          <w:rFonts w:asciiTheme="minorHAnsi" w:hAnsiTheme="minorHAnsi" w:cstheme="minorHAnsi"/>
          <w:sz w:val="22"/>
          <w:szCs w:val="22"/>
        </w:rPr>
        <w:t xml:space="preserve">). </w:t>
      </w:r>
      <w:r w:rsidRPr="00EE0164">
        <w:rPr>
          <w:rFonts w:asciiTheme="minorHAnsi" w:hAnsiTheme="minorHAnsi" w:cstheme="minorHAnsi"/>
          <w:sz w:val="22"/>
          <w:szCs w:val="22"/>
        </w:rPr>
        <w:t>In addition, BID</w:t>
      </w:r>
      <w:r w:rsidR="00F647A6" w:rsidRPr="00EE0164">
        <w:rPr>
          <w:rFonts w:asciiTheme="minorHAnsi" w:hAnsiTheme="minorHAnsi" w:cstheme="minorHAnsi"/>
          <w:sz w:val="22"/>
          <w:szCs w:val="22"/>
        </w:rPr>
        <w:t xml:space="preserve"> is associated </w:t>
      </w:r>
      <w:r w:rsidR="00427940" w:rsidRPr="00EE0164">
        <w:rPr>
          <w:rFonts w:asciiTheme="minorHAnsi" w:hAnsiTheme="minorHAnsi" w:cstheme="minorHAnsi"/>
          <w:sz w:val="22"/>
          <w:szCs w:val="22"/>
        </w:rPr>
        <w:t xml:space="preserve">with </w:t>
      </w:r>
      <w:r w:rsidR="00F647A6" w:rsidRPr="00EE0164">
        <w:rPr>
          <w:rFonts w:asciiTheme="minorHAnsi" w:hAnsiTheme="minorHAnsi" w:cstheme="minorHAnsi"/>
          <w:sz w:val="22"/>
          <w:szCs w:val="22"/>
        </w:rPr>
        <w:t xml:space="preserve">other psychological difficulties </w:t>
      </w:r>
      <w:r w:rsidR="00174D09" w:rsidRPr="00EE0164">
        <w:rPr>
          <w:rFonts w:asciiTheme="minorHAnsi" w:hAnsiTheme="minorHAnsi" w:cstheme="minorHAnsi"/>
          <w:sz w:val="22"/>
          <w:szCs w:val="22"/>
        </w:rPr>
        <w:t>including</w:t>
      </w:r>
      <w:r w:rsidR="00F647A6" w:rsidRPr="00EE0164">
        <w:rPr>
          <w:rFonts w:asciiTheme="minorHAnsi" w:hAnsiTheme="minorHAnsi" w:cstheme="minorHAnsi"/>
          <w:sz w:val="22"/>
          <w:szCs w:val="22"/>
        </w:rPr>
        <w:t xml:space="preserve"> anxiety disorders (e.g., Simeon</w:t>
      </w:r>
      <w:r w:rsidR="003F1DA2" w:rsidRPr="00EE0164">
        <w:rPr>
          <w:rFonts w:asciiTheme="minorHAnsi" w:hAnsiTheme="minorHAnsi" w:cstheme="minorHAnsi"/>
          <w:sz w:val="22"/>
          <w:szCs w:val="22"/>
        </w:rPr>
        <w:t xml:space="preserve">, Hollander, Stein, Cohen &amp; </w:t>
      </w:r>
      <w:proofErr w:type="spellStart"/>
      <w:r w:rsidR="003F1DA2" w:rsidRPr="00EE0164">
        <w:rPr>
          <w:rFonts w:asciiTheme="minorHAnsi" w:hAnsiTheme="minorHAnsi" w:cstheme="minorHAnsi"/>
          <w:sz w:val="22"/>
          <w:szCs w:val="22"/>
        </w:rPr>
        <w:t>Aronowitz</w:t>
      </w:r>
      <w:proofErr w:type="spellEnd"/>
      <w:r w:rsidR="003F1DA2" w:rsidRPr="00EE0164">
        <w:rPr>
          <w:rFonts w:asciiTheme="minorHAnsi" w:hAnsiTheme="minorHAnsi" w:cstheme="minorHAnsi"/>
          <w:sz w:val="22"/>
          <w:szCs w:val="22"/>
        </w:rPr>
        <w:t xml:space="preserve">, </w:t>
      </w:r>
      <w:r w:rsidR="00F647A6" w:rsidRPr="00EE0164">
        <w:rPr>
          <w:rFonts w:asciiTheme="minorHAnsi" w:hAnsiTheme="minorHAnsi" w:cstheme="minorHAnsi"/>
          <w:sz w:val="22"/>
          <w:szCs w:val="22"/>
        </w:rPr>
        <w:t xml:space="preserve">1995), mood disorders (e.g., Downs, </w:t>
      </w:r>
      <w:proofErr w:type="spellStart"/>
      <w:r w:rsidR="00F647A6" w:rsidRPr="00EE0164">
        <w:rPr>
          <w:rFonts w:asciiTheme="minorHAnsi" w:hAnsiTheme="minorHAnsi" w:cstheme="minorHAnsi"/>
          <w:sz w:val="22"/>
          <w:szCs w:val="22"/>
        </w:rPr>
        <w:t>DiNallo</w:t>
      </w:r>
      <w:proofErr w:type="spellEnd"/>
      <w:r w:rsidR="00F647A6" w:rsidRPr="00EE0164">
        <w:rPr>
          <w:rFonts w:asciiTheme="minorHAnsi" w:hAnsiTheme="minorHAnsi" w:cstheme="minorHAnsi"/>
          <w:sz w:val="22"/>
          <w:szCs w:val="22"/>
        </w:rPr>
        <w:t xml:space="preserve">, &amp; </w:t>
      </w:r>
      <w:proofErr w:type="spellStart"/>
      <w:r w:rsidR="00F647A6" w:rsidRPr="00EE0164">
        <w:rPr>
          <w:rFonts w:asciiTheme="minorHAnsi" w:hAnsiTheme="minorHAnsi" w:cstheme="minorHAnsi"/>
          <w:sz w:val="22"/>
          <w:szCs w:val="22"/>
        </w:rPr>
        <w:t>Kirner</w:t>
      </w:r>
      <w:proofErr w:type="spellEnd"/>
      <w:r w:rsidR="00F647A6" w:rsidRPr="00EE0164">
        <w:rPr>
          <w:rFonts w:asciiTheme="minorHAnsi" w:hAnsiTheme="minorHAnsi" w:cstheme="minorHAnsi"/>
          <w:sz w:val="22"/>
          <w:szCs w:val="22"/>
        </w:rPr>
        <w:t xml:space="preserve">, 2008), and personality disorders (e.g., Cohen et al., 2000). </w:t>
      </w:r>
      <w:r w:rsidRPr="00EE0164">
        <w:rPr>
          <w:rFonts w:asciiTheme="minorHAnsi" w:hAnsiTheme="minorHAnsi" w:cstheme="minorHAnsi"/>
          <w:sz w:val="22"/>
          <w:szCs w:val="22"/>
        </w:rPr>
        <w:t xml:space="preserve">BID also predicts dysfunction in terms of </w:t>
      </w:r>
      <w:r w:rsidR="00F647A6" w:rsidRPr="00EE0164">
        <w:rPr>
          <w:rFonts w:asciiTheme="minorHAnsi" w:hAnsiTheme="minorHAnsi" w:cstheme="minorHAnsi"/>
          <w:sz w:val="22"/>
          <w:szCs w:val="22"/>
        </w:rPr>
        <w:t xml:space="preserve">social </w:t>
      </w:r>
      <w:r w:rsidRPr="00EE0164">
        <w:rPr>
          <w:rFonts w:asciiTheme="minorHAnsi" w:hAnsiTheme="minorHAnsi" w:cstheme="minorHAnsi"/>
          <w:sz w:val="22"/>
          <w:szCs w:val="22"/>
        </w:rPr>
        <w:t>functioning</w:t>
      </w:r>
      <w:r w:rsidR="00F647A6" w:rsidRPr="00EE0164">
        <w:rPr>
          <w:rFonts w:asciiTheme="minorHAnsi" w:hAnsiTheme="minorHAnsi" w:cstheme="minorHAnsi"/>
          <w:sz w:val="22"/>
          <w:szCs w:val="22"/>
        </w:rPr>
        <w:t xml:space="preserve"> (</w:t>
      </w:r>
      <w:r w:rsidRPr="00EE0164">
        <w:rPr>
          <w:rFonts w:asciiTheme="minorHAnsi" w:hAnsiTheme="minorHAnsi" w:cstheme="minorHAnsi"/>
          <w:sz w:val="22"/>
          <w:szCs w:val="22"/>
        </w:rPr>
        <w:t xml:space="preserve">e.g., alienation and conflict; </w:t>
      </w:r>
      <w:r w:rsidR="00F647A6" w:rsidRPr="00EE0164">
        <w:rPr>
          <w:rFonts w:asciiTheme="minorHAnsi" w:hAnsiTheme="minorHAnsi" w:cstheme="minorHAnsi"/>
          <w:sz w:val="22"/>
          <w:szCs w:val="22"/>
        </w:rPr>
        <w:t>Schutz &amp; Paxton, 2007)</w:t>
      </w:r>
      <w:r w:rsidRPr="00EE0164">
        <w:rPr>
          <w:rFonts w:asciiTheme="minorHAnsi" w:hAnsiTheme="minorHAnsi" w:cstheme="minorHAnsi"/>
          <w:sz w:val="22"/>
          <w:szCs w:val="22"/>
        </w:rPr>
        <w:t xml:space="preserve"> and poor physical health </w:t>
      </w:r>
      <w:r w:rsidR="00F647A6" w:rsidRPr="00EE0164">
        <w:rPr>
          <w:rFonts w:asciiTheme="minorHAnsi" w:hAnsiTheme="minorHAnsi" w:cstheme="minorHAnsi"/>
          <w:sz w:val="22"/>
          <w:szCs w:val="22"/>
        </w:rPr>
        <w:t>(</w:t>
      </w:r>
      <w:r w:rsidRPr="00EE0164">
        <w:rPr>
          <w:rFonts w:asciiTheme="minorHAnsi" w:hAnsiTheme="minorHAnsi" w:cstheme="minorHAnsi"/>
          <w:sz w:val="22"/>
          <w:szCs w:val="22"/>
        </w:rPr>
        <w:t xml:space="preserve">e.g., </w:t>
      </w:r>
      <w:proofErr w:type="spellStart"/>
      <w:r w:rsidR="00F647A6" w:rsidRPr="00EE0164">
        <w:rPr>
          <w:rFonts w:asciiTheme="minorHAnsi" w:hAnsiTheme="minorHAnsi" w:cstheme="minorHAnsi"/>
          <w:sz w:val="22"/>
          <w:szCs w:val="22"/>
        </w:rPr>
        <w:t>M</w:t>
      </w:r>
      <w:r w:rsidR="003F1DA2" w:rsidRPr="00EE0164">
        <w:rPr>
          <w:rFonts w:asciiTheme="minorHAnsi" w:hAnsiTheme="minorHAnsi" w:cstheme="minorHAnsi"/>
          <w:sz w:val="22"/>
          <w:szCs w:val="22"/>
        </w:rPr>
        <w:t>ue</w:t>
      </w:r>
      <w:r w:rsidR="00F647A6" w:rsidRPr="00EE0164">
        <w:rPr>
          <w:rFonts w:asciiTheme="minorHAnsi" w:hAnsiTheme="minorHAnsi" w:cstheme="minorHAnsi"/>
          <w:sz w:val="22"/>
          <w:szCs w:val="22"/>
        </w:rPr>
        <w:t>nnig</w:t>
      </w:r>
      <w:proofErr w:type="spellEnd"/>
      <w:r w:rsidR="00F647A6" w:rsidRPr="00EE0164">
        <w:rPr>
          <w:rFonts w:asciiTheme="minorHAnsi" w:hAnsiTheme="minorHAnsi" w:cstheme="minorHAnsi"/>
          <w:sz w:val="22"/>
          <w:szCs w:val="22"/>
        </w:rPr>
        <w:t xml:space="preserve">, Jia, Lee, &amp; </w:t>
      </w:r>
      <w:proofErr w:type="spellStart"/>
      <w:r w:rsidR="00F647A6" w:rsidRPr="00EE0164">
        <w:rPr>
          <w:rFonts w:asciiTheme="minorHAnsi" w:hAnsiTheme="minorHAnsi" w:cstheme="minorHAnsi"/>
          <w:sz w:val="22"/>
          <w:szCs w:val="22"/>
        </w:rPr>
        <w:t>Lubetkin</w:t>
      </w:r>
      <w:proofErr w:type="spellEnd"/>
      <w:r w:rsidR="00F647A6" w:rsidRPr="00EE0164">
        <w:rPr>
          <w:rFonts w:asciiTheme="minorHAnsi" w:hAnsiTheme="minorHAnsi" w:cstheme="minorHAnsi"/>
          <w:sz w:val="22"/>
          <w:szCs w:val="22"/>
        </w:rPr>
        <w:t xml:space="preserve">, 2008). </w:t>
      </w:r>
    </w:p>
    <w:p w14:paraId="65ED4B56" w14:textId="3E94720C" w:rsidR="00593ADE" w:rsidRPr="00EE0164" w:rsidRDefault="00FA2228" w:rsidP="00564C3A">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 xml:space="preserve">Continued scientific </w:t>
      </w:r>
      <w:r w:rsidR="00064870" w:rsidRPr="00EE0164">
        <w:rPr>
          <w:rFonts w:asciiTheme="minorHAnsi" w:hAnsiTheme="minorHAnsi" w:cstheme="minorHAnsi"/>
          <w:sz w:val="22"/>
          <w:szCs w:val="22"/>
        </w:rPr>
        <w:t>progress in</w:t>
      </w:r>
      <w:r w:rsidRPr="00EE0164">
        <w:rPr>
          <w:rFonts w:asciiTheme="minorHAnsi" w:hAnsiTheme="minorHAnsi" w:cstheme="minorHAnsi"/>
          <w:sz w:val="22"/>
          <w:szCs w:val="22"/>
        </w:rPr>
        <w:t xml:space="preserve"> </w:t>
      </w:r>
      <w:r w:rsidR="008806EE" w:rsidRPr="00EE0164">
        <w:rPr>
          <w:rFonts w:asciiTheme="minorHAnsi" w:hAnsiTheme="minorHAnsi" w:cstheme="minorHAnsi"/>
          <w:sz w:val="22"/>
          <w:szCs w:val="22"/>
        </w:rPr>
        <w:t>addressing and preventing</w:t>
      </w:r>
      <w:r w:rsidR="00516EB6" w:rsidRPr="00EE0164">
        <w:rPr>
          <w:rFonts w:asciiTheme="minorHAnsi" w:hAnsiTheme="minorHAnsi" w:cstheme="minorHAnsi"/>
          <w:sz w:val="22"/>
          <w:szCs w:val="22"/>
        </w:rPr>
        <w:t xml:space="preserve"> BID depends on increased</w:t>
      </w:r>
      <w:r w:rsidR="00064870" w:rsidRPr="00EE0164">
        <w:rPr>
          <w:rFonts w:asciiTheme="minorHAnsi" w:hAnsiTheme="minorHAnsi" w:cstheme="minorHAnsi"/>
          <w:sz w:val="22"/>
          <w:szCs w:val="22"/>
        </w:rPr>
        <w:t xml:space="preserve"> understanding</w:t>
      </w:r>
      <w:r w:rsidR="00516EB6" w:rsidRPr="00EE0164">
        <w:rPr>
          <w:rFonts w:asciiTheme="minorHAnsi" w:hAnsiTheme="minorHAnsi" w:cstheme="minorHAnsi"/>
          <w:sz w:val="22"/>
          <w:szCs w:val="22"/>
        </w:rPr>
        <w:t xml:space="preserve"> of</w:t>
      </w:r>
      <w:r w:rsidR="00064870" w:rsidRPr="00EE0164">
        <w:rPr>
          <w:rFonts w:asciiTheme="minorHAnsi" w:hAnsiTheme="minorHAnsi" w:cstheme="minorHAnsi"/>
          <w:sz w:val="22"/>
          <w:szCs w:val="22"/>
        </w:rPr>
        <w:t xml:space="preserve"> </w:t>
      </w:r>
      <w:r w:rsidR="008806EE" w:rsidRPr="00EE0164">
        <w:rPr>
          <w:rFonts w:asciiTheme="minorHAnsi" w:hAnsiTheme="minorHAnsi" w:cstheme="minorHAnsi"/>
          <w:sz w:val="22"/>
          <w:szCs w:val="22"/>
        </w:rPr>
        <w:t>its</w:t>
      </w:r>
      <w:r w:rsidRPr="00EE0164">
        <w:rPr>
          <w:rFonts w:asciiTheme="minorHAnsi" w:hAnsiTheme="minorHAnsi" w:cstheme="minorHAnsi"/>
          <w:sz w:val="22"/>
          <w:szCs w:val="22"/>
        </w:rPr>
        <w:t xml:space="preserve"> development and maintenance</w:t>
      </w:r>
      <w:r w:rsidR="00064870" w:rsidRPr="00EE0164">
        <w:rPr>
          <w:rFonts w:asciiTheme="minorHAnsi" w:hAnsiTheme="minorHAnsi" w:cstheme="minorHAnsi"/>
          <w:sz w:val="22"/>
          <w:szCs w:val="22"/>
        </w:rPr>
        <w:t>.</w:t>
      </w:r>
      <w:r w:rsidR="006C2AE1" w:rsidRPr="00EE0164">
        <w:rPr>
          <w:rFonts w:asciiTheme="minorHAnsi" w:hAnsiTheme="minorHAnsi" w:cstheme="minorHAnsi"/>
          <w:sz w:val="22"/>
          <w:szCs w:val="22"/>
        </w:rPr>
        <w:t xml:space="preserve"> </w:t>
      </w:r>
      <w:r w:rsidR="00673852" w:rsidRPr="00EE0164">
        <w:rPr>
          <w:rFonts w:asciiTheme="minorHAnsi" w:hAnsiTheme="minorHAnsi" w:cstheme="minorHAnsi"/>
          <w:sz w:val="22"/>
          <w:szCs w:val="22"/>
        </w:rPr>
        <w:t xml:space="preserve">A traditional behavioral account, for example, would emphasize the roles of respondent and operant conditioning in the development of the emotional and </w:t>
      </w:r>
      <w:r w:rsidR="00260D2E" w:rsidRPr="00EE0164">
        <w:rPr>
          <w:rFonts w:asciiTheme="minorHAnsi" w:hAnsiTheme="minorHAnsi" w:cstheme="minorHAnsi"/>
          <w:sz w:val="22"/>
          <w:szCs w:val="22"/>
        </w:rPr>
        <w:t xml:space="preserve">overt </w:t>
      </w:r>
      <w:r w:rsidR="00673852" w:rsidRPr="00EE0164">
        <w:rPr>
          <w:rFonts w:asciiTheme="minorHAnsi" w:hAnsiTheme="minorHAnsi" w:cstheme="minorHAnsi"/>
          <w:sz w:val="22"/>
          <w:szCs w:val="22"/>
        </w:rPr>
        <w:t>behavioral components of BID</w:t>
      </w:r>
      <w:r w:rsidR="00F35591" w:rsidRPr="00EE0164">
        <w:rPr>
          <w:rFonts w:asciiTheme="minorHAnsi" w:hAnsiTheme="minorHAnsi" w:cstheme="minorHAnsi"/>
          <w:sz w:val="22"/>
          <w:szCs w:val="22"/>
        </w:rPr>
        <w:t xml:space="preserve"> (</w:t>
      </w:r>
      <w:proofErr w:type="spellStart"/>
      <w:r w:rsidR="00F35591" w:rsidRPr="00EE0164">
        <w:rPr>
          <w:rFonts w:asciiTheme="minorHAnsi" w:hAnsiTheme="minorHAnsi" w:cstheme="minorHAnsi"/>
          <w:sz w:val="22"/>
          <w:szCs w:val="22"/>
        </w:rPr>
        <w:t>Neziroglu</w:t>
      </w:r>
      <w:proofErr w:type="spellEnd"/>
      <w:r w:rsidR="00F35591" w:rsidRPr="00EE0164">
        <w:rPr>
          <w:rFonts w:asciiTheme="minorHAnsi" w:hAnsiTheme="minorHAnsi" w:cstheme="minorHAnsi"/>
          <w:sz w:val="22"/>
          <w:szCs w:val="22"/>
        </w:rPr>
        <w:t xml:space="preserve">, </w:t>
      </w:r>
      <w:proofErr w:type="spellStart"/>
      <w:r w:rsidR="00F35591" w:rsidRPr="00EE0164">
        <w:rPr>
          <w:rFonts w:asciiTheme="minorHAnsi" w:hAnsiTheme="minorHAnsi" w:cstheme="minorHAnsi"/>
          <w:sz w:val="22"/>
          <w:szCs w:val="22"/>
        </w:rPr>
        <w:t>Khemlani</w:t>
      </w:r>
      <w:proofErr w:type="spellEnd"/>
      <w:r w:rsidR="00F35591" w:rsidRPr="00EE0164">
        <w:rPr>
          <w:rFonts w:asciiTheme="minorHAnsi" w:hAnsiTheme="minorHAnsi" w:cstheme="minorHAnsi"/>
          <w:sz w:val="22"/>
          <w:szCs w:val="22"/>
        </w:rPr>
        <w:t>-Patel, &amp; Veale, 2008</w:t>
      </w:r>
      <w:r w:rsidR="003C1BFE" w:rsidRPr="00EE0164">
        <w:rPr>
          <w:rFonts w:asciiTheme="minorHAnsi" w:hAnsiTheme="minorHAnsi" w:cstheme="minorHAnsi"/>
          <w:sz w:val="22"/>
          <w:szCs w:val="22"/>
        </w:rPr>
        <w:t>b</w:t>
      </w:r>
      <w:r w:rsidR="00F35591" w:rsidRPr="00EE0164">
        <w:rPr>
          <w:rFonts w:asciiTheme="minorHAnsi" w:hAnsiTheme="minorHAnsi" w:cstheme="minorHAnsi"/>
          <w:sz w:val="22"/>
          <w:szCs w:val="22"/>
        </w:rPr>
        <w:t>)</w:t>
      </w:r>
      <w:r w:rsidR="00673852" w:rsidRPr="00EE0164">
        <w:rPr>
          <w:rFonts w:asciiTheme="minorHAnsi" w:hAnsiTheme="minorHAnsi" w:cstheme="minorHAnsi"/>
          <w:sz w:val="22"/>
          <w:szCs w:val="22"/>
        </w:rPr>
        <w:t xml:space="preserve">. Attending to the body in close spatiotemporal proximity with a stimulus that occasions </w:t>
      </w:r>
      <w:r w:rsidR="00260D2E" w:rsidRPr="00EE0164">
        <w:rPr>
          <w:rFonts w:asciiTheme="minorHAnsi" w:hAnsiTheme="minorHAnsi" w:cstheme="minorHAnsi"/>
          <w:sz w:val="22"/>
          <w:szCs w:val="22"/>
        </w:rPr>
        <w:t>negative emotions</w:t>
      </w:r>
      <w:r w:rsidR="00673852" w:rsidRPr="00EE0164">
        <w:rPr>
          <w:rFonts w:asciiTheme="minorHAnsi" w:hAnsiTheme="minorHAnsi" w:cstheme="minorHAnsi"/>
          <w:sz w:val="22"/>
          <w:szCs w:val="22"/>
        </w:rPr>
        <w:t xml:space="preserve"> would result, through respondent conditioning, in the body itself eliciting </w:t>
      </w:r>
      <w:r w:rsidR="00260D2E" w:rsidRPr="00EE0164">
        <w:rPr>
          <w:rFonts w:asciiTheme="minorHAnsi" w:hAnsiTheme="minorHAnsi" w:cstheme="minorHAnsi"/>
          <w:sz w:val="22"/>
          <w:szCs w:val="22"/>
        </w:rPr>
        <w:t>said</w:t>
      </w:r>
      <w:r w:rsidR="00673852" w:rsidRPr="00EE0164">
        <w:rPr>
          <w:rFonts w:asciiTheme="minorHAnsi" w:hAnsiTheme="minorHAnsi" w:cstheme="minorHAnsi"/>
          <w:sz w:val="22"/>
          <w:szCs w:val="22"/>
        </w:rPr>
        <w:t xml:space="preserve"> emotional reaction.</w:t>
      </w:r>
      <w:r w:rsidR="00260D2E" w:rsidRPr="00EE0164">
        <w:rPr>
          <w:rFonts w:asciiTheme="minorHAnsi" w:hAnsiTheme="minorHAnsi" w:cstheme="minorHAnsi"/>
          <w:sz w:val="22"/>
          <w:szCs w:val="22"/>
        </w:rPr>
        <w:t xml:space="preserve"> For example, if a parent exhibited disgust upon seeing a child’s stomach, the child would likely experience shame, not only in that moment, but also following subsequent exposures to their stomach. In addition, the response just prior to the negative emotion would, through operant conditioning, decrease in probability. For example, if the child had lifted their shirt to show the parent a bug bite, </w:t>
      </w:r>
      <w:r w:rsidR="00945BFB" w:rsidRPr="00EE0164">
        <w:rPr>
          <w:rFonts w:asciiTheme="minorHAnsi" w:hAnsiTheme="minorHAnsi" w:cstheme="minorHAnsi"/>
          <w:sz w:val="22"/>
          <w:szCs w:val="22"/>
        </w:rPr>
        <w:t>they</w:t>
      </w:r>
      <w:r w:rsidR="00260D2E" w:rsidRPr="00EE0164">
        <w:rPr>
          <w:rFonts w:asciiTheme="minorHAnsi" w:hAnsiTheme="minorHAnsi" w:cstheme="minorHAnsi"/>
          <w:sz w:val="22"/>
          <w:szCs w:val="22"/>
        </w:rPr>
        <w:t xml:space="preserve"> would be less likely to </w:t>
      </w:r>
      <w:r w:rsidR="00945BFB" w:rsidRPr="00EE0164">
        <w:rPr>
          <w:rFonts w:asciiTheme="minorHAnsi" w:hAnsiTheme="minorHAnsi" w:cstheme="minorHAnsi"/>
          <w:sz w:val="22"/>
          <w:szCs w:val="22"/>
        </w:rPr>
        <w:t>lift their shirt again after it resulted in the parent’s disgust</w:t>
      </w:r>
      <w:r w:rsidR="008806EE" w:rsidRPr="00EE0164">
        <w:rPr>
          <w:rFonts w:asciiTheme="minorHAnsi" w:hAnsiTheme="minorHAnsi" w:cstheme="minorHAnsi"/>
          <w:sz w:val="22"/>
          <w:szCs w:val="22"/>
        </w:rPr>
        <w:t>.</w:t>
      </w:r>
      <w:r w:rsidR="00945BFB" w:rsidRPr="00EE0164">
        <w:rPr>
          <w:rFonts w:asciiTheme="minorHAnsi" w:hAnsiTheme="minorHAnsi" w:cstheme="minorHAnsi"/>
          <w:sz w:val="22"/>
          <w:szCs w:val="22"/>
        </w:rPr>
        <w:t xml:space="preserve"> Also</w:t>
      </w:r>
      <w:r w:rsidR="00AE09F5" w:rsidRPr="00EE0164">
        <w:rPr>
          <w:rFonts w:asciiTheme="minorHAnsi" w:hAnsiTheme="minorHAnsi" w:cstheme="minorHAnsi"/>
          <w:sz w:val="22"/>
          <w:szCs w:val="22"/>
        </w:rPr>
        <w:t>,</w:t>
      </w:r>
      <w:r w:rsidR="00945BFB" w:rsidRPr="00EE0164">
        <w:rPr>
          <w:rFonts w:asciiTheme="minorHAnsi" w:hAnsiTheme="minorHAnsi" w:cstheme="minorHAnsi"/>
          <w:sz w:val="22"/>
          <w:szCs w:val="22"/>
        </w:rPr>
        <w:t xml:space="preserve"> through operant conditioning, </w:t>
      </w:r>
      <w:r w:rsidR="00260D2E" w:rsidRPr="00EE0164">
        <w:rPr>
          <w:rFonts w:asciiTheme="minorHAnsi" w:hAnsiTheme="minorHAnsi" w:cstheme="minorHAnsi"/>
          <w:sz w:val="22"/>
          <w:szCs w:val="22"/>
        </w:rPr>
        <w:t xml:space="preserve">responses to the negative emotions elicited by the body, would, either increase or decrease in probability depending on their consequence. </w:t>
      </w:r>
      <w:r w:rsidR="00945BFB" w:rsidRPr="00EE0164">
        <w:rPr>
          <w:rFonts w:asciiTheme="minorHAnsi" w:hAnsiTheme="minorHAnsi" w:cstheme="minorHAnsi"/>
          <w:sz w:val="22"/>
          <w:szCs w:val="22"/>
        </w:rPr>
        <w:t xml:space="preserve">If the child felt shame, responded by changing into a </w:t>
      </w:r>
      <w:r w:rsidR="008806EE" w:rsidRPr="00EE0164">
        <w:rPr>
          <w:rFonts w:asciiTheme="minorHAnsi" w:hAnsiTheme="minorHAnsi" w:cstheme="minorHAnsi"/>
          <w:sz w:val="22"/>
          <w:szCs w:val="22"/>
        </w:rPr>
        <w:t>baggy</w:t>
      </w:r>
      <w:r w:rsidR="00945BFB" w:rsidRPr="00EE0164">
        <w:rPr>
          <w:rFonts w:asciiTheme="minorHAnsi" w:hAnsiTheme="minorHAnsi" w:cstheme="minorHAnsi"/>
          <w:sz w:val="22"/>
          <w:szCs w:val="22"/>
        </w:rPr>
        <w:t xml:space="preserve"> shirt, and felt relief from that shame, the probability of wearing </w:t>
      </w:r>
      <w:r w:rsidR="008806EE" w:rsidRPr="00EE0164">
        <w:rPr>
          <w:rFonts w:asciiTheme="minorHAnsi" w:hAnsiTheme="minorHAnsi" w:cstheme="minorHAnsi"/>
          <w:sz w:val="22"/>
          <w:szCs w:val="22"/>
        </w:rPr>
        <w:t>baggy</w:t>
      </w:r>
      <w:r w:rsidR="00945BFB" w:rsidRPr="00EE0164">
        <w:rPr>
          <w:rFonts w:asciiTheme="minorHAnsi" w:hAnsiTheme="minorHAnsi" w:cstheme="minorHAnsi"/>
          <w:sz w:val="22"/>
          <w:szCs w:val="22"/>
        </w:rPr>
        <w:t xml:space="preserve"> clothes would increase</w:t>
      </w:r>
      <w:r w:rsidR="004F3432" w:rsidRPr="00EE0164">
        <w:rPr>
          <w:rFonts w:asciiTheme="minorHAnsi" w:hAnsiTheme="minorHAnsi" w:cstheme="minorHAnsi"/>
          <w:sz w:val="22"/>
          <w:szCs w:val="22"/>
        </w:rPr>
        <w:t xml:space="preserve"> due to negative reinforcement</w:t>
      </w:r>
      <w:r w:rsidR="00945BFB" w:rsidRPr="00EE0164">
        <w:rPr>
          <w:rFonts w:asciiTheme="minorHAnsi" w:hAnsiTheme="minorHAnsi" w:cstheme="minorHAnsi"/>
          <w:sz w:val="22"/>
          <w:szCs w:val="22"/>
        </w:rPr>
        <w:t xml:space="preserve">. </w:t>
      </w:r>
    </w:p>
    <w:p w14:paraId="3AABCE27" w14:textId="5FE80DE0" w:rsidR="00564C3A" w:rsidRPr="00EE0164" w:rsidRDefault="00945BFB" w:rsidP="00012E21">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 xml:space="preserve">A traditional behavioral </w:t>
      </w:r>
      <w:r w:rsidR="00593ADE" w:rsidRPr="00EE0164">
        <w:rPr>
          <w:rFonts w:asciiTheme="minorHAnsi" w:hAnsiTheme="minorHAnsi" w:cstheme="minorHAnsi"/>
          <w:sz w:val="22"/>
          <w:szCs w:val="22"/>
        </w:rPr>
        <w:t>account</w:t>
      </w:r>
      <w:r w:rsidRPr="00EE0164">
        <w:rPr>
          <w:rFonts w:asciiTheme="minorHAnsi" w:hAnsiTheme="minorHAnsi" w:cstheme="minorHAnsi"/>
          <w:sz w:val="22"/>
          <w:szCs w:val="22"/>
        </w:rPr>
        <w:t>, however, is limited</w:t>
      </w:r>
      <w:r w:rsidR="00593ADE" w:rsidRPr="00EE0164">
        <w:rPr>
          <w:rFonts w:asciiTheme="minorHAnsi" w:hAnsiTheme="minorHAnsi" w:cstheme="minorHAnsi"/>
          <w:sz w:val="22"/>
          <w:szCs w:val="22"/>
        </w:rPr>
        <w:t>,</w:t>
      </w:r>
      <w:r w:rsidRPr="00EE0164">
        <w:rPr>
          <w:rFonts w:asciiTheme="minorHAnsi" w:hAnsiTheme="minorHAnsi" w:cstheme="minorHAnsi"/>
          <w:sz w:val="22"/>
          <w:szCs w:val="22"/>
        </w:rPr>
        <w:t xml:space="preserve"> in</w:t>
      </w:r>
      <w:r w:rsidR="00593ADE" w:rsidRPr="00EE0164">
        <w:rPr>
          <w:rFonts w:asciiTheme="minorHAnsi" w:hAnsiTheme="minorHAnsi" w:cstheme="minorHAnsi"/>
          <w:sz w:val="22"/>
          <w:szCs w:val="22"/>
        </w:rPr>
        <w:t xml:space="preserve"> two ways. First, not</w:t>
      </w:r>
      <w:r w:rsidR="004A7560" w:rsidRPr="00EE0164">
        <w:rPr>
          <w:rFonts w:asciiTheme="minorHAnsi" w:hAnsiTheme="minorHAnsi" w:cstheme="minorHAnsi"/>
          <w:sz w:val="22"/>
          <w:szCs w:val="22"/>
        </w:rPr>
        <w:t xml:space="preserve"> all the problems </w:t>
      </w:r>
      <w:r w:rsidR="00593ADE" w:rsidRPr="00EE0164">
        <w:rPr>
          <w:rFonts w:asciiTheme="minorHAnsi" w:hAnsiTheme="minorHAnsi" w:cstheme="minorHAnsi"/>
          <w:sz w:val="22"/>
          <w:szCs w:val="22"/>
        </w:rPr>
        <w:t>that comprise BID can be traced to specific instances of respondent or operant conditioning</w:t>
      </w:r>
      <w:r w:rsidR="00D7089F" w:rsidRPr="00EE0164">
        <w:rPr>
          <w:rFonts w:asciiTheme="minorHAnsi" w:hAnsiTheme="minorHAnsi" w:cstheme="minorHAnsi"/>
          <w:sz w:val="22"/>
          <w:szCs w:val="22"/>
        </w:rPr>
        <w:t>.</w:t>
      </w:r>
      <w:r w:rsidR="00564C3A" w:rsidRPr="00EE0164">
        <w:rPr>
          <w:rFonts w:asciiTheme="minorHAnsi" w:hAnsiTheme="minorHAnsi" w:cstheme="minorHAnsi"/>
          <w:sz w:val="22"/>
          <w:szCs w:val="22"/>
        </w:rPr>
        <w:t xml:space="preserve"> </w:t>
      </w:r>
      <w:r w:rsidR="00593ADE" w:rsidRPr="00EE0164">
        <w:rPr>
          <w:rFonts w:asciiTheme="minorHAnsi" w:hAnsiTheme="minorHAnsi" w:cstheme="minorHAnsi"/>
          <w:sz w:val="22"/>
          <w:szCs w:val="22"/>
        </w:rPr>
        <w:t xml:space="preserve">Instead, it seems that </w:t>
      </w:r>
      <w:r w:rsidR="002107BD" w:rsidRPr="00EE0164">
        <w:rPr>
          <w:rFonts w:asciiTheme="minorHAnsi" w:hAnsiTheme="minorHAnsi" w:cstheme="minorHAnsi"/>
          <w:sz w:val="22"/>
          <w:szCs w:val="22"/>
        </w:rPr>
        <w:t xml:space="preserve">with BID, </w:t>
      </w:r>
      <w:r w:rsidR="00012E21" w:rsidRPr="00EE0164">
        <w:rPr>
          <w:rFonts w:asciiTheme="minorHAnsi" w:hAnsiTheme="minorHAnsi" w:cstheme="minorHAnsi"/>
          <w:sz w:val="22"/>
          <w:szCs w:val="22"/>
        </w:rPr>
        <w:t>seemingly</w:t>
      </w:r>
      <w:r w:rsidR="002107BD" w:rsidRPr="00EE0164">
        <w:rPr>
          <w:rFonts w:asciiTheme="minorHAnsi" w:hAnsiTheme="minorHAnsi" w:cstheme="minorHAnsi"/>
          <w:sz w:val="22"/>
          <w:szCs w:val="22"/>
        </w:rPr>
        <w:t xml:space="preserve"> innocuous events (e.g., the shape of a body part, a </w:t>
      </w:r>
      <w:r w:rsidR="00012E21" w:rsidRPr="00EE0164">
        <w:rPr>
          <w:rFonts w:asciiTheme="minorHAnsi" w:hAnsiTheme="minorHAnsi" w:cstheme="minorHAnsi"/>
          <w:sz w:val="22"/>
          <w:szCs w:val="22"/>
        </w:rPr>
        <w:t>discarded piece of clothing, mention of</w:t>
      </w:r>
      <w:r w:rsidR="002107BD" w:rsidRPr="00EE0164">
        <w:rPr>
          <w:rFonts w:asciiTheme="minorHAnsi" w:hAnsiTheme="minorHAnsi" w:cstheme="minorHAnsi"/>
          <w:sz w:val="22"/>
          <w:szCs w:val="22"/>
        </w:rPr>
        <w:t xml:space="preserve"> a pool party, a number on a scale) can come to </w:t>
      </w:r>
      <w:r w:rsidR="00B84D02" w:rsidRPr="00EE0164">
        <w:rPr>
          <w:rFonts w:asciiTheme="minorHAnsi" w:hAnsiTheme="minorHAnsi" w:cstheme="minorHAnsi"/>
          <w:sz w:val="22"/>
          <w:szCs w:val="22"/>
        </w:rPr>
        <w:t>elicit</w:t>
      </w:r>
      <w:r w:rsidR="002107BD" w:rsidRPr="00EE0164">
        <w:rPr>
          <w:rFonts w:asciiTheme="minorHAnsi" w:hAnsiTheme="minorHAnsi" w:cstheme="minorHAnsi"/>
          <w:sz w:val="22"/>
          <w:szCs w:val="22"/>
        </w:rPr>
        <w:t xml:space="preserve"> extreme distress or relief, </w:t>
      </w:r>
      <w:r w:rsidR="00B84D02" w:rsidRPr="00EE0164">
        <w:rPr>
          <w:rFonts w:asciiTheme="minorHAnsi" w:hAnsiTheme="minorHAnsi" w:cstheme="minorHAnsi"/>
          <w:sz w:val="22"/>
          <w:szCs w:val="22"/>
        </w:rPr>
        <w:t xml:space="preserve">and </w:t>
      </w:r>
      <w:r w:rsidR="00012E21" w:rsidRPr="00EE0164">
        <w:rPr>
          <w:rFonts w:asciiTheme="minorHAnsi" w:hAnsiTheme="minorHAnsi" w:cstheme="minorHAnsi"/>
          <w:sz w:val="22"/>
          <w:szCs w:val="22"/>
        </w:rPr>
        <w:t xml:space="preserve">to </w:t>
      </w:r>
      <w:r w:rsidR="00B84D02" w:rsidRPr="00EE0164">
        <w:rPr>
          <w:rFonts w:asciiTheme="minorHAnsi" w:hAnsiTheme="minorHAnsi" w:cstheme="minorHAnsi"/>
          <w:sz w:val="22"/>
          <w:szCs w:val="22"/>
        </w:rPr>
        <w:t xml:space="preserve">occasion rigid </w:t>
      </w:r>
      <w:r w:rsidR="002107BD" w:rsidRPr="00EE0164">
        <w:rPr>
          <w:rFonts w:asciiTheme="minorHAnsi" w:hAnsiTheme="minorHAnsi" w:cstheme="minorHAnsi"/>
          <w:sz w:val="22"/>
          <w:szCs w:val="22"/>
        </w:rPr>
        <w:t xml:space="preserve">avoidance or </w:t>
      </w:r>
      <w:r w:rsidR="00B84D02" w:rsidRPr="00EE0164">
        <w:rPr>
          <w:rFonts w:asciiTheme="minorHAnsi" w:hAnsiTheme="minorHAnsi" w:cstheme="minorHAnsi"/>
          <w:sz w:val="22"/>
          <w:szCs w:val="22"/>
        </w:rPr>
        <w:t>pursuit</w:t>
      </w:r>
      <w:r w:rsidR="002107BD" w:rsidRPr="00EE0164">
        <w:rPr>
          <w:rFonts w:asciiTheme="minorHAnsi" w:hAnsiTheme="minorHAnsi" w:cstheme="minorHAnsi"/>
          <w:sz w:val="22"/>
          <w:szCs w:val="22"/>
        </w:rPr>
        <w:t xml:space="preserve">. </w:t>
      </w:r>
      <w:r w:rsidR="004A7560" w:rsidRPr="00EE0164">
        <w:rPr>
          <w:rFonts w:asciiTheme="minorHAnsi" w:hAnsiTheme="minorHAnsi" w:cstheme="minorHAnsi"/>
          <w:sz w:val="22"/>
          <w:szCs w:val="22"/>
        </w:rPr>
        <w:t>For example, the child in the previous example may, without additional learning, come to feel shame upon seeing any part of her body uncovered, even those parts that bear no physical similarity to the stomach (e.g., the feet), and subsequently cover those parts, as well. She may even feel shame upon being invited to a friend’s sleepover, as sleeping involves wearing pajamas, and wearing pajamas involves undressing.</w:t>
      </w:r>
      <w:r w:rsidR="00294ABA" w:rsidRPr="00EE0164">
        <w:rPr>
          <w:rFonts w:asciiTheme="minorHAnsi" w:hAnsiTheme="minorHAnsi" w:cstheme="minorHAnsi"/>
          <w:sz w:val="22"/>
          <w:szCs w:val="22"/>
        </w:rPr>
        <w:t xml:space="preserve"> </w:t>
      </w:r>
      <w:r w:rsidR="004A7560" w:rsidRPr="00EE0164">
        <w:rPr>
          <w:rFonts w:asciiTheme="minorHAnsi" w:hAnsiTheme="minorHAnsi" w:cstheme="minorHAnsi"/>
          <w:sz w:val="22"/>
          <w:szCs w:val="22"/>
        </w:rPr>
        <w:t xml:space="preserve">Even though her friend has never been a source of shame, it would not be surprising if she avoided the sleepover to avoid </w:t>
      </w:r>
      <w:r w:rsidR="00012E21" w:rsidRPr="00EE0164">
        <w:rPr>
          <w:rFonts w:asciiTheme="minorHAnsi" w:hAnsiTheme="minorHAnsi" w:cstheme="minorHAnsi"/>
          <w:sz w:val="22"/>
          <w:szCs w:val="22"/>
        </w:rPr>
        <w:t>her body</w:t>
      </w:r>
      <w:r w:rsidR="004A7560" w:rsidRPr="00EE0164">
        <w:rPr>
          <w:rFonts w:asciiTheme="minorHAnsi" w:hAnsiTheme="minorHAnsi" w:cstheme="minorHAnsi"/>
          <w:sz w:val="22"/>
          <w:szCs w:val="22"/>
        </w:rPr>
        <w:t xml:space="preserve"> shame. </w:t>
      </w:r>
      <w:r w:rsidR="00012E21" w:rsidRPr="00EE0164">
        <w:rPr>
          <w:rFonts w:asciiTheme="minorHAnsi" w:hAnsiTheme="minorHAnsi" w:cstheme="minorHAnsi"/>
          <w:sz w:val="22"/>
          <w:szCs w:val="22"/>
        </w:rPr>
        <w:t>This brings up a second limitation. A traditional behavioral account such as that provided above</w:t>
      </w:r>
      <w:r w:rsidR="002107BD" w:rsidRPr="00EE0164">
        <w:rPr>
          <w:rFonts w:asciiTheme="minorHAnsi" w:hAnsiTheme="minorHAnsi" w:cstheme="minorHAnsi"/>
          <w:sz w:val="22"/>
          <w:szCs w:val="22"/>
        </w:rPr>
        <w:t xml:space="preserve"> does not </w:t>
      </w:r>
      <w:r w:rsidR="00012E21" w:rsidRPr="00EE0164">
        <w:rPr>
          <w:rFonts w:asciiTheme="minorHAnsi" w:hAnsiTheme="minorHAnsi" w:cstheme="minorHAnsi"/>
          <w:sz w:val="22"/>
          <w:szCs w:val="22"/>
        </w:rPr>
        <w:t xml:space="preserve">directly </w:t>
      </w:r>
      <w:r w:rsidR="002107BD" w:rsidRPr="00EE0164">
        <w:rPr>
          <w:rFonts w:asciiTheme="minorHAnsi" w:hAnsiTheme="minorHAnsi" w:cstheme="minorHAnsi"/>
          <w:sz w:val="22"/>
          <w:szCs w:val="22"/>
        </w:rPr>
        <w:t xml:space="preserve">address the cognitive components of </w:t>
      </w:r>
      <w:r w:rsidR="004A7560" w:rsidRPr="00EE0164">
        <w:rPr>
          <w:rFonts w:asciiTheme="minorHAnsi" w:hAnsiTheme="minorHAnsi" w:cstheme="minorHAnsi"/>
          <w:sz w:val="22"/>
          <w:szCs w:val="22"/>
        </w:rPr>
        <w:t>body image</w:t>
      </w:r>
      <w:r w:rsidR="00643073" w:rsidRPr="00EE0164">
        <w:rPr>
          <w:rFonts w:asciiTheme="minorHAnsi" w:hAnsiTheme="minorHAnsi" w:cstheme="minorHAnsi"/>
          <w:sz w:val="22"/>
          <w:szCs w:val="22"/>
        </w:rPr>
        <w:t>,</w:t>
      </w:r>
      <w:r w:rsidR="002107BD" w:rsidRPr="00EE0164">
        <w:rPr>
          <w:rFonts w:asciiTheme="minorHAnsi" w:hAnsiTheme="minorHAnsi" w:cstheme="minorHAnsi"/>
          <w:sz w:val="22"/>
          <w:szCs w:val="22"/>
        </w:rPr>
        <w:t xml:space="preserve"> which </w:t>
      </w:r>
      <w:r w:rsidR="00B84D02" w:rsidRPr="00EE0164">
        <w:rPr>
          <w:rFonts w:asciiTheme="minorHAnsi" w:hAnsiTheme="minorHAnsi" w:cstheme="minorHAnsi"/>
          <w:sz w:val="22"/>
          <w:szCs w:val="22"/>
        </w:rPr>
        <w:t xml:space="preserve">are key targets in the most well-supported treatments for BID (see </w:t>
      </w:r>
      <w:proofErr w:type="spellStart"/>
      <w:r w:rsidR="00B84D02" w:rsidRPr="00EE0164">
        <w:rPr>
          <w:rFonts w:asciiTheme="minorHAnsi" w:hAnsiTheme="minorHAnsi" w:cstheme="minorHAnsi"/>
          <w:sz w:val="22"/>
          <w:szCs w:val="22"/>
        </w:rPr>
        <w:t>Jarry</w:t>
      </w:r>
      <w:proofErr w:type="spellEnd"/>
      <w:r w:rsidR="00B84D02" w:rsidRPr="00EE0164">
        <w:rPr>
          <w:rFonts w:asciiTheme="minorHAnsi" w:hAnsiTheme="minorHAnsi" w:cstheme="minorHAnsi"/>
          <w:sz w:val="22"/>
          <w:szCs w:val="22"/>
        </w:rPr>
        <w:t xml:space="preserve"> &amp; Berardi, 2004). </w:t>
      </w:r>
      <w:proofErr w:type="spellStart"/>
      <w:r w:rsidR="00D7089F" w:rsidRPr="00EE0164">
        <w:rPr>
          <w:rFonts w:asciiTheme="minorHAnsi" w:hAnsiTheme="minorHAnsi" w:cstheme="minorHAnsi"/>
          <w:sz w:val="22"/>
          <w:szCs w:val="22"/>
        </w:rPr>
        <w:t>Neziroglu</w:t>
      </w:r>
      <w:proofErr w:type="spellEnd"/>
      <w:r w:rsidR="00D7089F" w:rsidRPr="00EE0164">
        <w:rPr>
          <w:rFonts w:asciiTheme="minorHAnsi" w:hAnsiTheme="minorHAnsi" w:cstheme="minorHAnsi"/>
          <w:sz w:val="22"/>
          <w:szCs w:val="22"/>
        </w:rPr>
        <w:t xml:space="preserve"> and colleagues (</w:t>
      </w:r>
      <w:proofErr w:type="spellStart"/>
      <w:r w:rsidR="00D7089F" w:rsidRPr="00EE0164">
        <w:rPr>
          <w:rFonts w:asciiTheme="minorHAnsi" w:hAnsiTheme="minorHAnsi" w:cstheme="minorHAnsi"/>
          <w:sz w:val="22"/>
          <w:szCs w:val="22"/>
        </w:rPr>
        <w:t>Neziroglu</w:t>
      </w:r>
      <w:proofErr w:type="spellEnd"/>
      <w:r w:rsidR="004F3432" w:rsidRPr="00EE0164">
        <w:rPr>
          <w:rFonts w:asciiTheme="minorHAnsi" w:hAnsiTheme="minorHAnsi" w:cstheme="minorHAnsi"/>
          <w:sz w:val="22"/>
          <w:szCs w:val="22"/>
        </w:rPr>
        <w:t xml:space="preserve"> et</w:t>
      </w:r>
      <w:r w:rsidR="009501B2" w:rsidRPr="00EE0164">
        <w:rPr>
          <w:rFonts w:asciiTheme="minorHAnsi" w:hAnsiTheme="minorHAnsi" w:cstheme="minorHAnsi"/>
          <w:sz w:val="22"/>
          <w:szCs w:val="22"/>
        </w:rPr>
        <w:t xml:space="preserve"> al</w:t>
      </w:r>
      <w:r w:rsidR="004F3432" w:rsidRPr="00EE0164">
        <w:rPr>
          <w:rFonts w:asciiTheme="minorHAnsi" w:hAnsiTheme="minorHAnsi" w:cstheme="minorHAnsi"/>
          <w:sz w:val="22"/>
          <w:szCs w:val="22"/>
        </w:rPr>
        <w:t>.,</w:t>
      </w:r>
      <w:r w:rsidR="00D7089F" w:rsidRPr="00EE0164">
        <w:rPr>
          <w:rFonts w:asciiTheme="minorHAnsi" w:hAnsiTheme="minorHAnsi" w:cstheme="minorHAnsi"/>
          <w:sz w:val="22"/>
          <w:szCs w:val="22"/>
        </w:rPr>
        <w:t>2008</w:t>
      </w:r>
      <w:r w:rsidR="003C1BFE" w:rsidRPr="00EE0164">
        <w:rPr>
          <w:rFonts w:asciiTheme="minorHAnsi" w:hAnsiTheme="minorHAnsi" w:cstheme="minorHAnsi"/>
          <w:sz w:val="22"/>
          <w:szCs w:val="22"/>
        </w:rPr>
        <w:t>b</w:t>
      </w:r>
      <w:r w:rsidR="00D7089F" w:rsidRPr="00EE0164">
        <w:rPr>
          <w:rFonts w:asciiTheme="minorHAnsi" w:hAnsiTheme="minorHAnsi" w:cstheme="minorHAnsi"/>
          <w:sz w:val="22"/>
          <w:szCs w:val="22"/>
        </w:rPr>
        <w:t xml:space="preserve">; </w:t>
      </w:r>
      <w:proofErr w:type="spellStart"/>
      <w:r w:rsidR="00D7089F" w:rsidRPr="00EE0164">
        <w:rPr>
          <w:rFonts w:asciiTheme="minorHAnsi" w:hAnsiTheme="minorHAnsi" w:cstheme="minorHAnsi"/>
          <w:sz w:val="22"/>
          <w:szCs w:val="22"/>
        </w:rPr>
        <w:t>Neziroglu</w:t>
      </w:r>
      <w:proofErr w:type="spellEnd"/>
      <w:r w:rsidR="00D7089F" w:rsidRPr="00EE0164">
        <w:rPr>
          <w:rFonts w:asciiTheme="minorHAnsi" w:hAnsiTheme="minorHAnsi" w:cstheme="minorHAnsi"/>
          <w:sz w:val="22"/>
          <w:szCs w:val="22"/>
        </w:rPr>
        <w:t xml:space="preserve">, Roberts, &amp; </w:t>
      </w:r>
      <w:proofErr w:type="spellStart"/>
      <w:r w:rsidR="00D7089F" w:rsidRPr="00EE0164">
        <w:rPr>
          <w:rFonts w:asciiTheme="minorHAnsi" w:hAnsiTheme="minorHAnsi" w:cstheme="minorHAnsi"/>
          <w:sz w:val="22"/>
          <w:szCs w:val="22"/>
        </w:rPr>
        <w:t>Yaryura</w:t>
      </w:r>
      <w:proofErr w:type="spellEnd"/>
      <w:r w:rsidR="00D7089F" w:rsidRPr="00EE0164">
        <w:rPr>
          <w:rFonts w:asciiTheme="minorHAnsi" w:hAnsiTheme="minorHAnsi" w:cstheme="minorHAnsi"/>
          <w:sz w:val="22"/>
          <w:szCs w:val="22"/>
        </w:rPr>
        <w:t>-Tobias, 2004) have expanded upon a traditional behavioral account, employing Relational Frame Theory (RFT) as a</w:t>
      </w:r>
      <w:r w:rsidR="004F3432" w:rsidRPr="00EE0164">
        <w:rPr>
          <w:rFonts w:asciiTheme="minorHAnsi" w:hAnsiTheme="minorHAnsi" w:cstheme="minorHAnsi"/>
          <w:sz w:val="22"/>
          <w:szCs w:val="22"/>
        </w:rPr>
        <w:t xml:space="preserve"> putative</w:t>
      </w:r>
      <w:r w:rsidR="00D7089F" w:rsidRPr="00EE0164">
        <w:rPr>
          <w:rFonts w:asciiTheme="minorHAnsi" w:hAnsiTheme="minorHAnsi" w:cstheme="minorHAnsi"/>
          <w:sz w:val="22"/>
          <w:szCs w:val="22"/>
        </w:rPr>
        <w:t xml:space="preserve"> explanatory model for how verbal learning experiences contribute to the development and maintenance of BID. </w:t>
      </w:r>
    </w:p>
    <w:p w14:paraId="4C306F8A" w14:textId="1363A88B" w:rsidR="00076073" w:rsidRPr="00EE0164" w:rsidRDefault="00654117" w:rsidP="00CC1C0C">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Relational Frame Theory (RFT; see Hayes, Barnes-Holmes, &amp; Roche, 2001)</w:t>
      </w:r>
      <w:r w:rsidR="005327A9" w:rsidRPr="00EE0164">
        <w:rPr>
          <w:rFonts w:asciiTheme="minorHAnsi" w:hAnsiTheme="minorHAnsi" w:cstheme="minorHAnsi"/>
          <w:sz w:val="22"/>
          <w:szCs w:val="22"/>
        </w:rPr>
        <w:t xml:space="preserve"> offers</w:t>
      </w:r>
      <w:r w:rsidRPr="00EE0164">
        <w:rPr>
          <w:rFonts w:asciiTheme="minorHAnsi" w:hAnsiTheme="minorHAnsi" w:cstheme="minorHAnsi"/>
          <w:sz w:val="22"/>
          <w:szCs w:val="22"/>
        </w:rPr>
        <w:t xml:space="preserve"> a behavioral account of language and cognition that suggests that </w:t>
      </w:r>
      <w:r w:rsidR="00510B30" w:rsidRPr="00EE0164">
        <w:rPr>
          <w:rFonts w:asciiTheme="minorHAnsi" w:hAnsiTheme="minorHAnsi" w:cstheme="minorHAnsi"/>
          <w:sz w:val="22"/>
          <w:szCs w:val="22"/>
        </w:rPr>
        <w:t xml:space="preserve">symbolic </w:t>
      </w:r>
      <w:r w:rsidRPr="00EE0164">
        <w:rPr>
          <w:rFonts w:asciiTheme="minorHAnsi" w:hAnsiTheme="minorHAnsi" w:cstheme="minorHAnsi"/>
          <w:sz w:val="22"/>
          <w:szCs w:val="22"/>
        </w:rPr>
        <w:t xml:space="preserve">behavior </w:t>
      </w:r>
      <w:r w:rsidR="00510B30" w:rsidRPr="00EE0164">
        <w:rPr>
          <w:rFonts w:asciiTheme="minorHAnsi" w:hAnsiTheme="minorHAnsi" w:cstheme="minorHAnsi"/>
          <w:sz w:val="22"/>
          <w:szCs w:val="22"/>
        </w:rPr>
        <w:t xml:space="preserve">could be considered </w:t>
      </w:r>
      <w:r w:rsidRPr="00EE0164">
        <w:rPr>
          <w:rFonts w:asciiTheme="minorHAnsi" w:hAnsiTheme="minorHAnsi" w:cstheme="minorHAnsi"/>
          <w:sz w:val="22"/>
          <w:szCs w:val="22"/>
        </w:rPr>
        <w:t xml:space="preserve">instances of </w:t>
      </w:r>
      <w:r w:rsidRPr="00EE0164">
        <w:rPr>
          <w:rFonts w:asciiTheme="minorHAnsi" w:hAnsiTheme="minorHAnsi" w:cstheme="minorHAnsi"/>
          <w:i/>
          <w:sz w:val="22"/>
          <w:szCs w:val="22"/>
        </w:rPr>
        <w:t>derived relational responding</w:t>
      </w:r>
      <w:r w:rsidRPr="00EE0164">
        <w:rPr>
          <w:rFonts w:asciiTheme="minorHAnsi" w:hAnsiTheme="minorHAnsi" w:cstheme="minorHAnsi"/>
          <w:sz w:val="22"/>
          <w:szCs w:val="22"/>
        </w:rPr>
        <w:t xml:space="preserve"> (DRR)</w:t>
      </w:r>
      <w:r w:rsidR="00076073" w:rsidRPr="00EE0164">
        <w:rPr>
          <w:rFonts w:asciiTheme="minorHAnsi" w:hAnsiTheme="minorHAnsi" w:cstheme="minorHAnsi"/>
          <w:sz w:val="22"/>
          <w:szCs w:val="22"/>
        </w:rPr>
        <w:t>, or responding to one stimulus in accordance with its relation with another stimulus</w:t>
      </w:r>
      <w:r w:rsidRPr="00EE0164">
        <w:rPr>
          <w:rFonts w:asciiTheme="minorHAnsi" w:hAnsiTheme="minorHAnsi" w:cstheme="minorHAnsi"/>
          <w:sz w:val="22"/>
          <w:szCs w:val="22"/>
        </w:rPr>
        <w:t>.</w:t>
      </w:r>
      <w:r w:rsidR="00076073" w:rsidRPr="00EE0164">
        <w:rPr>
          <w:rFonts w:asciiTheme="minorHAnsi" w:hAnsiTheme="minorHAnsi" w:cstheme="minorHAnsi"/>
          <w:sz w:val="22"/>
          <w:szCs w:val="22"/>
        </w:rPr>
        <w:t xml:space="preserve"> </w:t>
      </w:r>
      <w:r w:rsidR="00510B30" w:rsidRPr="00EE0164">
        <w:rPr>
          <w:rFonts w:asciiTheme="minorHAnsi" w:hAnsiTheme="minorHAnsi" w:cstheme="minorHAnsi"/>
          <w:sz w:val="22"/>
          <w:szCs w:val="22"/>
        </w:rPr>
        <w:t xml:space="preserve">Symbolic behavior (e.g., avoidance of apparently unrelated or directly trained stimuli) seems particularly salient in the context of BID as persons with BID tend to approach or avoid stimuli for which there is no clearly identifiable body image related link or learning history. </w:t>
      </w:r>
      <w:r w:rsidR="00076073" w:rsidRPr="00EE0164">
        <w:rPr>
          <w:rFonts w:asciiTheme="minorHAnsi" w:hAnsiTheme="minorHAnsi" w:cstheme="minorHAnsi"/>
          <w:sz w:val="22"/>
          <w:szCs w:val="22"/>
        </w:rPr>
        <w:t>For example, the person who hears the saying, “you can never be too rich or too thin,” may learn</w:t>
      </w:r>
      <w:r w:rsidR="00D70879" w:rsidRPr="00EE0164">
        <w:rPr>
          <w:rFonts w:asciiTheme="minorHAnsi" w:hAnsiTheme="minorHAnsi" w:cstheme="minorHAnsi"/>
          <w:sz w:val="22"/>
          <w:szCs w:val="22"/>
        </w:rPr>
        <w:t>, (without ever having been thin)</w:t>
      </w:r>
      <w:r w:rsidR="00076073" w:rsidRPr="00EE0164">
        <w:rPr>
          <w:rFonts w:asciiTheme="minorHAnsi" w:hAnsiTheme="minorHAnsi" w:cstheme="minorHAnsi"/>
          <w:sz w:val="22"/>
          <w:szCs w:val="22"/>
        </w:rPr>
        <w:t xml:space="preserve"> to relate being thin to being rich, and </w:t>
      </w:r>
      <w:r w:rsidR="00D70879" w:rsidRPr="00EE0164">
        <w:rPr>
          <w:rFonts w:asciiTheme="minorHAnsi" w:hAnsiTheme="minorHAnsi" w:cstheme="minorHAnsi"/>
          <w:sz w:val="22"/>
          <w:szCs w:val="22"/>
        </w:rPr>
        <w:t>to respond accordingly (e.g., by dieting or</w:t>
      </w:r>
      <w:r w:rsidR="00076073" w:rsidRPr="00EE0164">
        <w:rPr>
          <w:rFonts w:asciiTheme="minorHAnsi" w:hAnsiTheme="minorHAnsi" w:cstheme="minorHAnsi"/>
          <w:sz w:val="22"/>
          <w:szCs w:val="22"/>
        </w:rPr>
        <w:t xml:space="preserve"> by feeling excited about </w:t>
      </w:r>
      <w:r w:rsidR="00643073" w:rsidRPr="00EE0164">
        <w:rPr>
          <w:rFonts w:asciiTheme="minorHAnsi" w:hAnsiTheme="minorHAnsi" w:cstheme="minorHAnsi"/>
          <w:sz w:val="22"/>
          <w:szCs w:val="22"/>
        </w:rPr>
        <w:t>losing</w:t>
      </w:r>
      <w:r w:rsidR="00076073" w:rsidRPr="00EE0164">
        <w:rPr>
          <w:rFonts w:asciiTheme="minorHAnsi" w:hAnsiTheme="minorHAnsi" w:cstheme="minorHAnsi"/>
          <w:sz w:val="22"/>
          <w:szCs w:val="22"/>
        </w:rPr>
        <w:t xml:space="preserve"> weight). </w:t>
      </w:r>
      <w:r w:rsidR="00DF552C" w:rsidRPr="00EE0164">
        <w:rPr>
          <w:rFonts w:asciiTheme="minorHAnsi" w:hAnsiTheme="minorHAnsi" w:cstheme="minorHAnsi"/>
          <w:sz w:val="22"/>
          <w:szCs w:val="22"/>
        </w:rPr>
        <w:t xml:space="preserve">DRR is </w:t>
      </w:r>
      <w:r w:rsidR="00D70879" w:rsidRPr="00EE0164">
        <w:rPr>
          <w:rFonts w:asciiTheme="minorHAnsi" w:hAnsiTheme="minorHAnsi" w:cstheme="minorHAnsi"/>
          <w:sz w:val="22"/>
          <w:szCs w:val="22"/>
        </w:rPr>
        <w:t>not independent of direct conditioning processes. In fact,</w:t>
      </w:r>
      <w:r w:rsidR="00F43495" w:rsidRPr="00EE0164">
        <w:rPr>
          <w:rFonts w:asciiTheme="minorHAnsi" w:hAnsiTheme="minorHAnsi" w:cstheme="minorHAnsi"/>
          <w:sz w:val="22"/>
          <w:szCs w:val="22"/>
        </w:rPr>
        <w:t xml:space="preserve"> it seems</w:t>
      </w:r>
      <w:r w:rsidR="00D70879" w:rsidRPr="00EE0164">
        <w:rPr>
          <w:rFonts w:asciiTheme="minorHAnsi" w:hAnsiTheme="minorHAnsi" w:cstheme="minorHAnsi"/>
          <w:sz w:val="22"/>
          <w:szCs w:val="22"/>
        </w:rPr>
        <w:t xml:space="preserve"> DRR </w:t>
      </w:r>
      <w:r w:rsidR="00F43495" w:rsidRPr="00EE0164">
        <w:rPr>
          <w:rFonts w:asciiTheme="minorHAnsi" w:hAnsiTheme="minorHAnsi" w:cstheme="minorHAnsi"/>
          <w:sz w:val="22"/>
          <w:szCs w:val="22"/>
        </w:rPr>
        <w:t>emerges</w:t>
      </w:r>
      <w:r w:rsidR="00D70879" w:rsidRPr="00EE0164">
        <w:rPr>
          <w:rFonts w:asciiTheme="minorHAnsi" w:hAnsiTheme="minorHAnsi" w:cstheme="minorHAnsi"/>
          <w:sz w:val="22"/>
          <w:szCs w:val="22"/>
        </w:rPr>
        <w:t xml:space="preserve"> through </w:t>
      </w:r>
      <w:r w:rsidR="00F43495" w:rsidRPr="00EE0164">
        <w:rPr>
          <w:rFonts w:asciiTheme="minorHAnsi" w:hAnsiTheme="minorHAnsi" w:cstheme="minorHAnsi"/>
          <w:sz w:val="22"/>
          <w:szCs w:val="22"/>
        </w:rPr>
        <w:t xml:space="preserve">the </w:t>
      </w:r>
      <w:r w:rsidR="00D70879" w:rsidRPr="00EE0164">
        <w:rPr>
          <w:rFonts w:asciiTheme="minorHAnsi" w:hAnsiTheme="minorHAnsi" w:cstheme="minorHAnsi"/>
          <w:sz w:val="22"/>
          <w:szCs w:val="22"/>
        </w:rPr>
        <w:t xml:space="preserve">operant </w:t>
      </w:r>
      <w:r w:rsidR="00F43495" w:rsidRPr="00EE0164">
        <w:rPr>
          <w:rFonts w:asciiTheme="minorHAnsi" w:hAnsiTheme="minorHAnsi" w:cstheme="minorHAnsi"/>
          <w:sz w:val="22"/>
          <w:szCs w:val="22"/>
        </w:rPr>
        <w:t xml:space="preserve">conditioning </w:t>
      </w:r>
      <w:r w:rsidR="00D70879" w:rsidRPr="00EE0164">
        <w:rPr>
          <w:rFonts w:asciiTheme="minorHAnsi" w:hAnsiTheme="minorHAnsi" w:cstheme="minorHAnsi"/>
          <w:sz w:val="22"/>
          <w:szCs w:val="22"/>
        </w:rPr>
        <w:t>processes</w:t>
      </w:r>
      <w:r w:rsidR="00F43495" w:rsidRPr="00EE0164">
        <w:rPr>
          <w:rFonts w:asciiTheme="minorHAnsi" w:hAnsiTheme="minorHAnsi" w:cstheme="minorHAnsi"/>
          <w:sz w:val="22"/>
          <w:szCs w:val="22"/>
        </w:rPr>
        <w:t xml:space="preserve"> </w:t>
      </w:r>
      <w:r w:rsidR="00643073" w:rsidRPr="00EE0164">
        <w:rPr>
          <w:rFonts w:asciiTheme="minorHAnsi" w:hAnsiTheme="minorHAnsi" w:cstheme="minorHAnsi"/>
          <w:sz w:val="22"/>
          <w:szCs w:val="22"/>
        </w:rPr>
        <w:t>which generalize to be applied in novel situations</w:t>
      </w:r>
      <w:r w:rsidR="00D70879" w:rsidRPr="00EE0164">
        <w:rPr>
          <w:rFonts w:asciiTheme="minorHAnsi" w:hAnsiTheme="minorHAnsi" w:cstheme="minorHAnsi"/>
          <w:sz w:val="22"/>
          <w:szCs w:val="22"/>
        </w:rPr>
        <w:t xml:space="preserve"> (Healy, Barnes-Holmes, &amp; </w:t>
      </w:r>
      <w:proofErr w:type="spellStart"/>
      <w:r w:rsidR="00D70879" w:rsidRPr="00EE0164">
        <w:rPr>
          <w:rFonts w:asciiTheme="minorHAnsi" w:hAnsiTheme="minorHAnsi" w:cstheme="minorHAnsi"/>
          <w:sz w:val="22"/>
          <w:szCs w:val="22"/>
        </w:rPr>
        <w:t>Smeets</w:t>
      </w:r>
      <w:proofErr w:type="spellEnd"/>
      <w:r w:rsidR="00D70879" w:rsidRPr="00EE0164">
        <w:rPr>
          <w:rFonts w:asciiTheme="minorHAnsi" w:hAnsiTheme="minorHAnsi" w:cstheme="minorHAnsi"/>
          <w:sz w:val="22"/>
          <w:szCs w:val="22"/>
        </w:rPr>
        <w:t>, 2000).</w:t>
      </w:r>
      <w:r w:rsidR="00076073" w:rsidRPr="00EE0164">
        <w:rPr>
          <w:rFonts w:asciiTheme="minorHAnsi" w:hAnsiTheme="minorHAnsi" w:cstheme="minorHAnsi"/>
          <w:sz w:val="22"/>
          <w:szCs w:val="22"/>
        </w:rPr>
        <w:t xml:space="preserve"> </w:t>
      </w:r>
      <w:r w:rsidR="00F43495" w:rsidRPr="00EE0164">
        <w:rPr>
          <w:rFonts w:asciiTheme="minorHAnsi" w:hAnsiTheme="minorHAnsi" w:cstheme="minorHAnsi"/>
          <w:sz w:val="22"/>
          <w:szCs w:val="22"/>
        </w:rPr>
        <w:t xml:space="preserve">While learning language, </w:t>
      </w:r>
      <w:r w:rsidR="00DF552C" w:rsidRPr="00EE0164">
        <w:rPr>
          <w:rFonts w:asciiTheme="minorHAnsi" w:hAnsiTheme="minorHAnsi" w:cstheme="minorHAnsi"/>
          <w:sz w:val="22"/>
          <w:szCs w:val="22"/>
        </w:rPr>
        <w:t xml:space="preserve">relating </w:t>
      </w:r>
      <w:r w:rsidR="00C16D80" w:rsidRPr="00EE0164">
        <w:rPr>
          <w:rFonts w:asciiTheme="minorHAnsi" w:hAnsiTheme="minorHAnsi" w:cstheme="minorHAnsi"/>
          <w:sz w:val="22"/>
          <w:szCs w:val="22"/>
        </w:rPr>
        <w:t xml:space="preserve">(e.g., relating </w:t>
      </w:r>
      <w:r w:rsidR="00643073" w:rsidRPr="00EE0164">
        <w:rPr>
          <w:rFonts w:asciiTheme="minorHAnsi" w:hAnsiTheme="minorHAnsi" w:cstheme="minorHAnsi"/>
          <w:sz w:val="22"/>
          <w:szCs w:val="22"/>
        </w:rPr>
        <w:t>a</w:t>
      </w:r>
      <w:r w:rsidR="00F43495" w:rsidRPr="00EE0164">
        <w:rPr>
          <w:rFonts w:asciiTheme="minorHAnsi" w:hAnsiTheme="minorHAnsi" w:cstheme="minorHAnsi"/>
          <w:sz w:val="22"/>
          <w:szCs w:val="22"/>
        </w:rPr>
        <w:t xml:space="preserve"> spoken </w:t>
      </w:r>
      <w:r w:rsidR="00643073" w:rsidRPr="00EE0164">
        <w:rPr>
          <w:rFonts w:asciiTheme="minorHAnsi" w:hAnsiTheme="minorHAnsi" w:cstheme="minorHAnsi"/>
          <w:sz w:val="22"/>
          <w:szCs w:val="22"/>
        </w:rPr>
        <w:t>label</w:t>
      </w:r>
      <w:r w:rsidR="00F43495" w:rsidRPr="00EE0164">
        <w:rPr>
          <w:rFonts w:asciiTheme="minorHAnsi" w:hAnsiTheme="minorHAnsi" w:cstheme="minorHAnsi"/>
          <w:sz w:val="22"/>
          <w:szCs w:val="22"/>
        </w:rPr>
        <w:t xml:space="preserve"> to the object itself)</w:t>
      </w:r>
      <w:r w:rsidR="00DF552C" w:rsidRPr="00EE0164">
        <w:rPr>
          <w:rFonts w:asciiTheme="minorHAnsi" w:hAnsiTheme="minorHAnsi" w:cstheme="minorHAnsi"/>
          <w:sz w:val="22"/>
          <w:szCs w:val="22"/>
        </w:rPr>
        <w:t xml:space="preserve"> </w:t>
      </w:r>
      <w:r w:rsidR="00F43495" w:rsidRPr="00EE0164">
        <w:rPr>
          <w:rFonts w:asciiTheme="minorHAnsi" w:hAnsiTheme="minorHAnsi" w:cstheme="minorHAnsi"/>
          <w:sz w:val="22"/>
          <w:szCs w:val="22"/>
        </w:rPr>
        <w:t>is</w:t>
      </w:r>
      <w:r w:rsidR="00DF552C" w:rsidRPr="00EE0164">
        <w:rPr>
          <w:rFonts w:asciiTheme="minorHAnsi" w:hAnsiTheme="minorHAnsi" w:cstheme="minorHAnsi"/>
          <w:sz w:val="22"/>
          <w:szCs w:val="22"/>
        </w:rPr>
        <w:t xml:space="preserve"> repeatedly reinforced</w:t>
      </w:r>
      <w:r w:rsidR="00D70879" w:rsidRPr="00EE0164">
        <w:rPr>
          <w:rFonts w:asciiTheme="minorHAnsi" w:hAnsiTheme="minorHAnsi" w:cstheme="minorHAnsi"/>
          <w:sz w:val="22"/>
          <w:szCs w:val="22"/>
        </w:rPr>
        <w:t xml:space="preserve"> </w:t>
      </w:r>
      <w:r w:rsidR="00DF552C" w:rsidRPr="00EE0164">
        <w:rPr>
          <w:rFonts w:asciiTheme="minorHAnsi" w:hAnsiTheme="minorHAnsi" w:cstheme="minorHAnsi"/>
          <w:sz w:val="22"/>
          <w:szCs w:val="22"/>
        </w:rPr>
        <w:t xml:space="preserve">with </w:t>
      </w:r>
      <w:r w:rsidR="00076073" w:rsidRPr="00EE0164">
        <w:rPr>
          <w:rFonts w:asciiTheme="minorHAnsi" w:hAnsiTheme="minorHAnsi" w:cstheme="minorHAnsi"/>
          <w:sz w:val="22"/>
          <w:szCs w:val="22"/>
        </w:rPr>
        <w:t xml:space="preserve">a number of </w:t>
      </w:r>
      <w:r w:rsidR="00DF552C" w:rsidRPr="00EE0164">
        <w:rPr>
          <w:rFonts w:asciiTheme="minorHAnsi" w:hAnsiTheme="minorHAnsi" w:cstheme="minorHAnsi"/>
          <w:sz w:val="22"/>
          <w:szCs w:val="22"/>
        </w:rPr>
        <w:t>different stimuli in different situations</w:t>
      </w:r>
      <w:r w:rsidR="00076073" w:rsidRPr="00EE0164">
        <w:rPr>
          <w:rFonts w:asciiTheme="minorHAnsi" w:hAnsiTheme="minorHAnsi" w:cstheme="minorHAnsi"/>
          <w:sz w:val="22"/>
          <w:szCs w:val="22"/>
        </w:rPr>
        <w:t xml:space="preserve">, the individual will come to readily relate any two stimuli, the response to either being informed by the relation </w:t>
      </w:r>
      <w:r w:rsidR="00D70879" w:rsidRPr="00EE0164">
        <w:rPr>
          <w:rFonts w:asciiTheme="minorHAnsi" w:hAnsiTheme="minorHAnsi" w:cstheme="minorHAnsi"/>
          <w:sz w:val="22"/>
          <w:szCs w:val="22"/>
        </w:rPr>
        <w:t>amongst the two</w:t>
      </w:r>
      <w:r w:rsidR="0032728C" w:rsidRPr="00EE0164">
        <w:rPr>
          <w:rFonts w:asciiTheme="minorHAnsi" w:hAnsiTheme="minorHAnsi" w:cstheme="minorHAnsi"/>
          <w:sz w:val="22"/>
          <w:szCs w:val="22"/>
        </w:rPr>
        <w:t xml:space="preserve"> (</w:t>
      </w:r>
      <w:proofErr w:type="spellStart"/>
      <w:r w:rsidR="0032728C" w:rsidRPr="00EE0164">
        <w:rPr>
          <w:rFonts w:asciiTheme="minorHAnsi" w:hAnsiTheme="minorHAnsi" w:cstheme="minorHAnsi"/>
          <w:sz w:val="22"/>
          <w:szCs w:val="22"/>
        </w:rPr>
        <w:t>Lipkens</w:t>
      </w:r>
      <w:proofErr w:type="spellEnd"/>
      <w:r w:rsidR="0032728C" w:rsidRPr="00EE0164">
        <w:rPr>
          <w:rFonts w:asciiTheme="minorHAnsi" w:hAnsiTheme="minorHAnsi" w:cstheme="minorHAnsi"/>
          <w:sz w:val="22"/>
          <w:szCs w:val="22"/>
        </w:rPr>
        <w:t>, Hayes, &amp; Hayes, 1993)</w:t>
      </w:r>
      <w:r w:rsidR="00076073" w:rsidRPr="00EE0164">
        <w:rPr>
          <w:rFonts w:asciiTheme="minorHAnsi" w:hAnsiTheme="minorHAnsi" w:cstheme="minorHAnsi"/>
          <w:sz w:val="22"/>
          <w:szCs w:val="22"/>
        </w:rPr>
        <w:t>.</w:t>
      </w:r>
      <w:r w:rsidR="00DF552C" w:rsidRPr="00EE0164">
        <w:rPr>
          <w:rFonts w:asciiTheme="minorHAnsi" w:hAnsiTheme="minorHAnsi" w:cstheme="minorHAnsi"/>
          <w:sz w:val="22"/>
          <w:szCs w:val="22"/>
        </w:rPr>
        <w:t xml:space="preserve"> </w:t>
      </w:r>
      <w:r w:rsidR="00BC4697" w:rsidRPr="00EE0164">
        <w:rPr>
          <w:rFonts w:asciiTheme="minorHAnsi" w:hAnsiTheme="minorHAnsi" w:cstheme="minorHAnsi"/>
          <w:sz w:val="22"/>
          <w:szCs w:val="22"/>
        </w:rPr>
        <w:t xml:space="preserve">In </w:t>
      </w:r>
      <w:r w:rsidR="00076073" w:rsidRPr="00EE0164">
        <w:rPr>
          <w:rFonts w:asciiTheme="minorHAnsi" w:hAnsiTheme="minorHAnsi" w:cstheme="minorHAnsi"/>
          <w:sz w:val="22"/>
          <w:szCs w:val="22"/>
        </w:rPr>
        <w:t>other words</w:t>
      </w:r>
      <w:r w:rsidR="00BC4697" w:rsidRPr="00EE0164">
        <w:rPr>
          <w:rFonts w:asciiTheme="minorHAnsi" w:hAnsiTheme="minorHAnsi" w:cstheme="minorHAnsi"/>
          <w:sz w:val="22"/>
          <w:szCs w:val="22"/>
        </w:rPr>
        <w:t xml:space="preserve">, RFT </w:t>
      </w:r>
      <w:r w:rsidR="00D70879" w:rsidRPr="00EE0164">
        <w:rPr>
          <w:rFonts w:asciiTheme="minorHAnsi" w:hAnsiTheme="minorHAnsi" w:cstheme="minorHAnsi"/>
          <w:sz w:val="22"/>
          <w:szCs w:val="22"/>
        </w:rPr>
        <w:t xml:space="preserve">suggests that, in learning language, </w:t>
      </w:r>
      <w:r w:rsidR="00BC4697" w:rsidRPr="00EE0164">
        <w:rPr>
          <w:rFonts w:asciiTheme="minorHAnsi" w:hAnsiTheme="minorHAnsi" w:cstheme="minorHAnsi"/>
          <w:sz w:val="22"/>
          <w:szCs w:val="22"/>
        </w:rPr>
        <w:t xml:space="preserve">humans learn to respond to events in the world not only through direct contingency learning (i.e., events becoming conditioned stimuli through respondent conditioning, or discriminative stimuli through operant conditioning), but </w:t>
      </w:r>
      <w:r w:rsidR="00552ADE" w:rsidRPr="00EE0164">
        <w:rPr>
          <w:rFonts w:asciiTheme="minorHAnsi" w:hAnsiTheme="minorHAnsi" w:cstheme="minorHAnsi"/>
          <w:sz w:val="22"/>
          <w:szCs w:val="22"/>
        </w:rPr>
        <w:t>through their relations</w:t>
      </w:r>
      <w:r w:rsidR="00BC4697" w:rsidRPr="00EE0164">
        <w:rPr>
          <w:rFonts w:asciiTheme="minorHAnsi" w:hAnsiTheme="minorHAnsi" w:cstheme="minorHAnsi"/>
          <w:sz w:val="22"/>
          <w:szCs w:val="22"/>
        </w:rPr>
        <w:t xml:space="preserve"> to other event</w:t>
      </w:r>
      <w:r w:rsidR="00552ADE" w:rsidRPr="00EE0164">
        <w:rPr>
          <w:rFonts w:asciiTheme="minorHAnsi" w:hAnsiTheme="minorHAnsi" w:cstheme="minorHAnsi"/>
          <w:sz w:val="22"/>
          <w:szCs w:val="22"/>
        </w:rPr>
        <w:t>s</w:t>
      </w:r>
      <w:r w:rsidR="00AA6C3B" w:rsidRPr="00EE0164">
        <w:rPr>
          <w:rFonts w:asciiTheme="minorHAnsi" w:hAnsiTheme="minorHAnsi" w:cstheme="minorHAnsi"/>
          <w:sz w:val="22"/>
          <w:szCs w:val="22"/>
        </w:rPr>
        <w:t xml:space="preserve"> (</w:t>
      </w:r>
      <w:r w:rsidR="00D37FFE" w:rsidRPr="00EE0164">
        <w:rPr>
          <w:rFonts w:asciiTheme="minorHAnsi" w:hAnsiTheme="minorHAnsi" w:cstheme="minorHAnsi"/>
          <w:sz w:val="22"/>
          <w:szCs w:val="22"/>
        </w:rPr>
        <w:t>for detailed discussions of clinical relevance of basic research in RFT</w:t>
      </w:r>
      <w:r w:rsidR="00AA6C3B" w:rsidRPr="00EE0164">
        <w:rPr>
          <w:rFonts w:asciiTheme="minorHAnsi" w:hAnsiTheme="minorHAnsi" w:cstheme="minorHAnsi"/>
          <w:sz w:val="22"/>
          <w:szCs w:val="22"/>
        </w:rPr>
        <w:t xml:space="preserve"> see </w:t>
      </w:r>
      <w:proofErr w:type="spellStart"/>
      <w:r w:rsidR="00AA6C3B" w:rsidRPr="00EE0164">
        <w:rPr>
          <w:rFonts w:asciiTheme="minorHAnsi" w:hAnsiTheme="minorHAnsi" w:cstheme="minorHAnsi"/>
          <w:sz w:val="22"/>
          <w:szCs w:val="22"/>
        </w:rPr>
        <w:t>Guinther</w:t>
      </w:r>
      <w:proofErr w:type="spellEnd"/>
      <w:r w:rsidR="00AA6C3B" w:rsidRPr="00EE0164">
        <w:rPr>
          <w:rFonts w:asciiTheme="minorHAnsi" w:hAnsiTheme="minorHAnsi" w:cstheme="minorHAnsi"/>
          <w:sz w:val="22"/>
          <w:szCs w:val="22"/>
        </w:rPr>
        <w:t xml:space="preserve"> &amp; </w:t>
      </w:r>
      <w:proofErr w:type="spellStart"/>
      <w:r w:rsidR="00AA6C3B" w:rsidRPr="00EE0164">
        <w:rPr>
          <w:rFonts w:asciiTheme="minorHAnsi" w:hAnsiTheme="minorHAnsi" w:cstheme="minorHAnsi"/>
          <w:sz w:val="22"/>
          <w:szCs w:val="22"/>
        </w:rPr>
        <w:t>Dougher</w:t>
      </w:r>
      <w:proofErr w:type="spellEnd"/>
      <w:r w:rsidR="00AA6C3B" w:rsidRPr="00EE0164">
        <w:rPr>
          <w:rFonts w:asciiTheme="minorHAnsi" w:hAnsiTheme="minorHAnsi" w:cstheme="minorHAnsi"/>
          <w:sz w:val="22"/>
          <w:szCs w:val="22"/>
        </w:rPr>
        <w:t>, 2015; McLoughlin, Tyndall, Mulhern, &amp; Ashcroft, 2019</w:t>
      </w:r>
      <w:r w:rsidR="00D37FFE" w:rsidRPr="00EE0164">
        <w:rPr>
          <w:rFonts w:asciiTheme="minorHAnsi" w:hAnsiTheme="minorHAnsi" w:cstheme="minorHAnsi"/>
          <w:sz w:val="22"/>
          <w:szCs w:val="22"/>
        </w:rPr>
        <w:t>)</w:t>
      </w:r>
      <w:r w:rsidR="00BC4697" w:rsidRPr="00EE0164">
        <w:rPr>
          <w:rFonts w:asciiTheme="minorHAnsi" w:hAnsiTheme="minorHAnsi" w:cstheme="minorHAnsi"/>
          <w:sz w:val="22"/>
          <w:szCs w:val="22"/>
        </w:rPr>
        <w:t>.</w:t>
      </w:r>
      <w:r w:rsidR="00251121" w:rsidRPr="00EE0164">
        <w:rPr>
          <w:rFonts w:asciiTheme="minorHAnsi" w:hAnsiTheme="minorHAnsi" w:cstheme="minorHAnsi"/>
          <w:sz w:val="22"/>
          <w:szCs w:val="22"/>
        </w:rPr>
        <w:t xml:space="preserve"> </w:t>
      </w:r>
    </w:p>
    <w:p w14:paraId="7E485627" w14:textId="29D1F8F0" w:rsidR="003A5F0E" w:rsidRPr="00EE0164" w:rsidRDefault="002B301A" w:rsidP="00C16D80">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 xml:space="preserve">Indeed, a substantial body of evidence (see </w:t>
      </w:r>
      <w:proofErr w:type="spellStart"/>
      <w:r w:rsidRPr="00EE0164">
        <w:rPr>
          <w:rFonts w:asciiTheme="minorHAnsi" w:hAnsiTheme="minorHAnsi" w:cstheme="minorHAnsi"/>
          <w:sz w:val="22"/>
          <w:szCs w:val="22"/>
        </w:rPr>
        <w:t>D</w:t>
      </w:r>
      <w:r w:rsidR="00F61870" w:rsidRPr="00EE0164">
        <w:rPr>
          <w:rFonts w:asciiTheme="minorHAnsi" w:hAnsiTheme="minorHAnsi" w:cstheme="minorHAnsi"/>
          <w:sz w:val="22"/>
          <w:szCs w:val="22"/>
        </w:rPr>
        <w:t>y</w:t>
      </w:r>
      <w:r w:rsidRPr="00EE0164">
        <w:rPr>
          <w:rFonts w:asciiTheme="minorHAnsi" w:hAnsiTheme="minorHAnsi" w:cstheme="minorHAnsi"/>
          <w:sz w:val="22"/>
          <w:szCs w:val="22"/>
        </w:rPr>
        <w:t>mond</w:t>
      </w:r>
      <w:proofErr w:type="spellEnd"/>
      <w:r w:rsidRPr="00EE0164">
        <w:rPr>
          <w:rFonts w:asciiTheme="minorHAnsi" w:hAnsiTheme="minorHAnsi" w:cstheme="minorHAnsi"/>
          <w:sz w:val="22"/>
          <w:szCs w:val="22"/>
        </w:rPr>
        <w:t xml:space="preserve">, May, </w:t>
      </w:r>
      <w:proofErr w:type="spellStart"/>
      <w:r w:rsidRPr="00EE0164">
        <w:rPr>
          <w:rFonts w:asciiTheme="minorHAnsi" w:hAnsiTheme="minorHAnsi" w:cstheme="minorHAnsi"/>
          <w:sz w:val="22"/>
          <w:szCs w:val="22"/>
        </w:rPr>
        <w:t>Munnelly</w:t>
      </w:r>
      <w:proofErr w:type="spellEnd"/>
      <w:r w:rsidRPr="00EE0164">
        <w:rPr>
          <w:rFonts w:asciiTheme="minorHAnsi" w:hAnsiTheme="minorHAnsi" w:cstheme="minorHAnsi"/>
          <w:sz w:val="22"/>
          <w:szCs w:val="22"/>
        </w:rPr>
        <w:t xml:space="preserve">, &amp; </w:t>
      </w:r>
      <w:proofErr w:type="spellStart"/>
      <w:r w:rsidRPr="00EE0164">
        <w:rPr>
          <w:rFonts w:asciiTheme="minorHAnsi" w:hAnsiTheme="minorHAnsi" w:cstheme="minorHAnsi"/>
          <w:sz w:val="22"/>
          <w:szCs w:val="22"/>
        </w:rPr>
        <w:t>Hoon</w:t>
      </w:r>
      <w:proofErr w:type="spellEnd"/>
      <w:r w:rsidRPr="00EE0164">
        <w:rPr>
          <w:rFonts w:asciiTheme="minorHAnsi" w:hAnsiTheme="minorHAnsi" w:cstheme="minorHAnsi"/>
          <w:sz w:val="22"/>
          <w:szCs w:val="22"/>
        </w:rPr>
        <w:t>, 2010) supports that</w:t>
      </w:r>
      <w:r w:rsidR="00BC4697" w:rsidRPr="00EE0164">
        <w:rPr>
          <w:rFonts w:asciiTheme="minorHAnsi" w:hAnsiTheme="minorHAnsi" w:cstheme="minorHAnsi"/>
          <w:sz w:val="22"/>
          <w:szCs w:val="22"/>
        </w:rPr>
        <w:t xml:space="preserve"> </w:t>
      </w:r>
      <w:r w:rsidR="00251121" w:rsidRPr="00EE0164">
        <w:rPr>
          <w:rFonts w:asciiTheme="minorHAnsi" w:hAnsiTheme="minorHAnsi" w:cstheme="minorHAnsi"/>
          <w:sz w:val="22"/>
          <w:szCs w:val="22"/>
        </w:rPr>
        <w:t xml:space="preserve">once </w:t>
      </w:r>
      <w:r w:rsidR="00552ADE" w:rsidRPr="00EE0164">
        <w:rPr>
          <w:rFonts w:asciiTheme="minorHAnsi" w:hAnsiTheme="minorHAnsi" w:cstheme="minorHAnsi"/>
          <w:sz w:val="22"/>
          <w:szCs w:val="22"/>
        </w:rPr>
        <w:t xml:space="preserve">DRR </w:t>
      </w:r>
      <w:r w:rsidR="00F43495" w:rsidRPr="00EE0164">
        <w:rPr>
          <w:rFonts w:asciiTheme="minorHAnsi" w:hAnsiTheme="minorHAnsi" w:cstheme="minorHAnsi"/>
          <w:sz w:val="22"/>
          <w:szCs w:val="22"/>
        </w:rPr>
        <w:t xml:space="preserve">is established as </w:t>
      </w:r>
      <w:r w:rsidR="00251121" w:rsidRPr="00EE0164">
        <w:rPr>
          <w:rFonts w:asciiTheme="minorHAnsi" w:hAnsiTheme="minorHAnsi" w:cstheme="minorHAnsi"/>
          <w:sz w:val="22"/>
          <w:szCs w:val="22"/>
        </w:rPr>
        <w:t>generalized operant</w:t>
      </w:r>
      <w:r w:rsidR="00F43495" w:rsidRPr="00EE0164">
        <w:rPr>
          <w:rFonts w:asciiTheme="minorHAnsi" w:hAnsiTheme="minorHAnsi" w:cstheme="minorHAnsi"/>
          <w:sz w:val="22"/>
          <w:szCs w:val="22"/>
        </w:rPr>
        <w:t xml:space="preserve"> behavior</w:t>
      </w:r>
      <w:r w:rsidR="00251121" w:rsidRPr="00EE0164">
        <w:rPr>
          <w:rFonts w:asciiTheme="minorHAnsi" w:hAnsiTheme="minorHAnsi" w:cstheme="minorHAnsi"/>
          <w:sz w:val="22"/>
          <w:szCs w:val="22"/>
        </w:rPr>
        <w:t xml:space="preserve">, </w:t>
      </w:r>
      <w:r w:rsidR="00BC4697" w:rsidRPr="00EE0164">
        <w:rPr>
          <w:rFonts w:asciiTheme="minorHAnsi" w:hAnsiTheme="minorHAnsi" w:cstheme="minorHAnsi"/>
          <w:sz w:val="22"/>
          <w:szCs w:val="22"/>
        </w:rPr>
        <w:t xml:space="preserve">stimuli can </w:t>
      </w:r>
      <w:r w:rsidR="00646C36" w:rsidRPr="00EE0164">
        <w:rPr>
          <w:rFonts w:asciiTheme="minorHAnsi" w:hAnsiTheme="minorHAnsi" w:cstheme="minorHAnsi"/>
          <w:sz w:val="22"/>
          <w:szCs w:val="22"/>
        </w:rPr>
        <w:t xml:space="preserve">acquire and change functions (i.e., can </w:t>
      </w:r>
      <w:r w:rsidR="00BC4697" w:rsidRPr="00EE0164">
        <w:rPr>
          <w:rFonts w:asciiTheme="minorHAnsi" w:hAnsiTheme="minorHAnsi" w:cstheme="minorHAnsi"/>
          <w:sz w:val="22"/>
          <w:szCs w:val="22"/>
        </w:rPr>
        <w:t xml:space="preserve">become conditioned stimuli, discriminative stimuli, or </w:t>
      </w:r>
      <w:proofErr w:type="spellStart"/>
      <w:r w:rsidR="00BC4697" w:rsidRPr="00EE0164">
        <w:rPr>
          <w:rFonts w:asciiTheme="minorHAnsi" w:hAnsiTheme="minorHAnsi" w:cstheme="minorHAnsi"/>
          <w:sz w:val="22"/>
          <w:szCs w:val="22"/>
        </w:rPr>
        <w:t>consequating</w:t>
      </w:r>
      <w:proofErr w:type="spellEnd"/>
      <w:r w:rsidR="00BC4697" w:rsidRPr="00EE0164">
        <w:rPr>
          <w:rFonts w:asciiTheme="minorHAnsi" w:hAnsiTheme="minorHAnsi" w:cstheme="minorHAnsi"/>
          <w:sz w:val="22"/>
          <w:szCs w:val="22"/>
        </w:rPr>
        <w:t xml:space="preserve"> stimuli</w:t>
      </w:r>
      <w:r w:rsidR="00646C36" w:rsidRPr="00EE0164">
        <w:rPr>
          <w:rFonts w:asciiTheme="minorHAnsi" w:hAnsiTheme="minorHAnsi" w:cstheme="minorHAnsi"/>
          <w:sz w:val="22"/>
          <w:szCs w:val="22"/>
        </w:rPr>
        <w:t>) with extremely limited prior experience, simply</w:t>
      </w:r>
      <w:r w:rsidR="00BC4697" w:rsidRPr="00EE0164">
        <w:rPr>
          <w:rFonts w:asciiTheme="minorHAnsi" w:hAnsiTheme="minorHAnsi" w:cstheme="minorHAnsi"/>
          <w:sz w:val="22"/>
          <w:szCs w:val="22"/>
        </w:rPr>
        <w:t xml:space="preserve"> </w:t>
      </w:r>
      <w:r w:rsidR="00837F10" w:rsidRPr="00EE0164">
        <w:rPr>
          <w:rFonts w:asciiTheme="minorHAnsi" w:hAnsiTheme="minorHAnsi" w:cstheme="minorHAnsi"/>
          <w:sz w:val="22"/>
          <w:szCs w:val="22"/>
        </w:rPr>
        <w:t xml:space="preserve">as a result of </w:t>
      </w:r>
      <w:proofErr w:type="gramStart"/>
      <w:r w:rsidR="00251121" w:rsidRPr="00EE0164">
        <w:rPr>
          <w:rFonts w:asciiTheme="minorHAnsi" w:hAnsiTheme="minorHAnsi" w:cstheme="minorHAnsi"/>
          <w:sz w:val="22"/>
          <w:szCs w:val="22"/>
        </w:rPr>
        <w:t>their</w:t>
      </w:r>
      <w:proofErr w:type="gramEnd"/>
      <w:r w:rsidR="00251121" w:rsidRPr="00EE0164">
        <w:rPr>
          <w:rFonts w:asciiTheme="minorHAnsi" w:hAnsiTheme="minorHAnsi" w:cstheme="minorHAnsi"/>
          <w:sz w:val="22"/>
          <w:szCs w:val="22"/>
        </w:rPr>
        <w:t xml:space="preserve"> having been related to other </w:t>
      </w:r>
      <w:r w:rsidR="00552ADE" w:rsidRPr="00EE0164">
        <w:rPr>
          <w:rFonts w:asciiTheme="minorHAnsi" w:hAnsiTheme="minorHAnsi" w:cstheme="minorHAnsi"/>
          <w:sz w:val="22"/>
          <w:szCs w:val="22"/>
        </w:rPr>
        <w:t>stimuli</w:t>
      </w:r>
      <w:r w:rsidR="00251121" w:rsidRPr="00EE0164">
        <w:rPr>
          <w:rFonts w:asciiTheme="minorHAnsi" w:hAnsiTheme="minorHAnsi" w:cstheme="minorHAnsi"/>
          <w:sz w:val="22"/>
          <w:szCs w:val="22"/>
        </w:rPr>
        <w:t>.</w:t>
      </w:r>
      <w:r w:rsidR="00BC4697" w:rsidRPr="00EE0164">
        <w:rPr>
          <w:rFonts w:asciiTheme="minorHAnsi" w:hAnsiTheme="minorHAnsi" w:cstheme="minorHAnsi"/>
          <w:sz w:val="22"/>
          <w:szCs w:val="22"/>
        </w:rPr>
        <w:t xml:space="preserve"> </w:t>
      </w:r>
      <w:r w:rsidR="00704A07" w:rsidRPr="00EE0164">
        <w:rPr>
          <w:rFonts w:asciiTheme="minorHAnsi" w:hAnsiTheme="minorHAnsi" w:cstheme="minorHAnsi"/>
          <w:sz w:val="22"/>
          <w:szCs w:val="22"/>
        </w:rPr>
        <w:t xml:space="preserve">While the early literature in this area focused on relations of sameness </w:t>
      </w:r>
      <w:r w:rsidR="003F50F9" w:rsidRPr="00EE0164">
        <w:rPr>
          <w:rFonts w:asciiTheme="minorHAnsi" w:hAnsiTheme="minorHAnsi" w:cstheme="minorHAnsi"/>
          <w:sz w:val="22"/>
          <w:szCs w:val="22"/>
        </w:rPr>
        <w:t xml:space="preserve">or coordination </w:t>
      </w:r>
      <w:r w:rsidR="00704A07" w:rsidRPr="00EE0164">
        <w:rPr>
          <w:rFonts w:asciiTheme="minorHAnsi" w:hAnsiTheme="minorHAnsi" w:cstheme="minorHAnsi"/>
          <w:sz w:val="22"/>
          <w:szCs w:val="22"/>
        </w:rPr>
        <w:t xml:space="preserve">(see </w:t>
      </w:r>
      <w:proofErr w:type="spellStart"/>
      <w:r w:rsidR="00704A07" w:rsidRPr="00EE0164">
        <w:rPr>
          <w:rFonts w:asciiTheme="minorHAnsi" w:hAnsiTheme="minorHAnsi" w:cstheme="minorHAnsi"/>
          <w:sz w:val="22"/>
          <w:szCs w:val="22"/>
        </w:rPr>
        <w:t>Sidman</w:t>
      </w:r>
      <w:proofErr w:type="spellEnd"/>
      <w:r w:rsidR="00704A07" w:rsidRPr="00EE0164">
        <w:rPr>
          <w:rFonts w:asciiTheme="minorHAnsi" w:hAnsiTheme="minorHAnsi" w:cstheme="minorHAnsi"/>
          <w:sz w:val="22"/>
          <w:szCs w:val="22"/>
        </w:rPr>
        <w:t>, 1994), stimuli</w:t>
      </w:r>
      <w:r w:rsidR="00D44EF5" w:rsidRPr="00EE0164">
        <w:rPr>
          <w:rFonts w:asciiTheme="minorHAnsi" w:hAnsiTheme="minorHAnsi" w:cstheme="minorHAnsi"/>
          <w:sz w:val="22"/>
          <w:szCs w:val="22"/>
        </w:rPr>
        <w:t xml:space="preserve"> can be related in a number of ways </w:t>
      </w:r>
      <w:r w:rsidR="00564C3A" w:rsidRPr="00EE0164">
        <w:rPr>
          <w:rFonts w:asciiTheme="minorHAnsi" w:hAnsiTheme="minorHAnsi" w:cstheme="minorHAnsi"/>
          <w:sz w:val="22"/>
          <w:szCs w:val="22"/>
        </w:rPr>
        <w:t>beyond</w:t>
      </w:r>
      <w:r w:rsidR="00D44EF5" w:rsidRPr="00EE0164">
        <w:rPr>
          <w:rFonts w:asciiTheme="minorHAnsi" w:hAnsiTheme="minorHAnsi" w:cstheme="minorHAnsi"/>
          <w:sz w:val="22"/>
          <w:szCs w:val="22"/>
        </w:rPr>
        <w:t xml:space="preserve"> </w:t>
      </w:r>
      <w:r w:rsidR="00704A07" w:rsidRPr="00EE0164">
        <w:rPr>
          <w:rFonts w:asciiTheme="minorHAnsi" w:hAnsiTheme="minorHAnsi" w:cstheme="minorHAnsi"/>
          <w:sz w:val="22"/>
          <w:szCs w:val="22"/>
        </w:rPr>
        <w:t xml:space="preserve">simple </w:t>
      </w:r>
      <w:r w:rsidR="00D44EF5" w:rsidRPr="00EE0164">
        <w:rPr>
          <w:rFonts w:asciiTheme="minorHAnsi" w:hAnsiTheme="minorHAnsi" w:cstheme="minorHAnsi"/>
          <w:sz w:val="22"/>
          <w:szCs w:val="22"/>
        </w:rPr>
        <w:t>coordination (</w:t>
      </w:r>
      <w:r w:rsidR="00704A07" w:rsidRPr="00EE0164">
        <w:rPr>
          <w:rFonts w:asciiTheme="minorHAnsi" w:hAnsiTheme="minorHAnsi" w:cstheme="minorHAnsi"/>
          <w:sz w:val="22"/>
          <w:szCs w:val="22"/>
        </w:rPr>
        <w:t xml:space="preserve">e.g., thin </w:t>
      </w:r>
      <w:r w:rsidR="00704A07" w:rsidRPr="00EE0164">
        <w:rPr>
          <w:rFonts w:asciiTheme="minorHAnsi" w:hAnsiTheme="minorHAnsi" w:cstheme="minorHAnsi"/>
          <w:i/>
          <w:sz w:val="22"/>
          <w:szCs w:val="22"/>
        </w:rPr>
        <w:t>is the same as</w:t>
      </w:r>
      <w:r w:rsidR="00704A07" w:rsidRPr="00EE0164">
        <w:rPr>
          <w:rFonts w:asciiTheme="minorHAnsi" w:hAnsiTheme="minorHAnsi" w:cstheme="minorHAnsi"/>
          <w:sz w:val="22"/>
          <w:szCs w:val="22"/>
        </w:rPr>
        <w:t xml:space="preserve"> beautiful</w:t>
      </w:r>
      <w:r w:rsidR="00D44EF5" w:rsidRPr="00EE0164">
        <w:rPr>
          <w:rFonts w:asciiTheme="minorHAnsi" w:hAnsiTheme="minorHAnsi" w:cstheme="minorHAnsi"/>
          <w:sz w:val="22"/>
          <w:szCs w:val="22"/>
        </w:rPr>
        <w:t>)</w:t>
      </w:r>
      <w:r w:rsidR="00F43495" w:rsidRPr="00EE0164">
        <w:rPr>
          <w:rFonts w:asciiTheme="minorHAnsi" w:hAnsiTheme="minorHAnsi" w:cstheme="minorHAnsi"/>
          <w:sz w:val="22"/>
          <w:szCs w:val="22"/>
        </w:rPr>
        <w:t>.</w:t>
      </w:r>
      <w:r w:rsidR="00564C3A" w:rsidRPr="00EE0164">
        <w:rPr>
          <w:rFonts w:asciiTheme="minorHAnsi" w:hAnsiTheme="minorHAnsi" w:cstheme="minorHAnsi"/>
          <w:sz w:val="22"/>
          <w:szCs w:val="22"/>
        </w:rPr>
        <w:t xml:space="preserve"> </w:t>
      </w:r>
      <w:r w:rsidR="00F43495" w:rsidRPr="00EE0164">
        <w:rPr>
          <w:rFonts w:asciiTheme="minorHAnsi" w:hAnsiTheme="minorHAnsi" w:cstheme="minorHAnsi"/>
          <w:sz w:val="22"/>
          <w:szCs w:val="22"/>
        </w:rPr>
        <w:t>These</w:t>
      </w:r>
      <w:r w:rsidR="00D44EF5" w:rsidRPr="00EE0164">
        <w:rPr>
          <w:rFonts w:asciiTheme="minorHAnsi" w:hAnsiTheme="minorHAnsi" w:cstheme="minorHAnsi"/>
          <w:sz w:val="22"/>
          <w:szCs w:val="22"/>
        </w:rPr>
        <w:t xml:space="preserve"> </w:t>
      </w:r>
      <w:r w:rsidR="00F43495" w:rsidRPr="00EE0164">
        <w:rPr>
          <w:rFonts w:asciiTheme="minorHAnsi" w:hAnsiTheme="minorHAnsi" w:cstheme="minorHAnsi"/>
          <w:sz w:val="22"/>
          <w:szCs w:val="22"/>
        </w:rPr>
        <w:t>include</w:t>
      </w:r>
      <w:r w:rsidR="00564C3A" w:rsidRPr="00EE0164">
        <w:rPr>
          <w:rFonts w:asciiTheme="minorHAnsi" w:hAnsiTheme="minorHAnsi" w:cstheme="minorHAnsi"/>
          <w:sz w:val="22"/>
          <w:szCs w:val="22"/>
        </w:rPr>
        <w:t xml:space="preserve"> comparison (e.g.,</w:t>
      </w:r>
      <w:r w:rsidR="009803C9" w:rsidRPr="00EE0164">
        <w:rPr>
          <w:rFonts w:asciiTheme="minorHAnsi" w:hAnsiTheme="minorHAnsi" w:cstheme="minorHAnsi"/>
          <w:sz w:val="22"/>
          <w:szCs w:val="22"/>
        </w:rPr>
        <w:t xml:space="preserve"> </w:t>
      </w:r>
      <w:proofErr w:type="spellStart"/>
      <w:r w:rsidR="00F43495" w:rsidRPr="00EE0164">
        <w:rPr>
          <w:rFonts w:asciiTheme="minorHAnsi" w:hAnsiTheme="minorHAnsi" w:cstheme="minorHAnsi"/>
          <w:sz w:val="22"/>
          <w:szCs w:val="22"/>
        </w:rPr>
        <w:t>Zuri</w:t>
      </w:r>
      <w:proofErr w:type="spellEnd"/>
      <w:r w:rsidR="00F43495" w:rsidRPr="00EE0164">
        <w:rPr>
          <w:rFonts w:asciiTheme="minorHAnsi" w:hAnsiTheme="minorHAnsi" w:cstheme="minorHAnsi"/>
          <w:sz w:val="22"/>
          <w:szCs w:val="22"/>
        </w:rPr>
        <w:t xml:space="preserve"> </w:t>
      </w:r>
      <w:r w:rsidR="00F43495" w:rsidRPr="00EE0164">
        <w:rPr>
          <w:rFonts w:asciiTheme="minorHAnsi" w:hAnsiTheme="minorHAnsi" w:cstheme="minorHAnsi"/>
          <w:i/>
          <w:sz w:val="22"/>
          <w:szCs w:val="22"/>
        </w:rPr>
        <w:t>is prettier than</w:t>
      </w:r>
      <w:r w:rsidR="00F43495" w:rsidRPr="00EE0164">
        <w:rPr>
          <w:rFonts w:asciiTheme="minorHAnsi" w:hAnsiTheme="minorHAnsi" w:cstheme="minorHAnsi"/>
          <w:sz w:val="22"/>
          <w:szCs w:val="22"/>
        </w:rPr>
        <w:t xml:space="preserve"> me</w:t>
      </w:r>
      <w:r w:rsidR="00564C3A" w:rsidRPr="00EE0164">
        <w:rPr>
          <w:rFonts w:asciiTheme="minorHAnsi" w:hAnsiTheme="minorHAnsi" w:cstheme="minorHAnsi"/>
          <w:sz w:val="22"/>
          <w:szCs w:val="22"/>
        </w:rPr>
        <w:t xml:space="preserve">; Barnes-Holmes, Barnes-Holmes, </w:t>
      </w:r>
      <w:proofErr w:type="spellStart"/>
      <w:r w:rsidR="00564C3A" w:rsidRPr="00EE0164">
        <w:rPr>
          <w:rFonts w:asciiTheme="minorHAnsi" w:hAnsiTheme="minorHAnsi" w:cstheme="minorHAnsi"/>
          <w:sz w:val="22"/>
          <w:szCs w:val="22"/>
        </w:rPr>
        <w:t>Smeets</w:t>
      </w:r>
      <w:proofErr w:type="spellEnd"/>
      <w:r w:rsidR="00564C3A" w:rsidRPr="00EE0164">
        <w:rPr>
          <w:rFonts w:asciiTheme="minorHAnsi" w:hAnsiTheme="minorHAnsi" w:cstheme="minorHAnsi"/>
          <w:sz w:val="22"/>
          <w:szCs w:val="22"/>
        </w:rPr>
        <w:t xml:space="preserve">, Strand, &amp; </w:t>
      </w:r>
      <w:proofErr w:type="spellStart"/>
      <w:r w:rsidR="00564C3A" w:rsidRPr="00EE0164">
        <w:rPr>
          <w:rFonts w:asciiTheme="minorHAnsi" w:hAnsiTheme="minorHAnsi" w:cstheme="minorHAnsi"/>
          <w:sz w:val="22"/>
          <w:szCs w:val="22"/>
        </w:rPr>
        <w:t>Friman</w:t>
      </w:r>
      <w:proofErr w:type="spellEnd"/>
      <w:r w:rsidR="00564C3A" w:rsidRPr="00EE0164">
        <w:rPr>
          <w:rFonts w:asciiTheme="minorHAnsi" w:hAnsiTheme="minorHAnsi" w:cstheme="minorHAnsi"/>
          <w:sz w:val="22"/>
          <w:szCs w:val="22"/>
        </w:rPr>
        <w:t>, 2004; Berens &amp; Hayes, 2007), opposition (e.g.,</w:t>
      </w:r>
      <w:r w:rsidR="009803C9" w:rsidRPr="00EE0164">
        <w:rPr>
          <w:rFonts w:asciiTheme="minorHAnsi" w:hAnsiTheme="minorHAnsi" w:cstheme="minorHAnsi"/>
          <w:sz w:val="22"/>
          <w:szCs w:val="22"/>
        </w:rPr>
        <w:t xml:space="preserve"> </w:t>
      </w:r>
      <w:r w:rsidR="00F43495" w:rsidRPr="00EE0164">
        <w:rPr>
          <w:rFonts w:asciiTheme="minorHAnsi" w:hAnsiTheme="minorHAnsi" w:cstheme="minorHAnsi"/>
          <w:sz w:val="22"/>
          <w:szCs w:val="22"/>
        </w:rPr>
        <w:t xml:space="preserve">acne </w:t>
      </w:r>
      <w:r w:rsidR="00F43495" w:rsidRPr="00EE0164">
        <w:rPr>
          <w:rFonts w:asciiTheme="minorHAnsi" w:hAnsiTheme="minorHAnsi" w:cstheme="minorHAnsi"/>
          <w:i/>
          <w:sz w:val="22"/>
          <w:szCs w:val="22"/>
        </w:rPr>
        <w:t>is the opposite of</w:t>
      </w:r>
      <w:r w:rsidR="00F43495" w:rsidRPr="00EE0164">
        <w:rPr>
          <w:rFonts w:asciiTheme="minorHAnsi" w:hAnsiTheme="minorHAnsi" w:cstheme="minorHAnsi"/>
          <w:sz w:val="22"/>
          <w:szCs w:val="22"/>
        </w:rPr>
        <w:t xml:space="preserve"> attractive</w:t>
      </w:r>
      <w:r w:rsidR="00564C3A" w:rsidRPr="00EE0164">
        <w:rPr>
          <w:rFonts w:asciiTheme="minorHAnsi" w:hAnsiTheme="minorHAnsi" w:cstheme="minorHAnsi"/>
          <w:sz w:val="22"/>
          <w:szCs w:val="22"/>
        </w:rPr>
        <w:t xml:space="preserve">; Barnes-Holmes, Barnes-Holmes, &amp; </w:t>
      </w:r>
      <w:proofErr w:type="spellStart"/>
      <w:r w:rsidR="00564C3A" w:rsidRPr="00EE0164">
        <w:rPr>
          <w:rFonts w:asciiTheme="minorHAnsi" w:hAnsiTheme="minorHAnsi" w:cstheme="minorHAnsi"/>
          <w:sz w:val="22"/>
          <w:szCs w:val="22"/>
        </w:rPr>
        <w:t>Smeets</w:t>
      </w:r>
      <w:proofErr w:type="spellEnd"/>
      <w:r w:rsidR="00564C3A" w:rsidRPr="00EE0164">
        <w:rPr>
          <w:rFonts w:asciiTheme="minorHAnsi" w:hAnsiTheme="minorHAnsi" w:cstheme="minorHAnsi"/>
          <w:sz w:val="22"/>
          <w:szCs w:val="22"/>
        </w:rPr>
        <w:t>, 2004; Whelan &amp; Barnes-Holmes, 2004), hierarchy</w:t>
      </w:r>
      <w:r w:rsidR="009803C9" w:rsidRPr="00EE0164">
        <w:rPr>
          <w:rFonts w:asciiTheme="minorHAnsi" w:hAnsiTheme="minorHAnsi" w:cstheme="minorHAnsi"/>
          <w:sz w:val="22"/>
          <w:szCs w:val="22"/>
        </w:rPr>
        <w:t xml:space="preserve"> (e.g., </w:t>
      </w:r>
      <w:r w:rsidR="00F43495" w:rsidRPr="00EE0164">
        <w:rPr>
          <w:rFonts w:asciiTheme="minorHAnsi" w:hAnsiTheme="minorHAnsi" w:cstheme="minorHAnsi"/>
          <w:sz w:val="22"/>
          <w:szCs w:val="22"/>
        </w:rPr>
        <w:t xml:space="preserve">clear skin and </w:t>
      </w:r>
      <w:r w:rsidR="00C16D80" w:rsidRPr="00EE0164">
        <w:rPr>
          <w:rFonts w:asciiTheme="minorHAnsi" w:hAnsiTheme="minorHAnsi" w:cstheme="minorHAnsi"/>
          <w:sz w:val="22"/>
          <w:szCs w:val="22"/>
        </w:rPr>
        <w:t>shiny hair</w:t>
      </w:r>
      <w:r w:rsidR="00F43495" w:rsidRPr="00EE0164">
        <w:rPr>
          <w:rFonts w:asciiTheme="minorHAnsi" w:hAnsiTheme="minorHAnsi" w:cstheme="minorHAnsi"/>
          <w:sz w:val="22"/>
          <w:szCs w:val="22"/>
        </w:rPr>
        <w:t xml:space="preserve"> </w:t>
      </w:r>
      <w:r w:rsidR="00F43495" w:rsidRPr="00EE0164">
        <w:rPr>
          <w:rFonts w:asciiTheme="minorHAnsi" w:hAnsiTheme="minorHAnsi" w:cstheme="minorHAnsi"/>
          <w:i/>
          <w:sz w:val="22"/>
          <w:szCs w:val="22"/>
        </w:rPr>
        <w:t>are part of</w:t>
      </w:r>
      <w:r w:rsidR="00F43495" w:rsidRPr="00EE0164">
        <w:rPr>
          <w:rFonts w:asciiTheme="minorHAnsi" w:hAnsiTheme="minorHAnsi" w:cstheme="minorHAnsi"/>
          <w:sz w:val="22"/>
          <w:szCs w:val="22"/>
        </w:rPr>
        <w:t xml:space="preserve"> what makes </w:t>
      </w:r>
      <w:r w:rsidR="00C16D80" w:rsidRPr="00EE0164">
        <w:rPr>
          <w:rFonts w:asciiTheme="minorHAnsi" w:hAnsiTheme="minorHAnsi" w:cstheme="minorHAnsi"/>
          <w:sz w:val="22"/>
          <w:szCs w:val="22"/>
        </w:rPr>
        <w:t>beauty</w:t>
      </w:r>
      <w:r w:rsidR="00564C3A" w:rsidRPr="00EE0164">
        <w:rPr>
          <w:rFonts w:asciiTheme="minorHAnsi" w:hAnsiTheme="minorHAnsi" w:cstheme="minorHAnsi"/>
          <w:sz w:val="22"/>
          <w:szCs w:val="22"/>
        </w:rPr>
        <w:t xml:space="preserve">; Gil, Luciano, </w:t>
      </w:r>
      <w:r w:rsidR="00ED17D5" w:rsidRPr="00EE0164">
        <w:rPr>
          <w:rFonts w:asciiTheme="minorHAnsi" w:hAnsiTheme="minorHAnsi" w:cstheme="minorHAnsi"/>
          <w:sz w:val="22"/>
          <w:szCs w:val="22"/>
        </w:rPr>
        <w:t xml:space="preserve">Ruiz, &amp; Valdivia-Salas, </w:t>
      </w:r>
      <w:r w:rsidR="00564C3A" w:rsidRPr="00EE0164">
        <w:rPr>
          <w:rFonts w:asciiTheme="minorHAnsi" w:hAnsiTheme="minorHAnsi" w:cstheme="minorHAnsi"/>
          <w:sz w:val="22"/>
          <w:szCs w:val="22"/>
        </w:rPr>
        <w:t>20</w:t>
      </w:r>
      <w:r w:rsidR="00ED17D5" w:rsidRPr="00EE0164">
        <w:rPr>
          <w:rFonts w:asciiTheme="minorHAnsi" w:hAnsiTheme="minorHAnsi" w:cstheme="minorHAnsi"/>
          <w:sz w:val="22"/>
          <w:szCs w:val="22"/>
        </w:rPr>
        <w:t>12</w:t>
      </w:r>
      <w:r w:rsidR="005C0FFF" w:rsidRPr="00EE0164">
        <w:rPr>
          <w:rFonts w:asciiTheme="minorHAnsi" w:hAnsiTheme="minorHAnsi" w:cstheme="minorHAnsi"/>
          <w:sz w:val="22"/>
          <w:szCs w:val="22"/>
        </w:rPr>
        <w:t xml:space="preserve">; </w:t>
      </w:r>
      <w:proofErr w:type="spellStart"/>
      <w:r w:rsidR="005C0FFF" w:rsidRPr="00EE0164">
        <w:rPr>
          <w:rFonts w:asciiTheme="minorHAnsi" w:hAnsiTheme="minorHAnsi" w:cstheme="minorHAnsi"/>
          <w:sz w:val="22"/>
          <w:szCs w:val="22"/>
        </w:rPr>
        <w:t>Griffee</w:t>
      </w:r>
      <w:proofErr w:type="spellEnd"/>
      <w:r w:rsidR="005C0FFF" w:rsidRPr="00EE0164">
        <w:rPr>
          <w:rFonts w:asciiTheme="minorHAnsi" w:hAnsiTheme="minorHAnsi" w:cstheme="minorHAnsi"/>
          <w:sz w:val="22"/>
          <w:szCs w:val="22"/>
        </w:rPr>
        <w:t xml:space="preserve"> &amp; </w:t>
      </w:r>
      <w:proofErr w:type="spellStart"/>
      <w:r w:rsidR="005C0FFF" w:rsidRPr="00EE0164">
        <w:rPr>
          <w:rFonts w:asciiTheme="minorHAnsi" w:hAnsiTheme="minorHAnsi" w:cstheme="minorHAnsi"/>
          <w:sz w:val="22"/>
          <w:szCs w:val="22"/>
        </w:rPr>
        <w:t>Dougher</w:t>
      </w:r>
      <w:proofErr w:type="spellEnd"/>
      <w:r w:rsidR="005C0FFF" w:rsidRPr="00EE0164">
        <w:rPr>
          <w:rFonts w:asciiTheme="minorHAnsi" w:hAnsiTheme="minorHAnsi" w:cstheme="minorHAnsi"/>
          <w:sz w:val="22"/>
          <w:szCs w:val="22"/>
        </w:rPr>
        <w:t>, 2002</w:t>
      </w:r>
      <w:r w:rsidR="001E1D47" w:rsidRPr="00EE0164">
        <w:rPr>
          <w:rFonts w:asciiTheme="minorHAnsi" w:hAnsiTheme="minorHAnsi" w:cstheme="minorHAnsi"/>
          <w:sz w:val="22"/>
          <w:szCs w:val="22"/>
        </w:rPr>
        <w:t>; Slattery &amp; Stewart, 201</w:t>
      </w:r>
      <w:r w:rsidR="00343B8A" w:rsidRPr="00EE0164">
        <w:rPr>
          <w:rFonts w:asciiTheme="minorHAnsi" w:hAnsiTheme="minorHAnsi" w:cstheme="minorHAnsi"/>
          <w:sz w:val="22"/>
          <w:szCs w:val="22"/>
        </w:rPr>
        <w:t>4</w:t>
      </w:r>
      <w:r w:rsidR="00564C3A" w:rsidRPr="00EE0164">
        <w:rPr>
          <w:rFonts w:asciiTheme="minorHAnsi" w:hAnsiTheme="minorHAnsi" w:cstheme="minorHAnsi"/>
          <w:sz w:val="22"/>
          <w:szCs w:val="22"/>
        </w:rPr>
        <w:t xml:space="preserve">) and more (see </w:t>
      </w:r>
      <w:proofErr w:type="spellStart"/>
      <w:r w:rsidR="00564C3A" w:rsidRPr="00EE0164">
        <w:rPr>
          <w:rFonts w:asciiTheme="minorHAnsi" w:hAnsiTheme="minorHAnsi" w:cstheme="minorHAnsi"/>
          <w:sz w:val="22"/>
          <w:szCs w:val="22"/>
        </w:rPr>
        <w:t>Dymond</w:t>
      </w:r>
      <w:proofErr w:type="spellEnd"/>
      <w:r w:rsidR="00564C3A" w:rsidRPr="00EE0164">
        <w:rPr>
          <w:rFonts w:asciiTheme="minorHAnsi" w:hAnsiTheme="minorHAnsi" w:cstheme="minorHAnsi"/>
          <w:sz w:val="22"/>
          <w:szCs w:val="22"/>
        </w:rPr>
        <w:t xml:space="preserve"> &amp; Barnes, 1994, 1995, 1996; Roche &amp; Barnes, 1996, 1997; Steele &amp; Hayes, 1991). DRR, then, is offered as </w:t>
      </w:r>
      <w:r w:rsidR="004F3432" w:rsidRPr="00EE0164">
        <w:rPr>
          <w:rFonts w:asciiTheme="minorHAnsi" w:hAnsiTheme="minorHAnsi" w:cstheme="minorHAnsi"/>
          <w:sz w:val="22"/>
          <w:szCs w:val="22"/>
        </w:rPr>
        <w:t>one promising</w:t>
      </w:r>
      <w:r w:rsidR="00AA6C3B" w:rsidRPr="00EE0164">
        <w:rPr>
          <w:rFonts w:asciiTheme="minorHAnsi" w:hAnsiTheme="minorHAnsi" w:cstheme="minorHAnsi"/>
          <w:sz w:val="22"/>
          <w:szCs w:val="22"/>
        </w:rPr>
        <w:t xml:space="preserve"> </w:t>
      </w:r>
      <w:r w:rsidR="00564C3A" w:rsidRPr="00EE0164">
        <w:rPr>
          <w:rFonts w:asciiTheme="minorHAnsi" w:hAnsiTheme="minorHAnsi" w:cstheme="minorHAnsi"/>
          <w:sz w:val="22"/>
          <w:szCs w:val="22"/>
        </w:rPr>
        <w:t xml:space="preserve">behavior analytic account of human language and cognition with </w:t>
      </w:r>
      <w:r w:rsidR="00F61870" w:rsidRPr="00EE0164">
        <w:rPr>
          <w:rFonts w:asciiTheme="minorHAnsi" w:hAnsiTheme="minorHAnsi" w:cstheme="minorHAnsi"/>
          <w:sz w:val="22"/>
          <w:szCs w:val="22"/>
        </w:rPr>
        <w:t>clear</w:t>
      </w:r>
      <w:r w:rsidR="00564C3A" w:rsidRPr="00EE0164">
        <w:rPr>
          <w:rFonts w:asciiTheme="minorHAnsi" w:hAnsiTheme="minorHAnsi" w:cstheme="minorHAnsi"/>
          <w:sz w:val="22"/>
          <w:szCs w:val="22"/>
        </w:rPr>
        <w:t xml:space="preserve"> implications for how it is that stimuli come to control behavior despite little or no direct learning history with such stimuli</w:t>
      </w:r>
      <w:r w:rsidR="00071CF2" w:rsidRPr="00EE0164">
        <w:rPr>
          <w:rFonts w:asciiTheme="minorHAnsi" w:hAnsiTheme="minorHAnsi" w:cstheme="minorHAnsi"/>
          <w:sz w:val="22"/>
          <w:szCs w:val="22"/>
        </w:rPr>
        <w:t xml:space="preserve"> (see </w:t>
      </w:r>
      <w:proofErr w:type="spellStart"/>
      <w:r w:rsidR="00071CF2" w:rsidRPr="00EE0164">
        <w:rPr>
          <w:rFonts w:asciiTheme="minorHAnsi" w:hAnsiTheme="minorHAnsi" w:cstheme="minorHAnsi"/>
          <w:sz w:val="22"/>
          <w:szCs w:val="22"/>
        </w:rPr>
        <w:t>Dymond</w:t>
      </w:r>
      <w:proofErr w:type="spellEnd"/>
      <w:r w:rsidR="00071CF2" w:rsidRPr="00EE0164">
        <w:rPr>
          <w:rFonts w:asciiTheme="minorHAnsi" w:hAnsiTheme="minorHAnsi" w:cstheme="minorHAnsi"/>
          <w:sz w:val="22"/>
          <w:szCs w:val="22"/>
        </w:rPr>
        <w:t xml:space="preserve"> &amp; Roche, 2013 for a review)</w:t>
      </w:r>
      <w:r w:rsidR="00564C3A" w:rsidRPr="00EE0164">
        <w:rPr>
          <w:rFonts w:asciiTheme="minorHAnsi" w:hAnsiTheme="minorHAnsi" w:cstheme="minorHAnsi"/>
          <w:sz w:val="22"/>
          <w:szCs w:val="22"/>
        </w:rPr>
        <w:t xml:space="preserve">. </w:t>
      </w:r>
    </w:p>
    <w:p w14:paraId="03427AA1" w14:textId="0175361A" w:rsidR="000F6A4B" w:rsidRPr="00EE0164" w:rsidRDefault="003A5F0E" w:rsidP="000F6A4B">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DRR is</w:t>
      </w:r>
      <w:r w:rsidR="00150478" w:rsidRPr="00EE0164">
        <w:rPr>
          <w:rFonts w:asciiTheme="minorHAnsi" w:hAnsiTheme="minorHAnsi" w:cstheme="minorHAnsi"/>
          <w:sz w:val="22"/>
          <w:szCs w:val="22"/>
        </w:rPr>
        <w:t xml:space="preserve"> typically</w:t>
      </w:r>
      <w:r w:rsidRPr="00EE0164">
        <w:rPr>
          <w:rFonts w:asciiTheme="minorHAnsi" w:hAnsiTheme="minorHAnsi" w:cstheme="minorHAnsi"/>
          <w:sz w:val="22"/>
          <w:szCs w:val="22"/>
        </w:rPr>
        <w:t xml:space="preserve"> </w:t>
      </w:r>
      <w:r w:rsidR="00150478" w:rsidRPr="00EE0164">
        <w:rPr>
          <w:rFonts w:asciiTheme="minorHAnsi" w:hAnsiTheme="minorHAnsi" w:cstheme="minorHAnsi"/>
          <w:sz w:val="22"/>
          <w:szCs w:val="22"/>
        </w:rPr>
        <w:t xml:space="preserve">described in terms of </w:t>
      </w:r>
      <w:r w:rsidRPr="00EE0164">
        <w:rPr>
          <w:rFonts w:asciiTheme="minorHAnsi" w:hAnsiTheme="minorHAnsi" w:cstheme="minorHAnsi"/>
          <w:sz w:val="22"/>
          <w:szCs w:val="22"/>
        </w:rPr>
        <w:t>three properties</w:t>
      </w:r>
      <w:r w:rsidR="00150478" w:rsidRPr="00EE0164">
        <w:rPr>
          <w:rFonts w:asciiTheme="minorHAnsi" w:hAnsiTheme="minorHAnsi" w:cstheme="minorHAnsi"/>
          <w:sz w:val="22"/>
          <w:szCs w:val="22"/>
        </w:rPr>
        <w:t xml:space="preserve"> – </w:t>
      </w:r>
      <w:r w:rsidRPr="00EE0164">
        <w:rPr>
          <w:rFonts w:asciiTheme="minorHAnsi" w:hAnsiTheme="minorHAnsi" w:cstheme="minorHAnsi"/>
          <w:sz w:val="22"/>
          <w:szCs w:val="22"/>
        </w:rPr>
        <w:t>mutual entailment, combinatorial entailment, and transformation of function</w:t>
      </w:r>
      <w:r w:rsidR="00150478" w:rsidRPr="00EE0164">
        <w:rPr>
          <w:rFonts w:asciiTheme="minorHAnsi" w:hAnsiTheme="minorHAnsi" w:cstheme="minorHAnsi"/>
          <w:sz w:val="22"/>
          <w:szCs w:val="22"/>
        </w:rPr>
        <w:t xml:space="preserve"> – each independently sensitive to contextual control </w:t>
      </w:r>
      <w:r w:rsidRPr="00EE0164">
        <w:rPr>
          <w:rFonts w:asciiTheme="minorHAnsi" w:hAnsiTheme="minorHAnsi" w:cstheme="minorHAnsi"/>
          <w:sz w:val="22"/>
          <w:szCs w:val="22"/>
        </w:rPr>
        <w:t xml:space="preserve"> (Hayes et al., 200</w:t>
      </w:r>
      <w:r w:rsidR="00AA6C3B" w:rsidRPr="00EE0164">
        <w:rPr>
          <w:rFonts w:asciiTheme="minorHAnsi" w:hAnsiTheme="minorHAnsi" w:cstheme="minorHAnsi"/>
          <w:sz w:val="22"/>
          <w:szCs w:val="22"/>
        </w:rPr>
        <w:t>1</w:t>
      </w:r>
      <w:r w:rsidRPr="00EE0164">
        <w:rPr>
          <w:rFonts w:asciiTheme="minorHAnsi" w:hAnsiTheme="minorHAnsi" w:cstheme="minorHAnsi"/>
          <w:sz w:val="22"/>
          <w:szCs w:val="22"/>
        </w:rPr>
        <w:t xml:space="preserve">). Mutual entailment means that if a person learns to relate two things (e.g., thin </w:t>
      </w:r>
      <w:r w:rsidRPr="00EE0164">
        <w:rPr>
          <w:rFonts w:asciiTheme="minorHAnsi" w:hAnsiTheme="minorHAnsi" w:cstheme="minorHAnsi"/>
          <w:i/>
          <w:sz w:val="22"/>
          <w:szCs w:val="22"/>
        </w:rPr>
        <w:t>is the same as</w:t>
      </w:r>
      <w:r w:rsidRPr="00EE0164">
        <w:rPr>
          <w:rFonts w:asciiTheme="minorHAnsi" w:hAnsiTheme="minorHAnsi" w:cstheme="minorHAnsi"/>
          <w:sz w:val="22"/>
          <w:szCs w:val="22"/>
        </w:rPr>
        <w:t xml:space="preserve"> beautiful) in a particular way in a particular context, they will also derive the reverse relation in that context (e.g., beautiful </w:t>
      </w:r>
      <w:r w:rsidRPr="00EE0164">
        <w:rPr>
          <w:rFonts w:asciiTheme="minorHAnsi" w:hAnsiTheme="minorHAnsi" w:cstheme="minorHAnsi"/>
          <w:i/>
          <w:sz w:val="22"/>
          <w:szCs w:val="22"/>
        </w:rPr>
        <w:t xml:space="preserve">is the same as </w:t>
      </w:r>
      <w:r w:rsidRPr="00EE0164">
        <w:rPr>
          <w:rFonts w:asciiTheme="minorHAnsi" w:hAnsiTheme="minorHAnsi" w:cstheme="minorHAnsi"/>
          <w:sz w:val="22"/>
          <w:szCs w:val="22"/>
        </w:rPr>
        <w:t xml:space="preserve">thin). Combinatorial entailment means that if a person learns to relate two pairs of stimuli with a shared member (e.g., thin </w:t>
      </w:r>
      <w:r w:rsidRPr="00EE0164">
        <w:rPr>
          <w:rFonts w:asciiTheme="minorHAnsi" w:hAnsiTheme="minorHAnsi" w:cstheme="minorHAnsi"/>
          <w:i/>
          <w:sz w:val="22"/>
          <w:szCs w:val="22"/>
        </w:rPr>
        <w:t>is the same as</w:t>
      </w:r>
      <w:r w:rsidRPr="00EE0164">
        <w:rPr>
          <w:rFonts w:asciiTheme="minorHAnsi" w:hAnsiTheme="minorHAnsi" w:cstheme="minorHAnsi"/>
          <w:sz w:val="22"/>
          <w:szCs w:val="22"/>
        </w:rPr>
        <w:t xml:space="preserve"> beautiful, and beautiful </w:t>
      </w:r>
      <w:r w:rsidRPr="00EE0164">
        <w:rPr>
          <w:rFonts w:asciiTheme="minorHAnsi" w:hAnsiTheme="minorHAnsi" w:cstheme="minorHAnsi"/>
          <w:i/>
          <w:sz w:val="22"/>
          <w:szCs w:val="22"/>
        </w:rPr>
        <w:t>is the same as</w:t>
      </w:r>
      <w:r w:rsidRPr="00EE0164">
        <w:rPr>
          <w:rFonts w:asciiTheme="minorHAnsi" w:hAnsiTheme="minorHAnsi" w:cstheme="minorHAnsi"/>
          <w:sz w:val="22"/>
          <w:szCs w:val="22"/>
        </w:rPr>
        <w:t xml:space="preserve"> good) in particular ways in a particular context, they will derive relationships between the unshared members (e.g., therefore, thin </w:t>
      </w:r>
      <w:r w:rsidRPr="00EE0164">
        <w:rPr>
          <w:rFonts w:asciiTheme="minorHAnsi" w:hAnsiTheme="minorHAnsi" w:cstheme="minorHAnsi"/>
          <w:i/>
          <w:sz w:val="22"/>
          <w:szCs w:val="22"/>
        </w:rPr>
        <w:t xml:space="preserve">is the same as </w:t>
      </w:r>
      <w:r w:rsidRPr="00EE0164">
        <w:rPr>
          <w:rFonts w:asciiTheme="minorHAnsi" w:hAnsiTheme="minorHAnsi" w:cstheme="minorHAnsi"/>
          <w:sz w:val="22"/>
          <w:szCs w:val="22"/>
        </w:rPr>
        <w:t xml:space="preserve">good). Finally, transformation of function describes how the function of one event (i.e., how that event impacts behavior) is transformed based on the functions of another event to which it is related. </w:t>
      </w:r>
      <w:r w:rsidR="00B5585B" w:rsidRPr="00EE0164">
        <w:rPr>
          <w:rFonts w:asciiTheme="minorHAnsi" w:hAnsiTheme="minorHAnsi" w:cstheme="minorHAnsi"/>
          <w:sz w:val="22"/>
          <w:szCs w:val="22"/>
        </w:rPr>
        <w:t xml:space="preserve">For example, for the person who has learned to relate </w:t>
      </w:r>
      <w:r w:rsidR="006A42E4" w:rsidRPr="00EE0164">
        <w:rPr>
          <w:rFonts w:asciiTheme="minorHAnsi" w:hAnsiTheme="minorHAnsi" w:cstheme="minorHAnsi"/>
          <w:sz w:val="22"/>
          <w:szCs w:val="22"/>
        </w:rPr>
        <w:t xml:space="preserve">as above, thinness </w:t>
      </w:r>
      <w:r w:rsidR="00B5585B" w:rsidRPr="00EE0164">
        <w:rPr>
          <w:rFonts w:asciiTheme="minorHAnsi" w:hAnsiTheme="minorHAnsi" w:cstheme="minorHAnsi"/>
          <w:sz w:val="22"/>
          <w:szCs w:val="22"/>
        </w:rPr>
        <w:t>would likely serve to reinforce any behavior it followed</w:t>
      </w:r>
      <w:r w:rsidR="000F6A4B" w:rsidRPr="00EE0164">
        <w:rPr>
          <w:rFonts w:asciiTheme="minorHAnsi" w:hAnsiTheme="minorHAnsi" w:cstheme="minorHAnsi"/>
          <w:sz w:val="22"/>
          <w:szCs w:val="22"/>
        </w:rPr>
        <w:t xml:space="preserve">, and </w:t>
      </w:r>
      <w:r w:rsidR="006A42E4" w:rsidRPr="00EE0164">
        <w:rPr>
          <w:rFonts w:asciiTheme="minorHAnsi" w:hAnsiTheme="minorHAnsi" w:cstheme="minorHAnsi"/>
          <w:sz w:val="22"/>
          <w:szCs w:val="22"/>
        </w:rPr>
        <w:t>to</w:t>
      </w:r>
      <w:r w:rsidR="000F6A4B" w:rsidRPr="00EE0164">
        <w:rPr>
          <w:rFonts w:asciiTheme="minorHAnsi" w:hAnsiTheme="minorHAnsi" w:cstheme="minorHAnsi"/>
          <w:sz w:val="22"/>
          <w:szCs w:val="22"/>
        </w:rPr>
        <w:t xml:space="preserve"> elicit excitement or pride.</w:t>
      </w:r>
      <w:r w:rsidR="006A42E4" w:rsidRPr="00EE0164">
        <w:rPr>
          <w:rFonts w:asciiTheme="minorHAnsi" w:hAnsiTheme="minorHAnsi" w:cstheme="minorHAnsi"/>
          <w:sz w:val="22"/>
          <w:szCs w:val="22"/>
        </w:rPr>
        <w:t xml:space="preserve"> Likewise, if the person relates fat and thin as opposites, the person could derive that fat </w:t>
      </w:r>
      <w:r w:rsidR="006A42E4" w:rsidRPr="00EE0164">
        <w:rPr>
          <w:rFonts w:asciiTheme="minorHAnsi" w:hAnsiTheme="minorHAnsi" w:cstheme="minorHAnsi"/>
          <w:i/>
          <w:sz w:val="22"/>
          <w:szCs w:val="22"/>
        </w:rPr>
        <w:t>is the same as</w:t>
      </w:r>
      <w:r w:rsidR="006A42E4" w:rsidRPr="00EE0164">
        <w:rPr>
          <w:rFonts w:asciiTheme="minorHAnsi" w:hAnsiTheme="minorHAnsi" w:cstheme="minorHAnsi"/>
          <w:sz w:val="22"/>
          <w:szCs w:val="22"/>
        </w:rPr>
        <w:t xml:space="preserve"> ugly and bad, and fatness would punish any behavior it followed and elicit dread or shame.</w:t>
      </w:r>
      <w:r w:rsidR="00B5585B" w:rsidRPr="00EE0164">
        <w:rPr>
          <w:rFonts w:asciiTheme="minorHAnsi" w:hAnsiTheme="minorHAnsi" w:cstheme="minorHAnsi"/>
          <w:sz w:val="22"/>
          <w:szCs w:val="22"/>
        </w:rPr>
        <w:t xml:space="preserve"> </w:t>
      </w:r>
      <w:r w:rsidR="006A42E4" w:rsidRPr="00EE0164">
        <w:rPr>
          <w:rFonts w:asciiTheme="minorHAnsi" w:hAnsiTheme="minorHAnsi" w:cstheme="minorHAnsi"/>
          <w:sz w:val="22"/>
          <w:szCs w:val="22"/>
        </w:rPr>
        <w:t xml:space="preserve">Once this </w:t>
      </w:r>
      <w:r w:rsidR="00600F20" w:rsidRPr="00EE0164">
        <w:rPr>
          <w:rFonts w:asciiTheme="minorHAnsi" w:hAnsiTheme="minorHAnsi" w:cstheme="minorHAnsi"/>
          <w:sz w:val="22"/>
          <w:szCs w:val="22"/>
        </w:rPr>
        <w:t>relational framing repertoire</w:t>
      </w:r>
      <w:r w:rsidR="006A42E4" w:rsidRPr="00EE0164">
        <w:rPr>
          <w:rFonts w:asciiTheme="minorHAnsi" w:hAnsiTheme="minorHAnsi" w:cstheme="minorHAnsi"/>
          <w:sz w:val="22"/>
          <w:szCs w:val="22"/>
        </w:rPr>
        <w:t xml:space="preserve"> was </w:t>
      </w:r>
      <w:r w:rsidR="00600F20" w:rsidRPr="00EE0164">
        <w:rPr>
          <w:rFonts w:asciiTheme="minorHAnsi" w:hAnsiTheme="minorHAnsi" w:cstheme="minorHAnsi"/>
          <w:sz w:val="22"/>
          <w:szCs w:val="22"/>
        </w:rPr>
        <w:t>established</w:t>
      </w:r>
      <w:r w:rsidR="006A42E4" w:rsidRPr="00EE0164">
        <w:rPr>
          <w:rFonts w:asciiTheme="minorHAnsi" w:hAnsiTheme="minorHAnsi" w:cstheme="minorHAnsi"/>
          <w:sz w:val="22"/>
          <w:szCs w:val="22"/>
        </w:rPr>
        <w:t xml:space="preserve">, any events that the person learned to relate to thin or fat, beautiful or ugly, good or bad </w:t>
      </w:r>
      <w:r w:rsidR="00021076" w:rsidRPr="00EE0164">
        <w:rPr>
          <w:rFonts w:asciiTheme="minorHAnsi" w:hAnsiTheme="minorHAnsi" w:cstheme="minorHAnsi"/>
          <w:sz w:val="22"/>
          <w:szCs w:val="22"/>
        </w:rPr>
        <w:t xml:space="preserve">could come to elicit strong feelings or avoidance or approach behavior. </w:t>
      </w:r>
      <w:r w:rsidR="0012230C" w:rsidRPr="00EE0164">
        <w:rPr>
          <w:rFonts w:asciiTheme="minorHAnsi" w:hAnsiTheme="minorHAnsi" w:cstheme="minorHAnsi"/>
          <w:sz w:val="22"/>
          <w:szCs w:val="22"/>
        </w:rPr>
        <w:t>Data demonstrate transformation of functions of a number of different sorts</w:t>
      </w:r>
      <w:r w:rsidR="00021076" w:rsidRPr="00EE0164">
        <w:rPr>
          <w:rFonts w:asciiTheme="minorHAnsi" w:hAnsiTheme="minorHAnsi" w:cstheme="minorHAnsi"/>
          <w:sz w:val="22"/>
          <w:szCs w:val="22"/>
        </w:rPr>
        <w:t xml:space="preserve"> in different contexts</w:t>
      </w:r>
      <w:r w:rsidR="004B709D" w:rsidRPr="00EE0164">
        <w:rPr>
          <w:rFonts w:asciiTheme="minorHAnsi" w:hAnsiTheme="minorHAnsi" w:cstheme="minorHAnsi"/>
          <w:sz w:val="22"/>
          <w:szCs w:val="22"/>
        </w:rPr>
        <w:t xml:space="preserve"> (</w:t>
      </w:r>
      <w:proofErr w:type="spellStart"/>
      <w:r w:rsidR="004B709D" w:rsidRPr="00EE0164">
        <w:rPr>
          <w:rFonts w:asciiTheme="minorHAnsi" w:hAnsiTheme="minorHAnsi" w:cstheme="minorHAnsi"/>
          <w:sz w:val="22"/>
          <w:szCs w:val="22"/>
        </w:rPr>
        <w:t>Dymond</w:t>
      </w:r>
      <w:proofErr w:type="spellEnd"/>
      <w:r w:rsidR="004B709D" w:rsidRPr="00EE0164">
        <w:rPr>
          <w:rFonts w:asciiTheme="minorHAnsi" w:hAnsiTheme="minorHAnsi" w:cstheme="minorHAnsi"/>
          <w:sz w:val="22"/>
          <w:szCs w:val="22"/>
        </w:rPr>
        <w:t xml:space="preserve"> &amp; </w:t>
      </w:r>
      <w:proofErr w:type="spellStart"/>
      <w:r w:rsidR="004B709D" w:rsidRPr="00EE0164">
        <w:rPr>
          <w:rFonts w:asciiTheme="minorHAnsi" w:hAnsiTheme="minorHAnsi" w:cstheme="minorHAnsi"/>
          <w:sz w:val="22"/>
          <w:szCs w:val="22"/>
        </w:rPr>
        <w:t>Rehfeldt</w:t>
      </w:r>
      <w:proofErr w:type="spellEnd"/>
      <w:r w:rsidR="004B709D" w:rsidRPr="00EE0164">
        <w:rPr>
          <w:rFonts w:asciiTheme="minorHAnsi" w:hAnsiTheme="minorHAnsi" w:cstheme="minorHAnsi"/>
          <w:sz w:val="22"/>
          <w:szCs w:val="22"/>
        </w:rPr>
        <w:t>, 2000; Perez et al., 2017)</w:t>
      </w:r>
      <w:r w:rsidR="00021076" w:rsidRPr="00EE0164">
        <w:rPr>
          <w:rFonts w:asciiTheme="minorHAnsi" w:hAnsiTheme="minorHAnsi" w:cstheme="minorHAnsi"/>
          <w:sz w:val="22"/>
          <w:szCs w:val="22"/>
        </w:rPr>
        <w:t xml:space="preserve"> </w:t>
      </w:r>
      <w:r w:rsidR="0012230C" w:rsidRPr="00EE0164">
        <w:rPr>
          <w:rFonts w:asciiTheme="minorHAnsi" w:hAnsiTheme="minorHAnsi" w:cstheme="minorHAnsi"/>
          <w:sz w:val="22"/>
          <w:szCs w:val="22"/>
        </w:rPr>
        <w:t>including, but not limited to</w:t>
      </w:r>
      <w:r w:rsidR="004B709D" w:rsidRPr="00EE0164">
        <w:rPr>
          <w:rFonts w:asciiTheme="minorHAnsi" w:hAnsiTheme="minorHAnsi" w:cstheme="minorHAnsi"/>
          <w:sz w:val="22"/>
          <w:szCs w:val="22"/>
        </w:rPr>
        <w:t>,</w:t>
      </w:r>
      <w:r w:rsidR="0012230C" w:rsidRPr="00EE0164">
        <w:rPr>
          <w:rFonts w:asciiTheme="minorHAnsi" w:hAnsiTheme="minorHAnsi" w:cstheme="minorHAnsi"/>
          <w:sz w:val="22"/>
          <w:szCs w:val="22"/>
        </w:rPr>
        <w:t xml:space="preserve"> conditional reinforcement and punishment (Hayes, </w:t>
      </w:r>
      <w:proofErr w:type="spellStart"/>
      <w:r w:rsidR="0012230C" w:rsidRPr="00EE0164">
        <w:rPr>
          <w:rFonts w:asciiTheme="minorHAnsi" w:hAnsiTheme="minorHAnsi" w:cstheme="minorHAnsi"/>
          <w:sz w:val="22"/>
          <w:szCs w:val="22"/>
        </w:rPr>
        <w:t>Kohlenberg</w:t>
      </w:r>
      <w:proofErr w:type="spellEnd"/>
      <w:r w:rsidR="0012230C" w:rsidRPr="00EE0164">
        <w:rPr>
          <w:rFonts w:asciiTheme="minorHAnsi" w:hAnsiTheme="minorHAnsi" w:cstheme="minorHAnsi"/>
          <w:sz w:val="22"/>
          <w:szCs w:val="22"/>
        </w:rPr>
        <w:t xml:space="preserve">, &amp; Hayes, 1991; Greenway, </w:t>
      </w:r>
      <w:proofErr w:type="spellStart"/>
      <w:r w:rsidR="0012230C" w:rsidRPr="00EE0164">
        <w:rPr>
          <w:rFonts w:asciiTheme="minorHAnsi" w:hAnsiTheme="minorHAnsi" w:cstheme="minorHAnsi"/>
          <w:sz w:val="22"/>
          <w:szCs w:val="22"/>
        </w:rPr>
        <w:t>Dougher</w:t>
      </w:r>
      <w:proofErr w:type="spellEnd"/>
      <w:r w:rsidR="0012230C" w:rsidRPr="00EE0164">
        <w:rPr>
          <w:rFonts w:asciiTheme="minorHAnsi" w:hAnsiTheme="minorHAnsi" w:cstheme="minorHAnsi"/>
          <w:sz w:val="22"/>
          <w:szCs w:val="22"/>
        </w:rPr>
        <w:t xml:space="preserve">, &amp; </w:t>
      </w:r>
      <w:proofErr w:type="spellStart"/>
      <w:r w:rsidR="0012230C" w:rsidRPr="00EE0164">
        <w:rPr>
          <w:rFonts w:asciiTheme="minorHAnsi" w:hAnsiTheme="minorHAnsi" w:cstheme="minorHAnsi"/>
          <w:sz w:val="22"/>
          <w:szCs w:val="22"/>
        </w:rPr>
        <w:t>Wulfert</w:t>
      </w:r>
      <w:proofErr w:type="spellEnd"/>
      <w:r w:rsidR="0012230C" w:rsidRPr="00EE0164">
        <w:rPr>
          <w:rFonts w:asciiTheme="minorHAnsi" w:hAnsiTheme="minorHAnsi" w:cstheme="minorHAnsi"/>
          <w:sz w:val="22"/>
          <w:szCs w:val="22"/>
        </w:rPr>
        <w:t>, 1996), avoida</w:t>
      </w:r>
      <w:r w:rsidR="000F6A4B" w:rsidRPr="00EE0164">
        <w:rPr>
          <w:rFonts w:asciiTheme="minorHAnsi" w:hAnsiTheme="minorHAnsi" w:cstheme="minorHAnsi"/>
          <w:sz w:val="22"/>
          <w:szCs w:val="22"/>
        </w:rPr>
        <w:t>nce and fear elicitation (</w:t>
      </w:r>
      <w:proofErr w:type="spellStart"/>
      <w:r w:rsidR="00855EDE" w:rsidRPr="00EE0164">
        <w:rPr>
          <w:rFonts w:asciiTheme="minorHAnsi" w:hAnsiTheme="minorHAnsi" w:cstheme="minorHAnsi"/>
          <w:sz w:val="22"/>
          <w:szCs w:val="22"/>
        </w:rPr>
        <w:t>Amd</w:t>
      </w:r>
      <w:proofErr w:type="spellEnd"/>
      <w:r w:rsidR="00855EDE" w:rsidRPr="00EE0164">
        <w:rPr>
          <w:rFonts w:asciiTheme="minorHAnsi" w:hAnsiTheme="minorHAnsi" w:cstheme="minorHAnsi"/>
          <w:sz w:val="22"/>
          <w:szCs w:val="22"/>
        </w:rPr>
        <w:t xml:space="preserve">, Barnes-Holmes, &amp; </w:t>
      </w:r>
      <w:proofErr w:type="spellStart"/>
      <w:r w:rsidR="00855EDE" w:rsidRPr="00EE0164">
        <w:rPr>
          <w:rFonts w:asciiTheme="minorHAnsi" w:hAnsiTheme="minorHAnsi" w:cstheme="minorHAnsi"/>
          <w:sz w:val="22"/>
          <w:szCs w:val="22"/>
        </w:rPr>
        <w:t>Ivanoff</w:t>
      </w:r>
      <w:proofErr w:type="spellEnd"/>
      <w:r w:rsidR="00855EDE" w:rsidRPr="00EE0164">
        <w:rPr>
          <w:rFonts w:asciiTheme="minorHAnsi" w:hAnsiTheme="minorHAnsi" w:cstheme="minorHAnsi"/>
          <w:sz w:val="22"/>
          <w:szCs w:val="22"/>
        </w:rPr>
        <w:t xml:space="preserve">, 2013; </w:t>
      </w:r>
      <w:proofErr w:type="spellStart"/>
      <w:r w:rsidR="0012230C" w:rsidRPr="00EE0164">
        <w:rPr>
          <w:rFonts w:asciiTheme="minorHAnsi" w:hAnsiTheme="minorHAnsi" w:cstheme="minorHAnsi"/>
          <w:sz w:val="22"/>
          <w:szCs w:val="22"/>
        </w:rPr>
        <w:t>Dougher</w:t>
      </w:r>
      <w:proofErr w:type="spellEnd"/>
      <w:r w:rsidR="0012230C" w:rsidRPr="00EE0164">
        <w:rPr>
          <w:rFonts w:asciiTheme="minorHAnsi" w:hAnsiTheme="minorHAnsi" w:cstheme="minorHAnsi"/>
          <w:sz w:val="22"/>
          <w:szCs w:val="22"/>
        </w:rPr>
        <w:t xml:space="preserve"> et al., 1994</w:t>
      </w:r>
      <w:r w:rsidR="00157181" w:rsidRPr="00EE0164">
        <w:rPr>
          <w:rFonts w:asciiTheme="minorHAnsi" w:hAnsiTheme="minorHAnsi" w:cstheme="minorHAnsi"/>
          <w:sz w:val="22"/>
          <w:szCs w:val="22"/>
        </w:rPr>
        <w:t xml:space="preserve">; Roche, Kanter, Brown, </w:t>
      </w:r>
      <w:proofErr w:type="spellStart"/>
      <w:r w:rsidR="00157181" w:rsidRPr="00EE0164">
        <w:rPr>
          <w:rFonts w:asciiTheme="minorHAnsi" w:hAnsiTheme="minorHAnsi" w:cstheme="minorHAnsi"/>
          <w:sz w:val="22"/>
          <w:szCs w:val="22"/>
        </w:rPr>
        <w:t>Dymond</w:t>
      </w:r>
      <w:proofErr w:type="spellEnd"/>
      <w:r w:rsidR="00157181" w:rsidRPr="00EE0164">
        <w:rPr>
          <w:rFonts w:asciiTheme="minorHAnsi" w:hAnsiTheme="minorHAnsi" w:cstheme="minorHAnsi"/>
          <w:sz w:val="22"/>
          <w:szCs w:val="22"/>
        </w:rPr>
        <w:t>, &amp; Fogarty, 2008</w:t>
      </w:r>
      <w:r w:rsidR="000F6A4B" w:rsidRPr="00EE0164">
        <w:rPr>
          <w:rFonts w:asciiTheme="minorHAnsi" w:hAnsiTheme="minorHAnsi" w:cstheme="minorHAnsi"/>
          <w:sz w:val="22"/>
          <w:szCs w:val="22"/>
        </w:rPr>
        <w:t xml:space="preserve">), discrimination </w:t>
      </w:r>
      <w:r w:rsidR="0012230C" w:rsidRPr="00EE0164">
        <w:rPr>
          <w:rFonts w:asciiTheme="minorHAnsi" w:hAnsiTheme="minorHAnsi" w:cstheme="minorHAnsi"/>
          <w:sz w:val="22"/>
          <w:szCs w:val="22"/>
        </w:rPr>
        <w:t>(</w:t>
      </w:r>
      <w:proofErr w:type="spellStart"/>
      <w:r w:rsidR="005749AD" w:rsidRPr="00EE0164">
        <w:rPr>
          <w:rFonts w:asciiTheme="minorHAnsi" w:hAnsiTheme="minorHAnsi" w:cstheme="minorHAnsi"/>
          <w:sz w:val="22"/>
          <w:szCs w:val="22"/>
        </w:rPr>
        <w:t>Dougher</w:t>
      </w:r>
      <w:proofErr w:type="spellEnd"/>
      <w:r w:rsidR="005749AD" w:rsidRPr="00EE0164">
        <w:rPr>
          <w:rFonts w:asciiTheme="minorHAnsi" w:hAnsiTheme="minorHAnsi" w:cstheme="minorHAnsi"/>
          <w:sz w:val="22"/>
          <w:szCs w:val="22"/>
        </w:rPr>
        <w:t>, Hamilton, Fink, &amp; Harrington, 2007</w:t>
      </w:r>
      <w:r w:rsidR="0012230C" w:rsidRPr="00EE0164">
        <w:rPr>
          <w:rFonts w:asciiTheme="minorHAnsi" w:hAnsiTheme="minorHAnsi" w:cstheme="minorHAnsi"/>
          <w:sz w:val="22"/>
          <w:szCs w:val="22"/>
        </w:rPr>
        <w:t>)</w:t>
      </w:r>
      <w:r w:rsidR="00855EDE" w:rsidRPr="00EE0164">
        <w:rPr>
          <w:rFonts w:asciiTheme="minorHAnsi" w:hAnsiTheme="minorHAnsi" w:cstheme="minorHAnsi"/>
          <w:sz w:val="22"/>
          <w:szCs w:val="22"/>
        </w:rPr>
        <w:t>, and emotion (</w:t>
      </w:r>
      <w:proofErr w:type="spellStart"/>
      <w:r w:rsidR="00855EDE" w:rsidRPr="00EE0164">
        <w:rPr>
          <w:rFonts w:asciiTheme="minorHAnsi" w:hAnsiTheme="minorHAnsi" w:cstheme="minorHAnsi"/>
          <w:sz w:val="22"/>
          <w:szCs w:val="22"/>
        </w:rPr>
        <w:t>Amd</w:t>
      </w:r>
      <w:proofErr w:type="spellEnd"/>
      <w:r w:rsidR="00855EDE" w:rsidRPr="00EE0164">
        <w:rPr>
          <w:rFonts w:asciiTheme="minorHAnsi" w:hAnsiTheme="minorHAnsi" w:cstheme="minorHAnsi"/>
          <w:sz w:val="22"/>
          <w:szCs w:val="22"/>
        </w:rPr>
        <w:t xml:space="preserve"> &amp; Roche, 2016). </w:t>
      </w:r>
    </w:p>
    <w:p w14:paraId="764626CD" w14:textId="0C05B80F" w:rsidR="00AD06DE" w:rsidRPr="00EE0164" w:rsidRDefault="0073363F" w:rsidP="0073363F">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RFT has been offered as a theoretical account of how DRR</w:t>
      </w:r>
      <w:r w:rsidR="00507ADA" w:rsidRPr="00EE0164">
        <w:rPr>
          <w:rFonts w:asciiTheme="minorHAnsi" w:hAnsiTheme="minorHAnsi" w:cstheme="minorHAnsi"/>
          <w:sz w:val="22"/>
          <w:szCs w:val="22"/>
        </w:rPr>
        <w:t xml:space="preserve"> complement</w:t>
      </w:r>
      <w:r w:rsidRPr="00EE0164">
        <w:rPr>
          <w:rFonts w:asciiTheme="minorHAnsi" w:hAnsiTheme="minorHAnsi" w:cstheme="minorHAnsi"/>
          <w:sz w:val="22"/>
          <w:szCs w:val="22"/>
        </w:rPr>
        <w:t>s</w:t>
      </w:r>
      <w:r w:rsidR="00507ADA" w:rsidRPr="00EE0164">
        <w:rPr>
          <w:rFonts w:asciiTheme="minorHAnsi" w:hAnsiTheme="minorHAnsi" w:cstheme="minorHAnsi"/>
          <w:sz w:val="22"/>
          <w:szCs w:val="22"/>
        </w:rPr>
        <w:t xml:space="preserve"> respondent and operant conditioning processes in the development and maintenance of BID</w:t>
      </w:r>
      <w:r w:rsidR="0032728C" w:rsidRPr="00EE0164">
        <w:rPr>
          <w:rFonts w:asciiTheme="minorHAnsi" w:hAnsiTheme="minorHAnsi" w:cstheme="minorHAnsi"/>
          <w:sz w:val="22"/>
          <w:szCs w:val="22"/>
        </w:rPr>
        <w:t xml:space="preserve"> in the context of BDD</w:t>
      </w:r>
      <w:r w:rsidR="00507ADA" w:rsidRPr="00EE0164">
        <w:rPr>
          <w:rFonts w:asciiTheme="minorHAnsi" w:hAnsiTheme="minorHAnsi" w:cstheme="minorHAnsi"/>
          <w:sz w:val="22"/>
          <w:szCs w:val="22"/>
        </w:rPr>
        <w:t xml:space="preserve"> (</w:t>
      </w:r>
      <w:proofErr w:type="spellStart"/>
      <w:r w:rsidR="00507ADA" w:rsidRPr="00EE0164">
        <w:rPr>
          <w:rFonts w:asciiTheme="minorHAnsi" w:hAnsiTheme="minorHAnsi" w:cstheme="minorHAnsi"/>
          <w:sz w:val="22"/>
          <w:szCs w:val="22"/>
        </w:rPr>
        <w:t>Neziroglu</w:t>
      </w:r>
      <w:proofErr w:type="spellEnd"/>
      <w:r w:rsidR="00507ADA" w:rsidRPr="00EE0164">
        <w:rPr>
          <w:rFonts w:asciiTheme="minorHAnsi" w:hAnsiTheme="minorHAnsi" w:cstheme="minorHAnsi"/>
          <w:sz w:val="22"/>
          <w:szCs w:val="22"/>
        </w:rPr>
        <w:t xml:space="preserve"> et al., 2004; </w:t>
      </w:r>
      <w:proofErr w:type="spellStart"/>
      <w:r w:rsidR="00507ADA" w:rsidRPr="00EE0164">
        <w:rPr>
          <w:rFonts w:asciiTheme="minorHAnsi" w:hAnsiTheme="minorHAnsi" w:cstheme="minorHAnsi"/>
          <w:sz w:val="22"/>
          <w:szCs w:val="22"/>
        </w:rPr>
        <w:t>Neziroglu</w:t>
      </w:r>
      <w:proofErr w:type="spellEnd"/>
      <w:r w:rsidR="00507ADA" w:rsidRPr="00EE0164">
        <w:rPr>
          <w:rFonts w:asciiTheme="minorHAnsi" w:hAnsiTheme="minorHAnsi" w:cstheme="minorHAnsi"/>
          <w:sz w:val="22"/>
          <w:szCs w:val="22"/>
        </w:rPr>
        <w:t xml:space="preserve"> et al., 2008</w:t>
      </w:r>
      <w:r w:rsidR="003C1BFE" w:rsidRPr="00EE0164">
        <w:rPr>
          <w:rFonts w:asciiTheme="minorHAnsi" w:hAnsiTheme="minorHAnsi" w:cstheme="minorHAnsi"/>
          <w:sz w:val="22"/>
          <w:szCs w:val="22"/>
        </w:rPr>
        <w:t>b</w:t>
      </w:r>
      <w:r w:rsidR="00507ADA" w:rsidRPr="00EE0164">
        <w:rPr>
          <w:rFonts w:asciiTheme="minorHAnsi" w:hAnsiTheme="minorHAnsi" w:cstheme="minorHAnsi"/>
          <w:sz w:val="22"/>
          <w:szCs w:val="22"/>
        </w:rPr>
        <w:t>)</w:t>
      </w:r>
      <w:r w:rsidRPr="00EE0164">
        <w:rPr>
          <w:rFonts w:asciiTheme="minorHAnsi" w:hAnsiTheme="minorHAnsi" w:cstheme="minorHAnsi"/>
          <w:sz w:val="22"/>
          <w:szCs w:val="22"/>
        </w:rPr>
        <w:t>.</w:t>
      </w:r>
      <w:r w:rsidR="00162797" w:rsidRPr="00EE0164">
        <w:rPr>
          <w:rFonts w:asciiTheme="minorHAnsi" w:hAnsiTheme="minorHAnsi" w:cstheme="minorHAnsi"/>
          <w:sz w:val="22"/>
          <w:szCs w:val="22"/>
        </w:rPr>
        <w:t xml:space="preserve"> This model could have direct implications for prevention and treatment </w:t>
      </w:r>
      <w:r w:rsidR="001C2263" w:rsidRPr="00EE0164">
        <w:rPr>
          <w:rFonts w:asciiTheme="minorHAnsi" w:hAnsiTheme="minorHAnsi" w:cstheme="minorHAnsi"/>
          <w:sz w:val="22"/>
          <w:szCs w:val="22"/>
        </w:rPr>
        <w:t>of BID. For example,</w:t>
      </w:r>
      <w:r w:rsidR="00157181" w:rsidRPr="00EE0164">
        <w:rPr>
          <w:rFonts w:asciiTheme="minorHAnsi" w:hAnsiTheme="minorHAnsi" w:cstheme="minorHAnsi"/>
          <w:sz w:val="22"/>
          <w:szCs w:val="22"/>
        </w:rPr>
        <w:t xml:space="preserve"> behavioral treatments target </w:t>
      </w:r>
      <w:r w:rsidR="00920BEF" w:rsidRPr="00EE0164">
        <w:rPr>
          <w:rFonts w:asciiTheme="minorHAnsi" w:hAnsiTheme="minorHAnsi" w:cstheme="minorHAnsi"/>
          <w:sz w:val="22"/>
          <w:szCs w:val="22"/>
        </w:rPr>
        <w:t>body image avoidance</w:t>
      </w:r>
      <w:r w:rsidR="00157181" w:rsidRPr="00EE0164">
        <w:rPr>
          <w:rFonts w:asciiTheme="minorHAnsi" w:hAnsiTheme="minorHAnsi" w:cstheme="minorHAnsi"/>
          <w:sz w:val="22"/>
          <w:szCs w:val="22"/>
        </w:rPr>
        <w:t xml:space="preserve"> BID through exposure</w:t>
      </w:r>
      <w:r w:rsidR="00920BEF" w:rsidRPr="00EE0164">
        <w:rPr>
          <w:rFonts w:asciiTheme="minorHAnsi" w:hAnsiTheme="minorHAnsi" w:cstheme="minorHAnsi"/>
          <w:sz w:val="22"/>
          <w:szCs w:val="22"/>
        </w:rPr>
        <w:t xml:space="preserve">-based </w:t>
      </w:r>
      <w:r w:rsidR="00157181" w:rsidRPr="00EE0164">
        <w:rPr>
          <w:rFonts w:asciiTheme="minorHAnsi" w:hAnsiTheme="minorHAnsi" w:cstheme="minorHAnsi"/>
          <w:sz w:val="22"/>
          <w:szCs w:val="22"/>
        </w:rPr>
        <w:t>procedures</w:t>
      </w:r>
      <w:r w:rsidR="00B54BE0" w:rsidRPr="00EE0164">
        <w:rPr>
          <w:rFonts w:asciiTheme="minorHAnsi" w:hAnsiTheme="minorHAnsi" w:cstheme="minorHAnsi"/>
          <w:sz w:val="22"/>
          <w:szCs w:val="22"/>
        </w:rPr>
        <w:t>, with mixed results</w:t>
      </w:r>
      <w:r w:rsidR="00B12B4D" w:rsidRPr="00EE0164">
        <w:rPr>
          <w:rFonts w:asciiTheme="minorHAnsi" w:hAnsiTheme="minorHAnsi" w:cstheme="minorHAnsi"/>
          <w:sz w:val="22"/>
          <w:szCs w:val="22"/>
        </w:rPr>
        <w:t xml:space="preserve"> (e.g., mirror-based exposure; </w:t>
      </w:r>
      <w:proofErr w:type="spellStart"/>
      <w:r w:rsidR="00B12B4D" w:rsidRPr="00EE0164">
        <w:rPr>
          <w:rFonts w:asciiTheme="minorHAnsi" w:hAnsiTheme="minorHAnsi" w:cstheme="minorHAnsi"/>
          <w:sz w:val="22"/>
          <w:szCs w:val="22"/>
        </w:rPr>
        <w:t>Griffen</w:t>
      </w:r>
      <w:proofErr w:type="spellEnd"/>
      <w:r w:rsidR="00B12B4D" w:rsidRPr="00EE0164">
        <w:rPr>
          <w:rFonts w:asciiTheme="minorHAnsi" w:hAnsiTheme="minorHAnsi" w:cstheme="minorHAnsi"/>
          <w:sz w:val="22"/>
          <w:szCs w:val="22"/>
        </w:rPr>
        <w:t>, Naumann, &amp; Hildebrandt, 2018). These treatments rely on operant and respondent extinction processes to reduce arousal and avoidance in the response to the body</w:t>
      </w:r>
      <w:r w:rsidR="00157181" w:rsidRPr="00EE0164">
        <w:rPr>
          <w:rFonts w:asciiTheme="minorHAnsi" w:hAnsiTheme="minorHAnsi" w:cstheme="minorHAnsi"/>
          <w:sz w:val="22"/>
          <w:szCs w:val="22"/>
        </w:rPr>
        <w:t xml:space="preserve">. </w:t>
      </w:r>
    </w:p>
    <w:p w14:paraId="5B6CF172" w14:textId="3F012E78" w:rsidR="00904523" w:rsidRPr="00EE0164" w:rsidRDefault="00920BEF" w:rsidP="00CC1C0C">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Despite potentially important implications of RFT for understanding BID</w:t>
      </w:r>
      <w:r w:rsidR="00F14808" w:rsidRPr="00EE0164">
        <w:rPr>
          <w:rFonts w:asciiTheme="minorHAnsi" w:hAnsiTheme="minorHAnsi" w:cstheme="minorHAnsi"/>
          <w:sz w:val="22"/>
          <w:szCs w:val="22"/>
        </w:rPr>
        <w:t xml:space="preserve">, </w:t>
      </w:r>
      <w:r w:rsidR="003C1CC9" w:rsidRPr="00EE0164">
        <w:rPr>
          <w:rFonts w:asciiTheme="minorHAnsi" w:hAnsiTheme="minorHAnsi" w:cstheme="minorHAnsi"/>
          <w:sz w:val="22"/>
          <w:szCs w:val="22"/>
        </w:rPr>
        <w:t xml:space="preserve">DRR </w:t>
      </w:r>
      <w:r w:rsidRPr="00EE0164">
        <w:rPr>
          <w:rFonts w:asciiTheme="minorHAnsi" w:hAnsiTheme="minorHAnsi" w:cstheme="minorHAnsi"/>
          <w:sz w:val="22"/>
          <w:szCs w:val="22"/>
        </w:rPr>
        <w:t>has not been empirically investigated</w:t>
      </w:r>
      <w:r w:rsidRPr="00EE0164" w:rsidDel="00F14808">
        <w:rPr>
          <w:rFonts w:asciiTheme="minorHAnsi" w:hAnsiTheme="minorHAnsi" w:cstheme="minorHAnsi"/>
          <w:sz w:val="22"/>
          <w:szCs w:val="22"/>
        </w:rPr>
        <w:t xml:space="preserve"> </w:t>
      </w:r>
      <w:r w:rsidRPr="00EE0164">
        <w:rPr>
          <w:rFonts w:asciiTheme="minorHAnsi" w:hAnsiTheme="minorHAnsi" w:cstheme="minorHAnsi"/>
          <w:sz w:val="22"/>
          <w:szCs w:val="22"/>
        </w:rPr>
        <w:t>in the context of</w:t>
      </w:r>
      <w:r w:rsidR="00F14808" w:rsidRPr="00EE0164">
        <w:rPr>
          <w:rFonts w:asciiTheme="minorHAnsi" w:hAnsiTheme="minorHAnsi" w:cstheme="minorHAnsi"/>
          <w:sz w:val="22"/>
          <w:szCs w:val="22"/>
        </w:rPr>
        <w:t xml:space="preserve"> </w:t>
      </w:r>
      <w:r w:rsidR="003C1CC9" w:rsidRPr="00EE0164">
        <w:rPr>
          <w:rFonts w:asciiTheme="minorHAnsi" w:hAnsiTheme="minorHAnsi" w:cstheme="minorHAnsi"/>
          <w:sz w:val="22"/>
          <w:szCs w:val="22"/>
        </w:rPr>
        <w:t>body image</w:t>
      </w:r>
      <w:r w:rsidR="000F0231" w:rsidRPr="00EE0164">
        <w:rPr>
          <w:rFonts w:asciiTheme="minorHAnsi" w:hAnsiTheme="minorHAnsi" w:cstheme="minorHAnsi"/>
          <w:sz w:val="22"/>
          <w:szCs w:val="22"/>
        </w:rPr>
        <w:t>.</w:t>
      </w:r>
      <w:r w:rsidR="00582BFD" w:rsidRPr="00EE0164">
        <w:rPr>
          <w:rFonts w:asciiTheme="minorHAnsi" w:hAnsiTheme="minorHAnsi" w:cstheme="minorHAnsi"/>
          <w:sz w:val="22"/>
          <w:szCs w:val="22"/>
        </w:rPr>
        <w:t xml:space="preserve"> In fact, to our knowledge only one study </w:t>
      </w:r>
      <w:r w:rsidR="00BA7F3D" w:rsidRPr="00EE0164">
        <w:rPr>
          <w:rFonts w:asciiTheme="minorHAnsi" w:hAnsiTheme="minorHAnsi" w:cstheme="minorHAnsi"/>
          <w:sz w:val="22"/>
          <w:szCs w:val="22"/>
        </w:rPr>
        <w:t>has examined DRR with</w:t>
      </w:r>
      <w:r w:rsidR="00582BFD" w:rsidRPr="00EE0164">
        <w:rPr>
          <w:rFonts w:asciiTheme="minorHAnsi" w:hAnsiTheme="minorHAnsi" w:cstheme="minorHAnsi"/>
          <w:sz w:val="22"/>
          <w:szCs w:val="22"/>
        </w:rPr>
        <w:t xml:space="preserve"> self-relevant stimuli (i.e., “me,” “myself,” “I”; Merwin &amp; Wilson, 2005) and</w:t>
      </w:r>
      <w:r w:rsidR="00BA7F3D" w:rsidRPr="00EE0164">
        <w:rPr>
          <w:rFonts w:asciiTheme="minorHAnsi" w:hAnsiTheme="minorHAnsi" w:cstheme="minorHAnsi"/>
          <w:sz w:val="22"/>
          <w:szCs w:val="22"/>
        </w:rPr>
        <w:t xml:space="preserve"> arbitrary stimuli. Further, transformation of function has been demonstrated only with experimentally-induced functions (e.g., directly conditioning a stimulus to serve as a reinforcer, then demonstrating transformation of functions of related stimuli to also serve as reinforcers).</w:t>
      </w:r>
      <w:r w:rsidR="00582BFD" w:rsidRPr="00EE0164">
        <w:rPr>
          <w:rFonts w:asciiTheme="minorHAnsi" w:hAnsiTheme="minorHAnsi" w:cstheme="minorHAnsi"/>
          <w:sz w:val="22"/>
          <w:szCs w:val="22"/>
        </w:rPr>
        <w:t xml:space="preserve"> </w:t>
      </w:r>
      <w:r w:rsidR="00071418" w:rsidRPr="00EE0164">
        <w:rPr>
          <w:rFonts w:asciiTheme="minorHAnsi" w:hAnsiTheme="minorHAnsi" w:cstheme="minorHAnsi"/>
          <w:sz w:val="22"/>
          <w:szCs w:val="22"/>
        </w:rPr>
        <w:t>If RFT is to be applied to understanding of how body image dissatisfaction can cause such diffuse difficulties as are associated with BID, it should be demonstrated that 1) people easily learn to relate body image stimuli</w:t>
      </w:r>
      <w:r w:rsidR="000F0231" w:rsidRPr="00EE0164">
        <w:rPr>
          <w:rFonts w:asciiTheme="minorHAnsi" w:hAnsiTheme="minorHAnsi" w:cstheme="minorHAnsi"/>
          <w:sz w:val="22"/>
          <w:szCs w:val="22"/>
        </w:rPr>
        <w:t xml:space="preserve"> (including self-relevant stimuli)</w:t>
      </w:r>
      <w:r w:rsidR="00071418" w:rsidRPr="00EE0164">
        <w:rPr>
          <w:rFonts w:asciiTheme="minorHAnsi" w:hAnsiTheme="minorHAnsi" w:cstheme="minorHAnsi"/>
          <w:sz w:val="22"/>
          <w:szCs w:val="22"/>
        </w:rPr>
        <w:t xml:space="preserve"> to arbitrary stimuli, and that 2) the functions of arbitrary stimuli are transformed </w:t>
      </w:r>
      <w:r w:rsidR="000F0231" w:rsidRPr="00EE0164">
        <w:rPr>
          <w:rFonts w:asciiTheme="minorHAnsi" w:hAnsiTheme="minorHAnsi" w:cstheme="minorHAnsi"/>
          <w:sz w:val="22"/>
          <w:szCs w:val="22"/>
        </w:rPr>
        <w:t>in accordance with</w:t>
      </w:r>
      <w:r w:rsidR="00071418" w:rsidRPr="00EE0164">
        <w:rPr>
          <w:rFonts w:asciiTheme="minorHAnsi" w:hAnsiTheme="minorHAnsi" w:cstheme="minorHAnsi"/>
          <w:sz w:val="22"/>
          <w:szCs w:val="22"/>
        </w:rPr>
        <w:t xml:space="preserve"> </w:t>
      </w:r>
      <w:r w:rsidR="000F0231" w:rsidRPr="00EE0164">
        <w:rPr>
          <w:rFonts w:asciiTheme="minorHAnsi" w:hAnsiTheme="minorHAnsi" w:cstheme="minorHAnsi"/>
          <w:sz w:val="22"/>
          <w:szCs w:val="22"/>
        </w:rPr>
        <w:t xml:space="preserve">the functions of body image stimuli and the relations between them, whatever those functions may be. </w:t>
      </w:r>
    </w:p>
    <w:p w14:paraId="5FB7FB0F" w14:textId="113A0348" w:rsidR="00A34E03" w:rsidRPr="00EE0164" w:rsidRDefault="003C1CC9" w:rsidP="00CC1C0C">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 xml:space="preserve">The current study </w:t>
      </w:r>
      <w:r w:rsidR="003E3110" w:rsidRPr="00EE0164">
        <w:rPr>
          <w:rFonts w:asciiTheme="minorHAnsi" w:hAnsiTheme="minorHAnsi" w:cstheme="minorHAnsi"/>
          <w:sz w:val="22"/>
          <w:szCs w:val="22"/>
        </w:rPr>
        <w:t xml:space="preserve">explored precisely these </w:t>
      </w:r>
      <w:r w:rsidR="00904523" w:rsidRPr="00EE0164">
        <w:rPr>
          <w:rFonts w:asciiTheme="minorHAnsi" w:hAnsiTheme="minorHAnsi" w:cstheme="minorHAnsi"/>
          <w:sz w:val="22"/>
          <w:szCs w:val="22"/>
        </w:rPr>
        <w:t xml:space="preserve">two </w:t>
      </w:r>
      <w:r w:rsidR="003E3110" w:rsidRPr="00EE0164">
        <w:rPr>
          <w:rFonts w:asciiTheme="minorHAnsi" w:hAnsiTheme="minorHAnsi" w:cstheme="minorHAnsi"/>
          <w:sz w:val="22"/>
          <w:szCs w:val="22"/>
        </w:rPr>
        <w:t>hypotheses</w:t>
      </w:r>
      <w:r w:rsidR="00904523" w:rsidRPr="00EE0164">
        <w:rPr>
          <w:rFonts w:asciiTheme="minorHAnsi" w:hAnsiTheme="minorHAnsi" w:cstheme="minorHAnsi"/>
          <w:sz w:val="22"/>
          <w:szCs w:val="22"/>
        </w:rPr>
        <w:t>,</w:t>
      </w:r>
      <w:r w:rsidR="008811FC" w:rsidRPr="00EE0164">
        <w:rPr>
          <w:rFonts w:asciiTheme="minorHAnsi" w:hAnsiTheme="minorHAnsi" w:cstheme="minorHAnsi"/>
          <w:sz w:val="22"/>
          <w:szCs w:val="22"/>
        </w:rPr>
        <w:t xml:space="preserve"> </w:t>
      </w:r>
      <w:r w:rsidR="000F0231" w:rsidRPr="00EE0164">
        <w:rPr>
          <w:rFonts w:asciiTheme="minorHAnsi" w:hAnsiTheme="minorHAnsi" w:cstheme="minorHAnsi"/>
          <w:sz w:val="22"/>
          <w:szCs w:val="22"/>
        </w:rPr>
        <w:t xml:space="preserve">examining </w:t>
      </w:r>
      <w:r w:rsidR="003E3110" w:rsidRPr="00EE0164">
        <w:rPr>
          <w:rFonts w:asciiTheme="minorHAnsi" w:hAnsiTheme="minorHAnsi" w:cstheme="minorHAnsi"/>
          <w:sz w:val="22"/>
          <w:szCs w:val="22"/>
        </w:rPr>
        <w:t xml:space="preserve">three properties of DRR – </w:t>
      </w:r>
      <w:r w:rsidR="008811FC" w:rsidRPr="00EE0164">
        <w:rPr>
          <w:rFonts w:asciiTheme="minorHAnsi" w:hAnsiTheme="minorHAnsi" w:cstheme="minorHAnsi"/>
          <w:sz w:val="22"/>
          <w:szCs w:val="22"/>
        </w:rPr>
        <w:t>mutual entailment, combinatorial entailment, and transformation of function</w:t>
      </w:r>
      <w:r w:rsidR="003E3110" w:rsidRPr="00EE0164">
        <w:rPr>
          <w:rFonts w:asciiTheme="minorHAnsi" w:hAnsiTheme="minorHAnsi" w:cstheme="minorHAnsi"/>
          <w:sz w:val="22"/>
          <w:szCs w:val="22"/>
        </w:rPr>
        <w:t xml:space="preserve"> – </w:t>
      </w:r>
      <w:r w:rsidR="008811FC" w:rsidRPr="00EE0164">
        <w:rPr>
          <w:rFonts w:asciiTheme="minorHAnsi" w:hAnsiTheme="minorHAnsi" w:cstheme="minorHAnsi"/>
          <w:sz w:val="22"/>
          <w:szCs w:val="22"/>
        </w:rPr>
        <w:t xml:space="preserve">with </w:t>
      </w:r>
      <w:r w:rsidR="000F0231" w:rsidRPr="00EE0164">
        <w:rPr>
          <w:rFonts w:asciiTheme="minorHAnsi" w:hAnsiTheme="minorHAnsi" w:cstheme="minorHAnsi"/>
          <w:sz w:val="22"/>
          <w:szCs w:val="22"/>
        </w:rPr>
        <w:t xml:space="preserve">participant-specific </w:t>
      </w:r>
      <w:r w:rsidR="008811FC" w:rsidRPr="00EE0164">
        <w:rPr>
          <w:rFonts w:asciiTheme="minorHAnsi" w:hAnsiTheme="minorHAnsi" w:cstheme="minorHAnsi"/>
          <w:sz w:val="22"/>
          <w:szCs w:val="22"/>
        </w:rPr>
        <w:t>body image stimuli</w:t>
      </w:r>
      <w:r w:rsidR="000F0231" w:rsidRPr="00EE0164">
        <w:rPr>
          <w:rFonts w:asciiTheme="minorHAnsi" w:hAnsiTheme="minorHAnsi" w:cstheme="minorHAnsi"/>
          <w:sz w:val="22"/>
          <w:szCs w:val="22"/>
        </w:rPr>
        <w:t xml:space="preserve"> and </w:t>
      </w:r>
      <w:r w:rsidR="00150478" w:rsidRPr="00EE0164">
        <w:rPr>
          <w:rFonts w:asciiTheme="minorHAnsi" w:hAnsiTheme="minorHAnsi" w:cstheme="minorHAnsi"/>
          <w:sz w:val="22"/>
          <w:szCs w:val="22"/>
        </w:rPr>
        <w:t xml:space="preserve">untrained </w:t>
      </w:r>
      <w:r w:rsidR="00B7177C" w:rsidRPr="00EE0164">
        <w:rPr>
          <w:rFonts w:asciiTheme="minorHAnsi" w:hAnsiTheme="minorHAnsi" w:cstheme="minorHAnsi"/>
          <w:sz w:val="22"/>
          <w:szCs w:val="22"/>
        </w:rPr>
        <w:t xml:space="preserve">approach and </w:t>
      </w:r>
      <w:r w:rsidR="00BB6165" w:rsidRPr="00EE0164">
        <w:rPr>
          <w:rFonts w:asciiTheme="minorHAnsi" w:hAnsiTheme="minorHAnsi" w:cstheme="minorHAnsi"/>
          <w:sz w:val="22"/>
          <w:szCs w:val="22"/>
        </w:rPr>
        <w:t xml:space="preserve">escape </w:t>
      </w:r>
      <w:r w:rsidR="000F0231" w:rsidRPr="00EE0164">
        <w:rPr>
          <w:rFonts w:asciiTheme="minorHAnsi" w:hAnsiTheme="minorHAnsi" w:cstheme="minorHAnsi"/>
          <w:sz w:val="22"/>
          <w:szCs w:val="22"/>
        </w:rPr>
        <w:t>functions</w:t>
      </w:r>
      <w:r w:rsidR="00150478" w:rsidRPr="00EE0164">
        <w:rPr>
          <w:rFonts w:asciiTheme="minorHAnsi" w:hAnsiTheme="minorHAnsi" w:cstheme="minorHAnsi"/>
          <w:sz w:val="22"/>
          <w:szCs w:val="22"/>
        </w:rPr>
        <w:t xml:space="preserve"> to those stimuli</w:t>
      </w:r>
      <w:r w:rsidR="000F0231" w:rsidRPr="00EE0164">
        <w:rPr>
          <w:rFonts w:asciiTheme="minorHAnsi" w:hAnsiTheme="minorHAnsi" w:cstheme="minorHAnsi"/>
          <w:sz w:val="22"/>
          <w:szCs w:val="22"/>
        </w:rPr>
        <w:t>.</w:t>
      </w:r>
      <w:r w:rsidR="00904523" w:rsidRPr="00EE0164">
        <w:rPr>
          <w:rFonts w:asciiTheme="minorHAnsi" w:hAnsiTheme="minorHAnsi" w:cstheme="minorHAnsi"/>
          <w:sz w:val="22"/>
          <w:szCs w:val="22"/>
        </w:rPr>
        <w:t xml:space="preserve"> </w:t>
      </w:r>
      <w:r w:rsidR="00B7177C" w:rsidRPr="00EE0164">
        <w:rPr>
          <w:rFonts w:asciiTheme="minorHAnsi" w:hAnsiTheme="minorHAnsi" w:cstheme="minorHAnsi"/>
          <w:sz w:val="22"/>
          <w:szCs w:val="22"/>
        </w:rPr>
        <w:t>W</w:t>
      </w:r>
      <w:r w:rsidR="00062F08" w:rsidRPr="00EE0164">
        <w:rPr>
          <w:rFonts w:asciiTheme="minorHAnsi" w:hAnsiTheme="minorHAnsi" w:cstheme="minorHAnsi"/>
          <w:sz w:val="22"/>
          <w:szCs w:val="22"/>
        </w:rPr>
        <w:t xml:space="preserve">ith regard to </w:t>
      </w:r>
      <w:r w:rsidR="00B7177C" w:rsidRPr="00EE0164">
        <w:rPr>
          <w:rFonts w:asciiTheme="minorHAnsi" w:hAnsiTheme="minorHAnsi" w:cstheme="minorHAnsi"/>
          <w:sz w:val="22"/>
          <w:szCs w:val="22"/>
        </w:rPr>
        <w:t>transformation of function</w:t>
      </w:r>
      <w:r w:rsidR="00BD706B" w:rsidRPr="00EE0164">
        <w:rPr>
          <w:rFonts w:asciiTheme="minorHAnsi" w:hAnsiTheme="minorHAnsi" w:cstheme="minorHAnsi"/>
          <w:sz w:val="22"/>
          <w:szCs w:val="22"/>
        </w:rPr>
        <w:t xml:space="preserve">, approach and </w:t>
      </w:r>
      <w:r w:rsidR="00324106" w:rsidRPr="00EE0164">
        <w:rPr>
          <w:rFonts w:asciiTheme="minorHAnsi" w:hAnsiTheme="minorHAnsi" w:cstheme="minorHAnsi"/>
          <w:sz w:val="22"/>
          <w:szCs w:val="22"/>
        </w:rPr>
        <w:t>escape</w:t>
      </w:r>
      <w:r w:rsidR="00BD706B" w:rsidRPr="00EE0164">
        <w:rPr>
          <w:rFonts w:asciiTheme="minorHAnsi" w:hAnsiTheme="minorHAnsi" w:cstheme="minorHAnsi"/>
          <w:sz w:val="22"/>
          <w:szCs w:val="22"/>
        </w:rPr>
        <w:t xml:space="preserve"> responses were chosen due to the important role avoidance has in maintaining BID (see Cash, 2004; Thompson et al., 2009).</w:t>
      </w:r>
      <w:r w:rsidR="00B7177C" w:rsidRPr="00EE0164">
        <w:rPr>
          <w:rFonts w:asciiTheme="minorHAnsi" w:hAnsiTheme="minorHAnsi" w:cstheme="minorHAnsi"/>
          <w:sz w:val="22"/>
          <w:szCs w:val="22"/>
        </w:rPr>
        <w:t xml:space="preserve"> </w:t>
      </w:r>
    </w:p>
    <w:p w14:paraId="0877A348" w14:textId="3E4EC5D7" w:rsidR="003F03F8" w:rsidRPr="00EE0164" w:rsidRDefault="00A34E03" w:rsidP="00CC1C0C">
      <w:pPr>
        <w:spacing w:line="480" w:lineRule="auto"/>
        <w:ind w:firstLine="720"/>
        <w:rPr>
          <w:rFonts w:asciiTheme="minorHAnsi" w:hAnsiTheme="minorHAnsi" w:cstheme="minorHAnsi"/>
          <w:b/>
          <w:sz w:val="22"/>
          <w:szCs w:val="22"/>
        </w:rPr>
      </w:pPr>
      <w:r w:rsidRPr="00EE0164">
        <w:rPr>
          <w:rFonts w:asciiTheme="minorHAnsi" w:hAnsiTheme="minorHAnsi" w:cstheme="minorHAnsi"/>
          <w:sz w:val="22"/>
          <w:szCs w:val="22"/>
        </w:rPr>
        <w:t>Thus</w:t>
      </w:r>
      <w:r w:rsidR="00A41124" w:rsidRPr="00EE0164">
        <w:rPr>
          <w:rFonts w:asciiTheme="minorHAnsi" w:hAnsiTheme="minorHAnsi" w:cstheme="minorHAnsi"/>
          <w:sz w:val="22"/>
          <w:szCs w:val="22"/>
        </w:rPr>
        <w:t xml:space="preserve">, the overarching aim of the current study </w:t>
      </w:r>
      <w:r w:rsidRPr="00EE0164">
        <w:rPr>
          <w:rFonts w:asciiTheme="minorHAnsi" w:hAnsiTheme="minorHAnsi" w:cstheme="minorHAnsi"/>
          <w:sz w:val="22"/>
          <w:szCs w:val="22"/>
        </w:rPr>
        <w:t xml:space="preserve">was </w:t>
      </w:r>
      <w:r w:rsidR="00A41124" w:rsidRPr="00EE0164">
        <w:rPr>
          <w:rFonts w:asciiTheme="minorHAnsi" w:hAnsiTheme="minorHAnsi" w:cstheme="minorHAnsi"/>
          <w:sz w:val="22"/>
          <w:szCs w:val="22"/>
        </w:rPr>
        <w:t xml:space="preserve">to examine whether participants would derive symbolic relations between body image stimuli and previously neutral stimuli, in that the functions of body image stimuli (appetitive or aversive) would transfer to stimuli via </w:t>
      </w:r>
      <w:r w:rsidR="00DC55C3" w:rsidRPr="00EE0164">
        <w:rPr>
          <w:rFonts w:asciiTheme="minorHAnsi" w:hAnsiTheme="minorHAnsi" w:cstheme="minorHAnsi"/>
          <w:sz w:val="22"/>
          <w:szCs w:val="22"/>
        </w:rPr>
        <w:t xml:space="preserve">a </w:t>
      </w:r>
      <w:r w:rsidR="00A41124" w:rsidRPr="00EE0164">
        <w:rPr>
          <w:rFonts w:asciiTheme="minorHAnsi" w:hAnsiTheme="minorHAnsi" w:cstheme="minorHAnsi"/>
          <w:sz w:val="22"/>
          <w:szCs w:val="22"/>
        </w:rPr>
        <w:t xml:space="preserve">relational network without a direct conditioning or learning history. Such a demonstration would add to our understanding of how seemingly innocuous stimuli that appear unrelated to body image can come to serve or evoke </w:t>
      </w:r>
      <w:r w:rsidRPr="00EE0164">
        <w:rPr>
          <w:rFonts w:asciiTheme="minorHAnsi" w:hAnsiTheme="minorHAnsi" w:cstheme="minorHAnsi"/>
          <w:sz w:val="22"/>
          <w:szCs w:val="22"/>
        </w:rPr>
        <w:t>the range of problematic</w:t>
      </w:r>
      <w:r w:rsidR="00A41124" w:rsidRPr="00EE0164">
        <w:rPr>
          <w:rFonts w:asciiTheme="minorHAnsi" w:hAnsiTheme="minorHAnsi" w:cstheme="minorHAnsi"/>
          <w:sz w:val="22"/>
          <w:szCs w:val="22"/>
        </w:rPr>
        <w:t xml:space="preserve"> behavior</w:t>
      </w:r>
      <w:r w:rsidRPr="00EE0164">
        <w:rPr>
          <w:rFonts w:asciiTheme="minorHAnsi" w:hAnsiTheme="minorHAnsi" w:cstheme="minorHAnsi"/>
          <w:sz w:val="22"/>
          <w:szCs w:val="22"/>
        </w:rPr>
        <w:t xml:space="preserve">s </w:t>
      </w:r>
      <w:r w:rsidR="00A41124" w:rsidRPr="00EE0164">
        <w:rPr>
          <w:rFonts w:asciiTheme="minorHAnsi" w:hAnsiTheme="minorHAnsi" w:cstheme="minorHAnsi"/>
          <w:sz w:val="22"/>
          <w:szCs w:val="22"/>
        </w:rPr>
        <w:t xml:space="preserve">(e.g., </w:t>
      </w:r>
      <w:r w:rsidR="00B12B4D" w:rsidRPr="00EE0164">
        <w:rPr>
          <w:rFonts w:asciiTheme="minorHAnsi" w:hAnsiTheme="minorHAnsi" w:cstheme="minorHAnsi"/>
          <w:sz w:val="22"/>
          <w:szCs w:val="22"/>
        </w:rPr>
        <w:t>eating restriction</w:t>
      </w:r>
      <w:r w:rsidRPr="00EE0164">
        <w:rPr>
          <w:rFonts w:asciiTheme="minorHAnsi" w:hAnsiTheme="minorHAnsi" w:cstheme="minorHAnsi"/>
          <w:sz w:val="22"/>
          <w:szCs w:val="22"/>
        </w:rPr>
        <w:t xml:space="preserve">, </w:t>
      </w:r>
      <w:r w:rsidR="00B12B4D" w:rsidRPr="00EE0164">
        <w:rPr>
          <w:rFonts w:asciiTheme="minorHAnsi" w:hAnsiTheme="minorHAnsi" w:cstheme="minorHAnsi"/>
          <w:sz w:val="22"/>
          <w:szCs w:val="22"/>
        </w:rPr>
        <w:t xml:space="preserve">avoidance of </w:t>
      </w:r>
      <w:r w:rsidRPr="00EE0164">
        <w:rPr>
          <w:rFonts w:asciiTheme="minorHAnsi" w:hAnsiTheme="minorHAnsi" w:cstheme="minorHAnsi"/>
          <w:sz w:val="22"/>
          <w:szCs w:val="22"/>
        </w:rPr>
        <w:t xml:space="preserve">physical intimacy, or social </w:t>
      </w:r>
      <w:r w:rsidR="00B12B4D" w:rsidRPr="00EE0164">
        <w:rPr>
          <w:rFonts w:asciiTheme="minorHAnsi" w:hAnsiTheme="minorHAnsi" w:cstheme="minorHAnsi"/>
          <w:sz w:val="22"/>
          <w:szCs w:val="22"/>
        </w:rPr>
        <w:t>withdrawal</w:t>
      </w:r>
      <w:r w:rsidR="00A41124" w:rsidRPr="00EE0164">
        <w:rPr>
          <w:rFonts w:asciiTheme="minorHAnsi" w:hAnsiTheme="minorHAnsi" w:cstheme="minorHAnsi"/>
          <w:sz w:val="22"/>
          <w:szCs w:val="22"/>
        </w:rPr>
        <w:t>) typically evoked by actual body image stimuli</w:t>
      </w:r>
      <w:r w:rsidR="00B12B4D" w:rsidRPr="00EE0164">
        <w:rPr>
          <w:rFonts w:asciiTheme="minorHAnsi" w:hAnsiTheme="minorHAnsi" w:cstheme="minorHAnsi"/>
          <w:sz w:val="22"/>
          <w:szCs w:val="22"/>
        </w:rPr>
        <w:t>, a pattern that typified BID</w:t>
      </w:r>
      <w:r w:rsidR="00A41124" w:rsidRPr="00EE0164">
        <w:rPr>
          <w:rFonts w:asciiTheme="minorHAnsi" w:hAnsiTheme="minorHAnsi" w:cstheme="minorHAnsi"/>
          <w:sz w:val="22"/>
          <w:szCs w:val="22"/>
        </w:rPr>
        <w:t xml:space="preserve">. This might help clinicians working with </w:t>
      </w:r>
      <w:r w:rsidR="00510B30" w:rsidRPr="00EE0164">
        <w:rPr>
          <w:rFonts w:asciiTheme="minorHAnsi" w:hAnsiTheme="minorHAnsi" w:cstheme="minorHAnsi"/>
          <w:sz w:val="22"/>
          <w:szCs w:val="22"/>
        </w:rPr>
        <w:t xml:space="preserve">clients with BID understand and appreciate how </w:t>
      </w:r>
      <w:r w:rsidR="00B12B4D" w:rsidRPr="00EE0164">
        <w:rPr>
          <w:rFonts w:asciiTheme="minorHAnsi" w:hAnsiTheme="minorHAnsi" w:cstheme="minorHAnsi"/>
          <w:sz w:val="22"/>
          <w:szCs w:val="22"/>
        </w:rPr>
        <w:t xml:space="preserve">these </w:t>
      </w:r>
      <w:r w:rsidR="00510B30" w:rsidRPr="00EE0164">
        <w:rPr>
          <w:rFonts w:asciiTheme="minorHAnsi" w:hAnsiTheme="minorHAnsi" w:cstheme="minorHAnsi"/>
          <w:sz w:val="22"/>
          <w:szCs w:val="22"/>
        </w:rPr>
        <w:t>problematic behavior</w:t>
      </w:r>
      <w:r w:rsidR="00B12B4D" w:rsidRPr="00EE0164">
        <w:rPr>
          <w:rFonts w:asciiTheme="minorHAnsi" w:hAnsiTheme="minorHAnsi" w:cstheme="minorHAnsi"/>
          <w:sz w:val="22"/>
          <w:szCs w:val="22"/>
        </w:rPr>
        <w:t>s</w:t>
      </w:r>
      <w:r w:rsidR="00510B30" w:rsidRPr="00EE0164">
        <w:rPr>
          <w:rFonts w:asciiTheme="minorHAnsi" w:hAnsiTheme="minorHAnsi" w:cstheme="minorHAnsi"/>
          <w:sz w:val="22"/>
          <w:szCs w:val="22"/>
        </w:rPr>
        <w:t xml:space="preserve"> emerge in novel and seemingly unrelated contexts where such behavior has not been directly conditioned or reinforced. This could have potential implications for how a clinician might choose to compose a case formulation and treatment plan for a particular client. </w:t>
      </w:r>
      <w:r w:rsidR="00904523" w:rsidRPr="00EE0164">
        <w:rPr>
          <w:rFonts w:asciiTheme="minorHAnsi" w:hAnsiTheme="minorHAnsi" w:cstheme="minorHAnsi"/>
          <w:sz w:val="22"/>
          <w:szCs w:val="22"/>
        </w:rPr>
        <w:t xml:space="preserve">Specifically, it was hypothesized that 1) participants would demonstrate mutual and combinatorial entailment amongst participant-specific body image stimuli and arbitrary stimuli, and 2) participants would demonstrate transformation of </w:t>
      </w:r>
      <w:r w:rsidR="00150478" w:rsidRPr="00EE0164">
        <w:rPr>
          <w:rFonts w:asciiTheme="minorHAnsi" w:hAnsiTheme="minorHAnsi" w:cstheme="minorHAnsi"/>
          <w:sz w:val="22"/>
          <w:szCs w:val="22"/>
        </w:rPr>
        <w:t xml:space="preserve">untrained </w:t>
      </w:r>
      <w:r w:rsidR="00904523" w:rsidRPr="00EE0164">
        <w:rPr>
          <w:rFonts w:asciiTheme="minorHAnsi" w:hAnsiTheme="minorHAnsi" w:cstheme="minorHAnsi"/>
          <w:sz w:val="22"/>
          <w:szCs w:val="22"/>
        </w:rPr>
        <w:t>functions of arbitrary stimuli consistent with the body image stimuli to which they have been related.</w:t>
      </w:r>
      <w:r w:rsidR="00A41124" w:rsidRPr="00EE0164">
        <w:rPr>
          <w:rFonts w:asciiTheme="minorHAnsi" w:hAnsiTheme="minorHAnsi" w:cstheme="minorHAnsi"/>
          <w:sz w:val="22"/>
          <w:szCs w:val="22"/>
        </w:rPr>
        <w:t xml:space="preserve"> </w:t>
      </w:r>
    </w:p>
    <w:p w14:paraId="5CAF8EAE" w14:textId="77777777" w:rsidR="007042EF" w:rsidRPr="00EE0164" w:rsidRDefault="007042EF" w:rsidP="00564C3A">
      <w:pPr>
        <w:spacing w:line="480" w:lineRule="auto"/>
        <w:jc w:val="center"/>
        <w:outlineLvl w:val="0"/>
        <w:rPr>
          <w:rFonts w:asciiTheme="minorHAnsi" w:hAnsiTheme="minorHAnsi" w:cstheme="minorHAnsi"/>
          <w:b/>
          <w:sz w:val="22"/>
          <w:szCs w:val="22"/>
        </w:rPr>
      </w:pPr>
      <w:r w:rsidRPr="00EE0164">
        <w:rPr>
          <w:rFonts w:asciiTheme="minorHAnsi" w:hAnsiTheme="minorHAnsi" w:cstheme="minorHAnsi"/>
          <w:b/>
          <w:sz w:val="22"/>
          <w:szCs w:val="22"/>
        </w:rPr>
        <w:t>Methods</w:t>
      </w:r>
    </w:p>
    <w:p w14:paraId="560187EB" w14:textId="14341C51" w:rsidR="00DA0BE7" w:rsidRPr="00EE0164" w:rsidRDefault="00DA0BE7" w:rsidP="00564C3A">
      <w:pPr>
        <w:spacing w:line="480" w:lineRule="auto"/>
        <w:outlineLvl w:val="0"/>
        <w:rPr>
          <w:rFonts w:asciiTheme="minorHAnsi" w:hAnsiTheme="minorHAnsi" w:cstheme="minorHAnsi"/>
          <w:b/>
          <w:sz w:val="22"/>
          <w:szCs w:val="22"/>
        </w:rPr>
      </w:pPr>
      <w:r w:rsidRPr="00EE0164">
        <w:rPr>
          <w:rFonts w:asciiTheme="minorHAnsi" w:hAnsiTheme="minorHAnsi" w:cstheme="minorHAnsi"/>
          <w:b/>
          <w:sz w:val="22"/>
          <w:szCs w:val="22"/>
        </w:rPr>
        <w:t xml:space="preserve">Participants </w:t>
      </w:r>
    </w:p>
    <w:p w14:paraId="13C832FE" w14:textId="4711D739" w:rsidR="00DA0BE7" w:rsidRPr="00EE0164" w:rsidRDefault="00A96B6D" w:rsidP="00922CC6">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The sample included 34 female undergraduate</w:t>
      </w:r>
      <w:r w:rsidR="00DA0BE7" w:rsidRPr="00EE0164">
        <w:rPr>
          <w:rFonts w:asciiTheme="minorHAnsi" w:hAnsiTheme="minorHAnsi" w:cstheme="minorHAnsi"/>
          <w:sz w:val="22"/>
          <w:szCs w:val="22"/>
        </w:rPr>
        <w:t xml:space="preserve"> students recruited from a </w:t>
      </w:r>
      <w:r w:rsidR="002C6931" w:rsidRPr="00EE0164">
        <w:rPr>
          <w:rFonts w:asciiTheme="minorHAnsi" w:hAnsiTheme="minorHAnsi" w:cstheme="minorHAnsi"/>
          <w:sz w:val="22"/>
          <w:szCs w:val="22"/>
        </w:rPr>
        <w:t>southern university in the United States</w:t>
      </w:r>
      <w:r w:rsidR="00DA0BE7" w:rsidRPr="00EE0164">
        <w:rPr>
          <w:rFonts w:asciiTheme="minorHAnsi" w:hAnsiTheme="minorHAnsi" w:cstheme="minorHAnsi"/>
          <w:sz w:val="22"/>
          <w:szCs w:val="22"/>
        </w:rPr>
        <w:t>.</w:t>
      </w:r>
      <w:r w:rsidR="00294ABA" w:rsidRPr="00EE0164">
        <w:rPr>
          <w:rFonts w:asciiTheme="minorHAnsi" w:hAnsiTheme="minorHAnsi" w:cstheme="minorHAnsi"/>
          <w:sz w:val="22"/>
          <w:szCs w:val="22"/>
        </w:rPr>
        <w:t xml:space="preserve"> </w:t>
      </w:r>
      <w:r w:rsidR="002C6931" w:rsidRPr="00EE0164">
        <w:rPr>
          <w:rFonts w:asciiTheme="minorHAnsi" w:hAnsiTheme="minorHAnsi" w:cstheme="minorHAnsi"/>
          <w:sz w:val="22"/>
          <w:szCs w:val="22"/>
        </w:rPr>
        <w:t>Participants were provided course credit in exchange for their participation.</w:t>
      </w:r>
      <w:r w:rsidR="00D13F98" w:rsidRPr="00EE0164">
        <w:rPr>
          <w:rFonts w:asciiTheme="minorHAnsi" w:hAnsiTheme="minorHAnsi" w:cstheme="minorHAnsi"/>
          <w:sz w:val="22"/>
          <w:szCs w:val="22"/>
        </w:rPr>
        <w:t xml:space="preserve"> </w:t>
      </w:r>
      <w:r w:rsidR="00805863" w:rsidRPr="00EE0164">
        <w:rPr>
          <w:rFonts w:asciiTheme="minorHAnsi" w:hAnsiTheme="minorHAnsi" w:cstheme="minorHAnsi"/>
          <w:sz w:val="22"/>
          <w:szCs w:val="22"/>
        </w:rPr>
        <w:t xml:space="preserve">The average age of the sample was 18.91 </w:t>
      </w:r>
      <w:r w:rsidR="00417348" w:rsidRPr="00EE0164">
        <w:rPr>
          <w:rFonts w:asciiTheme="minorHAnsi" w:hAnsiTheme="minorHAnsi" w:cstheme="minorHAnsi"/>
          <w:sz w:val="22"/>
          <w:szCs w:val="22"/>
        </w:rPr>
        <w:t>y</w:t>
      </w:r>
      <w:r w:rsidR="00FF28A8" w:rsidRPr="00EE0164">
        <w:rPr>
          <w:rFonts w:asciiTheme="minorHAnsi" w:hAnsiTheme="minorHAnsi" w:cstheme="minorHAnsi"/>
          <w:sz w:val="22"/>
          <w:szCs w:val="22"/>
        </w:rPr>
        <w:t>ea</w:t>
      </w:r>
      <w:r w:rsidR="00417348" w:rsidRPr="00EE0164">
        <w:rPr>
          <w:rFonts w:asciiTheme="minorHAnsi" w:hAnsiTheme="minorHAnsi" w:cstheme="minorHAnsi"/>
          <w:sz w:val="22"/>
          <w:szCs w:val="22"/>
        </w:rPr>
        <w:t xml:space="preserve">rs </w:t>
      </w:r>
      <w:r w:rsidR="00805863" w:rsidRPr="00EE0164">
        <w:rPr>
          <w:rFonts w:asciiTheme="minorHAnsi" w:hAnsiTheme="minorHAnsi" w:cstheme="minorHAnsi"/>
          <w:sz w:val="22"/>
          <w:szCs w:val="22"/>
        </w:rPr>
        <w:t>(SD = 1.62) with 71% self-</w:t>
      </w:r>
      <w:r w:rsidR="00E863E9" w:rsidRPr="00EE0164">
        <w:rPr>
          <w:rFonts w:asciiTheme="minorHAnsi" w:hAnsiTheme="minorHAnsi" w:cstheme="minorHAnsi"/>
          <w:sz w:val="22"/>
          <w:szCs w:val="22"/>
        </w:rPr>
        <w:t>identifying</w:t>
      </w:r>
      <w:r w:rsidR="00805863" w:rsidRPr="00EE0164">
        <w:rPr>
          <w:rFonts w:asciiTheme="minorHAnsi" w:hAnsiTheme="minorHAnsi" w:cstheme="minorHAnsi"/>
          <w:sz w:val="22"/>
          <w:szCs w:val="22"/>
        </w:rPr>
        <w:t xml:space="preserve"> as White/Caucasian</w:t>
      </w:r>
      <w:r w:rsidR="00E863E9" w:rsidRPr="00EE0164">
        <w:rPr>
          <w:rFonts w:asciiTheme="minorHAnsi" w:hAnsiTheme="minorHAnsi" w:cstheme="minorHAnsi"/>
          <w:sz w:val="22"/>
          <w:szCs w:val="22"/>
        </w:rPr>
        <w:t>,</w:t>
      </w:r>
      <w:r w:rsidR="00D13F98" w:rsidRPr="00EE0164">
        <w:rPr>
          <w:rFonts w:asciiTheme="minorHAnsi" w:hAnsiTheme="minorHAnsi" w:cstheme="minorHAnsi"/>
          <w:sz w:val="22"/>
          <w:szCs w:val="22"/>
        </w:rPr>
        <w:t xml:space="preserve"> </w:t>
      </w:r>
      <w:r w:rsidR="00805863" w:rsidRPr="00EE0164">
        <w:rPr>
          <w:rFonts w:asciiTheme="minorHAnsi" w:hAnsiTheme="minorHAnsi" w:cstheme="minorHAnsi"/>
          <w:sz w:val="22"/>
          <w:szCs w:val="22"/>
        </w:rPr>
        <w:t>18% as African American</w:t>
      </w:r>
      <w:r w:rsidR="00E863E9" w:rsidRPr="00EE0164">
        <w:rPr>
          <w:rFonts w:asciiTheme="minorHAnsi" w:hAnsiTheme="minorHAnsi" w:cstheme="minorHAnsi"/>
          <w:sz w:val="22"/>
          <w:szCs w:val="22"/>
        </w:rPr>
        <w:t>, 6% as Multiracial/Other, 3% as Hispanic/Latino, and 3% as Asian/Asian-American.</w:t>
      </w:r>
      <w:r w:rsidR="00216503" w:rsidRPr="00EE0164">
        <w:rPr>
          <w:rFonts w:asciiTheme="minorHAnsi" w:hAnsiTheme="minorHAnsi" w:cstheme="minorHAnsi"/>
          <w:sz w:val="22"/>
          <w:szCs w:val="22"/>
        </w:rPr>
        <w:t xml:space="preserve"> </w:t>
      </w:r>
    </w:p>
    <w:p w14:paraId="0258EDFA" w14:textId="3455EF87" w:rsidR="0084659E" w:rsidRPr="00EE0164" w:rsidRDefault="0084659E" w:rsidP="00564C3A">
      <w:pPr>
        <w:spacing w:line="480" w:lineRule="auto"/>
        <w:outlineLvl w:val="0"/>
        <w:rPr>
          <w:rFonts w:asciiTheme="minorHAnsi" w:hAnsiTheme="minorHAnsi" w:cstheme="minorHAnsi"/>
          <w:b/>
          <w:sz w:val="22"/>
          <w:szCs w:val="22"/>
        </w:rPr>
      </w:pPr>
      <w:r w:rsidRPr="00EE0164">
        <w:rPr>
          <w:rFonts w:asciiTheme="minorHAnsi" w:hAnsiTheme="minorHAnsi" w:cstheme="minorHAnsi"/>
          <w:b/>
          <w:sz w:val="22"/>
          <w:szCs w:val="22"/>
        </w:rPr>
        <w:t xml:space="preserve">Apparatus </w:t>
      </w:r>
      <w:r w:rsidR="002C6931" w:rsidRPr="00EE0164">
        <w:rPr>
          <w:rFonts w:asciiTheme="minorHAnsi" w:hAnsiTheme="minorHAnsi" w:cstheme="minorHAnsi"/>
          <w:b/>
          <w:sz w:val="22"/>
          <w:szCs w:val="22"/>
        </w:rPr>
        <w:t>and Setting</w:t>
      </w:r>
    </w:p>
    <w:p w14:paraId="049714B6" w14:textId="77777777" w:rsidR="002D0FA9" w:rsidRPr="00EE0164" w:rsidRDefault="0084659E" w:rsidP="002D0FA9">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 xml:space="preserve">Nine Dell </w:t>
      </w:r>
      <w:proofErr w:type="spellStart"/>
      <w:r w:rsidRPr="00EE0164">
        <w:rPr>
          <w:rFonts w:asciiTheme="minorHAnsi" w:hAnsiTheme="minorHAnsi" w:cstheme="minorHAnsi"/>
          <w:sz w:val="22"/>
          <w:szCs w:val="22"/>
        </w:rPr>
        <w:t>Optiplex</w:t>
      </w:r>
      <w:proofErr w:type="spellEnd"/>
      <w:r w:rsidRPr="00EE0164">
        <w:rPr>
          <w:rFonts w:asciiTheme="minorHAnsi" w:hAnsiTheme="minorHAnsi" w:cstheme="minorHAnsi"/>
          <w:sz w:val="22"/>
          <w:szCs w:val="22"/>
        </w:rPr>
        <w:t xml:space="preserve"> 755 computers, outfitted with 2200.0 MHz Intel Core 2 Duo E4500 processors, were used along with their 15×</w:t>
      </w:r>
      <w:proofErr w:type="gramStart"/>
      <w:r w:rsidRPr="00EE0164">
        <w:rPr>
          <w:rFonts w:asciiTheme="minorHAnsi" w:hAnsiTheme="minorHAnsi" w:cstheme="minorHAnsi"/>
          <w:sz w:val="22"/>
          <w:szCs w:val="22"/>
        </w:rPr>
        <w:t>12 inch</w:t>
      </w:r>
      <w:proofErr w:type="gramEnd"/>
      <w:r w:rsidRPr="00EE0164">
        <w:rPr>
          <w:rFonts w:asciiTheme="minorHAnsi" w:hAnsiTheme="minorHAnsi" w:cstheme="minorHAnsi"/>
          <w:sz w:val="22"/>
          <w:szCs w:val="22"/>
        </w:rPr>
        <w:t xml:space="preserve"> monitors, keyboard, and mouse. Instructions and stimuli were displayed on the monitor, and all responses were recorded </w:t>
      </w:r>
      <w:r w:rsidR="00303932" w:rsidRPr="00EE0164">
        <w:rPr>
          <w:rFonts w:asciiTheme="minorHAnsi" w:hAnsiTheme="minorHAnsi" w:cstheme="minorHAnsi"/>
          <w:sz w:val="22"/>
          <w:szCs w:val="22"/>
        </w:rPr>
        <w:t>to a Microsoft Access database.</w:t>
      </w:r>
      <w:r w:rsidRPr="00EE0164">
        <w:rPr>
          <w:rFonts w:asciiTheme="minorHAnsi" w:hAnsiTheme="minorHAnsi" w:cstheme="minorHAnsi"/>
          <w:sz w:val="22"/>
          <w:szCs w:val="22"/>
        </w:rPr>
        <w:t xml:space="preserve"> The computer task was designed using Visual Basic 2008.</w:t>
      </w:r>
      <w:r w:rsidR="002D0FA9" w:rsidRPr="00EE0164">
        <w:rPr>
          <w:rFonts w:asciiTheme="minorHAnsi" w:hAnsiTheme="minorHAnsi" w:cstheme="minorHAnsi"/>
          <w:sz w:val="22"/>
          <w:szCs w:val="22"/>
        </w:rPr>
        <w:t xml:space="preserve"> </w:t>
      </w:r>
    </w:p>
    <w:p w14:paraId="01EBA6DB" w14:textId="686FF517" w:rsidR="00B547D6" w:rsidRDefault="002C6931" w:rsidP="005D5B6B">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Participants comp</w:t>
      </w:r>
      <w:r w:rsidR="002D0FA9" w:rsidRPr="00EE0164">
        <w:rPr>
          <w:rFonts w:asciiTheme="minorHAnsi" w:hAnsiTheme="minorHAnsi" w:cstheme="minorHAnsi"/>
          <w:sz w:val="22"/>
          <w:szCs w:val="22"/>
        </w:rPr>
        <w:t>le</w:t>
      </w:r>
      <w:r w:rsidRPr="00EE0164">
        <w:rPr>
          <w:rFonts w:asciiTheme="minorHAnsi" w:hAnsiTheme="minorHAnsi" w:cstheme="minorHAnsi"/>
          <w:sz w:val="22"/>
          <w:szCs w:val="22"/>
        </w:rPr>
        <w:t xml:space="preserve">ted the computer task in a </w:t>
      </w:r>
      <w:r w:rsidR="002D0FA9" w:rsidRPr="00EE0164">
        <w:rPr>
          <w:rFonts w:asciiTheme="minorHAnsi" w:hAnsiTheme="minorHAnsi" w:cstheme="minorHAnsi"/>
          <w:sz w:val="22"/>
          <w:szCs w:val="22"/>
        </w:rPr>
        <w:t>25</w:t>
      </w:r>
      <w:r w:rsidRPr="00EE0164">
        <w:rPr>
          <w:rFonts w:asciiTheme="minorHAnsi" w:hAnsiTheme="minorHAnsi" w:cstheme="minorHAnsi"/>
          <w:sz w:val="22"/>
          <w:szCs w:val="22"/>
        </w:rPr>
        <w:t xml:space="preserve">’ by </w:t>
      </w:r>
      <w:r w:rsidR="002D0FA9" w:rsidRPr="00EE0164">
        <w:rPr>
          <w:rFonts w:asciiTheme="minorHAnsi" w:hAnsiTheme="minorHAnsi" w:cstheme="minorHAnsi"/>
          <w:sz w:val="22"/>
          <w:szCs w:val="22"/>
        </w:rPr>
        <w:t>30</w:t>
      </w:r>
      <w:r w:rsidRPr="00EE0164">
        <w:rPr>
          <w:rFonts w:asciiTheme="minorHAnsi" w:hAnsiTheme="minorHAnsi" w:cstheme="minorHAnsi"/>
          <w:sz w:val="22"/>
          <w:szCs w:val="22"/>
        </w:rPr>
        <w:t>’ computer laboratory</w:t>
      </w:r>
      <w:r w:rsidR="002D0FA9" w:rsidRPr="00EE0164">
        <w:rPr>
          <w:rFonts w:asciiTheme="minorHAnsi" w:hAnsiTheme="minorHAnsi" w:cstheme="minorHAnsi"/>
          <w:sz w:val="22"/>
          <w:szCs w:val="22"/>
        </w:rPr>
        <w:t xml:space="preserve">, isolated from noise and other distractions, Participants were seated at desks with privacy screens (30” wide, 15” tall, and 22” deep), and the computers used for the study were arranged such that every other desk was empty. </w:t>
      </w:r>
    </w:p>
    <w:p w14:paraId="2A1A6A45" w14:textId="19C6537E" w:rsidR="00C456D1" w:rsidRDefault="00C456D1" w:rsidP="005D5B6B">
      <w:pPr>
        <w:spacing w:line="480" w:lineRule="auto"/>
        <w:ind w:firstLine="720"/>
        <w:rPr>
          <w:rFonts w:asciiTheme="minorHAnsi" w:hAnsiTheme="minorHAnsi" w:cstheme="minorHAnsi"/>
          <w:sz w:val="22"/>
          <w:szCs w:val="22"/>
        </w:rPr>
      </w:pPr>
      <w:r w:rsidRPr="00EF144D">
        <w:rPr>
          <w:rFonts w:asciiTheme="minorHAnsi" w:hAnsiTheme="minorHAnsi" w:cstheme="minorHAnsi"/>
          <w:b/>
          <w:sz w:val="22"/>
          <w:szCs w:val="22"/>
        </w:rPr>
        <w:t xml:space="preserve">Approach-avoidance task (AAT; </w:t>
      </w:r>
      <w:proofErr w:type="spellStart"/>
      <w:r w:rsidRPr="00EF144D">
        <w:rPr>
          <w:rFonts w:asciiTheme="minorHAnsi" w:hAnsiTheme="minorHAnsi" w:cstheme="minorHAnsi"/>
          <w:b/>
          <w:sz w:val="22"/>
          <w:szCs w:val="22"/>
        </w:rPr>
        <w:t>Rinck</w:t>
      </w:r>
      <w:proofErr w:type="spellEnd"/>
      <w:r w:rsidRPr="00EF144D">
        <w:rPr>
          <w:rFonts w:asciiTheme="minorHAnsi" w:hAnsiTheme="minorHAnsi" w:cstheme="minorHAnsi"/>
          <w:b/>
          <w:sz w:val="22"/>
          <w:szCs w:val="22"/>
        </w:rPr>
        <w:t xml:space="preserve"> &amp; Becker, 2007)</w:t>
      </w:r>
      <w:r w:rsidRPr="00EF144D">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22"/>
          <w:szCs w:val="22"/>
        </w:rPr>
        <w:t xml:space="preserve"> An AAT task was empl</w:t>
      </w:r>
      <w:r w:rsidR="00416867">
        <w:rPr>
          <w:rFonts w:asciiTheme="minorHAnsi" w:hAnsiTheme="minorHAnsi" w:cstheme="minorHAnsi"/>
          <w:sz w:val="22"/>
          <w:szCs w:val="22"/>
        </w:rPr>
        <w:t>o</w:t>
      </w:r>
      <w:r>
        <w:rPr>
          <w:rFonts w:asciiTheme="minorHAnsi" w:hAnsiTheme="minorHAnsi" w:cstheme="minorHAnsi"/>
          <w:sz w:val="22"/>
          <w:szCs w:val="22"/>
        </w:rPr>
        <w:t xml:space="preserve">yed and </w:t>
      </w:r>
      <w:r w:rsidRPr="00EE0164">
        <w:rPr>
          <w:rFonts w:asciiTheme="minorHAnsi" w:hAnsiTheme="minorHAnsi" w:cstheme="minorHAnsi"/>
          <w:sz w:val="22"/>
          <w:szCs w:val="22"/>
        </w:rPr>
        <w:t xml:space="preserve">designed to approximate approach and escape responses with all nine stimuli. The AAT is commonly used in assessment of responses to threat, and has performed as well or better than other automated behavioral measures (i.e., “implicit” measures) of the same, both in terms of reliability and validity (Reinecke, Becker, &amp; </w:t>
      </w:r>
      <w:proofErr w:type="spellStart"/>
      <w:r w:rsidRPr="00EE0164">
        <w:rPr>
          <w:rFonts w:asciiTheme="minorHAnsi" w:hAnsiTheme="minorHAnsi" w:cstheme="minorHAnsi"/>
          <w:sz w:val="22"/>
          <w:szCs w:val="22"/>
        </w:rPr>
        <w:t>Rinck</w:t>
      </w:r>
      <w:proofErr w:type="spellEnd"/>
      <w:r w:rsidRPr="00EE0164">
        <w:rPr>
          <w:rFonts w:asciiTheme="minorHAnsi" w:hAnsiTheme="minorHAnsi" w:cstheme="minorHAnsi"/>
          <w:sz w:val="22"/>
          <w:szCs w:val="22"/>
        </w:rPr>
        <w:t>, 2015). The AAT was</w:t>
      </w:r>
      <w:r>
        <w:rPr>
          <w:rFonts w:asciiTheme="minorHAnsi" w:hAnsiTheme="minorHAnsi" w:cstheme="minorHAnsi"/>
          <w:sz w:val="22"/>
          <w:szCs w:val="22"/>
        </w:rPr>
        <w:t>, for this study,</w:t>
      </w:r>
      <w:r w:rsidRPr="00EE0164">
        <w:rPr>
          <w:rFonts w:asciiTheme="minorHAnsi" w:hAnsiTheme="minorHAnsi" w:cstheme="minorHAnsi"/>
          <w:sz w:val="22"/>
          <w:szCs w:val="22"/>
        </w:rPr>
        <w:t xml:space="preserve"> adapted to use button presses instead of joystick, such that </w:t>
      </w:r>
      <w:r>
        <w:rPr>
          <w:rFonts w:asciiTheme="minorHAnsi" w:hAnsiTheme="minorHAnsi" w:cstheme="minorHAnsi"/>
          <w:sz w:val="22"/>
          <w:szCs w:val="22"/>
        </w:rPr>
        <w:t>escape</w:t>
      </w:r>
      <w:r w:rsidRPr="00EE0164">
        <w:rPr>
          <w:rFonts w:asciiTheme="minorHAnsi" w:hAnsiTheme="minorHAnsi" w:cstheme="minorHAnsi"/>
          <w:sz w:val="22"/>
          <w:szCs w:val="22"/>
        </w:rPr>
        <w:t xml:space="preserve"> and approach were operationalized as a series of discrete responses (Becker, 2017).</w:t>
      </w:r>
      <w:r w:rsidR="00416867">
        <w:rPr>
          <w:rFonts w:asciiTheme="minorHAnsi" w:hAnsiTheme="minorHAnsi" w:cstheme="minorHAnsi"/>
          <w:sz w:val="22"/>
          <w:szCs w:val="22"/>
        </w:rPr>
        <w:t xml:space="preserve"> </w:t>
      </w:r>
      <w:r w:rsidR="00416867" w:rsidRPr="00EE0164">
        <w:rPr>
          <w:rFonts w:asciiTheme="minorHAnsi" w:hAnsiTheme="minorHAnsi" w:cstheme="minorHAnsi"/>
          <w:sz w:val="22"/>
          <w:szCs w:val="22"/>
        </w:rPr>
        <w:t>“Approaching” stimuli involved pressing the J button on the keyboard, resulting in the increasing the stimulus size from 300 pixels by 30 pixels per response. “Escaping” stimuli involved pressing the F button, resulting in the stimulus being reduced in size, from 300 pixels, by 30 pixels per response. Participants could increase the size of stimuli to a maximum size of 600 pixels and could decrease the size of the stimuli until it no longer remained on the screen.</w:t>
      </w:r>
      <w:r w:rsidR="00416867">
        <w:rPr>
          <w:rFonts w:asciiTheme="minorHAnsi" w:hAnsiTheme="minorHAnsi" w:cstheme="minorHAnsi"/>
          <w:sz w:val="22"/>
          <w:szCs w:val="22"/>
        </w:rPr>
        <w:t xml:space="preserve"> </w:t>
      </w:r>
      <w:r w:rsidR="00416867" w:rsidRPr="00EE0164">
        <w:rPr>
          <w:rFonts w:asciiTheme="minorHAnsi" w:hAnsiTheme="minorHAnsi" w:cstheme="minorHAnsi"/>
          <w:sz w:val="22"/>
          <w:szCs w:val="22"/>
        </w:rPr>
        <w:t>Additionally, once a response was selected (i.e. either escape or approach) the other response option was no longer available, so that participants could only exhibit escape or approach responses in each trial.</w:t>
      </w:r>
    </w:p>
    <w:p w14:paraId="214603CA" w14:textId="77777777" w:rsidR="00C456D1" w:rsidRPr="00EE0164" w:rsidRDefault="00C456D1" w:rsidP="005D5B6B">
      <w:pPr>
        <w:spacing w:line="480" w:lineRule="auto"/>
        <w:ind w:firstLine="720"/>
        <w:rPr>
          <w:rFonts w:asciiTheme="minorHAnsi" w:hAnsiTheme="minorHAnsi" w:cstheme="minorHAnsi"/>
          <w:sz w:val="22"/>
          <w:szCs w:val="22"/>
        </w:rPr>
      </w:pPr>
    </w:p>
    <w:p w14:paraId="69DD22FD" w14:textId="7E382BE3" w:rsidR="00F35337" w:rsidRPr="00EE0164" w:rsidRDefault="00F35337" w:rsidP="00564C3A">
      <w:pPr>
        <w:spacing w:line="480" w:lineRule="auto"/>
        <w:outlineLvl w:val="0"/>
        <w:rPr>
          <w:rFonts w:asciiTheme="minorHAnsi" w:hAnsiTheme="minorHAnsi" w:cstheme="minorHAnsi"/>
          <w:b/>
          <w:sz w:val="22"/>
          <w:szCs w:val="22"/>
        </w:rPr>
      </w:pPr>
      <w:r w:rsidRPr="00EE0164">
        <w:rPr>
          <w:rFonts w:asciiTheme="minorHAnsi" w:hAnsiTheme="minorHAnsi" w:cstheme="minorHAnsi"/>
          <w:b/>
          <w:sz w:val="22"/>
          <w:szCs w:val="22"/>
        </w:rPr>
        <w:t>Measures</w:t>
      </w:r>
    </w:p>
    <w:p w14:paraId="648C999C" w14:textId="640B6FCA" w:rsidR="00F35337" w:rsidRPr="00EE0164" w:rsidRDefault="00F35337" w:rsidP="009501B2">
      <w:pPr>
        <w:spacing w:line="480" w:lineRule="auto"/>
        <w:ind w:firstLine="720"/>
        <w:outlineLvl w:val="0"/>
        <w:rPr>
          <w:rFonts w:asciiTheme="minorHAnsi" w:hAnsiTheme="minorHAnsi" w:cstheme="minorHAnsi"/>
          <w:b/>
          <w:sz w:val="22"/>
          <w:szCs w:val="22"/>
        </w:rPr>
      </w:pPr>
      <w:r w:rsidRPr="00EE0164">
        <w:rPr>
          <w:rFonts w:asciiTheme="minorHAnsi" w:hAnsiTheme="minorHAnsi" w:cstheme="minorHAnsi"/>
          <w:b/>
          <w:sz w:val="22"/>
          <w:szCs w:val="22"/>
        </w:rPr>
        <w:t>Body Image-Acceptance and Action Questionnaire (</w:t>
      </w:r>
      <w:r w:rsidR="007557F2" w:rsidRPr="00EE0164">
        <w:rPr>
          <w:rFonts w:asciiTheme="minorHAnsi" w:hAnsiTheme="minorHAnsi" w:cstheme="minorHAnsi"/>
          <w:b/>
          <w:sz w:val="22"/>
          <w:szCs w:val="22"/>
        </w:rPr>
        <w:t>BI-AAQ</w:t>
      </w:r>
      <w:r w:rsidRPr="00EE0164">
        <w:rPr>
          <w:rFonts w:asciiTheme="minorHAnsi" w:hAnsiTheme="minorHAnsi" w:cstheme="minorHAnsi"/>
          <w:b/>
          <w:sz w:val="22"/>
          <w:szCs w:val="22"/>
        </w:rPr>
        <w:t xml:space="preserve">). </w:t>
      </w:r>
      <w:r w:rsidRPr="00EE0164">
        <w:rPr>
          <w:rFonts w:asciiTheme="minorHAnsi" w:hAnsiTheme="minorHAnsi" w:cstheme="minorHAnsi"/>
          <w:bCs/>
          <w:sz w:val="22"/>
          <w:szCs w:val="22"/>
        </w:rPr>
        <w:t xml:space="preserve">The BI-AAQ is a </w:t>
      </w:r>
      <w:r w:rsidR="007557F2" w:rsidRPr="00EE0164">
        <w:rPr>
          <w:rFonts w:asciiTheme="minorHAnsi" w:hAnsiTheme="minorHAnsi" w:cstheme="minorHAnsi"/>
          <w:bCs/>
          <w:sz w:val="22"/>
          <w:szCs w:val="22"/>
        </w:rPr>
        <w:t xml:space="preserve">12-item, seven-point Likert scale measure of body image flexibility, with higher scores indicating greater psychological flexibility regarding body related psychological experiences (Sandoz, Wilson, Merwin, &amp; Kellum, 2013). The BI-AAQ has demonstrated </w:t>
      </w:r>
      <w:r w:rsidR="006D0B86" w:rsidRPr="00EE0164">
        <w:rPr>
          <w:rFonts w:asciiTheme="minorHAnsi" w:hAnsiTheme="minorHAnsi" w:cstheme="minorHAnsi"/>
          <w:bCs/>
          <w:sz w:val="22"/>
          <w:szCs w:val="22"/>
        </w:rPr>
        <w:t xml:space="preserve">good </w:t>
      </w:r>
      <w:r w:rsidR="007557F2" w:rsidRPr="00EE0164">
        <w:rPr>
          <w:rFonts w:asciiTheme="minorHAnsi" w:hAnsiTheme="minorHAnsi" w:cstheme="minorHAnsi"/>
          <w:bCs/>
          <w:sz w:val="22"/>
          <w:szCs w:val="22"/>
        </w:rPr>
        <w:t>reliability, construct validity, and discriminant validity in</w:t>
      </w:r>
      <w:r w:rsidR="006D0B86" w:rsidRPr="00EE0164">
        <w:rPr>
          <w:rFonts w:asciiTheme="minorHAnsi" w:hAnsiTheme="minorHAnsi" w:cstheme="minorHAnsi"/>
          <w:bCs/>
          <w:sz w:val="22"/>
          <w:szCs w:val="22"/>
        </w:rPr>
        <w:t xml:space="preserve"> both</w:t>
      </w:r>
      <w:r w:rsidR="007557F2" w:rsidRPr="00EE0164">
        <w:rPr>
          <w:rFonts w:asciiTheme="minorHAnsi" w:hAnsiTheme="minorHAnsi" w:cstheme="minorHAnsi"/>
          <w:bCs/>
          <w:sz w:val="22"/>
          <w:szCs w:val="22"/>
        </w:rPr>
        <w:t xml:space="preserve"> community and clinical samples (</w:t>
      </w:r>
      <w:proofErr w:type="spellStart"/>
      <w:r w:rsidR="007557F2" w:rsidRPr="00EE0164">
        <w:rPr>
          <w:rFonts w:asciiTheme="minorHAnsi" w:hAnsiTheme="minorHAnsi" w:cstheme="minorHAnsi"/>
          <w:bCs/>
          <w:sz w:val="22"/>
          <w:szCs w:val="22"/>
        </w:rPr>
        <w:t>Basarkod</w:t>
      </w:r>
      <w:proofErr w:type="spellEnd"/>
      <w:r w:rsidR="007557F2" w:rsidRPr="00EE0164">
        <w:rPr>
          <w:rFonts w:asciiTheme="minorHAnsi" w:hAnsiTheme="minorHAnsi" w:cstheme="minorHAnsi"/>
          <w:bCs/>
          <w:sz w:val="22"/>
          <w:szCs w:val="22"/>
        </w:rPr>
        <w:t xml:space="preserve">, </w:t>
      </w:r>
      <w:proofErr w:type="spellStart"/>
      <w:r w:rsidR="007557F2" w:rsidRPr="00EE0164">
        <w:rPr>
          <w:rFonts w:asciiTheme="minorHAnsi" w:hAnsiTheme="minorHAnsi" w:cstheme="minorHAnsi"/>
          <w:bCs/>
          <w:sz w:val="22"/>
          <w:szCs w:val="22"/>
        </w:rPr>
        <w:t>Sahdra</w:t>
      </w:r>
      <w:proofErr w:type="spellEnd"/>
      <w:r w:rsidR="007557F2" w:rsidRPr="00EE0164">
        <w:rPr>
          <w:rFonts w:asciiTheme="minorHAnsi" w:hAnsiTheme="minorHAnsi" w:cstheme="minorHAnsi"/>
          <w:bCs/>
          <w:sz w:val="22"/>
          <w:szCs w:val="22"/>
        </w:rPr>
        <w:t xml:space="preserve">, &amp; </w:t>
      </w:r>
      <w:proofErr w:type="spellStart"/>
      <w:r w:rsidR="007557F2" w:rsidRPr="00EE0164">
        <w:rPr>
          <w:rFonts w:asciiTheme="minorHAnsi" w:hAnsiTheme="minorHAnsi" w:cstheme="minorHAnsi"/>
          <w:bCs/>
          <w:sz w:val="22"/>
          <w:szCs w:val="22"/>
        </w:rPr>
        <w:t>Ciarrochi</w:t>
      </w:r>
      <w:proofErr w:type="spellEnd"/>
      <w:r w:rsidR="007557F2" w:rsidRPr="00EE0164">
        <w:rPr>
          <w:rFonts w:asciiTheme="minorHAnsi" w:hAnsiTheme="minorHAnsi" w:cstheme="minorHAnsi"/>
          <w:bCs/>
          <w:sz w:val="22"/>
          <w:szCs w:val="22"/>
        </w:rPr>
        <w:t xml:space="preserve">, 2018; Lee et al., 2017; Sandoz et al., 2013). </w:t>
      </w:r>
      <w:r w:rsidRPr="00EE0164">
        <w:rPr>
          <w:rFonts w:asciiTheme="minorHAnsi" w:hAnsiTheme="minorHAnsi" w:cstheme="minorHAnsi"/>
          <w:b/>
          <w:sz w:val="22"/>
          <w:szCs w:val="22"/>
        </w:rPr>
        <w:tab/>
      </w:r>
    </w:p>
    <w:p w14:paraId="4BF8B14E" w14:textId="7B463DED" w:rsidR="00F35337" w:rsidRPr="00EE0164" w:rsidRDefault="00F35337" w:rsidP="009501B2">
      <w:pPr>
        <w:spacing w:line="480" w:lineRule="auto"/>
        <w:ind w:firstLine="720"/>
        <w:outlineLvl w:val="0"/>
        <w:rPr>
          <w:rFonts w:asciiTheme="minorHAnsi" w:hAnsiTheme="minorHAnsi" w:cstheme="minorHAnsi"/>
          <w:bCs/>
          <w:sz w:val="22"/>
          <w:szCs w:val="22"/>
        </w:rPr>
      </w:pPr>
      <w:r w:rsidRPr="00EE0164">
        <w:rPr>
          <w:rFonts w:asciiTheme="minorHAnsi" w:hAnsiTheme="minorHAnsi" w:cstheme="minorHAnsi"/>
          <w:b/>
          <w:sz w:val="22"/>
          <w:szCs w:val="22"/>
        </w:rPr>
        <w:t xml:space="preserve">Body Image Avoidance Questionnaire (BIAQ). </w:t>
      </w:r>
      <w:r w:rsidR="006D0B86" w:rsidRPr="00EE0164">
        <w:rPr>
          <w:rFonts w:asciiTheme="minorHAnsi" w:hAnsiTheme="minorHAnsi" w:cstheme="minorHAnsi"/>
          <w:b/>
          <w:sz w:val="22"/>
          <w:szCs w:val="22"/>
        </w:rPr>
        <w:t xml:space="preserve"> </w:t>
      </w:r>
      <w:r w:rsidR="006D0B86" w:rsidRPr="00EE0164">
        <w:rPr>
          <w:rFonts w:asciiTheme="minorHAnsi" w:hAnsiTheme="minorHAnsi" w:cstheme="minorHAnsi"/>
          <w:bCs/>
          <w:sz w:val="22"/>
          <w:szCs w:val="22"/>
        </w:rPr>
        <w:t xml:space="preserve">The BIAQ is a 19 item, six-point Likert scale measure of avoidance of situations associated with body imagine concern, with higher scores indicating greater frequency of avoidance (Rosen, </w:t>
      </w:r>
      <w:proofErr w:type="spellStart"/>
      <w:r w:rsidR="006D0B86" w:rsidRPr="00EE0164">
        <w:rPr>
          <w:rFonts w:asciiTheme="minorHAnsi" w:hAnsiTheme="minorHAnsi" w:cstheme="minorHAnsi"/>
          <w:bCs/>
          <w:sz w:val="22"/>
          <w:szCs w:val="22"/>
        </w:rPr>
        <w:t>Srebnick</w:t>
      </w:r>
      <w:proofErr w:type="spellEnd"/>
      <w:r w:rsidR="006D0B86" w:rsidRPr="00EE0164">
        <w:rPr>
          <w:rFonts w:asciiTheme="minorHAnsi" w:hAnsiTheme="minorHAnsi" w:cstheme="minorHAnsi"/>
          <w:bCs/>
          <w:sz w:val="22"/>
          <w:szCs w:val="22"/>
        </w:rPr>
        <w:t xml:space="preserve">, </w:t>
      </w:r>
      <w:proofErr w:type="spellStart"/>
      <w:r w:rsidR="006D0B86" w:rsidRPr="00EE0164">
        <w:rPr>
          <w:rFonts w:asciiTheme="minorHAnsi" w:hAnsiTheme="minorHAnsi" w:cstheme="minorHAnsi"/>
          <w:bCs/>
          <w:sz w:val="22"/>
          <w:szCs w:val="22"/>
        </w:rPr>
        <w:t>Saltzberg</w:t>
      </w:r>
      <w:proofErr w:type="spellEnd"/>
      <w:r w:rsidR="006D0B86" w:rsidRPr="00EE0164">
        <w:rPr>
          <w:rFonts w:asciiTheme="minorHAnsi" w:hAnsiTheme="minorHAnsi" w:cstheme="minorHAnsi"/>
          <w:bCs/>
          <w:sz w:val="22"/>
          <w:szCs w:val="22"/>
        </w:rPr>
        <w:t xml:space="preserve">, &amp; Wendt, 1991). The BIAQ enjoys </w:t>
      </w:r>
      <w:r w:rsidR="0048212C" w:rsidRPr="00EE0164">
        <w:rPr>
          <w:rFonts w:asciiTheme="minorHAnsi" w:hAnsiTheme="minorHAnsi" w:cstheme="minorHAnsi"/>
          <w:bCs/>
          <w:sz w:val="22"/>
          <w:szCs w:val="22"/>
        </w:rPr>
        <w:t>strong</w:t>
      </w:r>
      <w:r w:rsidR="006D0B86" w:rsidRPr="00EE0164">
        <w:rPr>
          <w:rFonts w:asciiTheme="minorHAnsi" w:hAnsiTheme="minorHAnsi" w:cstheme="minorHAnsi"/>
          <w:bCs/>
          <w:sz w:val="22"/>
          <w:szCs w:val="22"/>
        </w:rPr>
        <w:t xml:space="preserve"> evidence of reliability and validity (</w:t>
      </w:r>
      <w:proofErr w:type="spellStart"/>
      <w:r w:rsidR="0048212C" w:rsidRPr="00EE0164">
        <w:rPr>
          <w:rFonts w:asciiTheme="minorHAnsi" w:hAnsiTheme="minorHAnsi" w:cstheme="minorHAnsi"/>
          <w:bCs/>
          <w:sz w:val="22"/>
          <w:szCs w:val="22"/>
        </w:rPr>
        <w:t>Pellizzer</w:t>
      </w:r>
      <w:proofErr w:type="spellEnd"/>
      <w:r w:rsidR="0048212C" w:rsidRPr="00EE0164">
        <w:rPr>
          <w:rFonts w:asciiTheme="minorHAnsi" w:hAnsiTheme="minorHAnsi" w:cstheme="minorHAnsi"/>
          <w:bCs/>
          <w:sz w:val="22"/>
          <w:szCs w:val="22"/>
        </w:rPr>
        <w:t xml:space="preserve">, </w:t>
      </w:r>
      <w:proofErr w:type="spellStart"/>
      <w:r w:rsidR="0048212C" w:rsidRPr="00EE0164">
        <w:rPr>
          <w:rFonts w:asciiTheme="minorHAnsi" w:hAnsiTheme="minorHAnsi" w:cstheme="minorHAnsi"/>
          <w:bCs/>
          <w:sz w:val="22"/>
          <w:szCs w:val="22"/>
        </w:rPr>
        <w:t>Tiggemann</w:t>
      </w:r>
      <w:proofErr w:type="spellEnd"/>
      <w:r w:rsidR="0048212C" w:rsidRPr="00EE0164">
        <w:rPr>
          <w:rFonts w:asciiTheme="minorHAnsi" w:hAnsiTheme="minorHAnsi" w:cstheme="minorHAnsi"/>
          <w:bCs/>
          <w:sz w:val="22"/>
          <w:szCs w:val="22"/>
        </w:rPr>
        <w:t xml:space="preserve">, Waller, &amp; Wade, 2018; </w:t>
      </w:r>
      <w:r w:rsidR="006D0B86" w:rsidRPr="00EE0164">
        <w:rPr>
          <w:rFonts w:asciiTheme="minorHAnsi" w:hAnsiTheme="minorHAnsi" w:cstheme="minorHAnsi"/>
          <w:bCs/>
          <w:sz w:val="22"/>
          <w:szCs w:val="22"/>
        </w:rPr>
        <w:t>Rosen et al., 1991</w:t>
      </w:r>
      <w:r w:rsidR="0048212C" w:rsidRPr="00EE0164">
        <w:rPr>
          <w:rFonts w:asciiTheme="minorHAnsi" w:hAnsiTheme="minorHAnsi" w:cstheme="minorHAnsi"/>
          <w:bCs/>
          <w:sz w:val="22"/>
          <w:szCs w:val="22"/>
        </w:rPr>
        <w:t>)</w:t>
      </w:r>
      <w:r w:rsidR="006D0B86" w:rsidRPr="00EE0164">
        <w:rPr>
          <w:rFonts w:asciiTheme="minorHAnsi" w:hAnsiTheme="minorHAnsi" w:cstheme="minorHAnsi"/>
          <w:bCs/>
          <w:sz w:val="22"/>
          <w:szCs w:val="22"/>
        </w:rPr>
        <w:t xml:space="preserve"> </w:t>
      </w:r>
    </w:p>
    <w:p w14:paraId="253BC0F5" w14:textId="25CC9211" w:rsidR="00F35337" w:rsidRPr="00EE0164" w:rsidRDefault="00F35337" w:rsidP="00564C3A">
      <w:pPr>
        <w:spacing w:line="480" w:lineRule="auto"/>
        <w:outlineLvl w:val="0"/>
        <w:rPr>
          <w:rFonts w:asciiTheme="minorHAnsi" w:hAnsiTheme="minorHAnsi" w:cstheme="minorHAnsi"/>
          <w:bCs/>
          <w:sz w:val="22"/>
          <w:szCs w:val="22"/>
        </w:rPr>
      </w:pPr>
      <w:r w:rsidRPr="00EE0164">
        <w:rPr>
          <w:rFonts w:asciiTheme="minorHAnsi" w:hAnsiTheme="minorHAnsi" w:cstheme="minorHAnsi"/>
          <w:b/>
          <w:sz w:val="22"/>
          <w:szCs w:val="22"/>
        </w:rPr>
        <w:tab/>
        <w:t>Body Image Quality of Life Inventory (BIQLI).</w:t>
      </w:r>
      <w:r w:rsidR="00DF57D5" w:rsidRPr="00EE0164">
        <w:rPr>
          <w:rFonts w:asciiTheme="minorHAnsi" w:hAnsiTheme="minorHAnsi" w:cstheme="minorHAnsi"/>
          <w:b/>
          <w:sz w:val="22"/>
          <w:szCs w:val="22"/>
        </w:rPr>
        <w:t xml:space="preserve"> </w:t>
      </w:r>
      <w:r w:rsidR="00DF57D5" w:rsidRPr="00EE0164">
        <w:rPr>
          <w:rFonts w:asciiTheme="minorHAnsi" w:hAnsiTheme="minorHAnsi" w:cstheme="minorHAnsi"/>
          <w:bCs/>
          <w:sz w:val="22"/>
          <w:szCs w:val="22"/>
        </w:rPr>
        <w:t>The BIQLI is a 19</w:t>
      </w:r>
      <w:r w:rsidR="00637471" w:rsidRPr="00EE0164">
        <w:rPr>
          <w:rFonts w:asciiTheme="minorHAnsi" w:hAnsiTheme="minorHAnsi" w:cstheme="minorHAnsi"/>
          <w:bCs/>
          <w:sz w:val="22"/>
          <w:szCs w:val="22"/>
        </w:rPr>
        <w:t>-</w:t>
      </w:r>
      <w:r w:rsidR="00DF57D5" w:rsidRPr="00EE0164">
        <w:rPr>
          <w:rFonts w:asciiTheme="minorHAnsi" w:hAnsiTheme="minorHAnsi" w:cstheme="minorHAnsi"/>
          <w:bCs/>
          <w:sz w:val="22"/>
          <w:szCs w:val="22"/>
        </w:rPr>
        <w:t xml:space="preserve">item, seven-point </w:t>
      </w:r>
      <w:r w:rsidR="00C674F1" w:rsidRPr="00EE0164">
        <w:rPr>
          <w:rFonts w:asciiTheme="minorHAnsi" w:hAnsiTheme="minorHAnsi" w:cstheme="minorHAnsi"/>
          <w:bCs/>
          <w:sz w:val="22"/>
          <w:szCs w:val="22"/>
        </w:rPr>
        <w:t xml:space="preserve">bipolar </w:t>
      </w:r>
      <w:r w:rsidR="00DF57D5" w:rsidRPr="00EE0164">
        <w:rPr>
          <w:rFonts w:asciiTheme="minorHAnsi" w:hAnsiTheme="minorHAnsi" w:cstheme="minorHAnsi"/>
          <w:bCs/>
          <w:sz w:val="22"/>
          <w:szCs w:val="22"/>
        </w:rPr>
        <w:t xml:space="preserve">scale measure of quality of life, with scores ranging from -57 to 57 (Cash &amp; Fleming, 2002). Negative scores indicate </w:t>
      </w:r>
      <w:r w:rsidR="00C674F1" w:rsidRPr="00EE0164">
        <w:rPr>
          <w:rFonts w:asciiTheme="minorHAnsi" w:hAnsiTheme="minorHAnsi" w:cstheme="minorHAnsi"/>
          <w:bCs/>
          <w:sz w:val="22"/>
          <w:szCs w:val="22"/>
        </w:rPr>
        <w:t xml:space="preserve">negative effects of body image on quality of life while positive score indicate positive effects.  </w:t>
      </w:r>
      <w:r w:rsidR="00115C34" w:rsidRPr="00EE0164">
        <w:rPr>
          <w:rFonts w:asciiTheme="minorHAnsi" w:hAnsiTheme="minorHAnsi" w:cstheme="minorHAnsi"/>
          <w:bCs/>
          <w:sz w:val="22"/>
          <w:szCs w:val="22"/>
        </w:rPr>
        <w:t xml:space="preserve">The BIQLI has strong evidence of reliability and validity in college student populations (Cash &amp; Fleming, 2002; Cash &amp; Grasso, 2005). </w:t>
      </w:r>
    </w:p>
    <w:p w14:paraId="486CD4E8" w14:textId="2D09BE7A" w:rsidR="0084659E" w:rsidRPr="00EE0164" w:rsidRDefault="0084659E" w:rsidP="00564C3A">
      <w:pPr>
        <w:spacing w:line="480" w:lineRule="auto"/>
        <w:outlineLvl w:val="0"/>
        <w:rPr>
          <w:rFonts w:asciiTheme="minorHAnsi" w:hAnsiTheme="minorHAnsi" w:cstheme="minorHAnsi"/>
          <w:sz w:val="22"/>
          <w:szCs w:val="22"/>
        </w:rPr>
      </w:pPr>
      <w:r w:rsidRPr="00EE0164">
        <w:rPr>
          <w:rFonts w:asciiTheme="minorHAnsi" w:hAnsiTheme="minorHAnsi" w:cstheme="minorHAnsi"/>
          <w:b/>
          <w:sz w:val="22"/>
          <w:szCs w:val="22"/>
        </w:rPr>
        <w:t>Procedure</w:t>
      </w:r>
      <w:r w:rsidR="00D13F98" w:rsidRPr="00EE0164">
        <w:rPr>
          <w:rFonts w:asciiTheme="minorHAnsi" w:hAnsiTheme="minorHAnsi" w:cstheme="minorHAnsi"/>
          <w:b/>
          <w:sz w:val="22"/>
          <w:szCs w:val="22"/>
        </w:rPr>
        <w:t xml:space="preserve"> </w:t>
      </w:r>
    </w:p>
    <w:p w14:paraId="6CE7DD16" w14:textId="4373D00A" w:rsidR="005D12D5" w:rsidRPr="00EE0164" w:rsidRDefault="009C0463" w:rsidP="00922CC6">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All participants provided written consent following a description of the study’s tasks, risks and benefits, compensation, and right to withdraw.</w:t>
      </w:r>
      <w:r w:rsidR="005E6F0A" w:rsidRPr="00EE0164">
        <w:rPr>
          <w:rFonts w:asciiTheme="minorHAnsi" w:hAnsiTheme="minorHAnsi" w:cstheme="minorHAnsi"/>
          <w:sz w:val="22"/>
          <w:szCs w:val="22"/>
        </w:rPr>
        <w:t xml:space="preserve"> Participants then completed a battery of self-report measures, including the BI</w:t>
      </w:r>
      <w:r w:rsidR="00637471" w:rsidRPr="00EE0164">
        <w:rPr>
          <w:rFonts w:asciiTheme="minorHAnsi" w:hAnsiTheme="minorHAnsi" w:cstheme="minorHAnsi"/>
          <w:sz w:val="22"/>
          <w:szCs w:val="22"/>
        </w:rPr>
        <w:t>-</w:t>
      </w:r>
      <w:r w:rsidR="005E6F0A" w:rsidRPr="00EE0164">
        <w:rPr>
          <w:rFonts w:asciiTheme="minorHAnsi" w:hAnsiTheme="minorHAnsi" w:cstheme="minorHAnsi"/>
          <w:sz w:val="22"/>
          <w:szCs w:val="22"/>
        </w:rPr>
        <w:t>AAQ, BIAQ, and BIQLI.</w:t>
      </w:r>
      <w:r w:rsidRPr="00EE0164">
        <w:rPr>
          <w:rFonts w:asciiTheme="minorHAnsi" w:hAnsiTheme="minorHAnsi" w:cstheme="minorHAnsi"/>
          <w:sz w:val="22"/>
          <w:szCs w:val="22"/>
        </w:rPr>
        <w:t xml:space="preserve"> </w:t>
      </w:r>
      <w:r w:rsidR="005E6F0A" w:rsidRPr="00EE0164">
        <w:rPr>
          <w:rFonts w:asciiTheme="minorHAnsi" w:hAnsiTheme="minorHAnsi" w:cstheme="minorHAnsi"/>
          <w:sz w:val="22"/>
          <w:szCs w:val="22"/>
        </w:rPr>
        <w:t>Computerized d</w:t>
      </w:r>
      <w:r w:rsidR="005D12D5" w:rsidRPr="00EE0164">
        <w:rPr>
          <w:rFonts w:asciiTheme="minorHAnsi" w:hAnsiTheme="minorHAnsi" w:cstheme="minorHAnsi"/>
          <w:sz w:val="22"/>
          <w:szCs w:val="22"/>
        </w:rPr>
        <w:t>ata collection proceeded in three phases.</w:t>
      </w:r>
    </w:p>
    <w:p w14:paraId="3A0445A8" w14:textId="01FE2F0E" w:rsidR="00B20829" w:rsidRPr="00EE0164" w:rsidRDefault="0084659E" w:rsidP="00ED77FE">
      <w:pPr>
        <w:spacing w:line="480" w:lineRule="auto"/>
        <w:ind w:firstLine="720"/>
        <w:rPr>
          <w:rFonts w:asciiTheme="minorHAnsi" w:hAnsiTheme="minorHAnsi" w:cstheme="minorHAnsi"/>
          <w:sz w:val="22"/>
          <w:szCs w:val="22"/>
        </w:rPr>
      </w:pPr>
      <w:r w:rsidRPr="00EE0164">
        <w:rPr>
          <w:rFonts w:asciiTheme="minorHAnsi" w:hAnsiTheme="minorHAnsi" w:cstheme="minorHAnsi"/>
          <w:b/>
          <w:sz w:val="22"/>
          <w:szCs w:val="22"/>
        </w:rPr>
        <w:t>Phase 1: Stimuli selection</w:t>
      </w:r>
      <w:r w:rsidRPr="00EE0164">
        <w:rPr>
          <w:rFonts w:asciiTheme="minorHAnsi" w:hAnsiTheme="minorHAnsi" w:cstheme="minorHAnsi"/>
          <w:sz w:val="22"/>
          <w:szCs w:val="22"/>
        </w:rPr>
        <w:t>.</w:t>
      </w:r>
      <w:r w:rsidR="005D12D5" w:rsidRPr="00EE0164">
        <w:rPr>
          <w:rFonts w:asciiTheme="minorHAnsi" w:hAnsiTheme="minorHAnsi" w:cstheme="minorHAnsi"/>
          <w:sz w:val="22"/>
          <w:szCs w:val="22"/>
        </w:rPr>
        <w:t xml:space="preserve"> Participants </w:t>
      </w:r>
      <w:r w:rsidR="00341996" w:rsidRPr="00EE0164">
        <w:rPr>
          <w:rFonts w:asciiTheme="minorHAnsi" w:hAnsiTheme="minorHAnsi" w:cstheme="minorHAnsi"/>
          <w:sz w:val="22"/>
          <w:szCs w:val="22"/>
        </w:rPr>
        <w:t xml:space="preserve">engaged </w:t>
      </w:r>
      <w:r w:rsidR="00F20CD3">
        <w:rPr>
          <w:rFonts w:asciiTheme="minorHAnsi" w:hAnsiTheme="minorHAnsi" w:cstheme="minorHAnsi"/>
          <w:sz w:val="22"/>
          <w:szCs w:val="22"/>
        </w:rPr>
        <w:t xml:space="preserve">in </w:t>
      </w:r>
      <w:r w:rsidR="00341996" w:rsidRPr="00EE0164">
        <w:rPr>
          <w:rFonts w:asciiTheme="minorHAnsi" w:hAnsiTheme="minorHAnsi" w:cstheme="minorHAnsi"/>
          <w:sz w:val="22"/>
          <w:szCs w:val="22"/>
        </w:rPr>
        <w:t>a body image assessment task using</w:t>
      </w:r>
      <w:r w:rsidR="009C0463" w:rsidRPr="00EE0164">
        <w:rPr>
          <w:rFonts w:asciiTheme="minorHAnsi" w:hAnsiTheme="minorHAnsi" w:cstheme="minorHAnsi"/>
          <w:sz w:val="22"/>
          <w:szCs w:val="22"/>
        </w:rPr>
        <w:t xml:space="preserve"> </w:t>
      </w:r>
      <w:r w:rsidR="00341996" w:rsidRPr="00EE0164">
        <w:rPr>
          <w:rFonts w:asciiTheme="minorHAnsi" w:hAnsiTheme="minorHAnsi" w:cstheme="minorHAnsi"/>
          <w:sz w:val="22"/>
          <w:szCs w:val="22"/>
        </w:rPr>
        <w:t xml:space="preserve">the Body Image Assessment Software (BIAS; Ferrer-Garcia &amp; Gutierrez-Maldonado, 2008). The BIAS </w:t>
      </w:r>
      <w:r w:rsidR="00463E70" w:rsidRPr="00EE0164">
        <w:rPr>
          <w:rFonts w:asciiTheme="minorHAnsi" w:hAnsiTheme="minorHAnsi" w:cstheme="minorHAnsi"/>
          <w:sz w:val="22"/>
          <w:szCs w:val="22"/>
        </w:rPr>
        <w:t>presented</w:t>
      </w:r>
      <w:r w:rsidR="00341996" w:rsidRPr="00EE0164">
        <w:rPr>
          <w:rFonts w:asciiTheme="minorHAnsi" w:hAnsiTheme="minorHAnsi" w:cstheme="minorHAnsi"/>
          <w:sz w:val="22"/>
          <w:szCs w:val="22"/>
        </w:rPr>
        <w:t xml:space="preserve"> frontal and profile representation</w:t>
      </w:r>
      <w:r w:rsidR="00463E70" w:rsidRPr="00EE0164">
        <w:rPr>
          <w:rFonts w:asciiTheme="minorHAnsi" w:hAnsiTheme="minorHAnsi" w:cstheme="minorHAnsi"/>
          <w:sz w:val="22"/>
          <w:szCs w:val="22"/>
        </w:rPr>
        <w:t>s</w:t>
      </w:r>
      <w:r w:rsidR="00341996" w:rsidRPr="00EE0164">
        <w:rPr>
          <w:rFonts w:asciiTheme="minorHAnsi" w:hAnsiTheme="minorHAnsi" w:cstheme="minorHAnsi"/>
          <w:sz w:val="22"/>
          <w:szCs w:val="22"/>
        </w:rPr>
        <w:t xml:space="preserve"> of a scale female body and instructions</w:t>
      </w:r>
      <w:r w:rsidR="009C0463" w:rsidRPr="00EE0164">
        <w:rPr>
          <w:rFonts w:asciiTheme="minorHAnsi" w:hAnsiTheme="minorHAnsi" w:cstheme="minorHAnsi"/>
          <w:sz w:val="22"/>
          <w:szCs w:val="22"/>
        </w:rPr>
        <w:t xml:space="preserve"> to </w:t>
      </w:r>
      <w:r w:rsidR="00341996" w:rsidRPr="00EE0164">
        <w:rPr>
          <w:rFonts w:asciiTheme="minorHAnsi" w:hAnsiTheme="minorHAnsi" w:cstheme="minorHAnsi"/>
          <w:sz w:val="22"/>
          <w:szCs w:val="22"/>
        </w:rPr>
        <w:t xml:space="preserve">click + or – buttons to </w:t>
      </w:r>
      <w:r w:rsidR="009C0463" w:rsidRPr="00EE0164">
        <w:rPr>
          <w:rFonts w:asciiTheme="minorHAnsi" w:hAnsiTheme="minorHAnsi" w:cstheme="minorHAnsi"/>
          <w:sz w:val="22"/>
          <w:szCs w:val="22"/>
        </w:rPr>
        <w:t>modify six body parts (head, arms, breast, waist, h</w:t>
      </w:r>
      <w:r w:rsidR="004F4C0D" w:rsidRPr="00EE0164">
        <w:rPr>
          <w:rFonts w:asciiTheme="minorHAnsi" w:hAnsiTheme="minorHAnsi" w:cstheme="minorHAnsi"/>
          <w:sz w:val="22"/>
          <w:szCs w:val="22"/>
        </w:rPr>
        <w:t>ips, and legs) to represent their own body.</w:t>
      </w:r>
      <w:r w:rsidR="00DB387B" w:rsidRPr="00EE0164">
        <w:rPr>
          <w:rFonts w:asciiTheme="minorHAnsi" w:hAnsiTheme="minorHAnsi" w:cstheme="minorHAnsi"/>
          <w:sz w:val="22"/>
          <w:szCs w:val="22"/>
        </w:rPr>
        <w:t xml:space="preserve"> </w:t>
      </w:r>
      <w:r w:rsidR="00B20829" w:rsidRPr="00EE0164">
        <w:rPr>
          <w:rFonts w:asciiTheme="minorHAnsi" w:hAnsiTheme="minorHAnsi" w:cstheme="minorHAnsi"/>
          <w:sz w:val="22"/>
          <w:szCs w:val="22"/>
        </w:rPr>
        <w:t>Specifically, instructions read, “On the screen you will see a silhouette of a female figure in frontal view and in profile. Your task is to modify (if necessary) each of the part of the figure so that it conforms as far as possible to your real body image (“what I look like”). Select the part you want to modify by placing the cursor over the list on the right of the screen</w:t>
      </w:r>
      <w:r w:rsidR="00ED77FE" w:rsidRPr="00EE0164">
        <w:rPr>
          <w:rFonts w:asciiTheme="minorHAnsi" w:hAnsiTheme="minorHAnsi" w:cstheme="minorHAnsi"/>
          <w:sz w:val="22"/>
          <w:szCs w:val="22"/>
        </w:rPr>
        <w:t xml:space="preserve">. When you have made your choice, increase the size by clicking on “+” and reduce it by clicking on “-“. Above the list of parts of the body you will find the precision scale (wide, normal, thin). Using this </w:t>
      </w:r>
      <w:proofErr w:type="gramStart"/>
      <w:r w:rsidR="00ED77FE" w:rsidRPr="00EE0164">
        <w:rPr>
          <w:rFonts w:asciiTheme="minorHAnsi" w:hAnsiTheme="minorHAnsi" w:cstheme="minorHAnsi"/>
          <w:sz w:val="22"/>
          <w:szCs w:val="22"/>
        </w:rPr>
        <w:t>command</w:t>
      </w:r>
      <w:proofErr w:type="gramEnd"/>
      <w:r w:rsidR="00ED77FE" w:rsidRPr="00EE0164">
        <w:rPr>
          <w:rFonts w:asciiTheme="minorHAnsi" w:hAnsiTheme="minorHAnsi" w:cstheme="minorHAnsi"/>
          <w:sz w:val="22"/>
          <w:szCs w:val="22"/>
        </w:rPr>
        <w:t xml:space="preserve"> you can control the size of the increases or reductions that you make. If you choose “wide” the increases and reductions will be bigger but less detailed; if you choose “normal” or “thin” they will be smaller, but more precise.</w:t>
      </w:r>
      <w:r w:rsidR="00B20829" w:rsidRPr="00EE0164">
        <w:rPr>
          <w:rFonts w:asciiTheme="minorHAnsi" w:hAnsiTheme="minorHAnsi" w:cstheme="minorHAnsi"/>
          <w:sz w:val="22"/>
          <w:szCs w:val="22"/>
        </w:rPr>
        <w:t xml:space="preserve"> </w:t>
      </w:r>
      <w:r w:rsidR="00ED77FE" w:rsidRPr="00EE0164">
        <w:rPr>
          <w:rFonts w:asciiTheme="minorHAnsi" w:hAnsiTheme="minorHAnsi" w:cstheme="minorHAnsi"/>
          <w:sz w:val="22"/>
          <w:szCs w:val="22"/>
        </w:rPr>
        <w:t>Remember that the frontal view and the profile are modified independently of each other, so you must select one of the options before making your changes to the body. Take as long as you like, and be as accurate as you can. If you have any questions, please ask. When you finish, click on “enter.”</w:t>
      </w:r>
    </w:p>
    <w:p w14:paraId="1230AEB7" w14:textId="4E7A0450" w:rsidR="00B33546" w:rsidRPr="00EE0164" w:rsidRDefault="004F4C0D" w:rsidP="00922CC6">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Once the participant was satisfied with the image, the experimenter saved that image</w:t>
      </w:r>
      <w:r w:rsidR="00173730" w:rsidRPr="00EE0164">
        <w:rPr>
          <w:rFonts w:asciiTheme="minorHAnsi" w:hAnsiTheme="minorHAnsi" w:cstheme="minorHAnsi"/>
          <w:sz w:val="22"/>
          <w:szCs w:val="22"/>
        </w:rPr>
        <w:t xml:space="preserve"> (i.e., the “self” image)</w:t>
      </w:r>
      <w:r w:rsidRPr="00EE0164">
        <w:rPr>
          <w:rFonts w:asciiTheme="minorHAnsi" w:hAnsiTheme="minorHAnsi" w:cstheme="minorHAnsi"/>
          <w:sz w:val="22"/>
          <w:szCs w:val="22"/>
        </w:rPr>
        <w:t xml:space="preserve"> along with </w:t>
      </w:r>
      <w:r w:rsidR="00992118" w:rsidRPr="00EE0164">
        <w:rPr>
          <w:rFonts w:asciiTheme="minorHAnsi" w:hAnsiTheme="minorHAnsi" w:cstheme="minorHAnsi"/>
          <w:sz w:val="22"/>
          <w:szCs w:val="22"/>
        </w:rPr>
        <w:t xml:space="preserve">one “fatter” and one “thinner” </w:t>
      </w:r>
      <w:r w:rsidRPr="00EE0164">
        <w:rPr>
          <w:rFonts w:asciiTheme="minorHAnsi" w:hAnsiTheme="minorHAnsi" w:cstheme="minorHAnsi"/>
          <w:sz w:val="22"/>
          <w:szCs w:val="22"/>
        </w:rPr>
        <w:t>image</w:t>
      </w:r>
      <w:r w:rsidR="00992118" w:rsidRPr="00EE0164">
        <w:rPr>
          <w:rFonts w:asciiTheme="minorHAnsi" w:hAnsiTheme="minorHAnsi" w:cstheme="minorHAnsi"/>
          <w:sz w:val="22"/>
          <w:szCs w:val="22"/>
        </w:rPr>
        <w:t xml:space="preserve"> </w:t>
      </w:r>
      <w:r w:rsidRPr="00EE0164">
        <w:rPr>
          <w:rFonts w:asciiTheme="minorHAnsi" w:hAnsiTheme="minorHAnsi" w:cstheme="minorHAnsi"/>
          <w:sz w:val="22"/>
          <w:szCs w:val="22"/>
        </w:rPr>
        <w:t>for use in the remainder of the experiment</w:t>
      </w:r>
      <w:r w:rsidR="00173730" w:rsidRPr="00EE0164">
        <w:rPr>
          <w:rFonts w:asciiTheme="minorHAnsi" w:hAnsiTheme="minorHAnsi" w:cstheme="minorHAnsi"/>
          <w:sz w:val="22"/>
          <w:szCs w:val="22"/>
        </w:rPr>
        <w:t xml:space="preserve"> (the B stimuli)</w:t>
      </w:r>
      <w:r w:rsidRPr="00EE0164">
        <w:rPr>
          <w:rFonts w:asciiTheme="minorHAnsi" w:hAnsiTheme="minorHAnsi" w:cstheme="minorHAnsi"/>
          <w:sz w:val="22"/>
          <w:szCs w:val="22"/>
        </w:rPr>
        <w:t>.</w:t>
      </w:r>
      <w:r w:rsidR="00992118" w:rsidRPr="00EE0164">
        <w:rPr>
          <w:rFonts w:asciiTheme="minorHAnsi" w:hAnsiTheme="minorHAnsi" w:cstheme="minorHAnsi"/>
          <w:sz w:val="22"/>
          <w:szCs w:val="22"/>
        </w:rPr>
        <w:t xml:space="preserve"> The</w:t>
      </w:r>
      <w:r w:rsidR="00885FD9" w:rsidRPr="00EE0164">
        <w:rPr>
          <w:rFonts w:asciiTheme="minorHAnsi" w:hAnsiTheme="minorHAnsi" w:cstheme="minorHAnsi"/>
          <w:sz w:val="22"/>
          <w:szCs w:val="22"/>
        </w:rPr>
        <w:t xml:space="preserve"> “fatter” and “thinner”</w:t>
      </w:r>
      <w:r w:rsidR="003A5D76" w:rsidRPr="00EE0164">
        <w:rPr>
          <w:rFonts w:asciiTheme="minorHAnsi" w:hAnsiTheme="minorHAnsi" w:cstheme="minorHAnsi"/>
          <w:sz w:val="22"/>
          <w:szCs w:val="22"/>
        </w:rPr>
        <w:t xml:space="preserve"> image</w:t>
      </w:r>
      <w:r w:rsidR="00992118" w:rsidRPr="00EE0164">
        <w:rPr>
          <w:rFonts w:asciiTheme="minorHAnsi" w:hAnsiTheme="minorHAnsi" w:cstheme="minorHAnsi"/>
          <w:sz w:val="22"/>
          <w:szCs w:val="22"/>
        </w:rPr>
        <w:t>s</w:t>
      </w:r>
      <w:r w:rsidR="003A5D76" w:rsidRPr="00EE0164">
        <w:rPr>
          <w:rFonts w:asciiTheme="minorHAnsi" w:hAnsiTheme="minorHAnsi" w:cstheme="minorHAnsi"/>
          <w:sz w:val="22"/>
          <w:szCs w:val="22"/>
        </w:rPr>
        <w:t xml:space="preserve"> </w:t>
      </w:r>
      <w:r w:rsidR="00885FD9" w:rsidRPr="00EE0164">
        <w:rPr>
          <w:rFonts w:asciiTheme="minorHAnsi" w:hAnsiTheme="minorHAnsi" w:cstheme="minorHAnsi"/>
          <w:sz w:val="22"/>
          <w:szCs w:val="22"/>
        </w:rPr>
        <w:t>were</w:t>
      </w:r>
      <w:r w:rsidR="003A5D76" w:rsidRPr="00EE0164">
        <w:rPr>
          <w:rFonts w:asciiTheme="minorHAnsi" w:hAnsiTheme="minorHAnsi" w:cstheme="minorHAnsi"/>
          <w:sz w:val="22"/>
          <w:szCs w:val="22"/>
        </w:rPr>
        <w:t xml:space="preserve"> made</w:t>
      </w:r>
      <w:r w:rsidR="00341996" w:rsidRPr="00EE0164">
        <w:rPr>
          <w:rFonts w:asciiTheme="minorHAnsi" w:hAnsiTheme="minorHAnsi" w:cstheme="minorHAnsi"/>
          <w:sz w:val="22"/>
          <w:szCs w:val="22"/>
        </w:rPr>
        <w:t xml:space="preserve"> for each participant</w:t>
      </w:r>
      <w:r w:rsidR="003A5D76" w:rsidRPr="00EE0164">
        <w:rPr>
          <w:rFonts w:asciiTheme="minorHAnsi" w:hAnsiTheme="minorHAnsi" w:cstheme="minorHAnsi"/>
          <w:sz w:val="22"/>
          <w:szCs w:val="22"/>
        </w:rPr>
        <w:t xml:space="preserve"> </w:t>
      </w:r>
      <w:r w:rsidR="00341996" w:rsidRPr="00EE0164">
        <w:rPr>
          <w:rFonts w:asciiTheme="minorHAnsi" w:hAnsiTheme="minorHAnsi" w:cstheme="minorHAnsi"/>
          <w:sz w:val="22"/>
          <w:szCs w:val="22"/>
        </w:rPr>
        <w:t>using a consistent pattern of clicks in the BIAS program</w:t>
      </w:r>
      <w:r w:rsidR="003A5D76" w:rsidRPr="00EE0164">
        <w:rPr>
          <w:rFonts w:asciiTheme="minorHAnsi" w:hAnsiTheme="minorHAnsi" w:cstheme="minorHAnsi"/>
          <w:sz w:val="22"/>
          <w:szCs w:val="22"/>
        </w:rPr>
        <w:t xml:space="preserve">: head (frontal </w:t>
      </w:r>
      <w:r w:rsidR="00341996" w:rsidRPr="00EE0164">
        <w:rPr>
          <w:rFonts w:asciiTheme="minorHAnsi" w:eastAsia="MS Gothic" w:hAnsiTheme="minorHAnsi" w:cstheme="minorHAnsi"/>
          <w:color w:val="000000"/>
          <w:sz w:val="22"/>
          <w:szCs w:val="22"/>
        </w:rPr>
        <w:t>±</w:t>
      </w:r>
      <w:r w:rsidR="003A5D76" w:rsidRPr="00EE0164">
        <w:rPr>
          <w:rFonts w:asciiTheme="minorHAnsi" w:hAnsiTheme="minorHAnsi" w:cstheme="minorHAnsi"/>
          <w:sz w:val="22"/>
          <w:szCs w:val="22"/>
        </w:rPr>
        <w:t xml:space="preserve">1, profile </w:t>
      </w:r>
      <w:r w:rsidR="00341996" w:rsidRPr="00EE0164">
        <w:rPr>
          <w:rFonts w:asciiTheme="minorHAnsi" w:eastAsia="MS Gothic" w:hAnsiTheme="minorHAnsi" w:cstheme="minorHAnsi"/>
          <w:color w:val="000000"/>
          <w:sz w:val="22"/>
          <w:szCs w:val="22"/>
        </w:rPr>
        <w:t>±</w:t>
      </w:r>
      <w:r w:rsidR="003A5D76" w:rsidRPr="00EE0164">
        <w:rPr>
          <w:rFonts w:asciiTheme="minorHAnsi" w:hAnsiTheme="minorHAnsi" w:cstheme="minorHAnsi"/>
          <w:sz w:val="22"/>
          <w:szCs w:val="22"/>
        </w:rPr>
        <w:t xml:space="preserve">1), arms (frontal </w:t>
      </w:r>
      <w:r w:rsidR="00341996" w:rsidRPr="00EE0164">
        <w:rPr>
          <w:rFonts w:asciiTheme="minorHAnsi" w:eastAsia="MS Gothic" w:hAnsiTheme="minorHAnsi" w:cstheme="minorHAnsi"/>
          <w:color w:val="000000"/>
          <w:sz w:val="22"/>
          <w:szCs w:val="22"/>
        </w:rPr>
        <w:t>±</w:t>
      </w:r>
      <w:r w:rsidR="003A5D76" w:rsidRPr="00EE0164">
        <w:rPr>
          <w:rFonts w:asciiTheme="minorHAnsi" w:hAnsiTheme="minorHAnsi" w:cstheme="minorHAnsi"/>
          <w:sz w:val="22"/>
          <w:szCs w:val="22"/>
        </w:rPr>
        <w:t xml:space="preserve">1, profile </w:t>
      </w:r>
      <w:r w:rsidR="00341996" w:rsidRPr="00EE0164">
        <w:rPr>
          <w:rFonts w:asciiTheme="minorHAnsi" w:eastAsia="MS Gothic" w:hAnsiTheme="minorHAnsi" w:cstheme="minorHAnsi"/>
          <w:color w:val="000000"/>
          <w:sz w:val="22"/>
          <w:szCs w:val="22"/>
        </w:rPr>
        <w:t>±0</w:t>
      </w:r>
      <w:r w:rsidR="003A5D76" w:rsidRPr="00EE0164">
        <w:rPr>
          <w:rFonts w:asciiTheme="minorHAnsi" w:hAnsiTheme="minorHAnsi" w:cstheme="minorHAnsi"/>
          <w:sz w:val="22"/>
          <w:szCs w:val="22"/>
        </w:rPr>
        <w:t xml:space="preserve">), breast (frontal </w:t>
      </w:r>
      <w:r w:rsidR="00341996" w:rsidRPr="00EE0164">
        <w:rPr>
          <w:rFonts w:asciiTheme="minorHAnsi" w:eastAsia="MS Gothic" w:hAnsiTheme="minorHAnsi" w:cstheme="minorHAnsi"/>
          <w:color w:val="000000"/>
          <w:sz w:val="22"/>
          <w:szCs w:val="22"/>
        </w:rPr>
        <w:t>±</w:t>
      </w:r>
      <w:r w:rsidR="003A5D76" w:rsidRPr="00EE0164">
        <w:rPr>
          <w:rFonts w:asciiTheme="minorHAnsi" w:hAnsiTheme="minorHAnsi" w:cstheme="minorHAnsi"/>
          <w:sz w:val="22"/>
          <w:szCs w:val="22"/>
        </w:rPr>
        <w:t xml:space="preserve">2, profile </w:t>
      </w:r>
      <w:r w:rsidR="00341996" w:rsidRPr="00EE0164">
        <w:rPr>
          <w:rFonts w:asciiTheme="minorHAnsi" w:eastAsia="MS Gothic" w:hAnsiTheme="minorHAnsi" w:cstheme="minorHAnsi"/>
          <w:color w:val="000000"/>
          <w:sz w:val="22"/>
          <w:szCs w:val="22"/>
        </w:rPr>
        <w:t>±</w:t>
      </w:r>
      <w:r w:rsidR="003A5D76" w:rsidRPr="00EE0164">
        <w:rPr>
          <w:rFonts w:asciiTheme="minorHAnsi" w:hAnsiTheme="minorHAnsi" w:cstheme="minorHAnsi"/>
          <w:sz w:val="22"/>
          <w:szCs w:val="22"/>
        </w:rPr>
        <w:t xml:space="preserve">1), waist (frontal </w:t>
      </w:r>
      <w:r w:rsidR="00341996" w:rsidRPr="00EE0164">
        <w:rPr>
          <w:rFonts w:asciiTheme="minorHAnsi" w:eastAsia="MS Gothic" w:hAnsiTheme="minorHAnsi" w:cstheme="minorHAnsi"/>
          <w:color w:val="000000"/>
          <w:sz w:val="22"/>
          <w:szCs w:val="22"/>
        </w:rPr>
        <w:t>±</w:t>
      </w:r>
      <w:r w:rsidR="003A5D76" w:rsidRPr="00EE0164">
        <w:rPr>
          <w:rFonts w:asciiTheme="minorHAnsi" w:hAnsiTheme="minorHAnsi" w:cstheme="minorHAnsi"/>
          <w:sz w:val="22"/>
          <w:szCs w:val="22"/>
        </w:rPr>
        <w:t xml:space="preserve">2, profile </w:t>
      </w:r>
      <w:r w:rsidR="00341996" w:rsidRPr="00EE0164">
        <w:rPr>
          <w:rFonts w:asciiTheme="minorHAnsi" w:eastAsia="MS Gothic" w:hAnsiTheme="minorHAnsi" w:cstheme="minorHAnsi"/>
          <w:color w:val="000000"/>
          <w:sz w:val="22"/>
          <w:szCs w:val="22"/>
        </w:rPr>
        <w:t>±</w:t>
      </w:r>
      <w:r w:rsidR="003A5D76" w:rsidRPr="00EE0164">
        <w:rPr>
          <w:rFonts w:asciiTheme="minorHAnsi" w:hAnsiTheme="minorHAnsi" w:cstheme="minorHAnsi"/>
          <w:sz w:val="22"/>
          <w:szCs w:val="22"/>
        </w:rPr>
        <w:t xml:space="preserve">1), hips (frontal </w:t>
      </w:r>
      <w:r w:rsidR="00341996" w:rsidRPr="00EE0164">
        <w:rPr>
          <w:rFonts w:asciiTheme="minorHAnsi" w:eastAsia="MS Gothic" w:hAnsiTheme="minorHAnsi" w:cstheme="minorHAnsi"/>
          <w:color w:val="000000"/>
          <w:sz w:val="22"/>
          <w:szCs w:val="22"/>
        </w:rPr>
        <w:t>±</w:t>
      </w:r>
      <w:r w:rsidR="003A5D76" w:rsidRPr="00EE0164">
        <w:rPr>
          <w:rFonts w:asciiTheme="minorHAnsi" w:hAnsiTheme="minorHAnsi" w:cstheme="minorHAnsi"/>
          <w:sz w:val="22"/>
          <w:szCs w:val="22"/>
        </w:rPr>
        <w:t xml:space="preserve">2, profile </w:t>
      </w:r>
      <w:r w:rsidR="00341996" w:rsidRPr="00EE0164">
        <w:rPr>
          <w:rFonts w:asciiTheme="minorHAnsi" w:eastAsia="MS Gothic" w:hAnsiTheme="minorHAnsi" w:cstheme="minorHAnsi"/>
          <w:color w:val="000000"/>
          <w:sz w:val="22"/>
          <w:szCs w:val="22"/>
        </w:rPr>
        <w:t>±</w:t>
      </w:r>
      <w:r w:rsidR="003A5D76" w:rsidRPr="00EE0164">
        <w:rPr>
          <w:rFonts w:asciiTheme="minorHAnsi" w:hAnsiTheme="minorHAnsi" w:cstheme="minorHAnsi"/>
          <w:sz w:val="22"/>
          <w:szCs w:val="22"/>
        </w:rPr>
        <w:t>2), and legs (frontal</w:t>
      </w:r>
      <w:r w:rsidR="00D13F98" w:rsidRPr="00EE0164">
        <w:rPr>
          <w:rFonts w:asciiTheme="minorHAnsi" w:hAnsiTheme="minorHAnsi" w:cstheme="minorHAnsi"/>
          <w:sz w:val="22"/>
          <w:szCs w:val="22"/>
        </w:rPr>
        <w:t xml:space="preserve"> </w:t>
      </w:r>
      <w:r w:rsidR="00341996" w:rsidRPr="00EE0164">
        <w:rPr>
          <w:rFonts w:asciiTheme="minorHAnsi" w:eastAsia="MS Gothic" w:hAnsiTheme="minorHAnsi" w:cstheme="minorHAnsi"/>
          <w:color w:val="000000"/>
          <w:sz w:val="22"/>
          <w:szCs w:val="22"/>
        </w:rPr>
        <w:t>±</w:t>
      </w:r>
      <w:r w:rsidR="003A5D76" w:rsidRPr="00EE0164">
        <w:rPr>
          <w:rFonts w:asciiTheme="minorHAnsi" w:hAnsiTheme="minorHAnsi" w:cstheme="minorHAnsi"/>
          <w:sz w:val="22"/>
          <w:szCs w:val="22"/>
        </w:rPr>
        <w:t xml:space="preserve">1, profile </w:t>
      </w:r>
      <w:r w:rsidR="00341996" w:rsidRPr="00EE0164">
        <w:rPr>
          <w:rFonts w:asciiTheme="minorHAnsi" w:eastAsia="MS Gothic" w:hAnsiTheme="minorHAnsi" w:cstheme="minorHAnsi"/>
          <w:color w:val="000000"/>
          <w:sz w:val="22"/>
          <w:szCs w:val="22"/>
        </w:rPr>
        <w:t>±</w:t>
      </w:r>
      <w:r w:rsidR="003A5D76" w:rsidRPr="00EE0164">
        <w:rPr>
          <w:rFonts w:asciiTheme="minorHAnsi" w:hAnsiTheme="minorHAnsi" w:cstheme="minorHAnsi"/>
          <w:sz w:val="22"/>
          <w:szCs w:val="22"/>
        </w:rPr>
        <w:t>2).</w:t>
      </w:r>
      <w:r w:rsidR="00D13F98" w:rsidRPr="00EE0164">
        <w:rPr>
          <w:rFonts w:asciiTheme="minorHAnsi" w:hAnsiTheme="minorHAnsi" w:cstheme="minorHAnsi"/>
          <w:sz w:val="22"/>
          <w:szCs w:val="22"/>
        </w:rPr>
        <w:t xml:space="preserve"> </w:t>
      </w:r>
    </w:p>
    <w:p w14:paraId="46BC8EA5" w14:textId="2A70328F" w:rsidR="001D482A" w:rsidRPr="00EE0164" w:rsidRDefault="0084659E" w:rsidP="001D482A">
      <w:pPr>
        <w:spacing w:line="480" w:lineRule="auto"/>
        <w:ind w:firstLine="720"/>
        <w:rPr>
          <w:rFonts w:asciiTheme="minorHAnsi" w:hAnsiTheme="minorHAnsi" w:cstheme="minorHAnsi"/>
          <w:b/>
          <w:sz w:val="22"/>
          <w:szCs w:val="22"/>
          <w:highlight w:val="white"/>
        </w:rPr>
      </w:pPr>
      <w:r w:rsidRPr="00EE0164">
        <w:rPr>
          <w:rFonts w:asciiTheme="minorHAnsi" w:hAnsiTheme="minorHAnsi" w:cstheme="minorHAnsi"/>
          <w:b/>
          <w:sz w:val="22"/>
          <w:szCs w:val="22"/>
        </w:rPr>
        <w:t>Phase 2: Matching</w:t>
      </w:r>
      <w:r w:rsidR="00062F08" w:rsidRPr="00EE0164">
        <w:rPr>
          <w:rFonts w:asciiTheme="minorHAnsi" w:hAnsiTheme="minorHAnsi" w:cstheme="minorHAnsi"/>
          <w:b/>
          <w:sz w:val="22"/>
          <w:szCs w:val="22"/>
        </w:rPr>
        <w:t>-</w:t>
      </w:r>
      <w:r w:rsidRPr="00EE0164">
        <w:rPr>
          <w:rFonts w:asciiTheme="minorHAnsi" w:hAnsiTheme="minorHAnsi" w:cstheme="minorHAnsi"/>
          <w:b/>
          <w:sz w:val="22"/>
          <w:szCs w:val="22"/>
        </w:rPr>
        <w:t>to</w:t>
      </w:r>
      <w:r w:rsidR="00062F08" w:rsidRPr="00EE0164">
        <w:rPr>
          <w:rFonts w:asciiTheme="minorHAnsi" w:hAnsiTheme="minorHAnsi" w:cstheme="minorHAnsi"/>
          <w:b/>
          <w:sz w:val="22"/>
          <w:szCs w:val="22"/>
        </w:rPr>
        <w:t>-</w:t>
      </w:r>
      <w:r w:rsidRPr="00EE0164">
        <w:rPr>
          <w:rFonts w:asciiTheme="minorHAnsi" w:hAnsiTheme="minorHAnsi" w:cstheme="minorHAnsi"/>
          <w:b/>
          <w:sz w:val="22"/>
          <w:szCs w:val="22"/>
        </w:rPr>
        <w:t xml:space="preserve">sample. </w:t>
      </w:r>
      <w:r w:rsidR="001D482A" w:rsidRPr="00EE0164">
        <w:rPr>
          <w:rFonts w:asciiTheme="minorHAnsi" w:hAnsiTheme="minorHAnsi" w:cstheme="minorHAnsi"/>
          <w:sz w:val="22"/>
          <w:szCs w:val="22"/>
          <w:highlight w:val="white"/>
        </w:rPr>
        <w:t xml:space="preserve">After stimulus selection, participants engaged in a matching-to-sample conditional discrimination task training three three-member relational </w:t>
      </w:r>
      <w:r w:rsidR="00DB0CF2" w:rsidRPr="00EE0164">
        <w:rPr>
          <w:rFonts w:asciiTheme="minorHAnsi" w:hAnsiTheme="minorHAnsi" w:cstheme="minorHAnsi"/>
          <w:sz w:val="22"/>
          <w:szCs w:val="22"/>
          <w:highlight w:val="white"/>
        </w:rPr>
        <w:t>sets</w:t>
      </w:r>
      <w:r w:rsidR="001D482A" w:rsidRPr="00EE0164">
        <w:rPr>
          <w:rFonts w:asciiTheme="minorHAnsi" w:hAnsiTheme="minorHAnsi" w:cstheme="minorHAnsi"/>
          <w:sz w:val="22"/>
          <w:szCs w:val="22"/>
          <w:highlight w:val="white"/>
        </w:rPr>
        <w:t xml:space="preserve">. Each </w:t>
      </w:r>
      <w:r w:rsidR="00DB0CF2" w:rsidRPr="00EE0164">
        <w:rPr>
          <w:rFonts w:asciiTheme="minorHAnsi" w:hAnsiTheme="minorHAnsi" w:cstheme="minorHAnsi"/>
          <w:sz w:val="22"/>
          <w:szCs w:val="22"/>
          <w:highlight w:val="white"/>
        </w:rPr>
        <w:t xml:space="preserve">set </w:t>
      </w:r>
      <w:r w:rsidR="001D482A" w:rsidRPr="00EE0164">
        <w:rPr>
          <w:rFonts w:asciiTheme="minorHAnsi" w:hAnsiTheme="minorHAnsi" w:cstheme="minorHAnsi"/>
          <w:sz w:val="22"/>
          <w:szCs w:val="22"/>
          <w:highlight w:val="white"/>
        </w:rPr>
        <w:t>included one of three participant-specific body image stimuli (i.e., “fatter,” “self,” and “thinner;” denoted here as B stimuli) and two of six nonsense syllables (i.e., NAK, MIP, KAZ, PID, SOJ, and BEX; denoted here as A and C stimuli).</w:t>
      </w:r>
      <w:r w:rsidR="00C74FAC" w:rsidRPr="00EE0164">
        <w:rPr>
          <w:rFonts w:asciiTheme="minorHAnsi" w:hAnsiTheme="minorHAnsi" w:cstheme="minorHAnsi"/>
          <w:sz w:val="22"/>
          <w:szCs w:val="22"/>
          <w:highlight w:val="white"/>
        </w:rPr>
        <w:t xml:space="preserve"> See Figure 1 for graphical depictions of A and C stimuli and a representative example of B stimuli.</w:t>
      </w:r>
      <w:r w:rsidR="001D482A" w:rsidRPr="00EE0164">
        <w:rPr>
          <w:rFonts w:asciiTheme="minorHAnsi" w:hAnsiTheme="minorHAnsi" w:cstheme="minorHAnsi"/>
          <w:sz w:val="22"/>
          <w:szCs w:val="22"/>
          <w:highlight w:val="white"/>
        </w:rPr>
        <w:t xml:space="preserve"> Conditional discrimination training consisted of a stimulus at the top of the screen (</w:t>
      </w:r>
      <w:r w:rsidR="00F20CD3">
        <w:rPr>
          <w:rFonts w:asciiTheme="minorHAnsi" w:hAnsiTheme="minorHAnsi" w:cstheme="minorHAnsi"/>
          <w:sz w:val="22"/>
          <w:szCs w:val="22"/>
          <w:highlight w:val="white"/>
        </w:rPr>
        <w:t>A</w:t>
      </w:r>
      <w:r w:rsidR="001D482A" w:rsidRPr="00EE0164">
        <w:rPr>
          <w:rFonts w:asciiTheme="minorHAnsi" w:hAnsiTheme="minorHAnsi" w:cstheme="minorHAnsi"/>
          <w:sz w:val="22"/>
          <w:szCs w:val="22"/>
          <w:highlight w:val="white"/>
        </w:rPr>
        <w:t xml:space="preserve">1, </w:t>
      </w:r>
      <w:r w:rsidR="00F20CD3">
        <w:rPr>
          <w:rFonts w:asciiTheme="minorHAnsi" w:hAnsiTheme="minorHAnsi" w:cstheme="minorHAnsi"/>
          <w:sz w:val="22"/>
          <w:szCs w:val="22"/>
          <w:highlight w:val="white"/>
        </w:rPr>
        <w:t>A2</w:t>
      </w:r>
      <w:r w:rsidR="001D482A" w:rsidRPr="00EE0164">
        <w:rPr>
          <w:rFonts w:asciiTheme="minorHAnsi" w:hAnsiTheme="minorHAnsi" w:cstheme="minorHAnsi"/>
          <w:sz w:val="22"/>
          <w:szCs w:val="22"/>
          <w:highlight w:val="white"/>
        </w:rPr>
        <w:t xml:space="preserve">, or </w:t>
      </w:r>
      <w:r w:rsidR="00F20CD3">
        <w:rPr>
          <w:rFonts w:asciiTheme="minorHAnsi" w:hAnsiTheme="minorHAnsi" w:cstheme="minorHAnsi"/>
          <w:sz w:val="22"/>
          <w:szCs w:val="22"/>
          <w:highlight w:val="white"/>
        </w:rPr>
        <w:t>A</w:t>
      </w:r>
      <w:r w:rsidR="001D482A" w:rsidRPr="00EE0164">
        <w:rPr>
          <w:rFonts w:asciiTheme="minorHAnsi" w:hAnsiTheme="minorHAnsi" w:cstheme="minorHAnsi"/>
          <w:sz w:val="22"/>
          <w:szCs w:val="22"/>
          <w:highlight w:val="white"/>
        </w:rPr>
        <w:t>3) and three comparison stimuli across the bottom of the screen (</w:t>
      </w:r>
      <w:r w:rsidR="00F20CD3">
        <w:rPr>
          <w:rFonts w:asciiTheme="minorHAnsi" w:hAnsiTheme="minorHAnsi" w:cstheme="minorHAnsi"/>
          <w:sz w:val="22"/>
          <w:szCs w:val="22"/>
          <w:highlight w:val="white"/>
        </w:rPr>
        <w:t>B</w:t>
      </w:r>
      <w:r w:rsidR="001D482A" w:rsidRPr="00EE0164">
        <w:rPr>
          <w:rFonts w:asciiTheme="minorHAnsi" w:hAnsiTheme="minorHAnsi" w:cstheme="minorHAnsi"/>
          <w:sz w:val="22"/>
          <w:szCs w:val="22"/>
          <w:highlight w:val="white"/>
        </w:rPr>
        <w:t xml:space="preserve">1, </w:t>
      </w:r>
      <w:r w:rsidR="00F20CD3">
        <w:rPr>
          <w:rFonts w:asciiTheme="minorHAnsi" w:hAnsiTheme="minorHAnsi" w:cstheme="minorHAnsi"/>
          <w:sz w:val="22"/>
          <w:szCs w:val="22"/>
          <w:highlight w:val="white"/>
        </w:rPr>
        <w:t>B</w:t>
      </w:r>
      <w:r w:rsidR="001D482A" w:rsidRPr="00EE0164">
        <w:rPr>
          <w:rFonts w:asciiTheme="minorHAnsi" w:hAnsiTheme="minorHAnsi" w:cstheme="minorHAnsi"/>
          <w:sz w:val="22"/>
          <w:szCs w:val="22"/>
          <w:highlight w:val="white"/>
        </w:rPr>
        <w:t xml:space="preserve">2, and </w:t>
      </w:r>
      <w:r w:rsidR="00F20CD3">
        <w:rPr>
          <w:rFonts w:asciiTheme="minorHAnsi" w:hAnsiTheme="minorHAnsi" w:cstheme="minorHAnsi"/>
          <w:sz w:val="22"/>
          <w:szCs w:val="22"/>
          <w:highlight w:val="white"/>
        </w:rPr>
        <w:t>B</w:t>
      </w:r>
      <w:r w:rsidR="001D482A" w:rsidRPr="00EE0164">
        <w:rPr>
          <w:rFonts w:asciiTheme="minorHAnsi" w:hAnsiTheme="minorHAnsi" w:cstheme="minorHAnsi"/>
          <w:sz w:val="22"/>
          <w:szCs w:val="22"/>
          <w:highlight w:val="white"/>
        </w:rPr>
        <w:t>3 or C1, C2, and C3)</w:t>
      </w:r>
      <w:r w:rsidR="00347FDC" w:rsidRPr="00EE0164">
        <w:rPr>
          <w:rFonts w:asciiTheme="minorHAnsi" w:hAnsiTheme="minorHAnsi" w:cstheme="minorHAnsi"/>
          <w:sz w:val="22"/>
          <w:szCs w:val="22"/>
          <w:highlight w:val="white"/>
        </w:rPr>
        <w:t xml:space="preserve"> presented simultaneously</w:t>
      </w:r>
      <w:r w:rsidR="001D482A" w:rsidRPr="00EE0164">
        <w:rPr>
          <w:rFonts w:asciiTheme="minorHAnsi" w:hAnsiTheme="minorHAnsi" w:cstheme="minorHAnsi"/>
          <w:sz w:val="22"/>
          <w:szCs w:val="22"/>
          <w:highlight w:val="white"/>
        </w:rPr>
        <w:t>.</w:t>
      </w:r>
      <w:r w:rsidR="00347FDC" w:rsidRPr="00EE0164">
        <w:rPr>
          <w:rFonts w:asciiTheme="minorHAnsi" w:hAnsiTheme="minorHAnsi" w:cstheme="minorHAnsi"/>
          <w:sz w:val="22"/>
          <w:szCs w:val="22"/>
          <w:highlight w:val="white"/>
        </w:rPr>
        <w:t xml:space="preserve"> No orientating </w:t>
      </w:r>
      <w:r w:rsidR="00AB4904" w:rsidRPr="00EE0164">
        <w:rPr>
          <w:rFonts w:asciiTheme="minorHAnsi" w:hAnsiTheme="minorHAnsi" w:cstheme="minorHAnsi"/>
          <w:sz w:val="22"/>
          <w:szCs w:val="22"/>
          <w:highlight w:val="white"/>
        </w:rPr>
        <w:t>response</w:t>
      </w:r>
      <w:r w:rsidR="00347FDC" w:rsidRPr="00EE0164">
        <w:rPr>
          <w:rFonts w:asciiTheme="minorHAnsi" w:hAnsiTheme="minorHAnsi" w:cstheme="minorHAnsi"/>
          <w:sz w:val="22"/>
          <w:szCs w:val="22"/>
          <w:highlight w:val="white"/>
        </w:rPr>
        <w:t xml:space="preserve"> was required</w:t>
      </w:r>
      <w:r w:rsidR="00AB4904" w:rsidRPr="00EE0164">
        <w:rPr>
          <w:rFonts w:asciiTheme="minorHAnsi" w:hAnsiTheme="minorHAnsi" w:cstheme="minorHAnsi"/>
          <w:sz w:val="22"/>
          <w:szCs w:val="22"/>
          <w:highlight w:val="white"/>
        </w:rPr>
        <w:t xml:space="preserve"> and a 1.5 second inter-trial interval (ITI) was programmed between trials.</w:t>
      </w:r>
      <w:r w:rsidR="00347FDC" w:rsidRPr="00EE0164">
        <w:rPr>
          <w:rFonts w:asciiTheme="minorHAnsi" w:hAnsiTheme="minorHAnsi" w:cstheme="minorHAnsi"/>
          <w:sz w:val="22"/>
          <w:szCs w:val="22"/>
          <w:highlight w:val="white"/>
        </w:rPr>
        <w:t xml:space="preserve"> </w:t>
      </w:r>
      <w:r w:rsidR="001D482A" w:rsidRPr="00EE0164">
        <w:rPr>
          <w:rFonts w:asciiTheme="minorHAnsi" w:hAnsiTheme="minorHAnsi" w:cstheme="minorHAnsi"/>
          <w:sz w:val="22"/>
          <w:szCs w:val="22"/>
          <w:highlight w:val="white"/>
        </w:rPr>
        <w:t xml:space="preserve"> Participants were </w:t>
      </w:r>
      <w:r w:rsidR="00347FDC" w:rsidRPr="00EE0164">
        <w:rPr>
          <w:rFonts w:asciiTheme="minorHAnsi" w:hAnsiTheme="minorHAnsi" w:cstheme="minorHAnsi"/>
          <w:sz w:val="22"/>
          <w:szCs w:val="22"/>
          <w:highlight w:val="white"/>
        </w:rPr>
        <w:t>given the following instructions prior to the task: “</w:t>
      </w:r>
      <w:r w:rsidR="00347FDC" w:rsidRPr="00EE0164">
        <w:rPr>
          <w:rFonts w:asciiTheme="minorHAnsi" w:hAnsiTheme="minorHAnsi" w:cstheme="minorHAnsi"/>
          <w:sz w:val="22"/>
          <w:szCs w:val="22"/>
        </w:rPr>
        <w:t xml:space="preserve">When this experiment begins, images will </w:t>
      </w:r>
      <w:r w:rsidR="00AB4904" w:rsidRPr="00EE0164">
        <w:rPr>
          <w:rFonts w:asciiTheme="minorHAnsi" w:hAnsiTheme="minorHAnsi" w:cstheme="minorHAnsi"/>
          <w:sz w:val="22"/>
          <w:szCs w:val="22"/>
        </w:rPr>
        <w:t xml:space="preserve">appear on the computer screen. </w:t>
      </w:r>
      <w:r w:rsidR="00347FDC" w:rsidRPr="00EE0164">
        <w:rPr>
          <w:rFonts w:asciiTheme="minorHAnsi" w:hAnsiTheme="minorHAnsi" w:cstheme="minorHAnsi"/>
          <w:sz w:val="22"/>
          <w:szCs w:val="22"/>
        </w:rPr>
        <w:t xml:space="preserve">One image will appear at the upper middle of the screen, and three additional images will appear at the lower left, lower middle, </w:t>
      </w:r>
      <w:r w:rsidR="00AB4904" w:rsidRPr="00EE0164">
        <w:rPr>
          <w:rFonts w:asciiTheme="minorHAnsi" w:hAnsiTheme="minorHAnsi" w:cstheme="minorHAnsi"/>
          <w:sz w:val="22"/>
          <w:szCs w:val="22"/>
        </w:rPr>
        <w:t xml:space="preserve">and lower right of the screen. </w:t>
      </w:r>
      <w:r w:rsidR="00347FDC" w:rsidRPr="00EE0164">
        <w:rPr>
          <w:rFonts w:asciiTheme="minorHAnsi" w:hAnsiTheme="minorHAnsi" w:cstheme="minorHAnsi"/>
          <w:sz w:val="22"/>
          <w:szCs w:val="22"/>
        </w:rPr>
        <w:t>Your task is to choose the correct image from among those in th</w:t>
      </w:r>
      <w:r w:rsidR="00AB4904" w:rsidRPr="00EE0164">
        <w:rPr>
          <w:rFonts w:asciiTheme="minorHAnsi" w:hAnsiTheme="minorHAnsi" w:cstheme="minorHAnsi"/>
          <w:sz w:val="22"/>
          <w:szCs w:val="22"/>
        </w:rPr>
        <w:t xml:space="preserve">e lower portion of the screen. </w:t>
      </w:r>
      <w:r w:rsidR="00347FDC" w:rsidRPr="00EE0164">
        <w:rPr>
          <w:rFonts w:asciiTheme="minorHAnsi" w:hAnsiTheme="minorHAnsi" w:cstheme="minorHAnsi"/>
          <w:sz w:val="22"/>
          <w:szCs w:val="22"/>
        </w:rPr>
        <w:t>In this experiment you will choose just one image on each trial.  To do this, simply click on whichever of the three lower ima</w:t>
      </w:r>
      <w:r w:rsidR="00AB4904" w:rsidRPr="00EE0164">
        <w:rPr>
          <w:rFonts w:asciiTheme="minorHAnsi" w:hAnsiTheme="minorHAnsi" w:cstheme="minorHAnsi"/>
          <w:sz w:val="22"/>
          <w:szCs w:val="22"/>
        </w:rPr>
        <w:t xml:space="preserve">ges you believe to be correct. </w:t>
      </w:r>
      <w:r w:rsidR="00347FDC" w:rsidRPr="00EE0164">
        <w:rPr>
          <w:rFonts w:asciiTheme="minorHAnsi" w:hAnsiTheme="minorHAnsi" w:cstheme="minorHAnsi"/>
          <w:sz w:val="22"/>
          <w:szCs w:val="22"/>
        </w:rPr>
        <w:t>During some parts of the experiment you will be given feedback after your selections and during other parts y</w:t>
      </w:r>
      <w:r w:rsidR="00AB4904" w:rsidRPr="00EE0164">
        <w:rPr>
          <w:rFonts w:asciiTheme="minorHAnsi" w:hAnsiTheme="minorHAnsi" w:cstheme="minorHAnsi"/>
          <w:sz w:val="22"/>
          <w:szCs w:val="22"/>
        </w:rPr>
        <w:t xml:space="preserve">ou won't receive any feedback. </w:t>
      </w:r>
      <w:r w:rsidR="00347FDC" w:rsidRPr="00EE0164">
        <w:rPr>
          <w:rFonts w:asciiTheme="minorHAnsi" w:hAnsiTheme="minorHAnsi" w:cstheme="minorHAnsi"/>
          <w:sz w:val="22"/>
          <w:szCs w:val="22"/>
        </w:rPr>
        <w:t>However, there</w:t>
      </w:r>
      <w:r w:rsidR="00AB4904" w:rsidRPr="00EE0164">
        <w:rPr>
          <w:rFonts w:asciiTheme="minorHAnsi" w:hAnsiTheme="minorHAnsi" w:cstheme="minorHAnsi"/>
          <w:sz w:val="22"/>
          <w:szCs w:val="22"/>
        </w:rPr>
        <w:t xml:space="preserve"> is always one correct answer. </w:t>
      </w:r>
      <w:r w:rsidR="00347FDC" w:rsidRPr="00EE0164">
        <w:rPr>
          <w:rFonts w:asciiTheme="minorHAnsi" w:hAnsiTheme="minorHAnsi" w:cstheme="minorHAnsi"/>
          <w:sz w:val="22"/>
          <w:szCs w:val="22"/>
        </w:rPr>
        <w:t>The more accurate you are, the less time this experiment will take.  Please ask the experimen</w:t>
      </w:r>
      <w:r w:rsidR="00AB4904" w:rsidRPr="00EE0164">
        <w:rPr>
          <w:rFonts w:asciiTheme="minorHAnsi" w:hAnsiTheme="minorHAnsi" w:cstheme="minorHAnsi"/>
          <w:sz w:val="22"/>
          <w:szCs w:val="22"/>
        </w:rPr>
        <w:t xml:space="preserve">ter if you have any questions. </w:t>
      </w:r>
      <w:r w:rsidR="00347FDC" w:rsidRPr="00EE0164">
        <w:rPr>
          <w:rFonts w:asciiTheme="minorHAnsi" w:hAnsiTheme="minorHAnsi" w:cstheme="minorHAnsi"/>
          <w:sz w:val="22"/>
          <w:szCs w:val="22"/>
        </w:rPr>
        <w:t>When you are ready click Continue.”</w:t>
      </w:r>
      <w:r w:rsidR="001D482A" w:rsidRPr="00EE0164">
        <w:rPr>
          <w:rFonts w:asciiTheme="minorHAnsi" w:hAnsiTheme="minorHAnsi" w:cstheme="minorHAnsi"/>
          <w:sz w:val="22"/>
          <w:szCs w:val="22"/>
          <w:highlight w:val="white"/>
        </w:rPr>
        <w:t xml:space="preserve"> During training, selection was followed by the presentation of the words, “correct” or “incorrect” on the screen </w:t>
      </w:r>
      <w:r w:rsidR="00AB4904" w:rsidRPr="00EE0164">
        <w:rPr>
          <w:rFonts w:asciiTheme="minorHAnsi" w:hAnsiTheme="minorHAnsi" w:cstheme="minorHAnsi"/>
          <w:sz w:val="22"/>
          <w:szCs w:val="22"/>
          <w:highlight w:val="white"/>
        </w:rPr>
        <w:t xml:space="preserve">during the </w:t>
      </w:r>
      <w:r w:rsidR="001D482A" w:rsidRPr="00EE0164">
        <w:rPr>
          <w:rFonts w:asciiTheme="minorHAnsi" w:hAnsiTheme="minorHAnsi" w:cstheme="minorHAnsi"/>
          <w:sz w:val="22"/>
          <w:szCs w:val="22"/>
          <w:highlight w:val="white"/>
        </w:rPr>
        <w:t>1.5 second</w:t>
      </w:r>
      <w:r w:rsidR="00AB4904" w:rsidRPr="00EE0164">
        <w:rPr>
          <w:rFonts w:asciiTheme="minorHAnsi" w:hAnsiTheme="minorHAnsi" w:cstheme="minorHAnsi"/>
          <w:sz w:val="22"/>
          <w:szCs w:val="22"/>
          <w:highlight w:val="white"/>
        </w:rPr>
        <w:t xml:space="preserve"> ITI</w:t>
      </w:r>
      <w:r w:rsidR="001D482A" w:rsidRPr="00EE0164">
        <w:rPr>
          <w:rFonts w:asciiTheme="minorHAnsi" w:hAnsiTheme="minorHAnsi" w:cstheme="minorHAnsi"/>
          <w:sz w:val="22"/>
          <w:szCs w:val="22"/>
          <w:highlight w:val="white"/>
        </w:rPr>
        <w:t xml:space="preserve">. During testing, selection was followed by a blank screen for </w:t>
      </w:r>
      <w:r w:rsidR="00AB4904" w:rsidRPr="00EE0164">
        <w:rPr>
          <w:rFonts w:asciiTheme="minorHAnsi" w:hAnsiTheme="minorHAnsi" w:cstheme="minorHAnsi"/>
          <w:sz w:val="22"/>
          <w:szCs w:val="22"/>
          <w:highlight w:val="white"/>
        </w:rPr>
        <w:t xml:space="preserve">the </w:t>
      </w:r>
      <w:r w:rsidR="001D482A" w:rsidRPr="00EE0164">
        <w:rPr>
          <w:rFonts w:asciiTheme="minorHAnsi" w:hAnsiTheme="minorHAnsi" w:cstheme="minorHAnsi"/>
          <w:sz w:val="22"/>
          <w:szCs w:val="22"/>
          <w:highlight w:val="white"/>
        </w:rPr>
        <w:t>1.5 second</w:t>
      </w:r>
      <w:r w:rsidR="00AB4904" w:rsidRPr="00EE0164">
        <w:rPr>
          <w:rFonts w:asciiTheme="minorHAnsi" w:hAnsiTheme="minorHAnsi" w:cstheme="minorHAnsi"/>
          <w:sz w:val="22"/>
          <w:szCs w:val="22"/>
          <w:highlight w:val="white"/>
        </w:rPr>
        <w:t xml:space="preserve"> ITI</w:t>
      </w:r>
      <w:r w:rsidR="001D482A" w:rsidRPr="00EE0164">
        <w:rPr>
          <w:rFonts w:asciiTheme="minorHAnsi" w:hAnsiTheme="minorHAnsi" w:cstheme="minorHAnsi"/>
          <w:sz w:val="22"/>
          <w:szCs w:val="22"/>
          <w:highlight w:val="white"/>
        </w:rPr>
        <w:t xml:space="preserve"> (i.e., responses during testing had no programmed consequences). </w:t>
      </w:r>
    </w:p>
    <w:p w14:paraId="2BDB3CB5" w14:textId="47863E3E" w:rsidR="0084659E" w:rsidRPr="00EE0164" w:rsidRDefault="0084659E" w:rsidP="00922CC6">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 xml:space="preserve">There were five phases in the conditional discrimination procedure including three phases </w:t>
      </w:r>
      <w:r w:rsidR="00EF2F1B" w:rsidRPr="00EE0164">
        <w:rPr>
          <w:rFonts w:asciiTheme="minorHAnsi" w:hAnsiTheme="minorHAnsi" w:cstheme="minorHAnsi"/>
          <w:sz w:val="22"/>
          <w:szCs w:val="22"/>
        </w:rPr>
        <w:t>directly training conditional discriminations</w:t>
      </w:r>
      <w:r w:rsidRPr="00EE0164">
        <w:rPr>
          <w:rFonts w:asciiTheme="minorHAnsi" w:hAnsiTheme="minorHAnsi" w:cstheme="minorHAnsi"/>
          <w:sz w:val="22"/>
          <w:szCs w:val="22"/>
        </w:rPr>
        <w:t xml:space="preserve"> and two phases testing for</w:t>
      </w:r>
      <w:r w:rsidR="00EF2F1B" w:rsidRPr="00EE0164">
        <w:rPr>
          <w:rFonts w:asciiTheme="minorHAnsi" w:hAnsiTheme="minorHAnsi" w:cstheme="minorHAnsi"/>
          <w:sz w:val="22"/>
          <w:szCs w:val="22"/>
        </w:rPr>
        <w:t xml:space="preserve"> the emergence of</w:t>
      </w:r>
      <w:r w:rsidRPr="00EE0164">
        <w:rPr>
          <w:rFonts w:asciiTheme="minorHAnsi" w:hAnsiTheme="minorHAnsi" w:cstheme="minorHAnsi"/>
          <w:sz w:val="22"/>
          <w:szCs w:val="22"/>
        </w:rPr>
        <w:t xml:space="preserve"> mutual and combinatorial entai</w:t>
      </w:r>
      <w:r w:rsidR="00B547D6" w:rsidRPr="00EE0164">
        <w:rPr>
          <w:rFonts w:asciiTheme="minorHAnsi" w:hAnsiTheme="minorHAnsi" w:cstheme="minorHAnsi"/>
          <w:sz w:val="22"/>
          <w:szCs w:val="22"/>
        </w:rPr>
        <w:t xml:space="preserve">lment. The first stage </w:t>
      </w:r>
      <w:r w:rsidR="00EF2F1B" w:rsidRPr="00EE0164">
        <w:rPr>
          <w:rFonts w:asciiTheme="minorHAnsi" w:hAnsiTheme="minorHAnsi" w:cstheme="minorHAnsi"/>
          <w:sz w:val="22"/>
          <w:szCs w:val="22"/>
        </w:rPr>
        <w:t xml:space="preserve">directly </w:t>
      </w:r>
      <w:r w:rsidR="00B547D6" w:rsidRPr="00EE0164">
        <w:rPr>
          <w:rFonts w:asciiTheme="minorHAnsi" w:hAnsiTheme="minorHAnsi" w:cstheme="minorHAnsi"/>
          <w:sz w:val="22"/>
          <w:szCs w:val="22"/>
        </w:rPr>
        <w:t>trained A-B</w:t>
      </w:r>
      <w:r w:rsidRPr="00EE0164">
        <w:rPr>
          <w:rFonts w:asciiTheme="minorHAnsi" w:hAnsiTheme="minorHAnsi" w:cstheme="minorHAnsi"/>
          <w:sz w:val="22"/>
          <w:szCs w:val="22"/>
        </w:rPr>
        <w:t xml:space="preserve"> relations of coordination (</w:t>
      </w:r>
      <w:r w:rsidR="00B547D6" w:rsidRPr="00EE0164">
        <w:rPr>
          <w:rFonts w:asciiTheme="minorHAnsi" w:hAnsiTheme="minorHAnsi" w:cstheme="minorHAnsi"/>
          <w:sz w:val="22"/>
          <w:szCs w:val="22"/>
        </w:rPr>
        <w:t>A1-B1, A2-B2, A3-B</w:t>
      </w:r>
      <w:r w:rsidRPr="00EE0164">
        <w:rPr>
          <w:rFonts w:asciiTheme="minorHAnsi" w:hAnsiTheme="minorHAnsi" w:cstheme="minorHAnsi"/>
          <w:sz w:val="22"/>
          <w:szCs w:val="22"/>
        </w:rPr>
        <w:t>3)</w:t>
      </w:r>
      <w:r w:rsidR="00B547D6" w:rsidRPr="00EE0164">
        <w:rPr>
          <w:rFonts w:asciiTheme="minorHAnsi" w:hAnsiTheme="minorHAnsi" w:cstheme="minorHAnsi"/>
          <w:sz w:val="22"/>
          <w:szCs w:val="22"/>
        </w:rPr>
        <w:t xml:space="preserve">, and the second stage </w:t>
      </w:r>
      <w:r w:rsidR="00EF2F1B" w:rsidRPr="00EE0164">
        <w:rPr>
          <w:rFonts w:asciiTheme="minorHAnsi" w:hAnsiTheme="minorHAnsi" w:cstheme="minorHAnsi"/>
          <w:sz w:val="22"/>
          <w:szCs w:val="22"/>
        </w:rPr>
        <w:t xml:space="preserve">directly </w:t>
      </w:r>
      <w:r w:rsidR="00B547D6" w:rsidRPr="00EE0164">
        <w:rPr>
          <w:rFonts w:asciiTheme="minorHAnsi" w:hAnsiTheme="minorHAnsi" w:cstheme="minorHAnsi"/>
          <w:sz w:val="22"/>
          <w:szCs w:val="22"/>
        </w:rPr>
        <w:t>trained A-C relations of coordination (A1-C1, A2-C2, A3-C</w:t>
      </w:r>
      <w:r w:rsidRPr="00EE0164">
        <w:rPr>
          <w:rFonts w:asciiTheme="minorHAnsi" w:hAnsiTheme="minorHAnsi" w:cstheme="minorHAnsi"/>
          <w:sz w:val="22"/>
          <w:szCs w:val="22"/>
        </w:rPr>
        <w:t>3). For both stages, participants had to correctly complete 16 out of 18 trials (89%) to move on to the next stage. The third stage was a</w:t>
      </w:r>
      <w:r w:rsidR="00B547D6" w:rsidRPr="00EE0164">
        <w:rPr>
          <w:rFonts w:asciiTheme="minorHAnsi" w:hAnsiTheme="minorHAnsi" w:cstheme="minorHAnsi"/>
          <w:sz w:val="22"/>
          <w:szCs w:val="22"/>
        </w:rPr>
        <w:t xml:space="preserve"> mixed training including both A-B and A-C</w:t>
      </w:r>
      <w:r w:rsidRPr="00EE0164">
        <w:rPr>
          <w:rFonts w:asciiTheme="minorHAnsi" w:hAnsiTheme="minorHAnsi" w:cstheme="minorHAnsi"/>
          <w:sz w:val="22"/>
          <w:szCs w:val="22"/>
        </w:rPr>
        <w:t xml:space="preserve"> relations. In this stage 32 of 36 trials (89%) had to be completed correctly for participants to move on to testing. </w:t>
      </w:r>
    </w:p>
    <w:p w14:paraId="14B4A753" w14:textId="273C2FBD" w:rsidR="0084659E" w:rsidRPr="00EE0164" w:rsidRDefault="0084659E" w:rsidP="00922CC6">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Next, relational testing probed fo</w:t>
      </w:r>
      <w:r w:rsidR="00B547D6" w:rsidRPr="00EE0164">
        <w:rPr>
          <w:rFonts w:asciiTheme="minorHAnsi" w:hAnsiTheme="minorHAnsi" w:cstheme="minorHAnsi"/>
          <w:sz w:val="22"/>
          <w:szCs w:val="22"/>
        </w:rPr>
        <w:t>r mutual entailment of derived B-A and C-A</w:t>
      </w:r>
      <w:r w:rsidRPr="00EE0164">
        <w:rPr>
          <w:rFonts w:asciiTheme="minorHAnsi" w:hAnsiTheme="minorHAnsi" w:cstheme="minorHAnsi"/>
          <w:sz w:val="22"/>
          <w:szCs w:val="22"/>
        </w:rPr>
        <w:t xml:space="preserve"> relations, a</w:t>
      </w:r>
      <w:r w:rsidR="00B547D6" w:rsidRPr="00EE0164">
        <w:rPr>
          <w:rFonts w:asciiTheme="minorHAnsi" w:hAnsiTheme="minorHAnsi" w:cstheme="minorHAnsi"/>
          <w:sz w:val="22"/>
          <w:szCs w:val="22"/>
        </w:rPr>
        <w:t>nd combinatorial entailment of C-B/B-C</w:t>
      </w:r>
      <w:r w:rsidRPr="00EE0164">
        <w:rPr>
          <w:rFonts w:asciiTheme="minorHAnsi" w:hAnsiTheme="minorHAnsi" w:cstheme="minorHAnsi"/>
          <w:sz w:val="22"/>
          <w:szCs w:val="22"/>
        </w:rPr>
        <w:t xml:space="preserve"> relations. Testing criterion was 16/18 trials (89%) for both </w:t>
      </w:r>
      <w:r w:rsidR="00EF2F1B" w:rsidRPr="00EE0164">
        <w:rPr>
          <w:rFonts w:asciiTheme="minorHAnsi" w:hAnsiTheme="minorHAnsi" w:cstheme="minorHAnsi"/>
          <w:sz w:val="22"/>
          <w:szCs w:val="22"/>
        </w:rPr>
        <w:t xml:space="preserve">testing </w:t>
      </w:r>
      <w:r w:rsidRPr="00EE0164">
        <w:rPr>
          <w:rFonts w:asciiTheme="minorHAnsi" w:hAnsiTheme="minorHAnsi" w:cstheme="minorHAnsi"/>
          <w:sz w:val="22"/>
          <w:szCs w:val="22"/>
        </w:rPr>
        <w:t>stages. If participants did not meet criterion for combinatorial entailme</w:t>
      </w:r>
      <w:r w:rsidR="00B547D6" w:rsidRPr="00EE0164">
        <w:rPr>
          <w:rFonts w:asciiTheme="minorHAnsi" w:hAnsiTheme="minorHAnsi" w:cstheme="minorHAnsi"/>
          <w:sz w:val="22"/>
          <w:szCs w:val="22"/>
        </w:rPr>
        <w:t>nt, they returned to the mixed A-B/A-C</w:t>
      </w:r>
      <w:r w:rsidRPr="00EE0164">
        <w:rPr>
          <w:rFonts w:asciiTheme="minorHAnsi" w:hAnsiTheme="minorHAnsi" w:cstheme="minorHAnsi"/>
          <w:sz w:val="22"/>
          <w:szCs w:val="22"/>
        </w:rPr>
        <w:t xml:space="preserve"> training stage. If participants did not meet the criterion for combinatorial entailment a second time, they were dismissed from the study. </w:t>
      </w:r>
    </w:p>
    <w:p w14:paraId="26E19A0C" w14:textId="1956B6EC" w:rsidR="00ED77FE" w:rsidRPr="00EE0164" w:rsidRDefault="0084659E">
      <w:pPr>
        <w:spacing w:line="480" w:lineRule="auto"/>
        <w:ind w:firstLine="720"/>
        <w:rPr>
          <w:rFonts w:asciiTheme="minorHAnsi" w:hAnsiTheme="minorHAnsi" w:cstheme="minorHAnsi"/>
          <w:sz w:val="22"/>
          <w:szCs w:val="22"/>
        </w:rPr>
      </w:pPr>
      <w:r w:rsidRPr="00EE0164">
        <w:rPr>
          <w:rFonts w:asciiTheme="minorHAnsi" w:hAnsiTheme="minorHAnsi" w:cstheme="minorHAnsi"/>
          <w:b/>
          <w:sz w:val="22"/>
          <w:szCs w:val="22"/>
        </w:rPr>
        <w:t>Phase 3: Testing stimulus functions.</w:t>
      </w:r>
      <w:r w:rsidR="00B547D6" w:rsidRPr="00EE0164">
        <w:rPr>
          <w:rFonts w:asciiTheme="minorHAnsi" w:hAnsiTheme="minorHAnsi" w:cstheme="minorHAnsi"/>
          <w:sz w:val="22"/>
          <w:szCs w:val="22"/>
        </w:rPr>
        <w:t xml:space="preserve"> Following</w:t>
      </w:r>
      <w:r w:rsidR="006A6C8D" w:rsidRPr="00EE0164">
        <w:rPr>
          <w:rFonts w:asciiTheme="minorHAnsi" w:hAnsiTheme="minorHAnsi" w:cstheme="minorHAnsi"/>
          <w:sz w:val="22"/>
          <w:szCs w:val="22"/>
        </w:rPr>
        <w:t xml:space="preserve"> the</w:t>
      </w:r>
      <w:r w:rsidR="00B547D6" w:rsidRPr="00EE0164">
        <w:rPr>
          <w:rFonts w:asciiTheme="minorHAnsi" w:hAnsiTheme="minorHAnsi" w:cstheme="minorHAnsi"/>
          <w:sz w:val="22"/>
          <w:szCs w:val="22"/>
        </w:rPr>
        <w:t xml:space="preserve"> conditional discrimination task, participants performed </w:t>
      </w:r>
      <w:r w:rsidR="00416867">
        <w:rPr>
          <w:rFonts w:asciiTheme="minorHAnsi" w:hAnsiTheme="minorHAnsi" w:cstheme="minorHAnsi"/>
          <w:sz w:val="22"/>
          <w:szCs w:val="22"/>
        </w:rPr>
        <w:t>the approach and avoidance task (AAT).</w:t>
      </w:r>
      <w:r w:rsidR="00C24A55" w:rsidRPr="00EE0164">
        <w:rPr>
          <w:rFonts w:asciiTheme="minorHAnsi" w:hAnsiTheme="minorHAnsi" w:cstheme="minorHAnsi"/>
          <w:sz w:val="22"/>
          <w:szCs w:val="22"/>
        </w:rPr>
        <w:t xml:space="preserve"> </w:t>
      </w:r>
      <w:r w:rsidR="00B547D6" w:rsidRPr="00EE0164">
        <w:rPr>
          <w:rFonts w:asciiTheme="minorHAnsi" w:hAnsiTheme="minorHAnsi" w:cstheme="minorHAnsi"/>
          <w:sz w:val="22"/>
          <w:szCs w:val="22"/>
        </w:rPr>
        <w:t xml:space="preserve">Participants were provided the instructions, “During the next phase of the study one image will be presented on the screen at a time. After viewing the image for a few </w:t>
      </w:r>
      <w:proofErr w:type="gramStart"/>
      <w:r w:rsidR="00B547D6" w:rsidRPr="00EE0164">
        <w:rPr>
          <w:rFonts w:asciiTheme="minorHAnsi" w:hAnsiTheme="minorHAnsi" w:cstheme="minorHAnsi"/>
          <w:sz w:val="22"/>
          <w:szCs w:val="22"/>
        </w:rPr>
        <w:t>seconds</w:t>
      </w:r>
      <w:proofErr w:type="gramEnd"/>
      <w:r w:rsidR="00B547D6" w:rsidRPr="00EE0164">
        <w:rPr>
          <w:rFonts w:asciiTheme="minorHAnsi" w:hAnsiTheme="minorHAnsi" w:cstheme="minorHAnsi"/>
          <w:sz w:val="22"/>
          <w:szCs w:val="22"/>
        </w:rPr>
        <w:t xml:space="preserve"> you will have the ability to modify the image. To pull the image closer to you press the ‘J’ key. To push the image away from you press the ‘F’ key. If you do not wish to change the image you can simply not press any key.” Stimuli were presented one at a time with the instructions “Press ‘F’ to make smaller, Press ‘J’ to make bigger.” Each trial began with a 2-second display where responding was not possible followed by a variable 5-10 </w:t>
      </w:r>
      <w:r w:rsidR="00062F08" w:rsidRPr="00EE0164">
        <w:rPr>
          <w:rFonts w:asciiTheme="minorHAnsi" w:hAnsiTheme="minorHAnsi" w:cstheme="minorHAnsi"/>
          <w:sz w:val="22"/>
          <w:szCs w:val="22"/>
        </w:rPr>
        <w:t>s</w:t>
      </w:r>
      <w:r w:rsidR="003D63C2" w:rsidRPr="00EE0164">
        <w:rPr>
          <w:rFonts w:asciiTheme="minorHAnsi" w:hAnsiTheme="minorHAnsi" w:cstheme="minorHAnsi"/>
          <w:sz w:val="22"/>
          <w:szCs w:val="22"/>
        </w:rPr>
        <w:t>econd</w:t>
      </w:r>
      <w:r w:rsidR="00B547D6" w:rsidRPr="00EE0164">
        <w:rPr>
          <w:rFonts w:asciiTheme="minorHAnsi" w:hAnsiTheme="minorHAnsi" w:cstheme="minorHAnsi"/>
          <w:sz w:val="22"/>
          <w:szCs w:val="22"/>
        </w:rPr>
        <w:t xml:space="preserve"> time window where responding was possible</w:t>
      </w:r>
      <w:r w:rsidR="002D403E" w:rsidRPr="00EE0164">
        <w:rPr>
          <w:rFonts w:asciiTheme="minorHAnsi" w:hAnsiTheme="minorHAnsi" w:cstheme="minorHAnsi"/>
          <w:sz w:val="22"/>
          <w:szCs w:val="22"/>
        </w:rPr>
        <w:t>. The interval length was determined by a random number generator at the beginning of each trial.</w:t>
      </w:r>
      <w:r w:rsidR="003D63C2" w:rsidRPr="00EE0164">
        <w:rPr>
          <w:rFonts w:asciiTheme="minorHAnsi" w:hAnsiTheme="minorHAnsi" w:cstheme="minorHAnsi"/>
          <w:sz w:val="22"/>
          <w:szCs w:val="22"/>
        </w:rPr>
        <w:t xml:space="preserve"> </w:t>
      </w:r>
      <w:r w:rsidR="002D403E" w:rsidRPr="00EE0164">
        <w:rPr>
          <w:rFonts w:asciiTheme="minorHAnsi" w:hAnsiTheme="minorHAnsi" w:cstheme="minorHAnsi"/>
          <w:sz w:val="22"/>
          <w:szCs w:val="22"/>
        </w:rPr>
        <w:t>T</w:t>
      </w:r>
      <w:r w:rsidR="003D63C2" w:rsidRPr="00EE0164">
        <w:rPr>
          <w:rFonts w:asciiTheme="minorHAnsi" w:hAnsiTheme="minorHAnsi" w:cstheme="minorHAnsi"/>
          <w:sz w:val="22"/>
          <w:szCs w:val="22"/>
        </w:rPr>
        <w:t xml:space="preserve">he variable length of the interval was designed to prevent a response </w:t>
      </w:r>
      <w:r w:rsidR="002D403E" w:rsidRPr="00EE0164">
        <w:rPr>
          <w:rFonts w:asciiTheme="minorHAnsi" w:hAnsiTheme="minorHAnsi" w:cstheme="minorHAnsi"/>
          <w:sz w:val="22"/>
          <w:szCs w:val="22"/>
        </w:rPr>
        <w:t>strategy</w:t>
      </w:r>
      <w:r w:rsidR="003D63C2" w:rsidRPr="00EE0164">
        <w:rPr>
          <w:rFonts w:asciiTheme="minorHAnsi" w:hAnsiTheme="minorHAnsi" w:cstheme="minorHAnsi"/>
          <w:sz w:val="22"/>
          <w:szCs w:val="22"/>
        </w:rPr>
        <w:t xml:space="preserve"> of tolerating potentially </w:t>
      </w:r>
      <w:r w:rsidR="002D403E" w:rsidRPr="00EE0164">
        <w:rPr>
          <w:rFonts w:asciiTheme="minorHAnsi" w:hAnsiTheme="minorHAnsi" w:cstheme="minorHAnsi"/>
          <w:sz w:val="22"/>
          <w:szCs w:val="22"/>
        </w:rPr>
        <w:t>aversive</w:t>
      </w:r>
      <w:r w:rsidR="003D63C2" w:rsidRPr="00EE0164">
        <w:rPr>
          <w:rFonts w:asciiTheme="minorHAnsi" w:hAnsiTheme="minorHAnsi" w:cstheme="minorHAnsi"/>
          <w:sz w:val="22"/>
          <w:szCs w:val="22"/>
        </w:rPr>
        <w:t xml:space="preserve"> ima</w:t>
      </w:r>
      <w:r w:rsidR="002D403E" w:rsidRPr="00EE0164">
        <w:rPr>
          <w:rFonts w:asciiTheme="minorHAnsi" w:hAnsiTheme="minorHAnsi" w:cstheme="minorHAnsi"/>
          <w:sz w:val="22"/>
          <w:szCs w:val="22"/>
        </w:rPr>
        <w:t>ges for a predictable short duration of time and also served to strengthen the ecological validity of the task, as the duration of aversive/appetitive stimuli is not always predictable in real world contexts.</w:t>
      </w:r>
    </w:p>
    <w:p w14:paraId="7183DE23" w14:textId="5280F0E8" w:rsidR="0084659E" w:rsidRPr="00EE0164" w:rsidRDefault="00B547D6" w:rsidP="00922CC6">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 xml:space="preserve"> </w:t>
      </w:r>
      <w:r w:rsidR="00EC10C2" w:rsidRPr="00EE0164">
        <w:rPr>
          <w:rFonts w:asciiTheme="minorHAnsi" w:hAnsiTheme="minorHAnsi" w:cstheme="minorHAnsi"/>
          <w:sz w:val="22"/>
          <w:szCs w:val="22"/>
        </w:rPr>
        <w:t>At the beginning of this phase participant</w:t>
      </w:r>
      <w:r w:rsidR="00062F08" w:rsidRPr="00EE0164">
        <w:rPr>
          <w:rFonts w:asciiTheme="minorHAnsi" w:hAnsiTheme="minorHAnsi" w:cstheme="minorHAnsi"/>
          <w:sz w:val="22"/>
          <w:szCs w:val="22"/>
        </w:rPr>
        <w:t>s</w:t>
      </w:r>
      <w:r w:rsidR="00EC10C2" w:rsidRPr="00EE0164">
        <w:rPr>
          <w:rFonts w:asciiTheme="minorHAnsi" w:hAnsiTheme="minorHAnsi" w:cstheme="minorHAnsi"/>
          <w:sz w:val="22"/>
          <w:szCs w:val="22"/>
        </w:rPr>
        <w:t xml:space="preserve"> were exposed to four practice trials accompanied by corrective feedback.</w:t>
      </w:r>
      <w:r w:rsidR="00294ABA" w:rsidRPr="00EE0164">
        <w:rPr>
          <w:rFonts w:asciiTheme="minorHAnsi" w:hAnsiTheme="minorHAnsi" w:cstheme="minorHAnsi"/>
          <w:sz w:val="22"/>
          <w:szCs w:val="22"/>
        </w:rPr>
        <w:t xml:space="preserve"> </w:t>
      </w:r>
      <w:r w:rsidR="00EC10C2" w:rsidRPr="00EE0164">
        <w:rPr>
          <w:rFonts w:asciiTheme="minorHAnsi" w:hAnsiTheme="minorHAnsi" w:cstheme="minorHAnsi"/>
          <w:sz w:val="22"/>
          <w:szCs w:val="22"/>
        </w:rPr>
        <w:t xml:space="preserve">During two of the practice trials participants were </w:t>
      </w:r>
      <w:r w:rsidR="00BB40D5" w:rsidRPr="00EE0164">
        <w:rPr>
          <w:rFonts w:asciiTheme="minorHAnsi" w:hAnsiTheme="minorHAnsi" w:cstheme="minorHAnsi"/>
          <w:sz w:val="22"/>
          <w:szCs w:val="22"/>
        </w:rPr>
        <w:t>shown a</w:t>
      </w:r>
      <w:r w:rsidR="00EC10C2" w:rsidRPr="00EE0164">
        <w:rPr>
          <w:rFonts w:asciiTheme="minorHAnsi" w:hAnsiTheme="minorHAnsi" w:cstheme="minorHAnsi"/>
          <w:sz w:val="22"/>
          <w:szCs w:val="22"/>
        </w:rPr>
        <w:t xml:space="preserve"> </w:t>
      </w:r>
      <w:r w:rsidR="00BB40D5" w:rsidRPr="00EE0164">
        <w:rPr>
          <w:rFonts w:asciiTheme="minorHAnsi" w:hAnsiTheme="minorHAnsi" w:cstheme="minorHAnsi"/>
          <w:sz w:val="22"/>
          <w:szCs w:val="22"/>
        </w:rPr>
        <w:t xml:space="preserve">stimulus that read </w:t>
      </w:r>
      <w:r w:rsidR="00EC10C2" w:rsidRPr="00EE0164">
        <w:rPr>
          <w:rFonts w:asciiTheme="minorHAnsi" w:hAnsiTheme="minorHAnsi" w:cstheme="minorHAnsi"/>
          <w:sz w:val="22"/>
          <w:szCs w:val="22"/>
        </w:rPr>
        <w:t xml:space="preserve">“pull closer” and during the other trials they were </w:t>
      </w:r>
      <w:r w:rsidR="00BB40D5" w:rsidRPr="00EE0164">
        <w:rPr>
          <w:rFonts w:asciiTheme="minorHAnsi" w:hAnsiTheme="minorHAnsi" w:cstheme="minorHAnsi"/>
          <w:sz w:val="22"/>
          <w:szCs w:val="22"/>
        </w:rPr>
        <w:t>shown a stimulus that read</w:t>
      </w:r>
      <w:r w:rsidR="00EC10C2" w:rsidRPr="00EE0164">
        <w:rPr>
          <w:rFonts w:asciiTheme="minorHAnsi" w:hAnsiTheme="minorHAnsi" w:cstheme="minorHAnsi"/>
          <w:sz w:val="22"/>
          <w:szCs w:val="22"/>
        </w:rPr>
        <w:t xml:space="preserve"> “push away.” </w:t>
      </w:r>
      <w:r w:rsidRPr="00EE0164">
        <w:rPr>
          <w:rFonts w:asciiTheme="minorHAnsi" w:hAnsiTheme="minorHAnsi" w:cstheme="minorHAnsi"/>
          <w:sz w:val="22"/>
          <w:szCs w:val="22"/>
        </w:rPr>
        <w:t>Participants</w:t>
      </w:r>
      <w:r w:rsidR="00EC10C2" w:rsidRPr="00EE0164">
        <w:rPr>
          <w:rFonts w:asciiTheme="minorHAnsi" w:hAnsiTheme="minorHAnsi" w:cstheme="minorHAnsi"/>
          <w:sz w:val="22"/>
          <w:szCs w:val="22"/>
        </w:rPr>
        <w:t xml:space="preserve"> then</w:t>
      </w:r>
      <w:r w:rsidRPr="00EE0164">
        <w:rPr>
          <w:rFonts w:asciiTheme="minorHAnsi" w:hAnsiTheme="minorHAnsi" w:cstheme="minorHAnsi"/>
          <w:sz w:val="22"/>
          <w:szCs w:val="22"/>
        </w:rPr>
        <w:t xml:space="preserve"> performed 27 escape/approach trials with each of the 9 stimuli (</w:t>
      </w:r>
      <w:r w:rsidR="00495D1F" w:rsidRPr="00EE0164">
        <w:rPr>
          <w:rFonts w:asciiTheme="minorHAnsi" w:hAnsiTheme="minorHAnsi" w:cstheme="minorHAnsi"/>
          <w:sz w:val="22"/>
          <w:szCs w:val="22"/>
        </w:rPr>
        <w:t>A1</w:t>
      </w:r>
      <w:r w:rsidRPr="00EE0164">
        <w:rPr>
          <w:rFonts w:asciiTheme="minorHAnsi" w:hAnsiTheme="minorHAnsi" w:cstheme="minorHAnsi"/>
          <w:sz w:val="22"/>
          <w:szCs w:val="22"/>
        </w:rPr>
        <w:t xml:space="preserve">, </w:t>
      </w:r>
      <w:r w:rsidR="00495D1F" w:rsidRPr="00EE0164">
        <w:rPr>
          <w:rFonts w:asciiTheme="minorHAnsi" w:hAnsiTheme="minorHAnsi" w:cstheme="minorHAnsi"/>
          <w:sz w:val="22"/>
          <w:szCs w:val="22"/>
        </w:rPr>
        <w:t>A2</w:t>
      </w:r>
      <w:r w:rsidRPr="00EE0164">
        <w:rPr>
          <w:rFonts w:asciiTheme="minorHAnsi" w:hAnsiTheme="minorHAnsi" w:cstheme="minorHAnsi"/>
          <w:sz w:val="22"/>
          <w:szCs w:val="22"/>
        </w:rPr>
        <w:t xml:space="preserve">, </w:t>
      </w:r>
      <w:r w:rsidR="00495D1F" w:rsidRPr="00EE0164">
        <w:rPr>
          <w:rFonts w:asciiTheme="minorHAnsi" w:hAnsiTheme="minorHAnsi" w:cstheme="minorHAnsi"/>
          <w:sz w:val="22"/>
          <w:szCs w:val="22"/>
        </w:rPr>
        <w:t>A3</w:t>
      </w:r>
      <w:r w:rsidRPr="00EE0164">
        <w:rPr>
          <w:rFonts w:asciiTheme="minorHAnsi" w:hAnsiTheme="minorHAnsi" w:cstheme="minorHAnsi"/>
          <w:sz w:val="22"/>
          <w:szCs w:val="22"/>
        </w:rPr>
        <w:t xml:space="preserve">, </w:t>
      </w:r>
      <w:r w:rsidR="00495D1F" w:rsidRPr="00EE0164">
        <w:rPr>
          <w:rFonts w:asciiTheme="minorHAnsi" w:hAnsiTheme="minorHAnsi" w:cstheme="minorHAnsi"/>
          <w:sz w:val="22"/>
          <w:szCs w:val="22"/>
        </w:rPr>
        <w:t>B1</w:t>
      </w:r>
      <w:r w:rsidRPr="00EE0164">
        <w:rPr>
          <w:rFonts w:asciiTheme="minorHAnsi" w:hAnsiTheme="minorHAnsi" w:cstheme="minorHAnsi"/>
          <w:sz w:val="22"/>
          <w:szCs w:val="22"/>
        </w:rPr>
        <w:t xml:space="preserve">, </w:t>
      </w:r>
      <w:r w:rsidR="00495D1F" w:rsidRPr="00EE0164">
        <w:rPr>
          <w:rFonts w:asciiTheme="minorHAnsi" w:hAnsiTheme="minorHAnsi" w:cstheme="minorHAnsi"/>
          <w:sz w:val="22"/>
          <w:szCs w:val="22"/>
        </w:rPr>
        <w:t>B2</w:t>
      </w:r>
      <w:r w:rsidRPr="00EE0164">
        <w:rPr>
          <w:rFonts w:asciiTheme="minorHAnsi" w:hAnsiTheme="minorHAnsi" w:cstheme="minorHAnsi"/>
          <w:sz w:val="22"/>
          <w:szCs w:val="22"/>
        </w:rPr>
        <w:t xml:space="preserve">, </w:t>
      </w:r>
      <w:r w:rsidR="00495D1F" w:rsidRPr="00EE0164">
        <w:rPr>
          <w:rFonts w:asciiTheme="minorHAnsi" w:hAnsiTheme="minorHAnsi" w:cstheme="minorHAnsi"/>
          <w:sz w:val="22"/>
          <w:szCs w:val="22"/>
        </w:rPr>
        <w:t>B</w:t>
      </w:r>
      <w:r w:rsidR="006A6C8D" w:rsidRPr="00EE0164">
        <w:rPr>
          <w:rFonts w:asciiTheme="minorHAnsi" w:hAnsiTheme="minorHAnsi" w:cstheme="minorHAnsi"/>
          <w:sz w:val="22"/>
          <w:szCs w:val="22"/>
        </w:rPr>
        <w:t>3</w:t>
      </w:r>
      <w:r w:rsidRPr="00EE0164">
        <w:rPr>
          <w:rFonts w:asciiTheme="minorHAnsi" w:hAnsiTheme="minorHAnsi" w:cstheme="minorHAnsi"/>
          <w:sz w:val="22"/>
          <w:szCs w:val="22"/>
        </w:rPr>
        <w:t xml:space="preserve">, </w:t>
      </w:r>
      <w:r w:rsidR="003F50F9" w:rsidRPr="00EE0164">
        <w:rPr>
          <w:rFonts w:asciiTheme="minorHAnsi" w:hAnsiTheme="minorHAnsi" w:cstheme="minorHAnsi"/>
          <w:sz w:val="22"/>
          <w:szCs w:val="22"/>
        </w:rPr>
        <w:t>C</w:t>
      </w:r>
      <w:r w:rsidR="00495D1F" w:rsidRPr="00EE0164">
        <w:rPr>
          <w:rFonts w:asciiTheme="minorHAnsi" w:hAnsiTheme="minorHAnsi" w:cstheme="minorHAnsi"/>
          <w:sz w:val="22"/>
          <w:szCs w:val="22"/>
        </w:rPr>
        <w:t>1</w:t>
      </w:r>
      <w:r w:rsidRPr="00EE0164">
        <w:rPr>
          <w:rFonts w:asciiTheme="minorHAnsi" w:hAnsiTheme="minorHAnsi" w:cstheme="minorHAnsi"/>
          <w:sz w:val="22"/>
          <w:szCs w:val="22"/>
        </w:rPr>
        <w:t xml:space="preserve">, </w:t>
      </w:r>
      <w:r w:rsidR="003F50F9" w:rsidRPr="00EE0164">
        <w:rPr>
          <w:rFonts w:asciiTheme="minorHAnsi" w:hAnsiTheme="minorHAnsi" w:cstheme="minorHAnsi"/>
          <w:sz w:val="22"/>
          <w:szCs w:val="22"/>
        </w:rPr>
        <w:t>C</w:t>
      </w:r>
      <w:r w:rsidR="00495D1F" w:rsidRPr="00EE0164">
        <w:rPr>
          <w:rFonts w:asciiTheme="minorHAnsi" w:hAnsiTheme="minorHAnsi" w:cstheme="minorHAnsi"/>
          <w:sz w:val="22"/>
          <w:szCs w:val="22"/>
        </w:rPr>
        <w:t>2</w:t>
      </w:r>
      <w:r w:rsidRPr="00EE0164">
        <w:rPr>
          <w:rFonts w:asciiTheme="minorHAnsi" w:hAnsiTheme="minorHAnsi" w:cstheme="minorHAnsi"/>
          <w:sz w:val="22"/>
          <w:szCs w:val="22"/>
        </w:rPr>
        <w:t>,</w:t>
      </w:r>
      <w:r w:rsidR="003F50F9" w:rsidRPr="00EE0164">
        <w:rPr>
          <w:rFonts w:asciiTheme="minorHAnsi" w:hAnsiTheme="minorHAnsi" w:cstheme="minorHAnsi"/>
          <w:sz w:val="22"/>
          <w:szCs w:val="22"/>
        </w:rPr>
        <w:t xml:space="preserve"> and</w:t>
      </w:r>
      <w:r w:rsidRPr="00EE0164">
        <w:rPr>
          <w:rFonts w:asciiTheme="minorHAnsi" w:hAnsiTheme="minorHAnsi" w:cstheme="minorHAnsi"/>
          <w:sz w:val="22"/>
          <w:szCs w:val="22"/>
        </w:rPr>
        <w:t xml:space="preserve"> </w:t>
      </w:r>
      <w:r w:rsidR="003F50F9" w:rsidRPr="00EE0164">
        <w:rPr>
          <w:rFonts w:asciiTheme="minorHAnsi" w:hAnsiTheme="minorHAnsi" w:cstheme="minorHAnsi"/>
          <w:sz w:val="22"/>
          <w:szCs w:val="22"/>
        </w:rPr>
        <w:t>C</w:t>
      </w:r>
      <w:r w:rsidR="00495D1F" w:rsidRPr="00EE0164">
        <w:rPr>
          <w:rFonts w:asciiTheme="minorHAnsi" w:hAnsiTheme="minorHAnsi" w:cstheme="minorHAnsi"/>
          <w:sz w:val="22"/>
          <w:szCs w:val="22"/>
        </w:rPr>
        <w:t>3</w:t>
      </w:r>
      <w:r w:rsidRPr="00EE0164">
        <w:rPr>
          <w:rFonts w:asciiTheme="minorHAnsi" w:hAnsiTheme="minorHAnsi" w:cstheme="minorHAnsi"/>
          <w:sz w:val="22"/>
          <w:szCs w:val="22"/>
        </w:rPr>
        <w:t xml:space="preserve">) presented three times </w:t>
      </w:r>
      <w:r w:rsidR="003F50F9" w:rsidRPr="00EE0164">
        <w:rPr>
          <w:rFonts w:asciiTheme="minorHAnsi" w:hAnsiTheme="minorHAnsi" w:cstheme="minorHAnsi"/>
          <w:sz w:val="22"/>
          <w:szCs w:val="22"/>
        </w:rPr>
        <w:t>each</w:t>
      </w:r>
      <w:r w:rsidRPr="00EE0164">
        <w:rPr>
          <w:rFonts w:asciiTheme="minorHAnsi" w:hAnsiTheme="minorHAnsi" w:cstheme="minorHAnsi"/>
          <w:sz w:val="22"/>
          <w:szCs w:val="22"/>
        </w:rPr>
        <w:t xml:space="preserve"> in random order. </w:t>
      </w:r>
    </w:p>
    <w:p w14:paraId="6970CBEB" w14:textId="708F7A12" w:rsidR="002C6931" w:rsidRPr="00EE0164" w:rsidRDefault="002C6931" w:rsidP="00564C3A">
      <w:pPr>
        <w:spacing w:line="480" w:lineRule="auto"/>
        <w:outlineLvl w:val="0"/>
        <w:rPr>
          <w:rFonts w:asciiTheme="minorHAnsi" w:hAnsiTheme="minorHAnsi" w:cstheme="minorHAnsi"/>
          <w:sz w:val="22"/>
          <w:szCs w:val="22"/>
        </w:rPr>
      </w:pPr>
      <w:r w:rsidRPr="00EE0164">
        <w:rPr>
          <w:rFonts w:asciiTheme="minorHAnsi" w:hAnsiTheme="minorHAnsi" w:cstheme="minorHAnsi"/>
          <w:b/>
          <w:sz w:val="22"/>
          <w:szCs w:val="22"/>
        </w:rPr>
        <w:t>Analytic Strategy</w:t>
      </w:r>
      <w:r w:rsidR="00294ABA" w:rsidRPr="00EE0164">
        <w:rPr>
          <w:rFonts w:asciiTheme="minorHAnsi" w:hAnsiTheme="minorHAnsi" w:cstheme="minorHAnsi"/>
          <w:b/>
          <w:sz w:val="22"/>
          <w:szCs w:val="22"/>
        </w:rPr>
        <w:t xml:space="preserve"> </w:t>
      </w:r>
    </w:p>
    <w:p w14:paraId="274BDD40" w14:textId="15DF88B6" w:rsidR="002C6931" w:rsidRPr="00EE0164" w:rsidRDefault="002C6931" w:rsidP="002C6931">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Study analyses were conducted using SPSS version 21.</w:t>
      </w:r>
      <w:r w:rsidR="00294ABA" w:rsidRPr="00EE0164">
        <w:rPr>
          <w:rFonts w:asciiTheme="minorHAnsi" w:hAnsiTheme="minorHAnsi" w:cstheme="minorHAnsi"/>
          <w:sz w:val="22"/>
          <w:szCs w:val="22"/>
        </w:rPr>
        <w:t xml:space="preserve"> </w:t>
      </w:r>
      <w:r w:rsidRPr="00EE0164">
        <w:rPr>
          <w:rFonts w:asciiTheme="minorHAnsi" w:hAnsiTheme="minorHAnsi" w:cstheme="minorHAnsi"/>
          <w:sz w:val="22"/>
          <w:szCs w:val="22"/>
        </w:rPr>
        <w:t>Prior to analysis the dataset was screened for univariate (</w:t>
      </w:r>
      <w:r w:rsidRPr="00EE0164">
        <w:rPr>
          <w:rFonts w:asciiTheme="minorHAnsi" w:hAnsiTheme="minorHAnsi" w:cstheme="minorHAnsi"/>
          <w:i/>
          <w:sz w:val="22"/>
          <w:szCs w:val="22"/>
        </w:rPr>
        <w:t>z</w:t>
      </w:r>
      <w:r w:rsidRPr="00EE0164">
        <w:rPr>
          <w:rFonts w:asciiTheme="minorHAnsi" w:hAnsiTheme="minorHAnsi" w:cstheme="minorHAnsi"/>
          <w:sz w:val="22"/>
          <w:szCs w:val="22"/>
        </w:rPr>
        <w:t xml:space="preserve"> ≥ 3.29) and multivariate (</w:t>
      </w:r>
      <w:proofErr w:type="spellStart"/>
      <w:r w:rsidRPr="00EE0164">
        <w:rPr>
          <w:rFonts w:asciiTheme="minorHAnsi" w:hAnsiTheme="minorHAnsi" w:cstheme="minorHAnsi"/>
          <w:sz w:val="22"/>
          <w:szCs w:val="22"/>
        </w:rPr>
        <w:t>Mahalanobis</w:t>
      </w:r>
      <w:proofErr w:type="spellEnd"/>
      <w:r w:rsidRPr="00EE0164">
        <w:rPr>
          <w:rFonts w:asciiTheme="minorHAnsi" w:hAnsiTheme="minorHAnsi" w:cstheme="minorHAnsi"/>
          <w:sz w:val="22"/>
          <w:szCs w:val="22"/>
        </w:rPr>
        <w:t xml:space="preserve"> distance exceeding the critical value of 27.87 [</w:t>
      </w:r>
      <w:r w:rsidRPr="00EE0164">
        <w:rPr>
          <w:rFonts w:asciiTheme="minorHAnsi" w:hAnsiTheme="minorHAnsi" w:cstheme="minorHAnsi"/>
          <w:i/>
          <w:sz w:val="22"/>
          <w:szCs w:val="22"/>
        </w:rPr>
        <w:t>α</w:t>
      </w:r>
      <w:r w:rsidRPr="00EE0164">
        <w:rPr>
          <w:rFonts w:asciiTheme="minorHAnsi" w:hAnsiTheme="minorHAnsi" w:cstheme="minorHAnsi"/>
          <w:sz w:val="22"/>
          <w:szCs w:val="22"/>
        </w:rPr>
        <w:t xml:space="preserve"> = .001]) outliers as well as normality.</w:t>
      </w:r>
      <w:r w:rsidR="00294ABA" w:rsidRPr="00EE0164">
        <w:rPr>
          <w:rFonts w:asciiTheme="minorHAnsi" w:hAnsiTheme="minorHAnsi" w:cstheme="minorHAnsi"/>
          <w:sz w:val="22"/>
          <w:szCs w:val="22"/>
        </w:rPr>
        <w:t xml:space="preserve"> </w:t>
      </w:r>
      <w:r w:rsidRPr="00EE0164">
        <w:rPr>
          <w:rFonts w:asciiTheme="minorHAnsi" w:hAnsiTheme="minorHAnsi" w:cstheme="minorHAnsi"/>
          <w:sz w:val="22"/>
          <w:szCs w:val="22"/>
        </w:rPr>
        <w:t xml:space="preserve">No outliers were identified and visual inspection of Q-Q plots across responding to the nine stimuli revealed no significant departures from normality. </w:t>
      </w:r>
    </w:p>
    <w:p w14:paraId="3BC6F382" w14:textId="77777777" w:rsidR="005B3D5C" w:rsidRPr="00EE0164" w:rsidRDefault="001043B2" w:rsidP="00392C38">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Prior to testing study hypotheses, data reduction strategies were employed on the approach and escape task responses. The approach and escape responses were coded such that all approach responses were positive and all escape responses were negative</w:t>
      </w:r>
      <w:r w:rsidR="00577BFC" w:rsidRPr="00EE0164">
        <w:rPr>
          <w:rFonts w:asciiTheme="minorHAnsi" w:hAnsiTheme="minorHAnsi" w:cstheme="minorHAnsi"/>
          <w:sz w:val="22"/>
          <w:szCs w:val="22"/>
        </w:rPr>
        <w:t>. In each trial it was possible to engage in up to 10 approach responses (i.e., a score of 10) or 10 escape responses (i.e., a score of -10).  Approach</w:t>
      </w:r>
      <w:r w:rsidRPr="00EE0164">
        <w:rPr>
          <w:rFonts w:asciiTheme="minorHAnsi" w:hAnsiTheme="minorHAnsi" w:cstheme="minorHAnsi"/>
          <w:sz w:val="22"/>
          <w:szCs w:val="22"/>
        </w:rPr>
        <w:t xml:space="preserve"> and escape </w:t>
      </w:r>
      <w:r w:rsidR="00577BFC" w:rsidRPr="00EE0164">
        <w:rPr>
          <w:rFonts w:asciiTheme="minorHAnsi" w:hAnsiTheme="minorHAnsi" w:cstheme="minorHAnsi"/>
          <w:sz w:val="22"/>
          <w:szCs w:val="22"/>
        </w:rPr>
        <w:t xml:space="preserve">composite scores </w:t>
      </w:r>
      <w:r w:rsidR="004C5302" w:rsidRPr="00EE0164">
        <w:rPr>
          <w:rFonts w:asciiTheme="minorHAnsi" w:hAnsiTheme="minorHAnsi" w:cstheme="minorHAnsi"/>
          <w:sz w:val="22"/>
          <w:szCs w:val="22"/>
        </w:rPr>
        <w:t xml:space="preserve">for </w:t>
      </w:r>
      <w:r w:rsidRPr="00EE0164">
        <w:rPr>
          <w:rFonts w:asciiTheme="minorHAnsi" w:hAnsiTheme="minorHAnsi" w:cstheme="minorHAnsi"/>
          <w:sz w:val="22"/>
          <w:szCs w:val="22"/>
        </w:rPr>
        <w:t xml:space="preserve">each of the </w:t>
      </w:r>
      <w:r w:rsidR="00577BFC" w:rsidRPr="00EE0164">
        <w:rPr>
          <w:rFonts w:asciiTheme="minorHAnsi" w:hAnsiTheme="minorHAnsi" w:cstheme="minorHAnsi"/>
          <w:sz w:val="22"/>
          <w:szCs w:val="22"/>
        </w:rPr>
        <w:t xml:space="preserve">nine </w:t>
      </w:r>
      <w:r w:rsidRPr="00EE0164">
        <w:rPr>
          <w:rFonts w:asciiTheme="minorHAnsi" w:hAnsiTheme="minorHAnsi" w:cstheme="minorHAnsi"/>
          <w:sz w:val="22"/>
          <w:szCs w:val="22"/>
        </w:rPr>
        <w:t xml:space="preserve">study stimuli were </w:t>
      </w:r>
      <w:r w:rsidR="00577BFC" w:rsidRPr="00EE0164">
        <w:rPr>
          <w:rFonts w:asciiTheme="minorHAnsi" w:hAnsiTheme="minorHAnsi" w:cstheme="minorHAnsi"/>
          <w:sz w:val="22"/>
          <w:szCs w:val="22"/>
        </w:rPr>
        <w:t>generated</w:t>
      </w:r>
      <w:r w:rsidRPr="00EE0164">
        <w:rPr>
          <w:rFonts w:asciiTheme="minorHAnsi" w:hAnsiTheme="minorHAnsi" w:cstheme="minorHAnsi"/>
          <w:sz w:val="22"/>
          <w:szCs w:val="22"/>
        </w:rPr>
        <w:t xml:space="preserve"> (i.e., A1, A2, A3, B1, B2, B3, C1, C2, C3)</w:t>
      </w:r>
      <w:r w:rsidR="00577BFC" w:rsidRPr="00EE0164">
        <w:rPr>
          <w:rFonts w:asciiTheme="minorHAnsi" w:hAnsiTheme="minorHAnsi" w:cstheme="minorHAnsi"/>
          <w:sz w:val="22"/>
          <w:szCs w:val="22"/>
        </w:rPr>
        <w:t>, with each composite score consisting of the sum of approach and escape responses across the three testing trials</w:t>
      </w:r>
      <w:r w:rsidR="00736ECE" w:rsidRPr="00EE0164">
        <w:rPr>
          <w:rFonts w:asciiTheme="minorHAnsi" w:hAnsiTheme="minorHAnsi" w:cstheme="minorHAnsi"/>
          <w:sz w:val="22"/>
          <w:szCs w:val="22"/>
        </w:rPr>
        <w:t xml:space="preserve"> for the respective stimulus</w:t>
      </w:r>
      <w:r w:rsidRPr="00EE0164">
        <w:rPr>
          <w:rFonts w:asciiTheme="minorHAnsi" w:hAnsiTheme="minorHAnsi" w:cstheme="minorHAnsi"/>
          <w:sz w:val="22"/>
          <w:szCs w:val="22"/>
        </w:rPr>
        <w:t>. Through this data reduction strategy, each participants’ approach and escape responses were considered in terms of 9 composite scores, varying along a continuum of -30 to 30. In this way, a positive score indicated a pattern of approach responses, a negative score indicated a pattern of escape responses, and a score</w:t>
      </w:r>
      <w:r w:rsidR="00392C38" w:rsidRPr="00EE0164">
        <w:rPr>
          <w:rFonts w:asciiTheme="minorHAnsi" w:hAnsiTheme="minorHAnsi" w:cstheme="minorHAnsi"/>
          <w:sz w:val="22"/>
          <w:szCs w:val="22"/>
        </w:rPr>
        <w:t>s close to zero</w:t>
      </w:r>
      <w:r w:rsidRPr="00EE0164">
        <w:rPr>
          <w:rFonts w:asciiTheme="minorHAnsi" w:hAnsiTheme="minorHAnsi" w:cstheme="minorHAnsi"/>
          <w:sz w:val="22"/>
          <w:szCs w:val="22"/>
        </w:rPr>
        <w:t xml:space="preserve"> indicated undifferentiated or null responding.</w:t>
      </w:r>
      <w:r w:rsidR="00392C38" w:rsidRPr="00EE0164">
        <w:rPr>
          <w:rFonts w:asciiTheme="minorHAnsi" w:hAnsiTheme="minorHAnsi" w:cstheme="minorHAnsi"/>
          <w:sz w:val="22"/>
          <w:szCs w:val="22"/>
        </w:rPr>
        <w:t xml:space="preserve"> </w:t>
      </w:r>
    </w:p>
    <w:p w14:paraId="72FDDE8E" w14:textId="7D13FBB0" w:rsidR="00392C38" w:rsidRPr="00EE0164" w:rsidRDefault="00392C38" w:rsidP="00392C38">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 xml:space="preserve">Given that the psychological functions of the thinner and fatter stimuli were hypothesized to vary across participants, escape and approach responding to the untrained thinner (B1) and fatter (B3) body image stimuli were used to categorize study participants prior to analysis. Nine participants (26.5%) who made 10 or more approach responses to the thinner (B1) stimulus and 10 or more escape responses to the fatter (B3) stimulus were categorized as thinner </w:t>
      </w:r>
      <w:r w:rsidR="00FB144D" w:rsidRPr="00EE0164">
        <w:rPr>
          <w:rFonts w:asciiTheme="minorHAnsi" w:hAnsiTheme="minorHAnsi" w:cstheme="minorHAnsi"/>
          <w:sz w:val="22"/>
          <w:szCs w:val="22"/>
        </w:rPr>
        <w:t>appetitive (B1)/</w:t>
      </w:r>
      <w:r w:rsidRPr="00EE0164">
        <w:rPr>
          <w:rFonts w:asciiTheme="minorHAnsi" w:hAnsiTheme="minorHAnsi" w:cstheme="minorHAnsi"/>
          <w:sz w:val="22"/>
          <w:szCs w:val="22"/>
        </w:rPr>
        <w:t>fatter</w:t>
      </w:r>
      <w:r w:rsidR="00FB144D" w:rsidRPr="00EE0164">
        <w:rPr>
          <w:rFonts w:asciiTheme="minorHAnsi" w:hAnsiTheme="minorHAnsi" w:cstheme="minorHAnsi"/>
          <w:sz w:val="22"/>
          <w:szCs w:val="22"/>
        </w:rPr>
        <w:t xml:space="preserve"> aversive</w:t>
      </w:r>
      <w:r w:rsidRPr="00EE0164">
        <w:rPr>
          <w:rFonts w:asciiTheme="minorHAnsi" w:hAnsiTheme="minorHAnsi" w:cstheme="minorHAnsi"/>
          <w:sz w:val="22"/>
          <w:szCs w:val="22"/>
        </w:rPr>
        <w:t xml:space="preserve"> (B3).  Eight participants (23.5%) who made 10 </w:t>
      </w:r>
      <w:r w:rsidR="004C5302" w:rsidRPr="00EE0164">
        <w:rPr>
          <w:rFonts w:asciiTheme="minorHAnsi" w:hAnsiTheme="minorHAnsi" w:cstheme="minorHAnsi"/>
          <w:sz w:val="22"/>
          <w:szCs w:val="22"/>
        </w:rPr>
        <w:t xml:space="preserve">or </w:t>
      </w:r>
      <w:r w:rsidRPr="00EE0164">
        <w:rPr>
          <w:rFonts w:asciiTheme="minorHAnsi" w:hAnsiTheme="minorHAnsi" w:cstheme="minorHAnsi"/>
          <w:sz w:val="22"/>
          <w:szCs w:val="22"/>
        </w:rPr>
        <w:t>more escape responses to the thinner (B1) stimulus and 10 or more approach responses to the fat</w:t>
      </w:r>
      <w:r w:rsidR="00FB144D" w:rsidRPr="00EE0164">
        <w:rPr>
          <w:rFonts w:asciiTheme="minorHAnsi" w:hAnsiTheme="minorHAnsi" w:cstheme="minorHAnsi"/>
          <w:sz w:val="22"/>
          <w:szCs w:val="22"/>
        </w:rPr>
        <w:t xml:space="preserve">ter (B3) stimulus were coded as </w:t>
      </w:r>
      <w:r w:rsidRPr="00EE0164">
        <w:rPr>
          <w:rFonts w:asciiTheme="minorHAnsi" w:hAnsiTheme="minorHAnsi" w:cstheme="minorHAnsi"/>
          <w:sz w:val="22"/>
          <w:szCs w:val="22"/>
        </w:rPr>
        <w:t>thinner</w:t>
      </w:r>
      <w:r w:rsidR="00FB144D" w:rsidRPr="00EE0164">
        <w:rPr>
          <w:rFonts w:asciiTheme="minorHAnsi" w:hAnsiTheme="minorHAnsi" w:cstheme="minorHAnsi"/>
          <w:sz w:val="22"/>
          <w:szCs w:val="22"/>
        </w:rPr>
        <w:t xml:space="preserve"> aversive (B1)/</w:t>
      </w:r>
      <w:r w:rsidRPr="00EE0164">
        <w:rPr>
          <w:rFonts w:asciiTheme="minorHAnsi" w:hAnsiTheme="minorHAnsi" w:cstheme="minorHAnsi"/>
          <w:sz w:val="22"/>
          <w:szCs w:val="22"/>
        </w:rPr>
        <w:t>fatter</w:t>
      </w:r>
      <w:r w:rsidR="00FB144D" w:rsidRPr="00EE0164">
        <w:rPr>
          <w:rFonts w:asciiTheme="minorHAnsi" w:hAnsiTheme="minorHAnsi" w:cstheme="minorHAnsi"/>
          <w:sz w:val="22"/>
          <w:szCs w:val="22"/>
        </w:rPr>
        <w:t xml:space="preserve"> appetitive</w:t>
      </w:r>
      <w:r w:rsidRPr="00EE0164">
        <w:rPr>
          <w:rFonts w:asciiTheme="minorHAnsi" w:hAnsiTheme="minorHAnsi" w:cstheme="minorHAnsi"/>
          <w:sz w:val="22"/>
          <w:szCs w:val="22"/>
        </w:rPr>
        <w:t xml:space="preserve"> (B3). Seventeen participants (50%) displayed other patterns of responding, including escaping both thinner (B1) and fatter (B3; n = 3; 8.8%), approaching both thinner (B1) and fatter (B3; n = 5; 14.7%), and responding with less than 10 approach or escape responses to either or both stimuli (i.e. B1 and/or B3; n = 9; 26.5%).  These participants were categorized as other responding. The 10 or greater response criterion for approach and escape categorization was selected prior to analysis </w:t>
      </w:r>
      <w:r w:rsidR="00230A9F" w:rsidRPr="00EE0164">
        <w:rPr>
          <w:rFonts w:asciiTheme="minorHAnsi" w:hAnsiTheme="minorHAnsi" w:cstheme="minorHAnsi"/>
          <w:sz w:val="22"/>
          <w:szCs w:val="22"/>
        </w:rPr>
        <w:t xml:space="preserve">as evidence of differentiated responding, as it required either full approach or escape responding during at least one trial or a consistent pattern of moderate levels of approach or escape responding across trials to </w:t>
      </w:r>
      <w:r w:rsidR="00736ECE" w:rsidRPr="00EE0164">
        <w:rPr>
          <w:rFonts w:asciiTheme="minorHAnsi" w:hAnsiTheme="minorHAnsi" w:cstheme="minorHAnsi"/>
          <w:sz w:val="22"/>
          <w:szCs w:val="22"/>
        </w:rPr>
        <w:t>meet the criterion</w:t>
      </w:r>
      <w:r w:rsidR="00230A9F" w:rsidRPr="00EE0164">
        <w:rPr>
          <w:rFonts w:asciiTheme="minorHAnsi" w:hAnsiTheme="minorHAnsi" w:cstheme="minorHAnsi"/>
          <w:sz w:val="22"/>
          <w:szCs w:val="22"/>
        </w:rPr>
        <w:t xml:space="preserve"> (at least 3-4 responses per trial). </w:t>
      </w:r>
    </w:p>
    <w:p w14:paraId="654992FB" w14:textId="10F4172D" w:rsidR="002C6931" w:rsidRPr="00EE0164" w:rsidRDefault="00904523" w:rsidP="00E873B2">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 xml:space="preserve">Data analysis proceeded in </w:t>
      </w:r>
      <w:r w:rsidR="00D20EAC" w:rsidRPr="00EE0164">
        <w:rPr>
          <w:rFonts w:asciiTheme="minorHAnsi" w:hAnsiTheme="minorHAnsi" w:cstheme="minorHAnsi"/>
          <w:sz w:val="22"/>
          <w:szCs w:val="22"/>
        </w:rPr>
        <w:t xml:space="preserve">three </w:t>
      </w:r>
      <w:r w:rsidRPr="00EE0164">
        <w:rPr>
          <w:rFonts w:asciiTheme="minorHAnsi" w:hAnsiTheme="minorHAnsi" w:cstheme="minorHAnsi"/>
          <w:sz w:val="22"/>
          <w:szCs w:val="22"/>
        </w:rPr>
        <w:t>phases</w:t>
      </w:r>
      <w:r w:rsidR="00D20EAC" w:rsidRPr="00EE0164">
        <w:rPr>
          <w:rFonts w:asciiTheme="minorHAnsi" w:hAnsiTheme="minorHAnsi" w:cstheme="minorHAnsi"/>
          <w:sz w:val="22"/>
          <w:szCs w:val="22"/>
        </w:rPr>
        <w:t xml:space="preserve">.  First, </w:t>
      </w:r>
      <w:r w:rsidR="00E873B2" w:rsidRPr="00EE0164">
        <w:rPr>
          <w:rFonts w:asciiTheme="minorHAnsi" w:hAnsiTheme="minorHAnsi" w:cstheme="minorHAnsi"/>
          <w:sz w:val="22"/>
          <w:szCs w:val="22"/>
        </w:rPr>
        <w:t xml:space="preserve">self-report measures of body image were scored according to published directions, and descriptive statistics calculated. Second, </w:t>
      </w:r>
      <w:proofErr w:type="spellStart"/>
      <w:r w:rsidR="00E873B2" w:rsidRPr="00EE0164">
        <w:rPr>
          <w:rFonts w:asciiTheme="minorHAnsi" w:hAnsiTheme="minorHAnsi" w:cstheme="minorHAnsi"/>
          <w:sz w:val="22"/>
          <w:szCs w:val="22"/>
        </w:rPr>
        <w:t>p</w:t>
      </w:r>
      <w:r w:rsidR="008E578F" w:rsidRPr="00EE0164">
        <w:rPr>
          <w:rFonts w:asciiTheme="minorHAnsi" w:hAnsiTheme="minorHAnsi" w:cstheme="minorHAnsi"/>
          <w:sz w:val="22"/>
          <w:szCs w:val="22"/>
        </w:rPr>
        <w:t>earson</w:t>
      </w:r>
      <w:proofErr w:type="spellEnd"/>
      <w:r w:rsidR="008E578F" w:rsidRPr="00EE0164">
        <w:rPr>
          <w:rFonts w:asciiTheme="minorHAnsi" w:hAnsiTheme="minorHAnsi" w:cstheme="minorHAnsi"/>
          <w:sz w:val="22"/>
          <w:szCs w:val="22"/>
        </w:rPr>
        <w:t xml:space="preserve"> product-moment </w:t>
      </w:r>
      <w:r w:rsidR="00D20EAC" w:rsidRPr="00EE0164">
        <w:rPr>
          <w:rFonts w:asciiTheme="minorHAnsi" w:hAnsiTheme="minorHAnsi" w:cstheme="minorHAnsi"/>
          <w:sz w:val="22"/>
          <w:szCs w:val="22"/>
        </w:rPr>
        <w:t xml:space="preserve">correlations </w:t>
      </w:r>
      <w:r w:rsidR="00F57504">
        <w:rPr>
          <w:rFonts w:asciiTheme="minorHAnsi" w:hAnsiTheme="minorHAnsi" w:cstheme="minorHAnsi"/>
          <w:sz w:val="22"/>
          <w:szCs w:val="22"/>
        </w:rPr>
        <w:t xml:space="preserve">were calculated </w:t>
      </w:r>
      <w:r w:rsidR="00D20EAC" w:rsidRPr="00EE0164">
        <w:rPr>
          <w:rFonts w:asciiTheme="minorHAnsi" w:hAnsiTheme="minorHAnsi" w:cstheme="minorHAnsi"/>
          <w:sz w:val="22"/>
          <w:szCs w:val="22"/>
        </w:rPr>
        <w:t xml:space="preserve">between participants approach and escape responses to the body image stimuli </w:t>
      </w:r>
      <w:r w:rsidR="008E578F" w:rsidRPr="00EE0164">
        <w:rPr>
          <w:rFonts w:asciiTheme="minorHAnsi" w:hAnsiTheme="minorHAnsi" w:cstheme="minorHAnsi"/>
          <w:sz w:val="22"/>
          <w:szCs w:val="22"/>
        </w:rPr>
        <w:t xml:space="preserve">(B </w:t>
      </w:r>
      <w:r w:rsidR="00786A7F" w:rsidRPr="00EE0164">
        <w:rPr>
          <w:rFonts w:asciiTheme="minorHAnsi" w:hAnsiTheme="minorHAnsi" w:cstheme="minorHAnsi"/>
          <w:sz w:val="22"/>
          <w:szCs w:val="22"/>
        </w:rPr>
        <w:t>stimuli</w:t>
      </w:r>
      <w:r w:rsidR="008E578F" w:rsidRPr="00EE0164">
        <w:rPr>
          <w:rFonts w:asciiTheme="minorHAnsi" w:hAnsiTheme="minorHAnsi" w:cstheme="minorHAnsi"/>
          <w:sz w:val="22"/>
          <w:szCs w:val="22"/>
        </w:rPr>
        <w:t xml:space="preserve">) </w:t>
      </w:r>
      <w:r w:rsidR="00D20EAC" w:rsidRPr="00EE0164">
        <w:rPr>
          <w:rFonts w:asciiTheme="minorHAnsi" w:hAnsiTheme="minorHAnsi" w:cstheme="minorHAnsi"/>
          <w:sz w:val="22"/>
          <w:szCs w:val="22"/>
        </w:rPr>
        <w:t xml:space="preserve">and scores on established self-report measures of body image. The following analytic phases </w:t>
      </w:r>
      <w:r w:rsidRPr="00EE0164">
        <w:rPr>
          <w:rFonts w:asciiTheme="minorHAnsi" w:hAnsiTheme="minorHAnsi" w:cstheme="minorHAnsi"/>
          <w:sz w:val="22"/>
          <w:szCs w:val="22"/>
        </w:rPr>
        <w:t xml:space="preserve">each </w:t>
      </w:r>
      <w:r w:rsidR="00D20EAC" w:rsidRPr="00EE0164">
        <w:rPr>
          <w:rFonts w:asciiTheme="minorHAnsi" w:hAnsiTheme="minorHAnsi" w:cstheme="minorHAnsi"/>
          <w:sz w:val="22"/>
          <w:szCs w:val="22"/>
        </w:rPr>
        <w:t xml:space="preserve">directly addressed </w:t>
      </w:r>
      <w:r w:rsidRPr="00EE0164">
        <w:rPr>
          <w:rFonts w:asciiTheme="minorHAnsi" w:hAnsiTheme="minorHAnsi" w:cstheme="minorHAnsi"/>
          <w:sz w:val="22"/>
          <w:szCs w:val="22"/>
        </w:rPr>
        <w:t>one of the two hypotheses</w:t>
      </w:r>
      <w:r w:rsidR="006F43C9" w:rsidRPr="00EE0164">
        <w:rPr>
          <w:rFonts w:asciiTheme="minorHAnsi" w:hAnsiTheme="minorHAnsi" w:cstheme="minorHAnsi"/>
          <w:sz w:val="22"/>
          <w:szCs w:val="22"/>
        </w:rPr>
        <w:t xml:space="preserve">. </w:t>
      </w:r>
      <w:r w:rsidR="00D20EAC" w:rsidRPr="00EE0164">
        <w:rPr>
          <w:rFonts w:asciiTheme="minorHAnsi" w:hAnsiTheme="minorHAnsi" w:cstheme="minorHAnsi"/>
          <w:sz w:val="22"/>
          <w:szCs w:val="22"/>
        </w:rPr>
        <w:t>For the first hypothesis,</w:t>
      </w:r>
      <w:r w:rsidR="006F43C9" w:rsidRPr="00EE0164">
        <w:rPr>
          <w:rFonts w:asciiTheme="minorHAnsi" w:hAnsiTheme="minorHAnsi" w:cstheme="minorHAnsi"/>
          <w:sz w:val="22"/>
          <w:szCs w:val="22"/>
        </w:rPr>
        <w:t xml:space="preserve"> participant responses in the conditional discrimination task were examined for evidence of mutual and combinatorial entailment in percentage of correct responses. As mentioned above, testing criterion was 16/18 trials (89%) for both testing stages. </w:t>
      </w:r>
      <w:r w:rsidR="00D20EAC" w:rsidRPr="00EE0164">
        <w:rPr>
          <w:rFonts w:asciiTheme="minorHAnsi" w:hAnsiTheme="minorHAnsi" w:cstheme="minorHAnsi"/>
          <w:sz w:val="22"/>
          <w:szCs w:val="22"/>
        </w:rPr>
        <w:t>For the s</w:t>
      </w:r>
      <w:r w:rsidR="006F43C9" w:rsidRPr="00EE0164">
        <w:rPr>
          <w:rFonts w:asciiTheme="minorHAnsi" w:hAnsiTheme="minorHAnsi" w:cstheme="minorHAnsi"/>
          <w:sz w:val="22"/>
          <w:szCs w:val="22"/>
        </w:rPr>
        <w:t>econd</w:t>
      </w:r>
      <w:r w:rsidR="00D20EAC" w:rsidRPr="00EE0164">
        <w:rPr>
          <w:rFonts w:asciiTheme="minorHAnsi" w:hAnsiTheme="minorHAnsi" w:cstheme="minorHAnsi"/>
          <w:sz w:val="22"/>
          <w:szCs w:val="22"/>
        </w:rPr>
        <w:t xml:space="preserve"> hypothesis</w:t>
      </w:r>
      <w:r w:rsidR="006F43C9" w:rsidRPr="00EE0164">
        <w:rPr>
          <w:rFonts w:asciiTheme="minorHAnsi" w:hAnsiTheme="minorHAnsi" w:cstheme="minorHAnsi"/>
          <w:sz w:val="22"/>
          <w:szCs w:val="22"/>
        </w:rPr>
        <w:t xml:space="preserve">, participants’ approach and </w:t>
      </w:r>
      <w:r w:rsidR="00D20EAC" w:rsidRPr="00EE0164">
        <w:rPr>
          <w:rFonts w:asciiTheme="minorHAnsi" w:hAnsiTheme="minorHAnsi" w:cstheme="minorHAnsi"/>
          <w:sz w:val="22"/>
          <w:szCs w:val="22"/>
        </w:rPr>
        <w:t xml:space="preserve">escape </w:t>
      </w:r>
      <w:r w:rsidR="006F43C9" w:rsidRPr="00EE0164">
        <w:rPr>
          <w:rFonts w:asciiTheme="minorHAnsi" w:hAnsiTheme="minorHAnsi" w:cstheme="minorHAnsi"/>
          <w:sz w:val="22"/>
          <w:szCs w:val="22"/>
        </w:rPr>
        <w:t xml:space="preserve">responses were examined for evidence of transformation of </w:t>
      </w:r>
      <w:proofErr w:type="spellStart"/>
      <w:r w:rsidR="006F43C9" w:rsidRPr="00EE0164">
        <w:rPr>
          <w:rFonts w:asciiTheme="minorHAnsi" w:hAnsiTheme="minorHAnsi" w:cstheme="minorHAnsi"/>
          <w:sz w:val="22"/>
          <w:szCs w:val="22"/>
        </w:rPr>
        <w:t>preexperimental</w:t>
      </w:r>
      <w:proofErr w:type="spellEnd"/>
      <w:r w:rsidR="006F43C9" w:rsidRPr="00EE0164">
        <w:rPr>
          <w:rFonts w:asciiTheme="minorHAnsi" w:hAnsiTheme="minorHAnsi" w:cstheme="minorHAnsi"/>
          <w:sz w:val="22"/>
          <w:szCs w:val="22"/>
        </w:rPr>
        <w:t xml:space="preserve"> functions of arbitrary stimuli consistent with the body image stimuli in the same stimulus class. </w:t>
      </w:r>
    </w:p>
    <w:p w14:paraId="762F4D8B" w14:textId="2C9482C9" w:rsidR="00786A7F" w:rsidRPr="00EE0164" w:rsidRDefault="00786A7F" w:rsidP="00922CC6">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A</w:t>
      </w:r>
      <w:r w:rsidR="002C6931" w:rsidRPr="00EE0164">
        <w:rPr>
          <w:rFonts w:asciiTheme="minorHAnsi" w:hAnsiTheme="minorHAnsi" w:cstheme="minorHAnsi"/>
          <w:sz w:val="22"/>
          <w:szCs w:val="22"/>
        </w:rPr>
        <w:t xml:space="preserve"> </w:t>
      </w:r>
      <w:r w:rsidR="00BB40D5" w:rsidRPr="00EE0164">
        <w:rPr>
          <w:rFonts w:asciiTheme="minorHAnsi" w:hAnsiTheme="minorHAnsi" w:cstheme="minorHAnsi"/>
          <w:sz w:val="22"/>
          <w:szCs w:val="22"/>
        </w:rPr>
        <w:t>mixed</w:t>
      </w:r>
      <w:r w:rsidRPr="00EE0164">
        <w:rPr>
          <w:rFonts w:asciiTheme="minorHAnsi" w:hAnsiTheme="minorHAnsi" w:cstheme="minorHAnsi"/>
          <w:sz w:val="22"/>
          <w:szCs w:val="22"/>
        </w:rPr>
        <w:t xml:space="preserve"> (between and within factor)</w:t>
      </w:r>
      <w:r w:rsidR="00BB40D5" w:rsidRPr="00EE0164">
        <w:rPr>
          <w:rFonts w:asciiTheme="minorHAnsi" w:hAnsiTheme="minorHAnsi" w:cstheme="minorHAnsi"/>
          <w:sz w:val="22"/>
          <w:szCs w:val="22"/>
        </w:rPr>
        <w:t xml:space="preserve"> MANOVA model </w:t>
      </w:r>
      <w:r w:rsidRPr="00EE0164">
        <w:rPr>
          <w:rFonts w:asciiTheme="minorHAnsi" w:hAnsiTheme="minorHAnsi" w:cstheme="minorHAnsi"/>
          <w:sz w:val="22"/>
          <w:szCs w:val="22"/>
        </w:rPr>
        <w:t xml:space="preserve">was </w:t>
      </w:r>
      <w:r w:rsidR="002C6931" w:rsidRPr="00EE0164">
        <w:rPr>
          <w:rFonts w:asciiTheme="minorHAnsi" w:hAnsiTheme="minorHAnsi" w:cstheme="minorHAnsi"/>
          <w:sz w:val="22"/>
          <w:szCs w:val="22"/>
        </w:rPr>
        <w:t>conducted to determine whether orderly patterns of responding</w:t>
      </w:r>
      <w:r w:rsidR="00BB40D5" w:rsidRPr="00EE0164">
        <w:rPr>
          <w:rFonts w:asciiTheme="minorHAnsi" w:hAnsiTheme="minorHAnsi" w:cstheme="minorHAnsi"/>
          <w:sz w:val="22"/>
          <w:szCs w:val="22"/>
        </w:rPr>
        <w:t xml:space="preserve"> to A and C stimuli</w:t>
      </w:r>
      <w:r w:rsidR="002C6931" w:rsidRPr="00EE0164">
        <w:rPr>
          <w:rFonts w:asciiTheme="minorHAnsi" w:hAnsiTheme="minorHAnsi" w:cstheme="minorHAnsi"/>
          <w:sz w:val="22"/>
          <w:szCs w:val="22"/>
        </w:rPr>
        <w:t xml:space="preserve"> emerged based on participant</w:t>
      </w:r>
      <w:r w:rsidR="00294ABA" w:rsidRPr="00EE0164">
        <w:rPr>
          <w:rFonts w:asciiTheme="minorHAnsi" w:hAnsiTheme="minorHAnsi" w:cstheme="minorHAnsi"/>
          <w:sz w:val="22"/>
          <w:szCs w:val="22"/>
        </w:rPr>
        <w:t xml:space="preserve"> </w:t>
      </w:r>
      <w:r w:rsidR="00D4225F" w:rsidRPr="00EE0164">
        <w:rPr>
          <w:rFonts w:asciiTheme="minorHAnsi" w:hAnsiTheme="minorHAnsi" w:cstheme="minorHAnsi"/>
          <w:sz w:val="22"/>
          <w:szCs w:val="22"/>
        </w:rPr>
        <w:t xml:space="preserve">untrained </w:t>
      </w:r>
      <w:r w:rsidR="002C6931" w:rsidRPr="00EE0164">
        <w:rPr>
          <w:rFonts w:asciiTheme="minorHAnsi" w:hAnsiTheme="minorHAnsi" w:cstheme="minorHAnsi"/>
          <w:sz w:val="22"/>
          <w:szCs w:val="22"/>
        </w:rPr>
        <w:t>responses to the</w:t>
      </w:r>
      <w:r w:rsidRPr="00EE0164">
        <w:rPr>
          <w:rFonts w:asciiTheme="minorHAnsi" w:hAnsiTheme="minorHAnsi" w:cstheme="minorHAnsi"/>
          <w:sz w:val="22"/>
          <w:szCs w:val="22"/>
        </w:rPr>
        <w:t xml:space="preserve"> thinner (B1) and fatter (B3)</w:t>
      </w:r>
      <w:r w:rsidR="002C6931" w:rsidRPr="00EE0164">
        <w:rPr>
          <w:rFonts w:asciiTheme="minorHAnsi" w:hAnsiTheme="minorHAnsi" w:cstheme="minorHAnsi"/>
          <w:sz w:val="22"/>
          <w:szCs w:val="22"/>
        </w:rPr>
        <w:t xml:space="preserve"> body image stimuli.</w:t>
      </w:r>
      <w:r w:rsidR="00636A02" w:rsidRPr="00EE0164">
        <w:rPr>
          <w:rFonts w:asciiTheme="minorHAnsi" w:hAnsiTheme="minorHAnsi" w:cstheme="minorHAnsi"/>
          <w:sz w:val="22"/>
          <w:szCs w:val="22"/>
        </w:rPr>
        <w:t xml:space="preserve"> </w:t>
      </w:r>
      <w:r w:rsidR="00736ECE" w:rsidRPr="00EE0164">
        <w:rPr>
          <w:rFonts w:asciiTheme="minorHAnsi" w:hAnsiTheme="minorHAnsi" w:cstheme="minorHAnsi"/>
          <w:sz w:val="22"/>
          <w:szCs w:val="22"/>
        </w:rPr>
        <w:t>W</w:t>
      </w:r>
      <w:r w:rsidRPr="00EE0164">
        <w:rPr>
          <w:rFonts w:asciiTheme="minorHAnsi" w:hAnsiTheme="minorHAnsi" w:cstheme="minorHAnsi"/>
          <w:sz w:val="22"/>
          <w:szCs w:val="22"/>
        </w:rPr>
        <w:t>ithin-factor</w:t>
      </w:r>
      <w:r w:rsidR="00E16FED" w:rsidRPr="00EE0164">
        <w:rPr>
          <w:rFonts w:asciiTheme="minorHAnsi" w:hAnsiTheme="minorHAnsi" w:cstheme="minorHAnsi"/>
          <w:sz w:val="22"/>
          <w:szCs w:val="22"/>
        </w:rPr>
        <w:t xml:space="preserve"> levels were</w:t>
      </w:r>
      <w:r w:rsidRPr="00EE0164">
        <w:rPr>
          <w:rFonts w:asciiTheme="minorHAnsi" w:hAnsiTheme="minorHAnsi" w:cstheme="minorHAnsi"/>
          <w:sz w:val="22"/>
          <w:szCs w:val="22"/>
        </w:rPr>
        <w:t xml:space="preserve"> specified as </w:t>
      </w:r>
      <w:r w:rsidR="00E16FED" w:rsidRPr="00EE0164">
        <w:rPr>
          <w:rFonts w:asciiTheme="minorHAnsi" w:hAnsiTheme="minorHAnsi" w:cstheme="minorHAnsi"/>
          <w:sz w:val="22"/>
          <w:szCs w:val="22"/>
        </w:rPr>
        <w:t xml:space="preserve">the three </w:t>
      </w:r>
      <w:r w:rsidRPr="00EE0164">
        <w:rPr>
          <w:rFonts w:asciiTheme="minorHAnsi" w:hAnsiTheme="minorHAnsi" w:cstheme="minorHAnsi"/>
          <w:sz w:val="22"/>
          <w:szCs w:val="22"/>
        </w:rPr>
        <w:t>stimulus class</w:t>
      </w:r>
      <w:r w:rsidR="00E16FED" w:rsidRPr="00EE0164">
        <w:rPr>
          <w:rFonts w:asciiTheme="minorHAnsi" w:hAnsiTheme="minorHAnsi" w:cstheme="minorHAnsi"/>
          <w:sz w:val="22"/>
          <w:szCs w:val="22"/>
        </w:rPr>
        <w:t>es</w:t>
      </w:r>
      <w:r w:rsidRPr="00EE0164">
        <w:rPr>
          <w:rFonts w:asciiTheme="minorHAnsi" w:hAnsiTheme="minorHAnsi" w:cstheme="minorHAnsi"/>
          <w:sz w:val="22"/>
          <w:szCs w:val="22"/>
        </w:rPr>
        <w:t xml:space="preserve"> (i.e., “thinner,” “self,” and “fatter”)</w:t>
      </w:r>
      <w:r w:rsidR="00E16FED" w:rsidRPr="00EE0164">
        <w:rPr>
          <w:rFonts w:asciiTheme="minorHAnsi" w:hAnsiTheme="minorHAnsi" w:cstheme="minorHAnsi"/>
          <w:sz w:val="22"/>
          <w:szCs w:val="22"/>
        </w:rPr>
        <w:t xml:space="preserve"> with </w:t>
      </w:r>
      <w:r w:rsidRPr="00EE0164">
        <w:rPr>
          <w:rFonts w:asciiTheme="minorHAnsi" w:hAnsiTheme="minorHAnsi" w:cstheme="minorHAnsi"/>
          <w:sz w:val="22"/>
          <w:szCs w:val="22"/>
        </w:rPr>
        <w:t xml:space="preserve">mutually entailed (i.e., A1, A2, and A3) and </w:t>
      </w:r>
      <w:proofErr w:type="spellStart"/>
      <w:r w:rsidRPr="00EE0164">
        <w:rPr>
          <w:rFonts w:asciiTheme="minorHAnsi" w:hAnsiTheme="minorHAnsi" w:cstheme="minorHAnsi"/>
          <w:sz w:val="22"/>
          <w:szCs w:val="22"/>
        </w:rPr>
        <w:t>combinatorially</w:t>
      </w:r>
      <w:proofErr w:type="spellEnd"/>
      <w:r w:rsidRPr="00EE0164">
        <w:rPr>
          <w:rFonts w:asciiTheme="minorHAnsi" w:hAnsiTheme="minorHAnsi" w:cstheme="minorHAnsi"/>
          <w:sz w:val="22"/>
          <w:szCs w:val="22"/>
        </w:rPr>
        <w:t xml:space="preserve"> entailed relations (i.e., C1, C2, and C3)</w:t>
      </w:r>
      <w:r w:rsidR="00E16FED" w:rsidRPr="00EE0164">
        <w:rPr>
          <w:rFonts w:asciiTheme="minorHAnsi" w:hAnsiTheme="minorHAnsi" w:cstheme="minorHAnsi"/>
          <w:sz w:val="22"/>
          <w:szCs w:val="22"/>
        </w:rPr>
        <w:t xml:space="preserve"> entered </w:t>
      </w:r>
      <w:r w:rsidR="004C5302" w:rsidRPr="00EE0164">
        <w:rPr>
          <w:rFonts w:asciiTheme="minorHAnsi" w:hAnsiTheme="minorHAnsi" w:cstheme="minorHAnsi"/>
          <w:sz w:val="22"/>
          <w:szCs w:val="22"/>
        </w:rPr>
        <w:t>separately</w:t>
      </w:r>
      <w:r w:rsidRPr="00EE0164">
        <w:rPr>
          <w:rFonts w:asciiTheme="minorHAnsi" w:hAnsiTheme="minorHAnsi" w:cstheme="minorHAnsi"/>
          <w:sz w:val="22"/>
          <w:szCs w:val="22"/>
        </w:rPr>
        <w:t xml:space="preserve">. </w:t>
      </w:r>
      <w:r w:rsidR="00E16FED" w:rsidRPr="00EE0164">
        <w:rPr>
          <w:rFonts w:asciiTheme="minorHAnsi" w:hAnsiTheme="minorHAnsi" w:cstheme="minorHAnsi"/>
          <w:sz w:val="22"/>
          <w:szCs w:val="22"/>
        </w:rPr>
        <w:t>The dependent</w:t>
      </w:r>
      <w:r w:rsidRPr="00EE0164">
        <w:rPr>
          <w:rFonts w:asciiTheme="minorHAnsi" w:hAnsiTheme="minorHAnsi" w:cstheme="minorHAnsi"/>
          <w:sz w:val="22"/>
          <w:szCs w:val="22"/>
        </w:rPr>
        <w:t xml:space="preserve"> </w:t>
      </w:r>
      <w:r w:rsidR="00736ECE" w:rsidRPr="00EE0164">
        <w:rPr>
          <w:rFonts w:asciiTheme="minorHAnsi" w:hAnsiTheme="minorHAnsi" w:cstheme="minorHAnsi"/>
          <w:sz w:val="22"/>
          <w:szCs w:val="22"/>
        </w:rPr>
        <w:t>variable</w:t>
      </w:r>
      <w:r w:rsidR="00E16FED" w:rsidRPr="00EE0164">
        <w:rPr>
          <w:rFonts w:asciiTheme="minorHAnsi" w:hAnsiTheme="minorHAnsi" w:cstheme="minorHAnsi"/>
          <w:sz w:val="22"/>
          <w:szCs w:val="22"/>
        </w:rPr>
        <w:t xml:space="preserve"> (i.e., participants</w:t>
      </w:r>
      <w:r w:rsidR="005B3D5C" w:rsidRPr="00EE0164">
        <w:rPr>
          <w:rFonts w:asciiTheme="minorHAnsi" w:hAnsiTheme="minorHAnsi" w:cstheme="minorHAnsi"/>
          <w:sz w:val="22"/>
          <w:szCs w:val="22"/>
        </w:rPr>
        <w:t>’</w:t>
      </w:r>
      <w:r w:rsidR="00E16FED" w:rsidRPr="00EE0164">
        <w:rPr>
          <w:rFonts w:asciiTheme="minorHAnsi" w:hAnsiTheme="minorHAnsi" w:cstheme="minorHAnsi"/>
          <w:sz w:val="22"/>
          <w:szCs w:val="22"/>
        </w:rPr>
        <w:t xml:space="preserve"> approach/escape composite scores for the A1, A2, A3, C1, C2, and C3 stimuli)</w:t>
      </w:r>
      <w:r w:rsidRPr="00EE0164">
        <w:rPr>
          <w:rFonts w:asciiTheme="minorHAnsi" w:hAnsiTheme="minorHAnsi" w:cstheme="minorHAnsi"/>
          <w:sz w:val="22"/>
          <w:szCs w:val="22"/>
        </w:rPr>
        <w:t xml:space="preserve"> were entered into the model as </w:t>
      </w:r>
      <w:r w:rsidR="00E16FED" w:rsidRPr="00EE0164">
        <w:rPr>
          <w:rFonts w:asciiTheme="minorHAnsi" w:hAnsiTheme="minorHAnsi" w:cstheme="minorHAnsi"/>
          <w:sz w:val="22"/>
          <w:szCs w:val="22"/>
        </w:rPr>
        <w:t>repeated measures</w:t>
      </w:r>
      <w:r w:rsidRPr="00EE0164">
        <w:rPr>
          <w:rFonts w:asciiTheme="minorHAnsi" w:hAnsiTheme="minorHAnsi" w:cstheme="minorHAnsi"/>
          <w:sz w:val="22"/>
          <w:szCs w:val="22"/>
        </w:rPr>
        <w:t xml:space="preserve">, as we anticipated that </w:t>
      </w:r>
      <w:r w:rsidR="00E16FED" w:rsidRPr="00EE0164">
        <w:rPr>
          <w:rFonts w:asciiTheme="minorHAnsi" w:hAnsiTheme="minorHAnsi" w:cstheme="minorHAnsi"/>
          <w:sz w:val="22"/>
          <w:szCs w:val="22"/>
        </w:rPr>
        <w:t xml:space="preserve">each </w:t>
      </w:r>
      <w:r w:rsidRPr="00EE0164">
        <w:rPr>
          <w:rFonts w:asciiTheme="minorHAnsi" w:hAnsiTheme="minorHAnsi" w:cstheme="minorHAnsi"/>
          <w:sz w:val="22"/>
          <w:szCs w:val="22"/>
        </w:rPr>
        <w:t>participant</w:t>
      </w:r>
      <w:r w:rsidR="00E16FED" w:rsidRPr="00EE0164">
        <w:rPr>
          <w:rFonts w:asciiTheme="minorHAnsi" w:hAnsiTheme="minorHAnsi" w:cstheme="minorHAnsi"/>
          <w:sz w:val="22"/>
          <w:szCs w:val="22"/>
        </w:rPr>
        <w:t>’s</w:t>
      </w:r>
      <w:r w:rsidRPr="00EE0164">
        <w:rPr>
          <w:rFonts w:asciiTheme="minorHAnsi" w:hAnsiTheme="minorHAnsi" w:cstheme="minorHAnsi"/>
          <w:sz w:val="22"/>
          <w:szCs w:val="22"/>
        </w:rPr>
        <w:t xml:space="preserve"> approach and escape responses to the stimuli would be correlated</w:t>
      </w:r>
      <w:r w:rsidR="00E16FED" w:rsidRPr="00EE0164">
        <w:rPr>
          <w:rFonts w:asciiTheme="minorHAnsi" w:hAnsiTheme="minorHAnsi" w:cstheme="minorHAnsi"/>
          <w:sz w:val="22"/>
          <w:szCs w:val="22"/>
        </w:rPr>
        <w:t>. The between-subjects factor (i.e. independent variable) was untrained response classification</w:t>
      </w:r>
      <w:r w:rsidR="004C5302" w:rsidRPr="00EE0164">
        <w:rPr>
          <w:rFonts w:asciiTheme="minorHAnsi" w:hAnsiTheme="minorHAnsi" w:cstheme="minorHAnsi"/>
          <w:sz w:val="22"/>
          <w:szCs w:val="22"/>
        </w:rPr>
        <w:t>. That is,</w:t>
      </w:r>
      <w:r w:rsidR="00E16FED" w:rsidRPr="00EE0164">
        <w:rPr>
          <w:rFonts w:asciiTheme="minorHAnsi" w:hAnsiTheme="minorHAnsi" w:cstheme="minorHAnsi"/>
          <w:sz w:val="22"/>
          <w:szCs w:val="22"/>
        </w:rPr>
        <w:t xml:space="preserve"> </w:t>
      </w:r>
      <w:r w:rsidR="00FB144D" w:rsidRPr="00EE0164">
        <w:rPr>
          <w:rFonts w:asciiTheme="minorHAnsi" w:hAnsiTheme="minorHAnsi" w:cstheme="minorHAnsi"/>
          <w:sz w:val="22"/>
          <w:szCs w:val="22"/>
        </w:rPr>
        <w:t>thinner appetitive (B1)/</w:t>
      </w:r>
      <w:r w:rsidR="00E16FED" w:rsidRPr="00EE0164">
        <w:rPr>
          <w:rFonts w:asciiTheme="minorHAnsi" w:hAnsiTheme="minorHAnsi" w:cstheme="minorHAnsi"/>
          <w:sz w:val="22"/>
          <w:szCs w:val="22"/>
        </w:rPr>
        <w:t>fatter</w:t>
      </w:r>
      <w:r w:rsidR="00FB144D" w:rsidRPr="00EE0164">
        <w:rPr>
          <w:rFonts w:asciiTheme="minorHAnsi" w:hAnsiTheme="minorHAnsi" w:cstheme="minorHAnsi"/>
          <w:sz w:val="22"/>
          <w:szCs w:val="22"/>
        </w:rPr>
        <w:t xml:space="preserve"> aversive</w:t>
      </w:r>
      <w:r w:rsidR="00E16FED" w:rsidRPr="00EE0164">
        <w:rPr>
          <w:rFonts w:asciiTheme="minorHAnsi" w:hAnsiTheme="minorHAnsi" w:cstheme="minorHAnsi"/>
          <w:sz w:val="22"/>
          <w:szCs w:val="22"/>
        </w:rPr>
        <w:t xml:space="preserve"> (B3</w:t>
      </w:r>
      <w:r w:rsidR="004C5302" w:rsidRPr="00EE0164">
        <w:rPr>
          <w:rFonts w:asciiTheme="minorHAnsi" w:hAnsiTheme="minorHAnsi" w:cstheme="minorHAnsi"/>
          <w:sz w:val="22"/>
          <w:szCs w:val="22"/>
        </w:rPr>
        <w:t>; n = 9</w:t>
      </w:r>
      <w:r w:rsidR="00E16FED" w:rsidRPr="00EE0164">
        <w:rPr>
          <w:rFonts w:asciiTheme="minorHAnsi" w:hAnsiTheme="minorHAnsi" w:cstheme="minorHAnsi"/>
          <w:sz w:val="22"/>
          <w:szCs w:val="22"/>
        </w:rPr>
        <w:t xml:space="preserve">), thinner </w:t>
      </w:r>
      <w:r w:rsidR="00FB144D" w:rsidRPr="00EE0164">
        <w:rPr>
          <w:rFonts w:asciiTheme="minorHAnsi" w:hAnsiTheme="minorHAnsi" w:cstheme="minorHAnsi"/>
          <w:sz w:val="22"/>
          <w:szCs w:val="22"/>
        </w:rPr>
        <w:t xml:space="preserve">aversive </w:t>
      </w:r>
      <w:r w:rsidR="00E16FED" w:rsidRPr="00EE0164">
        <w:rPr>
          <w:rFonts w:asciiTheme="minorHAnsi" w:hAnsiTheme="minorHAnsi" w:cstheme="minorHAnsi"/>
          <w:sz w:val="22"/>
          <w:szCs w:val="22"/>
        </w:rPr>
        <w:t>(B</w:t>
      </w:r>
      <w:r w:rsidR="004C5302" w:rsidRPr="00EE0164">
        <w:rPr>
          <w:rFonts w:asciiTheme="minorHAnsi" w:hAnsiTheme="minorHAnsi" w:cstheme="minorHAnsi"/>
          <w:sz w:val="22"/>
          <w:szCs w:val="22"/>
        </w:rPr>
        <w:t>1)</w:t>
      </w:r>
      <w:r w:rsidR="00FB144D" w:rsidRPr="00EE0164">
        <w:rPr>
          <w:rFonts w:asciiTheme="minorHAnsi" w:hAnsiTheme="minorHAnsi" w:cstheme="minorHAnsi"/>
          <w:sz w:val="22"/>
          <w:szCs w:val="22"/>
        </w:rPr>
        <w:t>/</w:t>
      </w:r>
      <w:r w:rsidR="004C5302" w:rsidRPr="00EE0164">
        <w:rPr>
          <w:rFonts w:asciiTheme="minorHAnsi" w:hAnsiTheme="minorHAnsi" w:cstheme="minorHAnsi"/>
          <w:sz w:val="22"/>
          <w:szCs w:val="22"/>
        </w:rPr>
        <w:t>fatter</w:t>
      </w:r>
      <w:r w:rsidR="00FB144D" w:rsidRPr="00EE0164">
        <w:rPr>
          <w:rFonts w:asciiTheme="minorHAnsi" w:hAnsiTheme="minorHAnsi" w:cstheme="minorHAnsi"/>
          <w:sz w:val="22"/>
          <w:szCs w:val="22"/>
        </w:rPr>
        <w:t xml:space="preserve"> appetitive</w:t>
      </w:r>
      <w:r w:rsidR="004C5302" w:rsidRPr="00EE0164">
        <w:rPr>
          <w:rFonts w:asciiTheme="minorHAnsi" w:hAnsiTheme="minorHAnsi" w:cstheme="minorHAnsi"/>
          <w:sz w:val="22"/>
          <w:szCs w:val="22"/>
        </w:rPr>
        <w:t xml:space="preserve"> (B3; n =</w:t>
      </w:r>
      <w:r w:rsidR="00F053E9" w:rsidRPr="00EE0164">
        <w:rPr>
          <w:rFonts w:asciiTheme="minorHAnsi" w:hAnsiTheme="minorHAnsi" w:cstheme="minorHAnsi"/>
          <w:sz w:val="22"/>
          <w:szCs w:val="22"/>
        </w:rPr>
        <w:t xml:space="preserve"> </w:t>
      </w:r>
      <w:r w:rsidR="004C5302" w:rsidRPr="00EE0164">
        <w:rPr>
          <w:rFonts w:asciiTheme="minorHAnsi" w:hAnsiTheme="minorHAnsi" w:cstheme="minorHAnsi"/>
          <w:sz w:val="22"/>
          <w:szCs w:val="22"/>
        </w:rPr>
        <w:t xml:space="preserve">8), or </w:t>
      </w:r>
      <w:r w:rsidR="00E16FED" w:rsidRPr="00EE0164">
        <w:rPr>
          <w:rFonts w:asciiTheme="minorHAnsi" w:hAnsiTheme="minorHAnsi" w:cstheme="minorHAnsi"/>
          <w:sz w:val="22"/>
          <w:szCs w:val="22"/>
        </w:rPr>
        <w:t>other responding</w:t>
      </w:r>
      <w:r w:rsidR="004C5302" w:rsidRPr="00EE0164">
        <w:rPr>
          <w:rFonts w:asciiTheme="minorHAnsi" w:hAnsiTheme="minorHAnsi" w:cstheme="minorHAnsi"/>
          <w:sz w:val="22"/>
          <w:szCs w:val="22"/>
        </w:rPr>
        <w:t xml:space="preserve"> (n = 17)</w:t>
      </w:r>
      <w:r w:rsidR="00E16FED" w:rsidRPr="00EE0164">
        <w:rPr>
          <w:rFonts w:asciiTheme="minorHAnsi" w:hAnsiTheme="minorHAnsi" w:cstheme="minorHAnsi"/>
          <w:sz w:val="22"/>
          <w:szCs w:val="22"/>
        </w:rPr>
        <w:t xml:space="preserve">. </w:t>
      </w:r>
    </w:p>
    <w:p w14:paraId="633DFD16" w14:textId="64704032" w:rsidR="00294ABA" w:rsidRPr="00EE0164" w:rsidRDefault="00BB40D5" w:rsidP="00922CC6">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 xml:space="preserve">Univariate repeated measure ANOVA models for mutually entailed (A) and </w:t>
      </w:r>
      <w:proofErr w:type="spellStart"/>
      <w:r w:rsidRPr="00EE0164">
        <w:rPr>
          <w:rFonts w:asciiTheme="minorHAnsi" w:hAnsiTheme="minorHAnsi" w:cstheme="minorHAnsi"/>
          <w:sz w:val="22"/>
          <w:szCs w:val="22"/>
        </w:rPr>
        <w:t>combinatorially</w:t>
      </w:r>
      <w:proofErr w:type="spellEnd"/>
      <w:r w:rsidRPr="00EE0164">
        <w:rPr>
          <w:rFonts w:asciiTheme="minorHAnsi" w:hAnsiTheme="minorHAnsi" w:cstheme="minorHAnsi"/>
          <w:sz w:val="22"/>
          <w:szCs w:val="22"/>
        </w:rPr>
        <w:t xml:space="preserve"> entailed (C) stimuli were used </w:t>
      </w:r>
      <w:r w:rsidR="00EA512E" w:rsidRPr="00EE0164">
        <w:rPr>
          <w:rFonts w:asciiTheme="minorHAnsi" w:hAnsiTheme="minorHAnsi" w:cstheme="minorHAnsi"/>
          <w:sz w:val="22"/>
          <w:szCs w:val="22"/>
        </w:rPr>
        <w:t>to</w:t>
      </w:r>
      <w:r w:rsidRPr="00EE0164">
        <w:rPr>
          <w:rFonts w:asciiTheme="minorHAnsi" w:hAnsiTheme="minorHAnsi" w:cstheme="minorHAnsi"/>
          <w:sz w:val="22"/>
          <w:szCs w:val="22"/>
        </w:rPr>
        <w:t xml:space="preserve"> follow up on a </w:t>
      </w:r>
      <w:proofErr w:type="gramStart"/>
      <w:r w:rsidRPr="00EE0164">
        <w:rPr>
          <w:rFonts w:asciiTheme="minorHAnsi" w:hAnsiTheme="minorHAnsi" w:cstheme="minorHAnsi"/>
          <w:sz w:val="22"/>
          <w:szCs w:val="22"/>
        </w:rPr>
        <w:t>significant multivariate effects</w:t>
      </w:r>
      <w:proofErr w:type="gramEnd"/>
      <w:r w:rsidRPr="00EE0164">
        <w:rPr>
          <w:rFonts w:asciiTheme="minorHAnsi" w:hAnsiTheme="minorHAnsi" w:cstheme="minorHAnsi"/>
          <w:sz w:val="22"/>
          <w:szCs w:val="22"/>
        </w:rPr>
        <w:t xml:space="preserve">. A series </w:t>
      </w:r>
      <w:r w:rsidR="00E16FED" w:rsidRPr="00EE0164">
        <w:rPr>
          <w:rFonts w:asciiTheme="minorHAnsi" w:hAnsiTheme="minorHAnsi" w:cstheme="minorHAnsi"/>
          <w:sz w:val="22"/>
          <w:szCs w:val="22"/>
        </w:rPr>
        <w:t>of one-way ANOVA models comparing response clarifications</w:t>
      </w:r>
      <w:r w:rsidR="00294ABA" w:rsidRPr="00EE0164">
        <w:rPr>
          <w:rFonts w:asciiTheme="minorHAnsi" w:hAnsiTheme="minorHAnsi" w:cstheme="minorHAnsi"/>
          <w:sz w:val="22"/>
          <w:szCs w:val="22"/>
        </w:rPr>
        <w:t xml:space="preserve"> </w:t>
      </w:r>
      <w:r w:rsidRPr="00EE0164">
        <w:rPr>
          <w:rFonts w:asciiTheme="minorHAnsi" w:hAnsiTheme="minorHAnsi" w:cstheme="minorHAnsi"/>
          <w:sz w:val="22"/>
          <w:szCs w:val="22"/>
        </w:rPr>
        <w:t xml:space="preserve">across the three class members (i.e., “thinner”, </w:t>
      </w:r>
      <w:r w:rsidR="00423B99" w:rsidRPr="00EE0164">
        <w:rPr>
          <w:rFonts w:asciiTheme="minorHAnsi" w:hAnsiTheme="minorHAnsi" w:cstheme="minorHAnsi"/>
          <w:sz w:val="22"/>
          <w:szCs w:val="22"/>
        </w:rPr>
        <w:t>“</w:t>
      </w:r>
      <w:r w:rsidRPr="00EE0164">
        <w:rPr>
          <w:rFonts w:asciiTheme="minorHAnsi" w:hAnsiTheme="minorHAnsi" w:cstheme="minorHAnsi"/>
          <w:sz w:val="22"/>
          <w:szCs w:val="22"/>
        </w:rPr>
        <w:t>self</w:t>
      </w:r>
      <w:r w:rsidR="00423B99" w:rsidRPr="00EE0164">
        <w:rPr>
          <w:rFonts w:asciiTheme="minorHAnsi" w:hAnsiTheme="minorHAnsi" w:cstheme="minorHAnsi"/>
          <w:sz w:val="22"/>
          <w:szCs w:val="22"/>
        </w:rPr>
        <w:t>”</w:t>
      </w:r>
      <w:r w:rsidRPr="00EE0164">
        <w:rPr>
          <w:rFonts w:asciiTheme="minorHAnsi" w:hAnsiTheme="minorHAnsi" w:cstheme="minorHAnsi"/>
          <w:sz w:val="22"/>
          <w:szCs w:val="22"/>
        </w:rPr>
        <w:t xml:space="preserve">, and “fatter”) were used to follow up on significant univariate </w:t>
      </w:r>
      <w:r w:rsidR="00736ECE" w:rsidRPr="00EE0164">
        <w:rPr>
          <w:rFonts w:asciiTheme="minorHAnsi" w:hAnsiTheme="minorHAnsi" w:cstheme="minorHAnsi"/>
          <w:sz w:val="22"/>
          <w:szCs w:val="22"/>
        </w:rPr>
        <w:t xml:space="preserve">mutual or </w:t>
      </w:r>
      <w:proofErr w:type="spellStart"/>
      <w:r w:rsidR="00736ECE" w:rsidRPr="00EE0164">
        <w:rPr>
          <w:rFonts w:asciiTheme="minorHAnsi" w:hAnsiTheme="minorHAnsi" w:cstheme="minorHAnsi"/>
          <w:sz w:val="22"/>
          <w:szCs w:val="22"/>
        </w:rPr>
        <w:t>combinatorially</w:t>
      </w:r>
      <w:proofErr w:type="spellEnd"/>
      <w:r w:rsidR="00736ECE" w:rsidRPr="00EE0164">
        <w:rPr>
          <w:rFonts w:asciiTheme="minorHAnsi" w:hAnsiTheme="minorHAnsi" w:cstheme="minorHAnsi"/>
          <w:sz w:val="22"/>
          <w:szCs w:val="22"/>
        </w:rPr>
        <w:t xml:space="preserve"> entailed </w:t>
      </w:r>
      <w:r w:rsidRPr="00EE0164">
        <w:rPr>
          <w:rFonts w:asciiTheme="minorHAnsi" w:hAnsiTheme="minorHAnsi" w:cstheme="minorHAnsi"/>
          <w:sz w:val="22"/>
          <w:szCs w:val="22"/>
        </w:rPr>
        <w:t>effects</w:t>
      </w:r>
      <w:r w:rsidR="00786EEF" w:rsidRPr="00EE0164">
        <w:rPr>
          <w:rFonts w:asciiTheme="minorHAnsi" w:hAnsiTheme="minorHAnsi" w:cstheme="minorHAnsi"/>
          <w:sz w:val="22"/>
          <w:szCs w:val="22"/>
        </w:rPr>
        <w:t>, with Tukey’s HSD used as a post-hoc technique to explore any significant one-way ANOVA models</w:t>
      </w:r>
      <w:r w:rsidRPr="00EE0164">
        <w:rPr>
          <w:rFonts w:asciiTheme="minorHAnsi" w:hAnsiTheme="minorHAnsi" w:cstheme="minorHAnsi"/>
          <w:sz w:val="22"/>
          <w:szCs w:val="22"/>
        </w:rPr>
        <w:t>.</w:t>
      </w:r>
      <w:r w:rsidR="00294ABA" w:rsidRPr="00EE0164">
        <w:rPr>
          <w:rFonts w:asciiTheme="minorHAnsi" w:hAnsiTheme="minorHAnsi" w:cstheme="minorHAnsi"/>
          <w:sz w:val="22"/>
          <w:szCs w:val="22"/>
        </w:rPr>
        <w:t xml:space="preserve"> </w:t>
      </w:r>
      <w:r w:rsidR="00FB144D" w:rsidRPr="00EE0164">
        <w:rPr>
          <w:rFonts w:asciiTheme="minorHAnsi" w:hAnsiTheme="minorHAnsi" w:cstheme="minorHAnsi"/>
          <w:sz w:val="22"/>
          <w:szCs w:val="22"/>
        </w:rPr>
        <w:t xml:space="preserve">In addition, visual analysis of participant level data was conducted for any mutually (A) or </w:t>
      </w:r>
      <w:proofErr w:type="spellStart"/>
      <w:r w:rsidR="00FB144D" w:rsidRPr="00EE0164">
        <w:rPr>
          <w:rFonts w:asciiTheme="minorHAnsi" w:hAnsiTheme="minorHAnsi" w:cstheme="minorHAnsi"/>
          <w:sz w:val="22"/>
          <w:szCs w:val="22"/>
        </w:rPr>
        <w:t>combinatorially</w:t>
      </w:r>
      <w:proofErr w:type="spellEnd"/>
      <w:r w:rsidR="00FB144D" w:rsidRPr="00EE0164">
        <w:rPr>
          <w:rFonts w:asciiTheme="minorHAnsi" w:hAnsiTheme="minorHAnsi" w:cstheme="minorHAnsi"/>
          <w:sz w:val="22"/>
          <w:szCs w:val="22"/>
        </w:rPr>
        <w:t xml:space="preserve"> entailed (C) stimuli with a significant group level effect.</w:t>
      </w:r>
    </w:p>
    <w:p w14:paraId="6AEDCD63" w14:textId="7931A219" w:rsidR="00216503" w:rsidRPr="00EE0164" w:rsidRDefault="00216503" w:rsidP="00DF1B6C">
      <w:pPr>
        <w:spacing w:line="480" w:lineRule="auto"/>
        <w:jc w:val="center"/>
        <w:rPr>
          <w:rFonts w:asciiTheme="minorHAnsi" w:hAnsiTheme="minorHAnsi" w:cstheme="minorHAnsi"/>
          <w:b/>
          <w:sz w:val="22"/>
          <w:szCs w:val="22"/>
        </w:rPr>
      </w:pPr>
      <w:r w:rsidRPr="00EE0164">
        <w:rPr>
          <w:rFonts w:asciiTheme="minorHAnsi" w:hAnsiTheme="minorHAnsi" w:cstheme="minorHAnsi"/>
          <w:b/>
          <w:sz w:val="22"/>
          <w:szCs w:val="22"/>
        </w:rPr>
        <w:t>Results</w:t>
      </w:r>
    </w:p>
    <w:p w14:paraId="2FF6F120" w14:textId="6A4952F7" w:rsidR="00D20EAC" w:rsidRPr="00EE0164" w:rsidRDefault="00E873B2" w:rsidP="00564C3A">
      <w:pPr>
        <w:spacing w:line="480" w:lineRule="auto"/>
        <w:outlineLvl w:val="0"/>
        <w:rPr>
          <w:rFonts w:asciiTheme="minorHAnsi" w:hAnsiTheme="minorHAnsi" w:cstheme="minorHAnsi"/>
          <w:b/>
          <w:sz w:val="22"/>
          <w:szCs w:val="22"/>
        </w:rPr>
      </w:pPr>
      <w:r w:rsidRPr="00EE0164">
        <w:rPr>
          <w:rFonts w:asciiTheme="minorHAnsi" w:hAnsiTheme="minorHAnsi" w:cstheme="minorHAnsi"/>
          <w:b/>
          <w:sz w:val="22"/>
          <w:szCs w:val="22"/>
        </w:rPr>
        <w:t xml:space="preserve">Self-Reported Body Image Data </w:t>
      </w:r>
    </w:p>
    <w:p w14:paraId="593244CF" w14:textId="2062882D" w:rsidR="00D20EAC" w:rsidRPr="00EE0164" w:rsidRDefault="00D20EAC" w:rsidP="00564C3A">
      <w:pPr>
        <w:spacing w:line="480" w:lineRule="auto"/>
        <w:outlineLvl w:val="0"/>
        <w:rPr>
          <w:rFonts w:asciiTheme="minorHAnsi" w:hAnsiTheme="minorHAnsi" w:cstheme="minorHAnsi"/>
          <w:bCs/>
          <w:sz w:val="22"/>
          <w:szCs w:val="22"/>
        </w:rPr>
      </w:pPr>
      <w:r w:rsidRPr="00EE0164">
        <w:rPr>
          <w:rFonts w:asciiTheme="minorHAnsi" w:hAnsiTheme="minorHAnsi" w:cstheme="minorHAnsi"/>
          <w:b/>
          <w:sz w:val="22"/>
          <w:szCs w:val="22"/>
        </w:rPr>
        <w:tab/>
      </w:r>
      <w:r w:rsidR="00E873B2" w:rsidRPr="00EE0164">
        <w:rPr>
          <w:rFonts w:asciiTheme="minorHAnsi" w:hAnsiTheme="minorHAnsi" w:cstheme="minorHAnsi"/>
          <w:bCs/>
          <w:sz w:val="22"/>
          <w:szCs w:val="22"/>
        </w:rPr>
        <w:t xml:space="preserve">Participant scores on </w:t>
      </w:r>
      <w:proofErr w:type="spellStart"/>
      <w:r w:rsidR="00E873B2" w:rsidRPr="00EE0164">
        <w:rPr>
          <w:rFonts w:asciiTheme="minorHAnsi" w:hAnsiTheme="minorHAnsi" w:cstheme="minorHAnsi"/>
          <w:bCs/>
          <w:sz w:val="22"/>
          <w:szCs w:val="22"/>
        </w:rPr>
        <w:t xml:space="preserve">self </w:t>
      </w:r>
      <w:r w:rsidR="00E873B2" w:rsidRPr="0045122C">
        <w:rPr>
          <w:rFonts w:asciiTheme="minorHAnsi" w:hAnsiTheme="minorHAnsi" w:cstheme="minorHAnsi"/>
          <w:bCs/>
          <w:sz w:val="22"/>
          <w:szCs w:val="22"/>
        </w:rPr>
        <w:t>report</w:t>
      </w:r>
      <w:proofErr w:type="spellEnd"/>
      <w:r w:rsidR="00E873B2" w:rsidRPr="0045122C">
        <w:rPr>
          <w:rFonts w:asciiTheme="minorHAnsi" w:hAnsiTheme="minorHAnsi" w:cstheme="minorHAnsi"/>
          <w:bCs/>
          <w:sz w:val="22"/>
          <w:szCs w:val="22"/>
        </w:rPr>
        <w:t xml:space="preserve"> measures </w:t>
      </w:r>
      <w:r w:rsidR="008E578F" w:rsidRPr="00EE0164">
        <w:rPr>
          <w:rFonts w:asciiTheme="minorHAnsi" w:hAnsiTheme="minorHAnsi" w:cstheme="minorHAnsi"/>
          <w:bCs/>
          <w:sz w:val="22"/>
          <w:szCs w:val="22"/>
        </w:rPr>
        <w:t>are presented in Table 1</w:t>
      </w:r>
      <w:r w:rsidR="0045122C">
        <w:rPr>
          <w:rFonts w:asciiTheme="minorHAnsi" w:hAnsiTheme="minorHAnsi" w:cstheme="minorHAnsi"/>
          <w:bCs/>
          <w:sz w:val="22"/>
          <w:szCs w:val="22"/>
        </w:rPr>
        <w:t>, along with descriptive statistics. Correlational analyses revealed that</w:t>
      </w:r>
      <w:r w:rsidR="008E578F" w:rsidRPr="00EE0164">
        <w:rPr>
          <w:rFonts w:asciiTheme="minorHAnsi" w:hAnsiTheme="minorHAnsi" w:cstheme="minorHAnsi"/>
          <w:bCs/>
          <w:sz w:val="22"/>
          <w:szCs w:val="22"/>
        </w:rPr>
        <w:t xml:space="preserve"> </w:t>
      </w:r>
      <w:r w:rsidR="0045122C">
        <w:rPr>
          <w:rFonts w:asciiTheme="minorHAnsi" w:hAnsiTheme="minorHAnsi" w:cstheme="minorHAnsi"/>
          <w:bCs/>
          <w:sz w:val="22"/>
          <w:szCs w:val="22"/>
        </w:rPr>
        <w:t>h</w:t>
      </w:r>
      <w:r w:rsidR="008E578F" w:rsidRPr="00EE0164">
        <w:rPr>
          <w:rFonts w:asciiTheme="minorHAnsi" w:hAnsiTheme="minorHAnsi" w:cstheme="minorHAnsi"/>
          <w:bCs/>
          <w:sz w:val="22"/>
          <w:szCs w:val="22"/>
        </w:rPr>
        <w:t xml:space="preserve">igher levels of body image related psychological flexibility (BI-AAQ) was associated with greater escape of the </w:t>
      </w:r>
      <w:r w:rsidR="00F601E2" w:rsidRPr="00EE0164">
        <w:rPr>
          <w:rFonts w:asciiTheme="minorHAnsi" w:hAnsiTheme="minorHAnsi" w:cstheme="minorHAnsi"/>
          <w:bCs/>
          <w:sz w:val="22"/>
          <w:szCs w:val="22"/>
        </w:rPr>
        <w:t>t</w:t>
      </w:r>
      <w:r w:rsidR="008E578F" w:rsidRPr="00EE0164">
        <w:rPr>
          <w:rFonts w:asciiTheme="minorHAnsi" w:hAnsiTheme="minorHAnsi" w:cstheme="minorHAnsi"/>
          <w:bCs/>
          <w:sz w:val="22"/>
          <w:szCs w:val="22"/>
        </w:rPr>
        <w:t xml:space="preserve">hinner stimulus (B1) and greater approach of the </w:t>
      </w:r>
      <w:r w:rsidR="00F601E2" w:rsidRPr="00EE0164">
        <w:rPr>
          <w:rFonts w:asciiTheme="minorHAnsi" w:hAnsiTheme="minorHAnsi" w:cstheme="minorHAnsi"/>
          <w:bCs/>
          <w:sz w:val="22"/>
          <w:szCs w:val="22"/>
        </w:rPr>
        <w:t>f</w:t>
      </w:r>
      <w:r w:rsidR="008E578F" w:rsidRPr="00EE0164">
        <w:rPr>
          <w:rFonts w:asciiTheme="minorHAnsi" w:hAnsiTheme="minorHAnsi" w:cstheme="minorHAnsi"/>
          <w:bCs/>
          <w:sz w:val="22"/>
          <w:szCs w:val="22"/>
        </w:rPr>
        <w:t xml:space="preserve">atter stimulus (B3). Conversely, higher levels of body image avoidance (BIAQ) was associated with greater approach of the </w:t>
      </w:r>
      <w:r w:rsidR="00F601E2" w:rsidRPr="00EE0164">
        <w:rPr>
          <w:rFonts w:asciiTheme="minorHAnsi" w:hAnsiTheme="minorHAnsi" w:cstheme="minorHAnsi"/>
          <w:bCs/>
          <w:sz w:val="22"/>
          <w:szCs w:val="22"/>
        </w:rPr>
        <w:t>t</w:t>
      </w:r>
      <w:r w:rsidR="008E578F" w:rsidRPr="00EE0164">
        <w:rPr>
          <w:rFonts w:asciiTheme="minorHAnsi" w:hAnsiTheme="minorHAnsi" w:cstheme="minorHAnsi"/>
          <w:bCs/>
          <w:sz w:val="22"/>
          <w:szCs w:val="22"/>
        </w:rPr>
        <w:t xml:space="preserve">hinner stimulus (B1) and greater escape of the </w:t>
      </w:r>
      <w:r w:rsidR="00F601E2" w:rsidRPr="00EE0164">
        <w:rPr>
          <w:rFonts w:asciiTheme="minorHAnsi" w:hAnsiTheme="minorHAnsi" w:cstheme="minorHAnsi"/>
          <w:bCs/>
          <w:sz w:val="22"/>
          <w:szCs w:val="22"/>
        </w:rPr>
        <w:t>f</w:t>
      </w:r>
      <w:r w:rsidR="008E578F" w:rsidRPr="00EE0164">
        <w:rPr>
          <w:rFonts w:asciiTheme="minorHAnsi" w:hAnsiTheme="minorHAnsi" w:cstheme="minorHAnsi"/>
          <w:bCs/>
          <w:sz w:val="22"/>
          <w:szCs w:val="22"/>
        </w:rPr>
        <w:t xml:space="preserve">atter stimulus (B3).  Finally, higher levels of body image quality of life (BIQLI) was associated with greater approach </w:t>
      </w:r>
      <w:r w:rsidR="002659A9" w:rsidRPr="00EE0164">
        <w:rPr>
          <w:rFonts w:asciiTheme="minorHAnsi" w:hAnsiTheme="minorHAnsi" w:cstheme="minorHAnsi"/>
          <w:bCs/>
          <w:sz w:val="22"/>
          <w:szCs w:val="22"/>
        </w:rPr>
        <w:t>of</w:t>
      </w:r>
      <w:r w:rsidR="008E578F" w:rsidRPr="00EE0164">
        <w:rPr>
          <w:rFonts w:asciiTheme="minorHAnsi" w:hAnsiTheme="minorHAnsi" w:cstheme="minorHAnsi"/>
          <w:bCs/>
          <w:sz w:val="22"/>
          <w:szCs w:val="22"/>
        </w:rPr>
        <w:t xml:space="preserve"> the </w:t>
      </w:r>
      <w:r w:rsidR="0045122C">
        <w:rPr>
          <w:rFonts w:asciiTheme="minorHAnsi" w:hAnsiTheme="minorHAnsi" w:cstheme="minorHAnsi"/>
          <w:bCs/>
          <w:sz w:val="22"/>
          <w:szCs w:val="22"/>
        </w:rPr>
        <w:t>f</w:t>
      </w:r>
      <w:r w:rsidR="008E578F" w:rsidRPr="00EE0164">
        <w:rPr>
          <w:rFonts w:asciiTheme="minorHAnsi" w:hAnsiTheme="minorHAnsi" w:cstheme="minorHAnsi"/>
          <w:bCs/>
          <w:sz w:val="22"/>
          <w:szCs w:val="22"/>
        </w:rPr>
        <w:t xml:space="preserve">atter stimulus (B3). </w:t>
      </w:r>
    </w:p>
    <w:p w14:paraId="3FED45BA" w14:textId="71E66D2B" w:rsidR="00301648" w:rsidRPr="00EE0164" w:rsidRDefault="006F43C9" w:rsidP="00564C3A">
      <w:pPr>
        <w:spacing w:line="480" w:lineRule="auto"/>
        <w:outlineLvl w:val="0"/>
        <w:rPr>
          <w:rFonts w:asciiTheme="minorHAnsi" w:hAnsiTheme="minorHAnsi" w:cstheme="minorHAnsi"/>
          <w:sz w:val="22"/>
          <w:szCs w:val="22"/>
        </w:rPr>
      </w:pPr>
      <w:r w:rsidRPr="00EE0164">
        <w:rPr>
          <w:rFonts w:asciiTheme="minorHAnsi" w:hAnsiTheme="minorHAnsi" w:cstheme="minorHAnsi"/>
          <w:b/>
          <w:sz w:val="22"/>
          <w:szCs w:val="22"/>
        </w:rPr>
        <w:t>Mutual and Combinatorial Entailment</w:t>
      </w:r>
      <w:r w:rsidR="00B32AD7" w:rsidRPr="00EE0164">
        <w:rPr>
          <w:rFonts w:asciiTheme="minorHAnsi" w:hAnsiTheme="minorHAnsi" w:cstheme="minorHAnsi"/>
          <w:b/>
          <w:sz w:val="22"/>
          <w:szCs w:val="22"/>
        </w:rPr>
        <w:t xml:space="preserve"> </w:t>
      </w:r>
    </w:p>
    <w:p w14:paraId="0C98C6AB" w14:textId="13839067" w:rsidR="009D4C83" w:rsidRPr="00EE0164" w:rsidRDefault="00D24E75" w:rsidP="00922CC6">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 xml:space="preserve">Participant responses in the conditional discrimination task were examined for evidence of mutual and combinatorial entailment. </w:t>
      </w:r>
      <w:r w:rsidR="00F91FB5" w:rsidRPr="00EE0164">
        <w:rPr>
          <w:rFonts w:asciiTheme="minorHAnsi" w:hAnsiTheme="minorHAnsi" w:cstheme="minorHAnsi"/>
          <w:sz w:val="22"/>
          <w:szCs w:val="22"/>
        </w:rPr>
        <w:t>Thirty-two participants (</w:t>
      </w:r>
      <w:r w:rsidR="009A03BC" w:rsidRPr="00EE0164">
        <w:rPr>
          <w:rFonts w:asciiTheme="minorHAnsi" w:hAnsiTheme="minorHAnsi" w:cstheme="minorHAnsi"/>
          <w:sz w:val="22"/>
          <w:szCs w:val="22"/>
        </w:rPr>
        <w:t xml:space="preserve">94%) </w:t>
      </w:r>
      <w:r w:rsidR="00F91FB5" w:rsidRPr="00EE0164">
        <w:rPr>
          <w:rFonts w:asciiTheme="minorHAnsi" w:hAnsiTheme="minorHAnsi" w:cstheme="minorHAnsi"/>
          <w:sz w:val="22"/>
          <w:szCs w:val="22"/>
        </w:rPr>
        <w:t>p</w:t>
      </w:r>
      <w:r w:rsidR="009A03BC" w:rsidRPr="00EE0164">
        <w:rPr>
          <w:rFonts w:asciiTheme="minorHAnsi" w:hAnsiTheme="minorHAnsi" w:cstheme="minorHAnsi"/>
          <w:sz w:val="22"/>
          <w:szCs w:val="22"/>
        </w:rPr>
        <w:t>assed the test of mutual entailment and 31</w:t>
      </w:r>
      <w:r w:rsidR="00AC75B2" w:rsidRPr="00EE0164">
        <w:rPr>
          <w:rFonts w:asciiTheme="minorHAnsi" w:hAnsiTheme="minorHAnsi" w:cstheme="minorHAnsi"/>
          <w:sz w:val="22"/>
          <w:szCs w:val="22"/>
        </w:rPr>
        <w:t xml:space="preserve"> participants (91%) </w:t>
      </w:r>
      <w:r w:rsidR="00A96B6D" w:rsidRPr="00EE0164">
        <w:rPr>
          <w:rFonts w:asciiTheme="minorHAnsi" w:hAnsiTheme="minorHAnsi" w:cstheme="minorHAnsi"/>
          <w:sz w:val="22"/>
          <w:szCs w:val="22"/>
        </w:rPr>
        <w:t>passed the</w:t>
      </w:r>
      <w:r w:rsidR="00AC75B2" w:rsidRPr="00EE0164">
        <w:rPr>
          <w:rFonts w:asciiTheme="minorHAnsi" w:hAnsiTheme="minorHAnsi" w:cstheme="minorHAnsi"/>
          <w:sz w:val="22"/>
          <w:szCs w:val="22"/>
        </w:rPr>
        <w:t xml:space="preserve"> test of combinatorial entailment </w:t>
      </w:r>
      <w:r w:rsidR="00A96B6D" w:rsidRPr="00EE0164">
        <w:rPr>
          <w:rFonts w:asciiTheme="minorHAnsi" w:hAnsiTheme="minorHAnsi" w:cstheme="minorHAnsi"/>
          <w:sz w:val="22"/>
          <w:szCs w:val="22"/>
        </w:rPr>
        <w:t>following</w:t>
      </w:r>
      <w:r w:rsidR="00AC75B2" w:rsidRPr="00EE0164">
        <w:rPr>
          <w:rFonts w:asciiTheme="minorHAnsi" w:hAnsiTheme="minorHAnsi" w:cstheme="minorHAnsi"/>
          <w:sz w:val="22"/>
          <w:szCs w:val="22"/>
        </w:rPr>
        <w:t xml:space="preserve"> class acquisition training.</w:t>
      </w:r>
      <w:r w:rsidR="00D13F98" w:rsidRPr="00EE0164">
        <w:rPr>
          <w:rFonts w:asciiTheme="minorHAnsi" w:hAnsiTheme="minorHAnsi" w:cstheme="minorHAnsi"/>
          <w:sz w:val="22"/>
          <w:szCs w:val="22"/>
        </w:rPr>
        <w:t xml:space="preserve"> </w:t>
      </w:r>
      <w:r w:rsidR="00AC75B2" w:rsidRPr="00EE0164">
        <w:rPr>
          <w:rFonts w:asciiTheme="minorHAnsi" w:hAnsiTheme="minorHAnsi" w:cstheme="minorHAnsi"/>
          <w:sz w:val="22"/>
          <w:szCs w:val="22"/>
        </w:rPr>
        <w:t>Of the three who did not pass</w:t>
      </w:r>
      <w:r w:rsidR="009A03BC" w:rsidRPr="00EE0164">
        <w:rPr>
          <w:rFonts w:asciiTheme="minorHAnsi" w:hAnsiTheme="minorHAnsi" w:cstheme="minorHAnsi"/>
          <w:sz w:val="22"/>
          <w:szCs w:val="22"/>
        </w:rPr>
        <w:t xml:space="preserve"> combinatorial entailment</w:t>
      </w:r>
      <w:r w:rsidR="00AC75B2" w:rsidRPr="00EE0164">
        <w:rPr>
          <w:rFonts w:asciiTheme="minorHAnsi" w:hAnsiTheme="minorHAnsi" w:cstheme="minorHAnsi"/>
          <w:sz w:val="22"/>
          <w:szCs w:val="22"/>
        </w:rPr>
        <w:t xml:space="preserve">, </w:t>
      </w:r>
      <w:r w:rsidR="00A96B6D" w:rsidRPr="00EE0164">
        <w:rPr>
          <w:rFonts w:asciiTheme="minorHAnsi" w:hAnsiTheme="minorHAnsi" w:cstheme="minorHAnsi"/>
          <w:sz w:val="22"/>
          <w:szCs w:val="22"/>
        </w:rPr>
        <w:t>all achieved a</w:t>
      </w:r>
      <w:r w:rsidR="00AC75B2" w:rsidRPr="00EE0164">
        <w:rPr>
          <w:rFonts w:asciiTheme="minorHAnsi" w:hAnsiTheme="minorHAnsi" w:cstheme="minorHAnsi"/>
          <w:sz w:val="22"/>
          <w:szCs w:val="22"/>
        </w:rPr>
        <w:t xml:space="preserve"> passing score after exposure to a remedial block of mixed </w:t>
      </w:r>
      <w:r w:rsidR="00A96B6D" w:rsidRPr="00EE0164">
        <w:rPr>
          <w:rFonts w:asciiTheme="minorHAnsi" w:hAnsiTheme="minorHAnsi" w:cstheme="minorHAnsi"/>
          <w:sz w:val="22"/>
          <w:szCs w:val="22"/>
        </w:rPr>
        <w:t>A</w:t>
      </w:r>
      <w:r w:rsidR="00AC75B2" w:rsidRPr="00EE0164">
        <w:rPr>
          <w:rFonts w:asciiTheme="minorHAnsi" w:hAnsiTheme="minorHAnsi" w:cstheme="minorHAnsi"/>
          <w:sz w:val="22"/>
          <w:szCs w:val="22"/>
        </w:rPr>
        <w:t>-</w:t>
      </w:r>
      <w:r w:rsidR="00A96B6D" w:rsidRPr="00EE0164">
        <w:rPr>
          <w:rFonts w:asciiTheme="minorHAnsi" w:hAnsiTheme="minorHAnsi" w:cstheme="minorHAnsi"/>
          <w:sz w:val="22"/>
          <w:szCs w:val="22"/>
        </w:rPr>
        <w:t>B</w:t>
      </w:r>
      <w:r w:rsidR="00AC75B2" w:rsidRPr="00EE0164">
        <w:rPr>
          <w:rFonts w:asciiTheme="minorHAnsi" w:hAnsiTheme="minorHAnsi" w:cstheme="minorHAnsi"/>
          <w:sz w:val="22"/>
          <w:szCs w:val="22"/>
        </w:rPr>
        <w:t>/</w:t>
      </w:r>
      <w:r w:rsidR="00A96B6D" w:rsidRPr="00EE0164">
        <w:rPr>
          <w:rFonts w:asciiTheme="minorHAnsi" w:hAnsiTheme="minorHAnsi" w:cstheme="minorHAnsi"/>
          <w:sz w:val="22"/>
          <w:szCs w:val="22"/>
        </w:rPr>
        <w:t>A</w:t>
      </w:r>
      <w:r w:rsidR="00AC75B2" w:rsidRPr="00EE0164">
        <w:rPr>
          <w:rFonts w:asciiTheme="minorHAnsi" w:hAnsiTheme="minorHAnsi" w:cstheme="minorHAnsi"/>
          <w:sz w:val="22"/>
          <w:szCs w:val="22"/>
        </w:rPr>
        <w:t>-</w:t>
      </w:r>
      <w:r w:rsidR="00A96B6D" w:rsidRPr="00EE0164">
        <w:rPr>
          <w:rFonts w:asciiTheme="minorHAnsi" w:hAnsiTheme="minorHAnsi" w:cstheme="minorHAnsi"/>
          <w:sz w:val="22"/>
          <w:szCs w:val="22"/>
        </w:rPr>
        <w:t>C training.</w:t>
      </w:r>
      <w:r w:rsidR="00D13F98" w:rsidRPr="00EE0164">
        <w:rPr>
          <w:rFonts w:asciiTheme="minorHAnsi" w:hAnsiTheme="minorHAnsi" w:cstheme="minorHAnsi"/>
          <w:sz w:val="22"/>
          <w:szCs w:val="22"/>
        </w:rPr>
        <w:t xml:space="preserve"> </w:t>
      </w:r>
      <w:r w:rsidR="00A96B6D" w:rsidRPr="00EE0164">
        <w:rPr>
          <w:rFonts w:asciiTheme="minorHAnsi" w:hAnsiTheme="minorHAnsi" w:cstheme="minorHAnsi"/>
          <w:sz w:val="22"/>
          <w:szCs w:val="22"/>
        </w:rPr>
        <w:t xml:space="preserve">Participant performance during class acquisition is presented in Table </w:t>
      </w:r>
      <w:r w:rsidR="005E6F0A" w:rsidRPr="00EE0164">
        <w:rPr>
          <w:rFonts w:asciiTheme="minorHAnsi" w:hAnsiTheme="minorHAnsi" w:cstheme="minorHAnsi"/>
          <w:sz w:val="22"/>
          <w:szCs w:val="22"/>
        </w:rPr>
        <w:t>2</w:t>
      </w:r>
      <w:r w:rsidR="00A96B6D" w:rsidRPr="00EE0164">
        <w:rPr>
          <w:rFonts w:asciiTheme="minorHAnsi" w:hAnsiTheme="minorHAnsi" w:cstheme="minorHAnsi"/>
          <w:sz w:val="22"/>
          <w:szCs w:val="22"/>
        </w:rPr>
        <w:t>.</w:t>
      </w:r>
      <w:r w:rsidR="00D13F98" w:rsidRPr="00EE0164">
        <w:rPr>
          <w:rFonts w:asciiTheme="minorHAnsi" w:hAnsiTheme="minorHAnsi" w:cstheme="minorHAnsi"/>
          <w:sz w:val="22"/>
          <w:szCs w:val="22"/>
        </w:rPr>
        <w:t xml:space="preserve"> </w:t>
      </w:r>
      <w:r w:rsidR="009A03BC" w:rsidRPr="00EE0164">
        <w:rPr>
          <w:rFonts w:asciiTheme="minorHAnsi" w:hAnsiTheme="minorHAnsi" w:cstheme="minorHAnsi"/>
          <w:sz w:val="22"/>
          <w:szCs w:val="22"/>
        </w:rPr>
        <w:t>The t</w:t>
      </w:r>
      <w:r w:rsidR="00A96B6D" w:rsidRPr="00EE0164">
        <w:rPr>
          <w:rFonts w:asciiTheme="minorHAnsi" w:hAnsiTheme="minorHAnsi" w:cstheme="minorHAnsi"/>
          <w:sz w:val="22"/>
          <w:szCs w:val="22"/>
        </w:rPr>
        <w:t xml:space="preserve">wo participants </w:t>
      </w:r>
      <w:r w:rsidR="009A03BC" w:rsidRPr="00EE0164">
        <w:rPr>
          <w:rFonts w:asciiTheme="minorHAnsi" w:hAnsiTheme="minorHAnsi" w:cstheme="minorHAnsi"/>
          <w:sz w:val="22"/>
          <w:szCs w:val="22"/>
        </w:rPr>
        <w:t xml:space="preserve">who </w:t>
      </w:r>
      <w:r w:rsidR="00A96B6D" w:rsidRPr="00EE0164">
        <w:rPr>
          <w:rFonts w:asciiTheme="minorHAnsi" w:hAnsiTheme="minorHAnsi" w:cstheme="minorHAnsi"/>
          <w:sz w:val="22"/>
          <w:szCs w:val="22"/>
        </w:rPr>
        <w:t>failed the test of mutual entailment (67% and 83% correct) passed the test of combinatorial entailment (100% and 94% correct, respectively).</w:t>
      </w:r>
      <w:r w:rsidR="00B90E41" w:rsidRPr="00EE0164">
        <w:rPr>
          <w:rFonts w:asciiTheme="minorHAnsi" w:hAnsiTheme="minorHAnsi" w:cstheme="minorHAnsi"/>
          <w:sz w:val="22"/>
          <w:szCs w:val="22"/>
        </w:rPr>
        <w:t xml:space="preserve"> This pattern was unexpected</w:t>
      </w:r>
      <w:r w:rsidR="00270F67" w:rsidRPr="00EE0164">
        <w:rPr>
          <w:rFonts w:asciiTheme="minorHAnsi" w:hAnsiTheme="minorHAnsi" w:cstheme="minorHAnsi"/>
          <w:sz w:val="22"/>
          <w:szCs w:val="22"/>
        </w:rPr>
        <w:t>,</w:t>
      </w:r>
      <w:r w:rsidR="00B90E41" w:rsidRPr="00EE0164">
        <w:rPr>
          <w:rFonts w:asciiTheme="minorHAnsi" w:hAnsiTheme="minorHAnsi" w:cstheme="minorHAnsi"/>
          <w:sz w:val="22"/>
          <w:szCs w:val="22"/>
        </w:rPr>
        <w:t xml:space="preserve"> and procedures were not established a priori for handling such cases.</w:t>
      </w:r>
      <w:r w:rsidR="00D13F98" w:rsidRPr="00EE0164">
        <w:rPr>
          <w:rFonts w:asciiTheme="minorHAnsi" w:hAnsiTheme="minorHAnsi" w:cstheme="minorHAnsi"/>
          <w:sz w:val="22"/>
          <w:szCs w:val="22"/>
        </w:rPr>
        <w:t xml:space="preserve"> </w:t>
      </w:r>
      <w:r w:rsidR="00A96B6D" w:rsidRPr="00EE0164">
        <w:rPr>
          <w:rFonts w:asciiTheme="minorHAnsi" w:hAnsiTheme="minorHAnsi" w:cstheme="minorHAnsi"/>
          <w:sz w:val="22"/>
          <w:szCs w:val="22"/>
        </w:rPr>
        <w:t xml:space="preserve">These participants’ data were retained for analysis as they displayed robust evidence of </w:t>
      </w:r>
      <w:r w:rsidR="00716D59" w:rsidRPr="00EE0164">
        <w:rPr>
          <w:rFonts w:asciiTheme="minorHAnsi" w:hAnsiTheme="minorHAnsi" w:cstheme="minorHAnsi"/>
          <w:sz w:val="22"/>
          <w:szCs w:val="22"/>
        </w:rPr>
        <w:t>combinatorial entailment, which is theoretically predicated on mutual entailment.</w:t>
      </w:r>
      <w:r w:rsidR="00270F67" w:rsidRPr="00EE0164">
        <w:rPr>
          <w:rFonts w:asciiTheme="minorHAnsi" w:hAnsiTheme="minorHAnsi" w:cstheme="minorHAnsi"/>
          <w:sz w:val="22"/>
          <w:szCs w:val="22"/>
        </w:rPr>
        <w:t xml:space="preserve"> </w:t>
      </w:r>
      <w:r w:rsidR="00716D59" w:rsidRPr="00EE0164">
        <w:rPr>
          <w:rFonts w:asciiTheme="minorHAnsi" w:hAnsiTheme="minorHAnsi" w:cstheme="minorHAnsi"/>
          <w:sz w:val="22"/>
          <w:szCs w:val="22"/>
        </w:rPr>
        <w:t>These two participants did not receive remedial training as the program considered only their performance on combinatorial entailment when assigning remedial training blocks</w:t>
      </w:r>
      <w:r w:rsidR="00B90E41" w:rsidRPr="00EE0164">
        <w:rPr>
          <w:rStyle w:val="CommentReference"/>
          <w:rFonts w:asciiTheme="minorHAnsi" w:hAnsiTheme="minorHAnsi" w:cstheme="minorHAnsi"/>
          <w:sz w:val="22"/>
          <w:szCs w:val="22"/>
        </w:rPr>
        <w:t xml:space="preserve">. </w:t>
      </w:r>
    </w:p>
    <w:p w14:paraId="5C0A3648" w14:textId="79529CB8" w:rsidR="00985F44" w:rsidRPr="00EE0164" w:rsidRDefault="003C06E4" w:rsidP="00564C3A">
      <w:pPr>
        <w:spacing w:line="480" w:lineRule="auto"/>
        <w:outlineLvl w:val="0"/>
        <w:rPr>
          <w:rFonts w:asciiTheme="minorHAnsi" w:hAnsiTheme="minorHAnsi" w:cstheme="minorHAnsi"/>
          <w:b/>
          <w:sz w:val="22"/>
          <w:szCs w:val="22"/>
        </w:rPr>
      </w:pPr>
      <w:r w:rsidRPr="00EE0164">
        <w:rPr>
          <w:rFonts w:asciiTheme="minorHAnsi" w:hAnsiTheme="minorHAnsi" w:cstheme="minorHAnsi"/>
          <w:b/>
          <w:sz w:val="22"/>
          <w:szCs w:val="22"/>
        </w:rPr>
        <w:t>Transformation of Function: Approach and Escape Responses</w:t>
      </w:r>
    </w:p>
    <w:p w14:paraId="36EEEEF9" w14:textId="71534304" w:rsidR="00780518" w:rsidRPr="00EE0164" w:rsidRDefault="006A6C8D" w:rsidP="009A03BC">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During the four approach and escape practice trials, p</w:t>
      </w:r>
      <w:r w:rsidR="00945B85" w:rsidRPr="00EE0164">
        <w:rPr>
          <w:rFonts w:asciiTheme="minorHAnsi" w:hAnsiTheme="minorHAnsi" w:cstheme="minorHAnsi"/>
          <w:sz w:val="22"/>
          <w:szCs w:val="22"/>
        </w:rPr>
        <w:t xml:space="preserve">articipants </w:t>
      </w:r>
      <w:r w:rsidR="005F1C45" w:rsidRPr="00EE0164">
        <w:rPr>
          <w:rFonts w:asciiTheme="minorHAnsi" w:hAnsiTheme="minorHAnsi" w:cstheme="minorHAnsi"/>
          <w:sz w:val="22"/>
          <w:szCs w:val="22"/>
        </w:rPr>
        <w:t xml:space="preserve">mostly </w:t>
      </w:r>
      <w:r w:rsidR="00945B85" w:rsidRPr="00EE0164">
        <w:rPr>
          <w:rFonts w:asciiTheme="minorHAnsi" w:hAnsiTheme="minorHAnsi" w:cstheme="minorHAnsi"/>
          <w:sz w:val="22"/>
          <w:szCs w:val="22"/>
        </w:rPr>
        <w:t>emitted correct responses (</w:t>
      </w:r>
      <w:r w:rsidR="0049643C" w:rsidRPr="00EE0164">
        <w:rPr>
          <w:rFonts w:asciiTheme="minorHAnsi" w:hAnsiTheme="minorHAnsi" w:cstheme="minorHAnsi"/>
          <w:i/>
          <w:sz w:val="22"/>
          <w:szCs w:val="22"/>
        </w:rPr>
        <w:t xml:space="preserve">p̂ = </w:t>
      </w:r>
      <w:r w:rsidR="005F1C45" w:rsidRPr="00EE0164">
        <w:rPr>
          <w:rFonts w:asciiTheme="minorHAnsi" w:hAnsiTheme="minorHAnsi" w:cstheme="minorHAnsi"/>
          <w:sz w:val="22"/>
          <w:szCs w:val="22"/>
        </w:rPr>
        <w:t>95</w:t>
      </w:r>
      <w:r w:rsidR="00945B85" w:rsidRPr="00EE0164">
        <w:rPr>
          <w:rFonts w:asciiTheme="minorHAnsi" w:hAnsiTheme="minorHAnsi" w:cstheme="minorHAnsi"/>
          <w:sz w:val="22"/>
          <w:szCs w:val="22"/>
        </w:rPr>
        <w:t>%)</w:t>
      </w:r>
      <w:r w:rsidR="00294ABA" w:rsidRPr="00EE0164">
        <w:rPr>
          <w:rFonts w:asciiTheme="minorHAnsi" w:hAnsiTheme="minorHAnsi" w:cstheme="minorHAnsi"/>
          <w:sz w:val="22"/>
          <w:szCs w:val="22"/>
        </w:rPr>
        <w:t xml:space="preserve"> </w:t>
      </w:r>
      <w:r w:rsidR="00945B85" w:rsidRPr="00EE0164">
        <w:rPr>
          <w:rFonts w:asciiTheme="minorHAnsi" w:hAnsiTheme="minorHAnsi" w:cstheme="minorHAnsi"/>
          <w:sz w:val="22"/>
          <w:szCs w:val="22"/>
        </w:rPr>
        <w:t>with</w:t>
      </w:r>
      <w:r w:rsidR="005F1C45" w:rsidRPr="00EE0164">
        <w:rPr>
          <w:rFonts w:asciiTheme="minorHAnsi" w:hAnsiTheme="minorHAnsi" w:cstheme="minorHAnsi"/>
          <w:sz w:val="22"/>
          <w:szCs w:val="22"/>
        </w:rPr>
        <w:t xml:space="preserve"> </w:t>
      </w:r>
      <w:r w:rsidR="003735B1" w:rsidRPr="00EE0164">
        <w:rPr>
          <w:rFonts w:asciiTheme="minorHAnsi" w:hAnsiTheme="minorHAnsi" w:cstheme="minorHAnsi"/>
          <w:sz w:val="22"/>
          <w:szCs w:val="22"/>
        </w:rPr>
        <w:t xml:space="preserve">four </w:t>
      </w:r>
      <w:r w:rsidRPr="00EE0164">
        <w:rPr>
          <w:rFonts w:asciiTheme="minorHAnsi" w:hAnsiTheme="minorHAnsi" w:cstheme="minorHAnsi"/>
          <w:sz w:val="22"/>
          <w:szCs w:val="22"/>
        </w:rPr>
        <w:t xml:space="preserve">participants </w:t>
      </w:r>
      <w:r w:rsidR="00945B85" w:rsidRPr="00EE0164">
        <w:rPr>
          <w:rFonts w:asciiTheme="minorHAnsi" w:hAnsiTheme="minorHAnsi" w:cstheme="minorHAnsi"/>
          <w:sz w:val="22"/>
          <w:szCs w:val="22"/>
        </w:rPr>
        <w:t xml:space="preserve">making </w:t>
      </w:r>
      <w:r w:rsidRPr="00EE0164">
        <w:rPr>
          <w:rFonts w:asciiTheme="minorHAnsi" w:hAnsiTheme="minorHAnsi" w:cstheme="minorHAnsi"/>
          <w:sz w:val="22"/>
          <w:szCs w:val="22"/>
        </w:rPr>
        <w:t xml:space="preserve">one </w:t>
      </w:r>
      <w:r w:rsidR="005F1C45" w:rsidRPr="00EE0164">
        <w:rPr>
          <w:rFonts w:asciiTheme="minorHAnsi" w:hAnsiTheme="minorHAnsi" w:cstheme="minorHAnsi"/>
          <w:sz w:val="22"/>
          <w:szCs w:val="22"/>
        </w:rPr>
        <w:t>error</w:t>
      </w:r>
      <w:r w:rsidR="003735B1" w:rsidRPr="00EE0164">
        <w:rPr>
          <w:rFonts w:asciiTheme="minorHAnsi" w:hAnsiTheme="minorHAnsi" w:cstheme="minorHAnsi"/>
          <w:sz w:val="22"/>
          <w:szCs w:val="22"/>
        </w:rPr>
        <w:t xml:space="preserve"> </w:t>
      </w:r>
      <w:r w:rsidR="005F1C45" w:rsidRPr="00EE0164">
        <w:rPr>
          <w:rFonts w:asciiTheme="minorHAnsi" w:hAnsiTheme="minorHAnsi" w:cstheme="minorHAnsi"/>
          <w:sz w:val="22"/>
          <w:szCs w:val="22"/>
        </w:rPr>
        <w:t>(</w:t>
      </w:r>
      <w:r w:rsidR="0049643C" w:rsidRPr="00EE0164">
        <w:rPr>
          <w:rFonts w:asciiTheme="minorHAnsi" w:hAnsiTheme="minorHAnsi" w:cstheme="minorHAnsi"/>
          <w:i/>
          <w:sz w:val="22"/>
          <w:szCs w:val="22"/>
        </w:rPr>
        <w:t xml:space="preserve">p̂ = </w:t>
      </w:r>
      <w:r w:rsidR="003735B1" w:rsidRPr="00EE0164">
        <w:rPr>
          <w:rFonts w:asciiTheme="minorHAnsi" w:hAnsiTheme="minorHAnsi" w:cstheme="minorHAnsi"/>
          <w:sz w:val="22"/>
          <w:szCs w:val="22"/>
        </w:rPr>
        <w:t>12%</w:t>
      </w:r>
      <w:r w:rsidR="005F1C45" w:rsidRPr="00EE0164">
        <w:rPr>
          <w:rFonts w:asciiTheme="minorHAnsi" w:hAnsiTheme="minorHAnsi" w:cstheme="minorHAnsi"/>
          <w:sz w:val="22"/>
          <w:szCs w:val="22"/>
        </w:rPr>
        <w:t xml:space="preserve">) </w:t>
      </w:r>
      <w:r w:rsidR="003735B1" w:rsidRPr="00EE0164">
        <w:rPr>
          <w:rFonts w:asciiTheme="minorHAnsi" w:hAnsiTheme="minorHAnsi" w:cstheme="minorHAnsi"/>
          <w:sz w:val="22"/>
          <w:szCs w:val="22"/>
        </w:rPr>
        <w:t>and three participants</w:t>
      </w:r>
      <w:r w:rsidR="005F1C45" w:rsidRPr="00EE0164">
        <w:rPr>
          <w:rFonts w:asciiTheme="minorHAnsi" w:hAnsiTheme="minorHAnsi" w:cstheme="minorHAnsi"/>
          <w:sz w:val="22"/>
          <w:szCs w:val="22"/>
        </w:rPr>
        <w:t xml:space="preserve"> </w:t>
      </w:r>
      <w:r w:rsidRPr="00EE0164">
        <w:rPr>
          <w:rFonts w:asciiTheme="minorHAnsi" w:hAnsiTheme="minorHAnsi" w:cstheme="minorHAnsi"/>
          <w:sz w:val="22"/>
          <w:szCs w:val="22"/>
        </w:rPr>
        <w:t xml:space="preserve">once </w:t>
      </w:r>
      <w:r w:rsidR="005F1C45" w:rsidRPr="00EE0164">
        <w:rPr>
          <w:rFonts w:asciiTheme="minorHAnsi" w:hAnsiTheme="minorHAnsi" w:cstheme="minorHAnsi"/>
          <w:sz w:val="22"/>
          <w:szCs w:val="22"/>
        </w:rPr>
        <w:t>failing to respond (</w:t>
      </w:r>
      <w:r w:rsidR="0049643C" w:rsidRPr="00EE0164">
        <w:rPr>
          <w:rFonts w:asciiTheme="minorHAnsi" w:hAnsiTheme="minorHAnsi" w:cstheme="minorHAnsi"/>
          <w:i/>
          <w:sz w:val="22"/>
          <w:szCs w:val="22"/>
        </w:rPr>
        <w:t xml:space="preserve">p̂ = </w:t>
      </w:r>
      <w:r w:rsidR="003735B1" w:rsidRPr="00EE0164">
        <w:rPr>
          <w:rFonts w:asciiTheme="minorHAnsi" w:hAnsiTheme="minorHAnsi" w:cstheme="minorHAnsi"/>
          <w:sz w:val="22"/>
          <w:szCs w:val="22"/>
        </w:rPr>
        <w:t>9%</w:t>
      </w:r>
      <w:r w:rsidR="005F1C45" w:rsidRPr="00EE0164">
        <w:rPr>
          <w:rFonts w:asciiTheme="minorHAnsi" w:hAnsiTheme="minorHAnsi" w:cstheme="minorHAnsi"/>
          <w:sz w:val="22"/>
          <w:szCs w:val="22"/>
        </w:rPr>
        <w:t>)</w:t>
      </w:r>
      <w:r w:rsidR="00945B85" w:rsidRPr="00EE0164">
        <w:rPr>
          <w:rFonts w:asciiTheme="minorHAnsi" w:hAnsiTheme="minorHAnsi" w:cstheme="minorHAnsi"/>
          <w:sz w:val="22"/>
          <w:szCs w:val="22"/>
        </w:rPr>
        <w:t>.</w:t>
      </w:r>
      <w:r w:rsidR="00D13F98" w:rsidRPr="00EE0164">
        <w:rPr>
          <w:rFonts w:asciiTheme="minorHAnsi" w:hAnsiTheme="minorHAnsi" w:cstheme="minorHAnsi"/>
          <w:sz w:val="22"/>
          <w:szCs w:val="22"/>
        </w:rPr>
        <w:t xml:space="preserve"> </w:t>
      </w:r>
      <w:r w:rsidR="00163319" w:rsidRPr="00EE0164">
        <w:rPr>
          <w:rFonts w:asciiTheme="minorHAnsi" w:hAnsiTheme="minorHAnsi" w:cstheme="minorHAnsi"/>
          <w:sz w:val="22"/>
          <w:szCs w:val="22"/>
        </w:rPr>
        <w:t xml:space="preserve">Approach and </w:t>
      </w:r>
      <w:r w:rsidR="007373F2" w:rsidRPr="00EE0164">
        <w:rPr>
          <w:rFonts w:asciiTheme="minorHAnsi" w:hAnsiTheme="minorHAnsi" w:cstheme="minorHAnsi"/>
          <w:sz w:val="22"/>
          <w:szCs w:val="22"/>
        </w:rPr>
        <w:t>e</w:t>
      </w:r>
      <w:r w:rsidR="00163319" w:rsidRPr="00EE0164">
        <w:rPr>
          <w:rFonts w:asciiTheme="minorHAnsi" w:hAnsiTheme="minorHAnsi" w:cstheme="minorHAnsi"/>
          <w:sz w:val="22"/>
          <w:szCs w:val="22"/>
        </w:rPr>
        <w:t xml:space="preserve">scape responses from </w:t>
      </w:r>
      <w:r w:rsidR="005F1C45" w:rsidRPr="00EE0164">
        <w:rPr>
          <w:rFonts w:asciiTheme="minorHAnsi" w:hAnsiTheme="minorHAnsi" w:cstheme="minorHAnsi"/>
          <w:sz w:val="22"/>
          <w:szCs w:val="22"/>
        </w:rPr>
        <w:t>all 34</w:t>
      </w:r>
      <w:r w:rsidR="00163319" w:rsidRPr="00EE0164">
        <w:rPr>
          <w:rFonts w:asciiTheme="minorHAnsi" w:hAnsiTheme="minorHAnsi" w:cstheme="minorHAnsi"/>
          <w:sz w:val="22"/>
          <w:szCs w:val="22"/>
        </w:rPr>
        <w:t xml:space="preserve"> participants were </w:t>
      </w:r>
      <w:r w:rsidR="005F1C45" w:rsidRPr="00EE0164">
        <w:rPr>
          <w:rFonts w:asciiTheme="minorHAnsi" w:hAnsiTheme="minorHAnsi" w:cstheme="minorHAnsi"/>
          <w:sz w:val="22"/>
          <w:szCs w:val="22"/>
        </w:rPr>
        <w:t>retained for analysis as all emitted at least 75% correct</w:t>
      </w:r>
      <w:r w:rsidR="003735B1" w:rsidRPr="00EE0164">
        <w:rPr>
          <w:rFonts w:asciiTheme="minorHAnsi" w:hAnsiTheme="minorHAnsi" w:cstheme="minorHAnsi"/>
          <w:sz w:val="22"/>
          <w:szCs w:val="22"/>
        </w:rPr>
        <w:t xml:space="preserve"> responses</w:t>
      </w:r>
      <w:r w:rsidR="005F1C45" w:rsidRPr="00EE0164">
        <w:rPr>
          <w:rFonts w:asciiTheme="minorHAnsi" w:hAnsiTheme="minorHAnsi" w:cstheme="minorHAnsi"/>
          <w:sz w:val="22"/>
          <w:szCs w:val="22"/>
        </w:rPr>
        <w:t xml:space="preserve"> during the practice trials.</w:t>
      </w:r>
      <w:r w:rsidR="00CB77D0" w:rsidRPr="00EE0164">
        <w:rPr>
          <w:rFonts w:asciiTheme="minorHAnsi" w:hAnsiTheme="minorHAnsi" w:cstheme="minorHAnsi"/>
          <w:sz w:val="22"/>
          <w:szCs w:val="22"/>
        </w:rPr>
        <w:t xml:space="preserve"> </w:t>
      </w:r>
    </w:p>
    <w:p w14:paraId="40DDCA31" w14:textId="6026E7EC" w:rsidR="00952BE9" w:rsidRPr="00EE0164" w:rsidRDefault="00952BE9" w:rsidP="00F214B9">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 xml:space="preserve"> </w:t>
      </w:r>
      <w:r w:rsidR="0081062E" w:rsidRPr="00EE0164">
        <w:rPr>
          <w:rFonts w:asciiTheme="minorHAnsi" w:hAnsiTheme="minorHAnsi" w:cstheme="minorHAnsi"/>
          <w:sz w:val="22"/>
          <w:szCs w:val="22"/>
        </w:rPr>
        <w:t>The</w:t>
      </w:r>
      <w:r w:rsidR="00C12162" w:rsidRPr="00EE0164">
        <w:rPr>
          <w:rFonts w:asciiTheme="minorHAnsi" w:hAnsiTheme="minorHAnsi" w:cstheme="minorHAnsi"/>
          <w:sz w:val="22"/>
          <w:szCs w:val="22"/>
        </w:rPr>
        <w:t xml:space="preserve"> </w:t>
      </w:r>
      <w:r w:rsidR="00BB40D5" w:rsidRPr="00EE0164">
        <w:rPr>
          <w:rFonts w:asciiTheme="minorHAnsi" w:hAnsiTheme="minorHAnsi" w:cstheme="minorHAnsi"/>
          <w:sz w:val="22"/>
          <w:szCs w:val="22"/>
        </w:rPr>
        <w:t>interaction term of the</w:t>
      </w:r>
      <w:r w:rsidR="00736ECE" w:rsidRPr="00EE0164">
        <w:rPr>
          <w:rFonts w:asciiTheme="minorHAnsi" w:hAnsiTheme="minorHAnsi" w:cstheme="minorHAnsi"/>
          <w:sz w:val="22"/>
          <w:szCs w:val="22"/>
        </w:rPr>
        <w:t xml:space="preserve"> primary mixed</w:t>
      </w:r>
      <w:r w:rsidR="00BB40D5" w:rsidRPr="00EE0164">
        <w:rPr>
          <w:rFonts w:asciiTheme="minorHAnsi" w:hAnsiTheme="minorHAnsi" w:cstheme="minorHAnsi"/>
          <w:sz w:val="22"/>
          <w:szCs w:val="22"/>
        </w:rPr>
        <w:t xml:space="preserve"> </w:t>
      </w:r>
      <w:r w:rsidR="0081062E" w:rsidRPr="00EE0164">
        <w:rPr>
          <w:rFonts w:asciiTheme="minorHAnsi" w:hAnsiTheme="minorHAnsi" w:cstheme="minorHAnsi"/>
          <w:sz w:val="22"/>
          <w:szCs w:val="22"/>
        </w:rPr>
        <w:t xml:space="preserve">MANOVA model evaluating the </w:t>
      </w:r>
      <w:r w:rsidR="0063119B" w:rsidRPr="00EE0164">
        <w:rPr>
          <w:rFonts w:asciiTheme="minorHAnsi" w:hAnsiTheme="minorHAnsi" w:cstheme="minorHAnsi"/>
          <w:sz w:val="22"/>
          <w:szCs w:val="22"/>
        </w:rPr>
        <w:t xml:space="preserve">relationship between </w:t>
      </w:r>
      <w:r w:rsidR="00736ECE" w:rsidRPr="00EE0164">
        <w:rPr>
          <w:rFonts w:asciiTheme="minorHAnsi" w:hAnsiTheme="minorHAnsi" w:cstheme="minorHAnsi"/>
          <w:sz w:val="22"/>
          <w:szCs w:val="22"/>
        </w:rPr>
        <w:t>untrained response classifications</w:t>
      </w:r>
      <w:r w:rsidR="0063119B" w:rsidRPr="00EE0164">
        <w:rPr>
          <w:rFonts w:asciiTheme="minorHAnsi" w:hAnsiTheme="minorHAnsi" w:cstheme="minorHAnsi"/>
          <w:sz w:val="22"/>
          <w:szCs w:val="22"/>
        </w:rPr>
        <w:t xml:space="preserve"> to thinner (B1) and fatter (B3) body image stimuli</w:t>
      </w:r>
      <w:r w:rsidR="00BB40D5" w:rsidRPr="00EE0164">
        <w:rPr>
          <w:rFonts w:asciiTheme="minorHAnsi" w:hAnsiTheme="minorHAnsi" w:cstheme="minorHAnsi"/>
          <w:sz w:val="22"/>
          <w:szCs w:val="22"/>
        </w:rPr>
        <w:t xml:space="preserve"> and </w:t>
      </w:r>
      <w:r w:rsidR="0063119B" w:rsidRPr="00EE0164">
        <w:rPr>
          <w:rFonts w:asciiTheme="minorHAnsi" w:hAnsiTheme="minorHAnsi" w:cstheme="minorHAnsi"/>
          <w:sz w:val="22"/>
          <w:szCs w:val="22"/>
        </w:rPr>
        <w:t>responses to derived stimuli</w:t>
      </w:r>
      <w:r w:rsidR="00BB40D5" w:rsidRPr="00EE0164">
        <w:rPr>
          <w:rFonts w:asciiTheme="minorHAnsi" w:hAnsiTheme="minorHAnsi" w:cstheme="minorHAnsi"/>
          <w:sz w:val="22"/>
          <w:szCs w:val="22"/>
        </w:rPr>
        <w:t>(i.e., “thinner,” self, and “fatter”)</w:t>
      </w:r>
      <w:r w:rsidR="00294ABA" w:rsidRPr="00EE0164">
        <w:rPr>
          <w:rFonts w:asciiTheme="minorHAnsi" w:hAnsiTheme="minorHAnsi" w:cstheme="minorHAnsi"/>
          <w:sz w:val="22"/>
          <w:szCs w:val="22"/>
        </w:rPr>
        <w:t xml:space="preserve"> </w:t>
      </w:r>
      <w:r w:rsidR="00780FE0" w:rsidRPr="00EE0164">
        <w:rPr>
          <w:rFonts w:asciiTheme="minorHAnsi" w:hAnsiTheme="minorHAnsi" w:cstheme="minorHAnsi"/>
          <w:sz w:val="22"/>
          <w:szCs w:val="22"/>
        </w:rPr>
        <w:t>was</w:t>
      </w:r>
      <w:r w:rsidR="00C12162" w:rsidRPr="00EE0164">
        <w:rPr>
          <w:rFonts w:asciiTheme="minorHAnsi" w:hAnsiTheme="minorHAnsi" w:cstheme="minorHAnsi"/>
          <w:sz w:val="22"/>
          <w:szCs w:val="22"/>
        </w:rPr>
        <w:t xml:space="preserve"> significant</w:t>
      </w:r>
      <w:r w:rsidR="00780FE0" w:rsidRPr="00EE0164">
        <w:rPr>
          <w:rFonts w:asciiTheme="minorHAnsi" w:hAnsiTheme="minorHAnsi" w:cstheme="minorHAnsi"/>
          <w:sz w:val="22"/>
          <w:szCs w:val="22"/>
        </w:rPr>
        <w:t xml:space="preserve">, </w:t>
      </w:r>
      <w:r w:rsidR="00C12162" w:rsidRPr="00EE0164">
        <w:rPr>
          <w:rFonts w:asciiTheme="minorHAnsi" w:hAnsiTheme="minorHAnsi" w:cstheme="minorHAnsi"/>
          <w:i/>
          <w:sz w:val="22"/>
          <w:szCs w:val="22"/>
        </w:rPr>
        <w:t>V</w:t>
      </w:r>
      <w:r w:rsidR="00C12162" w:rsidRPr="00EE0164">
        <w:rPr>
          <w:rFonts w:asciiTheme="minorHAnsi" w:hAnsiTheme="minorHAnsi" w:cstheme="minorHAnsi"/>
          <w:sz w:val="22"/>
          <w:szCs w:val="22"/>
        </w:rPr>
        <w:t xml:space="preserve"> = .</w:t>
      </w:r>
      <w:r w:rsidR="0063119B" w:rsidRPr="00EE0164">
        <w:rPr>
          <w:rFonts w:asciiTheme="minorHAnsi" w:hAnsiTheme="minorHAnsi" w:cstheme="minorHAnsi"/>
          <w:sz w:val="22"/>
          <w:szCs w:val="22"/>
        </w:rPr>
        <w:t>68</w:t>
      </w:r>
      <w:r w:rsidR="00C12162" w:rsidRPr="00EE0164">
        <w:rPr>
          <w:rFonts w:asciiTheme="minorHAnsi" w:hAnsiTheme="minorHAnsi" w:cstheme="minorHAnsi"/>
          <w:sz w:val="22"/>
          <w:szCs w:val="22"/>
        </w:rPr>
        <w:t xml:space="preserve">, </w:t>
      </w:r>
      <w:r w:rsidR="00C12162" w:rsidRPr="00EE0164">
        <w:rPr>
          <w:rFonts w:asciiTheme="minorHAnsi" w:hAnsiTheme="minorHAnsi" w:cstheme="minorHAnsi"/>
          <w:i/>
          <w:sz w:val="22"/>
          <w:szCs w:val="22"/>
        </w:rPr>
        <w:t>F</w:t>
      </w:r>
      <w:r w:rsidR="00C12162" w:rsidRPr="00EE0164">
        <w:rPr>
          <w:rFonts w:asciiTheme="minorHAnsi" w:hAnsiTheme="minorHAnsi" w:cstheme="minorHAnsi"/>
          <w:sz w:val="22"/>
          <w:szCs w:val="22"/>
        </w:rPr>
        <w:t>(</w:t>
      </w:r>
      <w:r w:rsidR="0063119B" w:rsidRPr="00EE0164">
        <w:rPr>
          <w:rFonts w:asciiTheme="minorHAnsi" w:hAnsiTheme="minorHAnsi" w:cstheme="minorHAnsi"/>
          <w:sz w:val="22"/>
          <w:szCs w:val="22"/>
        </w:rPr>
        <w:t>8</w:t>
      </w:r>
      <w:r w:rsidR="00C12162" w:rsidRPr="00EE0164">
        <w:rPr>
          <w:rFonts w:asciiTheme="minorHAnsi" w:hAnsiTheme="minorHAnsi" w:cstheme="minorHAnsi"/>
          <w:sz w:val="22"/>
          <w:szCs w:val="22"/>
        </w:rPr>
        <w:t xml:space="preserve">, </w:t>
      </w:r>
      <w:r w:rsidR="0063119B" w:rsidRPr="00EE0164">
        <w:rPr>
          <w:rFonts w:asciiTheme="minorHAnsi" w:hAnsiTheme="minorHAnsi" w:cstheme="minorHAnsi"/>
          <w:sz w:val="22"/>
          <w:szCs w:val="22"/>
        </w:rPr>
        <w:t>58</w:t>
      </w:r>
      <w:r w:rsidR="00C12162" w:rsidRPr="00EE0164">
        <w:rPr>
          <w:rFonts w:asciiTheme="minorHAnsi" w:hAnsiTheme="minorHAnsi" w:cstheme="minorHAnsi"/>
          <w:sz w:val="22"/>
          <w:szCs w:val="22"/>
        </w:rPr>
        <w:t xml:space="preserve">) = </w:t>
      </w:r>
      <w:r w:rsidR="00A13DC0" w:rsidRPr="00EE0164">
        <w:rPr>
          <w:rFonts w:asciiTheme="minorHAnsi" w:hAnsiTheme="minorHAnsi" w:cstheme="minorHAnsi"/>
          <w:sz w:val="22"/>
          <w:szCs w:val="22"/>
        </w:rPr>
        <w:t>3.</w:t>
      </w:r>
      <w:r w:rsidR="0063119B" w:rsidRPr="00EE0164">
        <w:rPr>
          <w:rFonts w:asciiTheme="minorHAnsi" w:hAnsiTheme="minorHAnsi" w:cstheme="minorHAnsi"/>
          <w:sz w:val="22"/>
          <w:szCs w:val="22"/>
        </w:rPr>
        <w:t>75</w:t>
      </w:r>
      <w:r w:rsidR="00C12162" w:rsidRPr="00EE0164">
        <w:rPr>
          <w:rFonts w:asciiTheme="minorHAnsi" w:hAnsiTheme="minorHAnsi" w:cstheme="minorHAnsi"/>
          <w:sz w:val="22"/>
          <w:szCs w:val="22"/>
        </w:rPr>
        <w:t>,</w:t>
      </w:r>
      <w:r w:rsidR="00C12162" w:rsidRPr="00EE0164">
        <w:rPr>
          <w:rFonts w:asciiTheme="minorHAnsi" w:hAnsiTheme="minorHAnsi" w:cstheme="minorHAnsi"/>
          <w:i/>
          <w:sz w:val="22"/>
          <w:szCs w:val="22"/>
        </w:rPr>
        <w:t xml:space="preserve"> p</w:t>
      </w:r>
      <w:r w:rsidR="00C12162" w:rsidRPr="00EE0164">
        <w:rPr>
          <w:rFonts w:asciiTheme="minorHAnsi" w:hAnsiTheme="minorHAnsi" w:cstheme="minorHAnsi"/>
          <w:sz w:val="22"/>
          <w:szCs w:val="22"/>
        </w:rPr>
        <w:t xml:space="preserve"> = .</w:t>
      </w:r>
      <w:r w:rsidR="0063119B" w:rsidRPr="00EE0164">
        <w:rPr>
          <w:rFonts w:asciiTheme="minorHAnsi" w:hAnsiTheme="minorHAnsi" w:cstheme="minorHAnsi"/>
          <w:sz w:val="22"/>
          <w:szCs w:val="22"/>
        </w:rPr>
        <w:t>001</w:t>
      </w:r>
      <w:r w:rsidR="00C12162" w:rsidRPr="00EE0164">
        <w:rPr>
          <w:rFonts w:asciiTheme="minorHAnsi" w:hAnsiTheme="minorHAnsi" w:cstheme="minorHAnsi"/>
          <w:sz w:val="22"/>
          <w:szCs w:val="22"/>
        </w:rPr>
        <w:t xml:space="preserve">, partial </w:t>
      </w:r>
      <w:r w:rsidR="00C12162" w:rsidRPr="00EE0164">
        <w:rPr>
          <w:rFonts w:asciiTheme="minorHAnsi" w:hAnsiTheme="minorHAnsi" w:cstheme="minorHAnsi"/>
          <w:i/>
          <w:sz w:val="22"/>
          <w:szCs w:val="22"/>
        </w:rPr>
        <w:sym w:font="Symbol" w:char="F068"/>
      </w:r>
      <w:r w:rsidR="00C12162" w:rsidRPr="00EE0164">
        <w:rPr>
          <w:rFonts w:asciiTheme="minorHAnsi" w:hAnsiTheme="minorHAnsi" w:cstheme="minorHAnsi"/>
          <w:i/>
          <w:sz w:val="22"/>
          <w:szCs w:val="22"/>
          <w:vertAlign w:val="superscript"/>
        </w:rPr>
        <w:t>2</w:t>
      </w:r>
      <w:r w:rsidR="00C12162" w:rsidRPr="00EE0164">
        <w:rPr>
          <w:rFonts w:asciiTheme="minorHAnsi" w:hAnsiTheme="minorHAnsi" w:cstheme="minorHAnsi"/>
          <w:sz w:val="22"/>
          <w:szCs w:val="22"/>
        </w:rPr>
        <w:t xml:space="preserve"> = .</w:t>
      </w:r>
      <w:r w:rsidR="0063119B" w:rsidRPr="00EE0164">
        <w:rPr>
          <w:rFonts w:asciiTheme="minorHAnsi" w:hAnsiTheme="minorHAnsi" w:cstheme="minorHAnsi"/>
          <w:sz w:val="22"/>
          <w:szCs w:val="22"/>
        </w:rPr>
        <w:t>341</w:t>
      </w:r>
      <w:r w:rsidR="00F214B9" w:rsidRPr="00EE0164">
        <w:rPr>
          <w:rFonts w:asciiTheme="minorHAnsi" w:hAnsiTheme="minorHAnsi" w:cstheme="minorHAnsi"/>
          <w:sz w:val="22"/>
          <w:szCs w:val="22"/>
        </w:rPr>
        <w:t>.</w:t>
      </w:r>
      <w:r w:rsidR="00294ABA" w:rsidRPr="00EE0164">
        <w:rPr>
          <w:rFonts w:asciiTheme="minorHAnsi" w:hAnsiTheme="minorHAnsi" w:cstheme="minorHAnsi"/>
          <w:sz w:val="22"/>
          <w:szCs w:val="22"/>
        </w:rPr>
        <w:t xml:space="preserve"> </w:t>
      </w:r>
      <w:r w:rsidR="004E7C02" w:rsidRPr="00EE0164">
        <w:rPr>
          <w:rFonts w:asciiTheme="minorHAnsi" w:hAnsiTheme="minorHAnsi" w:cstheme="minorHAnsi"/>
          <w:sz w:val="22"/>
          <w:szCs w:val="22"/>
        </w:rPr>
        <w:t xml:space="preserve">Univariate follow-up analysis revealed </w:t>
      </w:r>
      <w:r w:rsidR="00F214B9" w:rsidRPr="00EE0164">
        <w:rPr>
          <w:rFonts w:asciiTheme="minorHAnsi" w:hAnsiTheme="minorHAnsi" w:cstheme="minorHAnsi"/>
          <w:sz w:val="22"/>
          <w:szCs w:val="22"/>
        </w:rPr>
        <w:t xml:space="preserve">that </w:t>
      </w:r>
      <w:r w:rsidR="0063119B" w:rsidRPr="00EE0164">
        <w:rPr>
          <w:rFonts w:asciiTheme="minorHAnsi" w:hAnsiTheme="minorHAnsi" w:cstheme="minorHAnsi"/>
          <w:sz w:val="22"/>
          <w:szCs w:val="22"/>
        </w:rPr>
        <w:t xml:space="preserve">untrained response classifications </w:t>
      </w:r>
      <w:r w:rsidR="00F214B9" w:rsidRPr="00EE0164">
        <w:rPr>
          <w:rFonts w:asciiTheme="minorHAnsi" w:hAnsiTheme="minorHAnsi" w:cstheme="minorHAnsi"/>
          <w:sz w:val="22"/>
          <w:szCs w:val="22"/>
        </w:rPr>
        <w:t xml:space="preserve">predicted differential responding </w:t>
      </w:r>
      <w:r w:rsidRPr="00EE0164">
        <w:rPr>
          <w:rFonts w:asciiTheme="minorHAnsi" w:hAnsiTheme="minorHAnsi" w:cstheme="minorHAnsi"/>
          <w:sz w:val="22"/>
          <w:szCs w:val="22"/>
        </w:rPr>
        <w:t xml:space="preserve">among </w:t>
      </w:r>
      <w:r w:rsidR="004E7C02" w:rsidRPr="00EE0164">
        <w:rPr>
          <w:rFonts w:asciiTheme="minorHAnsi" w:hAnsiTheme="minorHAnsi" w:cstheme="minorHAnsi"/>
          <w:sz w:val="22"/>
          <w:szCs w:val="22"/>
        </w:rPr>
        <w:t xml:space="preserve">stimulus </w:t>
      </w:r>
      <w:r w:rsidR="0063119B" w:rsidRPr="00EE0164">
        <w:rPr>
          <w:rFonts w:asciiTheme="minorHAnsi" w:hAnsiTheme="minorHAnsi" w:cstheme="minorHAnsi"/>
          <w:sz w:val="22"/>
          <w:szCs w:val="22"/>
        </w:rPr>
        <w:t xml:space="preserve">classes </w:t>
      </w:r>
      <w:r w:rsidR="004E7C02" w:rsidRPr="00EE0164">
        <w:rPr>
          <w:rFonts w:asciiTheme="minorHAnsi" w:hAnsiTheme="minorHAnsi" w:cstheme="minorHAnsi"/>
          <w:sz w:val="22"/>
          <w:szCs w:val="22"/>
        </w:rPr>
        <w:t xml:space="preserve">(i.e., “thinner”, </w:t>
      </w:r>
      <w:r w:rsidR="00423B99" w:rsidRPr="00EE0164">
        <w:rPr>
          <w:rFonts w:asciiTheme="minorHAnsi" w:hAnsiTheme="minorHAnsi" w:cstheme="minorHAnsi"/>
          <w:sz w:val="22"/>
          <w:szCs w:val="22"/>
        </w:rPr>
        <w:t>“</w:t>
      </w:r>
      <w:r w:rsidR="004E7C02" w:rsidRPr="00EE0164">
        <w:rPr>
          <w:rFonts w:asciiTheme="minorHAnsi" w:hAnsiTheme="minorHAnsi" w:cstheme="minorHAnsi"/>
          <w:sz w:val="22"/>
          <w:szCs w:val="22"/>
        </w:rPr>
        <w:t>self</w:t>
      </w:r>
      <w:r w:rsidR="00423B99" w:rsidRPr="00EE0164">
        <w:rPr>
          <w:rFonts w:asciiTheme="minorHAnsi" w:hAnsiTheme="minorHAnsi" w:cstheme="minorHAnsi"/>
          <w:sz w:val="22"/>
          <w:szCs w:val="22"/>
        </w:rPr>
        <w:t>”</w:t>
      </w:r>
      <w:r w:rsidR="004E7C02" w:rsidRPr="00EE0164">
        <w:rPr>
          <w:rFonts w:asciiTheme="minorHAnsi" w:hAnsiTheme="minorHAnsi" w:cstheme="minorHAnsi"/>
          <w:sz w:val="22"/>
          <w:szCs w:val="22"/>
        </w:rPr>
        <w:t xml:space="preserve">, and “fatter”) for </w:t>
      </w:r>
      <w:r w:rsidR="0063119B" w:rsidRPr="00EE0164">
        <w:rPr>
          <w:rFonts w:asciiTheme="minorHAnsi" w:hAnsiTheme="minorHAnsi" w:cstheme="minorHAnsi"/>
          <w:sz w:val="22"/>
          <w:szCs w:val="22"/>
        </w:rPr>
        <w:t xml:space="preserve">both </w:t>
      </w:r>
      <w:r w:rsidR="00643D5F" w:rsidRPr="00EE0164">
        <w:rPr>
          <w:rFonts w:asciiTheme="minorHAnsi" w:hAnsiTheme="minorHAnsi" w:cstheme="minorHAnsi"/>
          <w:sz w:val="22"/>
          <w:szCs w:val="22"/>
        </w:rPr>
        <w:t xml:space="preserve">mutually entailed stimuli (i.e., A stimuli), </w:t>
      </w:r>
      <w:r w:rsidR="00643D5F" w:rsidRPr="00EE0164">
        <w:rPr>
          <w:rFonts w:asciiTheme="minorHAnsi" w:hAnsiTheme="minorHAnsi" w:cstheme="minorHAnsi"/>
          <w:i/>
          <w:sz w:val="22"/>
          <w:szCs w:val="22"/>
        </w:rPr>
        <w:t>F</w:t>
      </w:r>
      <w:r w:rsidR="00643D5F" w:rsidRPr="00EE0164">
        <w:rPr>
          <w:rFonts w:asciiTheme="minorHAnsi" w:hAnsiTheme="minorHAnsi" w:cstheme="minorHAnsi"/>
          <w:sz w:val="22"/>
          <w:szCs w:val="22"/>
        </w:rPr>
        <w:t xml:space="preserve">(4, 62) = 9.43, </w:t>
      </w:r>
      <w:r w:rsidR="00643D5F" w:rsidRPr="00EE0164">
        <w:rPr>
          <w:rFonts w:asciiTheme="minorHAnsi" w:hAnsiTheme="minorHAnsi" w:cstheme="minorHAnsi"/>
          <w:i/>
          <w:sz w:val="22"/>
          <w:szCs w:val="22"/>
        </w:rPr>
        <w:t>p</w:t>
      </w:r>
      <w:r w:rsidR="00643D5F" w:rsidRPr="00EE0164">
        <w:rPr>
          <w:rFonts w:asciiTheme="minorHAnsi" w:hAnsiTheme="minorHAnsi" w:cstheme="minorHAnsi"/>
          <w:sz w:val="22"/>
          <w:szCs w:val="22"/>
        </w:rPr>
        <w:t xml:space="preserve"> &lt; .001, partial </w:t>
      </w:r>
      <w:r w:rsidR="00643D5F" w:rsidRPr="00EE0164">
        <w:rPr>
          <w:rFonts w:asciiTheme="minorHAnsi" w:hAnsiTheme="minorHAnsi" w:cstheme="minorHAnsi"/>
          <w:i/>
          <w:sz w:val="22"/>
          <w:szCs w:val="22"/>
        </w:rPr>
        <w:sym w:font="Symbol" w:char="F068"/>
      </w:r>
      <w:r w:rsidR="00643D5F" w:rsidRPr="00EE0164">
        <w:rPr>
          <w:rFonts w:asciiTheme="minorHAnsi" w:hAnsiTheme="minorHAnsi" w:cstheme="minorHAnsi"/>
          <w:i/>
          <w:sz w:val="22"/>
          <w:szCs w:val="22"/>
          <w:vertAlign w:val="superscript"/>
        </w:rPr>
        <w:t>2</w:t>
      </w:r>
      <w:r w:rsidR="00643D5F" w:rsidRPr="00EE0164">
        <w:rPr>
          <w:rFonts w:asciiTheme="minorHAnsi" w:hAnsiTheme="minorHAnsi" w:cstheme="minorHAnsi"/>
          <w:sz w:val="22"/>
          <w:szCs w:val="22"/>
        </w:rPr>
        <w:t xml:space="preserve"> = .378, and </w:t>
      </w:r>
      <w:proofErr w:type="spellStart"/>
      <w:r w:rsidR="004E7C02" w:rsidRPr="00EE0164">
        <w:rPr>
          <w:rFonts w:asciiTheme="minorHAnsi" w:hAnsiTheme="minorHAnsi" w:cstheme="minorHAnsi"/>
          <w:sz w:val="22"/>
          <w:szCs w:val="22"/>
        </w:rPr>
        <w:t>combinatorially</w:t>
      </w:r>
      <w:proofErr w:type="spellEnd"/>
      <w:r w:rsidR="004E7C02" w:rsidRPr="00EE0164">
        <w:rPr>
          <w:rFonts w:asciiTheme="minorHAnsi" w:hAnsiTheme="minorHAnsi" w:cstheme="minorHAnsi"/>
          <w:sz w:val="22"/>
          <w:szCs w:val="22"/>
        </w:rPr>
        <w:t xml:space="preserve"> entailed stimuli (i.e., C </w:t>
      </w:r>
      <w:r w:rsidR="00BD7812" w:rsidRPr="00EE0164">
        <w:rPr>
          <w:rFonts w:asciiTheme="minorHAnsi" w:hAnsiTheme="minorHAnsi" w:cstheme="minorHAnsi"/>
          <w:sz w:val="22"/>
          <w:szCs w:val="22"/>
        </w:rPr>
        <w:t>stimuli</w:t>
      </w:r>
      <w:r w:rsidR="004E7C02" w:rsidRPr="00EE0164">
        <w:rPr>
          <w:rFonts w:asciiTheme="minorHAnsi" w:hAnsiTheme="minorHAnsi" w:cstheme="minorHAnsi"/>
          <w:sz w:val="22"/>
          <w:szCs w:val="22"/>
        </w:rPr>
        <w:t xml:space="preserve">), </w:t>
      </w:r>
      <w:r w:rsidR="004E7C02" w:rsidRPr="00EE0164">
        <w:rPr>
          <w:rFonts w:asciiTheme="minorHAnsi" w:hAnsiTheme="minorHAnsi" w:cstheme="minorHAnsi"/>
          <w:i/>
          <w:sz w:val="22"/>
          <w:szCs w:val="22"/>
        </w:rPr>
        <w:t>F</w:t>
      </w:r>
      <w:r w:rsidR="004E7C02" w:rsidRPr="00EE0164">
        <w:rPr>
          <w:rFonts w:asciiTheme="minorHAnsi" w:hAnsiTheme="minorHAnsi" w:cstheme="minorHAnsi"/>
          <w:sz w:val="22"/>
          <w:szCs w:val="22"/>
        </w:rPr>
        <w:t>(</w:t>
      </w:r>
      <w:r w:rsidR="0063119B" w:rsidRPr="00EE0164">
        <w:rPr>
          <w:rFonts w:asciiTheme="minorHAnsi" w:hAnsiTheme="minorHAnsi" w:cstheme="minorHAnsi"/>
          <w:sz w:val="22"/>
          <w:szCs w:val="22"/>
        </w:rPr>
        <w:t>4, 62</w:t>
      </w:r>
      <w:r w:rsidR="004E7C02" w:rsidRPr="00EE0164">
        <w:rPr>
          <w:rFonts w:asciiTheme="minorHAnsi" w:hAnsiTheme="minorHAnsi" w:cstheme="minorHAnsi"/>
          <w:sz w:val="22"/>
          <w:szCs w:val="22"/>
        </w:rPr>
        <w:t xml:space="preserve">) = </w:t>
      </w:r>
      <w:r w:rsidR="0063119B" w:rsidRPr="00EE0164">
        <w:rPr>
          <w:rFonts w:asciiTheme="minorHAnsi" w:hAnsiTheme="minorHAnsi" w:cstheme="minorHAnsi"/>
          <w:sz w:val="22"/>
          <w:szCs w:val="22"/>
        </w:rPr>
        <w:t>9</w:t>
      </w:r>
      <w:r w:rsidR="004E7C02" w:rsidRPr="00EE0164">
        <w:rPr>
          <w:rFonts w:asciiTheme="minorHAnsi" w:hAnsiTheme="minorHAnsi" w:cstheme="minorHAnsi"/>
          <w:sz w:val="22"/>
          <w:szCs w:val="22"/>
        </w:rPr>
        <w:t>.</w:t>
      </w:r>
      <w:r w:rsidR="0063119B" w:rsidRPr="00EE0164">
        <w:rPr>
          <w:rFonts w:asciiTheme="minorHAnsi" w:hAnsiTheme="minorHAnsi" w:cstheme="minorHAnsi"/>
          <w:sz w:val="22"/>
          <w:szCs w:val="22"/>
        </w:rPr>
        <w:t>75</w:t>
      </w:r>
      <w:r w:rsidR="004E7C02" w:rsidRPr="00EE0164">
        <w:rPr>
          <w:rFonts w:asciiTheme="minorHAnsi" w:hAnsiTheme="minorHAnsi" w:cstheme="minorHAnsi"/>
          <w:sz w:val="22"/>
          <w:szCs w:val="22"/>
        </w:rPr>
        <w:t xml:space="preserve">, </w:t>
      </w:r>
      <w:r w:rsidR="004E7C02" w:rsidRPr="00EE0164">
        <w:rPr>
          <w:rFonts w:asciiTheme="minorHAnsi" w:hAnsiTheme="minorHAnsi" w:cstheme="minorHAnsi"/>
          <w:i/>
          <w:sz w:val="22"/>
          <w:szCs w:val="22"/>
        </w:rPr>
        <w:t>p</w:t>
      </w:r>
      <w:r w:rsidR="004E7C02" w:rsidRPr="00EE0164">
        <w:rPr>
          <w:rFonts w:asciiTheme="minorHAnsi" w:hAnsiTheme="minorHAnsi" w:cstheme="minorHAnsi"/>
          <w:sz w:val="22"/>
          <w:szCs w:val="22"/>
        </w:rPr>
        <w:t xml:space="preserve"> &lt; .001, partial </w:t>
      </w:r>
      <w:r w:rsidR="004E7C02" w:rsidRPr="00EE0164">
        <w:rPr>
          <w:rFonts w:asciiTheme="minorHAnsi" w:hAnsiTheme="minorHAnsi" w:cstheme="minorHAnsi"/>
          <w:i/>
          <w:sz w:val="22"/>
          <w:szCs w:val="22"/>
        </w:rPr>
        <w:sym w:font="Symbol" w:char="F068"/>
      </w:r>
      <w:r w:rsidR="004E7C02" w:rsidRPr="00EE0164">
        <w:rPr>
          <w:rFonts w:asciiTheme="minorHAnsi" w:hAnsiTheme="minorHAnsi" w:cstheme="minorHAnsi"/>
          <w:i/>
          <w:sz w:val="22"/>
          <w:szCs w:val="22"/>
          <w:vertAlign w:val="superscript"/>
        </w:rPr>
        <w:t>2</w:t>
      </w:r>
      <w:r w:rsidR="004E7C02" w:rsidRPr="00EE0164">
        <w:rPr>
          <w:rFonts w:asciiTheme="minorHAnsi" w:hAnsiTheme="minorHAnsi" w:cstheme="minorHAnsi"/>
          <w:sz w:val="22"/>
          <w:szCs w:val="22"/>
        </w:rPr>
        <w:t xml:space="preserve"> = .</w:t>
      </w:r>
      <w:r w:rsidR="0063119B" w:rsidRPr="00EE0164">
        <w:rPr>
          <w:rFonts w:asciiTheme="minorHAnsi" w:hAnsiTheme="minorHAnsi" w:cstheme="minorHAnsi"/>
          <w:sz w:val="22"/>
          <w:szCs w:val="22"/>
        </w:rPr>
        <w:t>386</w:t>
      </w:r>
      <w:r w:rsidR="004E7C02" w:rsidRPr="00EE0164">
        <w:rPr>
          <w:rFonts w:asciiTheme="minorHAnsi" w:hAnsiTheme="minorHAnsi" w:cstheme="minorHAnsi"/>
          <w:sz w:val="22"/>
          <w:szCs w:val="22"/>
        </w:rPr>
        <w:t>.</w:t>
      </w:r>
      <w:r w:rsidR="00D13F98" w:rsidRPr="00EE0164">
        <w:rPr>
          <w:rFonts w:asciiTheme="minorHAnsi" w:hAnsiTheme="minorHAnsi" w:cstheme="minorHAnsi"/>
          <w:sz w:val="22"/>
          <w:szCs w:val="22"/>
        </w:rPr>
        <w:t xml:space="preserve"> </w:t>
      </w:r>
    </w:p>
    <w:p w14:paraId="770AC6FD" w14:textId="06DE07DF" w:rsidR="00F053E9" w:rsidRPr="00EE0164" w:rsidRDefault="0063119B" w:rsidP="00F214B9">
      <w:pPr>
        <w:spacing w:line="480" w:lineRule="auto"/>
        <w:ind w:firstLine="720"/>
        <w:rPr>
          <w:rFonts w:asciiTheme="minorHAnsi" w:hAnsiTheme="minorHAnsi" w:cstheme="minorHAnsi"/>
          <w:sz w:val="22"/>
          <w:szCs w:val="22"/>
        </w:rPr>
      </w:pPr>
      <w:r w:rsidRPr="00EE0164">
        <w:rPr>
          <w:rFonts w:asciiTheme="minorHAnsi" w:hAnsiTheme="minorHAnsi" w:cstheme="minorHAnsi"/>
          <w:b/>
          <w:sz w:val="22"/>
          <w:szCs w:val="22"/>
        </w:rPr>
        <w:t>Mutual Entailment Foll</w:t>
      </w:r>
      <w:r w:rsidR="00BC752D" w:rsidRPr="00EE0164">
        <w:rPr>
          <w:rFonts w:asciiTheme="minorHAnsi" w:hAnsiTheme="minorHAnsi" w:cstheme="minorHAnsi"/>
          <w:b/>
          <w:sz w:val="22"/>
          <w:szCs w:val="22"/>
        </w:rPr>
        <w:t>ow-</w:t>
      </w:r>
      <w:r w:rsidRPr="00EE0164">
        <w:rPr>
          <w:rFonts w:asciiTheme="minorHAnsi" w:hAnsiTheme="minorHAnsi" w:cstheme="minorHAnsi"/>
          <w:b/>
          <w:sz w:val="22"/>
          <w:szCs w:val="22"/>
        </w:rPr>
        <w:t>Up Analysis</w:t>
      </w:r>
      <w:r w:rsidRPr="00EE0164">
        <w:rPr>
          <w:rFonts w:asciiTheme="minorHAnsi" w:hAnsiTheme="minorHAnsi" w:cstheme="minorHAnsi"/>
          <w:sz w:val="22"/>
          <w:szCs w:val="22"/>
        </w:rPr>
        <w:t xml:space="preserve">. </w:t>
      </w:r>
      <w:r w:rsidR="00DC0E2E" w:rsidRPr="00EE0164">
        <w:rPr>
          <w:rFonts w:asciiTheme="minorHAnsi" w:hAnsiTheme="minorHAnsi" w:cstheme="minorHAnsi"/>
          <w:sz w:val="22"/>
          <w:szCs w:val="22"/>
        </w:rPr>
        <w:t>Follow</w:t>
      </w:r>
      <w:r w:rsidR="00BC752D" w:rsidRPr="00EE0164">
        <w:rPr>
          <w:rFonts w:asciiTheme="minorHAnsi" w:hAnsiTheme="minorHAnsi" w:cstheme="minorHAnsi"/>
          <w:sz w:val="22"/>
          <w:szCs w:val="22"/>
        </w:rPr>
        <w:t>-</w:t>
      </w:r>
      <w:r w:rsidR="00DC0E2E" w:rsidRPr="00EE0164">
        <w:rPr>
          <w:rFonts w:asciiTheme="minorHAnsi" w:hAnsiTheme="minorHAnsi" w:cstheme="minorHAnsi"/>
          <w:sz w:val="22"/>
          <w:szCs w:val="22"/>
        </w:rPr>
        <w:t xml:space="preserve">up </w:t>
      </w:r>
      <w:r w:rsidR="00BC752D" w:rsidRPr="00EE0164">
        <w:rPr>
          <w:rFonts w:asciiTheme="minorHAnsi" w:hAnsiTheme="minorHAnsi" w:cstheme="minorHAnsi"/>
          <w:sz w:val="22"/>
          <w:szCs w:val="22"/>
        </w:rPr>
        <w:t>one-way ANOVAs evaluating untrained response classification</w:t>
      </w:r>
      <w:r w:rsidR="00DC0E2E" w:rsidRPr="00EE0164">
        <w:rPr>
          <w:rFonts w:asciiTheme="minorHAnsi" w:hAnsiTheme="minorHAnsi" w:cstheme="minorHAnsi"/>
          <w:sz w:val="22"/>
          <w:szCs w:val="22"/>
        </w:rPr>
        <w:t xml:space="preserve"> across </w:t>
      </w:r>
      <w:r w:rsidR="00AC6276" w:rsidRPr="00EE0164">
        <w:rPr>
          <w:rFonts w:asciiTheme="minorHAnsi" w:hAnsiTheme="minorHAnsi" w:cstheme="minorHAnsi"/>
          <w:sz w:val="22"/>
          <w:szCs w:val="22"/>
        </w:rPr>
        <w:t xml:space="preserve">the </w:t>
      </w:r>
      <w:r w:rsidR="00BC752D" w:rsidRPr="00EE0164">
        <w:rPr>
          <w:rFonts w:asciiTheme="minorHAnsi" w:hAnsiTheme="minorHAnsi" w:cstheme="minorHAnsi"/>
          <w:sz w:val="22"/>
          <w:szCs w:val="22"/>
        </w:rPr>
        <w:t xml:space="preserve">mutually </w:t>
      </w:r>
      <w:r w:rsidR="00AC6276" w:rsidRPr="00EE0164">
        <w:rPr>
          <w:rFonts w:asciiTheme="minorHAnsi" w:hAnsiTheme="minorHAnsi" w:cstheme="minorHAnsi"/>
          <w:sz w:val="22"/>
          <w:szCs w:val="22"/>
        </w:rPr>
        <w:t>entailed stimuli</w:t>
      </w:r>
      <w:r w:rsidR="00B05F0C" w:rsidRPr="00EE0164">
        <w:rPr>
          <w:rFonts w:asciiTheme="minorHAnsi" w:hAnsiTheme="minorHAnsi" w:cstheme="minorHAnsi"/>
          <w:sz w:val="22"/>
          <w:szCs w:val="22"/>
        </w:rPr>
        <w:t xml:space="preserve"> </w:t>
      </w:r>
      <w:r w:rsidR="00AC6276" w:rsidRPr="00EE0164">
        <w:rPr>
          <w:rFonts w:asciiTheme="minorHAnsi" w:hAnsiTheme="minorHAnsi" w:cstheme="minorHAnsi"/>
          <w:sz w:val="22"/>
          <w:szCs w:val="22"/>
        </w:rPr>
        <w:t xml:space="preserve">revealed a significant difference </w:t>
      </w:r>
      <w:r w:rsidR="00BC752D" w:rsidRPr="00EE0164">
        <w:rPr>
          <w:rFonts w:asciiTheme="minorHAnsi" w:hAnsiTheme="minorHAnsi" w:cstheme="minorHAnsi"/>
          <w:sz w:val="22"/>
          <w:szCs w:val="22"/>
        </w:rPr>
        <w:t xml:space="preserve">in responding to the </w:t>
      </w:r>
      <w:r w:rsidR="00AC6276" w:rsidRPr="00EE0164">
        <w:rPr>
          <w:rFonts w:asciiTheme="minorHAnsi" w:hAnsiTheme="minorHAnsi" w:cstheme="minorHAnsi"/>
          <w:sz w:val="22"/>
          <w:szCs w:val="22"/>
        </w:rPr>
        <w:t>thinner (</w:t>
      </w:r>
      <w:r w:rsidR="00BC752D" w:rsidRPr="00EE0164">
        <w:rPr>
          <w:rFonts w:asciiTheme="minorHAnsi" w:hAnsiTheme="minorHAnsi" w:cstheme="minorHAnsi"/>
          <w:sz w:val="22"/>
          <w:szCs w:val="22"/>
        </w:rPr>
        <w:t>A1</w:t>
      </w:r>
      <w:r w:rsidR="00AC6276" w:rsidRPr="00EE0164">
        <w:rPr>
          <w:rFonts w:asciiTheme="minorHAnsi" w:hAnsiTheme="minorHAnsi" w:cstheme="minorHAnsi"/>
          <w:sz w:val="22"/>
          <w:szCs w:val="22"/>
        </w:rPr>
        <w:t>),</w:t>
      </w:r>
      <w:r w:rsidR="00AC6276" w:rsidRPr="00EE0164">
        <w:rPr>
          <w:rFonts w:asciiTheme="minorHAnsi" w:hAnsiTheme="minorHAnsi" w:cstheme="minorHAnsi"/>
          <w:i/>
          <w:sz w:val="22"/>
          <w:szCs w:val="22"/>
        </w:rPr>
        <w:t xml:space="preserve"> </w:t>
      </w:r>
      <w:r w:rsidR="00BC752D" w:rsidRPr="00EE0164">
        <w:rPr>
          <w:rFonts w:asciiTheme="minorHAnsi" w:hAnsiTheme="minorHAnsi" w:cstheme="minorHAnsi"/>
          <w:i/>
          <w:sz w:val="22"/>
          <w:szCs w:val="22"/>
        </w:rPr>
        <w:t>F</w:t>
      </w:r>
      <w:r w:rsidR="00AC6276" w:rsidRPr="00EE0164">
        <w:rPr>
          <w:rFonts w:asciiTheme="minorHAnsi" w:hAnsiTheme="minorHAnsi" w:cstheme="minorHAnsi"/>
          <w:sz w:val="22"/>
          <w:szCs w:val="22"/>
        </w:rPr>
        <w:t>(</w:t>
      </w:r>
      <w:r w:rsidR="00BC752D" w:rsidRPr="00EE0164">
        <w:rPr>
          <w:rFonts w:asciiTheme="minorHAnsi" w:hAnsiTheme="minorHAnsi" w:cstheme="minorHAnsi"/>
          <w:sz w:val="22"/>
          <w:szCs w:val="22"/>
        </w:rPr>
        <w:t>2, 31</w:t>
      </w:r>
      <w:r w:rsidR="00AC6276" w:rsidRPr="00EE0164">
        <w:rPr>
          <w:rFonts w:asciiTheme="minorHAnsi" w:hAnsiTheme="minorHAnsi" w:cstheme="minorHAnsi"/>
          <w:sz w:val="22"/>
          <w:szCs w:val="22"/>
        </w:rPr>
        <w:t xml:space="preserve">) = </w:t>
      </w:r>
      <w:r w:rsidR="00BC752D" w:rsidRPr="00EE0164">
        <w:rPr>
          <w:rFonts w:asciiTheme="minorHAnsi" w:hAnsiTheme="minorHAnsi" w:cstheme="minorHAnsi"/>
          <w:sz w:val="22"/>
          <w:szCs w:val="22"/>
        </w:rPr>
        <w:t>10</w:t>
      </w:r>
      <w:r w:rsidR="00AC6276" w:rsidRPr="00EE0164">
        <w:rPr>
          <w:rFonts w:asciiTheme="minorHAnsi" w:hAnsiTheme="minorHAnsi" w:cstheme="minorHAnsi"/>
          <w:sz w:val="22"/>
          <w:szCs w:val="22"/>
        </w:rPr>
        <w:t>.</w:t>
      </w:r>
      <w:r w:rsidR="00BC752D" w:rsidRPr="00EE0164">
        <w:rPr>
          <w:rFonts w:asciiTheme="minorHAnsi" w:hAnsiTheme="minorHAnsi" w:cstheme="minorHAnsi"/>
          <w:sz w:val="22"/>
          <w:szCs w:val="22"/>
        </w:rPr>
        <w:t>98</w:t>
      </w:r>
      <w:r w:rsidR="00AC6276" w:rsidRPr="00EE0164">
        <w:rPr>
          <w:rFonts w:asciiTheme="minorHAnsi" w:hAnsiTheme="minorHAnsi" w:cstheme="minorHAnsi"/>
          <w:sz w:val="22"/>
          <w:szCs w:val="22"/>
        </w:rPr>
        <w:t xml:space="preserve">, </w:t>
      </w:r>
      <w:r w:rsidR="00AC6276" w:rsidRPr="00EE0164">
        <w:rPr>
          <w:rFonts w:asciiTheme="minorHAnsi" w:hAnsiTheme="minorHAnsi" w:cstheme="minorHAnsi"/>
          <w:i/>
          <w:sz w:val="22"/>
          <w:szCs w:val="22"/>
        </w:rPr>
        <w:t>p</w:t>
      </w:r>
      <w:r w:rsidR="00AC6276" w:rsidRPr="00EE0164">
        <w:rPr>
          <w:rFonts w:asciiTheme="minorHAnsi" w:hAnsiTheme="minorHAnsi" w:cstheme="minorHAnsi"/>
          <w:sz w:val="22"/>
          <w:szCs w:val="22"/>
        </w:rPr>
        <w:t xml:space="preserve"> &lt; .001, </w:t>
      </w:r>
      <w:r w:rsidR="00BC752D" w:rsidRPr="00EE0164">
        <w:rPr>
          <w:rFonts w:asciiTheme="minorHAnsi" w:hAnsiTheme="minorHAnsi" w:cstheme="minorHAnsi"/>
          <w:sz w:val="22"/>
          <w:szCs w:val="22"/>
        </w:rPr>
        <w:t xml:space="preserve">partial </w:t>
      </w:r>
      <w:r w:rsidR="00BC752D" w:rsidRPr="00EE0164">
        <w:rPr>
          <w:rFonts w:asciiTheme="minorHAnsi" w:hAnsiTheme="minorHAnsi" w:cstheme="minorHAnsi"/>
          <w:i/>
          <w:sz w:val="22"/>
          <w:szCs w:val="22"/>
        </w:rPr>
        <w:sym w:font="Symbol" w:char="F068"/>
      </w:r>
      <w:r w:rsidR="00BC752D" w:rsidRPr="00EE0164">
        <w:rPr>
          <w:rFonts w:asciiTheme="minorHAnsi" w:hAnsiTheme="minorHAnsi" w:cstheme="minorHAnsi"/>
          <w:i/>
          <w:sz w:val="22"/>
          <w:szCs w:val="22"/>
          <w:vertAlign w:val="superscript"/>
        </w:rPr>
        <w:t>2</w:t>
      </w:r>
      <w:r w:rsidR="00BC752D" w:rsidRPr="00EE0164">
        <w:rPr>
          <w:rFonts w:asciiTheme="minorHAnsi" w:hAnsiTheme="minorHAnsi" w:cstheme="minorHAnsi"/>
          <w:sz w:val="22"/>
          <w:szCs w:val="22"/>
        </w:rPr>
        <w:t xml:space="preserve"> = .415</w:t>
      </w:r>
      <w:r w:rsidR="00954BAD" w:rsidRPr="00EE0164">
        <w:rPr>
          <w:rFonts w:asciiTheme="minorHAnsi" w:hAnsiTheme="minorHAnsi" w:cstheme="minorHAnsi"/>
          <w:sz w:val="22"/>
          <w:szCs w:val="22"/>
        </w:rPr>
        <w:t>,</w:t>
      </w:r>
      <w:r w:rsidR="00AC6276" w:rsidRPr="00EE0164">
        <w:rPr>
          <w:rFonts w:asciiTheme="minorHAnsi" w:hAnsiTheme="minorHAnsi" w:cstheme="minorHAnsi"/>
          <w:sz w:val="22"/>
          <w:szCs w:val="22"/>
        </w:rPr>
        <w:t xml:space="preserve"> and fatter (</w:t>
      </w:r>
      <w:r w:rsidR="00BC752D" w:rsidRPr="00EE0164">
        <w:rPr>
          <w:rFonts w:asciiTheme="minorHAnsi" w:hAnsiTheme="minorHAnsi" w:cstheme="minorHAnsi"/>
          <w:sz w:val="22"/>
          <w:szCs w:val="22"/>
        </w:rPr>
        <w:t>A3</w:t>
      </w:r>
      <w:r w:rsidR="00AC6276" w:rsidRPr="00EE0164">
        <w:rPr>
          <w:rFonts w:asciiTheme="minorHAnsi" w:hAnsiTheme="minorHAnsi" w:cstheme="minorHAnsi"/>
          <w:sz w:val="22"/>
          <w:szCs w:val="22"/>
        </w:rPr>
        <w:t xml:space="preserve">), </w:t>
      </w:r>
      <w:r w:rsidR="00BC752D" w:rsidRPr="00EE0164">
        <w:rPr>
          <w:rFonts w:asciiTheme="minorHAnsi" w:hAnsiTheme="minorHAnsi" w:cstheme="minorHAnsi"/>
          <w:i/>
          <w:sz w:val="22"/>
          <w:szCs w:val="22"/>
        </w:rPr>
        <w:t>F</w:t>
      </w:r>
      <w:r w:rsidR="00BC752D" w:rsidRPr="00EE0164">
        <w:rPr>
          <w:rFonts w:asciiTheme="minorHAnsi" w:hAnsiTheme="minorHAnsi" w:cstheme="minorHAnsi"/>
          <w:sz w:val="22"/>
          <w:szCs w:val="22"/>
        </w:rPr>
        <w:t xml:space="preserve">(2, 31) = 8.97, </w:t>
      </w:r>
      <w:r w:rsidR="00BC752D" w:rsidRPr="00EE0164">
        <w:rPr>
          <w:rFonts w:asciiTheme="minorHAnsi" w:hAnsiTheme="minorHAnsi" w:cstheme="minorHAnsi"/>
          <w:i/>
          <w:sz w:val="22"/>
          <w:szCs w:val="22"/>
        </w:rPr>
        <w:t>p</w:t>
      </w:r>
      <w:r w:rsidR="00BC752D" w:rsidRPr="00EE0164">
        <w:rPr>
          <w:rFonts w:asciiTheme="minorHAnsi" w:hAnsiTheme="minorHAnsi" w:cstheme="minorHAnsi"/>
          <w:sz w:val="22"/>
          <w:szCs w:val="22"/>
        </w:rPr>
        <w:t xml:space="preserve"> = .001, partial </w:t>
      </w:r>
      <w:r w:rsidR="00BC752D" w:rsidRPr="00EE0164">
        <w:rPr>
          <w:rFonts w:asciiTheme="minorHAnsi" w:hAnsiTheme="minorHAnsi" w:cstheme="minorHAnsi"/>
          <w:i/>
          <w:sz w:val="22"/>
          <w:szCs w:val="22"/>
        </w:rPr>
        <w:sym w:font="Symbol" w:char="F068"/>
      </w:r>
      <w:r w:rsidR="00BC752D" w:rsidRPr="00EE0164">
        <w:rPr>
          <w:rFonts w:asciiTheme="minorHAnsi" w:hAnsiTheme="minorHAnsi" w:cstheme="minorHAnsi"/>
          <w:i/>
          <w:sz w:val="22"/>
          <w:szCs w:val="22"/>
          <w:vertAlign w:val="superscript"/>
        </w:rPr>
        <w:t>2</w:t>
      </w:r>
      <w:r w:rsidR="00BC752D" w:rsidRPr="00EE0164">
        <w:rPr>
          <w:rFonts w:asciiTheme="minorHAnsi" w:hAnsiTheme="minorHAnsi" w:cstheme="minorHAnsi"/>
          <w:sz w:val="22"/>
          <w:szCs w:val="22"/>
        </w:rPr>
        <w:t xml:space="preserve"> = .367</w:t>
      </w:r>
      <w:r w:rsidR="00495D1F" w:rsidRPr="00EE0164">
        <w:rPr>
          <w:rFonts w:asciiTheme="minorHAnsi" w:hAnsiTheme="minorHAnsi" w:cstheme="minorHAnsi"/>
          <w:sz w:val="22"/>
          <w:szCs w:val="22"/>
        </w:rPr>
        <w:t>,</w:t>
      </w:r>
      <w:r w:rsidR="00954BAD" w:rsidRPr="00EE0164">
        <w:rPr>
          <w:rFonts w:asciiTheme="minorHAnsi" w:hAnsiTheme="minorHAnsi" w:cstheme="minorHAnsi"/>
          <w:sz w:val="22"/>
          <w:szCs w:val="22"/>
        </w:rPr>
        <w:t xml:space="preserve"> </w:t>
      </w:r>
      <w:r w:rsidR="00AC6276" w:rsidRPr="00EE0164">
        <w:rPr>
          <w:rFonts w:asciiTheme="minorHAnsi" w:hAnsiTheme="minorHAnsi" w:cstheme="minorHAnsi"/>
          <w:sz w:val="22"/>
          <w:szCs w:val="22"/>
        </w:rPr>
        <w:t xml:space="preserve">stimuli but not </w:t>
      </w:r>
      <w:r w:rsidR="00BC752D" w:rsidRPr="00EE0164">
        <w:rPr>
          <w:rFonts w:asciiTheme="minorHAnsi" w:hAnsiTheme="minorHAnsi" w:cstheme="minorHAnsi"/>
          <w:sz w:val="22"/>
          <w:szCs w:val="22"/>
        </w:rPr>
        <w:t xml:space="preserve">to </w:t>
      </w:r>
      <w:r w:rsidR="00AC6276" w:rsidRPr="00EE0164">
        <w:rPr>
          <w:rFonts w:asciiTheme="minorHAnsi" w:hAnsiTheme="minorHAnsi" w:cstheme="minorHAnsi"/>
          <w:sz w:val="22"/>
          <w:szCs w:val="22"/>
        </w:rPr>
        <w:t>the self (</w:t>
      </w:r>
      <w:r w:rsidR="00BC752D" w:rsidRPr="00EE0164">
        <w:rPr>
          <w:rFonts w:asciiTheme="minorHAnsi" w:hAnsiTheme="minorHAnsi" w:cstheme="minorHAnsi"/>
          <w:sz w:val="22"/>
          <w:szCs w:val="22"/>
        </w:rPr>
        <w:t>A2</w:t>
      </w:r>
      <w:r w:rsidR="00AC6276" w:rsidRPr="00EE0164">
        <w:rPr>
          <w:rFonts w:asciiTheme="minorHAnsi" w:hAnsiTheme="minorHAnsi" w:cstheme="minorHAnsi"/>
          <w:sz w:val="22"/>
          <w:szCs w:val="22"/>
        </w:rPr>
        <w:t xml:space="preserve">) </w:t>
      </w:r>
      <w:r w:rsidR="00C1164A" w:rsidRPr="00EE0164">
        <w:rPr>
          <w:rFonts w:asciiTheme="minorHAnsi" w:hAnsiTheme="minorHAnsi" w:cstheme="minorHAnsi"/>
          <w:sz w:val="22"/>
          <w:szCs w:val="22"/>
        </w:rPr>
        <w:t>stimulus</w:t>
      </w:r>
      <w:r w:rsidR="00AC6276" w:rsidRPr="00EE0164">
        <w:rPr>
          <w:rFonts w:asciiTheme="minorHAnsi" w:hAnsiTheme="minorHAnsi" w:cstheme="minorHAnsi"/>
          <w:sz w:val="22"/>
          <w:szCs w:val="22"/>
        </w:rPr>
        <w:t>.</w:t>
      </w:r>
      <w:r w:rsidR="00D13F98" w:rsidRPr="00EE0164">
        <w:rPr>
          <w:rFonts w:asciiTheme="minorHAnsi" w:hAnsiTheme="minorHAnsi" w:cstheme="minorHAnsi"/>
          <w:sz w:val="22"/>
          <w:szCs w:val="22"/>
        </w:rPr>
        <w:t xml:space="preserve"> </w:t>
      </w:r>
      <w:r w:rsidR="00BC752D" w:rsidRPr="00EE0164">
        <w:rPr>
          <w:rFonts w:asciiTheme="minorHAnsi" w:hAnsiTheme="minorHAnsi" w:cstheme="minorHAnsi"/>
          <w:sz w:val="22"/>
          <w:szCs w:val="22"/>
        </w:rPr>
        <w:t xml:space="preserve">Participants who </w:t>
      </w:r>
      <w:r w:rsidR="00FB144D" w:rsidRPr="00EE0164">
        <w:rPr>
          <w:rFonts w:asciiTheme="minorHAnsi" w:hAnsiTheme="minorHAnsi" w:cstheme="minorHAnsi"/>
          <w:sz w:val="22"/>
          <w:szCs w:val="22"/>
        </w:rPr>
        <w:t>were classified as thinner appetitive</w:t>
      </w:r>
      <w:r w:rsidR="00BC752D" w:rsidRPr="00EE0164">
        <w:rPr>
          <w:rFonts w:asciiTheme="minorHAnsi" w:hAnsiTheme="minorHAnsi" w:cstheme="minorHAnsi"/>
          <w:sz w:val="22"/>
          <w:szCs w:val="22"/>
        </w:rPr>
        <w:t xml:space="preserve"> (B1)</w:t>
      </w:r>
      <w:r w:rsidR="00FB144D" w:rsidRPr="00EE0164">
        <w:rPr>
          <w:rFonts w:asciiTheme="minorHAnsi" w:hAnsiTheme="minorHAnsi" w:cstheme="minorHAnsi"/>
          <w:sz w:val="22"/>
          <w:szCs w:val="22"/>
        </w:rPr>
        <w:t>/fatter aversive</w:t>
      </w:r>
      <w:r w:rsidR="00BC752D" w:rsidRPr="00EE0164">
        <w:rPr>
          <w:rFonts w:asciiTheme="minorHAnsi" w:hAnsiTheme="minorHAnsi" w:cstheme="minorHAnsi"/>
          <w:sz w:val="22"/>
          <w:szCs w:val="22"/>
        </w:rPr>
        <w:t xml:space="preserve"> (B3) </w:t>
      </w:r>
      <w:r w:rsidR="00C1164A" w:rsidRPr="00EE0164">
        <w:rPr>
          <w:rFonts w:asciiTheme="minorHAnsi" w:hAnsiTheme="minorHAnsi" w:cstheme="minorHAnsi"/>
          <w:sz w:val="22"/>
          <w:szCs w:val="22"/>
        </w:rPr>
        <w:t>displayed significantly greater approach responses to the</w:t>
      </w:r>
      <w:r w:rsidR="00053572" w:rsidRPr="00EE0164">
        <w:rPr>
          <w:rFonts w:asciiTheme="minorHAnsi" w:hAnsiTheme="minorHAnsi" w:cstheme="minorHAnsi"/>
          <w:sz w:val="22"/>
          <w:szCs w:val="22"/>
        </w:rPr>
        <w:t xml:space="preserve"> mutually entailed thinner (A1) stimulus</w:t>
      </w:r>
      <w:r w:rsidR="00C1164A" w:rsidRPr="00EE0164">
        <w:rPr>
          <w:rFonts w:asciiTheme="minorHAnsi" w:hAnsiTheme="minorHAnsi" w:cstheme="minorHAnsi"/>
          <w:sz w:val="22"/>
          <w:szCs w:val="22"/>
        </w:rPr>
        <w:t xml:space="preserve"> (</w:t>
      </w:r>
      <w:r w:rsidR="00C1164A" w:rsidRPr="00EE0164">
        <w:rPr>
          <w:rFonts w:asciiTheme="minorHAnsi" w:hAnsiTheme="minorHAnsi" w:cstheme="minorHAnsi"/>
          <w:i/>
          <w:sz w:val="22"/>
          <w:szCs w:val="22"/>
        </w:rPr>
        <w:t xml:space="preserve">M </w:t>
      </w:r>
      <w:r w:rsidR="00C1164A" w:rsidRPr="00EE0164">
        <w:rPr>
          <w:rFonts w:asciiTheme="minorHAnsi" w:hAnsiTheme="minorHAnsi" w:cstheme="minorHAnsi"/>
          <w:sz w:val="22"/>
          <w:szCs w:val="22"/>
        </w:rPr>
        <w:t xml:space="preserve">= 18.89, SD= 21.23) relative to both </w:t>
      </w:r>
      <w:r w:rsidR="00FB144D" w:rsidRPr="00EE0164">
        <w:rPr>
          <w:rFonts w:asciiTheme="minorHAnsi" w:hAnsiTheme="minorHAnsi" w:cstheme="minorHAnsi"/>
          <w:sz w:val="22"/>
          <w:szCs w:val="22"/>
        </w:rPr>
        <w:t xml:space="preserve">thinner aversive (B1)/fatter appetitive (B3) </w:t>
      </w:r>
      <w:r w:rsidR="00C1164A" w:rsidRPr="00EE0164">
        <w:rPr>
          <w:rFonts w:asciiTheme="minorHAnsi" w:hAnsiTheme="minorHAnsi" w:cstheme="minorHAnsi"/>
          <w:sz w:val="22"/>
          <w:szCs w:val="22"/>
        </w:rPr>
        <w:t>p</w:t>
      </w:r>
      <w:r w:rsidR="00FB144D" w:rsidRPr="00EE0164">
        <w:rPr>
          <w:rFonts w:asciiTheme="minorHAnsi" w:hAnsiTheme="minorHAnsi" w:cstheme="minorHAnsi"/>
          <w:sz w:val="22"/>
          <w:szCs w:val="22"/>
        </w:rPr>
        <w:t>articipants</w:t>
      </w:r>
      <w:r w:rsidR="00C1164A" w:rsidRPr="00EE0164">
        <w:rPr>
          <w:rFonts w:asciiTheme="minorHAnsi" w:hAnsiTheme="minorHAnsi" w:cstheme="minorHAnsi"/>
          <w:sz w:val="22"/>
          <w:szCs w:val="22"/>
        </w:rPr>
        <w:t xml:space="preserve"> (</w:t>
      </w:r>
      <w:r w:rsidR="00C1164A" w:rsidRPr="00EE0164">
        <w:rPr>
          <w:rFonts w:asciiTheme="minorHAnsi" w:hAnsiTheme="minorHAnsi" w:cstheme="minorHAnsi"/>
          <w:i/>
          <w:sz w:val="22"/>
          <w:szCs w:val="22"/>
        </w:rPr>
        <w:t>M</w:t>
      </w:r>
      <w:r w:rsidR="00C1164A" w:rsidRPr="00EE0164">
        <w:rPr>
          <w:rFonts w:asciiTheme="minorHAnsi" w:hAnsiTheme="minorHAnsi" w:cstheme="minorHAnsi"/>
          <w:sz w:val="22"/>
          <w:szCs w:val="22"/>
        </w:rPr>
        <w:t xml:space="preserve"> = -16.88</w:t>
      </w:r>
      <w:r w:rsidR="00C1164A" w:rsidRPr="00EE0164">
        <w:rPr>
          <w:rFonts w:asciiTheme="minorHAnsi" w:hAnsiTheme="minorHAnsi" w:cstheme="minorHAnsi"/>
          <w:i/>
          <w:sz w:val="22"/>
          <w:szCs w:val="22"/>
        </w:rPr>
        <w:t xml:space="preserve">, </w:t>
      </w:r>
      <w:r w:rsidR="002A674B" w:rsidRPr="00EE0164">
        <w:rPr>
          <w:rFonts w:asciiTheme="minorHAnsi" w:hAnsiTheme="minorHAnsi" w:cstheme="minorHAnsi"/>
          <w:i/>
          <w:sz w:val="22"/>
          <w:szCs w:val="22"/>
        </w:rPr>
        <w:t xml:space="preserve">SD </w:t>
      </w:r>
      <w:r w:rsidR="002A674B" w:rsidRPr="00EE0164">
        <w:rPr>
          <w:rFonts w:asciiTheme="minorHAnsi" w:hAnsiTheme="minorHAnsi" w:cstheme="minorHAnsi"/>
          <w:sz w:val="22"/>
          <w:szCs w:val="22"/>
        </w:rPr>
        <w:t>= 14.05) and participants who were classified as other responding (</w:t>
      </w:r>
      <w:r w:rsidR="00053572" w:rsidRPr="00EE0164">
        <w:rPr>
          <w:rFonts w:asciiTheme="minorHAnsi" w:hAnsiTheme="minorHAnsi" w:cstheme="minorHAnsi"/>
          <w:i/>
          <w:sz w:val="22"/>
          <w:szCs w:val="22"/>
        </w:rPr>
        <w:t xml:space="preserve">M </w:t>
      </w:r>
      <w:r w:rsidR="00053572" w:rsidRPr="00EE0164">
        <w:rPr>
          <w:rFonts w:asciiTheme="minorHAnsi" w:hAnsiTheme="minorHAnsi" w:cstheme="minorHAnsi"/>
          <w:sz w:val="22"/>
          <w:szCs w:val="22"/>
        </w:rPr>
        <w:t>=</w:t>
      </w:r>
      <w:r w:rsidR="002A674B" w:rsidRPr="00EE0164">
        <w:rPr>
          <w:rFonts w:asciiTheme="minorHAnsi" w:hAnsiTheme="minorHAnsi" w:cstheme="minorHAnsi"/>
          <w:sz w:val="22"/>
          <w:szCs w:val="22"/>
        </w:rPr>
        <w:t xml:space="preserve"> -11.23, </w:t>
      </w:r>
      <w:r w:rsidR="002A674B" w:rsidRPr="00EE0164">
        <w:rPr>
          <w:rFonts w:asciiTheme="minorHAnsi" w:hAnsiTheme="minorHAnsi" w:cstheme="minorHAnsi"/>
          <w:i/>
          <w:sz w:val="22"/>
          <w:szCs w:val="22"/>
        </w:rPr>
        <w:t xml:space="preserve">SD </w:t>
      </w:r>
      <w:r w:rsidR="002A674B" w:rsidRPr="00EE0164">
        <w:rPr>
          <w:rFonts w:asciiTheme="minorHAnsi" w:hAnsiTheme="minorHAnsi" w:cstheme="minorHAnsi"/>
          <w:sz w:val="22"/>
          <w:szCs w:val="22"/>
        </w:rPr>
        <w:t xml:space="preserve">= 17.30). The converse effect was found for the fatter (A3) stimulus, with participations who </w:t>
      </w:r>
      <w:r w:rsidR="00FB144D" w:rsidRPr="00EE0164">
        <w:rPr>
          <w:rFonts w:asciiTheme="minorHAnsi" w:hAnsiTheme="minorHAnsi" w:cstheme="minorHAnsi"/>
          <w:sz w:val="22"/>
          <w:szCs w:val="22"/>
        </w:rPr>
        <w:t xml:space="preserve">were classified </w:t>
      </w:r>
      <w:r w:rsidR="00053572" w:rsidRPr="00EE0164">
        <w:rPr>
          <w:rFonts w:asciiTheme="minorHAnsi" w:hAnsiTheme="minorHAnsi" w:cstheme="minorHAnsi"/>
          <w:sz w:val="22"/>
          <w:szCs w:val="22"/>
        </w:rPr>
        <w:t>thinner</w:t>
      </w:r>
      <w:r w:rsidR="00FB144D" w:rsidRPr="00EE0164">
        <w:rPr>
          <w:rFonts w:asciiTheme="minorHAnsi" w:hAnsiTheme="minorHAnsi" w:cstheme="minorHAnsi"/>
          <w:sz w:val="22"/>
          <w:szCs w:val="22"/>
        </w:rPr>
        <w:t xml:space="preserve"> aversive (B1)/</w:t>
      </w:r>
      <w:r w:rsidR="00053572" w:rsidRPr="00EE0164">
        <w:rPr>
          <w:rFonts w:asciiTheme="minorHAnsi" w:hAnsiTheme="minorHAnsi" w:cstheme="minorHAnsi"/>
          <w:sz w:val="22"/>
          <w:szCs w:val="22"/>
        </w:rPr>
        <w:t>fatter</w:t>
      </w:r>
      <w:r w:rsidR="00FB144D" w:rsidRPr="00EE0164">
        <w:rPr>
          <w:rFonts w:asciiTheme="minorHAnsi" w:hAnsiTheme="minorHAnsi" w:cstheme="minorHAnsi"/>
          <w:sz w:val="22"/>
          <w:szCs w:val="22"/>
        </w:rPr>
        <w:t xml:space="preserve"> appetitive</w:t>
      </w:r>
      <w:r w:rsidR="00053572" w:rsidRPr="00EE0164">
        <w:rPr>
          <w:rFonts w:asciiTheme="minorHAnsi" w:hAnsiTheme="minorHAnsi" w:cstheme="minorHAnsi"/>
          <w:sz w:val="22"/>
          <w:szCs w:val="22"/>
        </w:rPr>
        <w:t xml:space="preserve"> (B3) displaying significantly greater approach responses to the mutually entailed fatter (A3) stimulus (</w:t>
      </w:r>
      <w:r w:rsidR="00053572" w:rsidRPr="00EE0164">
        <w:rPr>
          <w:rFonts w:asciiTheme="minorHAnsi" w:hAnsiTheme="minorHAnsi" w:cstheme="minorHAnsi"/>
          <w:i/>
          <w:sz w:val="22"/>
          <w:szCs w:val="22"/>
        </w:rPr>
        <w:t>M</w:t>
      </w:r>
      <w:r w:rsidR="00053572" w:rsidRPr="00EE0164">
        <w:rPr>
          <w:rFonts w:asciiTheme="minorHAnsi" w:hAnsiTheme="minorHAnsi" w:cstheme="minorHAnsi"/>
          <w:sz w:val="22"/>
          <w:szCs w:val="22"/>
        </w:rPr>
        <w:t xml:space="preserve"> = 16.50</w:t>
      </w:r>
      <w:r w:rsidR="00053572" w:rsidRPr="00EE0164">
        <w:rPr>
          <w:rFonts w:asciiTheme="minorHAnsi" w:hAnsiTheme="minorHAnsi" w:cstheme="minorHAnsi"/>
          <w:i/>
          <w:sz w:val="22"/>
          <w:szCs w:val="22"/>
        </w:rPr>
        <w:t xml:space="preserve">, SD </w:t>
      </w:r>
      <w:r w:rsidR="00053572" w:rsidRPr="00EE0164">
        <w:rPr>
          <w:rFonts w:asciiTheme="minorHAnsi" w:hAnsiTheme="minorHAnsi" w:cstheme="minorHAnsi"/>
          <w:sz w:val="22"/>
          <w:szCs w:val="22"/>
        </w:rPr>
        <w:t>= 16.95) relative to both thinner</w:t>
      </w:r>
      <w:r w:rsidR="00F053E9" w:rsidRPr="00EE0164">
        <w:rPr>
          <w:rFonts w:asciiTheme="minorHAnsi" w:hAnsiTheme="minorHAnsi" w:cstheme="minorHAnsi"/>
          <w:sz w:val="22"/>
          <w:szCs w:val="22"/>
        </w:rPr>
        <w:t xml:space="preserve"> appetitive</w:t>
      </w:r>
      <w:r w:rsidR="00053572" w:rsidRPr="00EE0164">
        <w:rPr>
          <w:rFonts w:asciiTheme="minorHAnsi" w:hAnsiTheme="minorHAnsi" w:cstheme="minorHAnsi"/>
          <w:sz w:val="22"/>
          <w:szCs w:val="22"/>
        </w:rPr>
        <w:t xml:space="preserve"> (B1)</w:t>
      </w:r>
      <w:r w:rsidR="00F053E9" w:rsidRPr="00EE0164">
        <w:rPr>
          <w:rFonts w:asciiTheme="minorHAnsi" w:hAnsiTheme="minorHAnsi" w:cstheme="minorHAnsi"/>
          <w:sz w:val="22"/>
          <w:szCs w:val="22"/>
        </w:rPr>
        <w:t>/</w:t>
      </w:r>
      <w:r w:rsidR="00053572" w:rsidRPr="00EE0164">
        <w:rPr>
          <w:rFonts w:asciiTheme="minorHAnsi" w:hAnsiTheme="minorHAnsi" w:cstheme="minorHAnsi"/>
          <w:sz w:val="22"/>
          <w:szCs w:val="22"/>
        </w:rPr>
        <w:t>fatter</w:t>
      </w:r>
      <w:r w:rsidR="00F053E9" w:rsidRPr="00EE0164">
        <w:rPr>
          <w:rFonts w:asciiTheme="minorHAnsi" w:hAnsiTheme="minorHAnsi" w:cstheme="minorHAnsi"/>
          <w:sz w:val="22"/>
          <w:szCs w:val="22"/>
        </w:rPr>
        <w:t xml:space="preserve"> aversive (B3) participants</w:t>
      </w:r>
      <w:r w:rsidR="00053572" w:rsidRPr="00EE0164">
        <w:rPr>
          <w:rFonts w:asciiTheme="minorHAnsi" w:hAnsiTheme="minorHAnsi" w:cstheme="minorHAnsi"/>
          <w:sz w:val="22"/>
          <w:szCs w:val="22"/>
        </w:rPr>
        <w:t xml:space="preserve"> (</w:t>
      </w:r>
      <w:r w:rsidR="00053572" w:rsidRPr="00EE0164">
        <w:rPr>
          <w:rFonts w:asciiTheme="minorHAnsi" w:hAnsiTheme="minorHAnsi" w:cstheme="minorHAnsi"/>
          <w:i/>
          <w:sz w:val="22"/>
          <w:szCs w:val="22"/>
        </w:rPr>
        <w:t xml:space="preserve">M </w:t>
      </w:r>
      <w:r w:rsidR="00053572" w:rsidRPr="00EE0164">
        <w:rPr>
          <w:rFonts w:asciiTheme="minorHAnsi" w:hAnsiTheme="minorHAnsi" w:cstheme="minorHAnsi"/>
          <w:sz w:val="22"/>
          <w:szCs w:val="22"/>
        </w:rPr>
        <w:t xml:space="preserve">= -19.56, </w:t>
      </w:r>
      <w:r w:rsidR="00053572" w:rsidRPr="00EE0164">
        <w:rPr>
          <w:rFonts w:asciiTheme="minorHAnsi" w:hAnsiTheme="minorHAnsi" w:cstheme="minorHAnsi"/>
          <w:i/>
          <w:sz w:val="22"/>
          <w:szCs w:val="22"/>
        </w:rPr>
        <w:t>SD</w:t>
      </w:r>
      <w:r w:rsidR="00053572" w:rsidRPr="00EE0164">
        <w:rPr>
          <w:rFonts w:asciiTheme="minorHAnsi" w:hAnsiTheme="minorHAnsi" w:cstheme="minorHAnsi"/>
          <w:sz w:val="22"/>
          <w:szCs w:val="22"/>
        </w:rPr>
        <w:t xml:space="preserve"> = 11.21) and participants who were classified as other responding (</w:t>
      </w:r>
      <w:r w:rsidR="00053572" w:rsidRPr="00EE0164">
        <w:rPr>
          <w:rFonts w:asciiTheme="minorHAnsi" w:hAnsiTheme="minorHAnsi" w:cstheme="minorHAnsi"/>
          <w:i/>
          <w:sz w:val="22"/>
          <w:szCs w:val="22"/>
        </w:rPr>
        <w:t xml:space="preserve">M </w:t>
      </w:r>
      <w:r w:rsidR="00053572" w:rsidRPr="00EE0164">
        <w:rPr>
          <w:rFonts w:asciiTheme="minorHAnsi" w:hAnsiTheme="minorHAnsi" w:cstheme="minorHAnsi"/>
          <w:sz w:val="22"/>
          <w:szCs w:val="22"/>
        </w:rPr>
        <w:t xml:space="preserve">= -2.00, </w:t>
      </w:r>
      <w:r w:rsidR="00053572" w:rsidRPr="00EE0164">
        <w:rPr>
          <w:rFonts w:asciiTheme="minorHAnsi" w:hAnsiTheme="minorHAnsi" w:cstheme="minorHAnsi"/>
          <w:i/>
          <w:sz w:val="22"/>
          <w:szCs w:val="22"/>
        </w:rPr>
        <w:t>SD</w:t>
      </w:r>
      <w:r w:rsidR="00053572" w:rsidRPr="00EE0164">
        <w:rPr>
          <w:rFonts w:asciiTheme="minorHAnsi" w:hAnsiTheme="minorHAnsi" w:cstheme="minorHAnsi"/>
          <w:sz w:val="22"/>
          <w:szCs w:val="22"/>
        </w:rPr>
        <w:t xml:space="preserve"> = 20.16). </w:t>
      </w:r>
      <w:r w:rsidR="00BC752D" w:rsidRPr="00EE0164">
        <w:rPr>
          <w:rFonts w:asciiTheme="minorHAnsi" w:hAnsiTheme="minorHAnsi" w:cstheme="minorHAnsi"/>
          <w:sz w:val="22"/>
          <w:szCs w:val="22"/>
        </w:rPr>
        <w:t>See Figure 2 for approach/escape composite means and standard errors across</w:t>
      </w:r>
      <w:r w:rsidR="00F053E9" w:rsidRPr="00EE0164">
        <w:rPr>
          <w:rFonts w:asciiTheme="minorHAnsi" w:hAnsiTheme="minorHAnsi" w:cstheme="minorHAnsi"/>
          <w:sz w:val="22"/>
          <w:szCs w:val="22"/>
        </w:rPr>
        <w:t xml:space="preserve"> mutually entailed stimuli</w:t>
      </w:r>
      <w:r w:rsidR="00917699" w:rsidRPr="00EE0164">
        <w:rPr>
          <w:rFonts w:asciiTheme="minorHAnsi" w:hAnsiTheme="minorHAnsi" w:cstheme="minorHAnsi"/>
          <w:sz w:val="22"/>
          <w:szCs w:val="22"/>
        </w:rPr>
        <w:t xml:space="preserve">. </w:t>
      </w:r>
    </w:p>
    <w:p w14:paraId="6B59F6CF" w14:textId="3216E39F" w:rsidR="00053572" w:rsidRPr="00EE0164" w:rsidRDefault="00917699" w:rsidP="00F214B9">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 xml:space="preserve">Participant level approach/response scores for the mutually entailed thinner stimulus (A1) and fatter stimulus (A3) are presented in Figures 3 and 4, respectively. </w:t>
      </w:r>
      <w:r w:rsidR="00F053E9" w:rsidRPr="00EE0164">
        <w:rPr>
          <w:rFonts w:asciiTheme="minorHAnsi" w:hAnsiTheme="minorHAnsi" w:cstheme="minorHAnsi"/>
          <w:sz w:val="22"/>
          <w:szCs w:val="22"/>
        </w:rPr>
        <w:t xml:space="preserve">Visual analysis of participant level approach/escape responses to the mutually entailed thinner stimulus (A1) revealed that 7 of the 9 (77.78%) participants classified as thinner appetitive (B1)/fatter aversive (B3) displayed a clear approach response pattern to the mutually entailed thinner stimulus (A1). </w:t>
      </w:r>
      <w:r w:rsidR="00D34210" w:rsidRPr="00EE0164">
        <w:rPr>
          <w:rFonts w:asciiTheme="minorHAnsi" w:hAnsiTheme="minorHAnsi" w:cstheme="minorHAnsi"/>
          <w:sz w:val="22"/>
          <w:szCs w:val="22"/>
        </w:rPr>
        <w:t>The opposite response pattern was noted for participants classified as thinner aversive (B1)/fatter appetitive (B3)</w:t>
      </w:r>
      <w:r w:rsidR="00F053E9" w:rsidRPr="00EE0164">
        <w:rPr>
          <w:rFonts w:asciiTheme="minorHAnsi" w:hAnsiTheme="minorHAnsi" w:cstheme="minorHAnsi"/>
          <w:sz w:val="22"/>
          <w:szCs w:val="22"/>
        </w:rPr>
        <w:t>,</w:t>
      </w:r>
      <w:r w:rsidR="00D34210" w:rsidRPr="00EE0164">
        <w:rPr>
          <w:rFonts w:asciiTheme="minorHAnsi" w:hAnsiTheme="minorHAnsi" w:cstheme="minorHAnsi"/>
          <w:sz w:val="22"/>
          <w:szCs w:val="22"/>
        </w:rPr>
        <w:t xml:space="preserve"> with</w:t>
      </w:r>
      <w:r w:rsidR="00F053E9" w:rsidRPr="00EE0164">
        <w:rPr>
          <w:rFonts w:asciiTheme="minorHAnsi" w:hAnsiTheme="minorHAnsi" w:cstheme="minorHAnsi"/>
          <w:sz w:val="22"/>
          <w:szCs w:val="22"/>
        </w:rPr>
        <w:t xml:space="preserve"> 7 of the 8 (87.5%) </w:t>
      </w:r>
      <w:r w:rsidR="00D34210" w:rsidRPr="00EE0164">
        <w:rPr>
          <w:rFonts w:asciiTheme="minorHAnsi" w:hAnsiTheme="minorHAnsi" w:cstheme="minorHAnsi"/>
          <w:sz w:val="22"/>
          <w:szCs w:val="22"/>
        </w:rPr>
        <w:t>displaying</w:t>
      </w:r>
      <w:r w:rsidR="00F053E9" w:rsidRPr="00EE0164">
        <w:rPr>
          <w:rFonts w:asciiTheme="minorHAnsi" w:hAnsiTheme="minorHAnsi" w:cstheme="minorHAnsi"/>
          <w:sz w:val="22"/>
          <w:szCs w:val="22"/>
        </w:rPr>
        <w:t xml:space="preserve"> a pattern of escape responses to the mutually entailed </w:t>
      </w:r>
      <w:r w:rsidR="00D34210" w:rsidRPr="00EE0164">
        <w:rPr>
          <w:rFonts w:asciiTheme="minorHAnsi" w:hAnsiTheme="minorHAnsi" w:cstheme="minorHAnsi"/>
          <w:sz w:val="22"/>
          <w:szCs w:val="22"/>
        </w:rPr>
        <w:t>thinner stimulus (A1). Visual analysis of responses to the mutually entailed fatter stimulus (A3) was also consistent with the effects reported in the group level analysis.  All eight (100%) of the participants classified as thinner appetitive (B1)/fatter aversive (B3) escaped the mutually entailed fatter stimulus (A3), with 4 of 8 (50%) engaging in full escape responding (i.e., 10 escape responses during each exposure trial). In contrast, 7 of the 8 (87.5%) participants classified as thinner aversive (B1)/fatter appetitive (B3) displayed a pattern of approach responses to the mutually entailed fatter stimulus (A3).</w:t>
      </w:r>
    </w:p>
    <w:p w14:paraId="26269313" w14:textId="37C79964" w:rsidR="00F610D4" w:rsidRPr="00EE0164" w:rsidRDefault="00053572" w:rsidP="00F214B9">
      <w:pPr>
        <w:spacing w:line="480" w:lineRule="auto"/>
        <w:ind w:firstLine="720"/>
        <w:rPr>
          <w:rFonts w:asciiTheme="minorHAnsi" w:hAnsiTheme="minorHAnsi" w:cstheme="minorHAnsi"/>
          <w:sz w:val="22"/>
          <w:szCs w:val="22"/>
        </w:rPr>
      </w:pPr>
      <w:r w:rsidRPr="00EE0164">
        <w:rPr>
          <w:rFonts w:asciiTheme="minorHAnsi" w:hAnsiTheme="minorHAnsi" w:cstheme="minorHAnsi"/>
          <w:b/>
          <w:sz w:val="22"/>
          <w:szCs w:val="22"/>
        </w:rPr>
        <w:t>Combinatorial Entailment Follow-Up Analysis</w:t>
      </w:r>
      <w:r w:rsidRPr="00EE0164">
        <w:rPr>
          <w:rFonts w:asciiTheme="minorHAnsi" w:hAnsiTheme="minorHAnsi" w:cstheme="minorHAnsi"/>
          <w:sz w:val="22"/>
          <w:szCs w:val="22"/>
        </w:rPr>
        <w:t xml:space="preserve">. Follow-up one-way ANOVAs evaluating untrained response classification across the </w:t>
      </w:r>
      <w:proofErr w:type="spellStart"/>
      <w:r w:rsidRPr="00EE0164">
        <w:rPr>
          <w:rFonts w:asciiTheme="minorHAnsi" w:hAnsiTheme="minorHAnsi" w:cstheme="minorHAnsi"/>
          <w:sz w:val="22"/>
          <w:szCs w:val="22"/>
        </w:rPr>
        <w:t>combinatorially</w:t>
      </w:r>
      <w:proofErr w:type="spellEnd"/>
      <w:r w:rsidRPr="00EE0164">
        <w:rPr>
          <w:rFonts w:asciiTheme="minorHAnsi" w:hAnsiTheme="minorHAnsi" w:cstheme="minorHAnsi"/>
          <w:sz w:val="22"/>
          <w:szCs w:val="22"/>
        </w:rPr>
        <w:t xml:space="preserve"> entailed stimuli revealed a significant difference in responding to the thinner (C1),</w:t>
      </w:r>
      <w:r w:rsidRPr="00EE0164">
        <w:rPr>
          <w:rFonts w:asciiTheme="minorHAnsi" w:hAnsiTheme="minorHAnsi" w:cstheme="minorHAnsi"/>
          <w:i/>
          <w:sz w:val="22"/>
          <w:szCs w:val="22"/>
        </w:rPr>
        <w:t xml:space="preserve"> F</w:t>
      </w:r>
      <w:r w:rsidRPr="00EE0164">
        <w:rPr>
          <w:rFonts w:asciiTheme="minorHAnsi" w:hAnsiTheme="minorHAnsi" w:cstheme="minorHAnsi"/>
          <w:sz w:val="22"/>
          <w:szCs w:val="22"/>
        </w:rPr>
        <w:t xml:space="preserve">(2, 31) = 5.77, </w:t>
      </w:r>
      <w:r w:rsidRPr="00EE0164">
        <w:rPr>
          <w:rFonts w:asciiTheme="minorHAnsi" w:hAnsiTheme="minorHAnsi" w:cstheme="minorHAnsi"/>
          <w:i/>
          <w:sz w:val="22"/>
          <w:szCs w:val="22"/>
        </w:rPr>
        <w:t>p</w:t>
      </w:r>
      <w:r w:rsidRPr="00EE0164">
        <w:rPr>
          <w:rFonts w:asciiTheme="minorHAnsi" w:hAnsiTheme="minorHAnsi" w:cstheme="minorHAnsi"/>
          <w:sz w:val="22"/>
          <w:szCs w:val="22"/>
        </w:rPr>
        <w:t xml:space="preserve"> = .007, partial </w:t>
      </w:r>
      <w:r w:rsidRPr="00EE0164">
        <w:rPr>
          <w:rFonts w:asciiTheme="minorHAnsi" w:hAnsiTheme="minorHAnsi" w:cstheme="minorHAnsi"/>
          <w:i/>
          <w:sz w:val="22"/>
          <w:szCs w:val="22"/>
        </w:rPr>
        <w:sym w:font="Symbol" w:char="F068"/>
      </w:r>
      <w:r w:rsidRPr="00EE0164">
        <w:rPr>
          <w:rFonts w:asciiTheme="minorHAnsi" w:hAnsiTheme="minorHAnsi" w:cstheme="minorHAnsi"/>
          <w:i/>
          <w:sz w:val="22"/>
          <w:szCs w:val="22"/>
          <w:vertAlign w:val="superscript"/>
        </w:rPr>
        <w:t>2</w:t>
      </w:r>
      <w:r w:rsidRPr="00EE0164">
        <w:rPr>
          <w:rFonts w:asciiTheme="minorHAnsi" w:hAnsiTheme="minorHAnsi" w:cstheme="minorHAnsi"/>
          <w:sz w:val="22"/>
          <w:szCs w:val="22"/>
        </w:rPr>
        <w:t xml:space="preserve"> = .271, and fatter (C3), </w:t>
      </w:r>
      <w:r w:rsidRPr="00EE0164">
        <w:rPr>
          <w:rFonts w:asciiTheme="minorHAnsi" w:hAnsiTheme="minorHAnsi" w:cstheme="minorHAnsi"/>
          <w:i/>
          <w:sz w:val="22"/>
          <w:szCs w:val="22"/>
        </w:rPr>
        <w:t>F</w:t>
      </w:r>
      <w:r w:rsidRPr="00EE0164">
        <w:rPr>
          <w:rFonts w:asciiTheme="minorHAnsi" w:hAnsiTheme="minorHAnsi" w:cstheme="minorHAnsi"/>
          <w:sz w:val="22"/>
          <w:szCs w:val="22"/>
        </w:rPr>
        <w:t xml:space="preserve">(2, 31) = 13.47, </w:t>
      </w:r>
      <w:r w:rsidRPr="00EE0164">
        <w:rPr>
          <w:rFonts w:asciiTheme="minorHAnsi" w:hAnsiTheme="minorHAnsi" w:cstheme="minorHAnsi"/>
          <w:i/>
          <w:sz w:val="22"/>
          <w:szCs w:val="22"/>
        </w:rPr>
        <w:t>p</w:t>
      </w:r>
      <w:r w:rsidRPr="00EE0164">
        <w:rPr>
          <w:rFonts w:asciiTheme="minorHAnsi" w:hAnsiTheme="minorHAnsi" w:cstheme="minorHAnsi"/>
          <w:sz w:val="22"/>
          <w:szCs w:val="22"/>
        </w:rPr>
        <w:t xml:space="preserve"> &lt; .001, partial </w:t>
      </w:r>
      <w:r w:rsidRPr="00EE0164">
        <w:rPr>
          <w:rFonts w:asciiTheme="minorHAnsi" w:hAnsiTheme="minorHAnsi" w:cstheme="minorHAnsi"/>
          <w:i/>
          <w:sz w:val="22"/>
          <w:szCs w:val="22"/>
        </w:rPr>
        <w:sym w:font="Symbol" w:char="F068"/>
      </w:r>
      <w:r w:rsidRPr="00EE0164">
        <w:rPr>
          <w:rFonts w:asciiTheme="minorHAnsi" w:hAnsiTheme="minorHAnsi" w:cstheme="minorHAnsi"/>
          <w:i/>
          <w:sz w:val="22"/>
          <w:szCs w:val="22"/>
          <w:vertAlign w:val="superscript"/>
        </w:rPr>
        <w:t>2</w:t>
      </w:r>
      <w:r w:rsidRPr="00EE0164">
        <w:rPr>
          <w:rFonts w:asciiTheme="minorHAnsi" w:hAnsiTheme="minorHAnsi" w:cstheme="minorHAnsi"/>
          <w:sz w:val="22"/>
          <w:szCs w:val="22"/>
        </w:rPr>
        <w:t xml:space="preserve"> = .465, stimuli but not to the self (C2) stimulus. Participants </w:t>
      </w:r>
      <w:r w:rsidR="000C7853" w:rsidRPr="00EE0164">
        <w:rPr>
          <w:rFonts w:asciiTheme="minorHAnsi" w:hAnsiTheme="minorHAnsi" w:cstheme="minorHAnsi"/>
          <w:sz w:val="22"/>
          <w:szCs w:val="22"/>
        </w:rPr>
        <w:t>classified as thinner appetitive (B1)/fatter aversive (B3) d</w:t>
      </w:r>
      <w:r w:rsidRPr="00EE0164">
        <w:rPr>
          <w:rFonts w:asciiTheme="minorHAnsi" w:hAnsiTheme="minorHAnsi" w:cstheme="minorHAnsi"/>
          <w:sz w:val="22"/>
          <w:szCs w:val="22"/>
        </w:rPr>
        <w:t xml:space="preserve">isplayed significantly greater approach responses to the </w:t>
      </w:r>
      <w:proofErr w:type="spellStart"/>
      <w:r w:rsidR="00643D5F" w:rsidRPr="00EE0164">
        <w:rPr>
          <w:rFonts w:asciiTheme="minorHAnsi" w:hAnsiTheme="minorHAnsi" w:cstheme="minorHAnsi"/>
          <w:sz w:val="22"/>
          <w:szCs w:val="22"/>
        </w:rPr>
        <w:t>combinatorially</w:t>
      </w:r>
      <w:proofErr w:type="spellEnd"/>
      <w:r w:rsidRPr="00EE0164">
        <w:rPr>
          <w:rFonts w:asciiTheme="minorHAnsi" w:hAnsiTheme="minorHAnsi" w:cstheme="minorHAnsi"/>
          <w:sz w:val="22"/>
          <w:szCs w:val="22"/>
        </w:rPr>
        <w:t xml:space="preserve"> entailed thinner (</w:t>
      </w:r>
      <w:r w:rsidR="00643D5F" w:rsidRPr="00EE0164">
        <w:rPr>
          <w:rFonts w:asciiTheme="minorHAnsi" w:hAnsiTheme="minorHAnsi" w:cstheme="minorHAnsi"/>
          <w:sz w:val="22"/>
          <w:szCs w:val="22"/>
        </w:rPr>
        <w:t>C</w:t>
      </w:r>
      <w:r w:rsidRPr="00EE0164">
        <w:rPr>
          <w:rFonts w:asciiTheme="minorHAnsi" w:hAnsiTheme="minorHAnsi" w:cstheme="minorHAnsi"/>
          <w:sz w:val="22"/>
          <w:szCs w:val="22"/>
        </w:rPr>
        <w:t>1) stimulus (</w:t>
      </w:r>
      <w:r w:rsidRPr="00EE0164">
        <w:rPr>
          <w:rFonts w:asciiTheme="minorHAnsi" w:hAnsiTheme="minorHAnsi" w:cstheme="minorHAnsi"/>
          <w:i/>
          <w:sz w:val="22"/>
          <w:szCs w:val="22"/>
        </w:rPr>
        <w:t xml:space="preserve">M </w:t>
      </w:r>
      <w:r w:rsidRPr="00EE0164">
        <w:rPr>
          <w:rFonts w:asciiTheme="minorHAnsi" w:hAnsiTheme="minorHAnsi" w:cstheme="minorHAnsi"/>
          <w:sz w:val="22"/>
          <w:szCs w:val="22"/>
        </w:rPr>
        <w:t xml:space="preserve">= </w:t>
      </w:r>
      <w:r w:rsidR="00643D5F" w:rsidRPr="00EE0164">
        <w:rPr>
          <w:rFonts w:asciiTheme="minorHAnsi" w:hAnsiTheme="minorHAnsi" w:cstheme="minorHAnsi"/>
          <w:sz w:val="22"/>
          <w:szCs w:val="22"/>
        </w:rPr>
        <w:t>13</w:t>
      </w:r>
      <w:r w:rsidRPr="00EE0164">
        <w:rPr>
          <w:rFonts w:asciiTheme="minorHAnsi" w:hAnsiTheme="minorHAnsi" w:cstheme="minorHAnsi"/>
          <w:sz w:val="22"/>
          <w:szCs w:val="22"/>
        </w:rPr>
        <w:t>.</w:t>
      </w:r>
      <w:r w:rsidR="00643D5F" w:rsidRPr="00EE0164">
        <w:rPr>
          <w:rFonts w:asciiTheme="minorHAnsi" w:hAnsiTheme="minorHAnsi" w:cstheme="minorHAnsi"/>
          <w:sz w:val="22"/>
          <w:szCs w:val="22"/>
        </w:rPr>
        <w:t>56</w:t>
      </w:r>
      <w:r w:rsidRPr="00EE0164">
        <w:rPr>
          <w:rFonts w:asciiTheme="minorHAnsi" w:hAnsiTheme="minorHAnsi" w:cstheme="minorHAnsi"/>
          <w:sz w:val="22"/>
          <w:szCs w:val="22"/>
        </w:rPr>
        <w:t xml:space="preserve">, SD= </w:t>
      </w:r>
      <w:r w:rsidR="00643D5F" w:rsidRPr="00EE0164">
        <w:rPr>
          <w:rFonts w:asciiTheme="minorHAnsi" w:hAnsiTheme="minorHAnsi" w:cstheme="minorHAnsi"/>
          <w:sz w:val="22"/>
          <w:szCs w:val="22"/>
        </w:rPr>
        <w:t>18</w:t>
      </w:r>
      <w:r w:rsidRPr="00EE0164">
        <w:rPr>
          <w:rFonts w:asciiTheme="minorHAnsi" w:hAnsiTheme="minorHAnsi" w:cstheme="minorHAnsi"/>
          <w:sz w:val="22"/>
          <w:szCs w:val="22"/>
        </w:rPr>
        <w:t>.</w:t>
      </w:r>
      <w:r w:rsidR="00643D5F" w:rsidRPr="00EE0164">
        <w:rPr>
          <w:rFonts w:asciiTheme="minorHAnsi" w:hAnsiTheme="minorHAnsi" w:cstheme="minorHAnsi"/>
          <w:sz w:val="22"/>
          <w:szCs w:val="22"/>
        </w:rPr>
        <w:t>93</w:t>
      </w:r>
      <w:r w:rsidRPr="00EE0164">
        <w:rPr>
          <w:rFonts w:asciiTheme="minorHAnsi" w:hAnsiTheme="minorHAnsi" w:cstheme="minorHAnsi"/>
          <w:sz w:val="22"/>
          <w:szCs w:val="22"/>
        </w:rPr>
        <w:t>) relative to both</w:t>
      </w:r>
      <w:r w:rsidR="000C7853" w:rsidRPr="00EE0164">
        <w:rPr>
          <w:rFonts w:asciiTheme="minorHAnsi" w:hAnsiTheme="minorHAnsi" w:cstheme="minorHAnsi"/>
          <w:sz w:val="22"/>
          <w:szCs w:val="22"/>
        </w:rPr>
        <w:t xml:space="preserve"> thinner aversive (B1)/fatter appetitive (B3) </w:t>
      </w:r>
      <w:r w:rsidRPr="00EE0164">
        <w:rPr>
          <w:rFonts w:asciiTheme="minorHAnsi" w:hAnsiTheme="minorHAnsi" w:cstheme="minorHAnsi"/>
          <w:sz w:val="22"/>
          <w:szCs w:val="22"/>
        </w:rPr>
        <w:t>participants (</w:t>
      </w:r>
      <w:r w:rsidRPr="00EE0164">
        <w:rPr>
          <w:rFonts w:asciiTheme="minorHAnsi" w:hAnsiTheme="minorHAnsi" w:cstheme="minorHAnsi"/>
          <w:i/>
          <w:sz w:val="22"/>
          <w:szCs w:val="22"/>
        </w:rPr>
        <w:t>M</w:t>
      </w:r>
      <w:r w:rsidRPr="00EE0164">
        <w:rPr>
          <w:rFonts w:asciiTheme="minorHAnsi" w:hAnsiTheme="minorHAnsi" w:cstheme="minorHAnsi"/>
          <w:sz w:val="22"/>
          <w:szCs w:val="22"/>
        </w:rPr>
        <w:t xml:space="preserve"> = </w:t>
      </w:r>
      <w:r w:rsidRPr="00EE0164">
        <w:rPr>
          <w:rFonts w:asciiTheme="minorHAnsi" w:hAnsiTheme="minorHAnsi" w:cstheme="minorHAnsi"/>
          <w:i/>
          <w:sz w:val="22"/>
          <w:szCs w:val="22"/>
        </w:rPr>
        <w:t>-</w:t>
      </w:r>
      <w:r w:rsidRPr="00EE0164">
        <w:rPr>
          <w:rFonts w:asciiTheme="minorHAnsi" w:hAnsiTheme="minorHAnsi" w:cstheme="minorHAnsi"/>
          <w:sz w:val="22"/>
          <w:szCs w:val="22"/>
        </w:rPr>
        <w:t>1</w:t>
      </w:r>
      <w:r w:rsidR="00643D5F" w:rsidRPr="00EE0164">
        <w:rPr>
          <w:rFonts w:asciiTheme="minorHAnsi" w:hAnsiTheme="minorHAnsi" w:cstheme="minorHAnsi"/>
          <w:sz w:val="22"/>
          <w:szCs w:val="22"/>
        </w:rPr>
        <w:t>5</w:t>
      </w:r>
      <w:r w:rsidRPr="00EE0164">
        <w:rPr>
          <w:rFonts w:asciiTheme="minorHAnsi" w:hAnsiTheme="minorHAnsi" w:cstheme="minorHAnsi"/>
          <w:sz w:val="22"/>
          <w:szCs w:val="22"/>
        </w:rPr>
        <w:t>.</w:t>
      </w:r>
      <w:r w:rsidR="00643D5F" w:rsidRPr="00EE0164">
        <w:rPr>
          <w:rFonts w:asciiTheme="minorHAnsi" w:hAnsiTheme="minorHAnsi" w:cstheme="minorHAnsi"/>
          <w:sz w:val="22"/>
          <w:szCs w:val="22"/>
        </w:rPr>
        <w:t>63</w:t>
      </w:r>
      <w:r w:rsidRPr="00EE0164">
        <w:rPr>
          <w:rFonts w:asciiTheme="minorHAnsi" w:hAnsiTheme="minorHAnsi" w:cstheme="minorHAnsi"/>
          <w:i/>
          <w:sz w:val="22"/>
          <w:szCs w:val="22"/>
        </w:rPr>
        <w:t xml:space="preserve">, SD </w:t>
      </w:r>
      <w:r w:rsidRPr="00EE0164">
        <w:rPr>
          <w:rFonts w:asciiTheme="minorHAnsi" w:hAnsiTheme="minorHAnsi" w:cstheme="minorHAnsi"/>
          <w:sz w:val="22"/>
          <w:szCs w:val="22"/>
        </w:rPr>
        <w:t>= 1</w:t>
      </w:r>
      <w:r w:rsidR="00643D5F" w:rsidRPr="00EE0164">
        <w:rPr>
          <w:rFonts w:asciiTheme="minorHAnsi" w:hAnsiTheme="minorHAnsi" w:cstheme="minorHAnsi"/>
          <w:sz w:val="22"/>
          <w:szCs w:val="22"/>
        </w:rPr>
        <w:t>6</w:t>
      </w:r>
      <w:r w:rsidRPr="00EE0164">
        <w:rPr>
          <w:rFonts w:asciiTheme="minorHAnsi" w:hAnsiTheme="minorHAnsi" w:cstheme="minorHAnsi"/>
          <w:sz w:val="22"/>
          <w:szCs w:val="22"/>
        </w:rPr>
        <w:t>.0</w:t>
      </w:r>
      <w:r w:rsidR="00643D5F" w:rsidRPr="00EE0164">
        <w:rPr>
          <w:rFonts w:asciiTheme="minorHAnsi" w:hAnsiTheme="minorHAnsi" w:cstheme="minorHAnsi"/>
          <w:sz w:val="22"/>
          <w:szCs w:val="22"/>
        </w:rPr>
        <w:t>0</w:t>
      </w:r>
      <w:r w:rsidRPr="00EE0164">
        <w:rPr>
          <w:rFonts w:asciiTheme="minorHAnsi" w:hAnsiTheme="minorHAnsi" w:cstheme="minorHAnsi"/>
          <w:sz w:val="22"/>
          <w:szCs w:val="22"/>
        </w:rPr>
        <w:t>) and participants who were classified as other responding (</w:t>
      </w:r>
      <w:r w:rsidRPr="00EE0164">
        <w:rPr>
          <w:rFonts w:asciiTheme="minorHAnsi" w:hAnsiTheme="minorHAnsi" w:cstheme="minorHAnsi"/>
          <w:i/>
          <w:sz w:val="22"/>
          <w:szCs w:val="22"/>
        </w:rPr>
        <w:t xml:space="preserve">M </w:t>
      </w:r>
      <w:r w:rsidRPr="00EE0164">
        <w:rPr>
          <w:rFonts w:asciiTheme="minorHAnsi" w:hAnsiTheme="minorHAnsi" w:cstheme="minorHAnsi"/>
          <w:sz w:val="22"/>
          <w:szCs w:val="22"/>
        </w:rPr>
        <w:t>= -</w:t>
      </w:r>
      <w:r w:rsidR="00643D5F" w:rsidRPr="00EE0164">
        <w:rPr>
          <w:rFonts w:asciiTheme="minorHAnsi" w:hAnsiTheme="minorHAnsi" w:cstheme="minorHAnsi"/>
          <w:sz w:val="22"/>
          <w:szCs w:val="22"/>
        </w:rPr>
        <w:t>7.88</w:t>
      </w:r>
      <w:r w:rsidRPr="00EE0164">
        <w:rPr>
          <w:rFonts w:asciiTheme="minorHAnsi" w:hAnsiTheme="minorHAnsi" w:cstheme="minorHAnsi"/>
          <w:sz w:val="22"/>
          <w:szCs w:val="22"/>
        </w:rPr>
        <w:t xml:space="preserve">, </w:t>
      </w:r>
      <w:r w:rsidRPr="00EE0164">
        <w:rPr>
          <w:rFonts w:asciiTheme="minorHAnsi" w:hAnsiTheme="minorHAnsi" w:cstheme="minorHAnsi"/>
          <w:i/>
          <w:sz w:val="22"/>
          <w:szCs w:val="22"/>
        </w:rPr>
        <w:t xml:space="preserve">SD </w:t>
      </w:r>
      <w:r w:rsidRPr="00EE0164">
        <w:rPr>
          <w:rFonts w:asciiTheme="minorHAnsi" w:hAnsiTheme="minorHAnsi" w:cstheme="minorHAnsi"/>
          <w:sz w:val="22"/>
          <w:szCs w:val="22"/>
        </w:rPr>
        <w:t xml:space="preserve">= </w:t>
      </w:r>
      <w:r w:rsidR="00643D5F" w:rsidRPr="00EE0164">
        <w:rPr>
          <w:rFonts w:asciiTheme="minorHAnsi" w:hAnsiTheme="minorHAnsi" w:cstheme="minorHAnsi"/>
          <w:sz w:val="22"/>
          <w:szCs w:val="22"/>
        </w:rPr>
        <w:t>19.97</w:t>
      </w:r>
      <w:r w:rsidRPr="00EE0164">
        <w:rPr>
          <w:rFonts w:asciiTheme="minorHAnsi" w:hAnsiTheme="minorHAnsi" w:cstheme="minorHAnsi"/>
          <w:sz w:val="22"/>
          <w:szCs w:val="22"/>
        </w:rPr>
        <w:t>). The converse effect was found for the fatter (</w:t>
      </w:r>
      <w:r w:rsidR="00643D5F" w:rsidRPr="00EE0164">
        <w:rPr>
          <w:rFonts w:asciiTheme="minorHAnsi" w:hAnsiTheme="minorHAnsi" w:cstheme="minorHAnsi"/>
          <w:sz w:val="22"/>
          <w:szCs w:val="22"/>
        </w:rPr>
        <w:t>C</w:t>
      </w:r>
      <w:r w:rsidRPr="00EE0164">
        <w:rPr>
          <w:rFonts w:asciiTheme="minorHAnsi" w:hAnsiTheme="minorHAnsi" w:cstheme="minorHAnsi"/>
          <w:sz w:val="22"/>
          <w:szCs w:val="22"/>
        </w:rPr>
        <w:t>3) stimulus, with</w:t>
      </w:r>
      <w:r w:rsidR="000C7853" w:rsidRPr="00EE0164">
        <w:rPr>
          <w:rFonts w:asciiTheme="minorHAnsi" w:hAnsiTheme="minorHAnsi" w:cstheme="minorHAnsi"/>
          <w:sz w:val="22"/>
          <w:szCs w:val="22"/>
        </w:rPr>
        <w:t xml:space="preserve"> thinner aversive (B1)/fatter appetitive (B3) participants </w:t>
      </w:r>
      <w:r w:rsidRPr="00EE0164">
        <w:rPr>
          <w:rFonts w:asciiTheme="minorHAnsi" w:hAnsiTheme="minorHAnsi" w:cstheme="minorHAnsi"/>
          <w:sz w:val="22"/>
          <w:szCs w:val="22"/>
        </w:rPr>
        <w:t>displaying significantly greater approach responses to the</w:t>
      </w:r>
      <w:r w:rsidR="00643D5F" w:rsidRPr="00EE0164">
        <w:rPr>
          <w:rFonts w:asciiTheme="minorHAnsi" w:hAnsiTheme="minorHAnsi" w:cstheme="minorHAnsi"/>
          <w:sz w:val="22"/>
          <w:szCs w:val="22"/>
        </w:rPr>
        <w:t xml:space="preserve"> </w:t>
      </w:r>
      <w:proofErr w:type="spellStart"/>
      <w:r w:rsidR="00643D5F" w:rsidRPr="00EE0164">
        <w:rPr>
          <w:rFonts w:asciiTheme="minorHAnsi" w:hAnsiTheme="minorHAnsi" w:cstheme="minorHAnsi"/>
          <w:sz w:val="22"/>
          <w:szCs w:val="22"/>
        </w:rPr>
        <w:t>combinatorially</w:t>
      </w:r>
      <w:proofErr w:type="spellEnd"/>
      <w:r w:rsidR="00643D5F" w:rsidRPr="00EE0164">
        <w:rPr>
          <w:rFonts w:asciiTheme="minorHAnsi" w:hAnsiTheme="minorHAnsi" w:cstheme="minorHAnsi"/>
          <w:sz w:val="22"/>
          <w:szCs w:val="22"/>
        </w:rPr>
        <w:t xml:space="preserve"> </w:t>
      </w:r>
      <w:r w:rsidRPr="00EE0164">
        <w:rPr>
          <w:rFonts w:asciiTheme="minorHAnsi" w:hAnsiTheme="minorHAnsi" w:cstheme="minorHAnsi"/>
          <w:sz w:val="22"/>
          <w:szCs w:val="22"/>
        </w:rPr>
        <w:t>entailed fatter (A3) stimulus (</w:t>
      </w:r>
      <w:r w:rsidRPr="00EE0164">
        <w:rPr>
          <w:rFonts w:asciiTheme="minorHAnsi" w:hAnsiTheme="minorHAnsi" w:cstheme="minorHAnsi"/>
          <w:i/>
          <w:sz w:val="22"/>
          <w:szCs w:val="22"/>
        </w:rPr>
        <w:t>M</w:t>
      </w:r>
      <w:r w:rsidRPr="00EE0164">
        <w:rPr>
          <w:rFonts w:asciiTheme="minorHAnsi" w:hAnsiTheme="minorHAnsi" w:cstheme="minorHAnsi"/>
          <w:sz w:val="22"/>
          <w:szCs w:val="22"/>
        </w:rPr>
        <w:t xml:space="preserve"> = </w:t>
      </w:r>
      <w:r w:rsidR="00643D5F" w:rsidRPr="00EE0164">
        <w:rPr>
          <w:rFonts w:asciiTheme="minorHAnsi" w:hAnsiTheme="minorHAnsi" w:cstheme="minorHAnsi"/>
          <w:sz w:val="22"/>
          <w:szCs w:val="22"/>
        </w:rPr>
        <w:t>23.50</w:t>
      </w:r>
      <w:r w:rsidRPr="00EE0164">
        <w:rPr>
          <w:rFonts w:asciiTheme="minorHAnsi" w:hAnsiTheme="minorHAnsi" w:cstheme="minorHAnsi"/>
          <w:i/>
          <w:sz w:val="22"/>
          <w:szCs w:val="22"/>
        </w:rPr>
        <w:t xml:space="preserve">, SD </w:t>
      </w:r>
      <w:r w:rsidRPr="00EE0164">
        <w:rPr>
          <w:rFonts w:asciiTheme="minorHAnsi" w:hAnsiTheme="minorHAnsi" w:cstheme="minorHAnsi"/>
          <w:sz w:val="22"/>
          <w:szCs w:val="22"/>
        </w:rPr>
        <w:t>= 1</w:t>
      </w:r>
      <w:r w:rsidR="00643D5F" w:rsidRPr="00EE0164">
        <w:rPr>
          <w:rFonts w:asciiTheme="minorHAnsi" w:hAnsiTheme="minorHAnsi" w:cstheme="minorHAnsi"/>
          <w:sz w:val="22"/>
          <w:szCs w:val="22"/>
        </w:rPr>
        <w:t>1</w:t>
      </w:r>
      <w:r w:rsidRPr="00EE0164">
        <w:rPr>
          <w:rFonts w:asciiTheme="minorHAnsi" w:hAnsiTheme="minorHAnsi" w:cstheme="minorHAnsi"/>
          <w:sz w:val="22"/>
          <w:szCs w:val="22"/>
        </w:rPr>
        <w:t>.9</w:t>
      </w:r>
      <w:r w:rsidR="00643D5F" w:rsidRPr="00EE0164">
        <w:rPr>
          <w:rFonts w:asciiTheme="minorHAnsi" w:hAnsiTheme="minorHAnsi" w:cstheme="minorHAnsi"/>
          <w:sz w:val="22"/>
          <w:szCs w:val="22"/>
        </w:rPr>
        <w:t>8</w:t>
      </w:r>
      <w:r w:rsidRPr="00EE0164">
        <w:rPr>
          <w:rFonts w:asciiTheme="minorHAnsi" w:hAnsiTheme="minorHAnsi" w:cstheme="minorHAnsi"/>
          <w:sz w:val="22"/>
          <w:szCs w:val="22"/>
        </w:rPr>
        <w:t xml:space="preserve">) relative to both participants </w:t>
      </w:r>
      <w:r w:rsidR="000C7853" w:rsidRPr="00EE0164">
        <w:rPr>
          <w:rFonts w:asciiTheme="minorHAnsi" w:hAnsiTheme="minorHAnsi" w:cstheme="minorHAnsi"/>
          <w:sz w:val="22"/>
          <w:szCs w:val="22"/>
        </w:rPr>
        <w:t xml:space="preserve">classified as thinner appetitive (B1)/fatter aversive (B3; </w:t>
      </w:r>
      <w:r w:rsidRPr="00EE0164">
        <w:rPr>
          <w:rFonts w:asciiTheme="minorHAnsi" w:hAnsiTheme="minorHAnsi" w:cstheme="minorHAnsi"/>
          <w:i/>
          <w:sz w:val="22"/>
          <w:szCs w:val="22"/>
        </w:rPr>
        <w:t xml:space="preserve">M </w:t>
      </w:r>
      <w:r w:rsidRPr="00EE0164">
        <w:rPr>
          <w:rFonts w:asciiTheme="minorHAnsi" w:hAnsiTheme="minorHAnsi" w:cstheme="minorHAnsi"/>
          <w:sz w:val="22"/>
          <w:szCs w:val="22"/>
        </w:rPr>
        <w:t>= -1</w:t>
      </w:r>
      <w:r w:rsidR="00643D5F" w:rsidRPr="00EE0164">
        <w:rPr>
          <w:rFonts w:asciiTheme="minorHAnsi" w:hAnsiTheme="minorHAnsi" w:cstheme="minorHAnsi"/>
          <w:sz w:val="22"/>
          <w:szCs w:val="22"/>
        </w:rPr>
        <w:t>8.67</w:t>
      </w:r>
      <w:r w:rsidRPr="00EE0164">
        <w:rPr>
          <w:rFonts w:asciiTheme="minorHAnsi" w:hAnsiTheme="minorHAnsi" w:cstheme="minorHAnsi"/>
          <w:sz w:val="22"/>
          <w:szCs w:val="22"/>
        </w:rPr>
        <w:t xml:space="preserve">, </w:t>
      </w:r>
      <w:r w:rsidRPr="00EE0164">
        <w:rPr>
          <w:rFonts w:asciiTheme="minorHAnsi" w:hAnsiTheme="minorHAnsi" w:cstheme="minorHAnsi"/>
          <w:i/>
          <w:sz w:val="22"/>
          <w:szCs w:val="22"/>
        </w:rPr>
        <w:t>SD</w:t>
      </w:r>
      <w:r w:rsidRPr="00EE0164">
        <w:rPr>
          <w:rFonts w:asciiTheme="minorHAnsi" w:hAnsiTheme="minorHAnsi" w:cstheme="minorHAnsi"/>
          <w:sz w:val="22"/>
          <w:szCs w:val="22"/>
        </w:rPr>
        <w:t xml:space="preserve"> = 1</w:t>
      </w:r>
      <w:r w:rsidR="00643D5F" w:rsidRPr="00EE0164">
        <w:rPr>
          <w:rFonts w:asciiTheme="minorHAnsi" w:hAnsiTheme="minorHAnsi" w:cstheme="minorHAnsi"/>
          <w:sz w:val="22"/>
          <w:szCs w:val="22"/>
        </w:rPr>
        <w:t>9</w:t>
      </w:r>
      <w:r w:rsidRPr="00EE0164">
        <w:rPr>
          <w:rFonts w:asciiTheme="minorHAnsi" w:hAnsiTheme="minorHAnsi" w:cstheme="minorHAnsi"/>
          <w:sz w:val="22"/>
          <w:szCs w:val="22"/>
        </w:rPr>
        <w:t>.</w:t>
      </w:r>
      <w:r w:rsidR="00643D5F" w:rsidRPr="00EE0164">
        <w:rPr>
          <w:rFonts w:asciiTheme="minorHAnsi" w:hAnsiTheme="minorHAnsi" w:cstheme="minorHAnsi"/>
          <w:sz w:val="22"/>
          <w:szCs w:val="22"/>
        </w:rPr>
        <w:t>03</w:t>
      </w:r>
      <w:r w:rsidRPr="00EE0164">
        <w:rPr>
          <w:rFonts w:asciiTheme="minorHAnsi" w:hAnsiTheme="minorHAnsi" w:cstheme="minorHAnsi"/>
          <w:sz w:val="22"/>
          <w:szCs w:val="22"/>
        </w:rPr>
        <w:t>) and other responding (</w:t>
      </w:r>
      <w:r w:rsidRPr="00EE0164">
        <w:rPr>
          <w:rFonts w:asciiTheme="minorHAnsi" w:hAnsiTheme="minorHAnsi" w:cstheme="minorHAnsi"/>
          <w:i/>
          <w:sz w:val="22"/>
          <w:szCs w:val="22"/>
        </w:rPr>
        <w:t xml:space="preserve">M </w:t>
      </w:r>
      <w:r w:rsidR="00643D5F" w:rsidRPr="00EE0164">
        <w:rPr>
          <w:rFonts w:asciiTheme="minorHAnsi" w:hAnsiTheme="minorHAnsi" w:cstheme="minorHAnsi"/>
          <w:sz w:val="22"/>
          <w:szCs w:val="22"/>
        </w:rPr>
        <w:t>= 2.41</w:t>
      </w:r>
      <w:r w:rsidRPr="00EE0164">
        <w:rPr>
          <w:rFonts w:asciiTheme="minorHAnsi" w:hAnsiTheme="minorHAnsi" w:cstheme="minorHAnsi"/>
          <w:sz w:val="22"/>
          <w:szCs w:val="22"/>
        </w:rPr>
        <w:t xml:space="preserve">, </w:t>
      </w:r>
      <w:r w:rsidRPr="00EE0164">
        <w:rPr>
          <w:rFonts w:asciiTheme="minorHAnsi" w:hAnsiTheme="minorHAnsi" w:cstheme="minorHAnsi"/>
          <w:i/>
          <w:sz w:val="22"/>
          <w:szCs w:val="22"/>
        </w:rPr>
        <w:t>SD</w:t>
      </w:r>
      <w:r w:rsidRPr="00EE0164">
        <w:rPr>
          <w:rFonts w:asciiTheme="minorHAnsi" w:hAnsiTheme="minorHAnsi" w:cstheme="minorHAnsi"/>
          <w:sz w:val="22"/>
          <w:szCs w:val="22"/>
        </w:rPr>
        <w:t xml:space="preserve"> = </w:t>
      </w:r>
      <w:r w:rsidR="00643D5F" w:rsidRPr="00EE0164">
        <w:rPr>
          <w:rFonts w:asciiTheme="minorHAnsi" w:hAnsiTheme="minorHAnsi" w:cstheme="minorHAnsi"/>
          <w:sz w:val="22"/>
          <w:szCs w:val="22"/>
        </w:rPr>
        <w:t xml:space="preserve">17.28). </w:t>
      </w:r>
      <w:r w:rsidRPr="00EE0164">
        <w:rPr>
          <w:rFonts w:asciiTheme="minorHAnsi" w:hAnsiTheme="minorHAnsi" w:cstheme="minorHAnsi"/>
          <w:sz w:val="22"/>
          <w:szCs w:val="22"/>
        </w:rPr>
        <w:t>See</w:t>
      </w:r>
      <w:r w:rsidR="00643D5F" w:rsidRPr="00EE0164">
        <w:rPr>
          <w:rFonts w:asciiTheme="minorHAnsi" w:hAnsiTheme="minorHAnsi" w:cstheme="minorHAnsi"/>
          <w:sz w:val="22"/>
          <w:szCs w:val="22"/>
        </w:rPr>
        <w:t xml:space="preserve"> Figure </w:t>
      </w:r>
      <w:r w:rsidR="00F610D4" w:rsidRPr="00EE0164">
        <w:rPr>
          <w:rFonts w:asciiTheme="minorHAnsi" w:hAnsiTheme="minorHAnsi" w:cstheme="minorHAnsi"/>
          <w:sz w:val="22"/>
          <w:szCs w:val="22"/>
        </w:rPr>
        <w:t>5</w:t>
      </w:r>
      <w:r w:rsidRPr="00EE0164">
        <w:rPr>
          <w:rFonts w:asciiTheme="minorHAnsi" w:hAnsiTheme="minorHAnsi" w:cstheme="minorHAnsi"/>
          <w:sz w:val="22"/>
          <w:szCs w:val="22"/>
        </w:rPr>
        <w:t xml:space="preserve"> for approach/escape composite means and standard errors across </w:t>
      </w:r>
      <w:proofErr w:type="spellStart"/>
      <w:r w:rsidR="00036709" w:rsidRPr="00EE0164">
        <w:rPr>
          <w:rFonts w:asciiTheme="minorHAnsi" w:hAnsiTheme="minorHAnsi" w:cstheme="minorHAnsi"/>
          <w:sz w:val="22"/>
          <w:szCs w:val="22"/>
        </w:rPr>
        <w:t>combinatorially</w:t>
      </w:r>
      <w:proofErr w:type="spellEnd"/>
      <w:r w:rsidR="00036709" w:rsidRPr="00EE0164">
        <w:rPr>
          <w:rFonts w:asciiTheme="minorHAnsi" w:hAnsiTheme="minorHAnsi" w:cstheme="minorHAnsi"/>
          <w:sz w:val="22"/>
          <w:szCs w:val="22"/>
        </w:rPr>
        <w:t xml:space="preserve"> </w:t>
      </w:r>
      <w:r w:rsidRPr="00EE0164">
        <w:rPr>
          <w:rFonts w:asciiTheme="minorHAnsi" w:hAnsiTheme="minorHAnsi" w:cstheme="minorHAnsi"/>
          <w:sz w:val="22"/>
          <w:szCs w:val="22"/>
        </w:rPr>
        <w:t xml:space="preserve">entailed stimuli. </w:t>
      </w:r>
    </w:p>
    <w:p w14:paraId="3039CD20" w14:textId="302B9912" w:rsidR="00A13DC0" w:rsidRPr="00EE0164" w:rsidRDefault="00F610D4" w:rsidP="00F214B9">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 xml:space="preserve">Participant level approach/response scores for the </w:t>
      </w:r>
      <w:proofErr w:type="spellStart"/>
      <w:r w:rsidRPr="00EE0164">
        <w:rPr>
          <w:rFonts w:asciiTheme="minorHAnsi" w:hAnsiTheme="minorHAnsi" w:cstheme="minorHAnsi"/>
          <w:sz w:val="22"/>
          <w:szCs w:val="22"/>
        </w:rPr>
        <w:t>combinatorially</w:t>
      </w:r>
      <w:proofErr w:type="spellEnd"/>
      <w:r w:rsidRPr="00EE0164">
        <w:rPr>
          <w:rFonts w:asciiTheme="minorHAnsi" w:hAnsiTheme="minorHAnsi" w:cstheme="minorHAnsi"/>
          <w:sz w:val="22"/>
          <w:szCs w:val="22"/>
        </w:rPr>
        <w:t xml:space="preserve"> entailed thinner stimulus (C1) and fatter stimulus (C3) are presented in Figures 6 and 7, respectively. Visual analysis of responses to the </w:t>
      </w:r>
      <w:proofErr w:type="spellStart"/>
      <w:r w:rsidRPr="00EE0164">
        <w:rPr>
          <w:rFonts w:asciiTheme="minorHAnsi" w:hAnsiTheme="minorHAnsi" w:cstheme="minorHAnsi"/>
          <w:sz w:val="22"/>
          <w:szCs w:val="22"/>
        </w:rPr>
        <w:t>combinatorially</w:t>
      </w:r>
      <w:proofErr w:type="spellEnd"/>
      <w:r w:rsidRPr="00EE0164">
        <w:rPr>
          <w:rFonts w:asciiTheme="minorHAnsi" w:hAnsiTheme="minorHAnsi" w:cstheme="minorHAnsi"/>
          <w:sz w:val="22"/>
          <w:szCs w:val="22"/>
        </w:rPr>
        <w:t xml:space="preserve"> entailed thinner stimulus (C1) found that 6 of the 9 (66.67%) thinner appetitive (B1)/fatter aversive (B3) participants displayed an approach response pattern to the </w:t>
      </w:r>
      <w:proofErr w:type="spellStart"/>
      <w:r w:rsidRPr="00EE0164">
        <w:rPr>
          <w:rFonts w:asciiTheme="minorHAnsi" w:hAnsiTheme="minorHAnsi" w:cstheme="minorHAnsi"/>
          <w:sz w:val="22"/>
          <w:szCs w:val="22"/>
        </w:rPr>
        <w:t>combinatorially</w:t>
      </w:r>
      <w:proofErr w:type="spellEnd"/>
      <w:r w:rsidRPr="00EE0164">
        <w:rPr>
          <w:rFonts w:asciiTheme="minorHAnsi" w:hAnsiTheme="minorHAnsi" w:cstheme="minorHAnsi"/>
          <w:sz w:val="22"/>
          <w:szCs w:val="22"/>
        </w:rPr>
        <w:t xml:space="preserve"> entailed thinner stimulus (A1) while 6 of the 8 (</w:t>
      </w:r>
      <w:r w:rsidR="0040623B" w:rsidRPr="00EE0164">
        <w:rPr>
          <w:rFonts w:asciiTheme="minorHAnsi" w:hAnsiTheme="minorHAnsi" w:cstheme="minorHAnsi"/>
          <w:sz w:val="22"/>
          <w:szCs w:val="22"/>
        </w:rPr>
        <w:t xml:space="preserve">75%) thinner aversive (B1)/fatter appetitive (B3) participants displayed an escape response pattern. The opposite effect was noted for the </w:t>
      </w:r>
      <w:proofErr w:type="spellStart"/>
      <w:r w:rsidR="0040623B" w:rsidRPr="00EE0164">
        <w:rPr>
          <w:rFonts w:asciiTheme="minorHAnsi" w:hAnsiTheme="minorHAnsi" w:cstheme="minorHAnsi"/>
          <w:sz w:val="22"/>
          <w:szCs w:val="22"/>
        </w:rPr>
        <w:t>combinatorially</w:t>
      </w:r>
      <w:proofErr w:type="spellEnd"/>
      <w:r w:rsidR="0040623B" w:rsidRPr="00EE0164">
        <w:rPr>
          <w:rFonts w:asciiTheme="minorHAnsi" w:hAnsiTheme="minorHAnsi" w:cstheme="minorHAnsi"/>
          <w:sz w:val="22"/>
          <w:szCs w:val="22"/>
        </w:rPr>
        <w:t xml:space="preserve"> entailed fatter stimulus (C3), with </w:t>
      </w:r>
      <w:r w:rsidR="004F49CF" w:rsidRPr="00EE0164">
        <w:rPr>
          <w:rFonts w:asciiTheme="minorHAnsi" w:hAnsiTheme="minorHAnsi" w:cstheme="minorHAnsi"/>
          <w:sz w:val="22"/>
          <w:szCs w:val="22"/>
        </w:rPr>
        <w:t>8 of the 9 (88.89%) thinner appetitive (B1)/fatter aversive (B3) participants displaying an escape response pattern and 7 of the 8 (87.5 %) thinner aversive (B1)/fatter appetitive (B3) participants displaying an approach response pattern.</w:t>
      </w:r>
    </w:p>
    <w:p w14:paraId="4C5FECCA" w14:textId="77777777" w:rsidR="00CF43DE" w:rsidRPr="00EE0164" w:rsidRDefault="00CF43DE" w:rsidP="00564C3A">
      <w:pPr>
        <w:spacing w:line="480" w:lineRule="auto"/>
        <w:jc w:val="center"/>
        <w:outlineLvl w:val="0"/>
        <w:rPr>
          <w:rFonts w:asciiTheme="minorHAnsi" w:hAnsiTheme="minorHAnsi" w:cstheme="minorHAnsi"/>
          <w:b/>
          <w:sz w:val="22"/>
          <w:szCs w:val="22"/>
        </w:rPr>
      </w:pPr>
      <w:r w:rsidRPr="00EE0164">
        <w:rPr>
          <w:rFonts w:asciiTheme="minorHAnsi" w:hAnsiTheme="minorHAnsi" w:cstheme="minorHAnsi"/>
          <w:b/>
          <w:sz w:val="22"/>
          <w:szCs w:val="22"/>
        </w:rPr>
        <w:t>Discussion</w:t>
      </w:r>
    </w:p>
    <w:p w14:paraId="4889B433" w14:textId="77E23196" w:rsidR="003C1BFE" w:rsidRPr="00EE0164" w:rsidRDefault="00370CAF" w:rsidP="003C1BFE">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 xml:space="preserve">The current study aimed to provide an initial examination of </w:t>
      </w:r>
      <w:r w:rsidR="001E1D47" w:rsidRPr="00EE0164">
        <w:rPr>
          <w:rFonts w:asciiTheme="minorHAnsi" w:hAnsiTheme="minorHAnsi" w:cstheme="minorHAnsi"/>
          <w:sz w:val="22"/>
          <w:szCs w:val="22"/>
        </w:rPr>
        <w:t xml:space="preserve">symbolic learning in the context of </w:t>
      </w:r>
      <w:r w:rsidRPr="00EE0164">
        <w:rPr>
          <w:rFonts w:asciiTheme="minorHAnsi" w:hAnsiTheme="minorHAnsi" w:cstheme="minorHAnsi"/>
          <w:sz w:val="22"/>
          <w:szCs w:val="22"/>
        </w:rPr>
        <w:t xml:space="preserve">body image stimuli </w:t>
      </w:r>
      <w:r w:rsidR="001E1D47" w:rsidRPr="00EE0164">
        <w:rPr>
          <w:rFonts w:asciiTheme="minorHAnsi" w:hAnsiTheme="minorHAnsi" w:cstheme="minorHAnsi"/>
          <w:sz w:val="22"/>
          <w:szCs w:val="22"/>
        </w:rPr>
        <w:t>that might help elucidate a process by which people might come to approach or avoid seemingly neutral stimuli apparently unrelated to body image stimuli, as if they were actual body image stimuli themselves. Most</w:t>
      </w:r>
      <w:r w:rsidRPr="00EE0164">
        <w:rPr>
          <w:rFonts w:asciiTheme="minorHAnsi" w:hAnsiTheme="minorHAnsi" w:cstheme="minorHAnsi"/>
          <w:sz w:val="22"/>
          <w:szCs w:val="22"/>
        </w:rPr>
        <w:t xml:space="preserve"> participants </w:t>
      </w:r>
      <w:r w:rsidR="00662123" w:rsidRPr="00EE0164">
        <w:rPr>
          <w:rFonts w:asciiTheme="minorHAnsi" w:hAnsiTheme="minorHAnsi" w:cstheme="minorHAnsi"/>
          <w:sz w:val="22"/>
          <w:szCs w:val="22"/>
        </w:rPr>
        <w:t xml:space="preserve">derived </w:t>
      </w:r>
      <w:r w:rsidR="001E1D47" w:rsidRPr="00EE0164">
        <w:rPr>
          <w:rFonts w:asciiTheme="minorHAnsi" w:hAnsiTheme="minorHAnsi" w:cstheme="minorHAnsi"/>
          <w:sz w:val="22"/>
          <w:szCs w:val="22"/>
        </w:rPr>
        <w:t>equivalence</w:t>
      </w:r>
      <w:r w:rsidR="00662123" w:rsidRPr="00EE0164">
        <w:rPr>
          <w:rFonts w:asciiTheme="minorHAnsi" w:hAnsiTheme="minorHAnsi" w:cstheme="minorHAnsi"/>
          <w:sz w:val="22"/>
          <w:szCs w:val="22"/>
        </w:rPr>
        <w:t xml:space="preserve"> relations</w:t>
      </w:r>
      <w:r w:rsidRPr="00EE0164">
        <w:rPr>
          <w:rFonts w:asciiTheme="minorHAnsi" w:hAnsiTheme="minorHAnsi" w:cstheme="minorHAnsi"/>
          <w:sz w:val="22"/>
          <w:szCs w:val="22"/>
        </w:rPr>
        <w:t xml:space="preserve"> </w:t>
      </w:r>
      <w:r w:rsidR="00662123" w:rsidRPr="00EE0164">
        <w:rPr>
          <w:rFonts w:asciiTheme="minorHAnsi" w:hAnsiTheme="minorHAnsi" w:cstheme="minorHAnsi"/>
          <w:sz w:val="22"/>
          <w:szCs w:val="22"/>
        </w:rPr>
        <w:t xml:space="preserve">between </w:t>
      </w:r>
      <w:r w:rsidRPr="00EE0164">
        <w:rPr>
          <w:rFonts w:asciiTheme="minorHAnsi" w:hAnsiTheme="minorHAnsi" w:cstheme="minorHAnsi"/>
          <w:sz w:val="22"/>
          <w:szCs w:val="22"/>
        </w:rPr>
        <w:t xml:space="preserve">nonsense </w:t>
      </w:r>
      <w:r w:rsidR="00063097" w:rsidRPr="00EE0164">
        <w:rPr>
          <w:rFonts w:asciiTheme="minorHAnsi" w:hAnsiTheme="minorHAnsi" w:cstheme="minorHAnsi"/>
          <w:sz w:val="22"/>
          <w:szCs w:val="22"/>
        </w:rPr>
        <w:t>syllables</w:t>
      </w:r>
      <w:r w:rsidRPr="00EE0164">
        <w:rPr>
          <w:rFonts w:asciiTheme="minorHAnsi" w:hAnsiTheme="minorHAnsi" w:cstheme="minorHAnsi"/>
          <w:sz w:val="22"/>
          <w:szCs w:val="22"/>
        </w:rPr>
        <w:t xml:space="preserve"> </w:t>
      </w:r>
      <w:r w:rsidR="00662123" w:rsidRPr="00EE0164">
        <w:rPr>
          <w:rFonts w:asciiTheme="minorHAnsi" w:hAnsiTheme="minorHAnsi" w:cstheme="minorHAnsi"/>
          <w:sz w:val="22"/>
          <w:szCs w:val="22"/>
        </w:rPr>
        <w:t>and body images</w:t>
      </w:r>
      <w:r w:rsidRPr="00EE0164">
        <w:rPr>
          <w:rFonts w:asciiTheme="minorHAnsi" w:hAnsiTheme="minorHAnsi" w:cstheme="minorHAnsi"/>
          <w:sz w:val="22"/>
          <w:szCs w:val="22"/>
        </w:rPr>
        <w:t xml:space="preserve"> with ease.</w:t>
      </w:r>
      <w:r w:rsidR="003C1BFE" w:rsidRPr="00EE0164">
        <w:rPr>
          <w:rFonts w:asciiTheme="minorHAnsi" w:hAnsiTheme="minorHAnsi" w:cstheme="minorHAnsi"/>
          <w:sz w:val="22"/>
          <w:szCs w:val="22"/>
        </w:rPr>
        <w:t xml:space="preserve"> In addition,</w:t>
      </w:r>
      <w:r w:rsidR="007D34A4" w:rsidRPr="00EE0164">
        <w:rPr>
          <w:rFonts w:asciiTheme="minorHAnsi" w:hAnsiTheme="minorHAnsi" w:cstheme="minorHAnsi"/>
          <w:sz w:val="22"/>
          <w:szCs w:val="22"/>
        </w:rPr>
        <w:t xml:space="preserve"> </w:t>
      </w:r>
      <w:r w:rsidR="00037378" w:rsidRPr="00EE0164">
        <w:rPr>
          <w:rFonts w:asciiTheme="minorHAnsi" w:hAnsiTheme="minorHAnsi" w:cstheme="minorHAnsi"/>
          <w:sz w:val="22"/>
          <w:szCs w:val="22"/>
        </w:rPr>
        <w:t>data</w:t>
      </w:r>
      <w:r w:rsidR="00662123" w:rsidRPr="00EE0164">
        <w:rPr>
          <w:rFonts w:asciiTheme="minorHAnsi" w:hAnsiTheme="minorHAnsi" w:cstheme="minorHAnsi"/>
          <w:sz w:val="22"/>
          <w:szCs w:val="22"/>
        </w:rPr>
        <w:t xml:space="preserve"> supported</w:t>
      </w:r>
      <w:r w:rsidR="007D34A4" w:rsidRPr="00EE0164">
        <w:rPr>
          <w:rFonts w:asciiTheme="minorHAnsi" w:hAnsiTheme="minorHAnsi" w:cstheme="minorHAnsi"/>
          <w:sz w:val="22"/>
          <w:szCs w:val="22"/>
        </w:rPr>
        <w:t xml:space="preserve"> </w:t>
      </w:r>
      <w:r w:rsidR="002E2862" w:rsidRPr="00EE0164">
        <w:rPr>
          <w:rFonts w:asciiTheme="minorHAnsi" w:hAnsiTheme="minorHAnsi" w:cstheme="minorHAnsi"/>
          <w:sz w:val="22"/>
          <w:szCs w:val="22"/>
        </w:rPr>
        <w:t>transformation of function</w:t>
      </w:r>
      <w:r w:rsidR="00662123" w:rsidRPr="00EE0164">
        <w:rPr>
          <w:rFonts w:asciiTheme="minorHAnsi" w:hAnsiTheme="minorHAnsi" w:cstheme="minorHAnsi"/>
          <w:sz w:val="22"/>
          <w:szCs w:val="22"/>
        </w:rPr>
        <w:t xml:space="preserve">. In general, responses to participant-generated body image stimuli predicted the pattern of responses to the nonsense </w:t>
      </w:r>
      <w:r w:rsidR="00063097" w:rsidRPr="00EE0164">
        <w:rPr>
          <w:rFonts w:asciiTheme="minorHAnsi" w:hAnsiTheme="minorHAnsi" w:cstheme="minorHAnsi"/>
          <w:sz w:val="22"/>
          <w:szCs w:val="22"/>
        </w:rPr>
        <w:t>syllables</w:t>
      </w:r>
      <w:r w:rsidR="00662123" w:rsidRPr="00EE0164">
        <w:rPr>
          <w:rFonts w:asciiTheme="minorHAnsi" w:hAnsiTheme="minorHAnsi" w:cstheme="minorHAnsi"/>
          <w:sz w:val="22"/>
          <w:szCs w:val="22"/>
        </w:rPr>
        <w:t xml:space="preserve">. </w:t>
      </w:r>
      <w:r w:rsidR="003C1BFE" w:rsidRPr="00EE0164">
        <w:rPr>
          <w:rFonts w:asciiTheme="minorHAnsi" w:hAnsiTheme="minorHAnsi" w:cstheme="minorHAnsi"/>
          <w:sz w:val="22"/>
          <w:szCs w:val="22"/>
        </w:rPr>
        <w:t xml:space="preserve">This is significant for several reasons. </w:t>
      </w:r>
    </w:p>
    <w:p w14:paraId="46AD155C" w14:textId="7ED3A534" w:rsidR="003C1BFE" w:rsidRPr="00EE0164" w:rsidRDefault="003C1BFE" w:rsidP="003C1BFE">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First, researchers have appealed directly to RFT to conceptualize BDD (</w:t>
      </w:r>
      <w:proofErr w:type="spellStart"/>
      <w:r w:rsidRPr="00EE0164">
        <w:rPr>
          <w:rFonts w:asciiTheme="minorHAnsi" w:hAnsiTheme="minorHAnsi" w:cstheme="minorHAnsi"/>
          <w:sz w:val="22"/>
          <w:szCs w:val="22"/>
        </w:rPr>
        <w:t>Neziroglu</w:t>
      </w:r>
      <w:proofErr w:type="spellEnd"/>
      <w:r w:rsidRPr="00EE0164">
        <w:rPr>
          <w:rFonts w:asciiTheme="minorHAnsi" w:hAnsiTheme="minorHAnsi" w:cstheme="minorHAnsi"/>
          <w:sz w:val="22"/>
          <w:szCs w:val="22"/>
        </w:rPr>
        <w:t xml:space="preserve"> et al., 2004; </w:t>
      </w:r>
      <w:proofErr w:type="spellStart"/>
      <w:r w:rsidRPr="00EE0164">
        <w:rPr>
          <w:rFonts w:asciiTheme="minorHAnsi" w:hAnsiTheme="minorHAnsi" w:cstheme="minorHAnsi"/>
          <w:sz w:val="22"/>
          <w:szCs w:val="22"/>
        </w:rPr>
        <w:t>Neziroglu</w:t>
      </w:r>
      <w:proofErr w:type="spellEnd"/>
      <w:r w:rsidRPr="00EE0164">
        <w:rPr>
          <w:rFonts w:asciiTheme="minorHAnsi" w:hAnsiTheme="minorHAnsi" w:cstheme="minorHAnsi"/>
          <w:sz w:val="22"/>
          <w:szCs w:val="22"/>
        </w:rPr>
        <w:t xml:space="preserve"> et al., 2008b) and to justify continued developments of behavior therapy for BDD (</w:t>
      </w:r>
      <w:proofErr w:type="spellStart"/>
      <w:r w:rsidRPr="00EE0164">
        <w:rPr>
          <w:rFonts w:asciiTheme="minorHAnsi" w:hAnsiTheme="minorHAnsi" w:cstheme="minorHAnsi"/>
          <w:sz w:val="22"/>
          <w:szCs w:val="22"/>
        </w:rPr>
        <w:t>Neziroglu</w:t>
      </w:r>
      <w:proofErr w:type="spellEnd"/>
      <w:r w:rsidRPr="00EE0164">
        <w:rPr>
          <w:rFonts w:asciiTheme="minorHAnsi" w:hAnsiTheme="minorHAnsi" w:cstheme="minorHAnsi"/>
          <w:sz w:val="22"/>
          <w:szCs w:val="22"/>
        </w:rPr>
        <w:t xml:space="preserve">, </w:t>
      </w:r>
      <w:proofErr w:type="spellStart"/>
      <w:r w:rsidRPr="00EE0164">
        <w:rPr>
          <w:rFonts w:asciiTheme="minorHAnsi" w:hAnsiTheme="minorHAnsi" w:cstheme="minorHAnsi"/>
          <w:sz w:val="22"/>
          <w:szCs w:val="22"/>
        </w:rPr>
        <w:t>Khemlani</w:t>
      </w:r>
      <w:proofErr w:type="spellEnd"/>
      <w:r w:rsidRPr="00EE0164">
        <w:rPr>
          <w:rFonts w:asciiTheme="minorHAnsi" w:hAnsiTheme="minorHAnsi" w:cstheme="minorHAnsi"/>
          <w:sz w:val="22"/>
          <w:szCs w:val="22"/>
        </w:rPr>
        <w:t xml:space="preserve">-Patel, &amp; </w:t>
      </w:r>
      <w:proofErr w:type="spellStart"/>
      <w:r w:rsidRPr="00EE0164">
        <w:rPr>
          <w:rFonts w:asciiTheme="minorHAnsi" w:hAnsiTheme="minorHAnsi" w:cstheme="minorHAnsi"/>
          <w:sz w:val="22"/>
          <w:szCs w:val="22"/>
        </w:rPr>
        <w:t>Jacofsky</w:t>
      </w:r>
      <w:proofErr w:type="spellEnd"/>
      <w:r w:rsidRPr="00EE0164">
        <w:rPr>
          <w:rFonts w:asciiTheme="minorHAnsi" w:hAnsiTheme="minorHAnsi" w:cstheme="minorHAnsi"/>
          <w:sz w:val="22"/>
          <w:szCs w:val="22"/>
        </w:rPr>
        <w:t xml:space="preserve">, 2008a). There have been no empirical investigations, however, to support or inform this work. This study is the first to demonstrate DRR and transformation of aversive and appetitive body image functions to arbitrary stimuli. Further, entailment and transformation of function are posited, in RFT to be under contextual control (e.g., Perez, </w:t>
      </w:r>
      <w:proofErr w:type="spellStart"/>
      <w:r w:rsidRPr="00EE0164">
        <w:rPr>
          <w:rFonts w:asciiTheme="minorHAnsi" w:hAnsiTheme="minorHAnsi" w:cstheme="minorHAnsi"/>
          <w:sz w:val="22"/>
          <w:szCs w:val="22"/>
        </w:rPr>
        <w:t>Fidalgo</w:t>
      </w:r>
      <w:proofErr w:type="spellEnd"/>
      <w:r w:rsidRPr="00EE0164">
        <w:rPr>
          <w:rFonts w:asciiTheme="minorHAnsi" w:hAnsiTheme="minorHAnsi" w:cstheme="minorHAnsi"/>
          <w:sz w:val="22"/>
          <w:szCs w:val="22"/>
        </w:rPr>
        <w:t xml:space="preserve">, Kovac, &amp; Nico, 2015; Perez et al., 2017; Perkins, </w:t>
      </w:r>
      <w:proofErr w:type="spellStart"/>
      <w:r w:rsidRPr="00EE0164">
        <w:rPr>
          <w:rFonts w:asciiTheme="minorHAnsi" w:hAnsiTheme="minorHAnsi" w:cstheme="minorHAnsi"/>
          <w:sz w:val="22"/>
          <w:szCs w:val="22"/>
        </w:rPr>
        <w:t>Dougher</w:t>
      </w:r>
      <w:proofErr w:type="spellEnd"/>
      <w:r w:rsidRPr="00EE0164">
        <w:rPr>
          <w:rFonts w:asciiTheme="minorHAnsi" w:hAnsiTheme="minorHAnsi" w:cstheme="minorHAnsi"/>
          <w:sz w:val="22"/>
          <w:szCs w:val="22"/>
        </w:rPr>
        <w:t xml:space="preserve">, &amp; Greenway, 2007; Stewart, Barrett, McHugh, Barnes-Holmes, &amp; </w:t>
      </w:r>
      <w:proofErr w:type="spellStart"/>
      <w:r w:rsidRPr="00EE0164">
        <w:rPr>
          <w:rFonts w:asciiTheme="minorHAnsi" w:hAnsiTheme="minorHAnsi" w:cstheme="minorHAnsi"/>
          <w:sz w:val="22"/>
          <w:szCs w:val="22"/>
        </w:rPr>
        <w:t>O’Hora</w:t>
      </w:r>
      <w:proofErr w:type="spellEnd"/>
      <w:r w:rsidRPr="00EE0164">
        <w:rPr>
          <w:rFonts w:asciiTheme="minorHAnsi" w:hAnsiTheme="minorHAnsi" w:cstheme="minorHAnsi"/>
          <w:sz w:val="22"/>
          <w:szCs w:val="22"/>
        </w:rPr>
        <w:t xml:space="preserve">, 2013). This study offers one example of the kinds of contextual events that might foster transformation of body image functions to arbitrary stimuli, and thus creates a foundation for a program of research on (1) where the boundary conditions of such learning may lie, and (2) how we might limit the problematic effects of this learning. </w:t>
      </w:r>
    </w:p>
    <w:p w14:paraId="7013FFA0" w14:textId="56218AB5" w:rsidR="00C13365" w:rsidRPr="00EE0164" w:rsidRDefault="00A7159A" w:rsidP="00A74F59">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Second, this study was the first to demonstrate the transformation of untrained aversive and appetitive functions through DRR</w:t>
      </w:r>
      <w:r w:rsidR="00416867">
        <w:rPr>
          <w:rFonts w:asciiTheme="minorHAnsi" w:hAnsiTheme="minorHAnsi" w:cstheme="minorHAnsi"/>
          <w:sz w:val="22"/>
          <w:szCs w:val="22"/>
        </w:rPr>
        <w:t xml:space="preserve"> in the context of body image</w:t>
      </w:r>
      <w:r w:rsidRPr="00EE0164">
        <w:rPr>
          <w:rFonts w:asciiTheme="minorHAnsi" w:hAnsiTheme="minorHAnsi" w:cstheme="minorHAnsi"/>
          <w:sz w:val="22"/>
          <w:szCs w:val="22"/>
        </w:rPr>
        <w:t>. While careful experimental control has allowed experimenters to demonstrate the transformation of experimentally-established functions through DRR in a variety of studies (</w:t>
      </w:r>
      <w:r w:rsidR="00F57504">
        <w:rPr>
          <w:rFonts w:asciiTheme="minorHAnsi" w:hAnsiTheme="minorHAnsi" w:cstheme="minorHAnsi"/>
          <w:sz w:val="22"/>
          <w:szCs w:val="22"/>
        </w:rPr>
        <w:t xml:space="preserve">see </w:t>
      </w:r>
      <w:proofErr w:type="spellStart"/>
      <w:r w:rsidR="00F57504">
        <w:rPr>
          <w:rFonts w:asciiTheme="minorHAnsi" w:hAnsiTheme="minorHAnsi" w:cstheme="minorHAnsi"/>
          <w:sz w:val="22"/>
          <w:szCs w:val="22"/>
        </w:rPr>
        <w:t>Dymond</w:t>
      </w:r>
      <w:proofErr w:type="spellEnd"/>
      <w:r w:rsidR="00F57504">
        <w:rPr>
          <w:rFonts w:asciiTheme="minorHAnsi" w:hAnsiTheme="minorHAnsi" w:cstheme="minorHAnsi"/>
          <w:sz w:val="22"/>
          <w:szCs w:val="22"/>
        </w:rPr>
        <w:t xml:space="preserve"> &amp; </w:t>
      </w:r>
      <w:proofErr w:type="spellStart"/>
      <w:r w:rsidR="00F57504">
        <w:rPr>
          <w:rFonts w:asciiTheme="minorHAnsi" w:hAnsiTheme="minorHAnsi" w:cstheme="minorHAnsi"/>
          <w:sz w:val="22"/>
          <w:szCs w:val="22"/>
        </w:rPr>
        <w:t>Rehfeldt</w:t>
      </w:r>
      <w:proofErr w:type="spellEnd"/>
      <w:r w:rsidR="00F57504">
        <w:rPr>
          <w:rFonts w:asciiTheme="minorHAnsi" w:hAnsiTheme="minorHAnsi" w:cstheme="minorHAnsi"/>
          <w:sz w:val="22"/>
          <w:szCs w:val="22"/>
        </w:rPr>
        <w:t>, 2000</w:t>
      </w:r>
      <w:r w:rsidRPr="00EE0164">
        <w:rPr>
          <w:rFonts w:asciiTheme="minorHAnsi" w:hAnsiTheme="minorHAnsi" w:cstheme="minorHAnsi"/>
          <w:sz w:val="22"/>
          <w:szCs w:val="22"/>
        </w:rPr>
        <w:t xml:space="preserve">), this study strengthens the literature on RFT by demonstrating the same with ecologically valid, idiographic functions of marked social significance. For RFT to continue to have an influence in the applied sector, contending with well-established, complex learning histories that vary across participants, is a must. </w:t>
      </w:r>
      <w:r w:rsidR="00C13365" w:rsidRPr="00EE0164">
        <w:rPr>
          <w:rFonts w:asciiTheme="minorHAnsi" w:hAnsiTheme="minorHAnsi" w:cstheme="minorHAnsi"/>
          <w:sz w:val="22"/>
          <w:szCs w:val="22"/>
        </w:rPr>
        <w:t xml:space="preserve">For example, the next iteration of this study could examine the impact of extinction procedures on untrained and derived avoidance functions. </w:t>
      </w:r>
    </w:p>
    <w:p w14:paraId="1AFE1DA9" w14:textId="1851E980" w:rsidR="00E90DDC" w:rsidRPr="00EE0164" w:rsidRDefault="00C13365" w:rsidP="00316C1D">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 xml:space="preserve">This study also contributes </w:t>
      </w:r>
      <w:r w:rsidR="00B327AD" w:rsidRPr="00EE0164">
        <w:rPr>
          <w:rFonts w:asciiTheme="minorHAnsi" w:hAnsiTheme="minorHAnsi" w:cstheme="minorHAnsi"/>
          <w:sz w:val="22"/>
          <w:szCs w:val="22"/>
        </w:rPr>
        <w:t>to the literature by examining the variability in</w:t>
      </w:r>
      <w:r w:rsidR="00316C1D" w:rsidRPr="00EE0164">
        <w:rPr>
          <w:rFonts w:asciiTheme="minorHAnsi" w:hAnsiTheme="minorHAnsi" w:cstheme="minorHAnsi"/>
          <w:sz w:val="22"/>
          <w:szCs w:val="22"/>
        </w:rPr>
        <w:t xml:space="preserve"> </w:t>
      </w:r>
      <w:r w:rsidR="00B327AD" w:rsidRPr="00EE0164">
        <w:rPr>
          <w:rFonts w:asciiTheme="minorHAnsi" w:hAnsiTheme="minorHAnsi" w:cstheme="minorHAnsi"/>
          <w:sz w:val="22"/>
          <w:szCs w:val="22"/>
        </w:rPr>
        <w:t xml:space="preserve">transformation of untrained functions as an aspect of DRR. </w:t>
      </w:r>
      <w:r w:rsidRPr="00EE0164">
        <w:rPr>
          <w:rFonts w:asciiTheme="minorHAnsi" w:hAnsiTheme="minorHAnsi" w:cstheme="minorHAnsi"/>
          <w:sz w:val="22"/>
          <w:szCs w:val="22"/>
        </w:rPr>
        <w:t xml:space="preserve">Despite clear evidence for DRR, the transformation of function data </w:t>
      </w:r>
      <w:proofErr w:type="gramStart"/>
      <w:r w:rsidRPr="00EE0164">
        <w:rPr>
          <w:rFonts w:asciiTheme="minorHAnsi" w:hAnsiTheme="minorHAnsi" w:cstheme="minorHAnsi"/>
          <w:sz w:val="22"/>
          <w:szCs w:val="22"/>
        </w:rPr>
        <w:t>were</w:t>
      </w:r>
      <w:proofErr w:type="gramEnd"/>
      <w:r w:rsidRPr="00EE0164">
        <w:rPr>
          <w:rFonts w:asciiTheme="minorHAnsi" w:hAnsiTheme="minorHAnsi" w:cstheme="minorHAnsi"/>
          <w:sz w:val="22"/>
          <w:szCs w:val="22"/>
        </w:rPr>
        <w:t xml:space="preserve"> not consistent </w:t>
      </w:r>
      <w:r w:rsidR="00416867">
        <w:rPr>
          <w:rFonts w:asciiTheme="minorHAnsi" w:hAnsiTheme="minorHAnsi" w:cstheme="minorHAnsi"/>
          <w:sz w:val="22"/>
          <w:szCs w:val="22"/>
        </w:rPr>
        <w:t xml:space="preserve">across or within </w:t>
      </w:r>
      <w:r w:rsidRPr="00EE0164">
        <w:rPr>
          <w:rFonts w:asciiTheme="minorHAnsi" w:hAnsiTheme="minorHAnsi" w:cstheme="minorHAnsi"/>
          <w:sz w:val="22"/>
          <w:szCs w:val="22"/>
        </w:rPr>
        <w:t>class</w:t>
      </w:r>
      <w:r w:rsidR="00416867">
        <w:rPr>
          <w:rFonts w:asciiTheme="minorHAnsi" w:hAnsiTheme="minorHAnsi" w:cstheme="minorHAnsi"/>
          <w:sz w:val="22"/>
          <w:szCs w:val="22"/>
        </w:rPr>
        <w:t xml:space="preserve"> relations</w:t>
      </w:r>
      <w:r w:rsidRPr="00EE0164">
        <w:rPr>
          <w:rFonts w:asciiTheme="minorHAnsi" w:hAnsiTheme="minorHAnsi" w:cstheme="minorHAnsi"/>
          <w:sz w:val="22"/>
          <w:szCs w:val="22"/>
        </w:rPr>
        <w:t xml:space="preserve">. First, </w:t>
      </w:r>
      <w:r w:rsidR="00C24E5C" w:rsidRPr="00EE0164">
        <w:rPr>
          <w:rFonts w:asciiTheme="minorHAnsi" w:hAnsiTheme="minorHAnsi" w:cstheme="minorHAnsi"/>
          <w:sz w:val="22"/>
          <w:szCs w:val="22"/>
        </w:rPr>
        <w:t>tr</w:t>
      </w:r>
      <w:r w:rsidR="004A4365" w:rsidRPr="00EE0164">
        <w:rPr>
          <w:rFonts w:asciiTheme="minorHAnsi" w:hAnsiTheme="minorHAnsi" w:cstheme="minorHAnsi"/>
          <w:sz w:val="22"/>
          <w:szCs w:val="22"/>
        </w:rPr>
        <w:t>ansformation of function was</w:t>
      </w:r>
      <w:r w:rsidR="00263B87" w:rsidRPr="00EE0164">
        <w:rPr>
          <w:rFonts w:asciiTheme="minorHAnsi" w:hAnsiTheme="minorHAnsi" w:cstheme="minorHAnsi"/>
          <w:sz w:val="22"/>
          <w:szCs w:val="22"/>
        </w:rPr>
        <w:t xml:space="preserve"> </w:t>
      </w:r>
      <w:r w:rsidR="004A4365" w:rsidRPr="00EE0164">
        <w:rPr>
          <w:rFonts w:asciiTheme="minorHAnsi" w:hAnsiTheme="minorHAnsi" w:cstheme="minorHAnsi"/>
          <w:sz w:val="22"/>
          <w:szCs w:val="22"/>
        </w:rPr>
        <w:t xml:space="preserve">more robustly demonstrated across </w:t>
      </w:r>
      <w:proofErr w:type="spellStart"/>
      <w:r w:rsidR="004A4365" w:rsidRPr="00EE0164">
        <w:rPr>
          <w:rFonts w:asciiTheme="minorHAnsi" w:hAnsiTheme="minorHAnsi" w:cstheme="minorHAnsi"/>
          <w:sz w:val="22"/>
          <w:szCs w:val="22"/>
        </w:rPr>
        <w:t>combinatorially</w:t>
      </w:r>
      <w:proofErr w:type="spellEnd"/>
      <w:r w:rsidR="004A4365" w:rsidRPr="00EE0164">
        <w:rPr>
          <w:rFonts w:asciiTheme="minorHAnsi" w:hAnsiTheme="minorHAnsi" w:cstheme="minorHAnsi"/>
          <w:sz w:val="22"/>
          <w:szCs w:val="22"/>
        </w:rPr>
        <w:t xml:space="preserve"> entailed relations as compared with mutually entailed relations. </w:t>
      </w:r>
      <w:r w:rsidR="00B327AD" w:rsidRPr="00EE0164">
        <w:rPr>
          <w:rFonts w:asciiTheme="minorHAnsi" w:hAnsiTheme="minorHAnsi" w:cstheme="minorHAnsi"/>
          <w:sz w:val="22"/>
          <w:szCs w:val="22"/>
        </w:rPr>
        <w:t xml:space="preserve">Typically, however, this is described as a linear process, where mutually entailed relations are ‘combined’ to foster the derivation of </w:t>
      </w:r>
      <w:proofErr w:type="spellStart"/>
      <w:r w:rsidR="00B327AD" w:rsidRPr="00EE0164">
        <w:rPr>
          <w:rFonts w:asciiTheme="minorHAnsi" w:hAnsiTheme="minorHAnsi" w:cstheme="minorHAnsi"/>
          <w:sz w:val="22"/>
          <w:szCs w:val="22"/>
        </w:rPr>
        <w:t>combinatiorially</w:t>
      </w:r>
      <w:proofErr w:type="spellEnd"/>
      <w:r w:rsidR="00B327AD" w:rsidRPr="00EE0164">
        <w:rPr>
          <w:rFonts w:asciiTheme="minorHAnsi" w:hAnsiTheme="minorHAnsi" w:cstheme="minorHAnsi"/>
          <w:sz w:val="22"/>
          <w:szCs w:val="22"/>
        </w:rPr>
        <w:t xml:space="preserve"> entailed relations, and subsequent transformation of function. </w:t>
      </w:r>
      <w:r w:rsidR="00AF3BBA" w:rsidRPr="00EE0164">
        <w:rPr>
          <w:rFonts w:asciiTheme="minorHAnsi" w:hAnsiTheme="minorHAnsi" w:cstheme="minorHAnsi"/>
          <w:sz w:val="22"/>
          <w:szCs w:val="22"/>
        </w:rPr>
        <w:t>It may be</w:t>
      </w:r>
      <w:r w:rsidR="004068F1" w:rsidRPr="00EE0164">
        <w:rPr>
          <w:rFonts w:asciiTheme="minorHAnsi" w:hAnsiTheme="minorHAnsi" w:cstheme="minorHAnsi"/>
          <w:sz w:val="22"/>
          <w:szCs w:val="22"/>
        </w:rPr>
        <w:t>, however,</w:t>
      </w:r>
      <w:r w:rsidR="00AF3BBA" w:rsidRPr="00EE0164">
        <w:rPr>
          <w:rFonts w:asciiTheme="minorHAnsi" w:hAnsiTheme="minorHAnsi" w:cstheme="minorHAnsi"/>
          <w:sz w:val="22"/>
          <w:szCs w:val="22"/>
        </w:rPr>
        <w:t xml:space="preserve"> that </w:t>
      </w:r>
      <w:r w:rsidR="004068F1" w:rsidRPr="00EE0164">
        <w:rPr>
          <w:rFonts w:asciiTheme="minorHAnsi" w:hAnsiTheme="minorHAnsi" w:cstheme="minorHAnsi"/>
          <w:sz w:val="22"/>
          <w:szCs w:val="22"/>
        </w:rPr>
        <w:t>treating DRR</w:t>
      </w:r>
      <w:r w:rsidR="00AF3BBA" w:rsidRPr="00EE0164">
        <w:rPr>
          <w:rFonts w:asciiTheme="minorHAnsi" w:hAnsiTheme="minorHAnsi" w:cstheme="minorHAnsi"/>
          <w:sz w:val="22"/>
          <w:szCs w:val="22"/>
        </w:rPr>
        <w:t xml:space="preserve"> as</w:t>
      </w:r>
      <w:r w:rsidR="004068F1" w:rsidRPr="00EE0164">
        <w:rPr>
          <w:rFonts w:asciiTheme="minorHAnsi" w:hAnsiTheme="minorHAnsi" w:cstheme="minorHAnsi"/>
          <w:sz w:val="22"/>
          <w:szCs w:val="22"/>
        </w:rPr>
        <w:t xml:space="preserve"> a</w:t>
      </w:r>
      <w:r w:rsidR="00AF3BBA" w:rsidRPr="00EE0164">
        <w:rPr>
          <w:rFonts w:asciiTheme="minorHAnsi" w:hAnsiTheme="minorHAnsi" w:cstheme="minorHAnsi"/>
          <w:sz w:val="22"/>
          <w:szCs w:val="22"/>
        </w:rPr>
        <w:t xml:space="preserve"> linear</w:t>
      </w:r>
      <w:r w:rsidR="004068F1" w:rsidRPr="00EE0164">
        <w:rPr>
          <w:rFonts w:asciiTheme="minorHAnsi" w:hAnsiTheme="minorHAnsi" w:cstheme="minorHAnsi"/>
          <w:sz w:val="22"/>
          <w:szCs w:val="22"/>
        </w:rPr>
        <w:t xml:space="preserve"> process</w:t>
      </w:r>
      <w:r w:rsidR="00AF3BBA" w:rsidRPr="00EE0164">
        <w:rPr>
          <w:rFonts w:asciiTheme="minorHAnsi" w:hAnsiTheme="minorHAnsi" w:cstheme="minorHAnsi"/>
          <w:sz w:val="22"/>
          <w:szCs w:val="22"/>
        </w:rPr>
        <w:t xml:space="preserve"> is more an artifact of scientist’s efforts to </w:t>
      </w:r>
      <w:r w:rsidR="004068F1" w:rsidRPr="00EE0164">
        <w:rPr>
          <w:rFonts w:asciiTheme="minorHAnsi" w:hAnsiTheme="minorHAnsi" w:cstheme="minorHAnsi"/>
          <w:sz w:val="22"/>
          <w:szCs w:val="22"/>
        </w:rPr>
        <w:t xml:space="preserve">conceptualize complex behavioral repertoires and </w:t>
      </w:r>
      <w:r w:rsidR="00AF3BBA" w:rsidRPr="00EE0164">
        <w:rPr>
          <w:rFonts w:asciiTheme="minorHAnsi" w:hAnsiTheme="minorHAnsi" w:cstheme="minorHAnsi"/>
          <w:sz w:val="22"/>
          <w:szCs w:val="22"/>
        </w:rPr>
        <w:t>create training procedures</w:t>
      </w:r>
      <w:r w:rsidR="004068F1" w:rsidRPr="00EE0164">
        <w:rPr>
          <w:rFonts w:asciiTheme="minorHAnsi" w:hAnsiTheme="minorHAnsi" w:cstheme="minorHAnsi"/>
          <w:sz w:val="22"/>
          <w:szCs w:val="22"/>
        </w:rPr>
        <w:t xml:space="preserve"> to examine their properties</w:t>
      </w:r>
      <w:r w:rsidR="00AF3BBA" w:rsidRPr="00EE0164">
        <w:rPr>
          <w:rFonts w:asciiTheme="minorHAnsi" w:hAnsiTheme="minorHAnsi" w:cstheme="minorHAnsi"/>
          <w:sz w:val="22"/>
          <w:szCs w:val="22"/>
        </w:rPr>
        <w:t>.</w:t>
      </w:r>
      <w:r w:rsidR="00B327AD" w:rsidRPr="00EE0164">
        <w:rPr>
          <w:rFonts w:asciiTheme="minorHAnsi" w:hAnsiTheme="minorHAnsi" w:cstheme="minorHAnsi"/>
          <w:sz w:val="22"/>
          <w:szCs w:val="22"/>
        </w:rPr>
        <w:t xml:space="preserve"> </w:t>
      </w:r>
      <w:r w:rsidR="00316C1D" w:rsidRPr="00EE0164">
        <w:rPr>
          <w:rFonts w:asciiTheme="minorHAnsi" w:hAnsiTheme="minorHAnsi" w:cstheme="minorHAnsi"/>
          <w:sz w:val="22"/>
          <w:szCs w:val="22"/>
        </w:rPr>
        <w:t>It makes</w:t>
      </w:r>
      <w:r w:rsidR="004068F1" w:rsidRPr="00EE0164">
        <w:rPr>
          <w:rFonts w:asciiTheme="minorHAnsi" w:hAnsiTheme="minorHAnsi" w:cstheme="minorHAnsi"/>
          <w:sz w:val="22"/>
          <w:szCs w:val="22"/>
        </w:rPr>
        <w:t xml:space="preserve"> logical sense to imagine the combination of relations as a step that follows mutual entailment of relations, and </w:t>
      </w:r>
      <w:r w:rsidR="00316C1D" w:rsidRPr="00EE0164">
        <w:rPr>
          <w:rFonts w:asciiTheme="minorHAnsi" w:hAnsiTheme="minorHAnsi" w:cstheme="minorHAnsi"/>
          <w:sz w:val="22"/>
          <w:szCs w:val="22"/>
        </w:rPr>
        <w:t>this</w:t>
      </w:r>
      <w:r w:rsidR="004068F1" w:rsidRPr="00EE0164">
        <w:rPr>
          <w:rFonts w:asciiTheme="minorHAnsi" w:hAnsiTheme="minorHAnsi" w:cstheme="minorHAnsi"/>
          <w:sz w:val="22"/>
          <w:szCs w:val="22"/>
        </w:rPr>
        <w:t xml:space="preserve"> has allowed for development of conditional discrimination procedures like MTS</w:t>
      </w:r>
      <w:r w:rsidR="00316C1D" w:rsidRPr="00EE0164">
        <w:rPr>
          <w:rFonts w:asciiTheme="minorHAnsi" w:hAnsiTheme="minorHAnsi" w:cstheme="minorHAnsi"/>
          <w:sz w:val="22"/>
          <w:szCs w:val="22"/>
        </w:rPr>
        <w:t xml:space="preserve"> that follow this linear pattern. However,</w:t>
      </w:r>
      <w:r w:rsidR="004068F1" w:rsidRPr="00EE0164">
        <w:rPr>
          <w:rFonts w:asciiTheme="minorHAnsi" w:hAnsiTheme="minorHAnsi" w:cstheme="minorHAnsi"/>
          <w:sz w:val="22"/>
          <w:szCs w:val="22"/>
        </w:rPr>
        <w:t xml:space="preserve"> </w:t>
      </w:r>
      <w:r w:rsidR="00316C1D" w:rsidRPr="00EE0164">
        <w:rPr>
          <w:rFonts w:asciiTheme="minorHAnsi" w:hAnsiTheme="minorHAnsi" w:cstheme="minorHAnsi"/>
          <w:sz w:val="22"/>
          <w:szCs w:val="22"/>
        </w:rPr>
        <w:t>to the extent that these “relations” are patterns of behavior, there is no reason to assume that they must emerge in a particular order.</w:t>
      </w:r>
      <w:r w:rsidR="004068F1" w:rsidRPr="00EE0164">
        <w:rPr>
          <w:rFonts w:asciiTheme="minorHAnsi" w:hAnsiTheme="minorHAnsi" w:cstheme="minorHAnsi"/>
          <w:sz w:val="22"/>
          <w:szCs w:val="22"/>
        </w:rPr>
        <w:t xml:space="preserve"> </w:t>
      </w:r>
      <w:r w:rsidR="00316C1D" w:rsidRPr="00EE0164">
        <w:rPr>
          <w:rFonts w:asciiTheme="minorHAnsi" w:hAnsiTheme="minorHAnsi" w:cstheme="minorHAnsi"/>
          <w:sz w:val="22"/>
          <w:szCs w:val="22"/>
        </w:rPr>
        <w:t>In fact, e</w:t>
      </w:r>
      <w:r w:rsidR="004068F1" w:rsidRPr="00EE0164">
        <w:rPr>
          <w:rFonts w:asciiTheme="minorHAnsi" w:hAnsiTheme="minorHAnsi" w:cstheme="minorHAnsi"/>
          <w:sz w:val="22"/>
          <w:szCs w:val="22"/>
        </w:rPr>
        <w:t xml:space="preserve">xperimental preparations have demonstrated the decoupling of mutual from combinatorial entailment into distinct </w:t>
      </w:r>
      <w:proofErr w:type="spellStart"/>
      <w:r w:rsidR="004068F1" w:rsidRPr="00EE0164">
        <w:rPr>
          <w:rFonts w:asciiTheme="minorHAnsi" w:hAnsiTheme="minorHAnsi" w:cstheme="minorHAnsi"/>
          <w:sz w:val="22"/>
          <w:szCs w:val="22"/>
        </w:rPr>
        <w:t>operants</w:t>
      </w:r>
      <w:proofErr w:type="spellEnd"/>
      <w:r w:rsidR="004068F1" w:rsidRPr="00EE0164">
        <w:rPr>
          <w:rFonts w:asciiTheme="minorHAnsi" w:hAnsiTheme="minorHAnsi" w:cstheme="minorHAnsi"/>
          <w:sz w:val="22"/>
          <w:szCs w:val="22"/>
        </w:rPr>
        <w:t xml:space="preserve"> using reversal of reinforcement contingencies (e.g., Healy, Barnes-Holmes, &amp; </w:t>
      </w:r>
      <w:proofErr w:type="spellStart"/>
      <w:r w:rsidR="004068F1" w:rsidRPr="00EE0164">
        <w:rPr>
          <w:rFonts w:asciiTheme="minorHAnsi" w:hAnsiTheme="minorHAnsi" w:cstheme="minorHAnsi"/>
          <w:sz w:val="22"/>
          <w:szCs w:val="22"/>
        </w:rPr>
        <w:t>Smeets</w:t>
      </w:r>
      <w:proofErr w:type="spellEnd"/>
      <w:r w:rsidR="004068F1" w:rsidRPr="00EE0164">
        <w:rPr>
          <w:rFonts w:asciiTheme="minorHAnsi" w:hAnsiTheme="minorHAnsi" w:cstheme="minorHAnsi"/>
          <w:sz w:val="22"/>
          <w:szCs w:val="22"/>
        </w:rPr>
        <w:t>, 2000).</w:t>
      </w:r>
      <w:r w:rsidR="00316C1D" w:rsidRPr="00EE0164">
        <w:rPr>
          <w:rFonts w:asciiTheme="minorHAnsi" w:hAnsiTheme="minorHAnsi" w:cstheme="minorHAnsi"/>
          <w:sz w:val="22"/>
          <w:szCs w:val="22"/>
        </w:rPr>
        <w:t xml:space="preserve"> In addition, a number of conceptual</w:t>
      </w:r>
      <w:r w:rsidR="00CC0990" w:rsidRPr="00EE0164">
        <w:rPr>
          <w:rFonts w:asciiTheme="minorHAnsi" w:hAnsiTheme="minorHAnsi" w:cstheme="minorHAnsi"/>
          <w:sz w:val="22"/>
          <w:szCs w:val="22"/>
        </w:rPr>
        <w:t xml:space="preserve"> and methodological</w:t>
      </w:r>
      <w:r w:rsidR="00316C1D" w:rsidRPr="00EE0164">
        <w:rPr>
          <w:rFonts w:asciiTheme="minorHAnsi" w:hAnsiTheme="minorHAnsi" w:cstheme="minorHAnsi"/>
          <w:sz w:val="22"/>
          <w:szCs w:val="22"/>
        </w:rPr>
        <w:t xml:space="preserve"> updates </w:t>
      </w:r>
      <w:r w:rsidR="00CC0990" w:rsidRPr="00EE0164">
        <w:rPr>
          <w:rFonts w:asciiTheme="minorHAnsi" w:hAnsiTheme="minorHAnsi" w:cstheme="minorHAnsi"/>
          <w:sz w:val="22"/>
          <w:szCs w:val="22"/>
        </w:rPr>
        <w:t>within</w:t>
      </w:r>
      <w:r w:rsidR="00316C1D" w:rsidRPr="00EE0164">
        <w:rPr>
          <w:rFonts w:asciiTheme="minorHAnsi" w:hAnsiTheme="minorHAnsi" w:cstheme="minorHAnsi"/>
          <w:sz w:val="22"/>
          <w:szCs w:val="22"/>
        </w:rPr>
        <w:t xml:space="preserve"> RFT have included emphasis on nonlinear interplay between contextual and behavioral events (e.g., Barnes-Holmes, Barnes-Holmes, </w:t>
      </w:r>
      <w:proofErr w:type="spellStart"/>
      <w:r w:rsidR="00316C1D" w:rsidRPr="00EE0164">
        <w:rPr>
          <w:rFonts w:asciiTheme="minorHAnsi" w:hAnsiTheme="minorHAnsi" w:cstheme="minorHAnsi"/>
          <w:sz w:val="22"/>
          <w:szCs w:val="22"/>
        </w:rPr>
        <w:t>McEnteggart</w:t>
      </w:r>
      <w:proofErr w:type="spellEnd"/>
      <w:r w:rsidR="00316C1D" w:rsidRPr="00EE0164">
        <w:rPr>
          <w:rFonts w:asciiTheme="minorHAnsi" w:hAnsiTheme="minorHAnsi" w:cstheme="minorHAnsi"/>
          <w:sz w:val="22"/>
          <w:szCs w:val="22"/>
        </w:rPr>
        <w:t>, 2020</w:t>
      </w:r>
      <w:r w:rsidR="00CC0990" w:rsidRPr="00EE0164">
        <w:rPr>
          <w:rFonts w:asciiTheme="minorHAnsi" w:hAnsiTheme="minorHAnsi" w:cstheme="minorHAnsi"/>
          <w:sz w:val="22"/>
          <w:szCs w:val="22"/>
        </w:rPr>
        <w:t xml:space="preserve">; Belisle &amp; Dixon, 2020; </w:t>
      </w:r>
      <w:proofErr w:type="spellStart"/>
      <w:r w:rsidR="00CC0990" w:rsidRPr="00EE0164">
        <w:rPr>
          <w:rFonts w:asciiTheme="minorHAnsi" w:hAnsiTheme="minorHAnsi" w:cstheme="minorHAnsi"/>
          <w:sz w:val="22"/>
          <w:szCs w:val="22"/>
        </w:rPr>
        <w:t>Ninness</w:t>
      </w:r>
      <w:proofErr w:type="spellEnd"/>
      <w:r w:rsidR="00CC0990" w:rsidRPr="00EE0164">
        <w:rPr>
          <w:rFonts w:asciiTheme="minorHAnsi" w:hAnsiTheme="minorHAnsi" w:cstheme="minorHAnsi"/>
          <w:sz w:val="22"/>
          <w:szCs w:val="22"/>
        </w:rPr>
        <w:t xml:space="preserve">, </w:t>
      </w:r>
      <w:proofErr w:type="spellStart"/>
      <w:r w:rsidR="00CC0990" w:rsidRPr="00EE0164">
        <w:rPr>
          <w:rFonts w:asciiTheme="minorHAnsi" w:hAnsiTheme="minorHAnsi" w:cstheme="minorHAnsi"/>
          <w:sz w:val="22"/>
          <w:szCs w:val="22"/>
        </w:rPr>
        <w:t>Ninness</w:t>
      </w:r>
      <w:proofErr w:type="spellEnd"/>
      <w:r w:rsidR="00CC0990" w:rsidRPr="00EE0164">
        <w:rPr>
          <w:rFonts w:asciiTheme="minorHAnsi" w:hAnsiTheme="minorHAnsi" w:cstheme="minorHAnsi"/>
          <w:sz w:val="22"/>
          <w:szCs w:val="22"/>
        </w:rPr>
        <w:t>, Rumph, &amp; Lawson, 2018</w:t>
      </w:r>
      <w:r w:rsidR="00316C1D" w:rsidRPr="00EE0164">
        <w:rPr>
          <w:rFonts w:asciiTheme="minorHAnsi" w:hAnsiTheme="minorHAnsi" w:cstheme="minorHAnsi"/>
          <w:sz w:val="22"/>
          <w:szCs w:val="22"/>
        </w:rPr>
        <w:t>)</w:t>
      </w:r>
      <w:r w:rsidR="00CC0990" w:rsidRPr="00EE0164">
        <w:rPr>
          <w:rFonts w:asciiTheme="minorHAnsi" w:hAnsiTheme="minorHAnsi" w:cstheme="minorHAnsi"/>
          <w:sz w:val="22"/>
          <w:szCs w:val="22"/>
        </w:rPr>
        <w:t>.</w:t>
      </w:r>
    </w:p>
    <w:p w14:paraId="5633D925" w14:textId="7FF7921C" w:rsidR="004A4365" w:rsidRPr="00EE0164" w:rsidRDefault="00AF3BBA" w:rsidP="00F87F32">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It</w:t>
      </w:r>
      <w:r w:rsidR="00070E46" w:rsidRPr="00EE0164">
        <w:rPr>
          <w:rFonts w:asciiTheme="minorHAnsi" w:hAnsiTheme="minorHAnsi" w:cstheme="minorHAnsi"/>
          <w:sz w:val="22"/>
          <w:szCs w:val="22"/>
        </w:rPr>
        <w:t xml:space="preserve"> may</w:t>
      </w:r>
      <w:r w:rsidRPr="00EE0164">
        <w:rPr>
          <w:rFonts w:asciiTheme="minorHAnsi" w:hAnsiTheme="minorHAnsi" w:cstheme="minorHAnsi"/>
          <w:sz w:val="22"/>
          <w:szCs w:val="22"/>
        </w:rPr>
        <w:t xml:space="preserve"> also</w:t>
      </w:r>
      <w:r w:rsidR="00070E46" w:rsidRPr="00EE0164">
        <w:rPr>
          <w:rFonts w:asciiTheme="minorHAnsi" w:hAnsiTheme="minorHAnsi" w:cstheme="minorHAnsi"/>
          <w:sz w:val="22"/>
          <w:szCs w:val="22"/>
        </w:rPr>
        <w:t xml:space="preserve"> be that</w:t>
      </w:r>
      <w:r w:rsidR="009A495E" w:rsidRPr="00EE0164">
        <w:rPr>
          <w:rFonts w:asciiTheme="minorHAnsi" w:hAnsiTheme="minorHAnsi" w:cstheme="minorHAnsi"/>
          <w:sz w:val="22"/>
          <w:szCs w:val="22"/>
        </w:rPr>
        <w:t>,</w:t>
      </w:r>
      <w:r w:rsidR="00922037" w:rsidRPr="00EE0164">
        <w:rPr>
          <w:rFonts w:asciiTheme="minorHAnsi" w:hAnsiTheme="minorHAnsi" w:cstheme="minorHAnsi"/>
          <w:sz w:val="22"/>
          <w:szCs w:val="22"/>
        </w:rPr>
        <w:t xml:space="preserve"> for</w:t>
      </w:r>
      <w:r w:rsidR="00070E46" w:rsidRPr="00EE0164">
        <w:rPr>
          <w:rFonts w:asciiTheme="minorHAnsi" w:hAnsiTheme="minorHAnsi" w:cstheme="minorHAnsi"/>
          <w:sz w:val="22"/>
          <w:szCs w:val="22"/>
        </w:rPr>
        <w:t xml:space="preserve"> participants with </w:t>
      </w:r>
      <w:r w:rsidR="006917CE" w:rsidRPr="00EE0164">
        <w:rPr>
          <w:rFonts w:asciiTheme="minorHAnsi" w:hAnsiTheme="minorHAnsi" w:cstheme="minorHAnsi"/>
          <w:sz w:val="22"/>
          <w:szCs w:val="22"/>
        </w:rPr>
        <w:t>extensive experi</w:t>
      </w:r>
      <w:r w:rsidR="00922037" w:rsidRPr="00EE0164">
        <w:rPr>
          <w:rFonts w:asciiTheme="minorHAnsi" w:hAnsiTheme="minorHAnsi" w:cstheme="minorHAnsi"/>
          <w:sz w:val="22"/>
          <w:szCs w:val="22"/>
        </w:rPr>
        <w:t xml:space="preserve">ence deriving relations </w:t>
      </w:r>
      <w:r w:rsidRPr="00EE0164">
        <w:rPr>
          <w:rFonts w:asciiTheme="minorHAnsi" w:hAnsiTheme="minorHAnsi" w:cstheme="minorHAnsi"/>
          <w:sz w:val="22"/>
          <w:szCs w:val="22"/>
        </w:rPr>
        <w:t>with particular stimuli (e.g., female participants deriving relations with body image stimuli)</w:t>
      </w:r>
      <w:r w:rsidR="00922037" w:rsidRPr="00EE0164">
        <w:rPr>
          <w:rFonts w:asciiTheme="minorHAnsi" w:hAnsiTheme="minorHAnsi" w:cstheme="minorHAnsi"/>
          <w:sz w:val="22"/>
          <w:szCs w:val="22"/>
        </w:rPr>
        <w:t xml:space="preserve">, </w:t>
      </w:r>
      <w:r w:rsidR="004A6CF6" w:rsidRPr="00EE0164">
        <w:rPr>
          <w:rFonts w:asciiTheme="minorHAnsi" w:hAnsiTheme="minorHAnsi" w:cstheme="minorHAnsi"/>
          <w:sz w:val="22"/>
          <w:szCs w:val="22"/>
        </w:rPr>
        <w:t xml:space="preserve">patterns of derivation and transformation of function emerge </w:t>
      </w:r>
      <w:r w:rsidRPr="00EE0164">
        <w:rPr>
          <w:rFonts w:asciiTheme="minorHAnsi" w:hAnsiTheme="minorHAnsi" w:cstheme="minorHAnsi"/>
          <w:sz w:val="22"/>
          <w:szCs w:val="22"/>
        </w:rPr>
        <w:t xml:space="preserve">more </w:t>
      </w:r>
      <w:r w:rsidR="004A6CF6" w:rsidRPr="00EE0164">
        <w:rPr>
          <w:rFonts w:asciiTheme="minorHAnsi" w:hAnsiTheme="minorHAnsi" w:cstheme="minorHAnsi"/>
          <w:sz w:val="22"/>
          <w:szCs w:val="22"/>
        </w:rPr>
        <w:t xml:space="preserve">simultaneously. </w:t>
      </w:r>
      <w:r w:rsidR="00F87F32" w:rsidRPr="00EE0164">
        <w:rPr>
          <w:rFonts w:asciiTheme="minorHAnsi" w:hAnsiTheme="minorHAnsi" w:cstheme="minorHAnsi"/>
          <w:sz w:val="22"/>
          <w:szCs w:val="22"/>
        </w:rPr>
        <w:t>F</w:t>
      </w:r>
      <w:r w:rsidR="00E62FA2" w:rsidRPr="00EE0164">
        <w:rPr>
          <w:rFonts w:asciiTheme="minorHAnsi" w:hAnsiTheme="minorHAnsi" w:cstheme="minorHAnsi"/>
          <w:sz w:val="22"/>
          <w:szCs w:val="22"/>
        </w:rPr>
        <w:t>acilitated acquisition of derived relations has been demonstrated with stimuli that are emotionally evocative and personally relevant (e.g., poorly performing students learning to relate arbitrary images to words like “flunk” or “dumb;” Adcock et al., 2011).</w:t>
      </w:r>
      <w:r w:rsidR="004A6CF6" w:rsidRPr="00EE0164">
        <w:rPr>
          <w:rFonts w:asciiTheme="minorHAnsi" w:hAnsiTheme="minorHAnsi" w:cstheme="minorHAnsi"/>
          <w:sz w:val="22"/>
          <w:szCs w:val="22"/>
        </w:rPr>
        <w:t xml:space="preserve"> </w:t>
      </w:r>
      <w:r w:rsidR="009A495E" w:rsidRPr="00EE0164">
        <w:rPr>
          <w:rFonts w:asciiTheme="minorHAnsi" w:hAnsiTheme="minorHAnsi" w:cstheme="minorHAnsi"/>
          <w:sz w:val="22"/>
          <w:szCs w:val="22"/>
        </w:rPr>
        <w:t>It could be that increased levels of body image disturbance involves increased learning</w:t>
      </w:r>
      <w:r w:rsidR="00D5393F" w:rsidRPr="00EE0164">
        <w:rPr>
          <w:rFonts w:asciiTheme="minorHAnsi" w:hAnsiTheme="minorHAnsi" w:cstheme="minorHAnsi"/>
          <w:sz w:val="22"/>
          <w:szCs w:val="22"/>
        </w:rPr>
        <w:t xml:space="preserve"> </w:t>
      </w:r>
      <w:r w:rsidR="00F20CD3">
        <w:rPr>
          <w:rFonts w:asciiTheme="minorHAnsi" w:hAnsiTheme="minorHAnsi" w:cstheme="minorHAnsi"/>
          <w:sz w:val="22"/>
          <w:szCs w:val="22"/>
        </w:rPr>
        <w:t>in</w:t>
      </w:r>
      <w:r w:rsidR="00D5393F" w:rsidRPr="00EE0164">
        <w:rPr>
          <w:rFonts w:asciiTheme="minorHAnsi" w:hAnsiTheme="minorHAnsi" w:cstheme="minorHAnsi"/>
          <w:sz w:val="22"/>
          <w:szCs w:val="22"/>
        </w:rPr>
        <w:t xml:space="preserve"> relat</w:t>
      </w:r>
      <w:r w:rsidR="00F20CD3">
        <w:rPr>
          <w:rFonts w:asciiTheme="minorHAnsi" w:hAnsiTheme="minorHAnsi" w:cstheme="minorHAnsi"/>
          <w:sz w:val="22"/>
          <w:szCs w:val="22"/>
        </w:rPr>
        <w:t>ing</w:t>
      </w:r>
      <w:r w:rsidR="00D5393F" w:rsidRPr="00EE0164">
        <w:rPr>
          <w:rFonts w:asciiTheme="minorHAnsi" w:hAnsiTheme="minorHAnsi" w:cstheme="minorHAnsi"/>
          <w:sz w:val="22"/>
          <w:szCs w:val="22"/>
        </w:rPr>
        <w:t xml:space="preserve"> events to aversive body images, and subsequently avoid them.</w:t>
      </w:r>
      <w:r w:rsidR="009A495E" w:rsidRPr="00EE0164">
        <w:rPr>
          <w:rFonts w:asciiTheme="minorHAnsi" w:hAnsiTheme="minorHAnsi" w:cstheme="minorHAnsi"/>
          <w:sz w:val="22"/>
          <w:szCs w:val="22"/>
        </w:rPr>
        <w:t xml:space="preserve"> </w:t>
      </w:r>
      <w:r w:rsidR="00070E46" w:rsidRPr="00EE0164">
        <w:rPr>
          <w:rFonts w:asciiTheme="minorHAnsi" w:hAnsiTheme="minorHAnsi" w:cstheme="minorHAnsi"/>
          <w:sz w:val="22"/>
          <w:szCs w:val="22"/>
        </w:rPr>
        <w:t xml:space="preserve">Future research might directly </w:t>
      </w:r>
      <w:r w:rsidR="009A495E" w:rsidRPr="00EE0164">
        <w:rPr>
          <w:rFonts w:asciiTheme="minorHAnsi" w:hAnsiTheme="minorHAnsi" w:cstheme="minorHAnsi"/>
          <w:sz w:val="22"/>
          <w:szCs w:val="22"/>
        </w:rPr>
        <w:t>exami</w:t>
      </w:r>
      <w:r w:rsidR="00D5393F" w:rsidRPr="00EE0164">
        <w:rPr>
          <w:rFonts w:asciiTheme="minorHAnsi" w:hAnsiTheme="minorHAnsi" w:cstheme="minorHAnsi"/>
          <w:sz w:val="22"/>
          <w:szCs w:val="22"/>
        </w:rPr>
        <w:t xml:space="preserve">ne facilitated acquisition </w:t>
      </w:r>
      <w:r w:rsidR="00961ADE" w:rsidRPr="00EE0164">
        <w:rPr>
          <w:rFonts w:asciiTheme="minorHAnsi" w:hAnsiTheme="minorHAnsi" w:cstheme="minorHAnsi"/>
          <w:sz w:val="22"/>
          <w:szCs w:val="22"/>
        </w:rPr>
        <w:t xml:space="preserve">amongst individuals with varying levels of BID </w:t>
      </w:r>
      <w:r w:rsidR="00D5393F" w:rsidRPr="00EE0164">
        <w:rPr>
          <w:rFonts w:asciiTheme="minorHAnsi" w:hAnsiTheme="minorHAnsi" w:cstheme="minorHAnsi"/>
          <w:sz w:val="22"/>
          <w:szCs w:val="22"/>
        </w:rPr>
        <w:t xml:space="preserve">in terms of </w:t>
      </w:r>
      <w:r w:rsidR="00961ADE" w:rsidRPr="00EE0164">
        <w:rPr>
          <w:rFonts w:asciiTheme="minorHAnsi" w:hAnsiTheme="minorHAnsi" w:cstheme="minorHAnsi"/>
          <w:sz w:val="22"/>
          <w:szCs w:val="22"/>
        </w:rPr>
        <w:t xml:space="preserve">independent emergence of mutual and </w:t>
      </w:r>
      <w:r w:rsidR="00D5393F" w:rsidRPr="00EE0164">
        <w:rPr>
          <w:rFonts w:asciiTheme="minorHAnsi" w:hAnsiTheme="minorHAnsi" w:cstheme="minorHAnsi"/>
          <w:sz w:val="22"/>
          <w:szCs w:val="22"/>
        </w:rPr>
        <w:t>combinatorial entailment with limited training.</w:t>
      </w:r>
      <w:r w:rsidR="00294ABA" w:rsidRPr="00EE0164">
        <w:rPr>
          <w:rFonts w:asciiTheme="minorHAnsi" w:hAnsiTheme="minorHAnsi" w:cstheme="minorHAnsi"/>
          <w:sz w:val="22"/>
          <w:szCs w:val="22"/>
        </w:rPr>
        <w:t xml:space="preserve"> </w:t>
      </w:r>
    </w:p>
    <w:p w14:paraId="781FF7FB" w14:textId="29118287" w:rsidR="00446EF8" w:rsidRDefault="00C24E5C" w:rsidP="00446EF8">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Third</w:t>
      </w:r>
      <w:r w:rsidR="004A4365" w:rsidRPr="00EE0164">
        <w:rPr>
          <w:rFonts w:asciiTheme="minorHAnsi" w:hAnsiTheme="minorHAnsi" w:cstheme="minorHAnsi"/>
          <w:sz w:val="22"/>
          <w:szCs w:val="22"/>
        </w:rPr>
        <w:t>, transformation of function was relatively weak across relations with the “self” body image stimulus</w:t>
      </w:r>
      <w:r w:rsidR="00C03733" w:rsidRPr="00EE0164">
        <w:rPr>
          <w:rFonts w:asciiTheme="minorHAnsi" w:hAnsiTheme="minorHAnsi" w:cstheme="minorHAnsi"/>
          <w:sz w:val="22"/>
          <w:szCs w:val="22"/>
        </w:rPr>
        <w:t>, as compared to “thinner” and “fatter” stimuli</w:t>
      </w:r>
      <w:r w:rsidR="004A4365" w:rsidRPr="00EE0164">
        <w:rPr>
          <w:rFonts w:asciiTheme="minorHAnsi" w:hAnsiTheme="minorHAnsi" w:cstheme="minorHAnsi"/>
          <w:sz w:val="22"/>
          <w:szCs w:val="22"/>
        </w:rPr>
        <w:t xml:space="preserve">. </w:t>
      </w:r>
      <w:r w:rsidR="003162C8" w:rsidRPr="00EE0164">
        <w:rPr>
          <w:rFonts w:asciiTheme="minorHAnsi" w:hAnsiTheme="minorHAnsi" w:cstheme="minorHAnsi"/>
          <w:sz w:val="22"/>
          <w:szCs w:val="22"/>
        </w:rPr>
        <w:t xml:space="preserve">This was the first study </w:t>
      </w:r>
      <w:r w:rsidR="00263B87" w:rsidRPr="00EE0164">
        <w:rPr>
          <w:rFonts w:asciiTheme="minorHAnsi" w:hAnsiTheme="minorHAnsi" w:cstheme="minorHAnsi"/>
          <w:sz w:val="22"/>
          <w:szCs w:val="22"/>
        </w:rPr>
        <w:t xml:space="preserve">that allowed participants to generate a unique </w:t>
      </w:r>
      <w:r w:rsidR="007A6D1C" w:rsidRPr="00EE0164">
        <w:rPr>
          <w:rFonts w:asciiTheme="minorHAnsi" w:hAnsiTheme="minorHAnsi" w:cstheme="minorHAnsi"/>
          <w:sz w:val="22"/>
          <w:szCs w:val="22"/>
        </w:rPr>
        <w:t>image</w:t>
      </w:r>
      <w:r w:rsidR="00263B87" w:rsidRPr="00EE0164">
        <w:rPr>
          <w:rFonts w:asciiTheme="minorHAnsi" w:hAnsiTheme="minorHAnsi" w:cstheme="minorHAnsi"/>
          <w:sz w:val="22"/>
          <w:szCs w:val="22"/>
        </w:rPr>
        <w:t xml:space="preserve"> to represent the self </w:t>
      </w:r>
      <w:r w:rsidR="007A6D1C" w:rsidRPr="00EE0164">
        <w:rPr>
          <w:rFonts w:asciiTheme="minorHAnsi" w:hAnsiTheme="minorHAnsi" w:cstheme="minorHAnsi"/>
          <w:sz w:val="22"/>
          <w:szCs w:val="22"/>
        </w:rPr>
        <w:t xml:space="preserve">in a conditional discrimination task. However, </w:t>
      </w:r>
      <w:r w:rsidR="007A7F1C" w:rsidRPr="00EE0164">
        <w:rPr>
          <w:rFonts w:asciiTheme="minorHAnsi" w:hAnsiTheme="minorHAnsi" w:cstheme="minorHAnsi"/>
          <w:sz w:val="22"/>
          <w:szCs w:val="22"/>
        </w:rPr>
        <w:t xml:space="preserve">at least one study using self-referring words in a conditional discrimination task (e.g., “me,” “myself,” “I”; Merwin &amp; Wilson, 2005) </w:t>
      </w:r>
      <w:r w:rsidR="00961ADE" w:rsidRPr="00EE0164">
        <w:rPr>
          <w:rFonts w:asciiTheme="minorHAnsi" w:hAnsiTheme="minorHAnsi" w:cstheme="minorHAnsi"/>
          <w:sz w:val="22"/>
          <w:szCs w:val="22"/>
        </w:rPr>
        <w:t xml:space="preserve">similarly </w:t>
      </w:r>
      <w:r w:rsidR="007A7F1C" w:rsidRPr="00EE0164">
        <w:rPr>
          <w:rFonts w:asciiTheme="minorHAnsi" w:hAnsiTheme="minorHAnsi" w:cstheme="minorHAnsi"/>
          <w:sz w:val="22"/>
          <w:szCs w:val="22"/>
        </w:rPr>
        <w:t>reported limited success amongst participants, with nearly one-third failing the training.</w:t>
      </w:r>
      <w:r w:rsidR="007A6D1C" w:rsidRPr="00EE0164">
        <w:rPr>
          <w:rFonts w:asciiTheme="minorHAnsi" w:hAnsiTheme="minorHAnsi" w:cstheme="minorHAnsi"/>
          <w:sz w:val="22"/>
          <w:szCs w:val="22"/>
        </w:rPr>
        <w:t xml:space="preserve"> </w:t>
      </w:r>
      <w:r w:rsidR="00201C40" w:rsidRPr="00EE0164">
        <w:rPr>
          <w:rFonts w:asciiTheme="minorHAnsi" w:hAnsiTheme="minorHAnsi" w:cstheme="minorHAnsi"/>
          <w:sz w:val="22"/>
          <w:szCs w:val="22"/>
        </w:rPr>
        <w:t xml:space="preserve">In other words, </w:t>
      </w:r>
      <w:r w:rsidR="001F1507" w:rsidRPr="00EE0164">
        <w:rPr>
          <w:rFonts w:asciiTheme="minorHAnsi" w:hAnsiTheme="minorHAnsi" w:cstheme="minorHAnsi"/>
          <w:sz w:val="22"/>
          <w:szCs w:val="22"/>
        </w:rPr>
        <w:t xml:space="preserve">contextual cues that foster </w:t>
      </w:r>
      <w:r w:rsidR="007A6D1C" w:rsidRPr="00EE0164">
        <w:rPr>
          <w:rFonts w:asciiTheme="minorHAnsi" w:hAnsiTheme="minorHAnsi" w:cstheme="minorHAnsi"/>
          <w:sz w:val="22"/>
          <w:szCs w:val="22"/>
        </w:rPr>
        <w:t>DRR</w:t>
      </w:r>
      <w:r w:rsidR="001F1507" w:rsidRPr="00EE0164">
        <w:rPr>
          <w:rFonts w:asciiTheme="minorHAnsi" w:hAnsiTheme="minorHAnsi" w:cstheme="minorHAnsi"/>
          <w:sz w:val="22"/>
          <w:szCs w:val="22"/>
        </w:rPr>
        <w:t xml:space="preserve"> with </w:t>
      </w:r>
      <w:r w:rsidR="00201C40" w:rsidRPr="00EE0164">
        <w:rPr>
          <w:rFonts w:asciiTheme="minorHAnsi" w:hAnsiTheme="minorHAnsi" w:cstheme="minorHAnsi"/>
          <w:sz w:val="22"/>
          <w:szCs w:val="22"/>
        </w:rPr>
        <w:t xml:space="preserve">most stimuli may be insufficient when it comes to </w:t>
      </w:r>
      <w:r w:rsidR="00A96474" w:rsidRPr="00EE0164">
        <w:rPr>
          <w:rFonts w:asciiTheme="minorHAnsi" w:hAnsiTheme="minorHAnsi" w:cstheme="minorHAnsi"/>
          <w:sz w:val="22"/>
          <w:szCs w:val="22"/>
        </w:rPr>
        <w:t>relations of coordination</w:t>
      </w:r>
      <w:r w:rsidR="0011175E" w:rsidRPr="00EE0164">
        <w:rPr>
          <w:rFonts w:asciiTheme="minorHAnsi" w:hAnsiTheme="minorHAnsi" w:cstheme="minorHAnsi"/>
          <w:sz w:val="22"/>
          <w:szCs w:val="22"/>
        </w:rPr>
        <w:t xml:space="preserve"> </w:t>
      </w:r>
      <w:r w:rsidR="00201C40" w:rsidRPr="00EE0164">
        <w:rPr>
          <w:rFonts w:asciiTheme="minorHAnsi" w:hAnsiTheme="minorHAnsi" w:cstheme="minorHAnsi"/>
          <w:sz w:val="22"/>
          <w:szCs w:val="22"/>
        </w:rPr>
        <w:t>with self-referring stimuli</w:t>
      </w:r>
      <w:r w:rsidR="007A6D1C" w:rsidRPr="00EE0164">
        <w:rPr>
          <w:rFonts w:asciiTheme="minorHAnsi" w:hAnsiTheme="minorHAnsi" w:cstheme="minorHAnsi"/>
          <w:sz w:val="22"/>
          <w:szCs w:val="22"/>
        </w:rPr>
        <w:t>.</w:t>
      </w:r>
      <w:r w:rsidR="00294ABA" w:rsidRPr="00EE0164">
        <w:rPr>
          <w:rFonts w:asciiTheme="minorHAnsi" w:hAnsiTheme="minorHAnsi" w:cstheme="minorHAnsi"/>
          <w:sz w:val="22"/>
          <w:szCs w:val="22"/>
        </w:rPr>
        <w:t xml:space="preserve"> </w:t>
      </w:r>
      <w:r w:rsidR="00446EF8">
        <w:rPr>
          <w:rFonts w:asciiTheme="minorHAnsi" w:hAnsiTheme="minorHAnsi" w:cstheme="minorHAnsi"/>
          <w:sz w:val="22"/>
          <w:szCs w:val="22"/>
        </w:rPr>
        <w:t>Future iterations of this study might investigate whether or not more explicit cues during stimulus generation would f</w:t>
      </w:r>
      <w:r w:rsidR="002A68C7">
        <w:rPr>
          <w:rFonts w:asciiTheme="minorHAnsi" w:hAnsiTheme="minorHAnsi" w:cstheme="minorHAnsi"/>
          <w:sz w:val="22"/>
          <w:szCs w:val="22"/>
        </w:rPr>
        <w:t>acilitate</w:t>
      </w:r>
      <w:r w:rsidR="00446EF8">
        <w:rPr>
          <w:rFonts w:asciiTheme="minorHAnsi" w:hAnsiTheme="minorHAnsi" w:cstheme="minorHAnsi"/>
          <w:sz w:val="22"/>
          <w:szCs w:val="22"/>
        </w:rPr>
        <w:t xml:space="preserve"> </w:t>
      </w:r>
      <w:r w:rsidR="002A68C7">
        <w:rPr>
          <w:rFonts w:asciiTheme="minorHAnsi" w:hAnsiTheme="minorHAnsi" w:cstheme="minorHAnsi"/>
          <w:sz w:val="22"/>
          <w:szCs w:val="22"/>
        </w:rPr>
        <w:t xml:space="preserve">the acquisition of self-relevant stimulus functions. </w:t>
      </w:r>
      <w:r w:rsidR="00EC00B9" w:rsidRPr="00EE0164">
        <w:rPr>
          <w:rFonts w:asciiTheme="minorHAnsi" w:hAnsiTheme="minorHAnsi" w:cstheme="minorHAnsi"/>
          <w:sz w:val="22"/>
          <w:szCs w:val="22"/>
        </w:rPr>
        <w:t xml:space="preserve">RFT posits a </w:t>
      </w:r>
      <w:r w:rsidR="00A96474" w:rsidRPr="00EE0164">
        <w:rPr>
          <w:rFonts w:asciiTheme="minorHAnsi" w:hAnsiTheme="minorHAnsi" w:cstheme="minorHAnsi"/>
          <w:sz w:val="22"/>
          <w:szCs w:val="22"/>
        </w:rPr>
        <w:t>particular</w:t>
      </w:r>
      <w:r w:rsidR="00EC00B9" w:rsidRPr="00EE0164">
        <w:rPr>
          <w:rFonts w:asciiTheme="minorHAnsi" w:hAnsiTheme="minorHAnsi" w:cstheme="minorHAnsi"/>
          <w:sz w:val="22"/>
          <w:szCs w:val="22"/>
        </w:rPr>
        <w:t xml:space="preserve"> kind of DRR, </w:t>
      </w:r>
      <w:r w:rsidR="00EC00B9" w:rsidRPr="00EE0164">
        <w:rPr>
          <w:rFonts w:asciiTheme="minorHAnsi" w:hAnsiTheme="minorHAnsi" w:cstheme="minorHAnsi"/>
          <w:i/>
          <w:sz w:val="22"/>
          <w:szCs w:val="22"/>
        </w:rPr>
        <w:t>deictic relational responding</w:t>
      </w:r>
      <w:r w:rsidR="00EC00B9" w:rsidRPr="00EE0164">
        <w:rPr>
          <w:rFonts w:asciiTheme="minorHAnsi" w:hAnsiTheme="minorHAnsi" w:cstheme="minorHAnsi"/>
          <w:sz w:val="22"/>
          <w:szCs w:val="22"/>
        </w:rPr>
        <w:t>, which involves relations of discrimi</w:t>
      </w:r>
      <w:r w:rsidR="00A96474" w:rsidRPr="00EE0164">
        <w:rPr>
          <w:rFonts w:asciiTheme="minorHAnsi" w:hAnsiTheme="minorHAnsi" w:cstheme="minorHAnsi"/>
          <w:sz w:val="22"/>
          <w:szCs w:val="22"/>
        </w:rPr>
        <w:t xml:space="preserve">nation of </w:t>
      </w:r>
      <w:r w:rsidR="00EC00B9" w:rsidRPr="00EE0164">
        <w:rPr>
          <w:rFonts w:asciiTheme="minorHAnsi" w:hAnsiTheme="minorHAnsi" w:cstheme="minorHAnsi"/>
          <w:sz w:val="22"/>
          <w:szCs w:val="22"/>
        </w:rPr>
        <w:t xml:space="preserve">perspective (e.g., </w:t>
      </w:r>
      <w:r w:rsidR="00446EF8">
        <w:rPr>
          <w:rFonts w:asciiTheme="minorHAnsi" w:hAnsiTheme="minorHAnsi" w:cstheme="minorHAnsi"/>
          <w:sz w:val="22"/>
          <w:szCs w:val="22"/>
        </w:rPr>
        <w:t xml:space="preserve">“I” and “you;” </w:t>
      </w:r>
      <w:r w:rsidR="00EC00B9" w:rsidRPr="00EE0164">
        <w:rPr>
          <w:rFonts w:asciiTheme="minorHAnsi" w:hAnsiTheme="minorHAnsi" w:cstheme="minorHAnsi"/>
          <w:sz w:val="22"/>
          <w:szCs w:val="22"/>
        </w:rPr>
        <w:t xml:space="preserve">“here” and “there;” “now” and “then”; see McHugh &amp; Stewart, 2012) that are thought to underlie the emergence of the self. </w:t>
      </w:r>
      <w:r w:rsidR="00446EF8">
        <w:rPr>
          <w:rFonts w:asciiTheme="minorHAnsi" w:hAnsiTheme="minorHAnsi" w:cstheme="minorHAnsi"/>
          <w:sz w:val="22"/>
          <w:szCs w:val="22"/>
        </w:rPr>
        <w:t xml:space="preserve">For example, engaging in a brief task that involved using the “self” body image stimulus as an avatar might </w:t>
      </w:r>
      <w:r w:rsidR="00F42316">
        <w:rPr>
          <w:rFonts w:asciiTheme="minorHAnsi" w:hAnsiTheme="minorHAnsi" w:cstheme="minorHAnsi"/>
          <w:sz w:val="22"/>
          <w:szCs w:val="22"/>
        </w:rPr>
        <w:t>strengthen I, Here, and Now relations beyond the instructional control in this study [i.e., “</w:t>
      </w:r>
      <w:r w:rsidR="00F42316" w:rsidRPr="00EE0164">
        <w:rPr>
          <w:rFonts w:asciiTheme="minorHAnsi" w:hAnsiTheme="minorHAnsi" w:cstheme="minorHAnsi"/>
          <w:sz w:val="22"/>
          <w:szCs w:val="22"/>
        </w:rPr>
        <w:t xml:space="preserve">Your task is to modify </w:t>
      </w:r>
      <w:r w:rsidR="00F42316">
        <w:rPr>
          <w:rFonts w:asciiTheme="minorHAnsi" w:hAnsiTheme="minorHAnsi" w:cstheme="minorHAnsi"/>
          <w:sz w:val="22"/>
          <w:szCs w:val="22"/>
        </w:rPr>
        <w:t>(</w:t>
      </w:r>
      <w:r w:rsidR="00F42316" w:rsidRPr="00EE0164">
        <w:rPr>
          <w:rFonts w:asciiTheme="minorHAnsi" w:hAnsiTheme="minorHAnsi" w:cstheme="minorHAnsi"/>
          <w:sz w:val="22"/>
          <w:szCs w:val="22"/>
        </w:rPr>
        <w:t>if necessary) each of the part of the figure so that it conforms as far as possible to your real body image (“what I look like”)</w:t>
      </w:r>
      <w:r w:rsidR="00F42316">
        <w:rPr>
          <w:rFonts w:asciiTheme="minorHAnsi" w:hAnsiTheme="minorHAnsi" w:cstheme="minorHAnsi"/>
          <w:sz w:val="22"/>
          <w:szCs w:val="22"/>
        </w:rPr>
        <w:t xml:space="preserve">”] and thus foster transformation of function. </w:t>
      </w:r>
    </w:p>
    <w:p w14:paraId="5DC30FC1" w14:textId="1F40580D" w:rsidR="00E80411" w:rsidRPr="00EE0164" w:rsidRDefault="00E80411" w:rsidP="00564C3A">
      <w:pPr>
        <w:spacing w:line="480" w:lineRule="auto"/>
        <w:outlineLvl w:val="0"/>
        <w:rPr>
          <w:rFonts w:asciiTheme="minorHAnsi" w:hAnsiTheme="minorHAnsi" w:cstheme="minorHAnsi"/>
          <w:b/>
          <w:sz w:val="22"/>
          <w:szCs w:val="22"/>
        </w:rPr>
      </w:pPr>
      <w:r w:rsidRPr="00EE0164">
        <w:rPr>
          <w:rFonts w:asciiTheme="minorHAnsi" w:hAnsiTheme="minorHAnsi" w:cstheme="minorHAnsi"/>
          <w:b/>
          <w:sz w:val="22"/>
          <w:szCs w:val="22"/>
        </w:rPr>
        <w:t>Limitations and Future Directions</w:t>
      </w:r>
    </w:p>
    <w:p w14:paraId="33CF6B25" w14:textId="431CA5EA" w:rsidR="00C36890" w:rsidRPr="00EE0164" w:rsidRDefault="00E80411" w:rsidP="00DD59C3">
      <w:pPr>
        <w:spacing w:line="480" w:lineRule="auto"/>
        <w:rPr>
          <w:rFonts w:asciiTheme="minorHAnsi" w:hAnsiTheme="minorHAnsi" w:cstheme="minorHAnsi"/>
          <w:sz w:val="22"/>
          <w:szCs w:val="22"/>
        </w:rPr>
      </w:pPr>
      <w:r w:rsidRPr="00EE0164">
        <w:rPr>
          <w:rFonts w:asciiTheme="minorHAnsi" w:hAnsiTheme="minorHAnsi" w:cstheme="minorHAnsi"/>
          <w:sz w:val="22"/>
          <w:szCs w:val="22"/>
        </w:rPr>
        <w:tab/>
        <w:t>The conclusions that can be drawn from these data are limited by elements of the study’s design. For one, only female participants were recruited, leaving it uninvestigated how DRR mechanisms might be involved in body image for males. In addition, there was limited variability amongst</w:t>
      </w:r>
      <w:r w:rsidR="00595E32" w:rsidRPr="00EE0164">
        <w:rPr>
          <w:rFonts w:asciiTheme="minorHAnsi" w:hAnsiTheme="minorHAnsi" w:cstheme="minorHAnsi"/>
          <w:sz w:val="22"/>
          <w:szCs w:val="22"/>
        </w:rPr>
        <w:t xml:space="preserve"> recruited</w:t>
      </w:r>
      <w:r w:rsidRPr="00EE0164">
        <w:rPr>
          <w:rFonts w:asciiTheme="minorHAnsi" w:hAnsiTheme="minorHAnsi" w:cstheme="minorHAnsi"/>
          <w:sz w:val="22"/>
          <w:szCs w:val="22"/>
        </w:rPr>
        <w:t xml:space="preserve"> participants in terms of age and race. </w:t>
      </w:r>
      <w:r w:rsidR="00595E32" w:rsidRPr="00EE0164">
        <w:rPr>
          <w:rFonts w:asciiTheme="minorHAnsi" w:hAnsiTheme="minorHAnsi" w:cstheme="minorHAnsi"/>
          <w:sz w:val="22"/>
          <w:szCs w:val="22"/>
        </w:rPr>
        <w:t>The study should be replicated with larger, more diverse samples. The study is also subject to the limitations involved in any group design.</w:t>
      </w:r>
      <w:r w:rsidR="00294ABA" w:rsidRPr="00EE0164">
        <w:rPr>
          <w:rFonts w:asciiTheme="minorHAnsi" w:hAnsiTheme="minorHAnsi" w:cstheme="minorHAnsi"/>
          <w:sz w:val="22"/>
          <w:szCs w:val="22"/>
        </w:rPr>
        <w:t xml:space="preserve"> </w:t>
      </w:r>
      <w:r w:rsidR="00595E32" w:rsidRPr="00EE0164">
        <w:rPr>
          <w:rFonts w:asciiTheme="minorHAnsi" w:hAnsiTheme="minorHAnsi" w:cstheme="minorHAnsi"/>
          <w:sz w:val="22"/>
          <w:szCs w:val="22"/>
        </w:rPr>
        <w:t>Ultimately, a more adequate behavioral analysis of DRR with body image would involve prediction and control of transformation of body image functions at the individual level. Future research might employ single case designs and focus on within-subject contextual manipulations that control transformation of values functions.</w:t>
      </w:r>
      <w:r w:rsidR="00294ABA" w:rsidRPr="00EE0164">
        <w:rPr>
          <w:rFonts w:asciiTheme="minorHAnsi" w:hAnsiTheme="minorHAnsi" w:cstheme="minorHAnsi"/>
          <w:sz w:val="22"/>
          <w:szCs w:val="22"/>
        </w:rPr>
        <w:t xml:space="preserve"> </w:t>
      </w:r>
    </w:p>
    <w:p w14:paraId="39C2B5D4" w14:textId="086496F6" w:rsidR="003C1BFE" w:rsidRPr="00EE0164" w:rsidRDefault="00385650" w:rsidP="00F76EB9">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 xml:space="preserve">There are also limitations with regard to the </w:t>
      </w:r>
      <w:r w:rsidR="00F76EB9">
        <w:rPr>
          <w:rFonts w:asciiTheme="minorHAnsi" w:hAnsiTheme="minorHAnsi" w:cstheme="minorHAnsi"/>
          <w:sz w:val="22"/>
          <w:szCs w:val="22"/>
        </w:rPr>
        <w:t>stimuli used</w:t>
      </w:r>
      <w:r w:rsidRPr="00EE0164">
        <w:rPr>
          <w:rFonts w:asciiTheme="minorHAnsi" w:hAnsiTheme="minorHAnsi" w:cstheme="minorHAnsi"/>
          <w:sz w:val="22"/>
          <w:szCs w:val="22"/>
        </w:rPr>
        <w:t>. For one,</w:t>
      </w:r>
      <w:r w:rsidR="00D76D98" w:rsidRPr="00EE0164">
        <w:rPr>
          <w:rFonts w:asciiTheme="minorHAnsi" w:hAnsiTheme="minorHAnsi" w:cstheme="minorHAnsi"/>
          <w:sz w:val="22"/>
          <w:szCs w:val="22"/>
        </w:rPr>
        <w:t xml:space="preserve"> the nonsense </w:t>
      </w:r>
      <w:r w:rsidR="00C74FAC" w:rsidRPr="00EE0164">
        <w:rPr>
          <w:rFonts w:asciiTheme="minorHAnsi" w:hAnsiTheme="minorHAnsi" w:cstheme="minorHAnsi"/>
          <w:sz w:val="22"/>
          <w:szCs w:val="22"/>
        </w:rPr>
        <w:t>syllables</w:t>
      </w:r>
      <w:r w:rsidR="00D76D98" w:rsidRPr="00EE0164">
        <w:rPr>
          <w:rFonts w:asciiTheme="minorHAnsi" w:hAnsiTheme="minorHAnsi" w:cstheme="minorHAnsi"/>
          <w:sz w:val="22"/>
          <w:szCs w:val="22"/>
        </w:rPr>
        <w:t xml:space="preserve"> were not randomly assigned</w:t>
      </w:r>
      <w:r w:rsidR="00F76EB9">
        <w:rPr>
          <w:rFonts w:asciiTheme="minorHAnsi" w:hAnsiTheme="minorHAnsi" w:cstheme="minorHAnsi"/>
          <w:sz w:val="22"/>
          <w:szCs w:val="22"/>
        </w:rPr>
        <w:t xml:space="preserve"> in the conditional discrimination task</w:t>
      </w:r>
      <w:r w:rsidR="00D76D98" w:rsidRPr="00EE0164">
        <w:rPr>
          <w:rFonts w:asciiTheme="minorHAnsi" w:hAnsiTheme="minorHAnsi" w:cstheme="minorHAnsi"/>
          <w:sz w:val="22"/>
          <w:szCs w:val="22"/>
        </w:rPr>
        <w:t xml:space="preserve"> to various class memberships for each participant (e.g., NAK was the A1 stimulus for all participants). Thus, it is not possible to</w:t>
      </w:r>
      <w:r w:rsidR="00C74FAC" w:rsidRPr="00EE0164">
        <w:rPr>
          <w:rFonts w:asciiTheme="minorHAnsi" w:hAnsiTheme="minorHAnsi" w:cstheme="minorHAnsi"/>
          <w:sz w:val="22"/>
          <w:szCs w:val="22"/>
        </w:rPr>
        <w:t xml:space="preserve"> completely</w:t>
      </w:r>
      <w:r w:rsidR="00D76D98" w:rsidRPr="00EE0164">
        <w:rPr>
          <w:rFonts w:asciiTheme="minorHAnsi" w:hAnsiTheme="minorHAnsi" w:cstheme="minorHAnsi"/>
          <w:sz w:val="22"/>
          <w:szCs w:val="22"/>
        </w:rPr>
        <w:t xml:space="preserve"> rule </w:t>
      </w:r>
      <w:r w:rsidR="00C74FAC" w:rsidRPr="00EE0164">
        <w:rPr>
          <w:rFonts w:asciiTheme="minorHAnsi" w:hAnsiTheme="minorHAnsi" w:cstheme="minorHAnsi"/>
          <w:sz w:val="22"/>
          <w:szCs w:val="22"/>
        </w:rPr>
        <w:t xml:space="preserve">out </w:t>
      </w:r>
      <w:r w:rsidR="00D76D98" w:rsidRPr="00EE0164">
        <w:rPr>
          <w:rFonts w:asciiTheme="minorHAnsi" w:hAnsiTheme="minorHAnsi" w:cstheme="minorHAnsi"/>
          <w:sz w:val="22"/>
          <w:szCs w:val="22"/>
        </w:rPr>
        <w:t xml:space="preserve">responding based on the topographical properties of the nonsense words as a possible confounding source of stimulus control. Future research in this domain should randomize nonsense stimuli for each participant to attenuate this possible confound. </w:t>
      </w:r>
      <w:r w:rsidR="00F76EB9">
        <w:rPr>
          <w:rFonts w:asciiTheme="minorHAnsi" w:hAnsiTheme="minorHAnsi" w:cstheme="minorHAnsi"/>
          <w:sz w:val="22"/>
          <w:szCs w:val="22"/>
        </w:rPr>
        <w:t>There may also be conceptual problems with the use of textual stimuli for testing approach and escape functions. For example, in our study</w:t>
      </w:r>
      <w:r w:rsidR="00F76EB9" w:rsidRPr="00EE0164">
        <w:rPr>
          <w:rFonts w:asciiTheme="minorHAnsi" w:hAnsiTheme="minorHAnsi" w:cstheme="minorHAnsi"/>
          <w:sz w:val="22"/>
          <w:szCs w:val="22"/>
        </w:rPr>
        <w:t xml:space="preserve"> maximizing escape responses resulted in complete removal of the </w:t>
      </w:r>
      <w:r w:rsidR="00F76EB9">
        <w:rPr>
          <w:rFonts w:asciiTheme="minorHAnsi" w:hAnsiTheme="minorHAnsi" w:cstheme="minorHAnsi"/>
          <w:sz w:val="22"/>
          <w:szCs w:val="22"/>
        </w:rPr>
        <w:t>nonsense syllables</w:t>
      </w:r>
      <w:r w:rsidR="00F76EB9" w:rsidRPr="00EE0164">
        <w:rPr>
          <w:rFonts w:asciiTheme="minorHAnsi" w:hAnsiTheme="minorHAnsi" w:cstheme="minorHAnsi"/>
          <w:sz w:val="22"/>
          <w:szCs w:val="22"/>
        </w:rPr>
        <w:t xml:space="preserve">, while maximizing approach responses simply made the stimulus larger. </w:t>
      </w:r>
      <w:r w:rsidR="00F76EB9">
        <w:rPr>
          <w:rFonts w:asciiTheme="minorHAnsi" w:hAnsiTheme="minorHAnsi" w:cstheme="minorHAnsi"/>
          <w:sz w:val="22"/>
          <w:szCs w:val="22"/>
        </w:rPr>
        <w:t>However,</w:t>
      </w:r>
      <w:r w:rsidR="00F76EB9" w:rsidRPr="00EE0164">
        <w:rPr>
          <w:rFonts w:asciiTheme="minorHAnsi" w:hAnsiTheme="minorHAnsi" w:cstheme="minorHAnsi"/>
          <w:sz w:val="22"/>
          <w:szCs w:val="22"/>
        </w:rPr>
        <w:t xml:space="preserve"> participants have likely learned to ignore</w:t>
      </w:r>
      <w:r w:rsidR="00F76EB9">
        <w:rPr>
          <w:rFonts w:asciiTheme="minorHAnsi" w:hAnsiTheme="minorHAnsi" w:cstheme="minorHAnsi"/>
          <w:sz w:val="22"/>
          <w:szCs w:val="22"/>
        </w:rPr>
        <w:t xml:space="preserve"> </w:t>
      </w:r>
      <w:r w:rsidR="00F76EB9" w:rsidRPr="00EE0164">
        <w:rPr>
          <w:rFonts w:asciiTheme="minorHAnsi" w:hAnsiTheme="minorHAnsi" w:cstheme="minorHAnsi"/>
          <w:sz w:val="22"/>
          <w:szCs w:val="22"/>
        </w:rPr>
        <w:t xml:space="preserve">certain dimensions (e.g., size, font, color) in discriminating responding to those stimuli. </w:t>
      </w:r>
      <w:r w:rsidR="00F76EB9">
        <w:rPr>
          <w:rFonts w:asciiTheme="minorHAnsi" w:hAnsiTheme="minorHAnsi" w:cstheme="minorHAnsi"/>
          <w:sz w:val="22"/>
          <w:szCs w:val="22"/>
        </w:rPr>
        <w:t xml:space="preserve">Future research should replicate these findings with non-textual stimuli. </w:t>
      </w:r>
      <w:r w:rsidR="00F76EB9" w:rsidRPr="00EE0164">
        <w:rPr>
          <w:rFonts w:asciiTheme="minorHAnsi" w:hAnsiTheme="minorHAnsi" w:cstheme="minorHAnsi"/>
          <w:sz w:val="22"/>
          <w:szCs w:val="22"/>
        </w:rPr>
        <w:t xml:space="preserve"> </w:t>
      </w:r>
    </w:p>
    <w:p w14:paraId="18C0B42A" w14:textId="65BF8D83" w:rsidR="00BB40D5" w:rsidRPr="00EE0164" w:rsidRDefault="00D76D98" w:rsidP="00C80845">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Another limitation relates to the</w:t>
      </w:r>
      <w:r w:rsidR="00385650" w:rsidRPr="00EE0164">
        <w:rPr>
          <w:rFonts w:asciiTheme="minorHAnsi" w:hAnsiTheme="minorHAnsi" w:cstheme="minorHAnsi"/>
          <w:sz w:val="22"/>
          <w:szCs w:val="22"/>
        </w:rPr>
        <w:t xml:space="preserve"> body imag</w:t>
      </w:r>
      <w:r w:rsidR="002A0EF3" w:rsidRPr="00EE0164">
        <w:rPr>
          <w:rFonts w:asciiTheme="minorHAnsi" w:hAnsiTheme="minorHAnsi" w:cstheme="minorHAnsi"/>
          <w:sz w:val="22"/>
          <w:szCs w:val="22"/>
        </w:rPr>
        <w:t>e</w:t>
      </w:r>
      <w:r w:rsidR="00F76EB9">
        <w:rPr>
          <w:rFonts w:asciiTheme="minorHAnsi" w:hAnsiTheme="minorHAnsi" w:cstheme="minorHAnsi"/>
          <w:sz w:val="22"/>
          <w:szCs w:val="22"/>
        </w:rPr>
        <w:t xml:space="preserve"> stimuli</w:t>
      </w:r>
      <w:r w:rsidR="002A0EF3" w:rsidRPr="00EE0164">
        <w:rPr>
          <w:rFonts w:asciiTheme="minorHAnsi" w:hAnsiTheme="minorHAnsi" w:cstheme="minorHAnsi"/>
          <w:sz w:val="22"/>
          <w:szCs w:val="22"/>
        </w:rPr>
        <w:t xml:space="preserve"> captured from the BIAS</w:t>
      </w:r>
      <w:r w:rsidRPr="00EE0164">
        <w:rPr>
          <w:rFonts w:asciiTheme="minorHAnsi" w:hAnsiTheme="minorHAnsi" w:cstheme="minorHAnsi"/>
          <w:sz w:val="22"/>
          <w:szCs w:val="22"/>
        </w:rPr>
        <w:t>. While they</w:t>
      </w:r>
      <w:r w:rsidR="002A0EF3" w:rsidRPr="00EE0164">
        <w:rPr>
          <w:rFonts w:asciiTheme="minorHAnsi" w:hAnsiTheme="minorHAnsi" w:cstheme="minorHAnsi"/>
          <w:sz w:val="22"/>
          <w:szCs w:val="22"/>
        </w:rPr>
        <w:t xml:space="preserve"> were designed to be realistic in shape and proportion</w:t>
      </w:r>
      <w:r w:rsidRPr="00EE0164">
        <w:rPr>
          <w:rFonts w:asciiTheme="minorHAnsi" w:hAnsiTheme="minorHAnsi" w:cstheme="minorHAnsi"/>
          <w:sz w:val="22"/>
          <w:szCs w:val="22"/>
        </w:rPr>
        <w:t>,</w:t>
      </w:r>
      <w:r w:rsidR="002A0EF3" w:rsidRPr="00EE0164">
        <w:rPr>
          <w:rFonts w:asciiTheme="minorHAnsi" w:hAnsiTheme="minorHAnsi" w:cstheme="minorHAnsi"/>
          <w:sz w:val="22"/>
          <w:szCs w:val="22"/>
        </w:rPr>
        <w:t xml:space="preserve"> </w:t>
      </w:r>
      <w:r w:rsidRPr="00EE0164">
        <w:rPr>
          <w:rFonts w:asciiTheme="minorHAnsi" w:hAnsiTheme="minorHAnsi" w:cstheme="minorHAnsi"/>
          <w:sz w:val="22"/>
          <w:szCs w:val="22"/>
        </w:rPr>
        <w:t xml:space="preserve">they </w:t>
      </w:r>
      <w:r w:rsidR="002A0EF3" w:rsidRPr="00EE0164">
        <w:rPr>
          <w:rFonts w:asciiTheme="minorHAnsi" w:hAnsiTheme="minorHAnsi" w:cstheme="minorHAnsi"/>
          <w:sz w:val="22"/>
          <w:szCs w:val="22"/>
        </w:rPr>
        <w:t>were computer-generated drawings</w:t>
      </w:r>
      <w:r w:rsidRPr="00EE0164">
        <w:rPr>
          <w:rFonts w:asciiTheme="minorHAnsi" w:hAnsiTheme="minorHAnsi" w:cstheme="minorHAnsi"/>
          <w:sz w:val="22"/>
          <w:szCs w:val="22"/>
        </w:rPr>
        <w:t xml:space="preserve"> </w:t>
      </w:r>
      <w:r w:rsidR="002A0EF3" w:rsidRPr="00EE0164">
        <w:rPr>
          <w:rFonts w:asciiTheme="minorHAnsi" w:hAnsiTheme="minorHAnsi" w:cstheme="minorHAnsi"/>
          <w:sz w:val="22"/>
          <w:szCs w:val="22"/>
        </w:rPr>
        <w:t xml:space="preserve">and may have had limited impact. Although figural line drawings are commonly used </w:t>
      </w:r>
      <w:r w:rsidR="00D62DC5" w:rsidRPr="00EE0164">
        <w:rPr>
          <w:rFonts w:asciiTheme="minorHAnsi" w:hAnsiTheme="minorHAnsi" w:cstheme="minorHAnsi"/>
          <w:sz w:val="22"/>
          <w:szCs w:val="22"/>
        </w:rPr>
        <w:t>in the assessment of body image diss</w:t>
      </w:r>
      <w:r w:rsidR="0035124A" w:rsidRPr="00EE0164">
        <w:rPr>
          <w:rFonts w:asciiTheme="minorHAnsi" w:hAnsiTheme="minorHAnsi" w:cstheme="minorHAnsi"/>
          <w:sz w:val="22"/>
          <w:szCs w:val="22"/>
        </w:rPr>
        <w:t>a</w:t>
      </w:r>
      <w:r w:rsidR="00D62DC5" w:rsidRPr="00EE0164">
        <w:rPr>
          <w:rFonts w:asciiTheme="minorHAnsi" w:hAnsiTheme="minorHAnsi" w:cstheme="minorHAnsi"/>
          <w:sz w:val="22"/>
          <w:szCs w:val="22"/>
        </w:rPr>
        <w:t>tisfaction, several threats to validity have been noted (e.g., Brown &amp; Gardner, 2010).</w:t>
      </w:r>
      <w:r w:rsidR="002A0EF3" w:rsidRPr="00EE0164">
        <w:rPr>
          <w:rFonts w:asciiTheme="minorHAnsi" w:hAnsiTheme="minorHAnsi" w:cstheme="minorHAnsi"/>
          <w:sz w:val="22"/>
          <w:szCs w:val="22"/>
        </w:rPr>
        <w:t xml:space="preserve"> Future research might seek to replicate these findings with photographs</w:t>
      </w:r>
      <w:r w:rsidR="00D62DC5" w:rsidRPr="00EE0164">
        <w:rPr>
          <w:rFonts w:asciiTheme="minorHAnsi" w:hAnsiTheme="minorHAnsi" w:cstheme="minorHAnsi"/>
          <w:sz w:val="22"/>
          <w:szCs w:val="22"/>
        </w:rPr>
        <w:t xml:space="preserve"> (e.g., Swami, Salem, Furnham, &amp; </w:t>
      </w:r>
      <w:proofErr w:type="spellStart"/>
      <w:r w:rsidR="00D62DC5" w:rsidRPr="00EE0164">
        <w:rPr>
          <w:rFonts w:asciiTheme="minorHAnsi" w:hAnsiTheme="minorHAnsi" w:cstheme="minorHAnsi"/>
          <w:sz w:val="22"/>
          <w:szCs w:val="22"/>
        </w:rPr>
        <w:t>Tovée</w:t>
      </w:r>
      <w:proofErr w:type="spellEnd"/>
      <w:r w:rsidR="00D62DC5" w:rsidRPr="00EE0164">
        <w:rPr>
          <w:rFonts w:asciiTheme="minorHAnsi" w:hAnsiTheme="minorHAnsi" w:cstheme="minorHAnsi"/>
          <w:sz w:val="22"/>
          <w:szCs w:val="22"/>
        </w:rPr>
        <w:t>, 2008)</w:t>
      </w:r>
      <w:r w:rsidR="00472EAE" w:rsidRPr="00EE0164">
        <w:rPr>
          <w:rFonts w:asciiTheme="minorHAnsi" w:hAnsiTheme="minorHAnsi" w:cstheme="minorHAnsi"/>
          <w:sz w:val="22"/>
          <w:szCs w:val="22"/>
        </w:rPr>
        <w:t>,</w:t>
      </w:r>
      <w:r w:rsidR="00D62DC5" w:rsidRPr="00EE0164">
        <w:rPr>
          <w:rFonts w:asciiTheme="minorHAnsi" w:hAnsiTheme="minorHAnsi" w:cstheme="minorHAnsi"/>
          <w:sz w:val="22"/>
          <w:szCs w:val="22"/>
        </w:rPr>
        <w:t xml:space="preserve"> </w:t>
      </w:r>
      <w:r w:rsidR="00472EAE" w:rsidRPr="00EE0164">
        <w:rPr>
          <w:rFonts w:asciiTheme="minorHAnsi" w:hAnsiTheme="minorHAnsi" w:cstheme="minorHAnsi"/>
          <w:sz w:val="22"/>
          <w:szCs w:val="22"/>
        </w:rPr>
        <w:t xml:space="preserve">perhaps with morphing capabilities (Stewart, Williamson, </w:t>
      </w:r>
      <w:proofErr w:type="spellStart"/>
      <w:r w:rsidR="00472EAE" w:rsidRPr="00EE0164">
        <w:rPr>
          <w:rFonts w:asciiTheme="minorHAnsi" w:hAnsiTheme="minorHAnsi" w:cstheme="minorHAnsi"/>
          <w:sz w:val="22"/>
          <w:szCs w:val="22"/>
        </w:rPr>
        <w:t>Smeets</w:t>
      </w:r>
      <w:proofErr w:type="spellEnd"/>
      <w:r w:rsidR="00472EAE" w:rsidRPr="00EE0164">
        <w:rPr>
          <w:rFonts w:asciiTheme="minorHAnsi" w:hAnsiTheme="minorHAnsi" w:cstheme="minorHAnsi"/>
          <w:sz w:val="22"/>
          <w:szCs w:val="22"/>
        </w:rPr>
        <w:t>, &amp; Greenway, 2001)</w:t>
      </w:r>
      <w:r w:rsidR="002A0EF3" w:rsidRPr="00EE0164">
        <w:rPr>
          <w:rFonts w:asciiTheme="minorHAnsi" w:hAnsiTheme="minorHAnsi" w:cstheme="minorHAnsi"/>
          <w:sz w:val="22"/>
          <w:szCs w:val="22"/>
        </w:rPr>
        <w:t xml:space="preserve">. In addition, the BIAS images </w:t>
      </w:r>
      <w:r w:rsidR="00A56CA9" w:rsidRPr="00EE0164">
        <w:rPr>
          <w:rFonts w:asciiTheme="minorHAnsi" w:hAnsiTheme="minorHAnsi" w:cstheme="minorHAnsi"/>
          <w:sz w:val="22"/>
          <w:szCs w:val="22"/>
        </w:rPr>
        <w:t>pictured</w:t>
      </w:r>
      <w:r w:rsidR="002A0EF3" w:rsidRPr="00EE0164">
        <w:rPr>
          <w:rFonts w:asciiTheme="minorHAnsi" w:hAnsiTheme="minorHAnsi" w:cstheme="minorHAnsi"/>
          <w:sz w:val="22"/>
          <w:szCs w:val="22"/>
        </w:rPr>
        <w:t xml:space="preserve"> short, brown hair, brown eyes, and tan skin</w:t>
      </w:r>
      <w:r w:rsidR="00936C28" w:rsidRPr="00EE0164">
        <w:rPr>
          <w:rFonts w:asciiTheme="minorHAnsi" w:hAnsiTheme="minorHAnsi" w:cstheme="minorHAnsi"/>
          <w:sz w:val="22"/>
          <w:szCs w:val="22"/>
        </w:rPr>
        <w:t>, making them potentially difficult for participants to relate to if they had long hair or light coloring.</w:t>
      </w:r>
      <w:r w:rsidR="00294ABA" w:rsidRPr="00EE0164">
        <w:rPr>
          <w:rFonts w:asciiTheme="minorHAnsi" w:hAnsiTheme="minorHAnsi" w:cstheme="minorHAnsi"/>
          <w:sz w:val="22"/>
          <w:szCs w:val="22"/>
        </w:rPr>
        <w:t xml:space="preserve"> </w:t>
      </w:r>
      <w:r w:rsidR="00936C28" w:rsidRPr="00EE0164">
        <w:rPr>
          <w:rFonts w:asciiTheme="minorHAnsi" w:hAnsiTheme="minorHAnsi" w:cstheme="minorHAnsi"/>
          <w:sz w:val="22"/>
          <w:szCs w:val="22"/>
        </w:rPr>
        <w:t xml:space="preserve">Several researchers (e.g., </w:t>
      </w:r>
      <w:proofErr w:type="spellStart"/>
      <w:r w:rsidR="00936C28" w:rsidRPr="00EE0164">
        <w:rPr>
          <w:rFonts w:asciiTheme="minorHAnsi" w:hAnsiTheme="minorHAnsi" w:cstheme="minorHAnsi"/>
          <w:sz w:val="22"/>
          <w:szCs w:val="22"/>
        </w:rPr>
        <w:t>Altabe</w:t>
      </w:r>
      <w:proofErr w:type="spellEnd"/>
      <w:r w:rsidR="00936C28" w:rsidRPr="00EE0164">
        <w:rPr>
          <w:rFonts w:asciiTheme="minorHAnsi" w:hAnsiTheme="minorHAnsi" w:cstheme="minorHAnsi"/>
          <w:sz w:val="22"/>
          <w:szCs w:val="22"/>
        </w:rPr>
        <w:t xml:space="preserve">, 1996; Thompson, 1996) have suggested that these details should be omitted from such assessments. </w:t>
      </w:r>
      <w:r w:rsidR="00D62DC5" w:rsidRPr="00EE0164">
        <w:rPr>
          <w:rFonts w:asciiTheme="minorHAnsi" w:hAnsiTheme="minorHAnsi" w:cstheme="minorHAnsi"/>
          <w:sz w:val="22"/>
          <w:szCs w:val="22"/>
        </w:rPr>
        <w:t xml:space="preserve">For </w:t>
      </w:r>
      <w:r w:rsidR="00472EAE" w:rsidRPr="00EE0164">
        <w:rPr>
          <w:rFonts w:asciiTheme="minorHAnsi" w:hAnsiTheme="minorHAnsi" w:cstheme="minorHAnsi"/>
          <w:sz w:val="22"/>
          <w:szCs w:val="22"/>
        </w:rPr>
        <w:t>tasks like in the current study, however, the most evocative image would be most useful. Future research on DRR with body image might employ</w:t>
      </w:r>
      <w:r w:rsidR="00D62DC5" w:rsidRPr="00EE0164">
        <w:rPr>
          <w:rFonts w:asciiTheme="minorHAnsi" w:hAnsiTheme="minorHAnsi" w:cstheme="minorHAnsi"/>
          <w:sz w:val="22"/>
          <w:szCs w:val="22"/>
        </w:rPr>
        <w:t xml:space="preserve"> digitized images of participants’ own bodies (e.g., </w:t>
      </w:r>
      <w:r w:rsidR="00472EAE" w:rsidRPr="00EE0164">
        <w:rPr>
          <w:rFonts w:asciiTheme="minorHAnsi" w:hAnsiTheme="minorHAnsi" w:cstheme="minorHAnsi"/>
          <w:sz w:val="22"/>
          <w:szCs w:val="22"/>
        </w:rPr>
        <w:t>Gardner &amp; Brown, 2010)</w:t>
      </w:r>
      <w:r w:rsidR="002A0EF3" w:rsidRPr="00EE0164">
        <w:rPr>
          <w:rFonts w:asciiTheme="minorHAnsi" w:hAnsiTheme="minorHAnsi" w:cstheme="minorHAnsi"/>
          <w:sz w:val="22"/>
          <w:szCs w:val="22"/>
        </w:rPr>
        <w:t xml:space="preserve"> </w:t>
      </w:r>
      <w:r w:rsidR="00D62DC5" w:rsidRPr="00EE0164">
        <w:rPr>
          <w:rFonts w:asciiTheme="minorHAnsi" w:hAnsiTheme="minorHAnsi" w:cstheme="minorHAnsi"/>
          <w:sz w:val="22"/>
          <w:szCs w:val="22"/>
        </w:rPr>
        <w:t xml:space="preserve">or </w:t>
      </w:r>
      <w:r w:rsidR="00472EAE" w:rsidRPr="00EE0164">
        <w:rPr>
          <w:rFonts w:asciiTheme="minorHAnsi" w:hAnsiTheme="minorHAnsi" w:cstheme="minorHAnsi"/>
          <w:sz w:val="22"/>
          <w:szCs w:val="22"/>
        </w:rPr>
        <w:t xml:space="preserve">allow </w:t>
      </w:r>
      <w:r w:rsidR="002A0EF3" w:rsidRPr="00EE0164">
        <w:rPr>
          <w:rFonts w:asciiTheme="minorHAnsi" w:hAnsiTheme="minorHAnsi" w:cstheme="minorHAnsi"/>
          <w:sz w:val="22"/>
          <w:szCs w:val="22"/>
        </w:rPr>
        <w:t>participants</w:t>
      </w:r>
      <w:r w:rsidR="00A56CA9" w:rsidRPr="00EE0164">
        <w:rPr>
          <w:rFonts w:asciiTheme="minorHAnsi" w:hAnsiTheme="minorHAnsi" w:cstheme="minorHAnsi"/>
          <w:sz w:val="22"/>
          <w:szCs w:val="22"/>
        </w:rPr>
        <w:t xml:space="preserve"> to manipulate other physical characteristics</w:t>
      </w:r>
      <w:r w:rsidR="00472EAE" w:rsidRPr="00EE0164">
        <w:rPr>
          <w:rFonts w:asciiTheme="minorHAnsi" w:hAnsiTheme="minorHAnsi" w:cstheme="minorHAnsi"/>
          <w:sz w:val="22"/>
          <w:szCs w:val="22"/>
        </w:rPr>
        <w:t xml:space="preserve"> like hair, skin, or even clothing</w:t>
      </w:r>
      <w:r w:rsidR="00A56CA9" w:rsidRPr="00EE0164">
        <w:rPr>
          <w:rFonts w:asciiTheme="minorHAnsi" w:hAnsiTheme="minorHAnsi" w:cstheme="minorHAnsi"/>
          <w:sz w:val="22"/>
          <w:szCs w:val="22"/>
        </w:rPr>
        <w:t xml:space="preserve">. </w:t>
      </w:r>
    </w:p>
    <w:p w14:paraId="41717C2E" w14:textId="577BB087" w:rsidR="00385650" w:rsidRDefault="00BB40D5" w:rsidP="00CC1C0C">
      <w:pPr>
        <w:spacing w:line="480" w:lineRule="auto"/>
        <w:ind w:firstLine="720"/>
        <w:rPr>
          <w:rFonts w:asciiTheme="minorHAnsi" w:hAnsiTheme="minorHAnsi" w:cstheme="minorHAnsi"/>
          <w:sz w:val="22"/>
          <w:szCs w:val="22"/>
        </w:rPr>
      </w:pPr>
      <w:r w:rsidRPr="00EE0164">
        <w:rPr>
          <w:rFonts w:asciiTheme="minorHAnsi" w:hAnsiTheme="minorHAnsi" w:cstheme="minorHAnsi"/>
          <w:sz w:val="22"/>
          <w:szCs w:val="22"/>
        </w:rPr>
        <w:t>In addition to concerns regarding stimuli, some participants made errors during practice trials approach and escape task trials.</w:t>
      </w:r>
      <w:r w:rsidR="00294ABA" w:rsidRPr="00EE0164">
        <w:rPr>
          <w:rFonts w:asciiTheme="minorHAnsi" w:hAnsiTheme="minorHAnsi" w:cstheme="minorHAnsi"/>
          <w:sz w:val="22"/>
          <w:szCs w:val="22"/>
        </w:rPr>
        <w:t xml:space="preserve"> </w:t>
      </w:r>
      <w:r w:rsidRPr="00EE0164">
        <w:rPr>
          <w:rFonts w:asciiTheme="minorHAnsi" w:hAnsiTheme="minorHAnsi" w:cstheme="minorHAnsi"/>
          <w:sz w:val="22"/>
          <w:szCs w:val="22"/>
        </w:rPr>
        <w:t>These participants may not have fully understood the task and could have introduced additional variance into the obtained findings.</w:t>
      </w:r>
      <w:r w:rsidR="00294ABA" w:rsidRPr="00EE0164">
        <w:rPr>
          <w:rFonts w:asciiTheme="minorHAnsi" w:hAnsiTheme="minorHAnsi" w:cstheme="minorHAnsi"/>
          <w:sz w:val="22"/>
          <w:szCs w:val="22"/>
        </w:rPr>
        <w:t xml:space="preserve"> </w:t>
      </w:r>
      <w:r w:rsidRPr="00EE0164">
        <w:rPr>
          <w:rFonts w:asciiTheme="minorHAnsi" w:hAnsiTheme="minorHAnsi" w:cstheme="minorHAnsi"/>
          <w:sz w:val="22"/>
          <w:szCs w:val="22"/>
        </w:rPr>
        <w:t>Future research should employ additional practice tri</w:t>
      </w:r>
      <w:r w:rsidR="003F50F9" w:rsidRPr="00EE0164">
        <w:rPr>
          <w:rFonts w:asciiTheme="minorHAnsi" w:hAnsiTheme="minorHAnsi" w:cstheme="minorHAnsi"/>
          <w:sz w:val="22"/>
          <w:szCs w:val="22"/>
        </w:rPr>
        <w:t>a</w:t>
      </w:r>
      <w:r w:rsidRPr="00EE0164">
        <w:rPr>
          <w:rFonts w:asciiTheme="minorHAnsi" w:hAnsiTheme="minorHAnsi" w:cstheme="minorHAnsi"/>
          <w:sz w:val="22"/>
          <w:szCs w:val="22"/>
        </w:rPr>
        <w:t>ls and require accurate responding during practice to ensure that all participants fully understand the task.</w:t>
      </w:r>
      <w:r w:rsidR="00294ABA" w:rsidRPr="00EE0164">
        <w:rPr>
          <w:rFonts w:asciiTheme="minorHAnsi" w:hAnsiTheme="minorHAnsi" w:cstheme="minorHAnsi"/>
          <w:sz w:val="22"/>
          <w:szCs w:val="22"/>
        </w:rPr>
        <w:t xml:space="preserve"> </w:t>
      </w:r>
      <w:r w:rsidRPr="00EE0164">
        <w:rPr>
          <w:rFonts w:asciiTheme="minorHAnsi" w:hAnsiTheme="minorHAnsi" w:cstheme="minorHAnsi"/>
          <w:sz w:val="22"/>
          <w:szCs w:val="22"/>
        </w:rPr>
        <w:t xml:space="preserve">In addition, </w:t>
      </w:r>
      <w:r w:rsidR="00A56CA9" w:rsidRPr="00EE0164">
        <w:rPr>
          <w:rFonts w:asciiTheme="minorHAnsi" w:hAnsiTheme="minorHAnsi" w:cstheme="minorHAnsi"/>
          <w:sz w:val="22"/>
          <w:szCs w:val="22"/>
        </w:rPr>
        <w:t xml:space="preserve">the approach and escape task </w:t>
      </w:r>
      <w:proofErr w:type="gramStart"/>
      <w:r w:rsidR="00A56CA9" w:rsidRPr="00EE0164">
        <w:rPr>
          <w:rFonts w:asciiTheme="minorHAnsi" w:hAnsiTheme="minorHAnsi" w:cstheme="minorHAnsi"/>
          <w:sz w:val="22"/>
          <w:szCs w:val="22"/>
        </w:rPr>
        <w:t>was</w:t>
      </w:r>
      <w:proofErr w:type="gramEnd"/>
      <w:r w:rsidRPr="00EE0164">
        <w:rPr>
          <w:rFonts w:asciiTheme="minorHAnsi" w:hAnsiTheme="minorHAnsi" w:cstheme="minorHAnsi"/>
          <w:sz w:val="22"/>
          <w:szCs w:val="22"/>
        </w:rPr>
        <w:t xml:space="preserve"> designed</w:t>
      </w:r>
      <w:r w:rsidR="00A56CA9" w:rsidRPr="00EE0164">
        <w:rPr>
          <w:rFonts w:asciiTheme="minorHAnsi" w:hAnsiTheme="minorHAnsi" w:cstheme="minorHAnsi"/>
          <w:sz w:val="22"/>
          <w:szCs w:val="22"/>
        </w:rPr>
        <w:t xml:space="preserve"> such that participants could not change the direction of their response during the same trial. If they began a trial by pressing ‘J’ to make the image bigger, the ‘F’ button was not functional until the next trial. This may have limitations as a proxy for real life approach and escape, where people can always move closer to or further from something regardless of their previous actions.</w:t>
      </w:r>
      <w:r w:rsidR="00294ABA" w:rsidRPr="00EE0164">
        <w:rPr>
          <w:rFonts w:asciiTheme="minorHAnsi" w:hAnsiTheme="minorHAnsi" w:cstheme="minorHAnsi"/>
          <w:sz w:val="22"/>
          <w:szCs w:val="22"/>
        </w:rPr>
        <w:t xml:space="preserve"> </w:t>
      </w:r>
      <w:r w:rsidR="00A56CA9" w:rsidRPr="00EE0164">
        <w:rPr>
          <w:rFonts w:asciiTheme="minorHAnsi" w:hAnsiTheme="minorHAnsi" w:cstheme="minorHAnsi"/>
          <w:sz w:val="22"/>
          <w:szCs w:val="22"/>
        </w:rPr>
        <w:t>Future use of this task might allow for approach and escape responses to be emitted within trials.</w:t>
      </w:r>
      <w:r w:rsidR="00F232F6" w:rsidRPr="00EE0164">
        <w:rPr>
          <w:rFonts w:asciiTheme="minorHAnsi" w:hAnsiTheme="minorHAnsi" w:cstheme="minorHAnsi"/>
          <w:sz w:val="22"/>
          <w:szCs w:val="22"/>
        </w:rPr>
        <w:t xml:space="preserve"> Additional tests of transformation of function could also be incorporated, including semantic differential tasks (</w:t>
      </w:r>
      <w:proofErr w:type="spellStart"/>
      <w:r w:rsidR="00F232F6" w:rsidRPr="00EE0164">
        <w:rPr>
          <w:rFonts w:asciiTheme="minorHAnsi" w:hAnsiTheme="minorHAnsi" w:cstheme="minorHAnsi"/>
          <w:sz w:val="22"/>
          <w:szCs w:val="22"/>
        </w:rPr>
        <w:t>Bortol</w:t>
      </w:r>
      <w:r w:rsidR="002A68C7">
        <w:rPr>
          <w:rFonts w:asciiTheme="minorHAnsi" w:hAnsiTheme="minorHAnsi" w:cstheme="minorHAnsi"/>
          <w:sz w:val="22"/>
          <w:szCs w:val="22"/>
        </w:rPr>
        <w:t>ot</w:t>
      </w:r>
      <w:r w:rsidR="00F232F6" w:rsidRPr="00EE0164">
        <w:rPr>
          <w:rFonts w:asciiTheme="minorHAnsi" w:hAnsiTheme="minorHAnsi" w:cstheme="minorHAnsi"/>
          <w:sz w:val="22"/>
          <w:szCs w:val="22"/>
        </w:rPr>
        <w:t>i</w:t>
      </w:r>
      <w:proofErr w:type="spellEnd"/>
      <w:r w:rsidR="00F232F6" w:rsidRPr="00EE0164">
        <w:rPr>
          <w:rFonts w:asciiTheme="minorHAnsi" w:hAnsiTheme="minorHAnsi" w:cstheme="minorHAnsi"/>
          <w:sz w:val="22"/>
          <w:szCs w:val="22"/>
        </w:rPr>
        <w:t xml:space="preserve"> &amp; de Rose, 2009) or the Implicit Relational Assessment Procedure (Gomes et al., 2019). </w:t>
      </w:r>
    </w:p>
    <w:p w14:paraId="3F30087B" w14:textId="0FB483C4" w:rsidR="00C456D1" w:rsidRPr="00EE0164" w:rsidRDefault="00C456D1">
      <w:pPr>
        <w:spacing w:line="480" w:lineRule="auto"/>
        <w:ind w:firstLine="720"/>
        <w:rPr>
          <w:rFonts w:asciiTheme="minorHAnsi" w:hAnsiTheme="minorHAnsi" w:cstheme="minorHAnsi"/>
          <w:sz w:val="22"/>
          <w:szCs w:val="22"/>
        </w:rPr>
      </w:pPr>
      <w:r>
        <w:rPr>
          <w:rFonts w:asciiTheme="minorHAnsi" w:hAnsiTheme="minorHAnsi" w:cstheme="minorHAnsi"/>
          <w:sz w:val="22"/>
          <w:szCs w:val="22"/>
        </w:rPr>
        <w:t>Future researchers could look to expand upon this current work by placing it in context with a</w:t>
      </w:r>
      <w:r w:rsidRPr="00EE0164">
        <w:rPr>
          <w:rFonts w:asciiTheme="minorHAnsi" w:hAnsiTheme="minorHAnsi" w:cstheme="minorHAnsi"/>
          <w:sz w:val="22"/>
          <w:szCs w:val="22"/>
        </w:rPr>
        <w:t>nalog RFT research</w:t>
      </w:r>
      <w:r>
        <w:rPr>
          <w:rFonts w:asciiTheme="minorHAnsi" w:hAnsiTheme="minorHAnsi" w:cstheme="minorHAnsi"/>
          <w:sz w:val="22"/>
          <w:szCs w:val="22"/>
        </w:rPr>
        <w:t xml:space="preserve"> that</w:t>
      </w:r>
      <w:r w:rsidRPr="00EE0164">
        <w:rPr>
          <w:rFonts w:asciiTheme="minorHAnsi" w:hAnsiTheme="minorHAnsi" w:cstheme="minorHAnsi"/>
          <w:sz w:val="22"/>
          <w:szCs w:val="22"/>
        </w:rPr>
        <w:t xml:space="preserve"> suggests</w:t>
      </w:r>
      <w:r>
        <w:rPr>
          <w:rFonts w:asciiTheme="minorHAnsi" w:hAnsiTheme="minorHAnsi" w:cstheme="minorHAnsi"/>
          <w:sz w:val="22"/>
          <w:szCs w:val="22"/>
        </w:rPr>
        <w:t xml:space="preserve"> </w:t>
      </w:r>
      <w:r w:rsidRPr="00EE0164">
        <w:rPr>
          <w:rFonts w:asciiTheme="minorHAnsi" w:hAnsiTheme="minorHAnsi" w:cstheme="minorHAnsi"/>
          <w:sz w:val="22"/>
          <w:szCs w:val="22"/>
        </w:rPr>
        <w:t xml:space="preserve">that an avoidance response that is highly generalized may be most quickly and effectively extinguished if exposure is applied to events related to the feared event rather than to the event itself (Roche et al., 2008; see also </w:t>
      </w:r>
      <w:proofErr w:type="spellStart"/>
      <w:r w:rsidRPr="00EE0164">
        <w:rPr>
          <w:rFonts w:asciiTheme="minorHAnsi" w:hAnsiTheme="minorHAnsi" w:cstheme="minorHAnsi"/>
          <w:sz w:val="22"/>
          <w:szCs w:val="22"/>
        </w:rPr>
        <w:t>Dymond</w:t>
      </w:r>
      <w:proofErr w:type="spellEnd"/>
      <w:r w:rsidRPr="00EE0164">
        <w:rPr>
          <w:rFonts w:asciiTheme="minorHAnsi" w:hAnsiTheme="minorHAnsi" w:cstheme="minorHAnsi"/>
          <w:sz w:val="22"/>
          <w:szCs w:val="22"/>
        </w:rPr>
        <w:t xml:space="preserve">, Bennett, Boyle, Roche, &amp; </w:t>
      </w:r>
      <w:proofErr w:type="spellStart"/>
      <w:r w:rsidRPr="00EE0164">
        <w:rPr>
          <w:rFonts w:asciiTheme="minorHAnsi" w:hAnsiTheme="minorHAnsi" w:cstheme="minorHAnsi"/>
          <w:sz w:val="22"/>
          <w:szCs w:val="22"/>
        </w:rPr>
        <w:t>Schlund</w:t>
      </w:r>
      <w:proofErr w:type="spellEnd"/>
      <w:r w:rsidRPr="00EE0164">
        <w:rPr>
          <w:rFonts w:asciiTheme="minorHAnsi" w:hAnsiTheme="minorHAnsi" w:cstheme="minorHAnsi"/>
          <w:sz w:val="22"/>
          <w:szCs w:val="22"/>
        </w:rPr>
        <w:t>, 2018). Applying these</w:t>
      </w:r>
      <w:r>
        <w:rPr>
          <w:rFonts w:asciiTheme="minorHAnsi" w:hAnsiTheme="minorHAnsi" w:cstheme="minorHAnsi"/>
          <w:sz w:val="22"/>
          <w:szCs w:val="22"/>
        </w:rPr>
        <w:t xml:space="preserve"> RFT</w:t>
      </w:r>
      <w:r w:rsidRPr="00EE0164">
        <w:rPr>
          <w:rFonts w:asciiTheme="minorHAnsi" w:hAnsiTheme="minorHAnsi" w:cstheme="minorHAnsi"/>
          <w:sz w:val="22"/>
          <w:szCs w:val="22"/>
        </w:rPr>
        <w:t xml:space="preserve"> analog findings to treatment of BID could have important implications for treatment, in that behavioral treatments of body image might be most effective at impacting body image avoidance by including exposure to events that have come to elicit distress through their relations with the body (e.g., an invitation to a sleepover).  </w:t>
      </w:r>
    </w:p>
    <w:p w14:paraId="7F608E99" w14:textId="4B4FC9F1" w:rsidR="00BE6832" w:rsidRPr="00EE0164" w:rsidRDefault="00A56CA9" w:rsidP="0032428F">
      <w:pPr>
        <w:spacing w:line="480" w:lineRule="auto"/>
        <w:rPr>
          <w:rFonts w:asciiTheme="minorHAnsi" w:hAnsiTheme="minorHAnsi" w:cstheme="minorHAnsi"/>
          <w:sz w:val="22"/>
          <w:szCs w:val="22"/>
        </w:rPr>
      </w:pPr>
      <w:r w:rsidRPr="00EE0164">
        <w:rPr>
          <w:rFonts w:asciiTheme="minorHAnsi" w:hAnsiTheme="minorHAnsi" w:cstheme="minorHAnsi"/>
          <w:b/>
          <w:sz w:val="22"/>
          <w:szCs w:val="22"/>
        </w:rPr>
        <w:tab/>
      </w:r>
      <w:r w:rsidRPr="00EE0164">
        <w:rPr>
          <w:rFonts w:asciiTheme="minorHAnsi" w:hAnsiTheme="minorHAnsi" w:cstheme="minorHAnsi"/>
          <w:sz w:val="22"/>
          <w:szCs w:val="22"/>
        </w:rPr>
        <w:t xml:space="preserve">Despite limitations, the data </w:t>
      </w:r>
      <w:r w:rsidR="00C467EC" w:rsidRPr="00EE0164">
        <w:rPr>
          <w:rFonts w:asciiTheme="minorHAnsi" w:hAnsiTheme="minorHAnsi" w:cstheme="minorHAnsi"/>
          <w:sz w:val="22"/>
          <w:szCs w:val="22"/>
        </w:rPr>
        <w:t xml:space="preserve">support ongoing investigations into DRR with body image. As purported in theoretical accounts of how BID is learned (e.g., </w:t>
      </w:r>
      <w:proofErr w:type="spellStart"/>
      <w:r w:rsidR="0035124A" w:rsidRPr="00EE0164">
        <w:rPr>
          <w:rFonts w:asciiTheme="minorHAnsi" w:hAnsiTheme="minorHAnsi" w:cstheme="minorHAnsi"/>
          <w:sz w:val="22"/>
          <w:szCs w:val="22"/>
        </w:rPr>
        <w:t>Neziroglu</w:t>
      </w:r>
      <w:proofErr w:type="spellEnd"/>
      <w:r w:rsidR="0035124A" w:rsidRPr="00EE0164">
        <w:rPr>
          <w:rFonts w:asciiTheme="minorHAnsi" w:hAnsiTheme="minorHAnsi" w:cstheme="minorHAnsi"/>
          <w:sz w:val="22"/>
          <w:szCs w:val="22"/>
        </w:rPr>
        <w:t xml:space="preserve"> et al.</w:t>
      </w:r>
      <w:r w:rsidR="00C467EC" w:rsidRPr="00EE0164">
        <w:rPr>
          <w:rFonts w:asciiTheme="minorHAnsi" w:hAnsiTheme="minorHAnsi" w:cstheme="minorHAnsi"/>
          <w:sz w:val="22"/>
          <w:szCs w:val="22"/>
        </w:rPr>
        <w:t xml:space="preserve">, 2008; </w:t>
      </w:r>
      <w:proofErr w:type="spellStart"/>
      <w:r w:rsidR="00C467EC" w:rsidRPr="00EE0164">
        <w:rPr>
          <w:rFonts w:asciiTheme="minorHAnsi" w:hAnsiTheme="minorHAnsi" w:cstheme="minorHAnsi"/>
          <w:sz w:val="22"/>
          <w:szCs w:val="22"/>
        </w:rPr>
        <w:t>Neziroglu</w:t>
      </w:r>
      <w:proofErr w:type="spellEnd"/>
      <w:r w:rsidR="00C467EC" w:rsidRPr="00EE0164">
        <w:rPr>
          <w:rFonts w:asciiTheme="minorHAnsi" w:hAnsiTheme="minorHAnsi" w:cstheme="minorHAnsi"/>
          <w:sz w:val="22"/>
          <w:szCs w:val="22"/>
        </w:rPr>
        <w:t xml:space="preserve">, </w:t>
      </w:r>
      <w:r w:rsidR="0035124A" w:rsidRPr="00EE0164">
        <w:rPr>
          <w:rFonts w:asciiTheme="minorHAnsi" w:hAnsiTheme="minorHAnsi" w:cstheme="minorHAnsi"/>
          <w:sz w:val="22"/>
          <w:szCs w:val="22"/>
        </w:rPr>
        <w:t>et al.</w:t>
      </w:r>
      <w:r w:rsidR="00C467EC" w:rsidRPr="00EE0164">
        <w:rPr>
          <w:rFonts w:asciiTheme="minorHAnsi" w:hAnsiTheme="minorHAnsi" w:cstheme="minorHAnsi"/>
          <w:sz w:val="22"/>
          <w:szCs w:val="22"/>
        </w:rPr>
        <w:t>, 2004), people can, in fact, learn easily to escape relatively neutral events in their lives because they have learned to relate those events to body image</w:t>
      </w:r>
      <w:r w:rsidR="003F50F9" w:rsidRPr="00EE0164">
        <w:rPr>
          <w:rFonts w:asciiTheme="minorHAnsi" w:hAnsiTheme="minorHAnsi" w:cstheme="minorHAnsi"/>
          <w:sz w:val="22"/>
          <w:szCs w:val="22"/>
        </w:rPr>
        <w:t xml:space="preserve"> via symbolic pathways (i.e., via DRR)</w:t>
      </w:r>
      <w:r w:rsidR="00C467EC" w:rsidRPr="00EE0164">
        <w:rPr>
          <w:rFonts w:asciiTheme="minorHAnsi" w:hAnsiTheme="minorHAnsi" w:cstheme="minorHAnsi"/>
          <w:sz w:val="22"/>
          <w:szCs w:val="22"/>
        </w:rPr>
        <w:t>. The next steps are to further investigate the contexts that impact this process</w:t>
      </w:r>
      <w:r w:rsidR="00DD59C3" w:rsidRPr="00EE0164">
        <w:rPr>
          <w:rFonts w:asciiTheme="minorHAnsi" w:hAnsiTheme="minorHAnsi" w:cstheme="minorHAnsi"/>
          <w:sz w:val="22"/>
          <w:szCs w:val="22"/>
        </w:rPr>
        <w:t xml:space="preserve">, which would have direct implications for prevention and treatment of BID. </w:t>
      </w:r>
    </w:p>
    <w:p w14:paraId="2ECD0AFF" w14:textId="1600075A" w:rsidR="00FA4E4D" w:rsidRPr="00EE0164" w:rsidRDefault="00BE6832" w:rsidP="00F76EB9">
      <w:pPr>
        <w:spacing w:after="200" w:line="276" w:lineRule="auto"/>
        <w:rPr>
          <w:rFonts w:asciiTheme="minorHAnsi" w:hAnsiTheme="minorHAnsi" w:cstheme="minorHAnsi"/>
          <w:sz w:val="22"/>
          <w:szCs w:val="22"/>
        </w:rPr>
      </w:pPr>
      <w:r w:rsidRPr="00EE0164">
        <w:rPr>
          <w:rFonts w:asciiTheme="minorHAnsi" w:hAnsiTheme="minorHAnsi" w:cstheme="minorHAnsi"/>
          <w:sz w:val="22"/>
          <w:szCs w:val="22"/>
        </w:rPr>
        <w:br w:type="page"/>
      </w:r>
      <w:r w:rsidR="00FA4E4D" w:rsidRPr="00EE0164">
        <w:rPr>
          <w:rFonts w:asciiTheme="minorHAnsi" w:hAnsiTheme="minorHAnsi" w:cstheme="minorHAnsi"/>
          <w:iCs/>
          <w:sz w:val="22"/>
          <w:szCs w:val="22"/>
        </w:rPr>
        <w:t>Open Practices Statement: None of the data or materials for the experiments reported here is publicly available, and none of the experiments was preregistered.</w:t>
      </w:r>
    </w:p>
    <w:p w14:paraId="57CBD0CF" w14:textId="748FEB7E" w:rsidR="00FA4E4D" w:rsidRPr="00EE0164" w:rsidRDefault="00FA4E4D" w:rsidP="0032428F">
      <w:pPr>
        <w:spacing w:line="480" w:lineRule="auto"/>
        <w:rPr>
          <w:rFonts w:asciiTheme="minorHAnsi" w:hAnsiTheme="minorHAnsi" w:cstheme="minorHAnsi"/>
          <w:sz w:val="22"/>
          <w:szCs w:val="22"/>
        </w:rPr>
      </w:pPr>
    </w:p>
    <w:p w14:paraId="2ED20D2A" w14:textId="1DB442F9" w:rsidR="00B82BD3" w:rsidRPr="00EE0164" w:rsidRDefault="00FA4E4D" w:rsidP="0032428F">
      <w:pPr>
        <w:spacing w:line="480" w:lineRule="auto"/>
        <w:rPr>
          <w:rFonts w:asciiTheme="minorHAnsi" w:hAnsiTheme="minorHAnsi" w:cstheme="minorHAnsi"/>
          <w:sz w:val="22"/>
          <w:szCs w:val="22"/>
        </w:rPr>
      </w:pPr>
      <w:r w:rsidRPr="00EE0164">
        <w:rPr>
          <w:rFonts w:asciiTheme="minorHAnsi" w:hAnsiTheme="minorHAnsi" w:cstheme="minorHAnsi"/>
          <w:sz w:val="22"/>
          <w:szCs w:val="22"/>
        </w:rPr>
        <w:t xml:space="preserve">Research </w:t>
      </w:r>
      <w:r w:rsidR="00BE6832" w:rsidRPr="00EE0164">
        <w:rPr>
          <w:rFonts w:asciiTheme="minorHAnsi" w:hAnsiTheme="minorHAnsi" w:cstheme="minorHAnsi"/>
          <w:sz w:val="22"/>
          <w:szCs w:val="22"/>
        </w:rPr>
        <w:t xml:space="preserve">Data Availability: Data are available upon request from the corresponding author. </w:t>
      </w:r>
    </w:p>
    <w:p w14:paraId="6F452A37" w14:textId="77777777" w:rsidR="00FA4E4D" w:rsidRPr="00EE0164" w:rsidRDefault="00FA4E4D" w:rsidP="0032428F">
      <w:pPr>
        <w:spacing w:line="480" w:lineRule="auto"/>
        <w:rPr>
          <w:rFonts w:asciiTheme="minorHAnsi" w:hAnsiTheme="minorHAnsi" w:cstheme="minorHAnsi"/>
          <w:sz w:val="22"/>
          <w:szCs w:val="22"/>
        </w:rPr>
      </w:pPr>
    </w:p>
    <w:p w14:paraId="703B8D08" w14:textId="7463D6BD" w:rsidR="008F662D" w:rsidRPr="00EE0164" w:rsidRDefault="00F803B6" w:rsidP="008F662D">
      <w:pPr>
        <w:spacing w:after="200" w:line="276" w:lineRule="auto"/>
        <w:rPr>
          <w:rFonts w:asciiTheme="minorHAnsi" w:hAnsiTheme="minorHAnsi" w:cstheme="minorHAnsi"/>
          <w:sz w:val="22"/>
          <w:szCs w:val="22"/>
        </w:rPr>
      </w:pPr>
      <w:r w:rsidRPr="00EE0164">
        <w:rPr>
          <w:rFonts w:asciiTheme="minorHAnsi" w:hAnsiTheme="minorHAnsi" w:cstheme="minorHAnsi"/>
          <w:sz w:val="22"/>
          <w:szCs w:val="22"/>
        </w:rPr>
        <w:br w:type="page"/>
      </w:r>
      <w:r w:rsidR="008F662D" w:rsidRPr="00EE0164">
        <w:rPr>
          <w:rFonts w:asciiTheme="minorHAnsi" w:hAnsiTheme="minorHAnsi" w:cstheme="minorHAnsi"/>
          <w:sz w:val="22"/>
          <w:szCs w:val="22"/>
        </w:rPr>
        <w:t>C</w:t>
      </w:r>
      <w:r w:rsidR="008F662D" w:rsidRPr="00EE0164">
        <w:rPr>
          <w:rFonts w:asciiTheme="minorHAnsi" w:hAnsiTheme="minorHAnsi" w:cstheme="minorHAnsi"/>
          <w:b/>
          <w:sz w:val="22"/>
          <w:szCs w:val="22"/>
        </w:rPr>
        <w:t>ompliance with Ethical Standards</w:t>
      </w:r>
    </w:p>
    <w:p w14:paraId="673215A2" w14:textId="580CEC9C" w:rsidR="00B72CB8" w:rsidRPr="00EE0164" w:rsidRDefault="00B72CB8" w:rsidP="008F662D">
      <w:pPr>
        <w:pStyle w:val="ListParagraph"/>
        <w:numPr>
          <w:ilvl w:val="0"/>
          <w:numId w:val="2"/>
        </w:numPr>
        <w:rPr>
          <w:rFonts w:cstheme="minorHAnsi"/>
          <w:noProof/>
          <w:sz w:val="22"/>
          <w:szCs w:val="22"/>
        </w:rPr>
      </w:pPr>
      <w:r w:rsidRPr="00EE0164">
        <w:rPr>
          <w:rFonts w:cstheme="minorHAnsi"/>
          <w:noProof/>
          <w:sz w:val="22"/>
          <w:szCs w:val="22"/>
        </w:rPr>
        <w:t>This research was funded, in part, by a Research and Competitiveness Subprogram Grant LEQSF(2011-14)-RD- A-29 awarded to Dr. Emily Sandoz through the Louisiana Board of Regents. We are aware of no other potential conflicts of interest.</w:t>
      </w:r>
    </w:p>
    <w:p w14:paraId="02DE12C3" w14:textId="1FC3E3E0" w:rsidR="008F662D" w:rsidRPr="00EE0164" w:rsidRDefault="008F662D" w:rsidP="008F662D">
      <w:pPr>
        <w:pStyle w:val="ListParagraph"/>
        <w:numPr>
          <w:ilvl w:val="0"/>
          <w:numId w:val="2"/>
        </w:numPr>
        <w:rPr>
          <w:rFonts w:cstheme="minorHAnsi"/>
          <w:noProof/>
          <w:sz w:val="22"/>
          <w:szCs w:val="22"/>
        </w:rPr>
      </w:pPr>
      <w:r w:rsidRPr="00EE0164">
        <w:rPr>
          <w:rFonts w:cstheme="minorHAnsi"/>
          <w:noProof/>
          <w:sz w:val="22"/>
          <w:szCs w:val="22"/>
        </w:rPr>
        <w:t>All methods were approved by the Institutional Review Board at the University of Louisiana at Lafayette</w:t>
      </w:r>
    </w:p>
    <w:p w14:paraId="3909DB2C" w14:textId="74A5D498" w:rsidR="008F662D" w:rsidRPr="00EE0164" w:rsidRDefault="008F662D" w:rsidP="008F662D">
      <w:pPr>
        <w:pStyle w:val="ListParagraph"/>
        <w:numPr>
          <w:ilvl w:val="0"/>
          <w:numId w:val="2"/>
        </w:numPr>
        <w:rPr>
          <w:rFonts w:cstheme="minorHAnsi"/>
          <w:noProof/>
          <w:sz w:val="22"/>
          <w:szCs w:val="22"/>
        </w:rPr>
      </w:pPr>
      <w:r w:rsidRPr="00EE0164">
        <w:rPr>
          <w:rFonts w:cstheme="minorHAnsi"/>
          <w:noProof/>
          <w:sz w:val="22"/>
          <w:szCs w:val="22"/>
        </w:rPr>
        <w:t xml:space="preserve">All participants provided written consent. </w:t>
      </w:r>
    </w:p>
    <w:p w14:paraId="64B18B49" w14:textId="1C34C4FA" w:rsidR="00B72CB8" w:rsidRPr="00EE0164" w:rsidRDefault="00B72CB8">
      <w:pPr>
        <w:spacing w:after="200" w:line="276" w:lineRule="auto"/>
        <w:rPr>
          <w:rFonts w:asciiTheme="minorHAnsi" w:hAnsiTheme="minorHAnsi" w:cstheme="minorHAnsi"/>
          <w:b/>
          <w:sz w:val="22"/>
          <w:szCs w:val="22"/>
        </w:rPr>
      </w:pPr>
      <w:r w:rsidRPr="00EE0164">
        <w:rPr>
          <w:rFonts w:asciiTheme="minorHAnsi" w:hAnsiTheme="minorHAnsi" w:cstheme="minorHAnsi"/>
          <w:b/>
          <w:sz w:val="22"/>
          <w:szCs w:val="22"/>
        </w:rPr>
        <w:br w:type="page"/>
      </w:r>
    </w:p>
    <w:p w14:paraId="101FF578" w14:textId="2A50469C" w:rsidR="00DA7289" w:rsidRPr="00EE0164" w:rsidRDefault="001B0FCA" w:rsidP="00564C3A">
      <w:pPr>
        <w:spacing w:line="480" w:lineRule="auto"/>
        <w:jc w:val="center"/>
        <w:outlineLvl w:val="0"/>
        <w:rPr>
          <w:rFonts w:asciiTheme="minorHAnsi" w:hAnsiTheme="minorHAnsi" w:cstheme="minorHAnsi"/>
          <w:b/>
          <w:sz w:val="22"/>
          <w:szCs w:val="22"/>
        </w:rPr>
      </w:pPr>
      <w:r w:rsidRPr="00EE0164">
        <w:rPr>
          <w:rFonts w:asciiTheme="minorHAnsi" w:hAnsiTheme="minorHAnsi" w:cstheme="minorHAnsi"/>
          <w:b/>
          <w:sz w:val="22"/>
          <w:szCs w:val="22"/>
        </w:rPr>
        <w:t>References</w:t>
      </w:r>
    </w:p>
    <w:p w14:paraId="57AD338E" w14:textId="4BEF9B26" w:rsidR="00D5393F" w:rsidRPr="00EE0164" w:rsidRDefault="00D5393F" w:rsidP="00D5393F">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Adcock, A. C., Merwin, R. M., Wilson, K. G., Drake, C. E., Tucker, C. I., &amp; Elliott, C. (2011). The problem is not learning: Facilitated acquisition of stimulus equivalence classes among low-achieving college students. </w:t>
      </w:r>
      <w:r w:rsidRPr="00EE0164">
        <w:rPr>
          <w:rFonts w:asciiTheme="minorHAnsi" w:hAnsiTheme="minorHAnsi" w:cstheme="minorHAnsi"/>
          <w:i/>
          <w:iCs/>
          <w:sz w:val="22"/>
          <w:szCs w:val="22"/>
        </w:rPr>
        <w:t>The Psychological Record</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60</w:t>
      </w:r>
      <w:r w:rsidRPr="00EE0164">
        <w:rPr>
          <w:rFonts w:asciiTheme="minorHAnsi" w:hAnsiTheme="minorHAnsi" w:cstheme="minorHAnsi"/>
          <w:sz w:val="22"/>
          <w:szCs w:val="22"/>
        </w:rPr>
        <w:t>(1), 3.</w:t>
      </w:r>
    </w:p>
    <w:p w14:paraId="0D011986" w14:textId="211CA4B6" w:rsidR="00D62DC5" w:rsidRPr="00EE0164" w:rsidRDefault="00D62DC5" w:rsidP="00D62DC5">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Altabe</w:t>
      </w:r>
      <w:proofErr w:type="spellEnd"/>
      <w:r w:rsidRPr="00EE0164">
        <w:rPr>
          <w:rFonts w:asciiTheme="minorHAnsi" w:hAnsiTheme="minorHAnsi" w:cstheme="minorHAnsi"/>
          <w:sz w:val="22"/>
          <w:szCs w:val="22"/>
        </w:rPr>
        <w:t xml:space="preserve">, M. (1996). Issues in the assessment and treatment of body image disturbance in culturally diverse populations. In J.K. Thompson, (Ed.), </w:t>
      </w:r>
      <w:r w:rsidRPr="00EE0164">
        <w:rPr>
          <w:rFonts w:asciiTheme="minorHAnsi" w:hAnsiTheme="minorHAnsi" w:cstheme="minorHAnsi"/>
          <w:i/>
          <w:sz w:val="22"/>
          <w:szCs w:val="22"/>
        </w:rPr>
        <w:t>Body image, eating disorders, and obesity</w:t>
      </w:r>
      <w:r w:rsidRPr="00EE0164">
        <w:rPr>
          <w:rFonts w:asciiTheme="minorHAnsi" w:hAnsiTheme="minorHAnsi" w:cstheme="minorHAnsi"/>
          <w:sz w:val="22"/>
          <w:szCs w:val="22"/>
        </w:rPr>
        <w:t xml:space="preserve"> (pp. 129–148). Washington, DC: American Psychological Association.</w:t>
      </w:r>
    </w:p>
    <w:p w14:paraId="62E79456" w14:textId="02499AFB" w:rsidR="00F30BF6" w:rsidRPr="00EE0164" w:rsidRDefault="00F30BF6" w:rsidP="00D62DC5">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Amd</w:t>
      </w:r>
      <w:proofErr w:type="spellEnd"/>
      <w:r w:rsidRPr="00EE0164">
        <w:rPr>
          <w:rFonts w:asciiTheme="minorHAnsi" w:hAnsiTheme="minorHAnsi" w:cstheme="minorHAnsi"/>
          <w:sz w:val="22"/>
          <w:szCs w:val="22"/>
        </w:rPr>
        <w:t xml:space="preserve">, M., Barnes-Holmes, D., &amp; </w:t>
      </w:r>
      <w:proofErr w:type="spellStart"/>
      <w:r w:rsidRPr="00EE0164">
        <w:rPr>
          <w:rFonts w:asciiTheme="minorHAnsi" w:hAnsiTheme="minorHAnsi" w:cstheme="minorHAnsi"/>
          <w:sz w:val="22"/>
          <w:szCs w:val="22"/>
        </w:rPr>
        <w:t>Ivanoff</w:t>
      </w:r>
      <w:proofErr w:type="spellEnd"/>
      <w:r w:rsidRPr="00EE0164">
        <w:rPr>
          <w:rFonts w:asciiTheme="minorHAnsi" w:hAnsiTheme="minorHAnsi" w:cstheme="minorHAnsi"/>
          <w:sz w:val="22"/>
          <w:szCs w:val="22"/>
        </w:rPr>
        <w:t xml:space="preserve">, J. (2013). A derived transfer of eliciting functions using differences among electroencephalograms as a dependent measure. </w:t>
      </w:r>
      <w:r w:rsidRPr="00EE0164">
        <w:rPr>
          <w:rFonts w:asciiTheme="minorHAnsi" w:hAnsiTheme="minorHAnsi" w:cstheme="minorHAnsi"/>
          <w:i/>
          <w:sz w:val="22"/>
          <w:szCs w:val="22"/>
        </w:rPr>
        <w:t>Journal of the Experimental Analysis of Behavior, 99</w:t>
      </w:r>
      <w:r w:rsidRPr="00EE0164">
        <w:rPr>
          <w:rFonts w:asciiTheme="minorHAnsi" w:hAnsiTheme="minorHAnsi" w:cstheme="minorHAnsi"/>
          <w:sz w:val="22"/>
          <w:szCs w:val="22"/>
        </w:rPr>
        <w:t>, 318-334.</w:t>
      </w:r>
    </w:p>
    <w:p w14:paraId="25C10141" w14:textId="1C7355B0" w:rsidR="001B7E14" w:rsidRPr="00EE0164" w:rsidRDefault="001B7E14" w:rsidP="00D62DC5">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Amd</w:t>
      </w:r>
      <w:proofErr w:type="spellEnd"/>
      <w:r w:rsidRPr="00EE0164">
        <w:rPr>
          <w:rFonts w:asciiTheme="minorHAnsi" w:hAnsiTheme="minorHAnsi" w:cstheme="minorHAnsi"/>
          <w:sz w:val="22"/>
          <w:szCs w:val="22"/>
        </w:rPr>
        <w:t xml:space="preserve">, M., &amp; Roche, B. (2016). A derived transformation of emotional functions using self-reports, implicit association tests, and frontal alpha asymmetries. </w:t>
      </w:r>
      <w:r w:rsidRPr="00EE0164">
        <w:rPr>
          <w:rFonts w:asciiTheme="minorHAnsi" w:hAnsiTheme="minorHAnsi" w:cstheme="minorHAnsi"/>
          <w:i/>
          <w:sz w:val="22"/>
          <w:szCs w:val="22"/>
        </w:rPr>
        <w:t>Learning &amp; Behavior, 44</w:t>
      </w:r>
      <w:r w:rsidRPr="00EE0164">
        <w:rPr>
          <w:rFonts w:asciiTheme="minorHAnsi" w:hAnsiTheme="minorHAnsi" w:cstheme="minorHAnsi"/>
          <w:sz w:val="22"/>
          <w:szCs w:val="22"/>
        </w:rPr>
        <w:t>, 175-190.</w:t>
      </w:r>
    </w:p>
    <w:p w14:paraId="538C826A" w14:textId="1CB60E57" w:rsidR="001B0FCA" w:rsidRPr="00EE0164" w:rsidRDefault="001B0FCA" w:rsidP="003748E8">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American Psychiatric Association. (2013). </w:t>
      </w:r>
      <w:r w:rsidRPr="00EE0164">
        <w:rPr>
          <w:rFonts w:asciiTheme="minorHAnsi" w:hAnsiTheme="minorHAnsi" w:cstheme="minorHAnsi"/>
          <w:i/>
          <w:iCs/>
          <w:sz w:val="22"/>
          <w:szCs w:val="22"/>
        </w:rPr>
        <w:t>Diagnostic and Statistical Manual of Mental Disorders (DSM-5®)</w:t>
      </w:r>
      <w:r w:rsidRPr="00EE0164">
        <w:rPr>
          <w:rFonts w:asciiTheme="minorHAnsi" w:hAnsiTheme="minorHAnsi" w:cstheme="minorHAnsi"/>
          <w:sz w:val="22"/>
          <w:szCs w:val="22"/>
        </w:rPr>
        <w:t xml:space="preserve">. </w:t>
      </w:r>
      <w:r w:rsidR="00F94B5B" w:rsidRPr="00EE0164">
        <w:rPr>
          <w:rFonts w:asciiTheme="minorHAnsi" w:hAnsiTheme="minorHAnsi" w:cstheme="minorHAnsi"/>
          <w:sz w:val="22"/>
          <w:szCs w:val="22"/>
        </w:rPr>
        <w:t xml:space="preserve">Washington, D. C.: </w:t>
      </w:r>
      <w:r w:rsidRPr="00EE0164">
        <w:rPr>
          <w:rFonts w:asciiTheme="minorHAnsi" w:hAnsiTheme="minorHAnsi" w:cstheme="minorHAnsi"/>
          <w:sz w:val="22"/>
          <w:szCs w:val="22"/>
        </w:rPr>
        <w:t xml:space="preserve">American Psychiatric </w:t>
      </w:r>
      <w:r w:rsidR="00F94B5B" w:rsidRPr="00EE0164">
        <w:rPr>
          <w:rFonts w:asciiTheme="minorHAnsi" w:hAnsiTheme="minorHAnsi" w:cstheme="minorHAnsi"/>
          <w:sz w:val="22"/>
          <w:szCs w:val="22"/>
        </w:rPr>
        <w:t>Association.</w:t>
      </w:r>
    </w:p>
    <w:p w14:paraId="13D1363E" w14:textId="7FEE1AF4" w:rsidR="00316C1D" w:rsidRPr="00EE0164" w:rsidRDefault="00316C1D" w:rsidP="00316C1D">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Barnes-Holmes, D., Barnes-Holmes, Y., &amp; </w:t>
      </w:r>
      <w:proofErr w:type="spellStart"/>
      <w:r w:rsidRPr="00EE0164">
        <w:rPr>
          <w:rFonts w:asciiTheme="minorHAnsi" w:hAnsiTheme="minorHAnsi" w:cstheme="minorHAnsi"/>
          <w:sz w:val="22"/>
          <w:szCs w:val="22"/>
        </w:rPr>
        <w:t>McEnteggart</w:t>
      </w:r>
      <w:proofErr w:type="spellEnd"/>
      <w:r w:rsidRPr="00EE0164">
        <w:rPr>
          <w:rFonts w:asciiTheme="minorHAnsi" w:hAnsiTheme="minorHAnsi" w:cstheme="minorHAnsi"/>
          <w:sz w:val="22"/>
          <w:szCs w:val="22"/>
        </w:rPr>
        <w:t>, C. (2020). Updating RFT (More Field than Frame) and its Implications for Process-based Therapy. </w:t>
      </w:r>
      <w:r w:rsidRPr="00EE0164">
        <w:rPr>
          <w:rFonts w:asciiTheme="minorHAnsi" w:hAnsiTheme="minorHAnsi" w:cstheme="minorHAnsi"/>
          <w:i/>
          <w:iCs/>
          <w:sz w:val="22"/>
          <w:szCs w:val="22"/>
        </w:rPr>
        <w:t>The Psychological Record</w:t>
      </w:r>
      <w:r w:rsidRPr="00EE0164">
        <w:rPr>
          <w:rFonts w:asciiTheme="minorHAnsi" w:hAnsiTheme="minorHAnsi" w:cstheme="minorHAnsi"/>
          <w:sz w:val="22"/>
          <w:szCs w:val="22"/>
        </w:rPr>
        <w:t>, 1-20.</w:t>
      </w:r>
    </w:p>
    <w:p w14:paraId="14F9829C" w14:textId="43145A49" w:rsidR="00D457E0" w:rsidRPr="00EE0164" w:rsidRDefault="00D457E0" w:rsidP="00564C3A">
      <w:pPr>
        <w:widowControl w:val="0"/>
        <w:autoSpaceDE w:val="0"/>
        <w:autoSpaceDN w:val="0"/>
        <w:adjustRightInd w:val="0"/>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Barnes-Holmes, Y., Barnes-Holmes, D., &amp; </w:t>
      </w:r>
      <w:proofErr w:type="spellStart"/>
      <w:r w:rsidRPr="00EE0164">
        <w:rPr>
          <w:rFonts w:asciiTheme="minorHAnsi" w:hAnsiTheme="minorHAnsi" w:cstheme="minorHAnsi"/>
          <w:sz w:val="22"/>
          <w:szCs w:val="22"/>
        </w:rPr>
        <w:t>Smeets</w:t>
      </w:r>
      <w:proofErr w:type="spellEnd"/>
      <w:r w:rsidRPr="00EE0164">
        <w:rPr>
          <w:rFonts w:asciiTheme="minorHAnsi" w:hAnsiTheme="minorHAnsi" w:cstheme="minorHAnsi"/>
          <w:sz w:val="22"/>
          <w:szCs w:val="22"/>
        </w:rPr>
        <w:t xml:space="preserve">, P. M. (2004). Establishing relational responding in accordance with opposite as generalized operant behavior in young children. </w:t>
      </w:r>
      <w:r w:rsidRPr="00EE0164">
        <w:rPr>
          <w:rFonts w:asciiTheme="minorHAnsi" w:hAnsiTheme="minorHAnsi" w:cstheme="minorHAnsi"/>
          <w:i/>
          <w:sz w:val="22"/>
          <w:szCs w:val="22"/>
        </w:rPr>
        <w:t>International Journal of Psychology and Psychological Therapy, 4,</w:t>
      </w:r>
      <w:r w:rsidRPr="00EE0164">
        <w:rPr>
          <w:rFonts w:asciiTheme="minorHAnsi" w:hAnsiTheme="minorHAnsi" w:cstheme="minorHAnsi"/>
          <w:sz w:val="22"/>
          <w:szCs w:val="22"/>
        </w:rPr>
        <w:t xml:space="preserve"> 559-586.</w:t>
      </w:r>
    </w:p>
    <w:p w14:paraId="3CB4D64F" w14:textId="77777777" w:rsidR="00564C3A" w:rsidRPr="00EE0164" w:rsidRDefault="00564C3A" w:rsidP="00564C3A">
      <w:pPr>
        <w:widowControl w:val="0"/>
        <w:autoSpaceDE w:val="0"/>
        <w:autoSpaceDN w:val="0"/>
        <w:adjustRightInd w:val="0"/>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Barnes-Holmes, Y., Barnes-Holmes, D., </w:t>
      </w:r>
      <w:proofErr w:type="spellStart"/>
      <w:r w:rsidRPr="00EE0164">
        <w:rPr>
          <w:rFonts w:asciiTheme="minorHAnsi" w:hAnsiTheme="minorHAnsi" w:cstheme="minorHAnsi"/>
          <w:sz w:val="22"/>
          <w:szCs w:val="22"/>
        </w:rPr>
        <w:t>Smeets</w:t>
      </w:r>
      <w:proofErr w:type="spellEnd"/>
      <w:r w:rsidRPr="00EE0164">
        <w:rPr>
          <w:rFonts w:asciiTheme="minorHAnsi" w:hAnsiTheme="minorHAnsi" w:cstheme="minorHAnsi"/>
          <w:sz w:val="22"/>
          <w:szCs w:val="22"/>
        </w:rPr>
        <w:t xml:space="preserve">, P. M., Strand, P., &amp; </w:t>
      </w:r>
      <w:proofErr w:type="spellStart"/>
      <w:r w:rsidRPr="00EE0164">
        <w:rPr>
          <w:rFonts w:asciiTheme="minorHAnsi" w:hAnsiTheme="minorHAnsi" w:cstheme="minorHAnsi"/>
          <w:sz w:val="22"/>
          <w:szCs w:val="22"/>
        </w:rPr>
        <w:t>Friman</w:t>
      </w:r>
      <w:proofErr w:type="spellEnd"/>
      <w:r w:rsidRPr="00EE0164">
        <w:rPr>
          <w:rFonts w:asciiTheme="minorHAnsi" w:hAnsiTheme="minorHAnsi" w:cstheme="minorHAnsi"/>
          <w:sz w:val="22"/>
          <w:szCs w:val="22"/>
        </w:rPr>
        <w:t xml:space="preserve">, P. (2004). Establishing relational responding in accordance with more-than and less-than as generalized operant behavior in young children. </w:t>
      </w:r>
      <w:r w:rsidRPr="00EE0164">
        <w:rPr>
          <w:rFonts w:asciiTheme="minorHAnsi" w:hAnsiTheme="minorHAnsi" w:cstheme="minorHAnsi"/>
          <w:i/>
          <w:sz w:val="22"/>
          <w:szCs w:val="22"/>
        </w:rPr>
        <w:t>International Journal of Psychology and Psychological Therapy, 4,</w:t>
      </w:r>
      <w:r w:rsidRPr="00EE0164">
        <w:rPr>
          <w:rFonts w:asciiTheme="minorHAnsi" w:hAnsiTheme="minorHAnsi" w:cstheme="minorHAnsi"/>
          <w:sz w:val="22"/>
          <w:szCs w:val="22"/>
        </w:rPr>
        <w:t xml:space="preserve"> 531-558.</w:t>
      </w:r>
    </w:p>
    <w:p w14:paraId="483B90EF" w14:textId="7DEE5D44" w:rsidR="00316C1D" w:rsidRPr="00EE0164" w:rsidRDefault="00316C1D" w:rsidP="00C80845">
      <w:pPr>
        <w:spacing w:line="480" w:lineRule="auto"/>
        <w:ind w:left="720" w:hanging="720"/>
        <w:rPr>
          <w:rFonts w:asciiTheme="minorHAnsi" w:hAnsiTheme="minorHAnsi" w:cstheme="minorHAnsi"/>
          <w:sz w:val="22"/>
          <w:szCs w:val="22"/>
          <w:lang w:val="es-ES"/>
        </w:rPr>
      </w:pPr>
      <w:r w:rsidRPr="00EE0164">
        <w:rPr>
          <w:rFonts w:asciiTheme="minorHAnsi" w:hAnsiTheme="minorHAnsi" w:cstheme="minorHAnsi"/>
          <w:sz w:val="22"/>
          <w:szCs w:val="22"/>
        </w:rPr>
        <w:t xml:space="preserve">Barnes-Holmes, D., Hayes, S. C., &amp; </w:t>
      </w:r>
      <w:proofErr w:type="spellStart"/>
      <w:r w:rsidRPr="00EE0164">
        <w:rPr>
          <w:rFonts w:asciiTheme="minorHAnsi" w:hAnsiTheme="minorHAnsi" w:cstheme="minorHAnsi"/>
          <w:sz w:val="22"/>
          <w:szCs w:val="22"/>
        </w:rPr>
        <w:t>Dymond</w:t>
      </w:r>
      <w:proofErr w:type="spellEnd"/>
      <w:r w:rsidRPr="00EE0164">
        <w:rPr>
          <w:rFonts w:asciiTheme="minorHAnsi" w:hAnsiTheme="minorHAnsi" w:cstheme="minorHAnsi"/>
          <w:sz w:val="22"/>
          <w:szCs w:val="22"/>
        </w:rPr>
        <w:t xml:space="preserve">, S. (2001). Self and self-directed rules. In S.C. Hayes, D. Barnes-Holmes, &amp; B. Roche, (Eds.), </w:t>
      </w:r>
      <w:r w:rsidRPr="00EE0164">
        <w:rPr>
          <w:rFonts w:asciiTheme="minorHAnsi" w:hAnsiTheme="minorHAnsi" w:cstheme="minorHAnsi"/>
          <w:i/>
          <w:iCs/>
          <w:sz w:val="22"/>
          <w:szCs w:val="22"/>
        </w:rPr>
        <w:t>Relational Frame Theory</w:t>
      </w:r>
      <w:r w:rsidRPr="00EE0164">
        <w:rPr>
          <w:rFonts w:asciiTheme="minorHAnsi" w:hAnsiTheme="minorHAnsi" w:cstheme="minorHAnsi"/>
          <w:sz w:val="22"/>
          <w:szCs w:val="22"/>
        </w:rPr>
        <w:t xml:space="preserve"> (pp. 119-139). Springer US.</w:t>
      </w:r>
    </w:p>
    <w:p w14:paraId="77E4FAED" w14:textId="22B3010A" w:rsidR="006D0B86" w:rsidRPr="00EE0164" w:rsidRDefault="006D0B86" w:rsidP="00564C3A">
      <w:pPr>
        <w:widowControl w:val="0"/>
        <w:autoSpaceDE w:val="0"/>
        <w:autoSpaceDN w:val="0"/>
        <w:adjustRightInd w:val="0"/>
        <w:spacing w:line="480" w:lineRule="auto"/>
        <w:ind w:left="720" w:hanging="720"/>
        <w:rPr>
          <w:rFonts w:asciiTheme="minorHAnsi" w:hAnsiTheme="minorHAnsi" w:cstheme="minorHAnsi"/>
          <w:sz w:val="22"/>
          <w:szCs w:val="22"/>
          <w:lang w:val="es-ES"/>
        </w:rPr>
      </w:pPr>
      <w:proofErr w:type="spellStart"/>
      <w:r w:rsidRPr="00EE0164">
        <w:rPr>
          <w:rFonts w:asciiTheme="minorHAnsi" w:hAnsiTheme="minorHAnsi" w:cstheme="minorHAnsi"/>
          <w:sz w:val="22"/>
          <w:szCs w:val="22"/>
          <w:lang w:val="es-ES"/>
        </w:rPr>
        <w:t>Basarkod</w:t>
      </w:r>
      <w:proofErr w:type="spellEnd"/>
      <w:r w:rsidRPr="00EE0164">
        <w:rPr>
          <w:rFonts w:asciiTheme="minorHAnsi" w:hAnsiTheme="minorHAnsi" w:cstheme="minorHAnsi"/>
          <w:sz w:val="22"/>
          <w:szCs w:val="22"/>
          <w:lang w:val="es-ES"/>
        </w:rPr>
        <w:t xml:space="preserve">, G., </w:t>
      </w:r>
      <w:proofErr w:type="spellStart"/>
      <w:r w:rsidRPr="00EE0164">
        <w:rPr>
          <w:rFonts w:asciiTheme="minorHAnsi" w:hAnsiTheme="minorHAnsi" w:cstheme="minorHAnsi"/>
          <w:sz w:val="22"/>
          <w:szCs w:val="22"/>
          <w:lang w:val="es-ES"/>
        </w:rPr>
        <w:t>Sahdra</w:t>
      </w:r>
      <w:proofErr w:type="spellEnd"/>
      <w:r w:rsidRPr="00EE0164">
        <w:rPr>
          <w:rFonts w:asciiTheme="minorHAnsi" w:hAnsiTheme="minorHAnsi" w:cstheme="minorHAnsi"/>
          <w:sz w:val="22"/>
          <w:szCs w:val="22"/>
          <w:lang w:val="es-ES"/>
        </w:rPr>
        <w:t xml:space="preserve">, B., &amp; </w:t>
      </w:r>
      <w:proofErr w:type="spellStart"/>
      <w:r w:rsidRPr="00EE0164">
        <w:rPr>
          <w:rFonts w:asciiTheme="minorHAnsi" w:hAnsiTheme="minorHAnsi" w:cstheme="minorHAnsi"/>
          <w:sz w:val="22"/>
          <w:szCs w:val="22"/>
          <w:lang w:val="es-ES"/>
        </w:rPr>
        <w:t>Ciarrochi</w:t>
      </w:r>
      <w:proofErr w:type="spellEnd"/>
      <w:r w:rsidRPr="00EE0164">
        <w:rPr>
          <w:rFonts w:asciiTheme="minorHAnsi" w:hAnsiTheme="minorHAnsi" w:cstheme="minorHAnsi"/>
          <w:sz w:val="22"/>
          <w:szCs w:val="22"/>
          <w:lang w:val="es-ES"/>
        </w:rPr>
        <w:t xml:space="preserve">, J. (2018). </w:t>
      </w:r>
      <w:proofErr w:type="spellStart"/>
      <w:r w:rsidRPr="00EE0164">
        <w:rPr>
          <w:rFonts w:asciiTheme="minorHAnsi" w:hAnsiTheme="minorHAnsi" w:cstheme="minorHAnsi"/>
          <w:sz w:val="22"/>
          <w:szCs w:val="22"/>
          <w:lang w:val="es-ES"/>
        </w:rPr>
        <w:t>Body</w:t>
      </w:r>
      <w:proofErr w:type="spellEnd"/>
      <w:r w:rsidRPr="00EE0164">
        <w:rPr>
          <w:rFonts w:asciiTheme="minorHAnsi" w:hAnsiTheme="minorHAnsi" w:cstheme="minorHAnsi"/>
          <w:sz w:val="22"/>
          <w:szCs w:val="22"/>
          <w:lang w:val="es-ES"/>
        </w:rPr>
        <w:t xml:space="preserve"> </w:t>
      </w:r>
      <w:proofErr w:type="spellStart"/>
      <w:r w:rsidRPr="00EE0164">
        <w:rPr>
          <w:rFonts w:asciiTheme="minorHAnsi" w:hAnsiTheme="minorHAnsi" w:cstheme="minorHAnsi"/>
          <w:sz w:val="22"/>
          <w:szCs w:val="22"/>
          <w:lang w:val="es-ES"/>
        </w:rPr>
        <w:t>image</w:t>
      </w:r>
      <w:proofErr w:type="spellEnd"/>
      <w:r w:rsidRPr="00EE0164">
        <w:rPr>
          <w:rFonts w:asciiTheme="minorHAnsi" w:hAnsiTheme="minorHAnsi" w:cstheme="minorHAnsi"/>
          <w:sz w:val="22"/>
          <w:szCs w:val="22"/>
          <w:lang w:val="es-ES"/>
        </w:rPr>
        <w:t xml:space="preserve">- </w:t>
      </w:r>
      <w:proofErr w:type="spellStart"/>
      <w:r w:rsidRPr="00EE0164">
        <w:rPr>
          <w:rFonts w:asciiTheme="minorHAnsi" w:hAnsiTheme="minorHAnsi" w:cstheme="minorHAnsi"/>
          <w:sz w:val="22"/>
          <w:szCs w:val="22"/>
          <w:lang w:val="es-ES"/>
        </w:rPr>
        <w:t>acceptance</w:t>
      </w:r>
      <w:proofErr w:type="spellEnd"/>
      <w:r w:rsidRPr="00EE0164">
        <w:rPr>
          <w:rFonts w:asciiTheme="minorHAnsi" w:hAnsiTheme="minorHAnsi" w:cstheme="minorHAnsi"/>
          <w:sz w:val="22"/>
          <w:szCs w:val="22"/>
          <w:lang w:val="es-ES"/>
        </w:rPr>
        <w:t xml:space="preserve"> and </w:t>
      </w:r>
      <w:proofErr w:type="spellStart"/>
      <w:r w:rsidRPr="00EE0164">
        <w:rPr>
          <w:rFonts w:asciiTheme="minorHAnsi" w:hAnsiTheme="minorHAnsi" w:cstheme="minorHAnsi"/>
          <w:sz w:val="22"/>
          <w:szCs w:val="22"/>
          <w:lang w:val="es-ES"/>
        </w:rPr>
        <w:t>action</w:t>
      </w:r>
      <w:proofErr w:type="spellEnd"/>
      <w:r w:rsidRPr="00EE0164">
        <w:rPr>
          <w:rFonts w:asciiTheme="minorHAnsi" w:hAnsiTheme="minorHAnsi" w:cstheme="minorHAnsi"/>
          <w:sz w:val="22"/>
          <w:szCs w:val="22"/>
          <w:lang w:val="es-ES"/>
        </w:rPr>
        <w:t xml:space="preserve"> questionnaire-5: </w:t>
      </w:r>
      <w:proofErr w:type="spellStart"/>
      <w:r w:rsidRPr="00EE0164">
        <w:rPr>
          <w:rFonts w:asciiTheme="minorHAnsi" w:hAnsiTheme="minorHAnsi" w:cstheme="minorHAnsi"/>
          <w:sz w:val="22"/>
          <w:szCs w:val="22"/>
          <w:lang w:val="es-ES"/>
        </w:rPr>
        <w:t>An</w:t>
      </w:r>
      <w:proofErr w:type="spellEnd"/>
      <w:r w:rsidRPr="00EE0164">
        <w:rPr>
          <w:rFonts w:asciiTheme="minorHAnsi" w:hAnsiTheme="minorHAnsi" w:cstheme="minorHAnsi"/>
          <w:sz w:val="22"/>
          <w:szCs w:val="22"/>
          <w:lang w:val="es-ES"/>
        </w:rPr>
        <w:t xml:space="preserve"> </w:t>
      </w:r>
      <w:proofErr w:type="spellStart"/>
      <w:r w:rsidRPr="00EE0164">
        <w:rPr>
          <w:rFonts w:asciiTheme="minorHAnsi" w:hAnsiTheme="minorHAnsi" w:cstheme="minorHAnsi"/>
          <w:sz w:val="22"/>
          <w:szCs w:val="22"/>
          <w:lang w:val="es-ES"/>
        </w:rPr>
        <w:t>abbreviation</w:t>
      </w:r>
      <w:proofErr w:type="spellEnd"/>
      <w:r w:rsidRPr="00EE0164">
        <w:rPr>
          <w:rFonts w:asciiTheme="minorHAnsi" w:hAnsiTheme="minorHAnsi" w:cstheme="minorHAnsi"/>
          <w:sz w:val="22"/>
          <w:szCs w:val="22"/>
          <w:lang w:val="es-ES"/>
        </w:rPr>
        <w:t xml:space="preserve"> </w:t>
      </w:r>
      <w:proofErr w:type="spellStart"/>
      <w:r w:rsidRPr="00EE0164">
        <w:rPr>
          <w:rFonts w:asciiTheme="minorHAnsi" w:hAnsiTheme="minorHAnsi" w:cstheme="minorHAnsi"/>
          <w:sz w:val="22"/>
          <w:szCs w:val="22"/>
          <w:lang w:val="es-ES"/>
        </w:rPr>
        <w:t>using</w:t>
      </w:r>
      <w:proofErr w:type="spellEnd"/>
      <w:r w:rsidRPr="00EE0164">
        <w:rPr>
          <w:rFonts w:asciiTheme="minorHAnsi" w:hAnsiTheme="minorHAnsi" w:cstheme="minorHAnsi"/>
          <w:sz w:val="22"/>
          <w:szCs w:val="22"/>
          <w:lang w:val="es-ES"/>
        </w:rPr>
        <w:t xml:space="preserve"> </w:t>
      </w:r>
      <w:proofErr w:type="spellStart"/>
      <w:r w:rsidRPr="00EE0164">
        <w:rPr>
          <w:rFonts w:asciiTheme="minorHAnsi" w:hAnsiTheme="minorHAnsi" w:cstheme="minorHAnsi"/>
          <w:sz w:val="22"/>
          <w:szCs w:val="22"/>
          <w:lang w:val="es-ES"/>
        </w:rPr>
        <w:t>genetic</w:t>
      </w:r>
      <w:proofErr w:type="spellEnd"/>
      <w:r w:rsidRPr="00EE0164">
        <w:rPr>
          <w:rFonts w:asciiTheme="minorHAnsi" w:hAnsiTheme="minorHAnsi" w:cstheme="minorHAnsi"/>
          <w:sz w:val="22"/>
          <w:szCs w:val="22"/>
          <w:lang w:val="es-ES"/>
        </w:rPr>
        <w:t xml:space="preserve"> </w:t>
      </w:r>
      <w:proofErr w:type="spellStart"/>
      <w:r w:rsidRPr="00EE0164">
        <w:rPr>
          <w:rFonts w:asciiTheme="minorHAnsi" w:hAnsiTheme="minorHAnsi" w:cstheme="minorHAnsi"/>
          <w:sz w:val="22"/>
          <w:szCs w:val="22"/>
          <w:lang w:val="es-ES"/>
        </w:rPr>
        <w:t>algorithms</w:t>
      </w:r>
      <w:proofErr w:type="spellEnd"/>
      <w:r w:rsidRPr="00EE0164">
        <w:rPr>
          <w:rFonts w:asciiTheme="minorHAnsi" w:hAnsiTheme="minorHAnsi" w:cstheme="minorHAnsi"/>
          <w:sz w:val="22"/>
          <w:szCs w:val="22"/>
          <w:lang w:val="es-ES"/>
        </w:rPr>
        <w:t xml:space="preserve">. </w:t>
      </w:r>
      <w:proofErr w:type="spellStart"/>
      <w:r w:rsidRPr="00EE0164">
        <w:rPr>
          <w:rFonts w:asciiTheme="minorHAnsi" w:hAnsiTheme="minorHAnsi" w:cstheme="minorHAnsi"/>
          <w:i/>
          <w:iCs/>
          <w:sz w:val="22"/>
          <w:szCs w:val="22"/>
          <w:lang w:val="es-ES"/>
        </w:rPr>
        <w:t>Behavior</w:t>
      </w:r>
      <w:proofErr w:type="spellEnd"/>
      <w:r w:rsidRPr="00EE0164">
        <w:rPr>
          <w:rFonts w:asciiTheme="minorHAnsi" w:hAnsiTheme="minorHAnsi" w:cstheme="minorHAnsi"/>
          <w:i/>
          <w:iCs/>
          <w:sz w:val="22"/>
          <w:szCs w:val="22"/>
          <w:lang w:val="es-ES"/>
        </w:rPr>
        <w:t xml:space="preserve"> </w:t>
      </w:r>
      <w:proofErr w:type="spellStart"/>
      <w:r w:rsidRPr="00EE0164">
        <w:rPr>
          <w:rFonts w:asciiTheme="minorHAnsi" w:hAnsiTheme="minorHAnsi" w:cstheme="minorHAnsi"/>
          <w:i/>
          <w:iCs/>
          <w:sz w:val="22"/>
          <w:szCs w:val="22"/>
          <w:lang w:val="es-ES"/>
        </w:rPr>
        <w:t>Therapy</w:t>
      </w:r>
      <w:proofErr w:type="spellEnd"/>
      <w:r w:rsidRPr="00EE0164">
        <w:rPr>
          <w:rFonts w:asciiTheme="minorHAnsi" w:hAnsiTheme="minorHAnsi" w:cstheme="minorHAnsi"/>
          <w:sz w:val="22"/>
          <w:szCs w:val="22"/>
          <w:lang w:val="es-ES"/>
        </w:rPr>
        <w:t xml:space="preserve">, </w:t>
      </w:r>
      <w:r w:rsidRPr="00EE0164">
        <w:rPr>
          <w:rFonts w:asciiTheme="minorHAnsi" w:hAnsiTheme="minorHAnsi" w:cstheme="minorHAnsi"/>
          <w:i/>
          <w:iCs/>
          <w:sz w:val="22"/>
          <w:szCs w:val="22"/>
          <w:lang w:val="es-ES"/>
        </w:rPr>
        <w:t>49</w:t>
      </w:r>
      <w:r w:rsidRPr="00EE0164">
        <w:rPr>
          <w:rFonts w:asciiTheme="minorHAnsi" w:hAnsiTheme="minorHAnsi" w:cstheme="minorHAnsi"/>
          <w:sz w:val="22"/>
          <w:szCs w:val="22"/>
          <w:lang w:val="es-ES"/>
        </w:rPr>
        <w:t xml:space="preserve">, 388-402. </w:t>
      </w:r>
      <w:proofErr w:type="gramStart"/>
      <w:r w:rsidRPr="00EE0164">
        <w:rPr>
          <w:rFonts w:asciiTheme="minorHAnsi" w:hAnsiTheme="minorHAnsi" w:cstheme="minorHAnsi"/>
          <w:sz w:val="22"/>
          <w:szCs w:val="22"/>
          <w:lang w:val="es-ES"/>
        </w:rPr>
        <w:t>doi:10.1016/j.beth</w:t>
      </w:r>
      <w:proofErr w:type="gramEnd"/>
      <w:r w:rsidRPr="00EE0164">
        <w:rPr>
          <w:rFonts w:asciiTheme="minorHAnsi" w:hAnsiTheme="minorHAnsi" w:cstheme="minorHAnsi"/>
          <w:sz w:val="22"/>
          <w:szCs w:val="22"/>
          <w:lang w:val="es-ES"/>
        </w:rPr>
        <w:t>.2017.09.006</w:t>
      </w:r>
    </w:p>
    <w:p w14:paraId="0FD6F540" w14:textId="57B2F7DE" w:rsidR="006032ED" w:rsidRPr="00EE0164" w:rsidRDefault="006032ED" w:rsidP="006032ED">
      <w:pPr>
        <w:widowControl w:val="0"/>
        <w:autoSpaceDE w:val="0"/>
        <w:autoSpaceDN w:val="0"/>
        <w:adjustRightInd w:val="0"/>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lang w:val="es-ES"/>
        </w:rPr>
        <w:t xml:space="preserve">Becker, D. (2017). </w:t>
      </w:r>
      <w:r w:rsidRPr="00EE0164">
        <w:rPr>
          <w:rFonts w:asciiTheme="minorHAnsi" w:hAnsiTheme="minorHAnsi" w:cstheme="minorHAnsi"/>
          <w:sz w:val="22"/>
          <w:szCs w:val="22"/>
        </w:rPr>
        <w:t xml:space="preserve">Becker, D. (2017). Self-control conflict in the eating domain : A cognitive, affective, and behavioral perspective. Unpublished doctoral dissertation. </w:t>
      </w:r>
    </w:p>
    <w:p w14:paraId="0CD8B406" w14:textId="00921C76" w:rsidR="00CC0990" w:rsidRPr="00EE0164" w:rsidRDefault="00CC0990" w:rsidP="00CC0990">
      <w:pPr>
        <w:widowControl w:val="0"/>
        <w:autoSpaceDE w:val="0"/>
        <w:autoSpaceDN w:val="0"/>
        <w:adjustRightInd w:val="0"/>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Belisle, J., &amp; Dixon, M. R. (2020). Relational density theory: Nonlinearity of equivalence relating examined through higher-order volumetric-mass-density. </w:t>
      </w:r>
      <w:r w:rsidRPr="00EE0164">
        <w:rPr>
          <w:rFonts w:asciiTheme="minorHAnsi" w:hAnsiTheme="minorHAnsi" w:cstheme="minorHAnsi"/>
          <w:i/>
          <w:iCs/>
          <w:sz w:val="22"/>
          <w:szCs w:val="22"/>
        </w:rPr>
        <w:t>Perspectives on Behavior Science</w:t>
      </w:r>
      <w:r w:rsidRPr="00EE0164">
        <w:rPr>
          <w:rFonts w:asciiTheme="minorHAnsi" w:hAnsiTheme="minorHAnsi" w:cstheme="minorHAnsi"/>
          <w:sz w:val="22"/>
          <w:szCs w:val="22"/>
        </w:rPr>
        <w:t>, 1-25.</w:t>
      </w:r>
    </w:p>
    <w:p w14:paraId="008E61BB" w14:textId="2A3D4D55" w:rsidR="00564C3A" w:rsidRPr="00EE0164" w:rsidRDefault="00564C3A" w:rsidP="00564C3A">
      <w:pPr>
        <w:widowControl w:val="0"/>
        <w:autoSpaceDE w:val="0"/>
        <w:autoSpaceDN w:val="0"/>
        <w:adjustRightInd w:val="0"/>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lang w:val="es-ES"/>
        </w:rPr>
        <w:t>Berens</w:t>
      </w:r>
      <w:proofErr w:type="spellEnd"/>
      <w:r w:rsidRPr="00EE0164">
        <w:rPr>
          <w:rFonts w:asciiTheme="minorHAnsi" w:hAnsiTheme="minorHAnsi" w:cstheme="minorHAnsi"/>
          <w:sz w:val="22"/>
          <w:szCs w:val="22"/>
          <w:lang w:val="es-ES"/>
        </w:rPr>
        <w:t xml:space="preserve">, N. M., &amp; Hayes, S. C. (2007). </w:t>
      </w:r>
      <w:r w:rsidRPr="00EE0164">
        <w:rPr>
          <w:rFonts w:asciiTheme="minorHAnsi" w:hAnsiTheme="minorHAnsi" w:cstheme="minorHAnsi"/>
          <w:sz w:val="22"/>
          <w:szCs w:val="22"/>
        </w:rPr>
        <w:t xml:space="preserve">Arbitrarily applicable comparative relations: Experimental evidence for a relational operant. </w:t>
      </w:r>
      <w:r w:rsidRPr="00EE0164">
        <w:rPr>
          <w:rFonts w:asciiTheme="minorHAnsi" w:hAnsiTheme="minorHAnsi" w:cstheme="minorHAnsi"/>
          <w:i/>
          <w:sz w:val="22"/>
          <w:szCs w:val="22"/>
        </w:rPr>
        <w:t>Journal for Applied Behavior Analysis, 40</w:t>
      </w:r>
      <w:r w:rsidRPr="00EE0164">
        <w:rPr>
          <w:rFonts w:asciiTheme="minorHAnsi" w:hAnsiTheme="minorHAnsi" w:cstheme="minorHAnsi"/>
          <w:sz w:val="22"/>
          <w:szCs w:val="22"/>
        </w:rPr>
        <w:t>(1), 45-71.</w:t>
      </w:r>
    </w:p>
    <w:p w14:paraId="0407DCF8" w14:textId="13F61171" w:rsidR="00564C3A" w:rsidRPr="00EE0164" w:rsidRDefault="00EA5D17" w:rsidP="006648E8">
      <w:pPr>
        <w:widowControl w:val="0"/>
        <w:autoSpaceDE w:val="0"/>
        <w:autoSpaceDN w:val="0"/>
        <w:adjustRightInd w:val="0"/>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Bortoloti</w:t>
      </w:r>
      <w:proofErr w:type="spellEnd"/>
      <w:r w:rsidRPr="00EE0164">
        <w:rPr>
          <w:rFonts w:asciiTheme="minorHAnsi" w:hAnsiTheme="minorHAnsi" w:cstheme="minorHAnsi"/>
          <w:sz w:val="22"/>
          <w:szCs w:val="22"/>
        </w:rPr>
        <w:t xml:space="preserve">, R., &amp; de Rose, J. C. (2009). Assessment of the relatedness of equivalent stimuli through a semantic differential. </w:t>
      </w:r>
      <w:r w:rsidRPr="00EE0164">
        <w:rPr>
          <w:rFonts w:asciiTheme="minorHAnsi" w:hAnsiTheme="minorHAnsi" w:cstheme="minorHAnsi"/>
          <w:i/>
          <w:sz w:val="22"/>
          <w:szCs w:val="22"/>
        </w:rPr>
        <w:t>The Psychological Record, 59</w:t>
      </w:r>
      <w:r w:rsidRPr="00EE0164">
        <w:rPr>
          <w:rFonts w:asciiTheme="minorHAnsi" w:hAnsiTheme="minorHAnsi" w:cstheme="minorHAnsi"/>
          <w:sz w:val="22"/>
          <w:szCs w:val="22"/>
        </w:rPr>
        <w:t>, 563-590.</w:t>
      </w:r>
    </w:p>
    <w:p w14:paraId="253C031C" w14:textId="5EA69230" w:rsidR="001B0FCA" w:rsidRPr="00EE0164" w:rsidRDefault="001B0FCA" w:rsidP="003748E8">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Cash, T. F. (2004). Body image: Past, present, and future. </w:t>
      </w:r>
      <w:r w:rsidRPr="00EE0164">
        <w:rPr>
          <w:rFonts w:asciiTheme="minorHAnsi" w:hAnsiTheme="minorHAnsi" w:cstheme="minorHAnsi"/>
          <w:i/>
          <w:iCs/>
          <w:sz w:val="22"/>
          <w:szCs w:val="22"/>
        </w:rPr>
        <w:t xml:space="preserve">Body </w:t>
      </w:r>
      <w:r w:rsidR="003F1DA2" w:rsidRPr="00EE0164">
        <w:rPr>
          <w:rFonts w:asciiTheme="minorHAnsi" w:hAnsiTheme="minorHAnsi" w:cstheme="minorHAnsi"/>
          <w:i/>
          <w:iCs/>
          <w:sz w:val="22"/>
          <w:szCs w:val="22"/>
        </w:rPr>
        <w:t>I</w:t>
      </w:r>
      <w:r w:rsidRPr="00EE0164">
        <w:rPr>
          <w:rFonts w:asciiTheme="minorHAnsi" w:hAnsiTheme="minorHAnsi" w:cstheme="minorHAnsi"/>
          <w:i/>
          <w:iCs/>
          <w:sz w:val="22"/>
          <w:szCs w:val="22"/>
        </w:rPr>
        <w:t>mage</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1</w:t>
      </w:r>
      <w:r w:rsidRPr="00EE0164">
        <w:rPr>
          <w:rFonts w:asciiTheme="minorHAnsi" w:hAnsiTheme="minorHAnsi" w:cstheme="minorHAnsi"/>
          <w:sz w:val="22"/>
          <w:szCs w:val="22"/>
        </w:rPr>
        <w:t>(1), 1-5.</w:t>
      </w:r>
    </w:p>
    <w:p w14:paraId="6F516D7A" w14:textId="7AC2F984" w:rsidR="00E430BC" w:rsidRPr="00EE0164" w:rsidRDefault="00E430BC" w:rsidP="003F1DA2">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Cash, T. F., &amp; Fleming, E. C. (2002). The impact of body image experiences: Development of the body image quality of life inventory. </w:t>
      </w:r>
      <w:r w:rsidRPr="00EE0164">
        <w:rPr>
          <w:rFonts w:asciiTheme="minorHAnsi" w:hAnsiTheme="minorHAnsi" w:cstheme="minorHAnsi"/>
          <w:i/>
          <w:iCs/>
          <w:sz w:val="22"/>
          <w:szCs w:val="22"/>
        </w:rPr>
        <w:t>International Journal of Eating Disorders</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31</w:t>
      </w:r>
      <w:r w:rsidRPr="00EE0164">
        <w:rPr>
          <w:rFonts w:asciiTheme="minorHAnsi" w:hAnsiTheme="minorHAnsi" w:cstheme="minorHAnsi"/>
          <w:sz w:val="22"/>
          <w:szCs w:val="22"/>
        </w:rPr>
        <w:t>, 455-460. doi:10.1002/eat.10033</w:t>
      </w:r>
    </w:p>
    <w:p w14:paraId="33EE5502" w14:textId="4C6239D5" w:rsidR="00E430BC" w:rsidRPr="00EE0164" w:rsidRDefault="00E430BC" w:rsidP="003F1DA2">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Cash, T. F., &amp; Grasso, K. (2005). The norms and stability of new measures of the multidimensional body image construct. </w:t>
      </w:r>
      <w:r w:rsidRPr="00EE0164">
        <w:rPr>
          <w:rFonts w:asciiTheme="minorHAnsi" w:hAnsiTheme="minorHAnsi" w:cstheme="minorHAnsi"/>
          <w:i/>
          <w:iCs/>
          <w:sz w:val="22"/>
          <w:szCs w:val="22"/>
        </w:rPr>
        <w:t>Body Image</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2</w:t>
      </w:r>
      <w:r w:rsidRPr="00EE0164">
        <w:rPr>
          <w:rFonts w:asciiTheme="minorHAnsi" w:hAnsiTheme="minorHAnsi" w:cstheme="minorHAnsi"/>
          <w:sz w:val="22"/>
          <w:szCs w:val="22"/>
        </w:rPr>
        <w:t>, 199-203. doi:10.1016/j.bodyim.2005.03.007</w:t>
      </w:r>
    </w:p>
    <w:p w14:paraId="321AE12A" w14:textId="51DD5AB9" w:rsidR="003F1DA2" w:rsidRPr="00EE0164" w:rsidRDefault="003F1DA2" w:rsidP="003F1DA2">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Cohen, L. J., Kingston, P., Bell, A., Kwon, J., </w:t>
      </w:r>
      <w:proofErr w:type="spellStart"/>
      <w:r w:rsidRPr="00EE0164">
        <w:rPr>
          <w:rFonts w:asciiTheme="minorHAnsi" w:hAnsiTheme="minorHAnsi" w:cstheme="minorHAnsi"/>
          <w:sz w:val="22"/>
          <w:szCs w:val="22"/>
        </w:rPr>
        <w:t>Aronowitz</w:t>
      </w:r>
      <w:proofErr w:type="spellEnd"/>
      <w:r w:rsidRPr="00EE0164">
        <w:rPr>
          <w:rFonts w:asciiTheme="minorHAnsi" w:hAnsiTheme="minorHAnsi" w:cstheme="minorHAnsi"/>
          <w:sz w:val="22"/>
          <w:szCs w:val="22"/>
        </w:rPr>
        <w:t xml:space="preserve">, B., &amp; Hollander, E. (2000). Comorbid personality impairment in body dysmorphic disorder. </w:t>
      </w:r>
      <w:r w:rsidRPr="00EE0164">
        <w:rPr>
          <w:rFonts w:asciiTheme="minorHAnsi" w:hAnsiTheme="minorHAnsi" w:cstheme="minorHAnsi"/>
          <w:i/>
          <w:iCs/>
          <w:sz w:val="22"/>
          <w:szCs w:val="22"/>
        </w:rPr>
        <w:t>Comprehensive Psychiatry</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41</w:t>
      </w:r>
      <w:r w:rsidRPr="00EE0164">
        <w:rPr>
          <w:rFonts w:asciiTheme="minorHAnsi" w:hAnsiTheme="minorHAnsi" w:cstheme="minorHAnsi"/>
          <w:sz w:val="22"/>
          <w:szCs w:val="22"/>
        </w:rPr>
        <w:t>(1), 4-12.</w:t>
      </w:r>
    </w:p>
    <w:p w14:paraId="639B4217" w14:textId="153048AF" w:rsidR="00D50F16" w:rsidRPr="00EE0164" w:rsidRDefault="00D50F16" w:rsidP="003F1DA2">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Dougher</w:t>
      </w:r>
      <w:proofErr w:type="spellEnd"/>
      <w:r w:rsidRPr="00EE0164">
        <w:rPr>
          <w:rFonts w:asciiTheme="minorHAnsi" w:hAnsiTheme="minorHAnsi" w:cstheme="minorHAnsi"/>
          <w:sz w:val="22"/>
          <w:szCs w:val="22"/>
        </w:rPr>
        <w:t xml:space="preserve">, M. J., </w:t>
      </w:r>
      <w:proofErr w:type="spellStart"/>
      <w:r w:rsidRPr="00EE0164">
        <w:rPr>
          <w:rFonts w:asciiTheme="minorHAnsi" w:hAnsiTheme="minorHAnsi" w:cstheme="minorHAnsi"/>
          <w:sz w:val="22"/>
          <w:szCs w:val="22"/>
        </w:rPr>
        <w:t>Augustson</w:t>
      </w:r>
      <w:proofErr w:type="spellEnd"/>
      <w:r w:rsidRPr="00EE0164">
        <w:rPr>
          <w:rFonts w:asciiTheme="minorHAnsi" w:hAnsiTheme="minorHAnsi" w:cstheme="minorHAnsi"/>
          <w:sz w:val="22"/>
          <w:szCs w:val="22"/>
        </w:rPr>
        <w:t xml:space="preserve">, E., Markham, M. R., Greenway, D. E., &amp; </w:t>
      </w:r>
      <w:proofErr w:type="spellStart"/>
      <w:r w:rsidRPr="00EE0164">
        <w:rPr>
          <w:rFonts w:asciiTheme="minorHAnsi" w:hAnsiTheme="minorHAnsi" w:cstheme="minorHAnsi"/>
          <w:sz w:val="22"/>
          <w:szCs w:val="22"/>
        </w:rPr>
        <w:t>Wulfert</w:t>
      </w:r>
      <w:proofErr w:type="spellEnd"/>
      <w:r w:rsidRPr="00EE0164">
        <w:rPr>
          <w:rFonts w:asciiTheme="minorHAnsi" w:hAnsiTheme="minorHAnsi" w:cstheme="minorHAnsi"/>
          <w:sz w:val="22"/>
          <w:szCs w:val="22"/>
        </w:rPr>
        <w:t xml:space="preserve">, E. (1994). The transfer of respondent eliciting and extinction functions through stimulus equivalence classes. </w:t>
      </w:r>
      <w:r w:rsidRPr="00EE0164">
        <w:rPr>
          <w:rFonts w:asciiTheme="minorHAnsi" w:hAnsiTheme="minorHAnsi" w:cstheme="minorHAnsi"/>
          <w:i/>
          <w:sz w:val="22"/>
          <w:szCs w:val="22"/>
        </w:rPr>
        <w:t>Journal of the Experimental Analysis of Behavior, 62</w:t>
      </w:r>
      <w:r w:rsidRPr="00EE0164">
        <w:rPr>
          <w:rFonts w:asciiTheme="minorHAnsi" w:hAnsiTheme="minorHAnsi" w:cstheme="minorHAnsi"/>
          <w:sz w:val="22"/>
          <w:szCs w:val="22"/>
        </w:rPr>
        <w:t>(3), 331-351.</w:t>
      </w:r>
    </w:p>
    <w:p w14:paraId="78611A4B" w14:textId="29D18A8A" w:rsidR="00E830E2" w:rsidRPr="00EE0164" w:rsidRDefault="00E830E2" w:rsidP="003F1DA2">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Dougher</w:t>
      </w:r>
      <w:proofErr w:type="spellEnd"/>
      <w:r w:rsidRPr="00EE0164">
        <w:rPr>
          <w:rFonts w:asciiTheme="minorHAnsi" w:hAnsiTheme="minorHAnsi" w:cstheme="minorHAnsi"/>
          <w:sz w:val="22"/>
          <w:szCs w:val="22"/>
        </w:rPr>
        <w:t xml:space="preserve">, M. J., Hamilton, D. A., Fink, B. C., &amp; Harrington, J. (2007). Transformation of the discriminative and eliciting functions of generalized relational stimuli. </w:t>
      </w:r>
      <w:r w:rsidRPr="00EE0164">
        <w:rPr>
          <w:rFonts w:asciiTheme="minorHAnsi" w:hAnsiTheme="minorHAnsi" w:cstheme="minorHAnsi"/>
          <w:i/>
          <w:sz w:val="22"/>
          <w:szCs w:val="22"/>
        </w:rPr>
        <w:t>Journal of the Experimental Analysis of Behavior, 88</w:t>
      </w:r>
      <w:r w:rsidRPr="00EE0164">
        <w:rPr>
          <w:rFonts w:asciiTheme="minorHAnsi" w:hAnsiTheme="minorHAnsi" w:cstheme="minorHAnsi"/>
          <w:sz w:val="22"/>
          <w:szCs w:val="22"/>
        </w:rPr>
        <w:t>, 179-197.</w:t>
      </w:r>
    </w:p>
    <w:p w14:paraId="7DB4F929" w14:textId="37667910" w:rsidR="003F1DA2" w:rsidRPr="00EE0164" w:rsidRDefault="003F1DA2" w:rsidP="003F1DA2">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Downs, D. S., </w:t>
      </w:r>
      <w:proofErr w:type="spellStart"/>
      <w:r w:rsidRPr="00EE0164">
        <w:rPr>
          <w:rFonts w:asciiTheme="minorHAnsi" w:hAnsiTheme="minorHAnsi" w:cstheme="minorHAnsi"/>
          <w:sz w:val="22"/>
          <w:szCs w:val="22"/>
        </w:rPr>
        <w:t>DiNallo</w:t>
      </w:r>
      <w:proofErr w:type="spellEnd"/>
      <w:r w:rsidRPr="00EE0164">
        <w:rPr>
          <w:rFonts w:asciiTheme="minorHAnsi" w:hAnsiTheme="minorHAnsi" w:cstheme="minorHAnsi"/>
          <w:sz w:val="22"/>
          <w:szCs w:val="22"/>
        </w:rPr>
        <w:t xml:space="preserve">, J. M., &amp; </w:t>
      </w:r>
      <w:proofErr w:type="spellStart"/>
      <w:r w:rsidRPr="00EE0164">
        <w:rPr>
          <w:rFonts w:asciiTheme="minorHAnsi" w:hAnsiTheme="minorHAnsi" w:cstheme="minorHAnsi"/>
          <w:sz w:val="22"/>
          <w:szCs w:val="22"/>
        </w:rPr>
        <w:t>Kirner</w:t>
      </w:r>
      <w:proofErr w:type="spellEnd"/>
      <w:r w:rsidRPr="00EE0164">
        <w:rPr>
          <w:rFonts w:asciiTheme="minorHAnsi" w:hAnsiTheme="minorHAnsi" w:cstheme="minorHAnsi"/>
          <w:sz w:val="22"/>
          <w:szCs w:val="22"/>
        </w:rPr>
        <w:t xml:space="preserve">, T. L. (2008). Determinants of pregnancy and postpartum depression: prospective influences of depressive symptoms, body image satisfaction, and exercise behavior. </w:t>
      </w:r>
      <w:r w:rsidRPr="00EE0164">
        <w:rPr>
          <w:rFonts w:asciiTheme="minorHAnsi" w:hAnsiTheme="minorHAnsi" w:cstheme="minorHAnsi"/>
          <w:i/>
          <w:iCs/>
          <w:sz w:val="22"/>
          <w:szCs w:val="22"/>
        </w:rPr>
        <w:t>Annals of Behavioral Medicine</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36</w:t>
      </w:r>
      <w:r w:rsidRPr="00EE0164">
        <w:rPr>
          <w:rFonts w:asciiTheme="minorHAnsi" w:hAnsiTheme="minorHAnsi" w:cstheme="minorHAnsi"/>
          <w:sz w:val="22"/>
          <w:szCs w:val="22"/>
        </w:rPr>
        <w:t>(1), 54-63.</w:t>
      </w:r>
    </w:p>
    <w:p w14:paraId="16E9E1E9" w14:textId="77777777" w:rsidR="005C0FFF" w:rsidRPr="00EE0164" w:rsidRDefault="005C0FFF" w:rsidP="005C0FFF">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Dymond</w:t>
      </w:r>
      <w:proofErr w:type="spellEnd"/>
      <w:r w:rsidRPr="00EE0164">
        <w:rPr>
          <w:rFonts w:asciiTheme="minorHAnsi" w:hAnsiTheme="minorHAnsi" w:cstheme="minorHAnsi"/>
          <w:sz w:val="22"/>
          <w:szCs w:val="22"/>
        </w:rPr>
        <w:t xml:space="preserve">, S., &amp; Barnes, D. (1994). A transfer of self-discrimination response functions through equivalence relations. </w:t>
      </w:r>
      <w:r w:rsidRPr="00EE0164">
        <w:rPr>
          <w:rFonts w:asciiTheme="minorHAnsi" w:hAnsiTheme="minorHAnsi" w:cstheme="minorHAnsi"/>
          <w:i/>
          <w:sz w:val="22"/>
          <w:szCs w:val="22"/>
        </w:rPr>
        <w:t>Journal of the Experimental Analysis of Behavior, 62</w:t>
      </w:r>
      <w:r w:rsidRPr="00EE0164">
        <w:rPr>
          <w:rFonts w:asciiTheme="minorHAnsi" w:hAnsiTheme="minorHAnsi" w:cstheme="minorHAnsi"/>
          <w:sz w:val="22"/>
          <w:szCs w:val="22"/>
        </w:rPr>
        <w:t>(2), 251-267.</w:t>
      </w:r>
    </w:p>
    <w:p w14:paraId="258C5CEC" w14:textId="77777777" w:rsidR="005C0FFF" w:rsidRPr="00EE0164" w:rsidRDefault="005C0FFF" w:rsidP="005C0FFF">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Dymond</w:t>
      </w:r>
      <w:proofErr w:type="spellEnd"/>
      <w:r w:rsidRPr="00EE0164">
        <w:rPr>
          <w:rFonts w:asciiTheme="minorHAnsi" w:hAnsiTheme="minorHAnsi" w:cstheme="minorHAnsi"/>
          <w:sz w:val="22"/>
          <w:szCs w:val="22"/>
        </w:rPr>
        <w:t xml:space="preserve">, S., &amp; Barnes, D. (1995). A transformation of self-discrimination response functions in accordance with the arbitrarily applicable relations of sameness, more-than, and less-than. </w:t>
      </w:r>
      <w:r w:rsidRPr="00EE0164">
        <w:rPr>
          <w:rFonts w:asciiTheme="minorHAnsi" w:hAnsiTheme="minorHAnsi" w:cstheme="minorHAnsi"/>
          <w:i/>
          <w:sz w:val="22"/>
          <w:szCs w:val="22"/>
        </w:rPr>
        <w:t>Journal of the Experimental Analysis of Behavior, 64,</w:t>
      </w:r>
      <w:r w:rsidRPr="00EE0164">
        <w:rPr>
          <w:rFonts w:asciiTheme="minorHAnsi" w:hAnsiTheme="minorHAnsi" w:cstheme="minorHAnsi"/>
          <w:sz w:val="22"/>
          <w:szCs w:val="22"/>
        </w:rPr>
        <w:t xml:space="preserve"> 163-184.</w:t>
      </w:r>
    </w:p>
    <w:p w14:paraId="393A916D" w14:textId="2276A0A7" w:rsidR="005C0FFF" w:rsidRPr="00EE0164" w:rsidRDefault="005C0FFF" w:rsidP="005C0FFF">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Dymond</w:t>
      </w:r>
      <w:proofErr w:type="spellEnd"/>
      <w:r w:rsidRPr="00EE0164">
        <w:rPr>
          <w:rFonts w:asciiTheme="minorHAnsi" w:hAnsiTheme="minorHAnsi" w:cstheme="minorHAnsi"/>
          <w:sz w:val="22"/>
          <w:szCs w:val="22"/>
        </w:rPr>
        <w:t xml:space="preserve">, S., &amp; Barnes, D. (1996). A transformation of self-discrimination response functions in accordance with the arbitrarily applicable relations of sameness and opposition. </w:t>
      </w:r>
      <w:r w:rsidR="003F50F9" w:rsidRPr="00EE0164">
        <w:rPr>
          <w:rFonts w:asciiTheme="minorHAnsi" w:hAnsiTheme="minorHAnsi" w:cstheme="minorHAnsi"/>
          <w:i/>
          <w:sz w:val="22"/>
          <w:szCs w:val="22"/>
        </w:rPr>
        <w:t xml:space="preserve">The </w:t>
      </w:r>
      <w:r w:rsidRPr="00EE0164">
        <w:rPr>
          <w:rFonts w:asciiTheme="minorHAnsi" w:hAnsiTheme="minorHAnsi" w:cstheme="minorHAnsi"/>
          <w:i/>
          <w:sz w:val="22"/>
          <w:szCs w:val="22"/>
        </w:rPr>
        <w:t>Psychological Record</w:t>
      </w:r>
      <w:r w:rsidRPr="00EE0164">
        <w:rPr>
          <w:rFonts w:asciiTheme="minorHAnsi" w:hAnsiTheme="minorHAnsi" w:cstheme="minorHAnsi"/>
          <w:sz w:val="22"/>
          <w:szCs w:val="22"/>
        </w:rPr>
        <w:t xml:space="preserve">, </w:t>
      </w:r>
      <w:r w:rsidRPr="00EE0164">
        <w:rPr>
          <w:rFonts w:asciiTheme="minorHAnsi" w:hAnsiTheme="minorHAnsi" w:cstheme="minorHAnsi"/>
          <w:i/>
          <w:sz w:val="22"/>
          <w:szCs w:val="22"/>
        </w:rPr>
        <w:t>46</w:t>
      </w:r>
      <w:r w:rsidRPr="00EE0164">
        <w:rPr>
          <w:rFonts w:asciiTheme="minorHAnsi" w:hAnsiTheme="minorHAnsi" w:cstheme="minorHAnsi"/>
          <w:sz w:val="22"/>
          <w:szCs w:val="22"/>
        </w:rPr>
        <w:t>(2), 271-300.</w:t>
      </w:r>
    </w:p>
    <w:p w14:paraId="3BFDE070" w14:textId="6BFA6ECB" w:rsidR="001B7E14" w:rsidRPr="00EE0164" w:rsidRDefault="001B7E14" w:rsidP="005C0FFF">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Dymond</w:t>
      </w:r>
      <w:proofErr w:type="spellEnd"/>
      <w:r w:rsidRPr="00EE0164">
        <w:rPr>
          <w:rFonts w:asciiTheme="minorHAnsi" w:hAnsiTheme="minorHAnsi" w:cstheme="minorHAnsi"/>
          <w:sz w:val="22"/>
          <w:szCs w:val="22"/>
        </w:rPr>
        <w:t xml:space="preserve">, S., Bennett, M., Boyle, S., Roche, B., &amp; </w:t>
      </w:r>
      <w:proofErr w:type="spellStart"/>
      <w:r w:rsidRPr="00EE0164">
        <w:rPr>
          <w:rFonts w:asciiTheme="minorHAnsi" w:hAnsiTheme="minorHAnsi" w:cstheme="minorHAnsi"/>
          <w:sz w:val="22"/>
          <w:szCs w:val="22"/>
        </w:rPr>
        <w:t>Schlund</w:t>
      </w:r>
      <w:proofErr w:type="spellEnd"/>
      <w:r w:rsidRPr="00EE0164">
        <w:rPr>
          <w:rFonts w:asciiTheme="minorHAnsi" w:hAnsiTheme="minorHAnsi" w:cstheme="minorHAnsi"/>
          <w:sz w:val="22"/>
          <w:szCs w:val="22"/>
        </w:rPr>
        <w:t xml:space="preserve">, M. (2018). Related to anxiety: Arbitrarily applicable relational responding and experimental psychopathology research on fear and avoidance. </w:t>
      </w:r>
      <w:r w:rsidRPr="00EE0164">
        <w:rPr>
          <w:rFonts w:asciiTheme="minorHAnsi" w:hAnsiTheme="minorHAnsi" w:cstheme="minorHAnsi"/>
          <w:i/>
          <w:sz w:val="22"/>
          <w:szCs w:val="22"/>
        </w:rPr>
        <w:t>Perspectives on Behavior Science, 41</w:t>
      </w:r>
      <w:r w:rsidRPr="00EE0164">
        <w:rPr>
          <w:rFonts w:asciiTheme="minorHAnsi" w:hAnsiTheme="minorHAnsi" w:cstheme="minorHAnsi"/>
          <w:sz w:val="22"/>
          <w:szCs w:val="22"/>
        </w:rPr>
        <w:t>, 189-213.</w:t>
      </w:r>
    </w:p>
    <w:p w14:paraId="5D0C7449" w14:textId="10C211D0" w:rsidR="00CD43B3" w:rsidRPr="00EE0164" w:rsidRDefault="00CD43B3" w:rsidP="003F1DA2">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Dymond</w:t>
      </w:r>
      <w:proofErr w:type="spellEnd"/>
      <w:r w:rsidRPr="00EE0164">
        <w:rPr>
          <w:rFonts w:asciiTheme="minorHAnsi" w:hAnsiTheme="minorHAnsi" w:cstheme="minorHAnsi"/>
          <w:sz w:val="22"/>
          <w:szCs w:val="22"/>
        </w:rPr>
        <w:t xml:space="preserve">, S., </w:t>
      </w:r>
      <w:proofErr w:type="spellStart"/>
      <w:r w:rsidRPr="00EE0164">
        <w:rPr>
          <w:rFonts w:asciiTheme="minorHAnsi" w:hAnsiTheme="minorHAnsi" w:cstheme="minorHAnsi"/>
          <w:sz w:val="22"/>
          <w:szCs w:val="22"/>
        </w:rPr>
        <w:t>Dunsmoor</w:t>
      </w:r>
      <w:proofErr w:type="spellEnd"/>
      <w:r w:rsidRPr="00EE0164">
        <w:rPr>
          <w:rFonts w:asciiTheme="minorHAnsi" w:hAnsiTheme="minorHAnsi" w:cstheme="minorHAnsi"/>
          <w:sz w:val="22"/>
          <w:szCs w:val="22"/>
        </w:rPr>
        <w:t xml:space="preserve">, J. E., </w:t>
      </w:r>
      <w:proofErr w:type="spellStart"/>
      <w:r w:rsidRPr="00EE0164">
        <w:rPr>
          <w:rFonts w:asciiTheme="minorHAnsi" w:hAnsiTheme="minorHAnsi" w:cstheme="minorHAnsi"/>
          <w:sz w:val="22"/>
          <w:szCs w:val="22"/>
        </w:rPr>
        <w:t>Vervliet</w:t>
      </w:r>
      <w:proofErr w:type="spellEnd"/>
      <w:r w:rsidRPr="00EE0164">
        <w:rPr>
          <w:rFonts w:asciiTheme="minorHAnsi" w:hAnsiTheme="minorHAnsi" w:cstheme="minorHAnsi"/>
          <w:sz w:val="22"/>
          <w:szCs w:val="22"/>
        </w:rPr>
        <w:t xml:space="preserve">, B., Roche, B., &amp; </w:t>
      </w:r>
      <w:proofErr w:type="spellStart"/>
      <w:r w:rsidRPr="00EE0164">
        <w:rPr>
          <w:rFonts w:asciiTheme="minorHAnsi" w:hAnsiTheme="minorHAnsi" w:cstheme="minorHAnsi"/>
          <w:sz w:val="22"/>
          <w:szCs w:val="22"/>
        </w:rPr>
        <w:t>Hermans</w:t>
      </w:r>
      <w:proofErr w:type="spellEnd"/>
      <w:r w:rsidRPr="00EE0164">
        <w:rPr>
          <w:rFonts w:asciiTheme="minorHAnsi" w:hAnsiTheme="minorHAnsi" w:cstheme="minorHAnsi"/>
          <w:sz w:val="22"/>
          <w:szCs w:val="22"/>
        </w:rPr>
        <w:t xml:space="preserve">, D. (2014). Fear generalization in humans: Systematic review and implications for anxiety disorder research. </w:t>
      </w:r>
      <w:r w:rsidRPr="00EE0164">
        <w:rPr>
          <w:rFonts w:asciiTheme="minorHAnsi" w:hAnsiTheme="minorHAnsi" w:cstheme="minorHAnsi"/>
          <w:i/>
          <w:sz w:val="22"/>
          <w:szCs w:val="22"/>
        </w:rPr>
        <w:t>Behavior Therapy</w:t>
      </w:r>
      <w:r w:rsidRPr="00EE0164">
        <w:rPr>
          <w:rFonts w:asciiTheme="minorHAnsi" w:hAnsiTheme="minorHAnsi" w:cstheme="minorHAnsi"/>
          <w:sz w:val="22"/>
          <w:szCs w:val="22"/>
        </w:rPr>
        <w:t xml:space="preserve">, </w:t>
      </w:r>
      <w:r w:rsidRPr="00EE0164">
        <w:rPr>
          <w:rFonts w:asciiTheme="minorHAnsi" w:hAnsiTheme="minorHAnsi" w:cstheme="minorHAnsi"/>
          <w:i/>
          <w:sz w:val="22"/>
          <w:szCs w:val="22"/>
        </w:rPr>
        <w:t>46</w:t>
      </w:r>
      <w:r w:rsidRPr="00EE0164">
        <w:rPr>
          <w:rFonts w:asciiTheme="minorHAnsi" w:hAnsiTheme="minorHAnsi" w:cstheme="minorHAnsi"/>
          <w:sz w:val="22"/>
          <w:szCs w:val="22"/>
        </w:rPr>
        <w:t>(5), 561-582.</w:t>
      </w:r>
    </w:p>
    <w:p w14:paraId="202C5041" w14:textId="78A6D0B8" w:rsidR="000C3573" w:rsidRPr="00EE0164" w:rsidRDefault="000C3573" w:rsidP="003F1DA2">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Dymond</w:t>
      </w:r>
      <w:proofErr w:type="spellEnd"/>
      <w:r w:rsidRPr="00EE0164">
        <w:rPr>
          <w:rFonts w:asciiTheme="minorHAnsi" w:hAnsiTheme="minorHAnsi" w:cstheme="minorHAnsi"/>
          <w:sz w:val="22"/>
          <w:szCs w:val="22"/>
        </w:rPr>
        <w:t xml:space="preserve">. S., &amp; May, R. (2018). Quantifying the empirical growth of relational frame theory: A cautionary note. </w:t>
      </w:r>
      <w:r w:rsidRPr="00EE0164">
        <w:rPr>
          <w:rFonts w:asciiTheme="minorHAnsi" w:hAnsiTheme="minorHAnsi" w:cstheme="minorHAnsi"/>
          <w:i/>
          <w:sz w:val="22"/>
          <w:szCs w:val="22"/>
        </w:rPr>
        <w:t>The Psychological Record, 68</w:t>
      </w:r>
      <w:r w:rsidRPr="00EE0164">
        <w:rPr>
          <w:rFonts w:asciiTheme="minorHAnsi" w:hAnsiTheme="minorHAnsi" w:cstheme="minorHAnsi"/>
          <w:sz w:val="22"/>
          <w:szCs w:val="22"/>
        </w:rPr>
        <w:t>, 255-260.</w:t>
      </w:r>
    </w:p>
    <w:p w14:paraId="1BE27BF9" w14:textId="7F8E7025" w:rsidR="002B301A" w:rsidRPr="00EE0164" w:rsidRDefault="002B301A" w:rsidP="004A6CF6">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Dymond</w:t>
      </w:r>
      <w:proofErr w:type="spellEnd"/>
      <w:r w:rsidRPr="00EE0164">
        <w:rPr>
          <w:rFonts w:asciiTheme="minorHAnsi" w:hAnsiTheme="minorHAnsi" w:cstheme="minorHAnsi"/>
          <w:sz w:val="22"/>
          <w:szCs w:val="22"/>
        </w:rPr>
        <w:t xml:space="preserve">, S., May, R. J., </w:t>
      </w:r>
      <w:proofErr w:type="spellStart"/>
      <w:r w:rsidRPr="00EE0164">
        <w:rPr>
          <w:rFonts w:asciiTheme="minorHAnsi" w:hAnsiTheme="minorHAnsi" w:cstheme="minorHAnsi"/>
          <w:sz w:val="22"/>
          <w:szCs w:val="22"/>
        </w:rPr>
        <w:t>Munnelly</w:t>
      </w:r>
      <w:proofErr w:type="spellEnd"/>
      <w:r w:rsidRPr="00EE0164">
        <w:rPr>
          <w:rFonts w:asciiTheme="minorHAnsi" w:hAnsiTheme="minorHAnsi" w:cstheme="minorHAnsi"/>
          <w:sz w:val="22"/>
          <w:szCs w:val="22"/>
        </w:rPr>
        <w:t xml:space="preserve">, A., &amp; </w:t>
      </w:r>
      <w:proofErr w:type="spellStart"/>
      <w:r w:rsidRPr="00EE0164">
        <w:rPr>
          <w:rFonts w:asciiTheme="minorHAnsi" w:hAnsiTheme="minorHAnsi" w:cstheme="minorHAnsi"/>
          <w:sz w:val="22"/>
          <w:szCs w:val="22"/>
        </w:rPr>
        <w:t>Hoon</w:t>
      </w:r>
      <w:proofErr w:type="spellEnd"/>
      <w:r w:rsidRPr="00EE0164">
        <w:rPr>
          <w:rFonts w:asciiTheme="minorHAnsi" w:hAnsiTheme="minorHAnsi" w:cstheme="minorHAnsi"/>
          <w:sz w:val="22"/>
          <w:szCs w:val="22"/>
        </w:rPr>
        <w:t xml:space="preserve">, A. E. (2010). Evaluating the evidence base for relational frame theory: A citation analysis. </w:t>
      </w:r>
      <w:r w:rsidRPr="00EE0164">
        <w:rPr>
          <w:rFonts w:asciiTheme="minorHAnsi" w:hAnsiTheme="minorHAnsi" w:cstheme="minorHAnsi"/>
          <w:i/>
          <w:iCs/>
          <w:sz w:val="22"/>
          <w:szCs w:val="22"/>
        </w:rPr>
        <w:t>Behavior Analyst</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33</w:t>
      </w:r>
      <w:r w:rsidRPr="00EE0164">
        <w:rPr>
          <w:rFonts w:asciiTheme="minorHAnsi" w:hAnsiTheme="minorHAnsi" w:cstheme="minorHAnsi"/>
          <w:sz w:val="22"/>
          <w:szCs w:val="22"/>
        </w:rPr>
        <w:t>(1), 97.</w:t>
      </w:r>
    </w:p>
    <w:p w14:paraId="16713AD3" w14:textId="59B3BBFF" w:rsidR="00D37FFE" w:rsidRPr="00EE0164" w:rsidRDefault="00D37FFE" w:rsidP="004A6CF6">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Dymond</w:t>
      </w:r>
      <w:proofErr w:type="spellEnd"/>
      <w:r w:rsidRPr="00EE0164">
        <w:rPr>
          <w:rFonts w:asciiTheme="minorHAnsi" w:hAnsiTheme="minorHAnsi" w:cstheme="minorHAnsi"/>
          <w:sz w:val="22"/>
          <w:szCs w:val="22"/>
        </w:rPr>
        <w:t xml:space="preserve">, S., &amp; </w:t>
      </w:r>
      <w:proofErr w:type="spellStart"/>
      <w:r w:rsidRPr="00EE0164">
        <w:rPr>
          <w:rFonts w:asciiTheme="minorHAnsi" w:hAnsiTheme="minorHAnsi" w:cstheme="minorHAnsi"/>
          <w:sz w:val="22"/>
          <w:szCs w:val="22"/>
        </w:rPr>
        <w:t>Rehfeldt</w:t>
      </w:r>
      <w:proofErr w:type="spellEnd"/>
      <w:r w:rsidRPr="00EE0164">
        <w:rPr>
          <w:rFonts w:asciiTheme="minorHAnsi" w:hAnsiTheme="minorHAnsi" w:cstheme="minorHAnsi"/>
          <w:sz w:val="22"/>
          <w:szCs w:val="22"/>
        </w:rPr>
        <w:t xml:space="preserve">, R A. (2000). Understanding complex behavior: The transformation of stimulus functions. </w:t>
      </w:r>
      <w:r w:rsidRPr="00EE0164">
        <w:rPr>
          <w:rFonts w:asciiTheme="minorHAnsi" w:hAnsiTheme="minorHAnsi" w:cstheme="minorHAnsi"/>
          <w:i/>
          <w:sz w:val="22"/>
          <w:szCs w:val="22"/>
        </w:rPr>
        <w:t>Behavior Analyst, 23</w:t>
      </w:r>
      <w:r w:rsidRPr="00EE0164">
        <w:rPr>
          <w:rFonts w:asciiTheme="minorHAnsi" w:hAnsiTheme="minorHAnsi" w:cstheme="minorHAnsi"/>
          <w:sz w:val="22"/>
          <w:szCs w:val="22"/>
        </w:rPr>
        <w:t>, 239-254.</w:t>
      </w:r>
    </w:p>
    <w:p w14:paraId="257FEAC5" w14:textId="27F04A1A" w:rsidR="00071CF2" w:rsidRPr="00EE0164" w:rsidRDefault="00071CF2" w:rsidP="004A6CF6">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Dymond</w:t>
      </w:r>
      <w:proofErr w:type="spellEnd"/>
      <w:r w:rsidRPr="00EE0164">
        <w:rPr>
          <w:rFonts w:asciiTheme="minorHAnsi" w:hAnsiTheme="minorHAnsi" w:cstheme="minorHAnsi"/>
          <w:sz w:val="22"/>
          <w:szCs w:val="22"/>
        </w:rPr>
        <w:t xml:space="preserve">, S. &amp; Roche, B. (Eds.) (2013). </w:t>
      </w:r>
      <w:r w:rsidRPr="00EE0164">
        <w:rPr>
          <w:rFonts w:asciiTheme="minorHAnsi" w:hAnsiTheme="minorHAnsi" w:cstheme="minorHAnsi"/>
          <w:i/>
          <w:sz w:val="22"/>
          <w:szCs w:val="22"/>
        </w:rPr>
        <w:t>Advances in relational frame theory: Research and application</w:t>
      </w:r>
      <w:r w:rsidRPr="00EE0164">
        <w:rPr>
          <w:rFonts w:asciiTheme="minorHAnsi" w:hAnsiTheme="minorHAnsi" w:cstheme="minorHAnsi"/>
          <w:sz w:val="22"/>
          <w:szCs w:val="22"/>
        </w:rPr>
        <w:t>. Oakland, CA: New Harbinger Publications.</w:t>
      </w:r>
    </w:p>
    <w:p w14:paraId="076D389F" w14:textId="525826FB" w:rsidR="004A6CF6" w:rsidRPr="00EE0164" w:rsidRDefault="004A6CF6" w:rsidP="004A6CF6">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Feltovich</w:t>
      </w:r>
      <w:proofErr w:type="spellEnd"/>
      <w:r w:rsidRPr="00EE0164">
        <w:rPr>
          <w:rFonts w:asciiTheme="minorHAnsi" w:hAnsiTheme="minorHAnsi" w:cstheme="minorHAnsi"/>
          <w:sz w:val="22"/>
          <w:szCs w:val="22"/>
        </w:rPr>
        <w:t xml:space="preserve">, P. J., </w:t>
      </w:r>
      <w:proofErr w:type="spellStart"/>
      <w:r w:rsidRPr="00EE0164">
        <w:rPr>
          <w:rFonts w:asciiTheme="minorHAnsi" w:hAnsiTheme="minorHAnsi" w:cstheme="minorHAnsi"/>
          <w:sz w:val="22"/>
          <w:szCs w:val="22"/>
        </w:rPr>
        <w:t>Prietula</w:t>
      </w:r>
      <w:proofErr w:type="spellEnd"/>
      <w:r w:rsidRPr="00EE0164">
        <w:rPr>
          <w:rFonts w:asciiTheme="minorHAnsi" w:hAnsiTheme="minorHAnsi" w:cstheme="minorHAnsi"/>
          <w:sz w:val="22"/>
          <w:szCs w:val="22"/>
        </w:rPr>
        <w:t xml:space="preserve">, M. J., &amp; Ericsson, K. A. (2006). Studies of expertise from psychological perspectives. In Ericsson, K., A., </w:t>
      </w:r>
      <w:proofErr w:type="spellStart"/>
      <w:r w:rsidRPr="00EE0164">
        <w:rPr>
          <w:rFonts w:asciiTheme="minorHAnsi" w:hAnsiTheme="minorHAnsi" w:cstheme="minorHAnsi"/>
          <w:sz w:val="22"/>
          <w:szCs w:val="22"/>
        </w:rPr>
        <w:t>Charness</w:t>
      </w:r>
      <w:proofErr w:type="spellEnd"/>
      <w:r w:rsidRPr="00EE0164">
        <w:rPr>
          <w:rFonts w:asciiTheme="minorHAnsi" w:hAnsiTheme="minorHAnsi" w:cstheme="minorHAnsi"/>
          <w:sz w:val="22"/>
          <w:szCs w:val="22"/>
        </w:rPr>
        <w:t xml:space="preserve">, N., </w:t>
      </w:r>
      <w:proofErr w:type="spellStart"/>
      <w:r w:rsidRPr="00EE0164">
        <w:rPr>
          <w:rFonts w:asciiTheme="minorHAnsi" w:hAnsiTheme="minorHAnsi" w:cstheme="minorHAnsi"/>
          <w:sz w:val="22"/>
          <w:szCs w:val="22"/>
        </w:rPr>
        <w:t>Feltovich</w:t>
      </w:r>
      <w:proofErr w:type="spellEnd"/>
      <w:r w:rsidRPr="00EE0164">
        <w:rPr>
          <w:rFonts w:asciiTheme="minorHAnsi" w:hAnsiTheme="minorHAnsi" w:cstheme="minorHAnsi"/>
          <w:sz w:val="22"/>
          <w:szCs w:val="22"/>
        </w:rPr>
        <w:t xml:space="preserve">, P. J., Hoffman, R. R. (Eds). </w:t>
      </w:r>
      <w:r w:rsidRPr="00EE0164">
        <w:rPr>
          <w:rFonts w:asciiTheme="minorHAnsi" w:hAnsiTheme="minorHAnsi" w:cstheme="minorHAnsi"/>
          <w:i/>
          <w:sz w:val="22"/>
          <w:szCs w:val="22"/>
        </w:rPr>
        <w:t>The Cambridge handbook of expertise and expert performance</w:t>
      </w:r>
      <w:r w:rsidRPr="00EE0164">
        <w:rPr>
          <w:rFonts w:asciiTheme="minorHAnsi" w:hAnsiTheme="minorHAnsi" w:cstheme="minorHAnsi"/>
          <w:sz w:val="22"/>
          <w:szCs w:val="22"/>
        </w:rPr>
        <w:t>. , (pp. 41-67). New York, NY, US: Cambridge University Press.</w:t>
      </w:r>
    </w:p>
    <w:p w14:paraId="2589B5FD" w14:textId="7E9C456A" w:rsidR="00CD398A" w:rsidRPr="00EE0164" w:rsidRDefault="00CD398A" w:rsidP="004A6CF6">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Gardner, R. M., &amp; Brown, D. L. (2010). Body image assessment: A review of figural drawing scales. </w:t>
      </w:r>
      <w:r w:rsidRPr="00EE0164">
        <w:rPr>
          <w:rFonts w:asciiTheme="minorHAnsi" w:hAnsiTheme="minorHAnsi" w:cstheme="minorHAnsi"/>
          <w:i/>
          <w:sz w:val="22"/>
          <w:szCs w:val="22"/>
        </w:rPr>
        <w:t>Personality and Individual Differences, 48</w:t>
      </w:r>
      <w:r w:rsidRPr="00EE0164">
        <w:rPr>
          <w:rFonts w:asciiTheme="minorHAnsi" w:hAnsiTheme="minorHAnsi" w:cstheme="minorHAnsi"/>
          <w:sz w:val="22"/>
          <w:szCs w:val="22"/>
        </w:rPr>
        <w:t>(2), 107-111.</w:t>
      </w:r>
    </w:p>
    <w:p w14:paraId="60FE2186" w14:textId="77777777" w:rsidR="005C0FFF" w:rsidRPr="00EE0164" w:rsidRDefault="005C0FFF" w:rsidP="005C0FFF">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Gil, E., Luciano, C., Ruiz, F. J., &amp; Valdivia-Salas, S. (2012). A preliminary demonstration of transformation of functions through hierarchical relations. </w:t>
      </w:r>
      <w:r w:rsidRPr="00EE0164">
        <w:rPr>
          <w:rFonts w:asciiTheme="minorHAnsi" w:hAnsiTheme="minorHAnsi" w:cstheme="minorHAnsi"/>
          <w:i/>
          <w:sz w:val="22"/>
          <w:szCs w:val="22"/>
        </w:rPr>
        <w:t>International Journal of Psychology and Psychological Therapy</w:t>
      </w:r>
      <w:r w:rsidRPr="00EE0164">
        <w:rPr>
          <w:rFonts w:asciiTheme="minorHAnsi" w:hAnsiTheme="minorHAnsi" w:cstheme="minorHAnsi"/>
          <w:sz w:val="22"/>
          <w:szCs w:val="22"/>
        </w:rPr>
        <w:t xml:space="preserve">, </w:t>
      </w:r>
      <w:r w:rsidRPr="00EE0164">
        <w:rPr>
          <w:rFonts w:asciiTheme="minorHAnsi" w:hAnsiTheme="minorHAnsi" w:cstheme="minorHAnsi"/>
          <w:i/>
          <w:sz w:val="22"/>
          <w:szCs w:val="22"/>
        </w:rPr>
        <w:t>12</w:t>
      </w:r>
      <w:r w:rsidRPr="00EE0164">
        <w:rPr>
          <w:rFonts w:asciiTheme="minorHAnsi" w:hAnsiTheme="minorHAnsi" w:cstheme="minorHAnsi"/>
          <w:sz w:val="22"/>
          <w:szCs w:val="22"/>
        </w:rPr>
        <w:t>(1), 1-19.</w:t>
      </w:r>
    </w:p>
    <w:p w14:paraId="4945D86C" w14:textId="79B74152" w:rsidR="00F232F6" w:rsidRPr="00EE0164" w:rsidRDefault="00F232F6" w:rsidP="00F232F6">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Gomes, C. T., Perez, W. F., de Almeida, J. H., Ribeiro, A., de Rose, J. C., &amp; Barnes-Holmes, D. (2019). Assessing a derived transformation of functions using the implicit relational assessment procedure under three motivative conditions. </w:t>
      </w:r>
      <w:r w:rsidRPr="00EE0164">
        <w:rPr>
          <w:rFonts w:asciiTheme="minorHAnsi" w:hAnsiTheme="minorHAnsi" w:cstheme="minorHAnsi"/>
          <w:i/>
          <w:iCs/>
          <w:sz w:val="22"/>
          <w:szCs w:val="22"/>
        </w:rPr>
        <w:t>The Psychological Record</w:t>
      </w:r>
      <w:r w:rsidRPr="00EE0164">
        <w:rPr>
          <w:rFonts w:asciiTheme="minorHAnsi" w:hAnsiTheme="minorHAnsi" w:cstheme="minorHAnsi"/>
          <w:sz w:val="22"/>
          <w:szCs w:val="22"/>
        </w:rPr>
        <w:t>, 1-11.</w:t>
      </w:r>
    </w:p>
    <w:p w14:paraId="5A7A18B6" w14:textId="7DD0AB3A" w:rsidR="000F6A4B" w:rsidRPr="00EE0164" w:rsidRDefault="000F6A4B" w:rsidP="000F6A4B">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Greenway, D. E., </w:t>
      </w:r>
      <w:proofErr w:type="spellStart"/>
      <w:r w:rsidRPr="00EE0164">
        <w:rPr>
          <w:rFonts w:asciiTheme="minorHAnsi" w:hAnsiTheme="minorHAnsi" w:cstheme="minorHAnsi"/>
          <w:sz w:val="22"/>
          <w:szCs w:val="22"/>
        </w:rPr>
        <w:t>Dougher</w:t>
      </w:r>
      <w:proofErr w:type="spellEnd"/>
      <w:r w:rsidRPr="00EE0164">
        <w:rPr>
          <w:rFonts w:asciiTheme="minorHAnsi" w:hAnsiTheme="minorHAnsi" w:cstheme="minorHAnsi"/>
          <w:sz w:val="22"/>
          <w:szCs w:val="22"/>
        </w:rPr>
        <w:t xml:space="preserve">, M. J., &amp; </w:t>
      </w:r>
      <w:proofErr w:type="spellStart"/>
      <w:r w:rsidRPr="00EE0164">
        <w:rPr>
          <w:rFonts w:asciiTheme="minorHAnsi" w:hAnsiTheme="minorHAnsi" w:cstheme="minorHAnsi"/>
          <w:sz w:val="22"/>
          <w:szCs w:val="22"/>
        </w:rPr>
        <w:t>Wulfert</w:t>
      </w:r>
      <w:proofErr w:type="spellEnd"/>
      <w:r w:rsidRPr="00EE0164">
        <w:rPr>
          <w:rFonts w:asciiTheme="minorHAnsi" w:hAnsiTheme="minorHAnsi" w:cstheme="minorHAnsi"/>
          <w:sz w:val="22"/>
          <w:szCs w:val="22"/>
        </w:rPr>
        <w:t xml:space="preserve">, E. (1996). Transfer of consequential functions via stimulus equivalence: Generalization to different testing contexts. </w:t>
      </w:r>
      <w:r w:rsidRPr="00EE0164">
        <w:rPr>
          <w:rFonts w:asciiTheme="minorHAnsi" w:hAnsiTheme="minorHAnsi" w:cstheme="minorHAnsi"/>
          <w:i/>
          <w:iCs/>
          <w:sz w:val="22"/>
          <w:szCs w:val="22"/>
        </w:rPr>
        <w:t>The Psychological Record</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46</w:t>
      </w:r>
      <w:r w:rsidRPr="00EE0164">
        <w:rPr>
          <w:rFonts w:asciiTheme="minorHAnsi" w:hAnsiTheme="minorHAnsi" w:cstheme="minorHAnsi"/>
          <w:sz w:val="22"/>
          <w:szCs w:val="22"/>
        </w:rPr>
        <w:t>(1), 131.</w:t>
      </w:r>
    </w:p>
    <w:p w14:paraId="0BDAB929" w14:textId="7E6E26AB" w:rsidR="005C0FFF" w:rsidRPr="00EE0164" w:rsidRDefault="005C0FFF" w:rsidP="005C0FFF">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Griffee</w:t>
      </w:r>
      <w:proofErr w:type="spellEnd"/>
      <w:r w:rsidRPr="00EE0164">
        <w:rPr>
          <w:rFonts w:asciiTheme="minorHAnsi" w:hAnsiTheme="minorHAnsi" w:cstheme="minorHAnsi"/>
          <w:sz w:val="22"/>
          <w:szCs w:val="22"/>
        </w:rPr>
        <w:t xml:space="preserve">, K. &amp; </w:t>
      </w:r>
      <w:proofErr w:type="spellStart"/>
      <w:r w:rsidRPr="00EE0164">
        <w:rPr>
          <w:rFonts w:asciiTheme="minorHAnsi" w:hAnsiTheme="minorHAnsi" w:cstheme="minorHAnsi"/>
          <w:sz w:val="22"/>
          <w:szCs w:val="22"/>
        </w:rPr>
        <w:t>Dougher</w:t>
      </w:r>
      <w:proofErr w:type="spellEnd"/>
      <w:r w:rsidRPr="00EE0164">
        <w:rPr>
          <w:rFonts w:asciiTheme="minorHAnsi" w:hAnsiTheme="minorHAnsi" w:cstheme="minorHAnsi"/>
          <w:sz w:val="22"/>
          <w:szCs w:val="22"/>
        </w:rPr>
        <w:t xml:space="preserve">, M. J. (2002). Contextual control of stimulus generalization and stimulus equivalence in hierarchical categorization. </w:t>
      </w:r>
      <w:r w:rsidRPr="00EE0164">
        <w:rPr>
          <w:rFonts w:asciiTheme="minorHAnsi" w:hAnsiTheme="minorHAnsi" w:cstheme="minorHAnsi"/>
          <w:i/>
          <w:sz w:val="22"/>
          <w:szCs w:val="22"/>
        </w:rPr>
        <w:t>Journal of the Experimental Analysis of Behavior, 78</w:t>
      </w:r>
      <w:r w:rsidRPr="00EE0164">
        <w:rPr>
          <w:rFonts w:asciiTheme="minorHAnsi" w:hAnsiTheme="minorHAnsi" w:cstheme="minorHAnsi"/>
          <w:sz w:val="22"/>
          <w:szCs w:val="22"/>
        </w:rPr>
        <w:t xml:space="preserve">(3), 433-447. </w:t>
      </w:r>
    </w:p>
    <w:p w14:paraId="0DCAC955" w14:textId="300C0A96" w:rsidR="00B54BE0" w:rsidRPr="00EE0164" w:rsidRDefault="00B54BE0" w:rsidP="00B54BE0">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Griffen</w:t>
      </w:r>
      <w:proofErr w:type="spellEnd"/>
      <w:r w:rsidRPr="00EE0164">
        <w:rPr>
          <w:rFonts w:asciiTheme="minorHAnsi" w:hAnsiTheme="minorHAnsi" w:cstheme="minorHAnsi"/>
          <w:sz w:val="22"/>
          <w:szCs w:val="22"/>
        </w:rPr>
        <w:t>, T. C., Naumann, E., &amp; Hildebrandt, T. (2018). Mirror exposure therapy for body image disturbances and eating disorders: A review. </w:t>
      </w:r>
      <w:r w:rsidRPr="00EE0164">
        <w:rPr>
          <w:rFonts w:asciiTheme="minorHAnsi" w:hAnsiTheme="minorHAnsi" w:cstheme="minorHAnsi"/>
          <w:i/>
          <w:iCs/>
          <w:sz w:val="22"/>
          <w:szCs w:val="22"/>
        </w:rPr>
        <w:t>Clinical Psychology Review</w:t>
      </w:r>
      <w:r w:rsidRPr="00EE0164">
        <w:rPr>
          <w:rFonts w:asciiTheme="minorHAnsi" w:hAnsiTheme="minorHAnsi" w:cstheme="minorHAnsi"/>
          <w:sz w:val="22"/>
          <w:szCs w:val="22"/>
        </w:rPr>
        <w:t>, </w:t>
      </w:r>
      <w:r w:rsidRPr="00EE0164">
        <w:rPr>
          <w:rFonts w:asciiTheme="minorHAnsi" w:hAnsiTheme="minorHAnsi" w:cstheme="minorHAnsi"/>
          <w:i/>
          <w:iCs/>
          <w:sz w:val="22"/>
          <w:szCs w:val="22"/>
        </w:rPr>
        <w:t>65</w:t>
      </w:r>
      <w:r w:rsidRPr="00EE0164">
        <w:rPr>
          <w:rFonts w:asciiTheme="minorHAnsi" w:hAnsiTheme="minorHAnsi" w:cstheme="minorHAnsi"/>
          <w:sz w:val="22"/>
          <w:szCs w:val="22"/>
        </w:rPr>
        <w:t>, 163-174.</w:t>
      </w:r>
    </w:p>
    <w:p w14:paraId="62CE6388" w14:textId="6C1292FE" w:rsidR="00AA6C3B" w:rsidRPr="00EE0164" w:rsidRDefault="00AA6C3B" w:rsidP="005C0FFF">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Guinther</w:t>
      </w:r>
      <w:proofErr w:type="spellEnd"/>
      <w:r w:rsidRPr="00EE0164">
        <w:rPr>
          <w:rFonts w:asciiTheme="minorHAnsi" w:hAnsiTheme="minorHAnsi" w:cstheme="minorHAnsi"/>
          <w:sz w:val="22"/>
          <w:szCs w:val="22"/>
        </w:rPr>
        <w:t xml:space="preserve">, P. M., &amp; </w:t>
      </w:r>
      <w:proofErr w:type="spellStart"/>
      <w:r w:rsidRPr="00EE0164">
        <w:rPr>
          <w:rFonts w:asciiTheme="minorHAnsi" w:hAnsiTheme="minorHAnsi" w:cstheme="minorHAnsi"/>
          <w:sz w:val="22"/>
          <w:szCs w:val="22"/>
        </w:rPr>
        <w:t>Dougher</w:t>
      </w:r>
      <w:proofErr w:type="spellEnd"/>
      <w:r w:rsidRPr="00EE0164">
        <w:rPr>
          <w:rFonts w:asciiTheme="minorHAnsi" w:hAnsiTheme="minorHAnsi" w:cstheme="minorHAnsi"/>
          <w:sz w:val="22"/>
          <w:szCs w:val="22"/>
        </w:rPr>
        <w:t xml:space="preserve">, M. J. (2015). The clinical relevance of stimulus equivalence and relational frame theory in influencing the behavior of verbally competent adults. </w:t>
      </w:r>
      <w:r w:rsidRPr="00EE0164">
        <w:rPr>
          <w:rFonts w:asciiTheme="minorHAnsi" w:hAnsiTheme="minorHAnsi" w:cstheme="minorHAnsi"/>
          <w:i/>
          <w:sz w:val="22"/>
          <w:szCs w:val="22"/>
        </w:rPr>
        <w:t>Current Opinion in Psychology, 2</w:t>
      </w:r>
      <w:r w:rsidRPr="00EE0164">
        <w:rPr>
          <w:rFonts w:asciiTheme="minorHAnsi" w:hAnsiTheme="minorHAnsi" w:cstheme="minorHAnsi"/>
          <w:sz w:val="22"/>
          <w:szCs w:val="22"/>
        </w:rPr>
        <w:t>, 21-25.</w:t>
      </w:r>
    </w:p>
    <w:p w14:paraId="2BF29A47" w14:textId="1CA22CDF" w:rsidR="00135FC2" w:rsidRPr="00EE0164" w:rsidRDefault="00135FC2" w:rsidP="00135FC2">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Hayes, S. C., Barnes-Holmes, D., &amp; Roche, B. (2001). </w:t>
      </w:r>
      <w:r w:rsidRPr="00EE0164">
        <w:rPr>
          <w:rFonts w:asciiTheme="minorHAnsi" w:hAnsiTheme="minorHAnsi" w:cstheme="minorHAnsi"/>
          <w:i/>
          <w:iCs/>
          <w:sz w:val="22"/>
          <w:szCs w:val="22"/>
        </w:rPr>
        <w:t>Relational frame theory: A post-Skinnerian account of human language and cognition</w:t>
      </w:r>
      <w:r w:rsidRPr="00EE0164">
        <w:rPr>
          <w:rFonts w:asciiTheme="minorHAnsi" w:hAnsiTheme="minorHAnsi" w:cstheme="minorHAnsi"/>
          <w:sz w:val="22"/>
          <w:szCs w:val="22"/>
        </w:rPr>
        <w:t>. Springer Science &amp; Business Media.</w:t>
      </w:r>
    </w:p>
    <w:p w14:paraId="1F9CC022" w14:textId="6BFE3732" w:rsidR="003268C2" w:rsidRPr="00EE0164" w:rsidRDefault="003268C2" w:rsidP="00135FC2">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Hayes, S. C., </w:t>
      </w:r>
      <w:proofErr w:type="spellStart"/>
      <w:r w:rsidRPr="00EE0164">
        <w:rPr>
          <w:rFonts w:asciiTheme="minorHAnsi" w:hAnsiTheme="minorHAnsi" w:cstheme="minorHAnsi"/>
          <w:sz w:val="22"/>
          <w:szCs w:val="22"/>
        </w:rPr>
        <w:t>Kohlenberg</w:t>
      </w:r>
      <w:proofErr w:type="spellEnd"/>
      <w:r w:rsidRPr="00EE0164">
        <w:rPr>
          <w:rFonts w:asciiTheme="minorHAnsi" w:hAnsiTheme="minorHAnsi" w:cstheme="minorHAnsi"/>
          <w:sz w:val="22"/>
          <w:szCs w:val="22"/>
        </w:rPr>
        <w:t xml:space="preserve">, B., &amp; Hayes, L. J. (1991). The transfer of specific and general consequential function through simple and conditional equivalence relations. </w:t>
      </w:r>
      <w:r w:rsidRPr="00EE0164">
        <w:rPr>
          <w:rFonts w:asciiTheme="minorHAnsi" w:hAnsiTheme="minorHAnsi" w:cstheme="minorHAnsi"/>
          <w:i/>
          <w:sz w:val="22"/>
          <w:szCs w:val="22"/>
        </w:rPr>
        <w:t>Journal of the Experimental Analysis of Behavior, 56</w:t>
      </w:r>
      <w:r w:rsidRPr="00EE0164">
        <w:rPr>
          <w:rFonts w:asciiTheme="minorHAnsi" w:hAnsiTheme="minorHAnsi" w:cstheme="minorHAnsi"/>
          <w:sz w:val="22"/>
          <w:szCs w:val="22"/>
        </w:rPr>
        <w:t>(1), 119-137.</w:t>
      </w:r>
    </w:p>
    <w:p w14:paraId="36F3454E" w14:textId="4CB55F52" w:rsidR="00E90DDC" w:rsidRPr="00EE0164" w:rsidRDefault="00E90DDC" w:rsidP="00E90DDC">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Healy, O., Barnes-Holmes, D., &amp; </w:t>
      </w:r>
      <w:proofErr w:type="spellStart"/>
      <w:r w:rsidRPr="00EE0164">
        <w:rPr>
          <w:rFonts w:asciiTheme="minorHAnsi" w:hAnsiTheme="minorHAnsi" w:cstheme="minorHAnsi"/>
          <w:sz w:val="22"/>
          <w:szCs w:val="22"/>
        </w:rPr>
        <w:t>Smeets</w:t>
      </w:r>
      <w:proofErr w:type="spellEnd"/>
      <w:r w:rsidRPr="00EE0164">
        <w:rPr>
          <w:rFonts w:asciiTheme="minorHAnsi" w:hAnsiTheme="minorHAnsi" w:cstheme="minorHAnsi"/>
          <w:sz w:val="22"/>
          <w:szCs w:val="22"/>
        </w:rPr>
        <w:t xml:space="preserve">, P. M. (2000). Derived relational responding as generalized operant behavior. </w:t>
      </w:r>
      <w:r w:rsidRPr="00EE0164">
        <w:rPr>
          <w:rFonts w:asciiTheme="minorHAnsi" w:hAnsiTheme="minorHAnsi" w:cstheme="minorHAnsi"/>
          <w:i/>
          <w:iCs/>
          <w:sz w:val="22"/>
          <w:szCs w:val="22"/>
        </w:rPr>
        <w:t>Journal of the Experimental Analysis of Behavior</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74</w:t>
      </w:r>
      <w:r w:rsidRPr="00EE0164">
        <w:rPr>
          <w:rFonts w:asciiTheme="minorHAnsi" w:hAnsiTheme="minorHAnsi" w:cstheme="minorHAnsi"/>
          <w:sz w:val="22"/>
          <w:szCs w:val="22"/>
        </w:rPr>
        <w:t>(2), 207.</w:t>
      </w:r>
    </w:p>
    <w:p w14:paraId="0BB9D413" w14:textId="6CDA35DA" w:rsidR="002F10FD" w:rsidRPr="00EE0164" w:rsidRDefault="002F10FD" w:rsidP="002F10FD">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Hearst, E. (1960). Simultaneous generalization gradients for appetitive and aversive behavior. </w:t>
      </w:r>
      <w:r w:rsidRPr="00EE0164">
        <w:rPr>
          <w:rFonts w:asciiTheme="minorHAnsi" w:hAnsiTheme="minorHAnsi" w:cstheme="minorHAnsi"/>
          <w:i/>
          <w:iCs/>
          <w:sz w:val="22"/>
          <w:szCs w:val="22"/>
        </w:rPr>
        <w:t>Science</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132</w:t>
      </w:r>
      <w:r w:rsidRPr="00EE0164">
        <w:rPr>
          <w:rFonts w:asciiTheme="minorHAnsi" w:hAnsiTheme="minorHAnsi" w:cstheme="minorHAnsi"/>
          <w:sz w:val="22"/>
          <w:szCs w:val="22"/>
        </w:rPr>
        <w:t>(3441), 1769-1770.</w:t>
      </w:r>
    </w:p>
    <w:p w14:paraId="0552D154" w14:textId="595FC86A" w:rsidR="002F10FD" w:rsidRPr="00EE0164" w:rsidRDefault="002F10FD" w:rsidP="00B81FA8">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Hearst, E. (1962). Concurrent generalization gradients for food-controlled and shock-</w:t>
      </w:r>
      <w:proofErr w:type="spellStart"/>
      <w:r w:rsidRPr="00EE0164">
        <w:rPr>
          <w:rFonts w:asciiTheme="minorHAnsi" w:hAnsiTheme="minorHAnsi" w:cstheme="minorHAnsi"/>
          <w:sz w:val="22"/>
          <w:szCs w:val="22"/>
        </w:rPr>
        <w:t>controlied</w:t>
      </w:r>
      <w:proofErr w:type="spellEnd"/>
      <w:r w:rsidRPr="00EE0164">
        <w:rPr>
          <w:rFonts w:asciiTheme="minorHAnsi" w:hAnsiTheme="minorHAnsi" w:cstheme="minorHAnsi"/>
          <w:sz w:val="22"/>
          <w:szCs w:val="22"/>
        </w:rPr>
        <w:t xml:space="preserve"> behavior. </w:t>
      </w:r>
      <w:r w:rsidRPr="00EE0164">
        <w:rPr>
          <w:rFonts w:asciiTheme="minorHAnsi" w:hAnsiTheme="minorHAnsi" w:cstheme="minorHAnsi"/>
          <w:i/>
          <w:iCs/>
          <w:sz w:val="22"/>
          <w:szCs w:val="22"/>
        </w:rPr>
        <w:t>Journal of the Experimental Analysis of Behavior</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5</w:t>
      </w:r>
      <w:r w:rsidR="004A6CF6" w:rsidRPr="00EE0164">
        <w:rPr>
          <w:rFonts w:asciiTheme="minorHAnsi" w:hAnsiTheme="minorHAnsi" w:cstheme="minorHAnsi"/>
          <w:sz w:val="22"/>
          <w:szCs w:val="22"/>
        </w:rPr>
        <w:t xml:space="preserve">(1), 19–31. </w:t>
      </w:r>
      <w:r w:rsidRPr="00EE0164">
        <w:rPr>
          <w:rFonts w:asciiTheme="minorHAnsi" w:hAnsiTheme="minorHAnsi" w:cstheme="minorHAnsi"/>
          <w:sz w:val="22"/>
          <w:szCs w:val="22"/>
        </w:rPr>
        <w:t>http://doi.org/10.1901/jeab.1962.5-19</w:t>
      </w:r>
    </w:p>
    <w:p w14:paraId="5F27EEE3" w14:textId="45E4C225" w:rsidR="00B84D02" w:rsidRPr="00EE0164" w:rsidRDefault="00B84D02" w:rsidP="004A4365">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Jarry</w:t>
      </w:r>
      <w:proofErr w:type="spellEnd"/>
      <w:r w:rsidRPr="00EE0164">
        <w:rPr>
          <w:rFonts w:asciiTheme="minorHAnsi" w:hAnsiTheme="minorHAnsi" w:cstheme="minorHAnsi"/>
          <w:sz w:val="22"/>
          <w:szCs w:val="22"/>
        </w:rPr>
        <w:t xml:space="preserve">, J. L., &amp; Berardi, K. (2004). Characteristics and effectiveness of stand-alone body image treatments: A review of the empirical literature. </w:t>
      </w:r>
      <w:r w:rsidRPr="00EE0164">
        <w:rPr>
          <w:rFonts w:asciiTheme="minorHAnsi" w:hAnsiTheme="minorHAnsi" w:cstheme="minorHAnsi"/>
          <w:i/>
          <w:iCs/>
          <w:sz w:val="22"/>
          <w:szCs w:val="22"/>
        </w:rPr>
        <w:t>Body image</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1</w:t>
      </w:r>
      <w:r w:rsidRPr="00EE0164">
        <w:rPr>
          <w:rFonts w:asciiTheme="minorHAnsi" w:hAnsiTheme="minorHAnsi" w:cstheme="minorHAnsi"/>
          <w:sz w:val="22"/>
          <w:szCs w:val="22"/>
        </w:rPr>
        <w:t>(4), 319-333.</w:t>
      </w:r>
    </w:p>
    <w:p w14:paraId="0E4455A1" w14:textId="767A49C1" w:rsidR="007557F2" w:rsidRPr="00EE0164" w:rsidRDefault="007557F2" w:rsidP="004A4365">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Lee, E. B., Smith, B. M., Twohig, M. P., </w:t>
      </w:r>
      <w:proofErr w:type="spellStart"/>
      <w:r w:rsidRPr="00EE0164">
        <w:rPr>
          <w:rFonts w:asciiTheme="minorHAnsi" w:hAnsiTheme="minorHAnsi" w:cstheme="minorHAnsi"/>
          <w:sz w:val="22"/>
          <w:szCs w:val="22"/>
        </w:rPr>
        <w:t>Lensegrav</w:t>
      </w:r>
      <w:proofErr w:type="spellEnd"/>
      <w:r w:rsidRPr="00EE0164">
        <w:rPr>
          <w:rFonts w:asciiTheme="minorHAnsi" w:hAnsiTheme="minorHAnsi" w:cstheme="minorHAnsi"/>
          <w:sz w:val="22"/>
          <w:szCs w:val="22"/>
        </w:rPr>
        <w:t xml:space="preserve">-Benson, T., &amp; </w:t>
      </w:r>
      <w:proofErr w:type="spellStart"/>
      <w:r w:rsidRPr="00EE0164">
        <w:rPr>
          <w:rFonts w:asciiTheme="minorHAnsi" w:hAnsiTheme="minorHAnsi" w:cstheme="minorHAnsi"/>
          <w:sz w:val="22"/>
          <w:szCs w:val="22"/>
        </w:rPr>
        <w:t>Quakenbush-Rober</w:t>
      </w:r>
      <w:proofErr w:type="spellEnd"/>
      <w:r w:rsidRPr="00EE0164">
        <w:rPr>
          <w:rFonts w:asciiTheme="minorHAnsi" w:hAnsiTheme="minorHAnsi" w:cstheme="minorHAnsi"/>
          <w:sz w:val="22"/>
          <w:szCs w:val="22"/>
        </w:rPr>
        <w:t xml:space="preserve">, B. (2017). Assessment of the body image-acceptance and action </w:t>
      </w:r>
      <w:r w:rsidR="006D0B86" w:rsidRPr="00EE0164">
        <w:rPr>
          <w:rFonts w:asciiTheme="minorHAnsi" w:hAnsiTheme="minorHAnsi" w:cstheme="minorHAnsi"/>
          <w:sz w:val="22"/>
          <w:szCs w:val="22"/>
        </w:rPr>
        <w:t>questionnaire</w:t>
      </w:r>
      <w:r w:rsidRPr="00EE0164">
        <w:rPr>
          <w:rFonts w:asciiTheme="minorHAnsi" w:hAnsiTheme="minorHAnsi" w:cstheme="minorHAnsi"/>
          <w:sz w:val="22"/>
          <w:szCs w:val="22"/>
        </w:rPr>
        <w:t xml:space="preserve"> in a female residential eating disorder treatment facility. </w:t>
      </w:r>
      <w:r w:rsidR="006D0B86" w:rsidRPr="00EE0164">
        <w:rPr>
          <w:rFonts w:asciiTheme="minorHAnsi" w:hAnsiTheme="minorHAnsi" w:cstheme="minorHAnsi"/>
          <w:i/>
          <w:iCs/>
          <w:sz w:val="22"/>
          <w:szCs w:val="22"/>
        </w:rPr>
        <w:t>Journal of Contextual Behavioral Science</w:t>
      </w:r>
      <w:r w:rsidR="006D0B86" w:rsidRPr="00EE0164">
        <w:rPr>
          <w:rFonts w:asciiTheme="minorHAnsi" w:hAnsiTheme="minorHAnsi" w:cstheme="minorHAnsi"/>
          <w:sz w:val="22"/>
          <w:szCs w:val="22"/>
        </w:rPr>
        <w:t xml:space="preserve">, </w:t>
      </w:r>
      <w:r w:rsidR="006D0B86" w:rsidRPr="00EE0164">
        <w:rPr>
          <w:rFonts w:asciiTheme="minorHAnsi" w:hAnsiTheme="minorHAnsi" w:cstheme="minorHAnsi"/>
          <w:i/>
          <w:iCs/>
          <w:sz w:val="22"/>
          <w:szCs w:val="22"/>
        </w:rPr>
        <w:t>6</w:t>
      </w:r>
      <w:r w:rsidR="006D0B86" w:rsidRPr="00EE0164">
        <w:rPr>
          <w:rFonts w:asciiTheme="minorHAnsi" w:hAnsiTheme="minorHAnsi" w:cstheme="minorHAnsi"/>
          <w:sz w:val="22"/>
          <w:szCs w:val="22"/>
        </w:rPr>
        <w:t>, 21-28. doi:10.1016/j.jcbs.2016.11.004</w:t>
      </w:r>
    </w:p>
    <w:p w14:paraId="4EF3836B" w14:textId="1A3F6CF9" w:rsidR="0032728C" w:rsidRPr="00EE0164" w:rsidRDefault="0032728C" w:rsidP="004A4365">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Lipkens</w:t>
      </w:r>
      <w:proofErr w:type="spellEnd"/>
      <w:r w:rsidRPr="00EE0164">
        <w:rPr>
          <w:rFonts w:asciiTheme="minorHAnsi" w:hAnsiTheme="minorHAnsi" w:cstheme="minorHAnsi"/>
          <w:sz w:val="22"/>
          <w:szCs w:val="22"/>
        </w:rPr>
        <w:t xml:space="preserve">, R., Hayes, S. C., &amp; Hayes, L. J. (1993). Longitudinal study of the development of derived relations in an infant. </w:t>
      </w:r>
      <w:r w:rsidRPr="00EE0164">
        <w:rPr>
          <w:rFonts w:asciiTheme="minorHAnsi" w:hAnsiTheme="minorHAnsi" w:cstheme="minorHAnsi"/>
          <w:i/>
          <w:iCs/>
          <w:sz w:val="22"/>
          <w:szCs w:val="22"/>
        </w:rPr>
        <w:t>Journal of Experimental Child Psychology</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56</w:t>
      </w:r>
      <w:r w:rsidRPr="00EE0164">
        <w:rPr>
          <w:rFonts w:asciiTheme="minorHAnsi" w:hAnsiTheme="minorHAnsi" w:cstheme="minorHAnsi"/>
          <w:sz w:val="22"/>
          <w:szCs w:val="22"/>
        </w:rPr>
        <w:t>(2), 201-239.</w:t>
      </w:r>
    </w:p>
    <w:p w14:paraId="473D43C5" w14:textId="6F057031" w:rsidR="004A4365" w:rsidRPr="00EE0164" w:rsidRDefault="004A4365" w:rsidP="004A4365">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Lissek</w:t>
      </w:r>
      <w:proofErr w:type="spellEnd"/>
      <w:r w:rsidRPr="00EE0164">
        <w:rPr>
          <w:rFonts w:asciiTheme="minorHAnsi" w:hAnsiTheme="minorHAnsi" w:cstheme="minorHAnsi"/>
          <w:sz w:val="22"/>
          <w:szCs w:val="22"/>
        </w:rPr>
        <w:t xml:space="preserve">, S., </w:t>
      </w:r>
      <w:proofErr w:type="spellStart"/>
      <w:r w:rsidRPr="00EE0164">
        <w:rPr>
          <w:rFonts w:asciiTheme="minorHAnsi" w:hAnsiTheme="minorHAnsi" w:cstheme="minorHAnsi"/>
          <w:sz w:val="22"/>
          <w:szCs w:val="22"/>
        </w:rPr>
        <w:t>Kaczkurkin</w:t>
      </w:r>
      <w:proofErr w:type="spellEnd"/>
      <w:r w:rsidRPr="00EE0164">
        <w:rPr>
          <w:rFonts w:asciiTheme="minorHAnsi" w:hAnsiTheme="minorHAnsi" w:cstheme="minorHAnsi"/>
          <w:sz w:val="22"/>
          <w:szCs w:val="22"/>
        </w:rPr>
        <w:t xml:space="preserve">, A. N., Rabin, S., Geraci, M., Pine, D. S., &amp; </w:t>
      </w:r>
      <w:proofErr w:type="spellStart"/>
      <w:r w:rsidRPr="00EE0164">
        <w:rPr>
          <w:rFonts w:asciiTheme="minorHAnsi" w:hAnsiTheme="minorHAnsi" w:cstheme="minorHAnsi"/>
          <w:sz w:val="22"/>
          <w:szCs w:val="22"/>
        </w:rPr>
        <w:t>Grillon</w:t>
      </w:r>
      <w:proofErr w:type="spellEnd"/>
      <w:r w:rsidRPr="00EE0164">
        <w:rPr>
          <w:rFonts w:asciiTheme="minorHAnsi" w:hAnsiTheme="minorHAnsi" w:cstheme="minorHAnsi"/>
          <w:sz w:val="22"/>
          <w:szCs w:val="22"/>
        </w:rPr>
        <w:t xml:space="preserve">, C. (2014a). Generalized anxiety disorder is associated with overgeneralization of classically conditioned fear. </w:t>
      </w:r>
      <w:r w:rsidRPr="00EE0164">
        <w:rPr>
          <w:rFonts w:asciiTheme="minorHAnsi" w:hAnsiTheme="minorHAnsi" w:cstheme="minorHAnsi"/>
          <w:i/>
          <w:sz w:val="22"/>
          <w:szCs w:val="22"/>
        </w:rPr>
        <w:t>Biological Psychiatry</w:t>
      </w:r>
      <w:r w:rsidRPr="00EE0164">
        <w:rPr>
          <w:rFonts w:asciiTheme="minorHAnsi" w:hAnsiTheme="minorHAnsi" w:cstheme="minorHAnsi"/>
          <w:sz w:val="22"/>
          <w:szCs w:val="22"/>
        </w:rPr>
        <w:t xml:space="preserve">, </w:t>
      </w:r>
      <w:r w:rsidRPr="00EE0164">
        <w:rPr>
          <w:rFonts w:asciiTheme="minorHAnsi" w:hAnsiTheme="minorHAnsi" w:cstheme="minorHAnsi"/>
          <w:i/>
          <w:sz w:val="22"/>
          <w:szCs w:val="22"/>
        </w:rPr>
        <w:t>75</w:t>
      </w:r>
      <w:r w:rsidRPr="00EE0164">
        <w:rPr>
          <w:rFonts w:asciiTheme="minorHAnsi" w:hAnsiTheme="minorHAnsi" w:cstheme="minorHAnsi"/>
          <w:sz w:val="22"/>
          <w:szCs w:val="22"/>
        </w:rPr>
        <w:t>, 909-9156. doi:10.1016/j.biopsych.2013.07.025</w:t>
      </w:r>
    </w:p>
    <w:p w14:paraId="720E0ED0" w14:textId="3A335647" w:rsidR="004A4365" w:rsidRPr="00EE0164" w:rsidRDefault="004A4365" w:rsidP="004A4365">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Lissek</w:t>
      </w:r>
      <w:proofErr w:type="spellEnd"/>
      <w:r w:rsidRPr="00EE0164">
        <w:rPr>
          <w:rFonts w:asciiTheme="minorHAnsi" w:hAnsiTheme="minorHAnsi" w:cstheme="minorHAnsi"/>
          <w:sz w:val="22"/>
          <w:szCs w:val="22"/>
        </w:rPr>
        <w:t xml:space="preserve">, S., Rabin, S., Heller, R. E., </w:t>
      </w:r>
      <w:proofErr w:type="spellStart"/>
      <w:r w:rsidRPr="00EE0164">
        <w:rPr>
          <w:rFonts w:asciiTheme="minorHAnsi" w:hAnsiTheme="minorHAnsi" w:cstheme="minorHAnsi"/>
          <w:sz w:val="22"/>
          <w:szCs w:val="22"/>
        </w:rPr>
        <w:t>Lukenbaugh</w:t>
      </w:r>
      <w:proofErr w:type="spellEnd"/>
      <w:r w:rsidRPr="00EE0164">
        <w:rPr>
          <w:rFonts w:asciiTheme="minorHAnsi" w:hAnsiTheme="minorHAnsi" w:cstheme="minorHAnsi"/>
          <w:sz w:val="22"/>
          <w:szCs w:val="22"/>
        </w:rPr>
        <w:t xml:space="preserve">, D., Geraci, M., Pine, D.S., &amp; </w:t>
      </w:r>
      <w:proofErr w:type="spellStart"/>
      <w:r w:rsidRPr="00EE0164">
        <w:rPr>
          <w:rFonts w:asciiTheme="minorHAnsi" w:hAnsiTheme="minorHAnsi" w:cstheme="minorHAnsi"/>
          <w:sz w:val="22"/>
          <w:szCs w:val="22"/>
        </w:rPr>
        <w:t>Grillon</w:t>
      </w:r>
      <w:proofErr w:type="spellEnd"/>
      <w:r w:rsidRPr="00EE0164">
        <w:rPr>
          <w:rFonts w:asciiTheme="minorHAnsi" w:hAnsiTheme="minorHAnsi" w:cstheme="minorHAnsi"/>
          <w:sz w:val="22"/>
          <w:szCs w:val="22"/>
        </w:rPr>
        <w:t xml:space="preserve">, C. (2010). Overgeneralization of conditioned fear as a pathogenic marker of panic disorder. </w:t>
      </w:r>
      <w:r w:rsidRPr="00EE0164">
        <w:rPr>
          <w:rFonts w:asciiTheme="minorHAnsi" w:hAnsiTheme="minorHAnsi" w:cstheme="minorHAnsi"/>
          <w:i/>
          <w:sz w:val="22"/>
          <w:szCs w:val="22"/>
        </w:rPr>
        <w:t>American Journal of Psychiatry</w:t>
      </w:r>
      <w:r w:rsidRPr="00EE0164">
        <w:rPr>
          <w:rFonts w:asciiTheme="minorHAnsi" w:hAnsiTheme="minorHAnsi" w:cstheme="minorHAnsi"/>
          <w:sz w:val="22"/>
          <w:szCs w:val="22"/>
        </w:rPr>
        <w:t xml:space="preserve">, </w:t>
      </w:r>
      <w:r w:rsidRPr="00EE0164">
        <w:rPr>
          <w:rFonts w:asciiTheme="minorHAnsi" w:hAnsiTheme="minorHAnsi" w:cstheme="minorHAnsi"/>
          <w:i/>
          <w:sz w:val="22"/>
          <w:szCs w:val="22"/>
        </w:rPr>
        <w:t>167</w:t>
      </w:r>
      <w:r w:rsidRPr="00EE0164">
        <w:rPr>
          <w:rFonts w:asciiTheme="minorHAnsi" w:hAnsiTheme="minorHAnsi" w:cstheme="minorHAnsi"/>
          <w:sz w:val="22"/>
          <w:szCs w:val="22"/>
        </w:rPr>
        <w:t>, 47-55. doi:10.1176/appi.ajp.2009.09030410</w:t>
      </w:r>
    </w:p>
    <w:p w14:paraId="5F7ADD1B" w14:textId="1CD29548" w:rsidR="007A6D1C" w:rsidRPr="00EE0164" w:rsidRDefault="007A6D1C" w:rsidP="007A6D1C">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McHugh, L., &amp; Stewart, I. (Eds.) (2012). </w:t>
      </w:r>
      <w:r w:rsidRPr="00EE0164">
        <w:rPr>
          <w:rFonts w:asciiTheme="minorHAnsi" w:hAnsiTheme="minorHAnsi" w:cstheme="minorHAnsi"/>
          <w:i/>
          <w:iCs/>
          <w:sz w:val="22"/>
          <w:szCs w:val="22"/>
        </w:rPr>
        <w:t>The self and perspective taking: Contributions and applications from modern behavioral science</w:t>
      </w:r>
      <w:r w:rsidRPr="00EE0164">
        <w:rPr>
          <w:rFonts w:asciiTheme="minorHAnsi" w:hAnsiTheme="minorHAnsi" w:cstheme="minorHAnsi"/>
          <w:sz w:val="22"/>
          <w:szCs w:val="22"/>
        </w:rPr>
        <w:t>. New Harbinger Publications.</w:t>
      </w:r>
    </w:p>
    <w:p w14:paraId="55B59A6F" w14:textId="3D444817" w:rsidR="00C63A2A" w:rsidRPr="00EE0164" w:rsidRDefault="00C63A2A" w:rsidP="007A6D1C">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McLoughlin, S., Tyndall, I., Mulhern, T., &amp; Ashcroft, S. (2019). Technical notation </w:t>
      </w:r>
      <w:r w:rsidR="00D37FFE" w:rsidRPr="00EE0164">
        <w:rPr>
          <w:rFonts w:asciiTheme="minorHAnsi" w:hAnsiTheme="minorHAnsi" w:cstheme="minorHAnsi"/>
          <w:sz w:val="22"/>
          <w:szCs w:val="22"/>
        </w:rPr>
        <w:t xml:space="preserve">as a tool for basic research in relational frame theory. </w:t>
      </w:r>
      <w:r w:rsidR="00D37FFE" w:rsidRPr="00EE0164">
        <w:rPr>
          <w:rFonts w:asciiTheme="minorHAnsi" w:hAnsiTheme="minorHAnsi" w:cstheme="minorHAnsi"/>
          <w:i/>
          <w:sz w:val="22"/>
          <w:szCs w:val="22"/>
        </w:rPr>
        <w:t>The Psychological Record, 69</w:t>
      </w:r>
      <w:r w:rsidR="00D37FFE" w:rsidRPr="00EE0164">
        <w:rPr>
          <w:rFonts w:asciiTheme="minorHAnsi" w:hAnsiTheme="minorHAnsi" w:cstheme="minorHAnsi"/>
          <w:sz w:val="22"/>
          <w:szCs w:val="22"/>
        </w:rPr>
        <w:t>, 437-444,</w:t>
      </w:r>
    </w:p>
    <w:p w14:paraId="44466AE8" w14:textId="00D5CBA3" w:rsidR="007A6D1C" w:rsidRPr="00EE0164" w:rsidRDefault="007A6D1C" w:rsidP="007A6D1C">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Merwin, R. M., &amp; Wilson, K. G. (20</w:t>
      </w:r>
      <w:r w:rsidR="00F834C4" w:rsidRPr="00EE0164">
        <w:rPr>
          <w:rFonts w:asciiTheme="minorHAnsi" w:hAnsiTheme="minorHAnsi" w:cstheme="minorHAnsi"/>
          <w:sz w:val="22"/>
          <w:szCs w:val="22"/>
        </w:rPr>
        <w:t>05</w:t>
      </w:r>
      <w:r w:rsidRPr="00EE0164">
        <w:rPr>
          <w:rFonts w:asciiTheme="minorHAnsi" w:hAnsiTheme="minorHAnsi" w:cstheme="minorHAnsi"/>
          <w:sz w:val="22"/>
          <w:szCs w:val="22"/>
        </w:rPr>
        <w:t xml:space="preserve">). Preliminary findings on the effects of self-referring and evaluative stimuli on stimulus equivalence class formation. </w:t>
      </w:r>
      <w:r w:rsidRPr="00EE0164">
        <w:rPr>
          <w:rFonts w:asciiTheme="minorHAnsi" w:hAnsiTheme="minorHAnsi" w:cstheme="minorHAnsi"/>
          <w:i/>
          <w:iCs/>
          <w:sz w:val="22"/>
          <w:szCs w:val="22"/>
        </w:rPr>
        <w:t>The Psychological Record</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55</w:t>
      </w:r>
      <w:r w:rsidRPr="00EE0164">
        <w:rPr>
          <w:rFonts w:asciiTheme="minorHAnsi" w:hAnsiTheme="minorHAnsi" w:cstheme="minorHAnsi"/>
          <w:sz w:val="22"/>
          <w:szCs w:val="22"/>
        </w:rPr>
        <w:t>(4), 5.</w:t>
      </w:r>
    </w:p>
    <w:p w14:paraId="36055A8C" w14:textId="39BF99C2" w:rsidR="003F1DA2" w:rsidRPr="00EE0164" w:rsidRDefault="003F1DA2" w:rsidP="00B81FA8">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Muennig</w:t>
      </w:r>
      <w:proofErr w:type="spellEnd"/>
      <w:r w:rsidRPr="00EE0164">
        <w:rPr>
          <w:rFonts w:asciiTheme="minorHAnsi" w:hAnsiTheme="minorHAnsi" w:cstheme="minorHAnsi"/>
          <w:sz w:val="22"/>
          <w:szCs w:val="22"/>
        </w:rPr>
        <w:t xml:space="preserve">, P., Jia, H., Lee, R., &amp; </w:t>
      </w:r>
      <w:proofErr w:type="spellStart"/>
      <w:r w:rsidRPr="00EE0164">
        <w:rPr>
          <w:rFonts w:asciiTheme="minorHAnsi" w:hAnsiTheme="minorHAnsi" w:cstheme="minorHAnsi"/>
          <w:sz w:val="22"/>
          <w:szCs w:val="22"/>
        </w:rPr>
        <w:t>Lubetkin</w:t>
      </w:r>
      <w:proofErr w:type="spellEnd"/>
      <w:r w:rsidRPr="00EE0164">
        <w:rPr>
          <w:rFonts w:asciiTheme="minorHAnsi" w:hAnsiTheme="minorHAnsi" w:cstheme="minorHAnsi"/>
          <w:sz w:val="22"/>
          <w:szCs w:val="22"/>
        </w:rPr>
        <w:t xml:space="preserve">, E. (2008). I think therefore I am: Perceived ideal weight as a determinant of health. </w:t>
      </w:r>
      <w:r w:rsidRPr="00EE0164">
        <w:rPr>
          <w:rFonts w:asciiTheme="minorHAnsi" w:hAnsiTheme="minorHAnsi" w:cstheme="minorHAnsi"/>
          <w:i/>
          <w:iCs/>
          <w:sz w:val="22"/>
          <w:szCs w:val="22"/>
        </w:rPr>
        <w:t>American Journal of Public Health</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98</w:t>
      </w:r>
      <w:r w:rsidRPr="00EE0164">
        <w:rPr>
          <w:rFonts w:asciiTheme="minorHAnsi" w:hAnsiTheme="minorHAnsi" w:cstheme="minorHAnsi"/>
          <w:sz w:val="22"/>
          <w:szCs w:val="22"/>
        </w:rPr>
        <w:t>(3), 501.</w:t>
      </w:r>
    </w:p>
    <w:p w14:paraId="067A806C" w14:textId="1F6CD840" w:rsidR="003C1BFE" w:rsidRPr="00EE0164" w:rsidRDefault="003C1BFE" w:rsidP="003C1BFE">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Neziroglu</w:t>
      </w:r>
      <w:proofErr w:type="spellEnd"/>
      <w:r w:rsidRPr="00EE0164">
        <w:rPr>
          <w:rFonts w:asciiTheme="minorHAnsi" w:hAnsiTheme="minorHAnsi" w:cstheme="minorHAnsi"/>
          <w:sz w:val="22"/>
          <w:szCs w:val="22"/>
        </w:rPr>
        <w:t xml:space="preserve">, F., </w:t>
      </w:r>
      <w:proofErr w:type="spellStart"/>
      <w:r w:rsidRPr="00EE0164">
        <w:rPr>
          <w:rFonts w:asciiTheme="minorHAnsi" w:hAnsiTheme="minorHAnsi" w:cstheme="minorHAnsi"/>
          <w:sz w:val="22"/>
          <w:szCs w:val="22"/>
        </w:rPr>
        <w:t>Khemlani</w:t>
      </w:r>
      <w:proofErr w:type="spellEnd"/>
      <w:r w:rsidRPr="00EE0164">
        <w:rPr>
          <w:rFonts w:asciiTheme="minorHAnsi" w:hAnsiTheme="minorHAnsi" w:cstheme="minorHAnsi"/>
          <w:sz w:val="22"/>
          <w:szCs w:val="22"/>
        </w:rPr>
        <w:t xml:space="preserve">-Patel, S., &amp; </w:t>
      </w:r>
      <w:proofErr w:type="spellStart"/>
      <w:r w:rsidRPr="00EE0164">
        <w:rPr>
          <w:rFonts w:asciiTheme="minorHAnsi" w:hAnsiTheme="minorHAnsi" w:cstheme="minorHAnsi"/>
          <w:sz w:val="22"/>
          <w:szCs w:val="22"/>
        </w:rPr>
        <w:t>Jacofsky</w:t>
      </w:r>
      <w:proofErr w:type="spellEnd"/>
      <w:r w:rsidRPr="00EE0164">
        <w:rPr>
          <w:rFonts w:asciiTheme="minorHAnsi" w:hAnsiTheme="minorHAnsi" w:cstheme="minorHAnsi"/>
          <w:sz w:val="22"/>
          <w:szCs w:val="22"/>
        </w:rPr>
        <w:t>, M. (2008a). Body dysmorphic disorder: symptoms, models and treatment interventions. In</w:t>
      </w:r>
      <w:r w:rsidR="0029753A">
        <w:rPr>
          <w:rFonts w:asciiTheme="minorHAnsi" w:hAnsiTheme="minorHAnsi" w:cstheme="minorHAnsi"/>
          <w:sz w:val="22"/>
          <w:szCs w:val="22"/>
        </w:rPr>
        <w:t xml:space="preserve"> G. Simos (ed),</w:t>
      </w:r>
      <w:r w:rsidRPr="00EE0164">
        <w:rPr>
          <w:rFonts w:asciiTheme="minorHAnsi" w:hAnsiTheme="minorHAnsi" w:cstheme="minorHAnsi"/>
          <w:sz w:val="22"/>
          <w:szCs w:val="22"/>
        </w:rPr>
        <w:t> </w:t>
      </w:r>
      <w:r w:rsidRPr="00EE0164">
        <w:rPr>
          <w:rFonts w:asciiTheme="minorHAnsi" w:hAnsiTheme="minorHAnsi" w:cstheme="minorHAnsi"/>
          <w:i/>
          <w:iCs/>
          <w:sz w:val="22"/>
          <w:szCs w:val="22"/>
        </w:rPr>
        <w:t>Cognitive Behavior Therapy</w:t>
      </w:r>
      <w:r w:rsidR="0029753A">
        <w:rPr>
          <w:rFonts w:asciiTheme="minorHAnsi" w:hAnsiTheme="minorHAnsi" w:cstheme="minorHAnsi"/>
          <w:i/>
          <w:iCs/>
          <w:sz w:val="22"/>
          <w:szCs w:val="22"/>
        </w:rPr>
        <w:t xml:space="preserve">: A Guide for Practicing Clinicians (Vo. 2; </w:t>
      </w:r>
      <w:r w:rsidRPr="00EE0164">
        <w:rPr>
          <w:rFonts w:asciiTheme="minorHAnsi" w:hAnsiTheme="minorHAnsi" w:cstheme="minorHAnsi"/>
          <w:sz w:val="22"/>
          <w:szCs w:val="22"/>
        </w:rPr>
        <w:t>pp. 106-123). Routledge.</w:t>
      </w:r>
    </w:p>
    <w:p w14:paraId="77903DDB" w14:textId="3B86D489" w:rsidR="003F1DA2" w:rsidRPr="00EE0164" w:rsidRDefault="003F1DA2" w:rsidP="003F1DA2">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Neziroglu</w:t>
      </w:r>
      <w:proofErr w:type="spellEnd"/>
      <w:r w:rsidRPr="00EE0164">
        <w:rPr>
          <w:rFonts w:asciiTheme="minorHAnsi" w:hAnsiTheme="minorHAnsi" w:cstheme="minorHAnsi"/>
          <w:sz w:val="22"/>
          <w:szCs w:val="22"/>
        </w:rPr>
        <w:t xml:space="preserve">, F., </w:t>
      </w:r>
      <w:proofErr w:type="spellStart"/>
      <w:r w:rsidRPr="00EE0164">
        <w:rPr>
          <w:rFonts w:asciiTheme="minorHAnsi" w:hAnsiTheme="minorHAnsi" w:cstheme="minorHAnsi"/>
          <w:sz w:val="22"/>
          <w:szCs w:val="22"/>
        </w:rPr>
        <w:t>Khemlani</w:t>
      </w:r>
      <w:proofErr w:type="spellEnd"/>
      <w:r w:rsidRPr="00EE0164">
        <w:rPr>
          <w:rFonts w:asciiTheme="minorHAnsi" w:hAnsiTheme="minorHAnsi" w:cstheme="minorHAnsi"/>
          <w:sz w:val="22"/>
          <w:szCs w:val="22"/>
        </w:rPr>
        <w:t>-Patel, S., &amp; Veale, D. (2008</w:t>
      </w:r>
      <w:r w:rsidR="003C1BFE" w:rsidRPr="00EE0164">
        <w:rPr>
          <w:rFonts w:asciiTheme="minorHAnsi" w:hAnsiTheme="minorHAnsi" w:cstheme="minorHAnsi"/>
          <w:sz w:val="22"/>
          <w:szCs w:val="22"/>
        </w:rPr>
        <w:t>b</w:t>
      </w:r>
      <w:r w:rsidRPr="00EE0164">
        <w:rPr>
          <w:rFonts w:asciiTheme="minorHAnsi" w:hAnsiTheme="minorHAnsi" w:cstheme="minorHAnsi"/>
          <w:sz w:val="22"/>
          <w:szCs w:val="22"/>
        </w:rPr>
        <w:t xml:space="preserve">). Social learning theory and cognitive behavioral models of body dysmorphic disorder. </w:t>
      </w:r>
      <w:r w:rsidRPr="00EE0164">
        <w:rPr>
          <w:rFonts w:asciiTheme="minorHAnsi" w:hAnsiTheme="minorHAnsi" w:cstheme="minorHAnsi"/>
          <w:i/>
          <w:iCs/>
          <w:sz w:val="22"/>
          <w:szCs w:val="22"/>
        </w:rPr>
        <w:t>Body Image</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5</w:t>
      </w:r>
      <w:r w:rsidRPr="00EE0164">
        <w:rPr>
          <w:rFonts w:asciiTheme="minorHAnsi" w:hAnsiTheme="minorHAnsi" w:cstheme="minorHAnsi"/>
          <w:sz w:val="22"/>
          <w:szCs w:val="22"/>
        </w:rPr>
        <w:t>(1), 28-38.</w:t>
      </w:r>
    </w:p>
    <w:p w14:paraId="71541CEC" w14:textId="0EA09248" w:rsidR="003F1DA2" w:rsidRPr="00EE0164" w:rsidRDefault="003F1DA2" w:rsidP="007D2024">
      <w:pPr>
        <w:widowControl w:val="0"/>
        <w:autoSpaceDE w:val="0"/>
        <w:autoSpaceDN w:val="0"/>
        <w:adjustRightInd w:val="0"/>
        <w:spacing w:line="480" w:lineRule="auto"/>
        <w:ind w:left="720" w:hanging="720"/>
        <w:rPr>
          <w:rFonts w:asciiTheme="minorHAnsi" w:eastAsiaTheme="minorHAnsi" w:hAnsiTheme="minorHAnsi" w:cstheme="minorHAnsi"/>
          <w:sz w:val="22"/>
          <w:szCs w:val="22"/>
        </w:rPr>
      </w:pPr>
      <w:proofErr w:type="spellStart"/>
      <w:r w:rsidRPr="00EE0164">
        <w:rPr>
          <w:rFonts w:asciiTheme="minorHAnsi" w:eastAsiaTheme="minorHAnsi" w:hAnsiTheme="minorHAnsi" w:cstheme="minorHAnsi"/>
          <w:sz w:val="22"/>
          <w:szCs w:val="22"/>
        </w:rPr>
        <w:t>Neziroglu</w:t>
      </w:r>
      <w:proofErr w:type="spellEnd"/>
      <w:r w:rsidRPr="00EE0164">
        <w:rPr>
          <w:rFonts w:asciiTheme="minorHAnsi" w:eastAsiaTheme="minorHAnsi" w:hAnsiTheme="minorHAnsi" w:cstheme="minorHAnsi"/>
          <w:sz w:val="22"/>
          <w:szCs w:val="22"/>
        </w:rPr>
        <w:t xml:space="preserve">, F., Roberts, M., &amp; </w:t>
      </w:r>
      <w:proofErr w:type="spellStart"/>
      <w:r w:rsidRPr="00EE0164">
        <w:rPr>
          <w:rFonts w:asciiTheme="minorHAnsi" w:eastAsiaTheme="minorHAnsi" w:hAnsiTheme="minorHAnsi" w:cstheme="minorHAnsi"/>
          <w:sz w:val="22"/>
          <w:szCs w:val="22"/>
        </w:rPr>
        <w:t>Yaryura</w:t>
      </w:r>
      <w:proofErr w:type="spellEnd"/>
      <w:r w:rsidRPr="00EE0164">
        <w:rPr>
          <w:rFonts w:asciiTheme="minorHAnsi" w:eastAsiaTheme="minorHAnsi" w:hAnsiTheme="minorHAnsi" w:cstheme="minorHAnsi"/>
          <w:sz w:val="22"/>
          <w:szCs w:val="22"/>
        </w:rPr>
        <w:t xml:space="preserve">-Tobias, J. A. (2004). A behavioral model for body dysmorphic disorder. </w:t>
      </w:r>
      <w:r w:rsidRPr="00EE0164">
        <w:rPr>
          <w:rFonts w:asciiTheme="minorHAnsi" w:eastAsiaTheme="minorHAnsi" w:hAnsiTheme="minorHAnsi" w:cstheme="minorHAnsi"/>
          <w:i/>
          <w:sz w:val="22"/>
          <w:szCs w:val="22"/>
        </w:rPr>
        <w:t>Psychiatric Annals</w:t>
      </w:r>
      <w:r w:rsidRPr="00EE0164">
        <w:rPr>
          <w:rFonts w:asciiTheme="minorHAnsi" w:eastAsiaTheme="minorHAnsi" w:hAnsiTheme="minorHAnsi" w:cstheme="minorHAnsi"/>
          <w:sz w:val="22"/>
          <w:szCs w:val="22"/>
        </w:rPr>
        <w:t>, 34, 915–920.</w:t>
      </w:r>
    </w:p>
    <w:p w14:paraId="392FD681" w14:textId="77777777" w:rsidR="00CC0990" w:rsidRPr="00EE0164" w:rsidRDefault="00CC0990" w:rsidP="00CC0990">
      <w:pPr>
        <w:widowControl w:val="0"/>
        <w:autoSpaceDE w:val="0"/>
        <w:autoSpaceDN w:val="0"/>
        <w:adjustRightInd w:val="0"/>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Ninness</w:t>
      </w:r>
      <w:proofErr w:type="spellEnd"/>
      <w:r w:rsidRPr="00EE0164">
        <w:rPr>
          <w:rFonts w:asciiTheme="minorHAnsi" w:hAnsiTheme="minorHAnsi" w:cstheme="minorHAnsi"/>
          <w:sz w:val="22"/>
          <w:szCs w:val="22"/>
        </w:rPr>
        <w:t xml:space="preserve">, C., </w:t>
      </w:r>
      <w:proofErr w:type="spellStart"/>
      <w:r w:rsidRPr="00EE0164">
        <w:rPr>
          <w:rFonts w:asciiTheme="minorHAnsi" w:hAnsiTheme="minorHAnsi" w:cstheme="minorHAnsi"/>
          <w:sz w:val="22"/>
          <w:szCs w:val="22"/>
        </w:rPr>
        <w:t>Ninness</w:t>
      </w:r>
      <w:proofErr w:type="spellEnd"/>
      <w:r w:rsidRPr="00EE0164">
        <w:rPr>
          <w:rFonts w:asciiTheme="minorHAnsi" w:hAnsiTheme="minorHAnsi" w:cstheme="minorHAnsi"/>
          <w:sz w:val="22"/>
          <w:szCs w:val="22"/>
        </w:rPr>
        <w:t>, S. K., Rumph, M., &amp; Lawson, D. (2018). The emergence of stimulus relations: Human and computer learning. </w:t>
      </w:r>
      <w:r w:rsidRPr="00EE0164">
        <w:rPr>
          <w:rFonts w:asciiTheme="minorHAnsi" w:hAnsiTheme="minorHAnsi" w:cstheme="minorHAnsi"/>
          <w:i/>
          <w:iCs/>
          <w:sz w:val="22"/>
          <w:szCs w:val="22"/>
        </w:rPr>
        <w:t>Perspectives on Behavior Science</w:t>
      </w:r>
      <w:r w:rsidRPr="00EE0164">
        <w:rPr>
          <w:rFonts w:asciiTheme="minorHAnsi" w:hAnsiTheme="minorHAnsi" w:cstheme="minorHAnsi"/>
          <w:sz w:val="22"/>
          <w:szCs w:val="22"/>
        </w:rPr>
        <w:t>, </w:t>
      </w:r>
      <w:r w:rsidRPr="00EE0164">
        <w:rPr>
          <w:rFonts w:asciiTheme="minorHAnsi" w:hAnsiTheme="minorHAnsi" w:cstheme="minorHAnsi"/>
          <w:i/>
          <w:iCs/>
          <w:sz w:val="22"/>
          <w:szCs w:val="22"/>
        </w:rPr>
        <w:t>41</w:t>
      </w:r>
      <w:r w:rsidRPr="00EE0164">
        <w:rPr>
          <w:rFonts w:asciiTheme="minorHAnsi" w:hAnsiTheme="minorHAnsi" w:cstheme="minorHAnsi"/>
          <w:sz w:val="22"/>
          <w:szCs w:val="22"/>
        </w:rPr>
        <w:t>(1), 121-154.</w:t>
      </w:r>
    </w:p>
    <w:p w14:paraId="6202AD82" w14:textId="4DDD7A55" w:rsidR="0048212C" w:rsidRPr="00EE0164" w:rsidRDefault="0048212C" w:rsidP="003F1DA2">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Pellizzer</w:t>
      </w:r>
      <w:proofErr w:type="spellEnd"/>
      <w:r w:rsidRPr="00EE0164">
        <w:rPr>
          <w:rFonts w:asciiTheme="minorHAnsi" w:hAnsiTheme="minorHAnsi" w:cstheme="minorHAnsi"/>
          <w:sz w:val="22"/>
          <w:szCs w:val="22"/>
        </w:rPr>
        <w:t xml:space="preserve">, M. L., </w:t>
      </w:r>
      <w:proofErr w:type="spellStart"/>
      <w:r w:rsidRPr="00EE0164">
        <w:rPr>
          <w:rFonts w:asciiTheme="minorHAnsi" w:hAnsiTheme="minorHAnsi" w:cstheme="minorHAnsi"/>
          <w:sz w:val="22"/>
          <w:szCs w:val="22"/>
        </w:rPr>
        <w:t>Tiggemann</w:t>
      </w:r>
      <w:proofErr w:type="spellEnd"/>
      <w:r w:rsidRPr="00EE0164">
        <w:rPr>
          <w:rFonts w:asciiTheme="minorHAnsi" w:hAnsiTheme="minorHAnsi" w:cstheme="minorHAnsi"/>
          <w:sz w:val="22"/>
          <w:szCs w:val="22"/>
        </w:rPr>
        <w:t xml:space="preserve">, M., Waller, G., &amp; Wade, T. D. (2018). Measures of body image: Confirmatory factor analysis and association with disordered eating. </w:t>
      </w:r>
      <w:r w:rsidRPr="00EE0164">
        <w:rPr>
          <w:rFonts w:asciiTheme="minorHAnsi" w:hAnsiTheme="minorHAnsi" w:cstheme="minorHAnsi"/>
          <w:i/>
          <w:iCs/>
          <w:sz w:val="22"/>
          <w:szCs w:val="22"/>
        </w:rPr>
        <w:t>Psychological Assessment</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30</w:t>
      </w:r>
      <w:r w:rsidRPr="00EE0164">
        <w:rPr>
          <w:rFonts w:asciiTheme="minorHAnsi" w:hAnsiTheme="minorHAnsi" w:cstheme="minorHAnsi"/>
          <w:sz w:val="22"/>
          <w:szCs w:val="22"/>
        </w:rPr>
        <w:t xml:space="preserve">, 143-153. </w:t>
      </w:r>
      <w:proofErr w:type="spellStart"/>
      <w:r w:rsidRPr="00EE0164">
        <w:rPr>
          <w:rFonts w:asciiTheme="minorHAnsi" w:hAnsiTheme="minorHAnsi" w:cstheme="minorHAnsi"/>
          <w:sz w:val="22"/>
          <w:szCs w:val="22"/>
        </w:rPr>
        <w:t>doi</w:t>
      </w:r>
      <w:proofErr w:type="spellEnd"/>
      <w:r w:rsidRPr="00EE0164">
        <w:rPr>
          <w:rFonts w:asciiTheme="minorHAnsi" w:hAnsiTheme="minorHAnsi" w:cstheme="minorHAnsi"/>
          <w:sz w:val="22"/>
          <w:szCs w:val="22"/>
        </w:rPr>
        <w:t>: 10.1037/pas0000461</w:t>
      </w:r>
    </w:p>
    <w:p w14:paraId="780D11AD" w14:textId="0A84B017" w:rsidR="009A0F31" w:rsidRPr="00EE0164" w:rsidRDefault="009A0F31" w:rsidP="003F1DA2">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Perez, W. F., </w:t>
      </w:r>
      <w:proofErr w:type="spellStart"/>
      <w:r w:rsidRPr="00EE0164">
        <w:rPr>
          <w:rFonts w:asciiTheme="minorHAnsi" w:hAnsiTheme="minorHAnsi" w:cstheme="minorHAnsi"/>
          <w:sz w:val="22"/>
          <w:szCs w:val="22"/>
        </w:rPr>
        <w:t>Fidalgo</w:t>
      </w:r>
      <w:proofErr w:type="spellEnd"/>
      <w:r w:rsidRPr="00EE0164">
        <w:rPr>
          <w:rFonts w:asciiTheme="minorHAnsi" w:hAnsiTheme="minorHAnsi" w:cstheme="minorHAnsi"/>
          <w:sz w:val="22"/>
          <w:szCs w:val="22"/>
        </w:rPr>
        <w:t xml:space="preserve">, A. P., Kovac, R., &amp; Nico, Y. C. (2015). The transfer of </w:t>
      </w:r>
      <w:proofErr w:type="spellStart"/>
      <w:r w:rsidRPr="00EE0164">
        <w:rPr>
          <w:rFonts w:asciiTheme="minorHAnsi" w:hAnsiTheme="minorHAnsi" w:cstheme="minorHAnsi"/>
          <w:sz w:val="22"/>
          <w:szCs w:val="22"/>
        </w:rPr>
        <w:t>Cfunc</w:t>
      </w:r>
      <w:proofErr w:type="spellEnd"/>
      <w:r w:rsidRPr="00EE0164">
        <w:rPr>
          <w:rFonts w:asciiTheme="minorHAnsi" w:hAnsiTheme="minorHAnsi" w:cstheme="minorHAnsi"/>
          <w:sz w:val="22"/>
          <w:szCs w:val="22"/>
        </w:rPr>
        <w:t xml:space="preserve"> contextual control through equivalence relations. </w:t>
      </w:r>
      <w:r w:rsidRPr="00EE0164">
        <w:rPr>
          <w:rFonts w:asciiTheme="minorHAnsi" w:hAnsiTheme="minorHAnsi" w:cstheme="minorHAnsi"/>
          <w:i/>
          <w:sz w:val="22"/>
          <w:szCs w:val="22"/>
        </w:rPr>
        <w:t>Journal of the Experimental Analysis of Behavior, 103</w:t>
      </w:r>
      <w:r w:rsidRPr="00EE0164">
        <w:rPr>
          <w:rFonts w:asciiTheme="minorHAnsi" w:hAnsiTheme="minorHAnsi" w:cstheme="minorHAnsi"/>
          <w:sz w:val="22"/>
          <w:szCs w:val="22"/>
        </w:rPr>
        <w:t>, 511-523.</w:t>
      </w:r>
    </w:p>
    <w:p w14:paraId="1F6425F1" w14:textId="61D2BD45" w:rsidR="00EA5D17" w:rsidRPr="00EE0164" w:rsidRDefault="00EA5D17" w:rsidP="003F1DA2">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Perez, W. F., Kovac, R., Nico, Y. C., Caro, D. M., </w:t>
      </w:r>
      <w:proofErr w:type="spellStart"/>
      <w:r w:rsidRPr="00EE0164">
        <w:rPr>
          <w:rFonts w:asciiTheme="minorHAnsi" w:hAnsiTheme="minorHAnsi" w:cstheme="minorHAnsi"/>
          <w:sz w:val="22"/>
          <w:szCs w:val="22"/>
        </w:rPr>
        <w:t>Fidalgo</w:t>
      </w:r>
      <w:proofErr w:type="spellEnd"/>
      <w:r w:rsidRPr="00EE0164">
        <w:rPr>
          <w:rFonts w:asciiTheme="minorHAnsi" w:hAnsiTheme="minorHAnsi" w:cstheme="minorHAnsi"/>
          <w:sz w:val="22"/>
          <w:szCs w:val="22"/>
        </w:rPr>
        <w:t xml:space="preserve">, A. P., Linares, I., de Almeida, J. H., &amp; de Rose, J. C. (2017). The transfer of </w:t>
      </w:r>
      <w:proofErr w:type="spellStart"/>
      <w:r w:rsidRPr="00EE0164">
        <w:rPr>
          <w:rFonts w:asciiTheme="minorHAnsi" w:hAnsiTheme="minorHAnsi" w:cstheme="minorHAnsi"/>
          <w:sz w:val="22"/>
          <w:szCs w:val="22"/>
        </w:rPr>
        <w:t>Crel</w:t>
      </w:r>
      <w:proofErr w:type="spellEnd"/>
      <w:r w:rsidRPr="00EE0164">
        <w:rPr>
          <w:rFonts w:asciiTheme="minorHAnsi" w:hAnsiTheme="minorHAnsi" w:cstheme="minorHAnsi"/>
          <w:sz w:val="22"/>
          <w:szCs w:val="22"/>
        </w:rPr>
        <w:t xml:space="preserve"> contextual control (same, opposite, less than, more than) through equivalence relations. </w:t>
      </w:r>
      <w:r w:rsidRPr="00EE0164">
        <w:rPr>
          <w:rFonts w:asciiTheme="minorHAnsi" w:hAnsiTheme="minorHAnsi" w:cstheme="minorHAnsi"/>
          <w:i/>
          <w:sz w:val="22"/>
          <w:szCs w:val="22"/>
        </w:rPr>
        <w:t>Journal of the Experimental Analysis of Behavior, 108</w:t>
      </w:r>
      <w:r w:rsidRPr="00EE0164">
        <w:rPr>
          <w:rFonts w:asciiTheme="minorHAnsi" w:hAnsiTheme="minorHAnsi" w:cstheme="minorHAnsi"/>
          <w:sz w:val="22"/>
          <w:szCs w:val="22"/>
        </w:rPr>
        <w:t>, 318-334.</w:t>
      </w:r>
    </w:p>
    <w:p w14:paraId="6CB3E930" w14:textId="551C4C73" w:rsidR="00F30BF6" w:rsidRPr="00EE0164" w:rsidRDefault="00F30BF6" w:rsidP="003F1DA2">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Perkins, D. R., </w:t>
      </w:r>
      <w:proofErr w:type="spellStart"/>
      <w:r w:rsidRPr="00EE0164">
        <w:rPr>
          <w:rFonts w:asciiTheme="minorHAnsi" w:hAnsiTheme="minorHAnsi" w:cstheme="minorHAnsi"/>
          <w:sz w:val="22"/>
          <w:szCs w:val="22"/>
        </w:rPr>
        <w:t>Dougher</w:t>
      </w:r>
      <w:proofErr w:type="spellEnd"/>
      <w:r w:rsidRPr="00EE0164">
        <w:rPr>
          <w:rFonts w:asciiTheme="minorHAnsi" w:hAnsiTheme="minorHAnsi" w:cstheme="minorHAnsi"/>
          <w:sz w:val="22"/>
          <w:szCs w:val="22"/>
        </w:rPr>
        <w:t xml:space="preserve">, M. J., &amp; Greenway, D. C. (2007). </w:t>
      </w:r>
      <w:r w:rsidR="00343B8A" w:rsidRPr="00EE0164">
        <w:rPr>
          <w:rFonts w:asciiTheme="minorHAnsi" w:hAnsiTheme="minorHAnsi" w:cstheme="minorHAnsi"/>
          <w:sz w:val="22"/>
          <w:szCs w:val="22"/>
        </w:rPr>
        <w:t xml:space="preserve">Contextual control by function and form of transfer of functions. </w:t>
      </w:r>
      <w:r w:rsidR="00343B8A" w:rsidRPr="00EE0164">
        <w:rPr>
          <w:rFonts w:asciiTheme="minorHAnsi" w:hAnsiTheme="minorHAnsi" w:cstheme="minorHAnsi"/>
          <w:i/>
          <w:sz w:val="22"/>
          <w:szCs w:val="22"/>
        </w:rPr>
        <w:t>Journal of the Experimental Analysis of Behavior, 88,</w:t>
      </w:r>
      <w:r w:rsidR="00343B8A" w:rsidRPr="00EE0164">
        <w:rPr>
          <w:rFonts w:asciiTheme="minorHAnsi" w:hAnsiTheme="minorHAnsi" w:cstheme="minorHAnsi"/>
          <w:sz w:val="22"/>
          <w:szCs w:val="22"/>
        </w:rPr>
        <w:t xml:space="preserve"> 87-102.</w:t>
      </w:r>
    </w:p>
    <w:p w14:paraId="3142ACAA" w14:textId="77777777" w:rsidR="001C1E9C" w:rsidRPr="00EE0164" w:rsidRDefault="001C1E9C" w:rsidP="001C1E9C">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Reinecke, A., Becker, E. S., &amp; </w:t>
      </w:r>
      <w:proofErr w:type="spellStart"/>
      <w:r w:rsidRPr="00EE0164">
        <w:rPr>
          <w:rFonts w:asciiTheme="minorHAnsi" w:hAnsiTheme="minorHAnsi" w:cstheme="minorHAnsi"/>
          <w:sz w:val="22"/>
          <w:szCs w:val="22"/>
        </w:rPr>
        <w:t>Rinck</w:t>
      </w:r>
      <w:proofErr w:type="spellEnd"/>
      <w:r w:rsidRPr="00EE0164">
        <w:rPr>
          <w:rFonts w:asciiTheme="minorHAnsi" w:hAnsiTheme="minorHAnsi" w:cstheme="minorHAnsi"/>
          <w:sz w:val="22"/>
          <w:szCs w:val="22"/>
        </w:rPr>
        <w:t>, M. (2015). Three indirect tasks assessing implicit threat associations and behavioral response tendencies. </w:t>
      </w:r>
      <w:proofErr w:type="spellStart"/>
      <w:r w:rsidRPr="00EE0164">
        <w:rPr>
          <w:rFonts w:asciiTheme="minorHAnsi" w:hAnsiTheme="minorHAnsi" w:cstheme="minorHAnsi"/>
          <w:i/>
          <w:iCs/>
          <w:sz w:val="22"/>
          <w:szCs w:val="22"/>
        </w:rPr>
        <w:t>Zeitschrift</w:t>
      </w:r>
      <w:proofErr w:type="spellEnd"/>
      <w:r w:rsidRPr="00EE0164">
        <w:rPr>
          <w:rFonts w:asciiTheme="minorHAnsi" w:hAnsiTheme="minorHAnsi" w:cstheme="minorHAnsi"/>
          <w:i/>
          <w:iCs/>
          <w:sz w:val="22"/>
          <w:szCs w:val="22"/>
        </w:rPr>
        <w:t xml:space="preserve"> </w:t>
      </w:r>
      <w:proofErr w:type="spellStart"/>
      <w:r w:rsidRPr="00EE0164">
        <w:rPr>
          <w:rFonts w:asciiTheme="minorHAnsi" w:hAnsiTheme="minorHAnsi" w:cstheme="minorHAnsi"/>
          <w:i/>
          <w:iCs/>
          <w:sz w:val="22"/>
          <w:szCs w:val="22"/>
        </w:rPr>
        <w:t>für</w:t>
      </w:r>
      <w:proofErr w:type="spellEnd"/>
      <w:r w:rsidRPr="00EE0164">
        <w:rPr>
          <w:rFonts w:asciiTheme="minorHAnsi" w:hAnsiTheme="minorHAnsi" w:cstheme="minorHAnsi"/>
          <w:i/>
          <w:iCs/>
          <w:sz w:val="22"/>
          <w:szCs w:val="22"/>
        </w:rPr>
        <w:t xml:space="preserve"> </w:t>
      </w:r>
      <w:proofErr w:type="spellStart"/>
      <w:r w:rsidRPr="00EE0164">
        <w:rPr>
          <w:rFonts w:asciiTheme="minorHAnsi" w:hAnsiTheme="minorHAnsi" w:cstheme="minorHAnsi"/>
          <w:i/>
          <w:iCs/>
          <w:sz w:val="22"/>
          <w:szCs w:val="22"/>
        </w:rPr>
        <w:t>Psychologie</w:t>
      </w:r>
      <w:proofErr w:type="spellEnd"/>
      <w:r w:rsidRPr="00EE0164">
        <w:rPr>
          <w:rFonts w:asciiTheme="minorHAnsi" w:hAnsiTheme="minorHAnsi" w:cstheme="minorHAnsi"/>
          <w:i/>
          <w:iCs/>
          <w:sz w:val="22"/>
          <w:szCs w:val="22"/>
        </w:rPr>
        <w:t>/Journal of Psychology</w:t>
      </w:r>
      <w:r w:rsidRPr="00EE0164">
        <w:rPr>
          <w:rFonts w:asciiTheme="minorHAnsi" w:hAnsiTheme="minorHAnsi" w:cstheme="minorHAnsi"/>
          <w:sz w:val="22"/>
          <w:szCs w:val="22"/>
        </w:rPr>
        <w:t>.</w:t>
      </w:r>
    </w:p>
    <w:p w14:paraId="2433292F" w14:textId="366F97F1" w:rsidR="00975B22" w:rsidRPr="00EE0164" w:rsidRDefault="00975B22" w:rsidP="00CC0D5D">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Roche, B., &amp; Barnes, D. (1996). Arbitrarily applicable relational responding and sexual categorization: A critical test of the derived difference relation. </w:t>
      </w:r>
      <w:r w:rsidRPr="00EE0164">
        <w:rPr>
          <w:rFonts w:asciiTheme="minorHAnsi" w:hAnsiTheme="minorHAnsi" w:cstheme="minorHAnsi"/>
          <w:i/>
          <w:iCs/>
          <w:sz w:val="22"/>
          <w:szCs w:val="22"/>
        </w:rPr>
        <w:t>The Psychological Record</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46</w:t>
      </w:r>
      <w:r w:rsidRPr="00EE0164">
        <w:rPr>
          <w:rFonts w:asciiTheme="minorHAnsi" w:hAnsiTheme="minorHAnsi" w:cstheme="minorHAnsi"/>
          <w:sz w:val="22"/>
          <w:szCs w:val="22"/>
        </w:rPr>
        <w:t>(3), 451.</w:t>
      </w:r>
    </w:p>
    <w:p w14:paraId="017B020E" w14:textId="77EA4183" w:rsidR="00975B22" w:rsidRPr="00EE0164" w:rsidRDefault="00975B22" w:rsidP="00CC0D5D">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Roche, B., &amp; Barnes, D. (1997). A transformation of </w:t>
      </w:r>
      <w:proofErr w:type="spellStart"/>
      <w:r w:rsidRPr="00EE0164">
        <w:rPr>
          <w:rFonts w:asciiTheme="minorHAnsi" w:hAnsiTheme="minorHAnsi" w:cstheme="minorHAnsi"/>
          <w:sz w:val="22"/>
          <w:szCs w:val="22"/>
        </w:rPr>
        <w:t>respondently</w:t>
      </w:r>
      <w:proofErr w:type="spellEnd"/>
      <w:r w:rsidRPr="00EE0164">
        <w:rPr>
          <w:rFonts w:asciiTheme="minorHAnsi" w:hAnsiTheme="minorHAnsi" w:cstheme="minorHAnsi"/>
          <w:sz w:val="22"/>
          <w:szCs w:val="22"/>
        </w:rPr>
        <w:t xml:space="preserve"> conditioned stimulus function in accordance with arbitrarily applicable relations. </w:t>
      </w:r>
      <w:r w:rsidRPr="00EE0164">
        <w:rPr>
          <w:rFonts w:asciiTheme="minorHAnsi" w:hAnsiTheme="minorHAnsi" w:cstheme="minorHAnsi"/>
          <w:i/>
          <w:iCs/>
          <w:sz w:val="22"/>
          <w:szCs w:val="22"/>
        </w:rPr>
        <w:t>Journal of the Experimental Analysis of Behavior</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67</w:t>
      </w:r>
      <w:r w:rsidRPr="00EE0164">
        <w:rPr>
          <w:rFonts w:asciiTheme="minorHAnsi" w:hAnsiTheme="minorHAnsi" w:cstheme="minorHAnsi"/>
          <w:sz w:val="22"/>
          <w:szCs w:val="22"/>
        </w:rPr>
        <w:t>(3), 275-301.</w:t>
      </w:r>
    </w:p>
    <w:p w14:paraId="79291D82" w14:textId="676F5B2F" w:rsidR="000F6A4B" w:rsidRPr="00EE0164" w:rsidRDefault="000F6A4B" w:rsidP="000F6A4B">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Roche, B. T., Kanter, J. W., Brown, K. R., </w:t>
      </w:r>
      <w:proofErr w:type="spellStart"/>
      <w:r w:rsidRPr="00EE0164">
        <w:rPr>
          <w:rFonts w:asciiTheme="minorHAnsi" w:hAnsiTheme="minorHAnsi" w:cstheme="minorHAnsi"/>
          <w:sz w:val="22"/>
          <w:szCs w:val="22"/>
        </w:rPr>
        <w:t>Dymond</w:t>
      </w:r>
      <w:proofErr w:type="spellEnd"/>
      <w:r w:rsidRPr="00EE0164">
        <w:rPr>
          <w:rFonts w:asciiTheme="minorHAnsi" w:hAnsiTheme="minorHAnsi" w:cstheme="minorHAnsi"/>
          <w:sz w:val="22"/>
          <w:szCs w:val="22"/>
        </w:rPr>
        <w:t xml:space="preserve">, S., Fogarty, C. C. (2008). A comparison of “direct” versus “derived” extinction of avoidance responding. </w:t>
      </w:r>
      <w:r w:rsidRPr="00EE0164">
        <w:rPr>
          <w:rFonts w:asciiTheme="minorHAnsi" w:hAnsiTheme="minorHAnsi" w:cstheme="minorHAnsi"/>
          <w:i/>
          <w:sz w:val="22"/>
          <w:szCs w:val="22"/>
        </w:rPr>
        <w:t>The Psychological Record, 58,</w:t>
      </w:r>
      <w:r w:rsidRPr="00EE0164">
        <w:rPr>
          <w:rFonts w:asciiTheme="minorHAnsi" w:hAnsiTheme="minorHAnsi" w:cstheme="minorHAnsi"/>
          <w:sz w:val="22"/>
          <w:szCs w:val="22"/>
        </w:rPr>
        <w:t xml:space="preserve"> 443-464.</w:t>
      </w:r>
    </w:p>
    <w:p w14:paraId="39C80EAB" w14:textId="1EDFF3D7" w:rsidR="0048212C" w:rsidRPr="00EE0164" w:rsidRDefault="0048212C" w:rsidP="003F1DA2">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Rosen, J. C., </w:t>
      </w:r>
      <w:proofErr w:type="spellStart"/>
      <w:r w:rsidRPr="00EE0164">
        <w:rPr>
          <w:rFonts w:asciiTheme="minorHAnsi" w:hAnsiTheme="minorHAnsi" w:cstheme="minorHAnsi"/>
          <w:sz w:val="22"/>
          <w:szCs w:val="22"/>
        </w:rPr>
        <w:t>Srebnik</w:t>
      </w:r>
      <w:proofErr w:type="spellEnd"/>
      <w:r w:rsidRPr="00EE0164">
        <w:rPr>
          <w:rFonts w:asciiTheme="minorHAnsi" w:hAnsiTheme="minorHAnsi" w:cstheme="minorHAnsi"/>
          <w:sz w:val="22"/>
          <w:szCs w:val="22"/>
        </w:rPr>
        <w:t xml:space="preserve">, D., </w:t>
      </w:r>
      <w:proofErr w:type="spellStart"/>
      <w:r w:rsidRPr="00EE0164">
        <w:rPr>
          <w:rFonts w:asciiTheme="minorHAnsi" w:hAnsiTheme="minorHAnsi" w:cstheme="minorHAnsi"/>
          <w:sz w:val="22"/>
          <w:szCs w:val="22"/>
        </w:rPr>
        <w:t>Saltzberg</w:t>
      </w:r>
      <w:proofErr w:type="spellEnd"/>
      <w:r w:rsidRPr="00EE0164">
        <w:rPr>
          <w:rFonts w:asciiTheme="minorHAnsi" w:hAnsiTheme="minorHAnsi" w:cstheme="minorHAnsi"/>
          <w:sz w:val="22"/>
          <w:szCs w:val="22"/>
        </w:rPr>
        <w:t xml:space="preserve">, E., &amp; Wendt, S. (1991). Development of a body image avoidance questionnaire. </w:t>
      </w:r>
      <w:r w:rsidRPr="00EE0164">
        <w:rPr>
          <w:rFonts w:asciiTheme="minorHAnsi" w:hAnsiTheme="minorHAnsi" w:cstheme="minorHAnsi"/>
          <w:i/>
          <w:iCs/>
          <w:sz w:val="22"/>
          <w:szCs w:val="22"/>
        </w:rPr>
        <w:t>Psychological Assessment: A Journal of Consulting and Clinical Psychology</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3</w:t>
      </w:r>
      <w:r w:rsidRPr="00EE0164">
        <w:rPr>
          <w:rFonts w:asciiTheme="minorHAnsi" w:hAnsiTheme="minorHAnsi" w:cstheme="minorHAnsi"/>
          <w:sz w:val="22"/>
          <w:szCs w:val="22"/>
        </w:rPr>
        <w:t xml:space="preserve">, 32–37. doi:10.1037/1040-3590.3.1.32 </w:t>
      </w:r>
    </w:p>
    <w:p w14:paraId="23597429" w14:textId="7A94CEA2" w:rsidR="006D0B86" w:rsidRPr="00EE0164" w:rsidRDefault="006D0B86" w:rsidP="003F1DA2">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Sandoz, E. K., Wilson, K. G., Merwin, R. M., &amp; Kellum, K. (2013). Assessment of body image flexibility: The Body Image Acceptance and Action Questionnaire. </w:t>
      </w:r>
      <w:r w:rsidRPr="00EE0164">
        <w:rPr>
          <w:rFonts w:asciiTheme="minorHAnsi" w:hAnsiTheme="minorHAnsi" w:cstheme="minorHAnsi"/>
          <w:i/>
          <w:iCs/>
          <w:sz w:val="22"/>
          <w:szCs w:val="22"/>
        </w:rPr>
        <w:t>Journal of Contextual Behavioral Science</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2</w:t>
      </w:r>
      <w:r w:rsidRPr="00EE0164">
        <w:rPr>
          <w:rFonts w:asciiTheme="minorHAnsi" w:hAnsiTheme="minorHAnsi" w:cstheme="minorHAnsi"/>
          <w:sz w:val="22"/>
          <w:szCs w:val="22"/>
        </w:rPr>
        <w:t xml:space="preserve">, 39-48. doi:10.1016/j.jcbs.2013.03.002 </w:t>
      </w:r>
    </w:p>
    <w:p w14:paraId="00CB05AB" w14:textId="2FEFF367" w:rsidR="003F1DA2" w:rsidRPr="00EE0164" w:rsidRDefault="003F1DA2" w:rsidP="003F1DA2">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Schutz, H. K., &amp; Paxton, S. J. (2007). Friendship quality, body dissatisfaction, dieting and disordered eating in adolescent girls. </w:t>
      </w:r>
      <w:r w:rsidRPr="00EE0164">
        <w:rPr>
          <w:rFonts w:asciiTheme="minorHAnsi" w:hAnsiTheme="minorHAnsi" w:cstheme="minorHAnsi"/>
          <w:i/>
          <w:iCs/>
          <w:sz w:val="22"/>
          <w:szCs w:val="22"/>
        </w:rPr>
        <w:t>British Journal of Clinical Psychology</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46</w:t>
      </w:r>
      <w:r w:rsidRPr="00EE0164">
        <w:rPr>
          <w:rFonts w:asciiTheme="minorHAnsi" w:hAnsiTheme="minorHAnsi" w:cstheme="minorHAnsi"/>
          <w:sz w:val="22"/>
          <w:szCs w:val="22"/>
        </w:rPr>
        <w:t>(1), 67-83.</w:t>
      </w:r>
    </w:p>
    <w:p w14:paraId="114B8FA7" w14:textId="7560DDAC" w:rsidR="00704A07" w:rsidRPr="00EE0164" w:rsidRDefault="00704A07" w:rsidP="00135FC2">
      <w:pPr>
        <w:spacing w:line="480" w:lineRule="auto"/>
        <w:ind w:left="720" w:hanging="720"/>
        <w:rPr>
          <w:rFonts w:asciiTheme="minorHAnsi" w:hAnsiTheme="minorHAnsi" w:cstheme="minorHAnsi"/>
          <w:sz w:val="22"/>
          <w:szCs w:val="22"/>
        </w:rPr>
      </w:pPr>
      <w:proofErr w:type="spellStart"/>
      <w:r w:rsidRPr="00EE0164">
        <w:rPr>
          <w:rFonts w:asciiTheme="minorHAnsi" w:hAnsiTheme="minorHAnsi" w:cstheme="minorHAnsi"/>
          <w:sz w:val="22"/>
          <w:szCs w:val="22"/>
        </w:rPr>
        <w:t>Sidman</w:t>
      </w:r>
      <w:proofErr w:type="spellEnd"/>
      <w:r w:rsidRPr="00EE0164">
        <w:rPr>
          <w:rFonts w:asciiTheme="minorHAnsi" w:hAnsiTheme="minorHAnsi" w:cstheme="minorHAnsi"/>
          <w:sz w:val="22"/>
          <w:szCs w:val="22"/>
        </w:rPr>
        <w:t xml:space="preserve">, M. (1994). </w:t>
      </w:r>
      <w:r w:rsidRPr="00EE0164">
        <w:rPr>
          <w:rFonts w:asciiTheme="minorHAnsi" w:hAnsiTheme="minorHAnsi" w:cstheme="minorHAnsi"/>
          <w:i/>
          <w:iCs/>
          <w:sz w:val="22"/>
          <w:szCs w:val="22"/>
        </w:rPr>
        <w:t>Equivalence relations and behavior: A research story</w:t>
      </w:r>
      <w:r w:rsidRPr="00EE0164">
        <w:rPr>
          <w:rFonts w:asciiTheme="minorHAnsi" w:hAnsiTheme="minorHAnsi" w:cstheme="minorHAnsi"/>
          <w:sz w:val="22"/>
          <w:szCs w:val="22"/>
        </w:rPr>
        <w:t>. Boston, MA: Authors Cooperative.</w:t>
      </w:r>
    </w:p>
    <w:p w14:paraId="51112CF9" w14:textId="6B4389CF" w:rsidR="003F1DA2" w:rsidRPr="00EE0164" w:rsidRDefault="003F1DA2" w:rsidP="00135FC2">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Simeon, D., Hollander, E., Stein, D. J., Cohen, L., &amp; </w:t>
      </w:r>
      <w:proofErr w:type="spellStart"/>
      <w:r w:rsidRPr="00EE0164">
        <w:rPr>
          <w:rFonts w:asciiTheme="minorHAnsi" w:hAnsiTheme="minorHAnsi" w:cstheme="minorHAnsi"/>
          <w:sz w:val="22"/>
          <w:szCs w:val="22"/>
        </w:rPr>
        <w:t>Aronowitz</w:t>
      </w:r>
      <w:proofErr w:type="spellEnd"/>
      <w:r w:rsidRPr="00EE0164">
        <w:rPr>
          <w:rFonts w:asciiTheme="minorHAnsi" w:hAnsiTheme="minorHAnsi" w:cstheme="minorHAnsi"/>
          <w:sz w:val="22"/>
          <w:szCs w:val="22"/>
        </w:rPr>
        <w:t xml:space="preserve">, B. (1995). Body dysmorphic disorder in the DSM-IV field trial for obsessive-compulsive disorder. </w:t>
      </w:r>
      <w:r w:rsidRPr="00EE0164">
        <w:rPr>
          <w:rFonts w:asciiTheme="minorHAnsi" w:hAnsiTheme="minorHAnsi" w:cstheme="minorHAnsi"/>
          <w:i/>
          <w:iCs/>
          <w:sz w:val="22"/>
          <w:szCs w:val="22"/>
        </w:rPr>
        <w:t xml:space="preserve">The American </w:t>
      </w:r>
      <w:r w:rsidR="004A6CF6" w:rsidRPr="00EE0164">
        <w:rPr>
          <w:rFonts w:asciiTheme="minorHAnsi" w:hAnsiTheme="minorHAnsi" w:cstheme="minorHAnsi"/>
          <w:i/>
          <w:iCs/>
          <w:sz w:val="22"/>
          <w:szCs w:val="22"/>
        </w:rPr>
        <w:t>J</w:t>
      </w:r>
      <w:r w:rsidRPr="00EE0164">
        <w:rPr>
          <w:rFonts w:asciiTheme="minorHAnsi" w:hAnsiTheme="minorHAnsi" w:cstheme="minorHAnsi"/>
          <w:i/>
          <w:iCs/>
          <w:sz w:val="22"/>
          <w:szCs w:val="22"/>
        </w:rPr>
        <w:t xml:space="preserve">ournal of </w:t>
      </w:r>
      <w:r w:rsidR="004A6CF6" w:rsidRPr="00EE0164">
        <w:rPr>
          <w:rFonts w:asciiTheme="minorHAnsi" w:hAnsiTheme="minorHAnsi" w:cstheme="minorHAnsi"/>
          <w:i/>
          <w:iCs/>
          <w:sz w:val="22"/>
          <w:szCs w:val="22"/>
        </w:rPr>
        <w:t>P</w:t>
      </w:r>
      <w:r w:rsidRPr="00EE0164">
        <w:rPr>
          <w:rFonts w:asciiTheme="minorHAnsi" w:hAnsiTheme="minorHAnsi" w:cstheme="minorHAnsi"/>
          <w:i/>
          <w:iCs/>
          <w:sz w:val="22"/>
          <w:szCs w:val="22"/>
        </w:rPr>
        <w:t>sychiatry</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152</w:t>
      </w:r>
      <w:r w:rsidRPr="00EE0164">
        <w:rPr>
          <w:rFonts w:asciiTheme="minorHAnsi" w:hAnsiTheme="minorHAnsi" w:cstheme="minorHAnsi"/>
          <w:sz w:val="22"/>
          <w:szCs w:val="22"/>
        </w:rPr>
        <w:t>(8), 1207.</w:t>
      </w:r>
    </w:p>
    <w:p w14:paraId="05CC44E3" w14:textId="19659BC8" w:rsidR="00343B8A" w:rsidRPr="00EE0164" w:rsidRDefault="00343B8A">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Slattery, B., &amp; Stewart, I. (2014). Hierarchical classification as relational framing. </w:t>
      </w:r>
      <w:r w:rsidRPr="00EE0164">
        <w:rPr>
          <w:rFonts w:asciiTheme="minorHAnsi" w:hAnsiTheme="minorHAnsi" w:cstheme="minorHAnsi"/>
          <w:i/>
          <w:sz w:val="22"/>
          <w:szCs w:val="22"/>
        </w:rPr>
        <w:t>Journal of the Experimental Analysis of Behavior, 101</w:t>
      </w:r>
      <w:r w:rsidRPr="00EE0164">
        <w:rPr>
          <w:rFonts w:asciiTheme="minorHAnsi" w:hAnsiTheme="minorHAnsi" w:cstheme="minorHAnsi"/>
          <w:sz w:val="22"/>
          <w:szCs w:val="22"/>
        </w:rPr>
        <w:t>, 61-75.</w:t>
      </w:r>
    </w:p>
    <w:p w14:paraId="3B085CDD" w14:textId="734F4D83" w:rsidR="005C0FFF" w:rsidRPr="00EE0164" w:rsidRDefault="00E33529">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Steele, D., &amp; Hayes, S.C. (1991). Stimulus equivalence and arbitrarily applicable relational responding. </w:t>
      </w:r>
      <w:r w:rsidRPr="00EE0164">
        <w:rPr>
          <w:rFonts w:asciiTheme="minorHAnsi" w:hAnsiTheme="minorHAnsi" w:cstheme="minorHAnsi"/>
          <w:i/>
          <w:sz w:val="22"/>
          <w:szCs w:val="22"/>
        </w:rPr>
        <w:t>Journal of the Experimental Analysis of Behavior, 56</w:t>
      </w:r>
      <w:r w:rsidRPr="00EE0164">
        <w:rPr>
          <w:rFonts w:asciiTheme="minorHAnsi" w:hAnsiTheme="minorHAnsi" w:cstheme="minorHAnsi"/>
          <w:sz w:val="22"/>
          <w:szCs w:val="22"/>
        </w:rPr>
        <w:t>(3), 519-555.</w:t>
      </w:r>
    </w:p>
    <w:p w14:paraId="445D8955" w14:textId="67104D8F" w:rsidR="009A0F31" w:rsidRPr="00EE0164" w:rsidRDefault="009A0F31">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Stewart, I., Barrett, K., McHugh, L., Barnes-Holmes, D., &amp; </w:t>
      </w:r>
      <w:proofErr w:type="spellStart"/>
      <w:r w:rsidRPr="00EE0164">
        <w:rPr>
          <w:rFonts w:asciiTheme="minorHAnsi" w:hAnsiTheme="minorHAnsi" w:cstheme="minorHAnsi"/>
          <w:sz w:val="22"/>
          <w:szCs w:val="22"/>
        </w:rPr>
        <w:t>O’Hora</w:t>
      </w:r>
      <w:proofErr w:type="spellEnd"/>
      <w:r w:rsidRPr="00EE0164">
        <w:rPr>
          <w:rFonts w:asciiTheme="minorHAnsi" w:hAnsiTheme="minorHAnsi" w:cstheme="minorHAnsi"/>
          <w:sz w:val="22"/>
          <w:szCs w:val="22"/>
        </w:rPr>
        <w:t xml:space="preserve">, D. (2013). Multiple contextual control over non-arbitrary relational responding and a preliminary model of pragmatic verbal analysis. </w:t>
      </w:r>
      <w:r w:rsidRPr="00EE0164">
        <w:rPr>
          <w:rFonts w:asciiTheme="minorHAnsi" w:hAnsiTheme="minorHAnsi" w:cstheme="minorHAnsi"/>
          <w:i/>
          <w:sz w:val="22"/>
          <w:szCs w:val="22"/>
        </w:rPr>
        <w:t>Journal of the Experimental Analysis of Behavior, 100</w:t>
      </w:r>
      <w:r w:rsidRPr="00EE0164">
        <w:rPr>
          <w:rFonts w:asciiTheme="minorHAnsi" w:hAnsiTheme="minorHAnsi" w:cstheme="minorHAnsi"/>
          <w:sz w:val="22"/>
          <w:szCs w:val="22"/>
        </w:rPr>
        <w:t>, 174-186.</w:t>
      </w:r>
    </w:p>
    <w:p w14:paraId="592094F9" w14:textId="239095CC" w:rsidR="00472EAE" w:rsidRPr="00EE0164" w:rsidRDefault="00472EAE" w:rsidP="00D62DC5">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Stewart, T. M., Williamson, D. A., </w:t>
      </w:r>
      <w:proofErr w:type="spellStart"/>
      <w:r w:rsidRPr="00EE0164">
        <w:rPr>
          <w:rFonts w:asciiTheme="minorHAnsi" w:hAnsiTheme="minorHAnsi" w:cstheme="minorHAnsi"/>
          <w:sz w:val="22"/>
          <w:szCs w:val="22"/>
        </w:rPr>
        <w:t>Smeets</w:t>
      </w:r>
      <w:proofErr w:type="spellEnd"/>
      <w:r w:rsidRPr="00EE0164">
        <w:rPr>
          <w:rFonts w:asciiTheme="minorHAnsi" w:hAnsiTheme="minorHAnsi" w:cstheme="minorHAnsi"/>
          <w:sz w:val="22"/>
          <w:szCs w:val="22"/>
        </w:rPr>
        <w:t xml:space="preserve">, M. A., &amp; Greenway, F. L. (2001). Body Morph Assessment: preliminary report on the development of a computerized measure of body image. </w:t>
      </w:r>
      <w:r w:rsidRPr="00EE0164">
        <w:rPr>
          <w:rFonts w:asciiTheme="minorHAnsi" w:hAnsiTheme="minorHAnsi" w:cstheme="minorHAnsi"/>
          <w:i/>
          <w:iCs/>
          <w:sz w:val="22"/>
          <w:szCs w:val="22"/>
        </w:rPr>
        <w:t>Obesity Research</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9</w:t>
      </w:r>
      <w:r w:rsidRPr="00EE0164">
        <w:rPr>
          <w:rFonts w:asciiTheme="minorHAnsi" w:hAnsiTheme="minorHAnsi" w:cstheme="minorHAnsi"/>
          <w:sz w:val="22"/>
          <w:szCs w:val="22"/>
        </w:rPr>
        <w:t>(1), 43-50.</w:t>
      </w:r>
    </w:p>
    <w:p w14:paraId="42B58F26" w14:textId="1E9FC08F" w:rsidR="00D62DC5" w:rsidRPr="00EE0164" w:rsidRDefault="00D62DC5" w:rsidP="00D62DC5">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Swami, V., Salem, N., Furnham, A., &amp; </w:t>
      </w:r>
      <w:proofErr w:type="spellStart"/>
      <w:r w:rsidRPr="00EE0164">
        <w:rPr>
          <w:rFonts w:asciiTheme="minorHAnsi" w:hAnsiTheme="minorHAnsi" w:cstheme="minorHAnsi"/>
          <w:sz w:val="22"/>
          <w:szCs w:val="22"/>
        </w:rPr>
        <w:t>Tovée</w:t>
      </w:r>
      <w:proofErr w:type="spellEnd"/>
      <w:r w:rsidRPr="00EE0164">
        <w:rPr>
          <w:rFonts w:asciiTheme="minorHAnsi" w:hAnsiTheme="minorHAnsi" w:cstheme="minorHAnsi"/>
          <w:sz w:val="22"/>
          <w:szCs w:val="22"/>
        </w:rPr>
        <w:t xml:space="preserve">, M. J. (2008). Initial examination of the validity and reliability of the female Photographic Figure Rating Scale for body image assessment. </w:t>
      </w:r>
      <w:r w:rsidRPr="00EE0164">
        <w:rPr>
          <w:rFonts w:asciiTheme="minorHAnsi" w:hAnsiTheme="minorHAnsi" w:cstheme="minorHAnsi"/>
          <w:i/>
          <w:iCs/>
          <w:sz w:val="22"/>
          <w:szCs w:val="22"/>
        </w:rPr>
        <w:t>Personality and Individual Differences</w:t>
      </w:r>
      <w:r w:rsidRPr="00EE0164">
        <w:rPr>
          <w:rFonts w:asciiTheme="minorHAnsi" w:hAnsiTheme="minorHAnsi" w:cstheme="minorHAnsi"/>
          <w:sz w:val="22"/>
          <w:szCs w:val="22"/>
        </w:rPr>
        <w:t xml:space="preserve">, </w:t>
      </w:r>
      <w:r w:rsidRPr="00EE0164">
        <w:rPr>
          <w:rFonts w:asciiTheme="minorHAnsi" w:hAnsiTheme="minorHAnsi" w:cstheme="minorHAnsi"/>
          <w:i/>
          <w:iCs/>
          <w:sz w:val="22"/>
          <w:szCs w:val="22"/>
        </w:rPr>
        <w:t>44</w:t>
      </w:r>
      <w:r w:rsidRPr="00EE0164">
        <w:rPr>
          <w:rFonts w:asciiTheme="minorHAnsi" w:hAnsiTheme="minorHAnsi" w:cstheme="minorHAnsi"/>
          <w:sz w:val="22"/>
          <w:szCs w:val="22"/>
        </w:rPr>
        <w:t>(8), 1752-1761.</w:t>
      </w:r>
    </w:p>
    <w:p w14:paraId="71AAEB17" w14:textId="01868090" w:rsidR="00D62DC5" w:rsidRPr="00EE0164" w:rsidRDefault="00D62DC5" w:rsidP="00D62DC5">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Thompson, J.K. (1996). Assessing body image disturbance: Measures, methodology, and implementation. In J.K. Thompson, (Ed.), </w:t>
      </w:r>
      <w:r w:rsidRPr="00EE0164">
        <w:rPr>
          <w:rFonts w:asciiTheme="minorHAnsi" w:hAnsiTheme="minorHAnsi" w:cstheme="minorHAnsi"/>
          <w:i/>
          <w:sz w:val="22"/>
          <w:szCs w:val="22"/>
        </w:rPr>
        <w:t>Body image, eating disorders, and obesity</w:t>
      </w:r>
      <w:r w:rsidRPr="00EE0164">
        <w:rPr>
          <w:rFonts w:asciiTheme="minorHAnsi" w:hAnsiTheme="minorHAnsi" w:cstheme="minorHAnsi"/>
          <w:sz w:val="22"/>
          <w:szCs w:val="22"/>
        </w:rPr>
        <w:t xml:space="preserve"> (pp. 49–81). Washington, DC: American Psychological Association.</w:t>
      </w:r>
    </w:p>
    <w:p w14:paraId="19C7ECBC" w14:textId="08D36CC1" w:rsidR="00251BFE" w:rsidRPr="00EE0164" w:rsidRDefault="001B0FCA" w:rsidP="003748E8">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Thompson, J. K., </w:t>
      </w:r>
      <w:proofErr w:type="spellStart"/>
      <w:r w:rsidRPr="00EE0164">
        <w:rPr>
          <w:rFonts w:asciiTheme="minorHAnsi" w:hAnsiTheme="minorHAnsi" w:cstheme="minorHAnsi"/>
          <w:sz w:val="22"/>
          <w:szCs w:val="22"/>
        </w:rPr>
        <w:t>Heinberg</w:t>
      </w:r>
      <w:proofErr w:type="spellEnd"/>
      <w:r w:rsidRPr="00EE0164">
        <w:rPr>
          <w:rFonts w:asciiTheme="minorHAnsi" w:hAnsiTheme="minorHAnsi" w:cstheme="minorHAnsi"/>
          <w:sz w:val="22"/>
          <w:szCs w:val="22"/>
        </w:rPr>
        <w:t xml:space="preserve">, L. J., </w:t>
      </w:r>
      <w:proofErr w:type="spellStart"/>
      <w:r w:rsidRPr="00EE0164">
        <w:rPr>
          <w:rFonts w:asciiTheme="minorHAnsi" w:hAnsiTheme="minorHAnsi" w:cstheme="minorHAnsi"/>
          <w:sz w:val="22"/>
          <w:szCs w:val="22"/>
        </w:rPr>
        <w:t>Altabe</w:t>
      </w:r>
      <w:proofErr w:type="spellEnd"/>
      <w:r w:rsidRPr="00EE0164">
        <w:rPr>
          <w:rFonts w:asciiTheme="minorHAnsi" w:hAnsiTheme="minorHAnsi" w:cstheme="minorHAnsi"/>
          <w:sz w:val="22"/>
          <w:szCs w:val="22"/>
        </w:rPr>
        <w:t xml:space="preserve">, M., &amp; </w:t>
      </w:r>
      <w:proofErr w:type="spellStart"/>
      <w:r w:rsidRPr="00EE0164">
        <w:rPr>
          <w:rFonts w:asciiTheme="minorHAnsi" w:hAnsiTheme="minorHAnsi" w:cstheme="minorHAnsi"/>
          <w:sz w:val="22"/>
          <w:szCs w:val="22"/>
        </w:rPr>
        <w:t>Tantleff</w:t>
      </w:r>
      <w:proofErr w:type="spellEnd"/>
      <w:r w:rsidRPr="00EE0164">
        <w:rPr>
          <w:rFonts w:asciiTheme="minorHAnsi" w:hAnsiTheme="minorHAnsi" w:cstheme="minorHAnsi"/>
          <w:sz w:val="22"/>
          <w:szCs w:val="22"/>
        </w:rPr>
        <w:t xml:space="preserve">-Dunn, S. (1999). </w:t>
      </w:r>
      <w:r w:rsidRPr="00EE0164">
        <w:rPr>
          <w:rFonts w:asciiTheme="minorHAnsi" w:hAnsiTheme="minorHAnsi" w:cstheme="minorHAnsi"/>
          <w:i/>
          <w:iCs/>
          <w:sz w:val="22"/>
          <w:szCs w:val="22"/>
        </w:rPr>
        <w:t>Exacting beauty: Theory, assessment, and treatment of body image disturbance</w:t>
      </w:r>
      <w:r w:rsidRPr="00EE0164">
        <w:rPr>
          <w:rFonts w:asciiTheme="minorHAnsi" w:hAnsiTheme="minorHAnsi" w:cstheme="minorHAnsi"/>
          <w:sz w:val="22"/>
          <w:szCs w:val="22"/>
        </w:rPr>
        <w:t>. American Psychological Association.</w:t>
      </w:r>
    </w:p>
    <w:p w14:paraId="5FECFB11" w14:textId="28E48F5F" w:rsidR="00F3510C" w:rsidRPr="00EE0164" w:rsidRDefault="00D457E0" w:rsidP="00CC1C0C">
      <w:pPr>
        <w:spacing w:line="480" w:lineRule="auto"/>
        <w:ind w:left="720" w:hanging="720"/>
        <w:rPr>
          <w:rFonts w:asciiTheme="minorHAnsi" w:hAnsiTheme="minorHAnsi" w:cstheme="minorHAnsi"/>
          <w:sz w:val="22"/>
          <w:szCs w:val="22"/>
        </w:rPr>
      </w:pPr>
      <w:r w:rsidRPr="00EE0164">
        <w:rPr>
          <w:rFonts w:asciiTheme="minorHAnsi" w:hAnsiTheme="minorHAnsi" w:cstheme="minorHAnsi"/>
          <w:sz w:val="22"/>
          <w:szCs w:val="22"/>
        </w:rPr>
        <w:t xml:space="preserve">Whelan, R. &amp; Barnes-Holmes, D. (2004). The transformation of consequential functions in accordance with the relational frames of same and opposite. </w:t>
      </w:r>
      <w:r w:rsidRPr="00EE0164">
        <w:rPr>
          <w:rFonts w:asciiTheme="minorHAnsi" w:hAnsiTheme="minorHAnsi" w:cstheme="minorHAnsi"/>
          <w:i/>
          <w:sz w:val="22"/>
          <w:szCs w:val="22"/>
        </w:rPr>
        <w:t xml:space="preserve">Journal of the Experimental Analysis of Behavior, 82, </w:t>
      </w:r>
      <w:r w:rsidRPr="00EE0164">
        <w:rPr>
          <w:rFonts w:asciiTheme="minorHAnsi" w:hAnsiTheme="minorHAnsi" w:cstheme="minorHAnsi"/>
          <w:sz w:val="22"/>
          <w:szCs w:val="22"/>
        </w:rPr>
        <w:t>177-195.</w:t>
      </w:r>
      <w:r w:rsidR="00F3510C" w:rsidRPr="00EE0164">
        <w:rPr>
          <w:rFonts w:asciiTheme="minorHAnsi" w:eastAsiaTheme="minorHAnsi" w:hAnsiTheme="minorHAnsi" w:cstheme="minorHAnsi"/>
          <w:sz w:val="22"/>
          <w:szCs w:val="22"/>
        </w:rPr>
        <w:br w:type="page"/>
      </w:r>
    </w:p>
    <w:p w14:paraId="2BA8F6F6" w14:textId="175EC039" w:rsidR="0045122C" w:rsidRPr="0045122C" w:rsidRDefault="007A4447" w:rsidP="0045122C">
      <w:pPr>
        <w:ind w:right="-3405"/>
        <w:rPr>
          <w:rFonts w:asciiTheme="minorHAnsi" w:hAnsiTheme="minorHAnsi" w:cstheme="minorHAnsi"/>
          <w:sz w:val="22"/>
          <w:szCs w:val="22"/>
        </w:rPr>
      </w:pPr>
      <w:bookmarkStart w:id="1" w:name="_Hlk24984597"/>
      <w:r w:rsidRPr="0045122C">
        <w:rPr>
          <w:rFonts w:asciiTheme="minorHAnsi" w:hAnsiTheme="minorHAnsi" w:cstheme="minorHAnsi"/>
          <w:sz w:val="22"/>
          <w:szCs w:val="22"/>
        </w:rPr>
        <w:t xml:space="preserve">Table 1. </w:t>
      </w:r>
      <w:bookmarkEnd w:id="1"/>
      <w:r w:rsidR="0045122C" w:rsidRPr="0045122C">
        <w:rPr>
          <w:rFonts w:asciiTheme="minorHAnsi" w:hAnsiTheme="minorHAnsi" w:cstheme="minorHAnsi"/>
          <w:sz w:val="22"/>
          <w:szCs w:val="22"/>
        </w:rPr>
        <w:t>Self-Reported Body Image Flexibility (BI-AAQ</w:t>
      </w:r>
      <w:r w:rsidR="0045122C">
        <w:rPr>
          <w:rFonts w:asciiTheme="minorHAnsi" w:hAnsiTheme="minorHAnsi" w:cstheme="minorHAnsi"/>
          <w:sz w:val="22"/>
          <w:szCs w:val="22"/>
        </w:rPr>
        <w:t>)</w:t>
      </w:r>
      <w:r w:rsidR="0045122C" w:rsidRPr="0045122C">
        <w:rPr>
          <w:rFonts w:asciiTheme="minorHAnsi" w:hAnsiTheme="minorHAnsi" w:cstheme="minorHAnsi"/>
          <w:sz w:val="22"/>
          <w:szCs w:val="22"/>
        </w:rPr>
        <w:t xml:space="preserve">, Body Image Avoidance (BIAQ), </w:t>
      </w:r>
    </w:p>
    <w:p w14:paraId="0C171669" w14:textId="77777777" w:rsidR="0045122C" w:rsidRPr="0045122C" w:rsidRDefault="0045122C" w:rsidP="0045122C">
      <w:pPr>
        <w:ind w:right="-3405"/>
        <w:rPr>
          <w:rFonts w:asciiTheme="minorHAnsi" w:hAnsiTheme="minorHAnsi" w:cstheme="minorHAnsi"/>
          <w:sz w:val="22"/>
          <w:szCs w:val="22"/>
        </w:rPr>
      </w:pPr>
      <w:r w:rsidRPr="0045122C">
        <w:rPr>
          <w:rFonts w:asciiTheme="minorHAnsi" w:hAnsiTheme="minorHAnsi" w:cstheme="minorHAnsi"/>
          <w:sz w:val="22"/>
          <w:szCs w:val="22"/>
        </w:rPr>
        <w:t>and Body Image Quality of Life (BIQLI), and Correlations with Approach/Escape Responses to B Stimuli</w:t>
      </w:r>
    </w:p>
    <w:tbl>
      <w:tblPr>
        <w:tblW w:w="5200" w:type="dxa"/>
        <w:tblLook w:val="04A0" w:firstRow="1" w:lastRow="0" w:firstColumn="1" w:lastColumn="0" w:noHBand="0" w:noVBand="1"/>
      </w:tblPr>
      <w:tblGrid>
        <w:gridCol w:w="1300"/>
        <w:gridCol w:w="1300"/>
        <w:gridCol w:w="1300"/>
        <w:gridCol w:w="1300"/>
      </w:tblGrid>
      <w:tr w:rsidR="0045122C" w:rsidRPr="00D222AD" w14:paraId="55FE1B77" w14:textId="77777777" w:rsidTr="00F20CD3">
        <w:trPr>
          <w:trHeight w:val="300"/>
        </w:trPr>
        <w:tc>
          <w:tcPr>
            <w:tcW w:w="1300" w:type="dxa"/>
            <w:tcBorders>
              <w:top w:val="nil"/>
              <w:left w:val="nil"/>
              <w:bottom w:val="single" w:sz="4" w:space="0" w:color="auto"/>
              <w:right w:val="nil"/>
            </w:tcBorders>
          </w:tcPr>
          <w:p w14:paraId="6CC361DB" w14:textId="77777777" w:rsidR="0045122C" w:rsidRPr="00D222AD" w:rsidRDefault="0045122C" w:rsidP="00F20CD3">
            <w:pPr>
              <w:rPr>
                <w:rFonts w:ascii="Calibri" w:hAnsi="Calibri" w:cs="Calibri"/>
                <w:color w:val="000000"/>
                <w:sz w:val="22"/>
                <w:szCs w:val="22"/>
              </w:rPr>
            </w:pPr>
            <w:r>
              <w:rPr>
                <w:rFonts w:ascii="Calibri" w:hAnsi="Calibri" w:cs="Calibri"/>
                <w:color w:val="000000"/>
                <w:sz w:val="22"/>
                <w:szCs w:val="22"/>
              </w:rPr>
              <w:t>Participant</w:t>
            </w:r>
          </w:p>
        </w:tc>
        <w:tc>
          <w:tcPr>
            <w:tcW w:w="1300" w:type="dxa"/>
            <w:tcBorders>
              <w:top w:val="nil"/>
              <w:left w:val="nil"/>
              <w:bottom w:val="single" w:sz="4" w:space="0" w:color="auto"/>
              <w:right w:val="nil"/>
            </w:tcBorders>
            <w:shd w:val="clear" w:color="auto" w:fill="auto"/>
            <w:noWrap/>
            <w:vAlign w:val="bottom"/>
            <w:hideMark/>
          </w:tcPr>
          <w:p w14:paraId="1E8DF2BD" w14:textId="77777777" w:rsidR="0045122C" w:rsidRPr="00D222AD" w:rsidRDefault="0045122C" w:rsidP="00F20CD3">
            <w:pPr>
              <w:rPr>
                <w:rFonts w:ascii="Calibri" w:hAnsi="Calibri" w:cs="Calibri"/>
                <w:color w:val="000000"/>
                <w:sz w:val="22"/>
                <w:szCs w:val="22"/>
              </w:rPr>
            </w:pPr>
            <w:r w:rsidRPr="00D222AD">
              <w:rPr>
                <w:rFonts w:ascii="Calibri" w:hAnsi="Calibri" w:cs="Calibri"/>
                <w:color w:val="000000"/>
                <w:sz w:val="22"/>
                <w:szCs w:val="22"/>
              </w:rPr>
              <w:t>BI-AAQ</w:t>
            </w:r>
          </w:p>
        </w:tc>
        <w:tc>
          <w:tcPr>
            <w:tcW w:w="1300" w:type="dxa"/>
            <w:tcBorders>
              <w:top w:val="nil"/>
              <w:left w:val="nil"/>
              <w:bottom w:val="single" w:sz="4" w:space="0" w:color="auto"/>
              <w:right w:val="nil"/>
            </w:tcBorders>
            <w:shd w:val="clear" w:color="auto" w:fill="auto"/>
            <w:noWrap/>
            <w:vAlign w:val="bottom"/>
            <w:hideMark/>
          </w:tcPr>
          <w:p w14:paraId="46A610F4" w14:textId="77777777" w:rsidR="0045122C" w:rsidRPr="00D222AD" w:rsidRDefault="0045122C" w:rsidP="00F20CD3">
            <w:pPr>
              <w:rPr>
                <w:rFonts w:ascii="Calibri" w:hAnsi="Calibri" w:cs="Calibri"/>
                <w:color w:val="000000"/>
                <w:sz w:val="22"/>
                <w:szCs w:val="22"/>
              </w:rPr>
            </w:pPr>
            <w:r w:rsidRPr="00D222AD">
              <w:rPr>
                <w:rFonts w:ascii="Calibri" w:hAnsi="Calibri" w:cs="Calibri"/>
                <w:color w:val="000000"/>
                <w:sz w:val="22"/>
                <w:szCs w:val="22"/>
              </w:rPr>
              <w:t>BIAQ</w:t>
            </w:r>
          </w:p>
        </w:tc>
        <w:tc>
          <w:tcPr>
            <w:tcW w:w="1300" w:type="dxa"/>
            <w:tcBorders>
              <w:top w:val="nil"/>
              <w:left w:val="nil"/>
              <w:bottom w:val="single" w:sz="4" w:space="0" w:color="auto"/>
              <w:right w:val="nil"/>
            </w:tcBorders>
            <w:shd w:val="clear" w:color="auto" w:fill="auto"/>
            <w:noWrap/>
            <w:vAlign w:val="bottom"/>
            <w:hideMark/>
          </w:tcPr>
          <w:p w14:paraId="6BE547BD" w14:textId="77777777" w:rsidR="0045122C" w:rsidRPr="00D222AD" w:rsidRDefault="0045122C" w:rsidP="00F20CD3">
            <w:pPr>
              <w:rPr>
                <w:rFonts w:ascii="Calibri" w:hAnsi="Calibri" w:cs="Calibri"/>
                <w:color w:val="000000"/>
                <w:sz w:val="22"/>
                <w:szCs w:val="22"/>
              </w:rPr>
            </w:pPr>
            <w:r w:rsidRPr="00D222AD">
              <w:rPr>
                <w:rFonts w:ascii="Calibri" w:hAnsi="Calibri" w:cs="Calibri"/>
                <w:color w:val="000000"/>
                <w:sz w:val="22"/>
                <w:szCs w:val="22"/>
              </w:rPr>
              <w:t>BIQLI</w:t>
            </w:r>
          </w:p>
        </w:tc>
      </w:tr>
      <w:tr w:rsidR="0045122C" w:rsidRPr="00D222AD" w14:paraId="7A9A60F6" w14:textId="77777777" w:rsidTr="00F20CD3">
        <w:trPr>
          <w:trHeight w:val="300"/>
        </w:trPr>
        <w:tc>
          <w:tcPr>
            <w:tcW w:w="1300" w:type="dxa"/>
            <w:tcBorders>
              <w:top w:val="single" w:sz="4" w:space="0" w:color="auto"/>
              <w:left w:val="nil"/>
              <w:bottom w:val="nil"/>
              <w:right w:val="nil"/>
            </w:tcBorders>
            <w:vAlign w:val="bottom"/>
          </w:tcPr>
          <w:p w14:paraId="10707D2C"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1</w:t>
            </w:r>
          </w:p>
        </w:tc>
        <w:tc>
          <w:tcPr>
            <w:tcW w:w="1300" w:type="dxa"/>
            <w:tcBorders>
              <w:top w:val="single" w:sz="4" w:space="0" w:color="auto"/>
              <w:left w:val="nil"/>
              <w:bottom w:val="nil"/>
              <w:right w:val="nil"/>
            </w:tcBorders>
            <w:shd w:val="clear" w:color="auto" w:fill="auto"/>
            <w:noWrap/>
            <w:vAlign w:val="bottom"/>
            <w:hideMark/>
          </w:tcPr>
          <w:p w14:paraId="467ECBC3"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60.00</w:t>
            </w:r>
          </w:p>
        </w:tc>
        <w:tc>
          <w:tcPr>
            <w:tcW w:w="1300" w:type="dxa"/>
            <w:tcBorders>
              <w:top w:val="single" w:sz="4" w:space="0" w:color="auto"/>
              <w:left w:val="nil"/>
              <w:bottom w:val="nil"/>
              <w:right w:val="nil"/>
            </w:tcBorders>
            <w:shd w:val="clear" w:color="auto" w:fill="auto"/>
            <w:noWrap/>
            <w:vAlign w:val="bottom"/>
            <w:hideMark/>
          </w:tcPr>
          <w:p w14:paraId="095BDC53"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32.00</w:t>
            </w:r>
          </w:p>
        </w:tc>
        <w:tc>
          <w:tcPr>
            <w:tcW w:w="1300" w:type="dxa"/>
            <w:tcBorders>
              <w:top w:val="single" w:sz="4" w:space="0" w:color="auto"/>
              <w:left w:val="nil"/>
              <w:bottom w:val="nil"/>
              <w:right w:val="nil"/>
            </w:tcBorders>
            <w:shd w:val="clear" w:color="auto" w:fill="auto"/>
            <w:noWrap/>
            <w:vAlign w:val="bottom"/>
            <w:hideMark/>
          </w:tcPr>
          <w:p w14:paraId="241FFF85"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-0.37</w:t>
            </w:r>
          </w:p>
        </w:tc>
      </w:tr>
      <w:tr w:rsidR="0045122C" w:rsidRPr="00D222AD" w14:paraId="52779E2A" w14:textId="77777777" w:rsidTr="00F20CD3">
        <w:trPr>
          <w:trHeight w:val="300"/>
        </w:trPr>
        <w:tc>
          <w:tcPr>
            <w:tcW w:w="1300" w:type="dxa"/>
            <w:tcBorders>
              <w:top w:val="nil"/>
              <w:left w:val="nil"/>
              <w:bottom w:val="nil"/>
              <w:right w:val="nil"/>
            </w:tcBorders>
            <w:vAlign w:val="bottom"/>
          </w:tcPr>
          <w:p w14:paraId="0F86C0CB"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2</w:t>
            </w:r>
          </w:p>
        </w:tc>
        <w:tc>
          <w:tcPr>
            <w:tcW w:w="1300" w:type="dxa"/>
            <w:tcBorders>
              <w:top w:val="nil"/>
              <w:left w:val="nil"/>
              <w:bottom w:val="nil"/>
              <w:right w:val="nil"/>
            </w:tcBorders>
            <w:shd w:val="clear" w:color="auto" w:fill="auto"/>
            <w:noWrap/>
            <w:vAlign w:val="bottom"/>
            <w:hideMark/>
          </w:tcPr>
          <w:p w14:paraId="3F9EF64D"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62.00</w:t>
            </w:r>
          </w:p>
        </w:tc>
        <w:tc>
          <w:tcPr>
            <w:tcW w:w="1300" w:type="dxa"/>
            <w:tcBorders>
              <w:top w:val="nil"/>
              <w:left w:val="nil"/>
              <w:bottom w:val="nil"/>
              <w:right w:val="nil"/>
            </w:tcBorders>
            <w:shd w:val="clear" w:color="auto" w:fill="auto"/>
            <w:noWrap/>
            <w:vAlign w:val="bottom"/>
            <w:hideMark/>
          </w:tcPr>
          <w:p w14:paraId="505BB78C"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21.00</w:t>
            </w:r>
          </w:p>
        </w:tc>
        <w:tc>
          <w:tcPr>
            <w:tcW w:w="1300" w:type="dxa"/>
            <w:tcBorders>
              <w:top w:val="nil"/>
              <w:left w:val="nil"/>
              <w:bottom w:val="nil"/>
              <w:right w:val="nil"/>
            </w:tcBorders>
            <w:shd w:val="clear" w:color="auto" w:fill="auto"/>
            <w:noWrap/>
            <w:vAlign w:val="bottom"/>
            <w:hideMark/>
          </w:tcPr>
          <w:p w14:paraId="699D4BF3"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0.95</w:t>
            </w:r>
          </w:p>
        </w:tc>
      </w:tr>
      <w:tr w:rsidR="0045122C" w:rsidRPr="00D222AD" w14:paraId="4EE2B901" w14:textId="77777777" w:rsidTr="00F20CD3">
        <w:trPr>
          <w:trHeight w:val="300"/>
        </w:trPr>
        <w:tc>
          <w:tcPr>
            <w:tcW w:w="1300" w:type="dxa"/>
            <w:tcBorders>
              <w:top w:val="nil"/>
              <w:left w:val="nil"/>
              <w:bottom w:val="nil"/>
              <w:right w:val="nil"/>
            </w:tcBorders>
            <w:vAlign w:val="bottom"/>
          </w:tcPr>
          <w:p w14:paraId="51FB98E2"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3</w:t>
            </w:r>
          </w:p>
        </w:tc>
        <w:tc>
          <w:tcPr>
            <w:tcW w:w="1300" w:type="dxa"/>
            <w:tcBorders>
              <w:top w:val="nil"/>
              <w:left w:val="nil"/>
              <w:bottom w:val="nil"/>
              <w:right w:val="nil"/>
            </w:tcBorders>
            <w:shd w:val="clear" w:color="auto" w:fill="auto"/>
            <w:noWrap/>
            <w:vAlign w:val="bottom"/>
            <w:hideMark/>
          </w:tcPr>
          <w:p w14:paraId="3C24F7F5"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45.00</w:t>
            </w:r>
          </w:p>
        </w:tc>
        <w:tc>
          <w:tcPr>
            <w:tcW w:w="1300" w:type="dxa"/>
            <w:tcBorders>
              <w:top w:val="nil"/>
              <w:left w:val="nil"/>
              <w:bottom w:val="nil"/>
              <w:right w:val="nil"/>
            </w:tcBorders>
            <w:shd w:val="clear" w:color="auto" w:fill="auto"/>
            <w:noWrap/>
            <w:vAlign w:val="bottom"/>
            <w:hideMark/>
          </w:tcPr>
          <w:p w14:paraId="71495462"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32.00</w:t>
            </w:r>
          </w:p>
        </w:tc>
        <w:tc>
          <w:tcPr>
            <w:tcW w:w="1300" w:type="dxa"/>
            <w:tcBorders>
              <w:top w:val="nil"/>
              <w:left w:val="nil"/>
              <w:bottom w:val="nil"/>
              <w:right w:val="nil"/>
            </w:tcBorders>
            <w:shd w:val="clear" w:color="auto" w:fill="auto"/>
            <w:noWrap/>
            <w:vAlign w:val="bottom"/>
            <w:hideMark/>
          </w:tcPr>
          <w:p w14:paraId="25372066"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-0.84</w:t>
            </w:r>
          </w:p>
        </w:tc>
      </w:tr>
      <w:tr w:rsidR="0045122C" w:rsidRPr="00D222AD" w14:paraId="229C7940" w14:textId="77777777" w:rsidTr="00F20CD3">
        <w:trPr>
          <w:trHeight w:val="300"/>
        </w:trPr>
        <w:tc>
          <w:tcPr>
            <w:tcW w:w="1300" w:type="dxa"/>
            <w:tcBorders>
              <w:top w:val="nil"/>
              <w:left w:val="nil"/>
              <w:bottom w:val="nil"/>
              <w:right w:val="nil"/>
            </w:tcBorders>
            <w:vAlign w:val="bottom"/>
          </w:tcPr>
          <w:p w14:paraId="6AE02DEF"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4</w:t>
            </w:r>
          </w:p>
        </w:tc>
        <w:tc>
          <w:tcPr>
            <w:tcW w:w="1300" w:type="dxa"/>
            <w:tcBorders>
              <w:top w:val="nil"/>
              <w:left w:val="nil"/>
              <w:bottom w:val="nil"/>
              <w:right w:val="nil"/>
            </w:tcBorders>
            <w:shd w:val="clear" w:color="auto" w:fill="auto"/>
            <w:noWrap/>
            <w:vAlign w:val="bottom"/>
            <w:hideMark/>
          </w:tcPr>
          <w:p w14:paraId="354F0A1C"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75.00</w:t>
            </w:r>
          </w:p>
        </w:tc>
        <w:tc>
          <w:tcPr>
            <w:tcW w:w="1300" w:type="dxa"/>
            <w:tcBorders>
              <w:top w:val="nil"/>
              <w:left w:val="nil"/>
              <w:bottom w:val="nil"/>
              <w:right w:val="nil"/>
            </w:tcBorders>
            <w:shd w:val="clear" w:color="auto" w:fill="auto"/>
            <w:noWrap/>
            <w:vAlign w:val="bottom"/>
            <w:hideMark/>
          </w:tcPr>
          <w:p w14:paraId="34439762"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18.00</w:t>
            </w:r>
          </w:p>
        </w:tc>
        <w:tc>
          <w:tcPr>
            <w:tcW w:w="1300" w:type="dxa"/>
            <w:tcBorders>
              <w:top w:val="nil"/>
              <w:left w:val="nil"/>
              <w:bottom w:val="nil"/>
              <w:right w:val="nil"/>
            </w:tcBorders>
            <w:shd w:val="clear" w:color="auto" w:fill="auto"/>
            <w:noWrap/>
            <w:vAlign w:val="bottom"/>
            <w:hideMark/>
          </w:tcPr>
          <w:p w14:paraId="201361D2"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0.84</w:t>
            </w:r>
          </w:p>
        </w:tc>
      </w:tr>
      <w:tr w:rsidR="0045122C" w:rsidRPr="00D222AD" w14:paraId="763261DF" w14:textId="77777777" w:rsidTr="00F20CD3">
        <w:trPr>
          <w:trHeight w:val="300"/>
        </w:trPr>
        <w:tc>
          <w:tcPr>
            <w:tcW w:w="1300" w:type="dxa"/>
            <w:tcBorders>
              <w:top w:val="nil"/>
              <w:left w:val="nil"/>
              <w:bottom w:val="nil"/>
              <w:right w:val="nil"/>
            </w:tcBorders>
            <w:vAlign w:val="bottom"/>
          </w:tcPr>
          <w:p w14:paraId="67E45C6C"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5</w:t>
            </w:r>
          </w:p>
        </w:tc>
        <w:tc>
          <w:tcPr>
            <w:tcW w:w="1300" w:type="dxa"/>
            <w:tcBorders>
              <w:top w:val="nil"/>
              <w:left w:val="nil"/>
              <w:bottom w:val="nil"/>
              <w:right w:val="nil"/>
            </w:tcBorders>
            <w:shd w:val="clear" w:color="auto" w:fill="auto"/>
            <w:noWrap/>
            <w:vAlign w:val="bottom"/>
            <w:hideMark/>
          </w:tcPr>
          <w:p w14:paraId="3EBA82B6"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48.00</w:t>
            </w:r>
          </w:p>
        </w:tc>
        <w:tc>
          <w:tcPr>
            <w:tcW w:w="1300" w:type="dxa"/>
            <w:tcBorders>
              <w:top w:val="nil"/>
              <w:left w:val="nil"/>
              <w:bottom w:val="nil"/>
              <w:right w:val="nil"/>
            </w:tcBorders>
            <w:shd w:val="clear" w:color="auto" w:fill="auto"/>
            <w:noWrap/>
            <w:vAlign w:val="bottom"/>
            <w:hideMark/>
          </w:tcPr>
          <w:p w14:paraId="1435540A"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25.00</w:t>
            </w:r>
          </w:p>
        </w:tc>
        <w:tc>
          <w:tcPr>
            <w:tcW w:w="1300" w:type="dxa"/>
            <w:tcBorders>
              <w:top w:val="nil"/>
              <w:left w:val="nil"/>
              <w:bottom w:val="nil"/>
              <w:right w:val="nil"/>
            </w:tcBorders>
            <w:shd w:val="clear" w:color="auto" w:fill="auto"/>
            <w:noWrap/>
            <w:vAlign w:val="bottom"/>
            <w:hideMark/>
          </w:tcPr>
          <w:p w14:paraId="5CE5C7E4"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0.89</w:t>
            </w:r>
          </w:p>
        </w:tc>
      </w:tr>
      <w:tr w:rsidR="0045122C" w:rsidRPr="00D222AD" w14:paraId="0A091CC9" w14:textId="77777777" w:rsidTr="00F20CD3">
        <w:trPr>
          <w:trHeight w:val="300"/>
        </w:trPr>
        <w:tc>
          <w:tcPr>
            <w:tcW w:w="1300" w:type="dxa"/>
            <w:tcBorders>
              <w:top w:val="nil"/>
              <w:left w:val="nil"/>
              <w:bottom w:val="nil"/>
              <w:right w:val="nil"/>
            </w:tcBorders>
            <w:vAlign w:val="bottom"/>
          </w:tcPr>
          <w:p w14:paraId="05E1A55F"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6</w:t>
            </w:r>
          </w:p>
        </w:tc>
        <w:tc>
          <w:tcPr>
            <w:tcW w:w="1300" w:type="dxa"/>
            <w:tcBorders>
              <w:top w:val="nil"/>
              <w:left w:val="nil"/>
              <w:bottom w:val="nil"/>
              <w:right w:val="nil"/>
            </w:tcBorders>
            <w:shd w:val="clear" w:color="auto" w:fill="auto"/>
            <w:noWrap/>
            <w:vAlign w:val="bottom"/>
            <w:hideMark/>
          </w:tcPr>
          <w:p w14:paraId="3C91DCA4"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55.00</w:t>
            </w:r>
          </w:p>
        </w:tc>
        <w:tc>
          <w:tcPr>
            <w:tcW w:w="1300" w:type="dxa"/>
            <w:tcBorders>
              <w:top w:val="nil"/>
              <w:left w:val="nil"/>
              <w:bottom w:val="nil"/>
              <w:right w:val="nil"/>
            </w:tcBorders>
            <w:shd w:val="clear" w:color="auto" w:fill="auto"/>
            <w:noWrap/>
            <w:vAlign w:val="bottom"/>
            <w:hideMark/>
          </w:tcPr>
          <w:p w14:paraId="42CA6315"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32.00</w:t>
            </w:r>
          </w:p>
        </w:tc>
        <w:tc>
          <w:tcPr>
            <w:tcW w:w="1300" w:type="dxa"/>
            <w:tcBorders>
              <w:top w:val="nil"/>
              <w:left w:val="nil"/>
              <w:bottom w:val="nil"/>
              <w:right w:val="nil"/>
            </w:tcBorders>
            <w:shd w:val="clear" w:color="auto" w:fill="auto"/>
            <w:noWrap/>
            <w:vAlign w:val="bottom"/>
            <w:hideMark/>
          </w:tcPr>
          <w:p w14:paraId="6947FEDC"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-0.26</w:t>
            </w:r>
          </w:p>
        </w:tc>
      </w:tr>
      <w:tr w:rsidR="0045122C" w:rsidRPr="00D222AD" w14:paraId="7187AB43" w14:textId="77777777" w:rsidTr="00F20CD3">
        <w:trPr>
          <w:trHeight w:val="300"/>
        </w:trPr>
        <w:tc>
          <w:tcPr>
            <w:tcW w:w="1300" w:type="dxa"/>
            <w:tcBorders>
              <w:top w:val="nil"/>
              <w:left w:val="nil"/>
              <w:bottom w:val="nil"/>
              <w:right w:val="nil"/>
            </w:tcBorders>
            <w:vAlign w:val="bottom"/>
          </w:tcPr>
          <w:p w14:paraId="1AA1FCD9"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7</w:t>
            </w:r>
          </w:p>
        </w:tc>
        <w:tc>
          <w:tcPr>
            <w:tcW w:w="1300" w:type="dxa"/>
            <w:tcBorders>
              <w:top w:val="nil"/>
              <w:left w:val="nil"/>
              <w:bottom w:val="nil"/>
              <w:right w:val="nil"/>
            </w:tcBorders>
            <w:shd w:val="clear" w:color="auto" w:fill="auto"/>
            <w:noWrap/>
            <w:vAlign w:val="bottom"/>
            <w:hideMark/>
          </w:tcPr>
          <w:p w14:paraId="536DE2A7"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80.00</w:t>
            </w:r>
          </w:p>
        </w:tc>
        <w:tc>
          <w:tcPr>
            <w:tcW w:w="1300" w:type="dxa"/>
            <w:tcBorders>
              <w:top w:val="nil"/>
              <w:left w:val="nil"/>
              <w:bottom w:val="nil"/>
              <w:right w:val="nil"/>
            </w:tcBorders>
            <w:shd w:val="clear" w:color="auto" w:fill="auto"/>
            <w:noWrap/>
            <w:vAlign w:val="bottom"/>
            <w:hideMark/>
          </w:tcPr>
          <w:p w14:paraId="399D07FF"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24.00</w:t>
            </w:r>
          </w:p>
        </w:tc>
        <w:tc>
          <w:tcPr>
            <w:tcW w:w="1300" w:type="dxa"/>
            <w:tcBorders>
              <w:top w:val="nil"/>
              <w:left w:val="nil"/>
              <w:bottom w:val="nil"/>
              <w:right w:val="nil"/>
            </w:tcBorders>
            <w:shd w:val="clear" w:color="auto" w:fill="auto"/>
            <w:noWrap/>
            <w:vAlign w:val="bottom"/>
            <w:hideMark/>
          </w:tcPr>
          <w:p w14:paraId="5848879E"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1.79</w:t>
            </w:r>
          </w:p>
        </w:tc>
      </w:tr>
      <w:tr w:rsidR="0045122C" w:rsidRPr="00D222AD" w14:paraId="4D6AD81E" w14:textId="77777777" w:rsidTr="00F20CD3">
        <w:trPr>
          <w:trHeight w:val="300"/>
        </w:trPr>
        <w:tc>
          <w:tcPr>
            <w:tcW w:w="1300" w:type="dxa"/>
            <w:tcBorders>
              <w:top w:val="nil"/>
              <w:left w:val="nil"/>
              <w:bottom w:val="nil"/>
              <w:right w:val="nil"/>
            </w:tcBorders>
            <w:vAlign w:val="bottom"/>
          </w:tcPr>
          <w:p w14:paraId="7CC214A2"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8</w:t>
            </w:r>
          </w:p>
        </w:tc>
        <w:tc>
          <w:tcPr>
            <w:tcW w:w="1300" w:type="dxa"/>
            <w:tcBorders>
              <w:top w:val="nil"/>
              <w:left w:val="nil"/>
              <w:bottom w:val="nil"/>
              <w:right w:val="nil"/>
            </w:tcBorders>
            <w:shd w:val="clear" w:color="auto" w:fill="auto"/>
            <w:noWrap/>
            <w:vAlign w:val="bottom"/>
            <w:hideMark/>
          </w:tcPr>
          <w:p w14:paraId="3C9E8F40"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16.00</w:t>
            </w:r>
          </w:p>
        </w:tc>
        <w:tc>
          <w:tcPr>
            <w:tcW w:w="1300" w:type="dxa"/>
            <w:tcBorders>
              <w:top w:val="nil"/>
              <w:left w:val="nil"/>
              <w:bottom w:val="nil"/>
              <w:right w:val="nil"/>
            </w:tcBorders>
            <w:shd w:val="clear" w:color="auto" w:fill="auto"/>
            <w:noWrap/>
            <w:vAlign w:val="bottom"/>
            <w:hideMark/>
          </w:tcPr>
          <w:p w14:paraId="29EA6298"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63.00</w:t>
            </w:r>
          </w:p>
        </w:tc>
        <w:tc>
          <w:tcPr>
            <w:tcW w:w="1300" w:type="dxa"/>
            <w:tcBorders>
              <w:top w:val="nil"/>
              <w:left w:val="nil"/>
              <w:bottom w:val="nil"/>
              <w:right w:val="nil"/>
            </w:tcBorders>
            <w:shd w:val="clear" w:color="auto" w:fill="auto"/>
            <w:noWrap/>
            <w:vAlign w:val="bottom"/>
            <w:hideMark/>
          </w:tcPr>
          <w:p w14:paraId="1FD51A9E"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-1.47</w:t>
            </w:r>
          </w:p>
        </w:tc>
      </w:tr>
      <w:tr w:rsidR="0045122C" w:rsidRPr="00D222AD" w14:paraId="7C53F9D4" w14:textId="77777777" w:rsidTr="00F20CD3">
        <w:trPr>
          <w:trHeight w:val="300"/>
        </w:trPr>
        <w:tc>
          <w:tcPr>
            <w:tcW w:w="1300" w:type="dxa"/>
            <w:tcBorders>
              <w:top w:val="nil"/>
              <w:left w:val="nil"/>
              <w:bottom w:val="nil"/>
              <w:right w:val="nil"/>
            </w:tcBorders>
            <w:vAlign w:val="bottom"/>
          </w:tcPr>
          <w:p w14:paraId="16F1E3FF"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9</w:t>
            </w:r>
          </w:p>
        </w:tc>
        <w:tc>
          <w:tcPr>
            <w:tcW w:w="1300" w:type="dxa"/>
            <w:tcBorders>
              <w:top w:val="nil"/>
              <w:left w:val="nil"/>
              <w:bottom w:val="nil"/>
              <w:right w:val="nil"/>
            </w:tcBorders>
            <w:shd w:val="clear" w:color="auto" w:fill="auto"/>
            <w:noWrap/>
            <w:vAlign w:val="bottom"/>
            <w:hideMark/>
          </w:tcPr>
          <w:p w14:paraId="58C47318"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32.00</w:t>
            </w:r>
          </w:p>
        </w:tc>
        <w:tc>
          <w:tcPr>
            <w:tcW w:w="1300" w:type="dxa"/>
            <w:tcBorders>
              <w:top w:val="nil"/>
              <w:left w:val="nil"/>
              <w:bottom w:val="nil"/>
              <w:right w:val="nil"/>
            </w:tcBorders>
            <w:shd w:val="clear" w:color="auto" w:fill="auto"/>
            <w:noWrap/>
            <w:vAlign w:val="bottom"/>
            <w:hideMark/>
          </w:tcPr>
          <w:p w14:paraId="0380482C"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40.00</w:t>
            </w:r>
          </w:p>
        </w:tc>
        <w:tc>
          <w:tcPr>
            <w:tcW w:w="1300" w:type="dxa"/>
            <w:tcBorders>
              <w:top w:val="nil"/>
              <w:left w:val="nil"/>
              <w:bottom w:val="nil"/>
              <w:right w:val="nil"/>
            </w:tcBorders>
            <w:shd w:val="clear" w:color="auto" w:fill="auto"/>
            <w:noWrap/>
            <w:vAlign w:val="bottom"/>
            <w:hideMark/>
          </w:tcPr>
          <w:p w14:paraId="6B5D7B66"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-0.79</w:t>
            </w:r>
          </w:p>
        </w:tc>
      </w:tr>
      <w:tr w:rsidR="0045122C" w:rsidRPr="00D222AD" w14:paraId="13F51AD0" w14:textId="77777777" w:rsidTr="00F20CD3">
        <w:trPr>
          <w:trHeight w:val="300"/>
        </w:trPr>
        <w:tc>
          <w:tcPr>
            <w:tcW w:w="1300" w:type="dxa"/>
            <w:tcBorders>
              <w:top w:val="nil"/>
              <w:left w:val="nil"/>
              <w:bottom w:val="nil"/>
              <w:right w:val="nil"/>
            </w:tcBorders>
            <w:vAlign w:val="bottom"/>
          </w:tcPr>
          <w:p w14:paraId="3CA42AEF"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nil"/>
            </w:tcBorders>
            <w:shd w:val="clear" w:color="auto" w:fill="auto"/>
            <w:noWrap/>
            <w:vAlign w:val="bottom"/>
            <w:hideMark/>
          </w:tcPr>
          <w:p w14:paraId="010FE27A"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65.00</w:t>
            </w:r>
          </w:p>
        </w:tc>
        <w:tc>
          <w:tcPr>
            <w:tcW w:w="1300" w:type="dxa"/>
            <w:tcBorders>
              <w:top w:val="nil"/>
              <w:left w:val="nil"/>
              <w:bottom w:val="nil"/>
              <w:right w:val="nil"/>
            </w:tcBorders>
            <w:shd w:val="clear" w:color="auto" w:fill="auto"/>
            <w:noWrap/>
            <w:vAlign w:val="bottom"/>
            <w:hideMark/>
          </w:tcPr>
          <w:p w14:paraId="59701904"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44.00</w:t>
            </w:r>
          </w:p>
        </w:tc>
        <w:tc>
          <w:tcPr>
            <w:tcW w:w="1300" w:type="dxa"/>
            <w:tcBorders>
              <w:top w:val="nil"/>
              <w:left w:val="nil"/>
              <w:bottom w:val="nil"/>
              <w:right w:val="nil"/>
            </w:tcBorders>
            <w:shd w:val="clear" w:color="auto" w:fill="auto"/>
            <w:noWrap/>
            <w:vAlign w:val="bottom"/>
            <w:hideMark/>
          </w:tcPr>
          <w:p w14:paraId="3C7C9F39"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1.74</w:t>
            </w:r>
          </w:p>
        </w:tc>
      </w:tr>
      <w:tr w:rsidR="0045122C" w:rsidRPr="00D222AD" w14:paraId="399C0A86" w14:textId="77777777" w:rsidTr="00F20CD3">
        <w:trPr>
          <w:trHeight w:val="300"/>
        </w:trPr>
        <w:tc>
          <w:tcPr>
            <w:tcW w:w="1300" w:type="dxa"/>
            <w:tcBorders>
              <w:top w:val="nil"/>
              <w:left w:val="nil"/>
              <w:bottom w:val="nil"/>
              <w:right w:val="nil"/>
            </w:tcBorders>
            <w:vAlign w:val="bottom"/>
          </w:tcPr>
          <w:p w14:paraId="3D124D84"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11</w:t>
            </w:r>
          </w:p>
        </w:tc>
        <w:tc>
          <w:tcPr>
            <w:tcW w:w="1300" w:type="dxa"/>
            <w:tcBorders>
              <w:top w:val="nil"/>
              <w:left w:val="nil"/>
              <w:bottom w:val="nil"/>
              <w:right w:val="nil"/>
            </w:tcBorders>
            <w:shd w:val="clear" w:color="auto" w:fill="auto"/>
            <w:noWrap/>
            <w:vAlign w:val="bottom"/>
            <w:hideMark/>
          </w:tcPr>
          <w:p w14:paraId="0234A463"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69.00</w:t>
            </w:r>
          </w:p>
        </w:tc>
        <w:tc>
          <w:tcPr>
            <w:tcW w:w="1300" w:type="dxa"/>
            <w:tcBorders>
              <w:top w:val="nil"/>
              <w:left w:val="nil"/>
              <w:bottom w:val="nil"/>
              <w:right w:val="nil"/>
            </w:tcBorders>
            <w:shd w:val="clear" w:color="auto" w:fill="auto"/>
            <w:noWrap/>
            <w:vAlign w:val="bottom"/>
            <w:hideMark/>
          </w:tcPr>
          <w:p w14:paraId="38931EDD"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24.00</w:t>
            </w:r>
          </w:p>
        </w:tc>
        <w:tc>
          <w:tcPr>
            <w:tcW w:w="1300" w:type="dxa"/>
            <w:tcBorders>
              <w:top w:val="nil"/>
              <w:left w:val="nil"/>
              <w:bottom w:val="nil"/>
              <w:right w:val="nil"/>
            </w:tcBorders>
            <w:shd w:val="clear" w:color="auto" w:fill="auto"/>
            <w:noWrap/>
            <w:vAlign w:val="bottom"/>
            <w:hideMark/>
          </w:tcPr>
          <w:p w14:paraId="7F13E744"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0.00</w:t>
            </w:r>
          </w:p>
        </w:tc>
      </w:tr>
      <w:tr w:rsidR="0045122C" w:rsidRPr="00D222AD" w14:paraId="21045FDD" w14:textId="77777777" w:rsidTr="00F20CD3">
        <w:trPr>
          <w:trHeight w:val="300"/>
        </w:trPr>
        <w:tc>
          <w:tcPr>
            <w:tcW w:w="1300" w:type="dxa"/>
            <w:tcBorders>
              <w:top w:val="nil"/>
              <w:left w:val="nil"/>
              <w:bottom w:val="nil"/>
              <w:right w:val="nil"/>
            </w:tcBorders>
            <w:vAlign w:val="bottom"/>
          </w:tcPr>
          <w:p w14:paraId="324C8308"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nil"/>
              <w:bottom w:val="nil"/>
              <w:right w:val="nil"/>
            </w:tcBorders>
            <w:shd w:val="clear" w:color="auto" w:fill="auto"/>
            <w:noWrap/>
            <w:vAlign w:val="bottom"/>
            <w:hideMark/>
          </w:tcPr>
          <w:p w14:paraId="3C4BA744"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63.00</w:t>
            </w:r>
          </w:p>
        </w:tc>
        <w:tc>
          <w:tcPr>
            <w:tcW w:w="1300" w:type="dxa"/>
            <w:tcBorders>
              <w:top w:val="nil"/>
              <w:left w:val="nil"/>
              <w:bottom w:val="nil"/>
              <w:right w:val="nil"/>
            </w:tcBorders>
            <w:shd w:val="clear" w:color="auto" w:fill="auto"/>
            <w:noWrap/>
            <w:vAlign w:val="bottom"/>
            <w:hideMark/>
          </w:tcPr>
          <w:p w14:paraId="3D5CC1FB"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31.00</w:t>
            </w:r>
          </w:p>
        </w:tc>
        <w:tc>
          <w:tcPr>
            <w:tcW w:w="1300" w:type="dxa"/>
            <w:tcBorders>
              <w:top w:val="nil"/>
              <w:left w:val="nil"/>
              <w:bottom w:val="nil"/>
              <w:right w:val="nil"/>
            </w:tcBorders>
            <w:shd w:val="clear" w:color="auto" w:fill="auto"/>
            <w:noWrap/>
            <w:vAlign w:val="bottom"/>
            <w:hideMark/>
          </w:tcPr>
          <w:p w14:paraId="2A8A91B4"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0.63</w:t>
            </w:r>
          </w:p>
        </w:tc>
      </w:tr>
      <w:tr w:rsidR="0045122C" w:rsidRPr="00D222AD" w14:paraId="333B180B" w14:textId="77777777" w:rsidTr="00F20CD3">
        <w:trPr>
          <w:trHeight w:val="300"/>
        </w:trPr>
        <w:tc>
          <w:tcPr>
            <w:tcW w:w="1300" w:type="dxa"/>
            <w:tcBorders>
              <w:top w:val="nil"/>
              <w:left w:val="nil"/>
              <w:bottom w:val="nil"/>
              <w:right w:val="nil"/>
            </w:tcBorders>
            <w:vAlign w:val="bottom"/>
          </w:tcPr>
          <w:p w14:paraId="3FDE60F9"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13</w:t>
            </w:r>
          </w:p>
        </w:tc>
        <w:tc>
          <w:tcPr>
            <w:tcW w:w="1300" w:type="dxa"/>
            <w:tcBorders>
              <w:top w:val="nil"/>
              <w:left w:val="nil"/>
              <w:bottom w:val="nil"/>
              <w:right w:val="nil"/>
            </w:tcBorders>
            <w:shd w:val="clear" w:color="auto" w:fill="auto"/>
            <w:noWrap/>
            <w:vAlign w:val="bottom"/>
            <w:hideMark/>
          </w:tcPr>
          <w:p w14:paraId="513B196E"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83.00</w:t>
            </w:r>
          </w:p>
        </w:tc>
        <w:tc>
          <w:tcPr>
            <w:tcW w:w="1300" w:type="dxa"/>
            <w:tcBorders>
              <w:top w:val="nil"/>
              <w:left w:val="nil"/>
              <w:bottom w:val="nil"/>
              <w:right w:val="nil"/>
            </w:tcBorders>
            <w:shd w:val="clear" w:color="auto" w:fill="auto"/>
            <w:noWrap/>
            <w:vAlign w:val="bottom"/>
            <w:hideMark/>
          </w:tcPr>
          <w:p w14:paraId="634B7D28"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12.00</w:t>
            </w:r>
          </w:p>
        </w:tc>
        <w:tc>
          <w:tcPr>
            <w:tcW w:w="1300" w:type="dxa"/>
            <w:tcBorders>
              <w:top w:val="nil"/>
              <w:left w:val="nil"/>
              <w:bottom w:val="nil"/>
              <w:right w:val="nil"/>
            </w:tcBorders>
            <w:shd w:val="clear" w:color="auto" w:fill="auto"/>
            <w:noWrap/>
            <w:vAlign w:val="bottom"/>
            <w:hideMark/>
          </w:tcPr>
          <w:p w14:paraId="620D4C75"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2.74</w:t>
            </w:r>
          </w:p>
        </w:tc>
      </w:tr>
      <w:tr w:rsidR="0045122C" w:rsidRPr="00D222AD" w14:paraId="5695B162" w14:textId="77777777" w:rsidTr="00F20CD3">
        <w:trPr>
          <w:trHeight w:val="300"/>
        </w:trPr>
        <w:tc>
          <w:tcPr>
            <w:tcW w:w="1300" w:type="dxa"/>
            <w:tcBorders>
              <w:top w:val="nil"/>
              <w:left w:val="nil"/>
              <w:bottom w:val="nil"/>
              <w:right w:val="nil"/>
            </w:tcBorders>
            <w:vAlign w:val="bottom"/>
          </w:tcPr>
          <w:p w14:paraId="7D163B47"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14</w:t>
            </w:r>
          </w:p>
        </w:tc>
        <w:tc>
          <w:tcPr>
            <w:tcW w:w="1300" w:type="dxa"/>
            <w:tcBorders>
              <w:top w:val="nil"/>
              <w:left w:val="nil"/>
              <w:bottom w:val="nil"/>
              <w:right w:val="nil"/>
            </w:tcBorders>
            <w:shd w:val="clear" w:color="auto" w:fill="auto"/>
            <w:noWrap/>
            <w:vAlign w:val="bottom"/>
            <w:hideMark/>
          </w:tcPr>
          <w:p w14:paraId="58ED1877"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57.00</w:t>
            </w:r>
          </w:p>
        </w:tc>
        <w:tc>
          <w:tcPr>
            <w:tcW w:w="1300" w:type="dxa"/>
            <w:tcBorders>
              <w:top w:val="nil"/>
              <w:left w:val="nil"/>
              <w:bottom w:val="nil"/>
              <w:right w:val="nil"/>
            </w:tcBorders>
            <w:shd w:val="clear" w:color="auto" w:fill="auto"/>
            <w:noWrap/>
            <w:vAlign w:val="bottom"/>
            <w:hideMark/>
          </w:tcPr>
          <w:p w14:paraId="1AD068DF"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34.00</w:t>
            </w:r>
          </w:p>
        </w:tc>
        <w:tc>
          <w:tcPr>
            <w:tcW w:w="1300" w:type="dxa"/>
            <w:tcBorders>
              <w:top w:val="nil"/>
              <w:left w:val="nil"/>
              <w:bottom w:val="nil"/>
              <w:right w:val="nil"/>
            </w:tcBorders>
            <w:shd w:val="clear" w:color="auto" w:fill="auto"/>
            <w:noWrap/>
            <w:vAlign w:val="bottom"/>
            <w:hideMark/>
          </w:tcPr>
          <w:p w14:paraId="4853EC1B"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2.11</w:t>
            </w:r>
          </w:p>
        </w:tc>
      </w:tr>
      <w:tr w:rsidR="0045122C" w:rsidRPr="00D222AD" w14:paraId="514F6609" w14:textId="77777777" w:rsidTr="00F20CD3">
        <w:trPr>
          <w:trHeight w:val="300"/>
        </w:trPr>
        <w:tc>
          <w:tcPr>
            <w:tcW w:w="1300" w:type="dxa"/>
            <w:tcBorders>
              <w:top w:val="nil"/>
              <w:left w:val="nil"/>
              <w:bottom w:val="nil"/>
              <w:right w:val="nil"/>
            </w:tcBorders>
            <w:vAlign w:val="bottom"/>
          </w:tcPr>
          <w:p w14:paraId="47C2D3D1"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15</w:t>
            </w:r>
          </w:p>
        </w:tc>
        <w:tc>
          <w:tcPr>
            <w:tcW w:w="1300" w:type="dxa"/>
            <w:tcBorders>
              <w:top w:val="nil"/>
              <w:left w:val="nil"/>
              <w:bottom w:val="nil"/>
              <w:right w:val="nil"/>
            </w:tcBorders>
            <w:shd w:val="clear" w:color="auto" w:fill="auto"/>
            <w:noWrap/>
            <w:vAlign w:val="bottom"/>
            <w:hideMark/>
          </w:tcPr>
          <w:p w14:paraId="1844E340"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54.00</w:t>
            </w:r>
          </w:p>
        </w:tc>
        <w:tc>
          <w:tcPr>
            <w:tcW w:w="1300" w:type="dxa"/>
            <w:tcBorders>
              <w:top w:val="nil"/>
              <w:left w:val="nil"/>
              <w:bottom w:val="nil"/>
              <w:right w:val="nil"/>
            </w:tcBorders>
            <w:shd w:val="clear" w:color="auto" w:fill="auto"/>
            <w:noWrap/>
            <w:vAlign w:val="bottom"/>
            <w:hideMark/>
          </w:tcPr>
          <w:p w14:paraId="25CEDE6D"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20.00</w:t>
            </w:r>
          </w:p>
        </w:tc>
        <w:tc>
          <w:tcPr>
            <w:tcW w:w="1300" w:type="dxa"/>
            <w:tcBorders>
              <w:top w:val="nil"/>
              <w:left w:val="nil"/>
              <w:bottom w:val="nil"/>
              <w:right w:val="nil"/>
            </w:tcBorders>
            <w:shd w:val="clear" w:color="auto" w:fill="auto"/>
            <w:noWrap/>
            <w:vAlign w:val="bottom"/>
            <w:hideMark/>
          </w:tcPr>
          <w:p w14:paraId="0C37BCB7"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0.26</w:t>
            </w:r>
          </w:p>
        </w:tc>
      </w:tr>
      <w:tr w:rsidR="0045122C" w:rsidRPr="00D222AD" w14:paraId="11AF0126" w14:textId="77777777" w:rsidTr="00F20CD3">
        <w:trPr>
          <w:trHeight w:val="300"/>
        </w:trPr>
        <w:tc>
          <w:tcPr>
            <w:tcW w:w="1300" w:type="dxa"/>
            <w:tcBorders>
              <w:top w:val="nil"/>
              <w:left w:val="nil"/>
              <w:bottom w:val="nil"/>
              <w:right w:val="nil"/>
            </w:tcBorders>
            <w:vAlign w:val="bottom"/>
          </w:tcPr>
          <w:p w14:paraId="6E0A51E4"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16</w:t>
            </w:r>
          </w:p>
        </w:tc>
        <w:tc>
          <w:tcPr>
            <w:tcW w:w="1300" w:type="dxa"/>
            <w:tcBorders>
              <w:top w:val="nil"/>
              <w:left w:val="nil"/>
              <w:bottom w:val="nil"/>
              <w:right w:val="nil"/>
            </w:tcBorders>
            <w:shd w:val="clear" w:color="auto" w:fill="auto"/>
            <w:noWrap/>
            <w:vAlign w:val="bottom"/>
            <w:hideMark/>
          </w:tcPr>
          <w:p w14:paraId="1CF483E1"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84.00</w:t>
            </w:r>
          </w:p>
        </w:tc>
        <w:tc>
          <w:tcPr>
            <w:tcW w:w="1300" w:type="dxa"/>
            <w:tcBorders>
              <w:top w:val="nil"/>
              <w:left w:val="nil"/>
              <w:bottom w:val="nil"/>
              <w:right w:val="nil"/>
            </w:tcBorders>
            <w:shd w:val="clear" w:color="auto" w:fill="auto"/>
            <w:noWrap/>
            <w:vAlign w:val="bottom"/>
            <w:hideMark/>
          </w:tcPr>
          <w:p w14:paraId="6B73FF84"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13.00</w:t>
            </w:r>
          </w:p>
        </w:tc>
        <w:tc>
          <w:tcPr>
            <w:tcW w:w="1300" w:type="dxa"/>
            <w:tcBorders>
              <w:top w:val="nil"/>
              <w:left w:val="nil"/>
              <w:bottom w:val="nil"/>
              <w:right w:val="nil"/>
            </w:tcBorders>
            <w:shd w:val="clear" w:color="auto" w:fill="auto"/>
            <w:noWrap/>
            <w:vAlign w:val="bottom"/>
            <w:hideMark/>
          </w:tcPr>
          <w:p w14:paraId="5C1E4E4F"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3.00</w:t>
            </w:r>
          </w:p>
        </w:tc>
      </w:tr>
      <w:tr w:rsidR="0045122C" w:rsidRPr="00D222AD" w14:paraId="67B0E1AA" w14:textId="77777777" w:rsidTr="00F20CD3">
        <w:trPr>
          <w:trHeight w:val="300"/>
        </w:trPr>
        <w:tc>
          <w:tcPr>
            <w:tcW w:w="1300" w:type="dxa"/>
            <w:tcBorders>
              <w:top w:val="nil"/>
              <w:left w:val="nil"/>
              <w:bottom w:val="nil"/>
              <w:right w:val="nil"/>
            </w:tcBorders>
            <w:vAlign w:val="bottom"/>
          </w:tcPr>
          <w:p w14:paraId="01CBB71F"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17</w:t>
            </w:r>
          </w:p>
        </w:tc>
        <w:tc>
          <w:tcPr>
            <w:tcW w:w="1300" w:type="dxa"/>
            <w:tcBorders>
              <w:top w:val="nil"/>
              <w:left w:val="nil"/>
              <w:bottom w:val="nil"/>
              <w:right w:val="nil"/>
            </w:tcBorders>
            <w:shd w:val="clear" w:color="auto" w:fill="auto"/>
            <w:noWrap/>
            <w:vAlign w:val="bottom"/>
            <w:hideMark/>
          </w:tcPr>
          <w:p w14:paraId="7F3CC918"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48.00</w:t>
            </w:r>
          </w:p>
        </w:tc>
        <w:tc>
          <w:tcPr>
            <w:tcW w:w="1300" w:type="dxa"/>
            <w:tcBorders>
              <w:top w:val="nil"/>
              <w:left w:val="nil"/>
              <w:bottom w:val="nil"/>
              <w:right w:val="nil"/>
            </w:tcBorders>
            <w:shd w:val="clear" w:color="auto" w:fill="auto"/>
            <w:noWrap/>
            <w:vAlign w:val="bottom"/>
            <w:hideMark/>
          </w:tcPr>
          <w:p w14:paraId="59FB9DB3"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49.00</w:t>
            </w:r>
          </w:p>
        </w:tc>
        <w:tc>
          <w:tcPr>
            <w:tcW w:w="1300" w:type="dxa"/>
            <w:tcBorders>
              <w:top w:val="nil"/>
              <w:left w:val="nil"/>
              <w:bottom w:val="nil"/>
              <w:right w:val="nil"/>
            </w:tcBorders>
            <w:shd w:val="clear" w:color="auto" w:fill="auto"/>
            <w:noWrap/>
            <w:vAlign w:val="bottom"/>
            <w:hideMark/>
          </w:tcPr>
          <w:p w14:paraId="24DDAFE0"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1.42</w:t>
            </w:r>
          </w:p>
        </w:tc>
      </w:tr>
      <w:tr w:rsidR="0045122C" w:rsidRPr="00D222AD" w14:paraId="57181E91" w14:textId="77777777" w:rsidTr="00F20CD3">
        <w:trPr>
          <w:trHeight w:val="300"/>
        </w:trPr>
        <w:tc>
          <w:tcPr>
            <w:tcW w:w="1300" w:type="dxa"/>
            <w:tcBorders>
              <w:top w:val="nil"/>
              <w:left w:val="nil"/>
              <w:bottom w:val="nil"/>
              <w:right w:val="nil"/>
            </w:tcBorders>
            <w:vAlign w:val="bottom"/>
          </w:tcPr>
          <w:p w14:paraId="07CE26EE"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nil"/>
              <w:bottom w:val="nil"/>
              <w:right w:val="nil"/>
            </w:tcBorders>
            <w:shd w:val="clear" w:color="auto" w:fill="auto"/>
            <w:noWrap/>
            <w:vAlign w:val="bottom"/>
            <w:hideMark/>
          </w:tcPr>
          <w:p w14:paraId="0AB828B8"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80.00</w:t>
            </w:r>
          </w:p>
        </w:tc>
        <w:tc>
          <w:tcPr>
            <w:tcW w:w="1300" w:type="dxa"/>
            <w:tcBorders>
              <w:top w:val="nil"/>
              <w:left w:val="nil"/>
              <w:bottom w:val="nil"/>
              <w:right w:val="nil"/>
            </w:tcBorders>
            <w:shd w:val="clear" w:color="auto" w:fill="auto"/>
            <w:noWrap/>
            <w:vAlign w:val="bottom"/>
            <w:hideMark/>
          </w:tcPr>
          <w:p w14:paraId="55FECD6B"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21.00</w:t>
            </w:r>
          </w:p>
        </w:tc>
        <w:tc>
          <w:tcPr>
            <w:tcW w:w="1300" w:type="dxa"/>
            <w:tcBorders>
              <w:top w:val="nil"/>
              <w:left w:val="nil"/>
              <w:bottom w:val="nil"/>
              <w:right w:val="nil"/>
            </w:tcBorders>
            <w:shd w:val="clear" w:color="auto" w:fill="auto"/>
            <w:noWrap/>
            <w:vAlign w:val="bottom"/>
            <w:hideMark/>
          </w:tcPr>
          <w:p w14:paraId="2B1B7304"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0.47</w:t>
            </w:r>
          </w:p>
        </w:tc>
      </w:tr>
      <w:tr w:rsidR="0045122C" w:rsidRPr="00D222AD" w14:paraId="4FC64D0E" w14:textId="77777777" w:rsidTr="00F20CD3">
        <w:trPr>
          <w:trHeight w:val="300"/>
        </w:trPr>
        <w:tc>
          <w:tcPr>
            <w:tcW w:w="1300" w:type="dxa"/>
            <w:tcBorders>
              <w:top w:val="nil"/>
              <w:left w:val="nil"/>
              <w:bottom w:val="nil"/>
              <w:right w:val="nil"/>
            </w:tcBorders>
            <w:vAlign w:val="bottom"/>
          </w:tcPr>
          <w:p w14:paraId="535990C5"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19</w:t>
            </w:r>
          </w:p>
        </w:tc>
        <w:tc>
          <w:tcPr>
            <w:tcW w:w="1300" w:type="dxa"/>
            <w:tcBorders>
              <w:top w:val="nil"/>
              <w:left w:val="nil"/>
              <w:bottom w:val="nil"/>
              <w:right w:val="nil"/>
            </w:tcBorders>
            <w:shd w:val="clear" w:color="auto" w:fill="auto"/>
            <w:noWrap/>
            <w:vAlign w:val="bottom"/>
            <w:hideMark/>
          </w:tcPr>
          <w:p w14:paraId="2E13A537"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60.00</w:t>
            </w:r>
          </w:p>
        </w:tc>
        <w:tc>
          <w:tcPr>
            <w:tcW w:w="1300" w:type="dxa"/>
            <w:tcBorders>
              <w:top w:val="nil"/>
              <w:left w:val="nil"/>
              <w:bottom w:val="nil"/>
              <w:right w:val="nil"/>
            </w:tcBorders>
            <w:shd w:val="clear" w:color="auto" w:fill="auto"/>
            <w:noWrap/>
            <w:vAlign w:val="bottom"/>
            <w:hideMark/>
          </w:tcPr>
          <w:p w14:paraId="42B60C0B"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26.00</w:t>
            </w:r>
          </w:p>
        </w:tc>
        <w:tc>
          <w:tcPr>
            <w:tcW w:w="1300" w:type="dxa"/>
            <w:tcBorders>
              <w:top w:val="nil"/>
              <w:left w:val="nil"/>
              <w:bottom w:val="nil"/>
              <w:right w:val="nil"/>
            </w:tcBorders>
            <w:shd w:val="clear" w:color="auto" w:fill="auto"/>
            <w:noWrap/>
            <w:vAlign w:val="bottom"/>
            <w:hideMark/>
          </w:tcPr>
          <w:p w14:paraId="5CF8CC66"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1.74</w:t>
            </w:r>
          </w:p>
        </w:tc>
      </w:tr>
      <w:tr w:rsidR="0045122C" w:rsidRPr="00D222AD" w14:paraId="2639C054" w14:textId="77777777" w:rsidTr="00F20CD3">
        <w:trPr>
          <w:trHeight w:val="300"/>
        </w:trPr>
        <w:tc>
          <w:tcPr>
            <w:tcW w:w="1300" w:type="dxa"/>
            <w:tcBorders>
              <w:top w:val="nil"/>
              <w:left w:val="nil"/>
              <w:bottom w:val="nil"/>
              <w:right w:val="nil"/>
            </w:tcBorders>
            <w:vAlign w:val="bottom"/>
          </w:tcPr>
          <w:p w14:paraId="0586F06D"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20</w:t>
            </w:r>
          </w:p>
        </w:tc>
        <w:tc>
          <w:tcPr>
            <w:tcW w:w="1300" w:type="dxa"/>
            <w:tcBorders>
              <w:top w:val="nil"/>
              <w:left w:val="nil"/>
              <w:bottom w:val="nil"/>
              <w:right w:val="nil"/>
            </w:tcBorders>
            <w:shd w:val="clear" w:color="auto" w:fill="auto"/>
            <w:noWrap/>
            <w:vAlign w:val="bottom"/>
            <w:hideMark/>
          </w:tcPr>
          <w:p w14:paraId="24C22D03"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44.00</w:t>
            </w:r>
          </w:p>
        </w:tc>
        <w:tc>
          <w:tcPr>
            <w:tcW w:w="1300" w:type="dxa"/>
            <w:tcBorders>
              <w:top w:val="nil"/>
              <w:left w:val="nil"/>
              <w:bottom w:val="nil"/>
              <w:right w:val="nil"/>
            </w:tcBorders>
            <w:shd w:val="clear" w:color="auto" w:fill="auto"/>
            <w:noWrap/>
            <w:vAlign w:val="bottom"/>
            <w:hideMark/>
          </w:tcPr>
          <w:p w14:paraId="48459465"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26.00</w:t>
            </w:r>
          </w:p>
        </w:tc>
        <w:tc>
          <w:tcPr>
            <w:tcW w:w="1300" w:type="dxa"/>
            <w:tcBorders>
              <w:top w:val="nil"/>
              <w:left w:val="nil"/>
              <w:bottom w:val="nil"/>
              <w:right w:val="nil"/>
            </w:tcBorders>
            <w:shd w:val="clear" w:color="auto" w:fill="auto"/>
            <w:noWrap/>
            <w:vAlign w:val="bottom"/>
            <w:hideMark/>
          </w:tcPr>
          <w:p w14:paraId="305ACB65"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0.21</w:t>
            </w:r>
          </w:p>
        </w:tc>
      </w:tr>
      <w:tr w:rsidR="0045122C" w:rsidRPr="00D222AD" w14:paraId="3E872C00" w14:textId="77777777" w:rsidTr="00F20CD3">
        <w:trPr>
          <w:trHeight w:val="300"/>
        </w:trPr>
        <w:tc>
          <w:tcPr>
            <w:tcW w:w="1300" w:type="dxa"/>
            <w:tcBorders>
              <w:top w:val="nil"/>
              <w:left w:val="nil"/>
              <w:bottom w:val="nil"/>
              <w:right w:val="nil"/>
            </w:tcBorders>
            <w:vAlign w:val="bottom"/>
          </w:tcPr>
          <w:p w14:paraId="109419CE"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21</w:t>
            </w:r>
          </w:p>
        </w:tc>
        <w:tc>
          <w:tcPr>
            <w:tcW w:w="1300" w:type="dxa"/>
            <w:tcBorders>
              <w:top w:val="nil"/>
              <w:left w:val="nil"/>
              <w:bottom w:val="nil"/>
              <w:right w:val="nil"/>
            </w:tcBorders>
            <w:shd w:val="clear" w:color="auto" w:fill="auto"/>
            <w:noWrap/>
            <w:vAlign w:val="bottom"/>
            <w:hideMark/>
          </w:tcPr>
          <w:p w14:paraId="1CAEABA9"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70.00</w:t>
            </w:r>
          </w:p>
        </w:tc>
        <w:tc>
          <w:tcPr>
            <w:tcW w:w="1300" w:type="dxa"/>
            <w:tcBorders>
              <w:top w:val="nil"/>
              <w:left w:val="nil"/>
              <w:bottom w:val="nil"/>
              <w:right w:val="nil"/>
            </w:tcBorders>
            <w:shd w:val="clear" w:color="auto" w:fill="auto"/>
            <w:noWrap/>
            <w:vAlign w:val="bottom"/>
            <w:hideMark/>
          </w:tcPr>
          <w:p w14:paraId="73FC323B"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30.00</w:t>
            </w:r>
          </w:p>
        </w:tc>
        <w:tc>
          <w:tcPr>
            <w:tcW w:w="1300" w:type="dxa"/>
            <w:tcBorders>
              <w:top w:val="nil"/>
              <w:left w:val="nil"/>
              <w:bottom w:val="nil"/>
              <w:right w:val="nil"/>
            </w:tcBorders>
            <w:shd w:val="clear" w:color="auto" w:fill="auto"/>
            <w:noWrap/>
            <w:vAlign w:val="bottom"/>
            <w:hideMark/>
          </w:tcPr>
          <w:p w14:paraId="2D1FF859"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1.21</w:t>
            </w:r>
          </w:p>
        </w:tc>
      </w:tr>
      <w:tr w:rsidR="0045122C" w:rsidRPr="00D222AD" w14:paraId="7D4FD0FD" w14:textId="77777777" w:rsidTr="00F20CD3">
        <w:trPr>
          <w:trHeight w:val="300"/>
        </w:trPr>
        <w:tc>
          <w:tcPr>
            <w:tcW w:w="1300" w:type="dxa"/>
            <w:tcBorders>
              <w:top w:val="nil"/>
              <w:left w:val="nil"/>
              <w:bottom w:val="nil"/>
              <w:right w:val="nil"/>
            </w:tcBorders>
            <w:vAlign w:val="bottom"/>
          </w:tcPr>
          <w:p w14:paraId="62AFC248"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22</w:t>
            </w:r>
          </w:p>
        </w:tc>
        <w:tc>
          <w:tcPr>
            <w:tcW w:w="1300" w:type="dxa"/>
            <w:tcBorders>
              <w:top w:val="nil"/>
              <w:left w:val="nil"/>
              <w:bottom w:val="nil"/>
              <w:right w:val="nil"/>
            </w:tcBorders>
            <w:shd w:val="clear" w:color="auto" w:fill="auto"/>
            <w:noWrap/>
            <w:vAlign w:val="bottom"/>
            <w:hideMark/>
          </w:tcPr>
          <w:p w14:paraId="0BBD2C89"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62.00</w:t>
            </w:r>
          </w:p>
        </w:tc>
        <w:tc>
          <w:tcPr>
            <w:tcW w:w="1300" w:type="dxa"/>
            <w:tcBorders>
              <w:top w:val="nil"/>
              <w:left w:val="nil"/>
              <w:bottom w:val="nil"/>
              <w:right w:val="nil"/>
            </w:tcBorders>
            <w:shd w:val="clear" w:color="auto" w:fill="auto"/>
            <w:noWrap/>
            <w:vAlign w:val="bottom"/>
            <w:hideMark/>
          </w:tcPr>
          <w:p w14:paraId="73623837"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22.00</w:t>
            </w:r>
          </w:p>
        </w:tc>
        <w:tc>
          <w:tcPr>
            <w:tcW w:w="1300" w:type="dxa"/>
            <w:tcBorders>
              <w:top w:val="nil"/>
              <w:left w:val="nil"/>
              <w:bottom w:val="nil"/>
              <w:right w:val="nil"/>
            </w:tcBorders>
            <w:shd w:val="clear" w:color="auto" w:fill="auto"/>
            <w:noWrap/>
            <w:vAlign w:val="bottom"/>
            <w:hideMark/>
          </w:tcPr>
          <w:p w14:paraId="1A139BE1"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1.53</w:t>
            </w:r>
          </w:p>
        </w:tc>
      </w:tr>
      <w:tr w:rsidR="0045122C" w:rsidRPr="00D222AD" w14:paraId="639C3BC6" w14:textId="77777777" w:rsidTr="00F20CD3">
        <w:trPr>
          <w:trHeight w:val="300"/>
        </w:trPr>
        <w:tc>
          <w:tcPr>
            <w:tcW w:w="1300" w:type="dxa"/>
            <w:tcBorders>
              <w:top w:val="nil"/>
              <w:left w:val="nil"/>
              <w:bottom w:val="nil"/>
              <w:right w:val="nil"/>
            </w:tcBorders>
            <w:vAlign w:val="bottom"/>
          </w:tcPr>
          <w:p w14:paraId="7A117A56"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23</w:t>
            </w:r>
          </w:p>
        </w:tc>
        <w:tc>
          <w:tcPr>
            <w:tcW w:w="1300" w:type="dxa"/>
            <w:tcBorders>
              <w:top w:val="nil"/>
              <w:left w:val="nil"/>
              <w:bottom w:val="nil"/>
              <w:right w:val="nil"/>
            </w:tcBorders>
            <w:shd w:val="clear" w:color="auto" w:fill="auto"/>
            <w:noWrap/>
            <w:vAlign w:val="bottom"/>
            <w:hideMark/>
          </w:tcPr>
          <w:p w14:paraId="0B8F1BF9"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51.00</w:t>
            </w:r>
          </w:p>
        </w:tc>
        <w:tc>
          <w:tcPr>
            <w:tcW w:w="1300" w:type="dxa"/>
            <w:tcBorders>
              <w:top w:val="nil"/>
              <w:left w:val="nil"/>
              <w:bottom w:val="nil"/>
              <w:right w:val="nil"/>
            </w:tcBorders>
            <w:shd w:val="clear" w:color="auto" w:fill="auto"/>
            <w:noWrap/>
            <w:vAlign w:val="bottom"/>
            <w:hideMark/>
          </w:tcPr>
          <w:p w14:paraId="0C30D423"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32.00</w:t>
            </w:r>
          </w:p>
        </w:tc>
        <w:tc>
          <w:tcPr>
            <w:tcW w:w="1300" w:type="dxa"/>
            <w:tcBorders>
              <w:top w:val="nil"/>
              <w:left w:val="nil"/>
              <w:bottom w:val="nil"/>
              <w:right w:val="nil"/>
            </w:tcBorders>
            <w:shd w:val="clear" w:color="auto" w:fill="auto"/>
            <w:noWrap/>
            <w:vAlign w:val="bottom"/>
            <w:hideMark/>
          </w:tcPr>
          <w:p w14:paraId="4846EA6D"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0.89</w:t>
            </w:r>
          </w:p>
        </w:tc>
      </w:tr>
      <w:tr w:rsidR="0045122C" w:rsidRPr="00D222AD" w14:paraId="48CA74AC" w14:textId="77777777" w:rsidTr="00F20CD3">
        <w:trPr>
          <w:trHeight w:val="300"/>
        </w:trPr>
        <w:tc>
          <w:tcPr>
            <w:tcW w:w="1300" w:type="dxa"/>
            <w:tcBorders>
              <w:top w:val="nil"/>
              <w:left w:val="nil"/>
              <w:bottom w:val="nil"/>
              <w:right w:val="nil"/>
            </w:tcBorders>
            <w:vAlign w:val="bottom"/>
          </w:tcPr>
          <w:p w14:paraId="7BAE1582"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24</w:t>
            </w:r>
          </w:p>
        </w:tc>
        <w:tc>
          <w:tcPr>
            <w:tcW w:w="1300" w:type="dxa"/>
            <w:tcBorders>
              <w:top w:val="nil"/>
              <w:left w:val="nil"/>
              <w:bottom w:val="nil"/>
              <w:right w:val="nil"/>
            </w:tcBorders>
            <w:shd w:val="clear" w:color="auto" w:fill="auto"/>
            <w:noWrap/>
            <w:vAlign w:val="bottom"/>
            <w:hideMark/>
          </w:tcPr>
          <w:p w14:paraId="607C22B9"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50.00</w:t>
            </w:r>
          </w:p>
        </w:tc>
        <w:tc>
          <w:tcPr>
            <w:tcW w:w="1300" w:type="dxa"/>
            <w:tcBorders>
              <w:top w:val="nil"/>
              <w:left w:val="nil"/>
              <w:bottom w:val="nil"/>
              <w:right w:val="nil"/>
            </w:tcBorders>
            <w:shd w:val="clear" w:color="auto" w:fill="auto"/>
            <w:noWrap/>
            <w:vAlign w:val="bottom"/>
            <w:hideMark/>
          </w:tcPr>
          <w:p w14:paraId="154CEED9"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23.00</w:t>
            </w:r>
          </w:p>
        </w:tc>
        <w:tc>
          <w:tcPr>
            <w:tcW w:w="1300" w:type="dxa"/>
            <w:tcBorders>
              <w:top w:val="nil"/>
              <w:left w:val="nil"/>
              <w:bottom w:val="nil"/>
              <w:right w:val="nil"/>
            </w:tcBorders>
            <w:shd w:val="clear" w:color="auto" w:fill="auto"/>
            <w:noWrap/>
            <w:vAlign w:val="bottom"/>
            <w:hideMark/>
          </w:tcPr>
          <w:p w14:paraId="4373B3ED"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0.74</w:t>
            </w:r>
          </w:p>
        </w:tc>
      </w:tr>
      <w:tr w:rsidR="0045122C" w:rsidRPr="00D222AD" w14:paraId="51DE898B" w14:textId="77777777" w:rsidTr="00F20CD3">
        <w:trPr>
          <w:trHeight w:val="300"/>
        </w:trPr>
        <w:tc>
          <w:tcPr>
            <w:tcW w:w="1300" w:type="dxa"/>
            <w:tcBorders>
              <w:top w:val="nil"/>
              <w:left w:val="nil"/>
              <w:bottom w:val="nil"/>
              <w:right w:val="nil"/>
            </w:tcBorders>
            <w:vAlign w:val="bottom"/>
          </w:tcPr>
          <w:p w14:paraId="19EAC1B4"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25</w:t>
            </w:r>
          </w:p>
        </w:tc>
        <w:tc>
          <w:tcPr>
            <w:tcW w:w="1300" w:type="dxa"/>
            <w:tcBorders>
              <w:top w:val="nil"/>
              <w:left w:val="nil"/>
              <w:bottom w:val="nil"/>
              <w:right w:val="nil"/>
            </w:tcBorders>
            <w:shd w:val="clear" w:color="auto" w:fill="auto"/>
            <w:noWrap/>
            <w:vAlign w:val="bottom"/>
            <w:hideMark/>
          </w:tcPr>
          <w:p w14:paraId="5E15DA59"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35.00</w:t>
            </w:r>
          </w:p>
        </w:tc>
        <w:tc>
          <w:tcPr>
            <w:tcW w:w="1300" w:type="dxa"/>
            <w:tcBorders>
              <w:top w:val="nil"/>
              <w:left w:val="nil"/>
              <w:bottom w:val="nil"/>
              <w:right w:val="nil"/>
            </w:tcBorders>
            <w:shd w:val="clear" w:color="auto" w:fill="auto"/>
            <w:noWrap/>
            <w:vAlign w:val="bottom"/>
            <w:hideMark/>
          </w:tcPr>
          <w:p w14:paraId="07667EDF"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16.00</w:t>
            </w:r>
          </w:p>
        </w:tc>
        <w:tc>
          <w:tcPr>
            <w:tcW w:w="1300" w:type="dxa"/>
            <w:tcBorders>
              <w:top w:val="nil"/>
              <w:left w:val="nil"/>
              <w:bottom w:val="nil"/>
              <w:right w:val="nil"/>
            </w:tcBorders>
            <w:shd w:val="clear" w:color="auto" w:fill="auto"/>
            <w:noWrap/>
            <w:vAlign w:val="bottom"/>
            <w:hideMark/>
          </w:tcPr>
          <w:p w14:paraId="021DF221"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1.63</w:t>
            </w:r>
          </w:p>
        </w:tc>
      </w:tr>
      <w:tr w:rsidR="0045122C" w:rsidRPr="00D222AD" w14:paraId="7099B2CF" w14:textId="77777777" w:rsidTr="00F20CD3">
        <w:trPr>
          <w:trHeight w:val="300"/>
        </w:trPr>
        <w:tc>
          <w:tcPr>
            <w:tcW w:w="1300" w:type="dxa"/>
            <w:tcBorders>
              <w:top w:val="nil"/>
              <w:left w:val="nil"/>
              <w:bottom w:val="nil"/>
              <w:right w:val="nil"/>
            </w:tcBorders>
            <w:vAlign w:val="bottom"/>
          </w:tcPr>
          <w:p w14:paraId="614F841F"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26</w:t>
            </w:r>
          </w:p>
        </w:tc>
        <w:tc>
          <w:tcPr>
            <w:tcW w:w="1300" w:type="dxa"/>
            <w:tcBorders>
              <w:top w:val="nil"/>
              <w:left w:val="nil"/>
              <w:bottom w:val="nil"/>
              <w:right w:val="nil"/>
            </w:tcBorders>
            <w:shd w:val="clear" w:color="auto" w:fill="auto"/>
            <w:noWrap/>
            <w:vAlign w:val="bottom"/>
            <w:hideMark/>
          </w:tcPr>
          <w:p w14:paraId="428C75F3"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39.00</w:t>
            </w:r>
          </w:p>
        </w:tc>
        <w:tc>
          <w:tcPr>
            <w:tcW w:w="1300" w:type="dxa"/>
            <w:tcBorders>
              <w:top w:val="nil"/>
              <w:left w:val="nil"/>
              <w:bottom w:val="nil"/>
              <w:right w:val="nil"/>
            </w:tcBorders>
            <w:shd w:val="clear" w:color="auto" w:fill="auto"/>
            <w:noWrap/>
            <w:vAlign w:val="bottom"/>
            <w:hideMark/>
          </w:tcPr>
          <w:p w14:paraId="2195B934"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29.00</w:t>
            </w:r>
          </w:p>
        </w:tc>
        <w:tc>
          <w:tcPr>
            <w:tcW w:w="1300" w:type="dxa"/>
            <w:tcBorders>
              <w:top w:val="nil"/>
              <w:left w:val="nil"/>
              <w:bottom w:val="nil"/>
              <w:right w:val="nil"/>
            </w:tcBorders>
            <w:shd w:val="clear" w:color="auto" w:fill="auto"/>
            <w:noWrap/>
            <w:vAlign w:val="bottom"/>
            <w:hideMark/>
          </w:tcPr>
          <w:p w14:paraId="07EED623"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1.74</w:t>
            </w:r>
          </w:p>
        </w:tc>
      </w:tr>
      <w:tr w:rsidR="0045122C" w:rsidRPr="00D222AD" w14:paraId="149D844D" w14:textId="77777777" w:rsidTr="00F20CD3">
        <w:trPr>
          <w:trHeight w:val="300"/>
        </w:trPr>
        <w:tc>
          <w:tcPr>
            <w:tcW w:w="1300" w:type="dxa"/>
            <w:tcBorders>
              <w:top w:val="nil"/>
              <w:left w:val="nil"/>
              <w:bottom w:val="nil"/>
              <w:right w:val="nil"/>
            </w:tcBorders>
            <w:vAlign w:val="bottom"/>
          </w:tcPr>
          <w:p w14:paraId="536DB4F2"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27</w:t>
            </w:r>
          </w:p>
        </w:tc>
        <w:tc>
          <w:tcPr>
            <w:tcW w:w="1300" w:type="dxa"/>
            <w:tcBorders>
              <w:top w:val="nil"/>
              <w:left w:val="nil"/>
              <w:bottom w:val="nil"/>
              <w:right w:val="nil"/>
            </w:tcBorders>
            <w:shd w:val="clear" w:color="auto" w:fill="auto"/>
            <w:noWrap/>
            <w:vAlign w:val="bottom"/>
            <w:hideMark/>
          </w:tcPr>
          <w:p w14:paraId="32C38A99"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25.00</w:t>
            </w:r>
          </w:p>
        </w:tc>
        <w:tc>
          <w:tcPr>
            <w:tcW w:w="1300" w:type="dxa"/>
            <w:tcBorders>
              <w:top w:val="nil"/>
              <w:left w:val="nil"/>
              <w:bottom w:val="nil"/>
              <w:right w:val="nil"/>
            </w:tcBorders>
            <w:shd w:val="clear" w:color="auto" w:fill="auto"/>
            <w:noWrap/>
            <w:vAlign w:val="bottom"/>
            <w:hideMark/>
          </w:tcPr>
          <w:p w14:paraId="12A8CB87"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58.00</w:t>
            </w:r>
          </w:p>
        </w:tc>
        <w:tc>
          <w:tcPr>
            <w:tcW w:w="1300" w:type="dxa"/>
            <w:tcBorders>
              <w:top w:val="nil"/>
              <w:left w:val="nil"/>
              <w:bottom w:val="nil"/>
              <w:right w:val="nil"/>
            </w:tcBorders>
            <w:shd w:val="clear" w:color="auto" w:fill="auto"/>
            <w:noWrap/>
            <w:vAlign w:val="bottom"/>
            <w:hideMark/>
          </w:tcPr>
          <w:p w14:paraId="7094B981"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-2.26</w:t>
            </w:r>
          </w:p>
        </w:tc>
      </w:tr>
      <w:tr w:rsidR="0045122C" w:rsidRPr="00D222AD" w14:paraId="7033B0ED" w14:textId="77777777" w:rsidTr="00F20CD3">
        <w:trPr>
          <w:trHeight w:val="300"/>
        </w:trPr>
        <w:tc>
          <w:tcPr>
            <w:tcW w:w="1300" w:type="dxa"/>
            <w:tcBorders>
              <w:top w:val="nil"/>
              <w:left w:val="nil"/>
              <w:bottom w:val="nil"/>
              <w:right w:val="nil"/>
            </w:tcBorders>
            <w:vAlign w:val="bottom"/>
          </w:tcPr>
          <w:p w14:paraId="79E929F4"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28</w:t>
            </w:r>
          </w:p>
        </w:tc>
        <w:tc>
          <w:tcPr>
            <w:tcW w:w="1300" w:type="dxa"/>
            <w:tcBorders>
              <w:top w:val="nil"/>
              <w:left w:val="nil"/>
              <w:bottom w:val="nil"/>
              <w:right w:val="nil"/>
            </w:tcBorders>
            <w:shd w:val="clear" w:color="auto" w:fill="auto"/>
            <w:noWrap/>
            <w:vAlign w:val="bottom"/>
            <w:hideMark/>
          </w:tcPr>
          <w:p w14:paraId="00FB6763"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71.00</w:t>
            </w:r>
          </w:p>
        </w:tc>
        <w:tc>
          <w:tcPr>
            <w:tcW w:w="1300" w:type="dxa"/>
            <w:tcBorders>
              <w:top w:val="nil"/>
              <w:left w:val="nil"/>
              <w:bottom w:val="nil"/>
              <w:right w:val="nil"/>
            </w:tcBorders>
            <w:shd w:val="clear" w:color="auto" w:fill="auto"/>
            <w:noWrap/>
            <w:vAlign w:val="bottom"/>
            <w:hideMark/>
          </w:tcPr>
          <w:p w14:paraId="47B9EA40"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33.00</w:t>
            </w:r>
          </w:p>
        </w:tc>
        <w:tc>
          <w:tcPr>
            <w:tcW w:w="1300" w:type="dxa"/>
            <w:tcBorders>
              <w:top w:val="nil"/>
              <w:left w:val="nil"/>
              <w:bottom w:val="nil"/>
              <w:right w:val="nil"/>
            </w:tcBorders>
            <w:shd w:val="clear" w:color="auto" w:fill="auto"/>
            <w:noWrap/>
            <w:vAlign w:val="bottom"/>
            <w:hideMark/>
          </w:tcPr>
          <w:p w14:paraId="425C7650"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0.32</w:t>
            </w:r>
          </w:p>
        </w:tc>
      </w:tr>
      <w:tr w:rsidR="0045122C" w:rsidRPr="00D222AD" w14:paraId="58368905" w14:textId="77777777" w:rsidTr="00F20CD3">
        <w:trPr>
          <w:trHeight w:val="300"/>
        </w:trPr>
        <w:tc>
          <w:tcPr>
            <w:tcW w:w="1300" w:type="dxa"/>
            <w:tcBorders>
              <w:top w:val="nil"/>
              <w:left w:val="nil"/>
              <w:bottom w:val="nil"/>
              <w:right w:val="nil"/>
            </w:tcBorders>
            <w:vAlign w:val="bottom"/>
          </w:tcPr>
          <w:p w14:paraId="0A177A73"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29</w:t>
            </w:r>
          </w:p>
        </w:tc>
        <w:tc>
          <w:tcPr>
            <w:tcW w:w="1300" w:type="dxa"/>
            <w:tcBorders>
              <w:top w:val="nil"/>
              <w:left w:val="nil"/>
              <w:bottom w:val="nil"/>
              <w:right w:val="nil"/>
            </w:tcBorders>
            <w:shd w:val="clear" w:color="auto" w:fill="auto"/>
            <w:noWrap/>
            <w:vAlign w:val="bottom"/>
            <w:hideMark/>
          </w:tcPr>
          <w:p w14:paraId="41C1351D"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79.00</w:t>
            </w:r>
          </w:p>
        </w:tc>
        <w:tc>
          <w:tcPr>
            <w:tcW w:w="1300" w:type="dxa"/>
            <w:tcBorders>
              <w:top w:val="nil"/>
              <w:left w:val="nil"/>
              <w:bottom w:val="nil"/>
              <w:right w:val="nil"/>
            </w:tcBorders>
            <w:shd w:val="clear" w:color="auto" w:fill="auto"/>
            <w:noWrap/>
            <w:vAlign w:val="bottom"/>
            <w:hideMark/>
          </w:tcPr>
          <w:p w14:paraId="2C1F813D"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23.00</w:t>
            </w:r>
          </w:p>
        </w:tc>
        <w:tc>
          <w:tcPr>
            <w:tcW w:w="1300" w:type="dxa"/>
            <w:tcBorders>
              <w:top w:val="nil"/>
              <w:left w:val="nil"/>
              <w:bottom w:val="nil"/>
              <w:right w:val="nil"/>
            </w:tcBorders>
            <w:shd w:val="clear" w:color="auto" w:fill="auto"/>
            <w:noWrap/>
            <w:vAlign w:val="bottom"/>
            <w:hideMark/>
          </w:tcPr>
          <w:p w14:paraId="4FADC39F"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2.47</w:t>
            </w:r>
          </w:p>
        </w:tc>
      </w:tr>
      <w:tr w:rsidR="0045122C" w:rsidRPr="00D222AD" w14:paraId="7B733B34" w14:textId="77777777" w:rsidTr="00F20CD3">
        <w:trPr>
          <w:trHeight w:val="300"/>
        </w:trPr>
        <w:tc>
          <w:tcPr>
            <w:tcW w:w="1300" w:type="dxa"/>
            <w:tcBorders>
              <w:top w:val="nil"/>
              <w:left w:val="nil"/>
              <w:bottom w:val="nil"/>
              <w:right w:val="nil"/>
            </w:tcBorders>
            <w:vAlign w:val="bottom"/>
          </w:tcPr>
          <w:p w14:paraId="3F3371FD"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30</w:t>
            </w:r>
          </w:p>
        </w:tc>
        <w:tc>
          <w:tcPr>
            <w:tcW w:w="1300" w:type="dxa"/>
            <w:tcBorders>
              <w:top w:val="nil"/>
              <w:left w:val="nil"/>
              <w:bottom w:val="nil"/>
              <w:right w:val="nil"/>
            </w:tcBorders>
            <w:shd w:val="clear" w:color="auto" w:fill="auto"/>
            <w:noWrap/>
            <w:vAlign w:val="bottom"/>
            <w:hideMark/>
          </w:tcPr>
          <w:p w14:paraId="33A8C357"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47.00</w:t>
            </w:r>
          </w:p>
        </w:tc>
        <w:tc>
          <w:tcPr>
            <w:tcW w:w="1300" w:type="dxa"/>
            <w:tcBorders>
              <w:top w:val="nil"/>
              <w:left w:val="nil"/>
              <w:bottom w:val="nil"/>
              <w:right w:val="nil"/>
            </w:tcBorders>
            <w:shd w:val="clear" w:color="auto" w:fill="auto"/>
            <w:noWrap/>
            <w:vAlign w:val="bottom"/>
            <w:hideMark/>
          </w:tcPr>
          <w:p w14:paraId="6C5A9E92"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33.00</w:t>
            </w:r>
          </w:p>
        </w:tc>
        <w:tc>
          <w:tcPr>
            <w:tcW w:w="1300" w:type="dxa"/>
            <w:tcBorders>
              <w:top w:val="nil"/>
              <w:left w:val="nil"/>
              <w:bottom w:val="nil"/>
              <w:right w:val="nil"/>
            </w:tcBorders>
            <w:shd w:val="clear" w:color="auto" w:fill="auto"/>
            <w:noWrap/>
            <w:vAlign w:val="bottom"/>
            <w:hideMark/>
          </w:tcPr>
          <w:p w14:paraId="6B822931"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-0.95</w:t>
            </w:r>
          </w:p>
        </w:tc>
      </w:tr>
      <w:tr w:rsidR="0045122C" w:rsidRPr="00D222AD" w14:paraId="3FDD0CBF" w14:textId="77777777" w:rsidTr="00F20CD3">
        <w:trPr>
          <w:trHeight w:val="300"/>
        </w:trPr>
        <w:tc>
          <w:tcPr>
            <w:tcW w:w="1300" w:type="dxa"/>
            <w:tcBorders>
              <w:top w:val="nil"/>
              <w:left w:val="nil"/>
              <w:bottom w:val="nil"/>
              <w:right w:val="nil"/>
            </w:tcBorders>
            <w:vAlign w:val="bottom"/>
          </w:tcPr>
          <w:p w14:paraId="0EB32438"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31</w:t>
            </w:r>
          </w:p>
        </w:tc>
        <w:tc>
          <w:tcPr>
            <w:tcW w:w="1300" w:type="dxa"/>
            <w:tcBorders>
              <w:top w:val="nil"/>
              <w:left w:val="nil"/>
              <w:bottom w:val="nil"/>
              <w:right w:val="nil"/>
            </w:tcBorders>
            <w:shd w:val="clear" w:color="auto" w:fill="auto"/>
            <w:noWrap/>
            <w:vAlign w:val="bottom"/>
            <w:hideMark/>
          </w:tcPr>
          <w:p w14:paraId="0981223B"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36.00</w:t>
            </w:r>
          </w:p>
        </w:tc>
        <w:tc>
          <w:tcPr>
            <w:tcW w:w="1300" w:type="dxa"/>
            <w:tcBorders>
              <w:top w:val="nil"/>
              <w:left w:val="nil"/>
              <w:bottom w:val="nil"/>
              <w:right w:val="nil"/>
            </w:tcBorders>
            <w:shd w:val="clear" w:color="auto" w:fill="auto"/>
            <w:noWrap/>
            <w:vAlign w:val="bottom"/>
            <w:hideMark/>
          </w:tcPr>
          <w:p w14:paraId="3A0AF984"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41.00</w:t>
            </w:r>
          </w:p>
        </w:tc>
        <w:tc>
          <w:tcPr>
            <w:tcW w:w="1300" w:type="dxa"/>
            <w:tcBorders>
              <w:top w:val="nil"/>
              <w:left w:val="nil"/>
              <w:bottom w:val="nil"/>
              <w:right w:val="nil"/>
            </w:tcBorders>
            <w:shd w:val="clear" w:color="auto" w:fill="auto"/>
            <w:noWrap/>
            <w:vAlign w:val="bottom"/>
            <w:hideMark/>
          </w:tcPr>
          <w:p w14:paraId="52130CC0"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-0.26</w:t>
            </w:r>
          </w:p>
        </w:tc>
      </w:tr>
      <w:tr w:rsidR="0045122C" w:rsidRPr="00D222AD" w14:paraId="60D27D3E" w14:textId="77777777" w:rsidTr="00F20CD3">
        <w:trPr>
          <w:trHeight w:val="300"/>
        </w:trPr>
        <w:tc>
          <w:tcPr>
            <w:tcW w:w="1300" w:type="dxa"/>
            <w:tcBorders>
              <w:top w:val="nil"/>
              <w:left w:val="nil"/>
              <w:bottom w:val="nil"/>
              <w:right w:val="nil"/>
            </w:tcBorders>
            <w:vAlign w:val="bottom"/>
          </w:tcPr>
          <w:p w14:paraId="1E3EE3EA"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32</w:t>
            </w:r>
          </w:p>
        </w:tc>
        <w:tc>
          <w:tcPr>
            <w:tcW w:w="1300" w:type="dxa"/>
            <w:tcBorders>
              <w:top w:val="nil"/>
              <w:left w:val="nil"/>
              <w:bottom w:val="nil"/>
              <w:right w:val="nil"/>
            </w:tcBorders>
            <w:shd w:val="clear" w:color="auto" w:fill="auto"/>
            <w:noWrap/>
            <w:vAlign w:val="bottom"/>
            <w:hideMark/>
          </w:tcPr>
          <w:p w14:paraId="6DBA4A64"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71.00</w:t>
            </w:r>
          </w:p>
        </w:tc>
        <w:tc>
          <w:tcPr>
            <w:tcW w:w="1300" w:type="dxa"/>
            <w:tcBorders>
              <w:top w:val="nil"/>
              <w:left w:val="nil"/>
              <w:bottom w:val="nil"/>
              <w:right w:val="nil"/>
            </w:tcBorders>
            <w:shd w:val="clear" w:color="auto" w:fill="auto"/>
            <w:noWrap/>
            <w:vAlign w:val="bottom"/>
            <w:hideMark/>
          </w:tcPr>
          <w:p w14:paraId="1EC4DBFC"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29.00</w:t>
            </w:r>
          </w:p>
        </w:tc>
        <w:tc>
          <w:tcPr>
            <w:tcW w:w="1300" w:type="dxa"/>
            <w:tcBorders>
              <w:top w:val="nil"/>
              <w:left w:val="nil"/>
              <w:bottom w:val="nil"/>
              <w:right w:val="nil"/>
            </w:tcBorders>
            <w:shd w:val="clear" w:color="auto" w:fill="auto"/>
            <w:noWrap/>
            <w:vAlign w:val="bottom"/>
            <w:hideMark/>
          </w:tcPr>
          <w:p w14:paraId="01381D8E"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0.63</w:t>
            </w:r>
          </w:p>
        </w:tc>
      </w:tr>
      <w:tr w:rsidR="0045122C" w:rsidRPr="00D222AD" w14:paraId="2863DE19" w14:textId="77777777" w:rsidTr="00F20CD3">
        <w:trPr>
          <w:trHeight w:val="300"/>
        </w:trPr>
        <w:tc>
          <w:tcPr>
            <w:tcW w:w="1300" w:type="dxa"/>
            <w:tcBorders>
              <w:top w:val="nil"/>
              <w:left w:val="nil"/>
              <w:bottom w:val="nil"/>
              <w:right w:val="nil"/>
            </w:tcBorders>
            <w:vAlign w:val="bottom"/>
          </w:tcPr>
          <w:p w14:paraId="061B9742"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33</w:t>
            </w:r>
          </w:p>
        </w:tc>
        <w:tc>
          <w:tcPr>
            <w:tcW w:w="1300" w:type="dxa"/>
            <w:tcBorders>
              <w:top w:val="nil"/>
              <w:left w:val="nil"/>
              <w:bottom w:val="nil"/>
              <w:right w:val="nil"/>
            </w:tcBorders>
            <w:shd w:val="clear" w:color="auto" w:fill="auto"/>
            <w:noWrap/>
            <w:vAlign w:val="bottom"/>
            <w:hideMark/>
          </w:tcPr>
          <w:p w14:paraId="6B8674D9"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40.00</w:t>
            </w:r>
          </w:p>
        </w:tc>
        <w:tc>
          <w:tcPr>
            <w:tcW w:w="1300" w:type="dxa"/>
            <w:tcBorders>
              <w:top w:val="nil"/>
              <w:left w:val="nil"/>
              <w:bottom w:val="nil"/>
              <w:right w:val="nil"/>
            </w:tcBorders>
            <w:shd w:val="clear" w:color="auto" w:fill="auto"/>
            <w:noWrap/>
            <w:vAlign w:val="bottom"/>
            <w:hideMark/>
          </w:tcPr>
          <w:p w14:paraId="203D99AD"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51.00</w:t>
            </w:r>
          </w:p>
        </w:tc>
        <w:tc>
          <w:tcPr>
            <w:tcW w:w="1300" w:type="dxa"/>
            <w:tcBorders>
              <w:top w:val="nil"/>
              <w:left w:val="nil"/>
              <w:bottom w:val="nil"/>
              <w:right w:val="nil"/>
            </w:tcBorders>
            <w:shd w:val="clear" w:color="auto" w:fill="auto"/>
            <w:noWrap/>
            <w:vAlign w:val="bottom"/>
            <w:hideMark/>
          </w:tcPr>
          <w:p w14:paraId="763D4A9A"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-1.26</w:t>
            </w:r>
          </w:p>
        </w:tc>
      </w:tr>
      <w:tr w:rsidR="0045122C" w:rsidRPr="00D222AD" w14:paraId="638967D3" w14:textId="77777777" w:rsidTr="00F20CD3">
        <w:trPr>
          <w:trHeight w:val="300"/>
        </w:trPr>
        <w:tc>
          <w:tcPr>
            <w:tcW w:w="1300" w:type="dxa"/>
            <w:tcBorders>
              <w:top w:val="nil"/>
              <w:left w:val="nil"/>
              <w:bottom w:val="single" w:sz="4" w:space="0" w:color="auto"/>
              <w:right w:val="nil"/>
            </w:tcBorders>
            <w:vAlign w:val="bottom"/>
          </w:tcPr>
          <w:p w14:paraId="1A4C2B25"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34</w:t>
            </w:r>
          </w:p>
        </w:tc>
        <w:tc>
          <w:tcPr>
            <w:tcW w:w="1300" w:type="dxa"/>
            <w:tcBorders>
              <w:top w:val="nil"/>
              <w:left w:val="nil"/>
              <w:bottom w:val="single" w:sz="4" w:space="0" w:color="auto"/>
              <w:right w:val="nil"/>
            </w:tcBorders>
            <w:shd w:val="clear" w:color="auto" w:fill="auto"/>
            <w:noWrap/>
            <w:vAlign w:val="bottom"/>
            <w:hideMark/>
          </w:tcPr>
          <w:p w14:paraId="771FD78C"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32.00</w:t>
            </w:r>
          </w:p>
        </w:tc>
        <w:tc>
          <w:tcPr>
            <w:tcW w:w="1300" w:type="dxa"/>
            <w:tcBorders>
              <w:top w:val="nil"/>
              <w:left w:val="nil"/>
              <w:bottom w:val="single" w:sz="4" w:space="0" w:color="auto"/>
              <w:right w:val="nil"/>
            </w:tcBorders>
            <w:shd w:val="clear" w:color="auto" w:fill="auto"/>
            <w:noWrap/>
            <w:vAlign w:val="bottom"/>
            <w:hideMark/>
          </w:tcPr>
          <w:p w14:paraId="1B9CFD0A"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32.00</w:t>
            </w:r>
          </w:p>
        </w:tc>
        <w:tc>
          <w:tcPr>
            <w:tcW w:w="1300" w:type="dxa"/>
            <w:tcBorders>
              <w:top w:val="nil"/>
              <w:left w:val="nil"/>
              <w:bottom w:val="single" w:sz="4" w:space="0" w:color="auto"/>
              <w:right w:val="nil"/>
            </w:tcBorders>
            <w:shd w:val="clear" w:color="auto" w:fill="auto"/>
            <w:noWrap/>
            <w:vAlign w:val="bottom"/>
            <w:hideMark/>
          </w:tcPr>
          <w:p w14:paraId="70A420C0"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1.89</w:t>
            </w:r>
          </w:p>
        </w:tc>
      </w:tr>
      <w:tr w:rsidR="0045122C" w:rsidRPr="00D222AD" w14:paraId="3C43108F" w14:textId="77777777" w:rsidTr="00F20CD3">
        <w:trPr>
          <w:trHeight w:val="300"/>
        </w:trPr>
        <w:tc>
          <w:tcPr>
            <w:tcW w:w="1300" w:type="dxa"/>
            <w:tcBorders>
              <w:top w:val="single" w:sz="4" w:space="0" w:color="auto"/>
              <w:left w:val="nil"/>
              <w:bottom w:val="nil"/>
              <w:right w:val="nil"/>
            </w:tcBorders>
          </w:tcPr>
          <w:p w14:paraId="2960F015" w14:textId="77777777" w:rsidR="0045122C" w:rsidRPr="00D222AD" w:rsidRDefault="0045122C" w:rsidP="00F20CD3">
            <w:pPr>
              <w:jc w:val="right"/>
              <w:rPr>
                <w:rFonts w:ascii="Calibri" w:hAnsi="Calibri" w:cs="Calibri"/>
                <w:i/>
                <w:iCs/>
                <w:color w:val="000000"/>
                <w:sz w:val="22"/>
                <w:szCs w:val="22"/>
              </w:rPr>
            </w:pPr>
            <w:r w:rsidRPr="00D222AD">
              <w:rPr>
                <w:rFonts w:ascii="Calibri" w:hAnsi="Calibri" w:cs="Calibri"/>
                <w:i/>
                <w:iCs/>
                <w:color w:val="000000"/>
                <w:sz w:val="22"/>
                <w:szCs w:val="22"/>
              </w:rPr>
              <w:t>M</w:t>
            </w:r>
          </w:p>
        </w:tc>
        <w:tc>
          <w:tcPr>
            <w:tcW w:w="1300" w:type="dxa"/>
            <w:tcBorders>
              <w:top w:val="single" w:sz="4" w:space="0" w:color="auto"/>
              <w:left w:val="nil"/>
              <w:bottom w:val="nil"/>
              <w:right w:val="nil"/>
            </w:tcBorders>
            <w:shd w:val="clear" w:color="auto" w:fill="auto"/>
            <w:noWrap/>
            <w:vAlign w:val="bottom"/>
            <w:hideMark/>
          </w:tcPr>
          <w:p w14:paraId="06E714B9"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55.53</w:t>
            </w:r>
          </w:p>
        </w:tc>
        <w:tc>
          <w:tcPr>
            <w:tcW w:w="1300" w:type="dxa"/>
            <w:tcBorders>
              <w:top w:val="single" w:sz="4" w:space="0" w:color="auto"/>
              <w:left w:val="nil"/>
              <w:bottom w:val="nil"/>
              <w:right w:val="nil"/>
            </w:tcBorders>
            <w:shd w:val="clear" w:color="auto" w:fill="auto"/>
            <w:noWrap/>
            <w:vAlign w:val="bottom"/>
            <w:hideMark/>
          </w:tcPr>
          <w:p w14:paraId="6A12AE6F"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30.56</w:t>
            </w:r>
          </w:p>
        </w:tc>
        <w:tc>
          <w:tcPr>
            <w:tcW w:w="1300" w:type="dxa"/>
            <w:tcBorders>
              <w:top w:val="single" w:sz="4" w:space="0" w:color="auto"/>
              <w:left w:val="nil"/>
              <w:bottom w:val="nil"/>
              <w:right w:val="nil"/>
            </w:tcBorders>
            <w:shd w:val="clear" w:color="auto" w:fill="auto"/>
            <w:noWrap/>
            <w:vAlign w:val="bottom"/>
            <w:hideMark/>
          </w:tcPr>
          <w:p w14:paraId="69BABF20"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0.69</w:t>
            </w:r>
          </w:p>
        </w:tc>
      </w:tr>
      <w:tr w:rsidR="0045122C" w:rsidRPr="00D222AD" w14:paraId="52EED2F5" w14:textId="77777777" w:rsidTr="00F20CD3">
        <w:trPr>
          <w:trHeight w:val="300"/>
        </w:trPr>
        <w:tc>
          <w:tcPr>
            <w:tcW w:w="1300" w:type="dxa"/>
            <w:tcBorders>
              <w:top w:val="nil"/>
              <w:left w:val="nil"/>
              <w:right w:val="nil"/>
            </w:tcBorders>
          </w:tcPr>
          <w:p w14:paraId="73DF00EF" w14:textId="77777777" w:rsidR="0045122C" w:rsidRPr="00D222AD" w:rsidRDefault="0045122C" w:rsidP="00F20CD3">
            <w:pPr>
              <w:jc w:val="right"/>
              <w:rPr>
                <w:rFonts w:ascii="Calibri" w:hAnsi="Calibri" w:cs="Calibri"/>
                <w:i/>
                <w:iCs/>
                <w:color w:val="000000"/>
                <w:sz w:val="22"/>
                <w:szCs w:val="22"/>
              </w:rPr>
            </w:pPr>
            <w:r w:rsidRPr="00D222AD">
              <w:rPr>
                <w:rFonts w:ascii="Calibri" w:hAnsi="Calibri" w:cs="Calibri"/>
                <w:i/>
                <w:iCs/>
                <w:color w:val="000000"/>
                <w:sz w:val="22"/>
                <w:szCs w:val="22"/>
              </w:rPr>
              <w:t>SD</w:t>
            </w:r>
          </w:p>
        </w:tc>
        <w:tc>
          <w:tcPr>
            <w:tcW w:w="1300" w:type="dxa"/>
            <w:tcBorders>
              <w:top w:val="nil"/>
              <w:left w:val="nil"/>
              <w:right w:val="nil"/>
            </w:tcBorders>
            <w:shd w:val="clear" w:color="auto" w:fill="auto"/>
            <w:noWrap/>
            <w:vAlign w:val="bottom"/>
            <w:hideMark/>
          </w:tcPr>
          <w:p w14:paraId="4D33B980"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17.61</w:t>
            </w:r>
          </w:p>
        </w:tc>
        <w:tc>
          <w:tcPr>
            <w:tcW w:w="1300" w:type="dxa"/>
            <w:tcBorders>
              <w:top w:val="nil"/>
              <w:left w:val="nil"/>
              <w:right w:val="nil"/>
            </w:tcBorders>
            <w:shd w:val="clear" w:color="auto" w:fill="auto"/>
            <w:noWrap/>
            <w:vAlign w:val="bottom"/>
            <w:hideMark/>
          </w:tcPr>
          <w:p w14:paraId="546033E6"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11.86</w:t>
            </w:r>
          </w:p>
        </w:tc>
        <w:tc>
          <w:tcPr>
            <w:tcW w:w="1300" w:type="dxa"/>
            <w:tcBorders>
              <w:top w:val="nil"/>
              <w:left w:val="nil"/>
              <w:right w:val="nil"/>
            </w:tcBorders>
            <w:shd w:val="clear" w:color="auto" w:fill="auto"/>
            <w:noWrap/>
            <w:vAlign w:val="bottom"/>
            <w:hideMark/>
          </w:tcPr>
          <w:p w14:paraId="09B3D493" w14:textId="77777777" w:rsidR="0045122C" w:rsidRPr="00D222AD" w:rsidRDefault="0045122C" w:rsidP="00F20CD3">
            <w:pPr>
              <w:jc w:val="right"/>
              <w:rPr>
                <w:rFonts w:ascii="Calibri" w:hAnsi="Calibri" w:cs="Calibri"/>
                <w:color w:val="000000"/>
                <w:sz w:val="22"/>
                <w:szCs w:val="22"/>
              </w:rPr>
            </w:pPr>
            <w:r w:rsidRPr="00D222AD">
              <w:rPr>
                <w:rFonts w:ascii="Calibri" w:hAnsi="Calibri" w:cs="Calibri"/>
                <w:color w:val="000000"/>
                <w:sz w:val="22"/>
                <w:szCs w:val="22"/>
              </w:rPr>
              <w:t>1.25</w:t>
            </w:r>
          </w:p>
        </w:tc>
      </w:tr>
      <w:tr w:rsidR="0045122C" w:rsidRPr="00D222AD" w14:paraId="218BF23C" w14:textId="77777777" w:rsidTr="00F20CD3">
        <w:trPr>
          <w:trHeight w:val="300"/>
        </w:trPr>
        <w:tc>
          <w:tcPr>
            <w:tcW w:w="1300" w:type="dxa"/>
            <w:tcBorders>
              <w:top w:val="nil"/>
              <w:left w:val="nil"/>
              <w:bottom w:val="single" w:sz="4" w:space="0" w:color="auto"/>
              <w:right w:val="nil"/>
            </w:tcBorders>
          </w:tcPr>
          <w:p w14:paraId="2F1FECC1" w14:textId="77777777" w:rsidR="0045122C" w:rsidRPr="00D222AD" w:rsidRDefault="0045122C" w:rsidP="00F20CD3">
            <w:pPr>
              <w:jc w:val="right"/>
              <w:rPr>
                <w:rFonts w:ascii="Calibri" w:hAnsi="Calibri" w:cs="Calibri"/>
                <w:i/>
                <w:iCs/>
                <w:color w:val="000000"/>
                <w:sz w:val="22"/>
                <w:szCs w:val="22"/>
              </w:rPr>
            </w:pPr>
            <w:r>
              <w:rPr>
                <w:rFonts w:ascii="Calibri" w:hAnsi="Calibri" w:cs="Calibri"/>
                <w:i/>
                <w:iCs/>
                <w:color w:val="000000"/>
                <w:sz w:val="22"/>
                <w:szCs w:val="22"/>
              </w:rPr>
              <w:t>Range</w:t>
            </w:r>
          </w:p>
        </w:tc>
        <w:tc>
          <w:tcPr>
            <w:tcW w:w="1300" w:type="dxa"/>
            <w:tcBorders>
              <w:top w:val="nil"/>
              <w:left w:val="nil"/>
              <w:bottom w:val="single" w:sz="4" w:space="0" w:color="auto"/>
              <w:right w:val="nil"/>
            </w:tcBorders>
            <w:shd w:val="clear" w:color="auto" w:fill="auto"/>
            <w:noWrap/>
            <w:vAlign w:val="bottom"/>
          </w:tcPr>
          <w:p w14:paraId="76CA633B"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16 – 84</w:t>
            </w:r>
          </w:p>
        </w:tc>
        <w:tc>
          <w:tcPr>
            <w:tcW w:w="1300" w:type="dxa"/>
            <w:tcBorders>
              <w:top w:val="nil"/>
              <w:left w:val="nil"/>
              <w:bottom w:val="single" w:sz="4" w:space="0" w:color="auto"/>
              <w:right w:val="nil"/>
            </w:tcBorders>
            <w:shd w:val="clear" w:color="auto" w:fill="auto"/>
            <w:noWrap/>
            <w:vAlign w:val="bottom"/>
          </w:tcPr>
          <w:p w14:paraId="4D4DB456"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12 – 63</w:t>
            </w:r>
          </w:p>
        </w:tc>
        <w:tc>
          <w:tcPr>
            <w:tcW w:w="1300" w:type="dxa"/>
            <w:tcBorders>
              <w:top w:val="nil"/>
              <w:left w:val="nil"/>
              <w:bottom w:val="single" w:sz="4" w:space="0" w:color="auto"/>
              <w:right w:val="nil"/>
            </w:tcBorders>
            <w:shd w:val="clear" w:color="auto" w:fill="auto"/>
            <w:noWrap/>
            <w:vAlign w:val="bottom"/>
          </w:tcPr>
          <w:p w14:paraId="390C2248"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-2.26 – 3.00</w:t>
            </w:r>
          </w:p>
        </w:tc>
      </w:tr>
      <w:tr w:rsidR="0045122C" w:rsidRPr="00D222AD" w14:paraId="7CD062DA" w14:textId="77777777" w:rsidTr="00F20CD3">
        <w:trPr>
          <w:trHeight w:val="300"/>
        </w:trPr>
        <w:tc>
          <w:tcPr>
            <w:tcW w:w="1300" w:type="dxa"/>
            <w:tcBorders>
              <w:top w:val="single" w:sz="4" w:space="0" w:color="auto"/>
              <w:bottom w:val="single" w:sz="4" w:space="0" w:color="auto"/>
            </w:tcBorders>
          </w:tcPr>
          <w:p w14:paraId="10D8A59E" w14:textId="77777777" w:rsidR="0045122C" w:rsidRDefault="0045122C" w:rsidP="00F20CD3">
            <w:pPr>
              <w:jc w:val="right"/>
              <w:rPr>
                <w:rFonts w:ascii="Calibri" w:hAnsi="Calibri" w:cs="Calibri"/>
                <w:color w:val="000000"/>
                <w:sz w:val="22"/>
                <w:szCs w:val="22"/>
                <w:vertAlign w:val="subscript"/>
              </w:rPr>
            </w:pPr>
            <w:r>
              <w:rPr>
                <w:rFonts w:ascii="Calibri" w:hAnsi="Calibri" w:cs="Calibri"/>
                <w:i/>
                <w:iCs/>
                <w:color w:val="000000"/>
                <w:sz w:val="22"/>
                <w:szCs w:val="22"/>
              </w:rPr>
              <w:t>r</w:t>
            </w:r>
            <w:r>
              <w:rPr>
                <w:rFonts w:ascii="Calibri" w:hAnsi="Calibri" w:cs="Calibri"/>
                <w:color w:val="000000"/>
                <w:sz w:val="22"/>
                <w:szCs w:val="22"/>
                <w:vertAlign w:val="subscript"/>
              </w:rPr>
              <w:t>B1</w:t>
            </w:r>
          </w:p>
          <w:p w14:paraId="62564C41" w14:textId="77777777" w:rsidR="0045122C" w:rsidRDefault="0045122C" w:rsidP="00F20CD3">
            <w:pPr>
              <w:jc w:val="right"/>
              <w:rPr>
                <w:rFonts w:ascii="Calibri" w:hAnsi="Calibri" w:cs="Calibri"/>
                <w:color w:val="000000"/>
                <w:sz w:val="22"/>
                <w:szCs w:val="22"/>
                <w:vertAlign w:val="subscript"/>
              </w:rPr>
            </w:pPr>
            <w:r>
              <w:rPr>
                <w:rFonts w:ascii="Calibri" w:hAnsi="Calibri" w:cs="Calibri"/>
                <w:i/>
                <w:iCs/>
                <w:color w:val="000000"/>
                <w:sz w:val="22"/>
                <w:szCs w:val="22"/>
              </w:rPr>
              <w:t>r</w:t>
            </w:r>
            <w:r>
              <w:rPr>
                <w:rFonts w:ascii="Calibri" w:hAnsi="Calibri" w:cs="Calibri"/>
                <w:color w:val="000000"/>
                <w:sz w:val="22"/>
                <w:szCs w:val="22"/>
                <w:vertAlign w:val="subscript"/>
              </w:rPr>
              <w:t>B2</w:t>
            </w:r>
          </w:p>
          <w:p w14:paraId="23B839C0" w14:textId="77777777" w:rsidR="0045122C" w:rsidRPr="00AB1159" w:rsidRDefault="0045122C" w:rsidP="00F20CD3">
            <w:pPr>
              <w:jc w:val="right"/>
              <w:rPr>
                <w:rFonts w:ascii="Calibri" w:hAnsi="Calibri" w:cs="Calibri"/>
                <w:color w:val="000000"/>
                <w:sz w:val="22"/>
                <w:szCs w:val="22"/>
                <w:vertAlign w:val="subscript"/>
              </w:rPr>
            </w:pPr>
            <w:r>
              <w:rPr>
                <w:rFonts w:ascii="Calibri" w:hAnsi="Calibri" w:cs="Calibri"/>
                <w:i/>
                <w:iCs/>
                <w:color w:val="000000"/>
                <w:sz w:val="22"/>
                <w:szCs w:val="22"/>
              </w:rPr>
              <w:t>r</w:t>
            </w:r>
            <w:r>
              <w:rPr>
                <w:rFonts w:ascii="Calibri" w:hAnsi="Calibri" w:cs="Calibri"/>
                <w:color w:val="000000"/>
                <w:sz w:val="22"/>
                <w:szCs w:val="22"/>
                <w:vertAlign w:val="subscript"/>
              </w:rPr>
              <w:t>B3</w:t>
            </w:r>
          </w:p>
        </w:tc>
        <w:tc>
          <w:tcPr>
            <w:tcW w:w="1300" w:type="dxa"/>
            <w:tcBorders>
              <w:top w:val="single" w:sz="4" w:space="0" w:color="auto"/>
              <w:bottom w:val="single" w:sz="4" w:space="0" w:color="auto"/>
            </w:tcBorders>
            <w:shd w:val="clear" w:color="auto" w:fill="auto"/>
            <w:noWrap/>
            <w:vAlign w:val="bottom"/>
          </w:tcPr>
          <w:p w14:paraId="6D8C2FF2" w14:textId="77777777" w:rsidR="0045122C" w:rsidRPr="00AB1159" w:rsidRDefault="0045122C" w:rsidP="00F20CD3">
            <w:pPr>
              <w:jc w:val="right"/>
              <w:rPr>
                <w:rFonts w:ascii="Calibri" w:hAnsi="Calibri" w:cs="Calibri"/>
                <w:color w:val="000000"/>
                <w:sz w:val="22"/>
                <w:szCs w:val="22"/>
              </w:rPr>
            </w:pPr>
            <w:r w:rsidRPr="00AB1159">
              <w:rPr>
                <w:rFonts w:ascii="Calibri" w:hAnsi="Calibri" w:cs="Calibri"/>
                <w:color w:val="000000"/>
                <w:sz w:val="22"/>
                <w:szCs w:val="22"/>
              </w:rPr>
              <w:t>-.35</w:t>
            </w:r>
          </w:p>
          <w:p w14:paraId="361855C5" w14:textId="77777777" w:rsidR="0045122C" w:rsidRPr="00AB1159" w:rsidRDefault="0045122C" w:rsidP="00F20CD3">
            <w:pPr>
              <w:jc w:val="right"/>
              <w:rPr>
                <w:rFonts w:ascii="Calibri" w:hAnsi="Calibri" w:cs="Calibri"/>
                <w:color w:val="000000"/>
                <w:sz w:val="22"/>
                <w:szCs w:val="22"/>
              </w:rPr>
            </w:pPr>
            <w:r w:rsidRPr="00AB1159">
              <w:rPr>
                <w:rFonts w:ascii="Calibri" w:hAnsi="Calibri" w:cs="Calibri"/>
                <w:color w:val="000000"/>
                <w:sz w:val="22"/>
                <w:szCs w:val="22"/>
              </w:rPr>
              <w:t>.11</w:t>
            </w:r>
          </w:p>
          <w:p w14:paraId="5E9F2DF9" w14:textId="77777777" w:rsidR="0045122C" w:rsidRPr="00AB1159" w:rsidRDefault="0045122C" w:rsidP="00F20CD3">
            <w:pPr>
              <w:jc w:val="right"/>
              <w:rPr>
                <w:rFonts w:ascii="Calibri" w:hAnsi="Calibri" w:cs="Calibri"/>
                <w:i/>
                <w:iCs/>
                <w:color w:val="000000"/>
                <w:sz w:val="22"/>
                <w:szCs w:val="22"/>
              </w:rPr>
            </w:pPr>
            <w:r w:rsidRPr="00AB1159">
              <w:rPr>
                <w:rFonts w:ascii="Calibri" w:hAnsi="Calibri" w:cs="Calibri"/>
                <w:color w:val="000000"/>
                <w:sz w:val="22"/>
                <w:szCs w:val="22"/>
              </w:rPr>
              <w:t>.40</w:t>
            </w:r>
          </w:p>
        </w:tc>
        <w:tc>
          <w:tcPr>
            <w:tcW w:w="1300" w:type="dxa"/>
            <w:tcBorders>
              <w:top w:val="single" w:sz="4" w:space="0" w:color="auto"/>
              <w:bottom w:val="single" w:sz="4" w:space="0" w:color="auto"/>
            </w:tcBorders>
            <w:shd w:val="clear" w:color="auto" w:fill="auto"/>
            <w:noWrap/>
            <w:vAlign w:val="bottom"/>
          </w:tcPr>
          <w:p w14:paraId="1BB38745" w14:textId="77777777" w:rsidR="0045122C" w:rsidRDefault="0045122C" w:rsidP="00F20CD3">
            <w:pPr>
              <w:jc w:val="right"/>
              <w:rPr>
                <w:rFonts w:ascii="Calibri" w:hAnsi="Calibri" w:cs="Calibri"/>
                <w:color w:val="000000"/>
                <w:sz w:val="22"/>
                <w:szCs w:val="22"/>
              </w:rPr>
            </w:pPr>
            <w:r>
              <w:rPr>
                <w:rFonts w:ascii="Calibri" w:hAnsi="Calibri" w:cs="Calibri"/>
                <w:color w:val="000000"/>
                <w:sz w:val="22"/>
                <w:szCs w:val="22"/>
              </w:rPr>
              <w:t>.43</w:t>
            </w:r>
          </w:p>
          <w:p w14:paraId="5159256D" w14:textId="77777777" w:rsidR="0045122C" w:rsidRDefault="0045122C" w:rsidP="00F20CD3">
            <w:pPr>
              <w:jc w:val="right"/>
              <w:rPr>
                <w:rFonts w:ascii="Calibri" w:hAnsi="Calibri" w:cs="Calibri"/>
                <w:color w:val="000000"/>
                <w:sz w:val="22"/>
                <w:szCs w:val="22"/>
              </w:rPr>
            </w:pPr>
            <w:r>
              <w:rPr>
                <w:rFonts w:ascii="Calibri" w:hAnsi="Calibri" w:cs="Calibri"/>
                <w:color w:val="000000"/>
                <w:sz w:val="22"/>
                <w:szCs w:val="22"/>
              </w:rPr>
              <w:t>-.14</w:t>
            </w:r>
          </w:p>
          <w:p w14:paraId="63FDABC0"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-.61</w:t>
            </w:r>
          </w:p>
        </w:tc>
        <w:tc>
          <w:tcPr>
            <w:tcW w:w="1300" w:type="dxa"/>
            <w:tcBorders>
              <w:top w:val="single" w:sz="4" w:space="0" w:color="auto"/>
              <w:bottom w:val="single" w:sz="4" w:space="0" w:color="auto"/>
            </w:tcBorders>
            <w:shd w:val="clear" w:color="auto" w:fill="auto"/>
            <w:noWrap/>
            <w:vAlign w:val="bottom"/>
          </w:tcPr>
          <w:p w14:paraId="15B2C6D6" w14:textId="77777777" w:rsidR="0045122C" w:rsidRDefault="0045122C" w:rsidP="00F20CD3">
            <w:pPr>
              <w:jc w:val="right"/>
              <w:rPr>
                <w:rFonts w:ascii="Calibri" w:hAnsi="Calibri" w:cs="Calibri"/>
                <w:color w:val="000000"/>
                <w:sz w:val="22"/>
                <w:szCs w:val="22"/>
              </w:rPr>
            </w:pPr>
            <w:r>
              <w:rPr>
                <w:rFonts w:ascii="Calibri" w:hAnsi="Calibri" w:cs="Calibri"/>
                <w:color w:val="000000"/>
                <w:sz w:val="22"/>
                <w:szCs w:val="22"/>
              </w:rPr>
              <w:t>-.22</w:t>
            </w:r>
          </w:p>
          <w:p w14:paraId="0682AA4E" w14:textId="77777777" w:rsidR="0045122C" w:rsidRDefault="0045122C" w:rsidP="00F20CD3">
            <w:pPr>
              <w:jc w:val="right"/>
              <w:rPr>
                <w:rFonts w:ascii="Calibri" w:hAnsi="Calibri" w:cs="Calibri"/>
                <w:color w:val="000000"/>
                <w:sz w:val="22"/>
                <w:szCs w:val="22"/>
              </w:rPr>
            </w:pPr>
            <w:r>
              <w:rPr>
                <w:rFonts w:ascii="Calibri" w:hAnsi="Calibri" w:cs="Calibri"/>
                <w:color w:val="000000"/>
                <w:sz w:val="22"/>
                <w:szCs w:val="22"/>
              </w:rPr>
              <w:t>-.09</w:t>
            </w:r>
          </w:p>
          <w:p w14:paraId="5DCC2C67" w14:textId="77777777" w:rsidR="0045122C" w:rsidRPr="00D222AD" w:rsidRDefault="0045122C" w:rsidP="00F20CD3">
            <w:pPr>
              <w:jc w:val="right"/>
              <w:rPr>
                <w:rFonts w:ascii="Calibri" w:hAnsi="Calibri" w:cs="Calibri"/>
                <w:color w:val="000000"/>
                <w:sz w:val="22"/>
                <w:szCs w:val="22"/>
              </w:rPr>
            </w:pPr>
            <w:r>
              <w:rPr>
                <w:rFonts w:ascii="Calibri" w:hAnsi="Calibri" w:cs="Calibri"/>
                <w:color w:val="000000"/>
                <w:sz w:val="22"/>
                <w:szCs w:val="22"/>
              </w:rPr>
              <w:t>.41</w:t>
            </w:r>
          </w:p>
        </w:tc>
      </w:tr>
    </w:tbl>
    <w:p w14:paraId="0DD12693" w14:textId="616D3390" w:rsidR="00F3510C" w:rsidRPr="00EE0164" w:rsidRDefault="007A4447" w:rsidP="0045122C">
      <w:pPr>
        <w:spacing w:after="200" w:line="276" w:lineRule="auto"/>
        <w:rPr>
          <w:rFonts w:asciiTheme="minorHAnsi" w:hAnsiTheme="minorHAnsi" w:cstheme="minorHAnsi"/>
          <w:sz w:val="22"/>
          <w:szCs w:val="22"/>
        </w:rPr>
      </w:pPr>
      <w:r w:rsidRPr="00EE0164">
        <w:rPr>
          <w:rFonts w:asciiTheme="minorHAnsi" w:hAnsiTheme="minorHAnsi" w:cstheme="minorHAnsi"/>
          <w:sz w:val="22"/>
          <w:szCs w:val="22"/>
        </w:rPr>
        <w:br w:type="page"/>
      </w:r>
      <w:r w:rsidR="00F3510C" w:rsidRPr="00EE0164">
        <w:rPr>
          <w:rFonts w:asciiTheme="minorHAnsi" w:hAnsiTheme="minorHAnsi" w:cstheme="minorHAnsi"/>
          <w:sz w:val="22"/>
          <w:szCs w:val="22"/>
        </w:rPr>
        <w:t xml:space="preserve">Table </w:t>
      </w:r>
      <w:r w:rsidR="005E6F0A" w:rsidRPr="00EE0164">
        <w:rPr>
          <w:rFonts w:asciiTheme="minorHAnsi" w:hAnsiTheme="minorHAnsi" w:cstheme="minorHAnsi"/>
          <w:sz w:val="22"/>
          <w:szCs w:val="22"/>
        </w:rPr>
        <w:t>2</w:t>
      </w:r>
      <w:r w:rsidR="00F3510C" w:rsidRPr="00EE0164">
        <w:rPr>
          <w:rFonts w:asciiTheme="minorHAnsi" w:hAnsiTheme="minorHAnsi" w:cstheme="minorHAnsi"/>
          <w:sz w:val="22"/>
          <w:szCs w:val="22"/>
        </w:rPr>
        <w:t xml:space="preserve">. </w:t>
      </w:r>
      <w:r w:rsidR="00F3510C" w:rsidRPr="00EE0164">
        <w:rPr>
          <w:rFonts w:asciiTheme="minorHAnsi" w:hAnsiTheme="minorHAnsi" w:cstheme="minorHAnsi"/>
          <w:i/>
          <w:sz w:val="22"/>
          <w:szCs w:val="22"/>
        </w:rPr>
        <w:t xml:space="preserve">Descriptive Statistics of Class Acquisition Performance </w:t>
      </w:r>
    </w:p>
    <w:tbl>
      <w:tblPr>
        <w:tblW w:w="5000" w:type="pct"/>
        <w:tblLook w:val="00A0" w:firstRow="1" w:lastRow="0" w:firstColumn="1" w:lastColumn="0" w:noHBand="0" w:noVBand="0"/>
      </w:tblPr>
      <w:tblGrid>
        <w:gridCol w:w="3350"/>
        <w:gridCol w:w="1150"/>
        <w:gridCol w:w="1215"/>
        <w:gridCol w:w="1215"/>
        <w:gridCol w:w="1215"/>
        <w:gridCol w:w="1215"/>
      </w:tblGrid>
      <w:tr w:rsidR="00F3510C" w:rsidRPr="00EE0164" w14:paraId="5ECE3812" w14:textId="77777777" w:rsidTr="006648E8">
        <w:trPr>
          <w:trHeight w:val="653"/>
        </w:trPr>
        <w:tc>
          <w:tcPr>
            <w:tcW w:w="1789" w:type="pct"/>
            <w:tcBorders>
              <w:top w:val="single" w:sz="4" w:space="0" w:color="auto"/>
              <w:left w:val="nil"/>
              <w:bottom w:val="single" w:sz="4" w:space="0" w:color="auto"/>
              <w:right w:val="nil"/>
            </w:tcBorders>
            <w:vAlign w:val="center"/>
            <w:hideMark/>
          </w:tcPr>
          <w:p w14:paraId="2BC189C7" w14:textId="77777777" w:rsidR="00F3510C" w:rsidRPr="00EE0164" w:rsidRDefault="00F3510C">
            <w:pPr>
              <w:spacing w:line="276" w:lineRule="auto"/>
              <w:jc w:val="center"/>
              <w:rPr>
                <w:rFonts w:asciiTheme="minorHAnsi" w:hAnsiTheme="minorHAnsi" w:cstheme="minorHAnsi"/>
                <w:sz w:val="22"/>
                <w:szCs w:val="22"/>
              </w:rPr>
            </w:pPr>
            <w:bookmarkStart w:id="2" w:name="OLE_LINK1"/>
            <w:r w:rsidRPr="00EE0164">
              <w:rPr>
                <w:rFonts w:asciiTheme="minorHAnsi" w:hAnsiTheme="minorHAnsi" w:cstheme="minorHAnsi"/>
                <w:sz w:val="22"/>
                <w:szCs w:val="22"/>
              </w:rPr>
              <w:t>Variable</w:t>
            </w:r>
          </w:p>
        </w:tc>
        <w:tc>
          <w:tcPr>
            <w:tcW w:w="614" w:type="pct"/>
            <w:tcBorders>
              <w:top w:val="single" w:sz="4" w:space="0" w:color="auto"/>
              <w:left w:val="nil"/>
              <w:bottom w:val="single" w:sz="4" w:space="0" w:color="auto"/>
              <w:right w:val="nil"/>
            </w:tcBorders>
            <w:vAlign w:val="center"/>
            <w:hideMark/>
          </w:tcPr>
          <w:p w14:paraId="3ACF6FDC"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Mean</w:t>
            </w:r>
          </w:p>
        </w:tc>
        <w:tc>
          <w:tcPr>
            <w:tcW w:w="649" w:type="pct"/>
            <w:tcBorders>
              <w:top w:val="single" w:sz="4" w:space="0" w:color="auto"/>
              <w:left w:val="nil"/>
              <w:bottom w:val="single" w:sz="4" w:space="0" w:color="auto"/>
              <w:right w:val="nil"/>
            </w:tcBorders>
            <w:vAlign w:val="center"/>
            <w:hideMark/>
          </w:tcPr>
          <w:p w14:paraId="43031939"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SD</w:t>
            </w:r>
          </w:p>
        </w:tc>
        <w:tc>
          <w:tcPr>
            <w:tcW w:w="649" w:type="pct"/>
            <w:tcBorders>
              <w:top w:val="single" w:sz="4" w:space="0" w:color="auto"/>
              <w:left w:val="nil"/>
              <w:bottom w:val="single" w:sz="4" w:space="0" w:color="auto"/>
              <w:right w:val="nil"/>
            </w:tcBorders>
            <w:vAlign w:val="center"/>
            <w:hideMark/>
          </w:tcPr>
          <w:p w14:paraId="68EB726D"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Median</w:t>
            </w:r>
          </w:p>
        </w:tc>
        <w:tc>
          <w:tcPr>
            <w:tcW w:w="649" w:type="pct"/>
            <w:tcBorders>
              <w:top w:val="single" w:sz="4" w:space="0" w:color="auto"/>
              <w:left w:val="nil"/>
              <w:bottom w:val="single" w:sz="4" w:space="0" w:color="auto"/>
              <w:right w:val="nil"/>
            </w:tcBorders>
            <w:vAlign w:val="center"/>
            <w:hideMark/>
          </w:tcPr>
          <w:p w14:paraId="2B91ADD2"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Min</w:t>
            </w:r>
          </w:p>
        </w:tc>
        <w:tc>
          <w:tcPr>
            <w:tcW w:w="649" w:type="pct"/>
            <w:tcBorders>
              <w:top w:val="single" w:sz="4" w:space="0" w:color="auto"/>
              <w:left w:val="nil"/>
              <w:bottom w:val="single" w:sz="4" w:space="0" w:color="auto"/>
              <w:right w:val="nil"/>
            </w:tcBorders>
            <w:vAlign w:val="center"/>
            <w:hideMark/>
          </w:tcPr>
          <w:p w14:paraId="0EC60C30"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Max</w:t>
            </w:r>
          </w:p>
        </w:tc>
      </w:tr>
      <w:tr w:rsidR="00F3510C" w:rsidRPr="00EE0164" w14:paraId="4DF5F412" w14:textId="77777777" w:rsidTr="006648E8">
        <w:trPr>
          <w:trHeight w:val="653"/>
        </w:trPr>
        <w:tc>
          <w:tcPr>
            <w:tcW w:w="1789" w:type="pct"/>
            <w:tcBorders>
              <w:top w:val="single" w:sz="4" w:space="0" w:color="auto"/>
              <w:left w:val="nil"/>
              <w:bottom w:val="nil"/>
              <w:right w:val="nil"/>
            </w:tcBorders>
            <w:hideMark/>
          </w:tcPr>
          <w:p w14:paraId="2849F1F1" w14:textId="77777777" w:rsidR="00F3510C" w:rsidRPr="00EE0164" w:rsidRDefault="00F3510C">
            <w:pPr>
              <w:spacing w:line="276" w:lineRule="auto"/>
              <w:rPr>
                <w:rFonts w:asciiTheme="minorHAnsi" w:hAnsiTheme="minorHAnsi" w:cstheme="minorHAnsi"/>
                <w:sz w:val="22"/>
                <w:szCs w:val="22"/>
              </w:rPr>
            </w:pPr>
            <w:r w:rsidRPr="00EE0164">
              <w:rPr>
                <w:rFonts w:asciiTheme="minorHAnsi" w:hAnsiTheme="minorHAnsi" w:cstheme="minorHAnsi"/>
                <w:sz w:val="22"/>
                <w:szCs w:val="22"/>
              </w:rPr>
              <w:t>Trial Blocks to Criterion</w:t>
            </w:r>
          </w:p>
          <w:p w14:paraId="37D37781" w14:textId="19CDB408" w:rsidR="00F3510C" w:rsidRPr="00EE0164" w:rsidRDefault="00294ABA">
            <w:pPr>
              <w:spacing w:line="276" w:lineRule="auto"/>
              <w:rPr>
                <w:rFonts w:asciiTheme="minorHAnsi" w:hAnsiTheme="minorHAnsi" w:cstheme="minorHAnsi"/>
                <w:sz w:val="22"/>
                <w:szCs w:val="22"/>
              </w:rPr>
            </w:pPr>
            <w:r w:rsidRPr="00EE0164">
              <w:rPr>
                <w:rFonts w:asciiTheme="minorHAnsi" w:hAnsiTheme="minorHAnsi" w:cstheme="minorHAnsi"/>
                <w:sz w:val="22"/>
                <w:szCs w:val="22"/>
              </w:rPr>
              <w:t xml:space="preserve"> </w:t>
            </w:r>
            <w:r w:rsidR="00F3510C" w:rsidRPr="00EE0164">
              <w:rPr>
                <w:rFonts w:asciiTheme="minorHAnsi" w:hAnsiTheme="minorHAnsi" w:cstheme="minorHAnsi"/>
                <w:sz w:val="22"/>
                <w:szCs w:val="22"/>
              </w:rPr>
              <w:t>Train A-B</w:t>
            </w:r>
          </w:p>
          <w:p w14:paraId="469C583E" w14:textId="6F025D1F" w:rsidR="00F3510C" w:rsidRPr="00EE0164" w:rsidRDefault="00294ABA">
            <w:pPr>
              <w:spacing w:line="276" w:lineRule="auto"/>
              <w:rPr>
                <w:rFonts w:asciiTheme="minorHAnsi" w:hAnsiTheme="minorHAnsi" w:cstheme="minorHAnsi"/>
                <w:sz w:val="22"/>
                <w:szCs w:val="22"/>
              </w:rPr>
            </w:pPr>
            <w:r w:rsidRPr="00EE0164">
              <w:rPr>
                <w:rFonts w:asciiTheme="minorHAnsi" w:hAnsiTheme="minorHAnsi" w:cstheme="minorHAnsi"/>
                <w:sz w:val="22"/>
                <w:szCs w:val="22"/>
              </w:rPr>
              <w:t xml:space="preserve"> </w:t>
            </w:r>
            <w:r w:rsidR="00F3510C" w:rsidRPr="00EE0164">
              <w:rPr>
                <w:rFonts w:asciiTheme="minorHAnsi" w:hAnsiTheme="minorHAnsi" w:cstheme="minorHAnsi"/>
                <w:sz w:val="22"/>
                <w:szCs w:val="22"/>
              </w:rPr>
              <w:t>Train A-C</w:t>
            </w:r>
          </w:p>
          <w:p w14:paraId="76F22E31" w14:textId="5581AB54" w:rsidR="00F3510C" w:rsidRPr="00EE0164" w:rsidRDefault="00294ABA">
            <w:pPr>
              <w:spacing w:line="276" w:lineRule="auto"/>
              <w:rPr>
                <w:rFonts w:asciiTheme="minorHAnsi" w:hAnsiTheme="minorHAnsi" w:cstheme="minorHAnsi"/>
                <w:sz w:val="22"/>
                <w:szCs w:val="22"/>
              </w:rPr>
            </w:pPr>
            <w:r w:rsidRPr="00EE0164">
              <w:rPr>
                <w:rFonts w:asciiTheme="minorHAnsi" w:hAnsiTheme="minorHAnsi" w:cstheme="minorHAnsi"/>
                <w:sz w:val="22"/>
                <w:szCs w:val="22"/>
              </w:rPr>
              <w:t xml:space="preserve"> </w:t>
            </w:r>
            <w:r w:rsidR="00F3510C" w:rsidRPr="00EE0164">
              <w:rPr>
                <w:rFonts w:asciiTheme="minorHAnsi" w:hAnsiTheme="minorHAnsi" w:cstheme="minorHAnsi"/>
                <w:sz w:val="22"/>
                <w:szCs w:val="22"/>
              </w:rPr>
              <w:t>Mixed Train A-B/A-C</w:t>
            </w:r>
          </w:p>
          <w:p w14:paraId="43E30EAD" w14:textId="3033E322" w:rsidR="00F3510C" w:rsidRPr="00EE0164" w:rsidRDefault="00294ABA">
            <w:pPr>
              <w:spacing w:line="276" w:lineRule="auto"/>
              <w:rPr>
                <w:rFonts w:asciiTheme="minorHAnsi" w:hAnsiTheme="minorHAnsi" w:cstheme="minorHAnsi"/>
                <w:sz w:val="22"/>
                <w:szCs w:val="22"/>
              </w:rPr>
            </w:pPr>
            <w:r w:rsidRPr="00EE0164">
              <w:rPr>
                <w:rFonts w:asciiTheme="minorHAnsi" w:hAnsiTheme="minorHAnsi" w:cstheme="minorHAnsi"/>
                <w:sz w:val="22"/>
                <w:szCs w:val="22"/>
              </w:rPr>
              <w:t xml:space="preserve"> </w:t>
            </w:r>
            <w:r w:rsidR="00F3510C" w:rsidRPr="00EE0164">
              <w:rPr>
                <w:rFonts w:asciiTheme="minorHAnsi" w:hAnsiTheme="minorHAnsi" w:cstheme="minorHAnsi"/>
                <w:sz w:val="22"/>
                <w:szCs w:val="22"/>
              </w:rPr>
              <w:t>Total</w:t>
            </w:r>
          </w:p>
        </w:tc>
        <w:tc>
          <w:tcPr>
            <w:tcW w:w="614" w:type="pct"/>
            <w:tcBorders>
              <w:top w:val="single" w:sz="4" w:space="0" w:color="auto"/>
              <w:left w:val="nil"/>
              <w:bottom w:val="nil"/>
              <w:right w:val="nil"/>
            </w:tcBorders>
          </w:tcPr>
          <w:p w14:paraId="78B6ECDE" w14:textId="77777777" w:rsidR="00F3510C" w:rsidRPr="00EE0164" w:rsidRDefault="00F3510C">
            <w:pPr>
              <w:spacing w:line="276" w:lineRule="auto"/>
              <w:jc w:val="center"/>
              <w:rPr>
                <w:rFonts w:asciiTheme="minorHAnsi" w:hAnsiTheme="minorHAnsi" w:cstheme="minorHAnsi"/>
                <w:sz w:val="22"/>
                <w:szCs w:val="22"/>
              </w:rPr>
            </w:pPr>
          </w:p>
          <w:p w14:paraId="1CAA01AD"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2.94</w:t>
            </w:r>
          </w:p>
          <w:p w14:paraId="410F1B72"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1.91</w:t>
            </w:r>
          </w:p>
          <w:p w14:paraId="7B9CB6D5"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1.24</w:t>
            </w:r>
          </w:p>
          <w:p w14:paraId="461F0217"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6.09</w:t>
            </w:r>
          </w:p>
        </w:tc>
        <w:tc>
          <w:tcPr>
            <w:tcW w:w="649" w:type="pct"/>
            <w:tcBorders>
              <w:top w:val="single" w:sz="4" w:space="0" w:color="auto"/>
              <w:left w:val="nil"/>
              <w:bottom w:val="nil"/>
              <w:right w:val="nil"/>
            </w:tcBorders>
          </w:tcPr>
          <w:p w14:paraId="2E9FF7CF" w14:textId="77777777" w:rsidR="00F3510C" w:rsidRPr="00EE0164" w:rsidRDefault="00F3510C">
            <w:pPr>
              <w:spacing w:line="276" w:lineRule="auto"/>
              <w:jc w:val="center"/>
              <w:rPr>
                <w:rFonts w:asciiTheme="minorHAnsi" w:hAnsiTheme="minorHAnsi" w:cstheme="minorHAnsi"/>
                <w:sz w:val="22"/>
                <w:szCs w:val="22"/>
              </w:rPr>
            </w:pPr>
          </w:p>
          <w:p w14:paraId="49F296AB"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1.25</w:t>
            </w:r>
          </w:p>
          <w:p w14:paraId="7A8AE91F"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0.75</w:t>
            </w:r>
          </w:p>
          <w:p w14:paraId="3E1E43A5"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0.61</w:t>
            </w:r>
          </w:p>
          <w:p w14:paraId="2A15F4AC"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1.60</w:t>
            </w:r>
          </w:p>
        </w:tc>
        <w:tc>
          <w:tcPr>
            <w:tcW w:w="649" w:type="pct"/>
            <w:tcBorders>
              <w:top w:val="single" w:sz="4" w:space="0" w:color="auto"/>
              <w:left w:val="nil"/>
              <w:bottom w:val="nil"/>
              <w:right w:val="nil"/>
            </w:tcBorders>
          </w:tcPr>
          <w:p w14:paraId="27583B42" w14:textId="77777777" w:rsidR="00F3510C" w:rsidRPr="00EE0164" w:rsidRDefault="00F3510C">
            <w:pPr>
              <w:spacing w:line="276" w:lineRule="auto"/>
              <w:jc w:val="center"/>
              <w:rPr>
                <w:rFonts w:asciiTheme="minorHAnsi" w:hAnsiTheme="minorHAnsi" w:cstheme="minorHAnsi"/>
                <w:sz w:val="22"/>
                <w:szCs w:val="22"/>
              </w:rPr>
            </w:pPr>
          </w:p>
          <w:p w14:paraId="7EE62578"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3</w:t>
            </w:r>
          </w:p>
          <w:p w14:paraId="5E386C45"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2</w:t>
            </w:r>
          </w:p>
          <w:p w14:paraId="359E80B0"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1</w:t>
            </w:r>
          </w:p>
          <w:p w14:paraId="1CBBAFD0"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6</w:t>
            </w:r>
          </w:p>
        </w:tc>
        <w:tc>
          <w:tcPr>
            <w:tcW w:w="649" w:type="pct"/>
            <w:tcBorders>
              <w:top w:val="single" w:sz="4" w:space="0" w:color="auto"/>
              <w:left w:val="nil"/>
              <w:bottom w:val="nil"/>
              <w:right w:val="nil"/>
            </w:tcBorders>
          </w:tcPr>
          <w:p w14:paraId="67548A2A" w14:textId="77777777" w:rsidR="00F3510C" w:rsidRPr="00EE0164" w:rsidRDefault="00F3510C">
            <w:pPr>
              <w:spacing w:line="276" w:lineRule="auto"/>
              <w:jc w:val="center"/>
              <w:rPr>
                <w:rFonts w:asciiTheme="minorHAnsi" w:hAnsiTheme="minorHAnsi" w:cstheme="minorHAnsi"/>
                <w:sz w:val="22"/>
                <w:szCs w:val="22"/>
              </w:rPr>
            </w:pPr>
          </w:p>
          <w:p w14:paraId="314551AA"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1</w:t>
            </w:r>
          </w:p>
          <w:p w14:paraId="4B5AA985"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1</w:t>
            </w:r>
          </w:p>
          <w:p w14:paraId="70262715"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1</w:t>
            </w:r>
          </w:p>
          <w:p w14:paraId="02B653AF"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4</w:t>
            </w:r>
          </w:p>
        </w:tc>
        <w:tc>
          <w:tcPr>
            <w:tcW w:w="649" w:type="pct"/>
            <w:tcBorders>
              <w:top w:val="single" w:sz="4" w:space="0" w:color="auto"/>
              <w:left w:val="nil"/>
              <w:bottom w:val="nil"/>
              <w:right w:val="nil"/>
            </w:tcBorders>
          </w:tcPr>
          <w:p w14:paraId="27B50837" w14:textId="77777777" w:rsidR="00F3510C" w:rsidRPr="00EE0164" w:rsidRDefault="00F3510C">
            <w:pPr>
              <w:spacing w:line="276" w:lineRule="auto"/>
              <w:jc w:val="center"/>
              <w:rPr>
                <w:rFonts w:asciiTheme="minorHAnsi" w:hAnsiTheme="minorHAnsi" w:cstheme="minorHAnsi"/>
                <w:sz w:val="22"/>
                <w:szCs w:val="22"/>
              </w:rPr>
            </w:pPr>
          </w:p>
          <w:p w14:paraId="6708DCD4"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6</w:t>
            </w:r>
          </w:p>
          <w:p w14:paraId="5A0CA05C"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4</w:t>
            </w:r>
          </w:p>
          <w:p w14:paraId="3170C01D"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3</w:t>
            </w:r>
          </w:p>
          <w:p w14:paraId="4D86F871"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9</w:t>
            </w:r>
          </w:p>
        </w:tc>
      </w:tr>
      <w:tr w:rsidR="00F3510C" w:rsidRPr="00EE0164" w14:paraId="44FD95E4" w14:textId="77777777" w:rsidTr="006648E8">
        <w:trPr>
          <w:trHeight w:val="673"/>
        </w:trPr>
        <w:tc>
          <w:tcPr>
            <w:tcW w:w="1789" w:type="pct"/>
          </w:tcPr>
          <w:p w14:paraId="6FA13B64" w14:textId="77777777" w:rsidR="00F3510C" w:rsidRPr="00EE0164" w:rsidRDefault="00F3510C">
            <w:pPr>
              <w:spacing w:line="276" w:lineRule="auto"/>
              <w:rPr>
                <w:rFonts w:asciiTheme="minorHAnsi" w:hAnsiTheme="minorHAnsi" w:cstheme="minorHAnsi"/>
                <w:sz w:val="22"/>
                <w:szCs w:val="22"/>
              </w:rPr>
            </w:pPr>
          </w:p>
          <w:p w14:paraId="177057E7" w14:textId="77777777" w:rsidR="00F3510C" w:rsidRPr="00EE0164" w:rsidRDefault="00F3510C">
            <w:pPr>
              <w:spacing w:line="276" w:lineRule="auto"/>
              <w:rPr>
                <w:rFonts w:asciiTheme="minorHAnsi" w:hAnsiTheme="minorHAnsi" w:cstheme="minorHAnsi"/>
                <w:sz w:val="22"/>
                <w:szCs w:val="22"/>
              </w:rPr>
            </w:pPr>
            <w:r w:rsidRPr="00EE0164">
              <w:rPr>
                <w:rFonts w:asciiTheme="minorHAnsi" w:hAnsiTheme="minorHAnsi" w:cstheme="minorHAnsi"/>
                <w:sz w:val="22"/>
                <w:szCs w:val="22"/>
              </w:rPr>
              <w:t>Training Time (minutes)</w:t>
            </w:r>
          </w:p>
        </w:tc>
        <w:tc>
          <w:tcPr>
            <w:tcW w:w="614" w:type="pct"/>
          </w:tcPr>
          <w:p w14:paraId="4BE8F409" w14:textId="77777777" w:rsidR="00F3510C" w:rsidRPr="00EE0164" w:rsidRDefault="00F3510C">
            <w:pPr>
              <w:spacing w:line="276" w:lineRule="auto"/>
              <w:jc w:val="center"/>
              <w:rPr>
                <w:rFonts w:asciiTheme="minorHAnsi" w:hAnsiTheme="minorHAnsi" w:cstheme="minorHAnsi"/>
                <w:sz w:val="22"/>
                <w:szCs w:val="22"/>
              </w:rPr>
            </w:pPr>
          </w:p>
          <w:p w14:paraId="42E6E32C"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12:30</w:t>
            </w:r>
          </w:p>
        </w:tc>
        <w:tc>
          <w:tcPr>
            <w:tcW w:w="649" w:type="pct"/>
          </w:tcPr>
          <w:p w14:paraId="2EA5EA06" w14:textId="77777777" w:rsidR="00F3510C" w:rsidRPr="00EE0164" w:rsidRDefault="00F3510C">
            <w:pPr>
              <w:spacing w:line="276" w:lineRule="auto"/>
              <w:jc w:val="center"/>
              <w:rPr>
                <w:rFonts w:asciiTheme="minorHAnsi" w:hAnsiTheme="minorHAnsi" w:cstheme="minorHAnsi"/>
                <w:sz w:val="22"/>
                <w:szCs w:val="22"/>
              </w:rPr>
            </w:pPr>
          </w:p>
          <w:p w14:paraId="2E0FB642"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3:26</w:t>
            </w:r>
          </w:p>
        </w:tc>
        <w:tc>
          <w:tcPr>
            <w:tcW w:w="649" w:type="pct"/>
          </w:tcPr>
          <w:p w14:paraId="2BCFBFCB" w14:textId="77777777" w:rsidR="00F3510C" w:rsidRPr="00EE0164" w:rsidRDefault="00F3510C">
            <w:pPr>
              <w:spacing w:line="276" w:lineRule="auto"/>
              <w:rPr>
                <w:rFonts w:asciiTheme="minorHAnsi" w:hAnsiTheme="minorHAnsi" w:cstheme="minorHAnsi"/>
                <w:sz w:val="22"/>
                <w:szCs w:val="22"/>
              </w:rPr>
            </w:pPr>
          </w:p>
          <w:p w14:paraId="5BFDA2F7"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12:17</w:t>
            </w:r>
          </w:p>
        </w:tc>
        <w:tc>
          <w:tcPr>
            <w:tcW w:w="649" w:type="pct"/>
          </w:tcPr>
          <w:p w14:paraId="2C61BDDD" w14:textId="77777777" w:rsidR="00F3510C" w:rsidRPr="00EE0164" w:rsidRDefault="00F3510C">
            <w:pPr>
              <w:spacing w:line="276" w:lineRule="auto"/>
              <w:jc w:val="center"/>
              <w:rPr>
                <w:rFonts w:asciiTheme="minorHAnsi" w:hAnsiTheme="minorHAnsi" w:cstheme="minorHAnsi"/>
                <w:sz w:val="22"/>
                <w:szCs w:val="22"/>
              </w:rPr>
            </w:pPr>
          </w:p>
          <w:p w14:paraId="3CBDA2D9"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7:53</w:t>
            </w:r>
          </w:p>
        </w:tc>
        <w:tc>
          <w:tcPr>
            <w:tcW w:w="649" w:type="pct"/>
          </w:tcPr>
          <w:p w14:paraId="521D3752" w14:textId="77777777" w:rsidR="00F3510C" w:rsidRPr="00EE0164" w:rsidRDefault="00F3510C">
            <w:pPr>
              <w:spacing w:line="276" w:lineRule="auto"/>
              <w:jc w:val="center"/>
              <w:rPr>
                <w:rFonts w:asciiTheme="minorHAnsi" w:hAnsiTheme="minorHAnsi" w:cstheme="minorHAnsi"/>
                <w:sz w:val="22"/>
                <w:szCs w:val="22"/>
              </w:rPr>
            </w:pPr>
          </w:p>
          <w:p w14:paraId="45E0327C"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20:07</w:t>
            </w:r>
          </w:p>
        </w:tc>
      </w:tr>
      <w:tr w:rsidR="00F3510C" w:rsidRPr="00EE0164" w14:paraId="39C2724B" w14:textId="77777777" w:rsidTr="006648E8">
        <w:trPr>
          <w:trHeight w:val="673"/>
        </w:trPr>
        <w:tc>
          <w:tcPr>
            <w:tcW w:w="1789" w:type="pct"/>
            <w:tcBorders>
              <w:top w:val="nil"/>
              <w:left w:val="nil"/>
              <w:bottom w:val="single" w:sz="4" w:space="0" w:color="auto"/>
              <w:right w:val="nil"/>
            </w:tcBorders>
            <w:hideMark/>
          </w:tcPr>
          <w:p w14:paraId="4F6C134F" w14:textId="77777777" w:rsidR="00F3510C" w:rsidRPr="00EE0164" w:rsidRDefault="00F3510C">
            <w:pPr>
              <w:spacing w:line="276" w:lineRule="auto"/>
              <w:rPr>
                <w:rFonts w:asciiTheme="minorHAnsi" w:hAnsiTheme="minorHAnsi" w:cstheme="minorHAnsi"/>
                <w:sz w:val="22"/>
                <w:szCs w:val="22"/>
              </w:rPr>
            </w:pPr>
            <w:r w:rsidRPr="00EE0164">
              <w:rPr>
                <w:rFonts w:asciiTheme="minorHAnsi" w:hAnsiTheme="minorHAnsi" w:cstheme="minorHAnsi"/>
                <w:sz w:val="22"/>
                <w:szCs w:val="22"/>
              </w:rPr>
              <w:t>Testing Accuracy (% correct)</w:t>
            </w:r>
          </w:p>
          <w:p w14:paraId="002DA27B" w14:textId="1C7AC9C3" w:rsidR="00F3510C" w:rsidRPr="00EE0164" w:rsidRDefault="00294ABA">
            <w:pPr>
              <w:spacing w:line="276" w:lineRule="auto"/>
              <w:rPr>
                <w:rFonts w:asciiTheme="minorHAnsi" w:hAnsiTheme="minorHAnsi" w:cstheme="minorHAnsi"/>
                <w:sz w:val="22"/>
                <w:szCs w:val="22"/>
              </w:rPr>
            </w:pPr>
            <w:r w:rsidRPr="00EE0164">
              <w:rPr>
                <w:rFonts w:asciiTheme="minorHAnsi" w:hAnsiTheme="minorHAnsi" w:cstheme="minorHAnsi"/>
                <w:sz w:val="22"/>
                <w:szCs w:val="22"/>
              </w:rPr>
              <w:t xml:space="preserve"> </w:t>
            </w:r>
            <w:r w:rsidR="00F3510C" w:rsidRPr="00EE0164">
              <w:rPr>
                <w:rFonts w:asciiTheme="minorHAnsi" w:hAnsiTheme="minorHAnsi" w:cstheme="minorHAnsi"/>
                <w:sz w:val="22"/>
                <w:szCs w:val="22"/>
              </w:rPr>
              <w:t>Mutual Entailment</w:t>
            </w:r>
          </w:p>
          <w:p w14:paraId="71BF07EC" w14:textId="2FEB76C6" w:rsidR="00F3510C" w:rsidRPr="00EE0164" w:rsidRDefault="00294ABA">
            <w:pPr>
              <w:spacing w:line="276" w:lineRule="auto"/>
              <w:rPr>
                <w:rFonts w:asciiTheme="minorHAnsi" w:hAnsiTheme="minorHAnsi" w:cstheme="minorHAnsi"/>
                <w:sz w:val="22"/>
                <w:szCs w:val="22"/>
              </w:rPr>
            </w:pPr>
            <w:r w:rsidRPr="00EE0164">
              <w:rPr>
                <w:rFonts w:asciiTheme="minorHAnsi" w:hAnsiTheme="minorHAnsi" w:cstheme="minorHAnsi"/>
                <w:sz w:val="22"/>
                <w:szCs w:val="22"/>
              </w:rPr>
              <w:t xml:space="preserve"> </w:t>
            </w:r>
            <w:r w:rsidR="00F3510C" w:rsidRPr="00EE0164">
              <w:rPr>
                <w:rFonts w:asciiTheme="minorHAnsi" w:hAnsiTheme="minorHAnsi" w:cstheme="minorHAnsi"/>
                <w:sz w:val="22"/>
                <w:szCs w:val="22"/>
              </w:rPr>
              <w:t>Combinatorial Entailment</w:t>
            </w:r>
          </w:p>
        </w:tc>
        <w:tc>
          <w:tcPr>
            <w:tcW w:w="614" w:type="pct"/>
            <w:tcBorders>
              <w:top w:val="nil"/>
              <w:left w:val="nil"/>
              <w:bottom w:val="single" w:sz="4" w:space="0" w:color="auto"/>
              <w:right w:val="nil"/>
            </w:tcBorders>
          </w:tcPr>
          <w:p w14:paraId="489FCE43" w14:textId="77777777" w:rsidR="00F3510C" w:rsidRPr="00EE0164" w:rsidRDefault="00F3510C">
            <w:pPr>
              <w:spacing w:line="276" w:lineRule="auto"/>
              <w:jc w:val="center"/>
              <w:rPr>
                <w:rFonts w:asciiTheme="minorHAnsi" w:hAnsiTheme="minorHAnsi" w:cstheme="minorHAnsi"/>
                <w:sz w:val="22"/>
                <w:szCs w:val="22"/>
              </w:rPr>
            </w:pPr>
          </w:p>
          <w:p w14:paraId="35B8CD36"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96.26</w:t>
            </w:r>
          </w:p>
          <w:p w14:paraId="0DA5678A"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98.12</w:t>
            </w:r>
          </w:p>
        </w:tc>
        <w:tc>
          <w:tcPr>
            <w:tcW w:w="649" w:type="pct"/>
            <w:tcBorders>
              <w:top w:val="nil"/>
              <w:left w:val="nil"/>
              <w:bottom w:val="single" w:sz="4" w:space="0" w:color="auto"/>
              <w:right w:val="nil"/>
            </w:tcBorders>
          </w:tcPr>
          <w:p w14:paraId="1D81C139" w14:textId="77777777" w:rsidR="00F3510C" w:rsidRPr="00EE0164" w:rsidRDefault="00F3510C">
            <w:pPr>
              <w:spacing w:line="276" w:lineRule="auto"/>
              <w:jc w:val="center"/>
              <w:rPr>
                <w:rFonts w:asciiTheme="minorHAnsi" w:hAnsiTheme="minorHAnsi" w:cstheme="minorHAnsi"/>
                <w:sz w:val="22"/>
                <w:szCs w:val="22"/>
              </w:rPr>
            </w:pPr>
          </w:p>
          <w:p w14:paraId="15DE6201"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6.56</w:t>
            </w:r>
          </w:p>
          <w:p w14:paraId="0F627FFB"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3.36</w:t>
            </w:r>
          </w:p>
        </w:tc>
        <w:tc>
          <w:tcPr>
            <w:tcW w:w="649" w:type="pct"/>
            <w:tcBorders>
              <w:top w:val="nil"/>
              <w:left w:val="nil"/>
              <w:bottom w:val="single" w:sz="4" w:space="0" w:color="auto"/>
              <w:right w:val="nil"/>
            </w:tcBorders>
          </w:tcPr>
          <w:p w14:paraId="50D47BD3" w14:textId="77777777" w:rsidR="00F3510C" w:rsidRPr="00EE0164" w:rsidRDefault="00F3510C">
            <w:pPr>
              <w:spacing w:line="276" w:lineRule="auto"/>
              <w:jc w:val="center"/>
              <w:rPr>
                <w:rFonts w:asciiTheme="minorHAnsi" w:hAnsiTheme="minorHAnsi" w:cstheme="minorHAnsi"/>
                <w:sz w:val="22"/>
                <w:szCs w:val="22"/>
              </w:rPr>
            </w:pPr>
          </w:p>
          <w:p w14:paraId="029F3DF9"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100</w:t>
            </w:r>
          </w:p>
          <w:p w14:paraId="321937A6"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100</w:t>
            </w:r>
          </w:p>
        </w:tc>
        <w:tc>
          <w:tcPr>
            <w:tcW w:w="649" w:type="pct"/>
            <w:tcBorders>
              <w:top w:val="nil"/>
              <w:left w:val="nil"/>
              <w:bottom w:val="single" w:sz="4" w:space="0" w:color="auto"/>
              <w:right w:val="nil"/>
            </w:tcBorders>
          </w:tcPr>
          <w:p w14:paraId="0C78AC02" w14:textId="77777777" w:rsidR="00F3510C" w:rsidRPr="00EE0164" w:rsidRDefault="00F3510C">
            <w:pPr>
              <w:spacing w:line="276" w:lineRule="auto"/>
              <w:jc w:val="center"/>
              <w:rPr>
                <w:rFonts w:asciiTheme="minorHAnsi" w:hAnsiTheme="minorHAnsi" w:cstheme="minorHAnsi"/>
                <w:sz w:val="22"/>
                <w:szCs w:val="22"/>
              </w:rPr>
            </w:pPr>
          </w:p>
          <w:p w14:paraId="0C6B84E6"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67</w:t>
            </w:r>
          </w:p>
          <w:p w14:paraId="13D61990"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89</w:t>
            </w:r>
          </w:p>
        </w:tc>
        <w:tc>
          <w:tcPr>
            <w:tcW w:w="649" w:type="pct"/>
            <w:tcBorders>
              <w:top w:val="nil"/>
              <w:left w:val="nil"/>
              <w:bottom w:val="single" w:sz="4" w:space="0" w:color="auto"/>
              <w:right w:val="nil"/>
            </w:tcBorders>
          </w:tcPr>
          <w:p w14:paraId="179F7106" w14:textId="77777777" w:rsidR="00F3510C" w:rsidRPr="00EE0164" w:rsidRDefault="00F3510C">
            <w:pPr>
              <w:spacing w:line="276" w:lineRule="auto"/>
              <w:jc w:val="center"/>
              <w:rPr>
                <w:rFonts w:asciiTheme="minorHAnsi" w:hAnsiTheme="minorHAnsi" w:cstheme="minorHAnsi"/>
                <w:sz w:val="22"/>
                <w:szCs w:val="22"/>
              </w:rPr>
            </w:pPr>
          </w:p>
          <w:p w14:paraId="5ABFA023"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100</w:t>
            </w:r>
          </w:p>
          <w:p w14:paraId="046F37F5" w14:textId="77777777" w:rsidR="00F3510C" w:rsidRPr="00EE0164" w:rsidRDefault="00F3510C">
            <w:pPr>
              <w:spacing w:line="276" w:lineRule="auto"/>
              <w:jc w:val="center"/>
              <w:rPr>
                <w:rFonts w:asciiTheme="minorHAnsi" w:hAnsiTheme="minorHAnsi" w:cstheme="minorHAnsi"/>
                <w:sz w:val="22"/>
                <w:szCs w:val="22"/>
              </w:rPr>
            </w:pPr>
            <w:r w:rsidRPr="00EE0164">
              <w:rPr>
                <w:rFonts w:asciiTheme="minorHAnsi" w:hAnsiTheme="minorHAnsi" w:cstheme="minorHAnsi"/>
                <w:sz w:val="22"/>
                <w:szCs w:val="22"/>
              </w:rPr>
              <w:t>100</w:t>
            </w:r>
          </w:p>
        </w:tc>
      </w:tr>
    </w:tbl>
    <w:bookmarkEnd w:id="2"/>
    <w:p w14:paraId="73A77B3D" w14:textId="294A2862" w:rsidR="00F3510C" w:rsidRPr="00EE0164" w:rsidRDefault="00F3510C" w:rsidP="00F3510C">
      <w:pPr>
        <w:rPr>
          <w:rFonts w:asciiTheme="minorHAnsi" w:hAnsiTheme="minorHAnsi" w:cstheme="minorHAnsi"/>
          <w:sz w:val="22"/>
          <w:szCs w:val="22"/>
        </w:rPr>
      </w:pPr>
      <w:r w:rsidRPr="00EE0164">
        <w:rPr>
          <w:rFonts w:asciiTheme="minorHAnsi" w:hAnsiTheme="minorHAnsi" w:cstheme="minorHAnsi"/>
          <w:i/>
          <w:sz w:val="22"/>
          <w:szCs w:val="22"/>
        </w:rPr>
        <w:t>Note.</w:t>
      </w:r>
      <w:r w:rsidR="00D13F98" w:rsidRPr="00EE0164">
        <w:rPr>
          <w:rFonts w:asciiTheme="minorHAnsi" w:hAnsiTheme="minorHAnsi" w:cstheme="minorHAnsi"/>
          <w:i/>
          <w:sz w:val="22"/>
          <w:szCs w:val="22"/>
        </w:rPr>
        <w:t xml:space="preserve"> </w:t>
      </w:r>
      <w:r w:rsidRPr="00EE0164">
        <w:rPr>
          <w:rFonts w:asciiTheme="minorHAnsi" w:hAnsiTheme="minorHAnsi" w:cstheme="minorHAnsi"/>
          <w:sz w:val="22"/>
          <w:szCs w:val="22"/>
        </w:rPr>
        <w:t>Trial blocks to criterion were calculated for each participant by summing the number of times they were sequenced through the training block before meeting the pass criterion (≥89%).</w:t>
      </w:r>
      <w:r w:rsidR="00D13F98" w:rsidRPr="00EE0164">
        <w:rPr>
          <w:rFonts w:asciiTheme="minorHAnsi" w:hAnsiTheme="minorHAnsi" w:cstheme="minorHAnsi"/>
          <w:sz w:val="22"/>
          <w:szCs w:val="22"/>
        </w:rPr>
        <w:t xml:space="preserve"> </w:t>
      </w:r>
      <w:r w:rsidRPr="00EE0164">
        <w:rPr>
          <w:rFonts w:asciiTheme="minorHAnsi" w:hAnsiTheme="minorHAnsi" w:cstheme="minorHAnsi"/>
          <w:sz w:val="22"/>
          <w:szCs w:val="22"/>
        </w:rPr>
        <w:t>Data from the second testing blocks were used for participants who received remedial mixed training.</w:t>
      </w:r>
      <w:r w:rsidR="00CB77D0" w:rsidRPr="00EE0164">
        <w:rPr>
          <w:rFonts w:asciiTheme="minorHAnsi" w:hAnsiTheme="minorHAnsi" w:cstheme="minorHAnsi"/>
          <w:sz w:val="22"/>
          <w:szCs w:val="22"/>
        </w:rPr>
        <w:t xml:space="preserve"> </w:t>
      </w:r>
    </w:p>
    <w:p w14:paraId="66539612" w14:textId="77777777" w:rsidR="00E77BEB" w:rsidRPr="00EE0164" w:rsidRDefault="00F3510C">
      <w:pPr>
        <w:spacing w:after="200" w:line="276" w:lineRule="auto"/>
        <w:rPr>
          <w:rFonts w:asciiTheme="minorHAnsi" w:hAnsiTheme="minorHAnsi" w:cstheme="minorHAnsi"/>
          <w:sz w:val="22"/>
          <w:szCs w:val="22"/>
        </w:rPr>
      </w:pPr>
      <w:r w:rsidRPr="00EE0164">
        <w:rPr>
          <w:rFonts w:asciiTheme="minorHAnsi" w:hAnsiTheme="minorHAnsi" w:cstheme="minorHAnsi"/>
          <w:sz w:val="22"/>
          <w:szCs w:val="22"/>
        </w:rPr>
        <w:br w:type="page"/>
      </w:r>
    </w:p>
    <w:p w14:paraId="77FE98D6" w14:textId="77777777" w:rsidR="00AB4904" w:rsidRPr="00EE0164" w:rsidRDefault="00AB4904" w:rsidP="00AB4904">
      <w:pPr>
        <w:jc w:val="both"/>
        <w:rPr>
          <w:rFonts w:asciiTheme="minorHAnsi" w:hAnsiTheme="minorHAnsi" w:cstheme="minorHAnsi"/>
          <w:sz w:val="22"/>
          <w:szCs w:val="22"/>
        </w:rPr>
      </w:pPr>
    </w:p>
    <w:p w14:paraId="7D3A2F91" w14:textId="3471E280" w:rsidR="00AB4904" w:rsidRPr="00EE0164" w:rsidRDefault="00AB4904" w:rsidP="00AB4904">
      <w:pPr>
        <w:jc w:val="both"/>
        <w:rPr>
          <w:rFonts w:asciiTheme="minorHAnsi" w:hAnsiTheme="minorHAnsi" w:cstheme="minorHAnsi"/>
          <w:sz w:val="22"/>
          <w:szCs w:val="22"/>
        </w:rPr>
      </w:pPr>
    </w:p>
    <w:tbl>
      <w:tblPr>
        <w:tblW w:w="5020" w:type="pct"/>
        <w:tblLook w:val="00A0" w:firstRow="1" w:lastRow="0" w:firstColumn="1" w:lastColumn="0" w:noHBand="0" w:noVBand="0"/>
      </w:tblPr>
      <w:tblGrid>
        <w:gridCol w:w="977"/>
        <w:gridCol w:w="2808"/>
        <w:gridCol w:w="2806"/>
        <w:gridCol w:w="2806"/>
      </w:tblGrid>
      <w:tr w:rsidR="00AB4904" w:rsidRPr="00EE0164" w14:paraId="2241B8E2" w14:textId="77777777" w:rsidTr="00C80845">
        <w:tc>
          <w:tcPr>
            <w:tcW w:w="520" w:type="pct"/>
            <w:vAlign w:val="center"/>
          </w:tcPr>
          <w:p w14:paraId="16A359CE" w14:textId="77777777" w:rsidR="00AB4904" w:rsidRPr="00EE0164" w:rsidRDefault="00AB4904" w:rsidP="002D403E">
            <w:pPr>
              <w:jc w:val="center"/>
              <w:rPr>
                <w:rFonts w:asciiTheme="minorHAnsi" w:hAnsiTheme="minorHAnsi" w:cstheme="minorHAnsi"/>
                <w:sz w:val="22"/>
                <w:szCs w:val="22"/>
              </w:rPr>
            </w:pPr>
          </w:p>
        </w:tc>
        <w:tc>
          <w:tcPr>
            <w:tcW w:w="4480" w:type="pct"/>
            <w:gridSpan w:val="3"/>
            <w:vAlign w:val="center"/>
          </w:tcPr>
          <w:p w14:paraId="7F4C03FB" w14:textId="6A2CEF70" w:rsidR="00AB4904" w:rsidRPr="00EE0164" w:rsidRDefault="00AB4904" w:rsidP="002D403E">
            <w:pPr>
              <w:jc w:val="center"/>
              <w:rPr>
                <w:rFonts w:asciiTheme="minorHAnsi" w:hAnsiTheme="minorHAnsi" w:cstheme="minorHAnsi"/>
                <w:sz w:val="22"/>
                <w:szCs w:val="22"/>
              </w:rPr>
            </w:pPr>
            <w:r w:rsidRPr="00EE0164">
              <w:rPr>
                <w:rFonts w:asciiTheme="minorHAnsi" w:hAnsiTheme="minorHAnsi" w:cstheme="minorHAnsi"/>
                <w:sz w:val="22"/>
                <w:szCs w:val="22"/>
              </w:rPr>
              <w:t>Relational Classes</w:t>
            </w:r>
          </w:p>
        </w:tc>
      </w:tr>
      <w:tr w:rsidR="00AB4904" w:rsidRPr="00EE0164" w14:paraId="4C730A4B" w14:textId="77777777" w:rsidTr="00C80845">
        <w:tc>
          <w:tcPr>
            <w:tcW w:w="520" w:type="pct"/>
            <w:vAlign w:val="center"/>
          </w:tcPr>
          <w:p w14:paraId="3C3FC82F" w14:textId="77777777" w:rsidR="00AB4904" w:rsidRPr="00EE0164" w:rsidRDefault="00AB4904" w:rsidP="002D403E">
            <w:pPr>
              <w:jc w:val="center"/>
              <w:rPr>
                <w:rFonts w:asciiTheme="minorHAnsi" w:hAnsiTheme="minorHAnsi" w:cstheme="minorHAnsi"/>
                <w:sz w:val="22"/>
                <w:szCs w:val="22"/>
              </w:rPr>
            </w:pPr>
          </w:p>
        </w:tc>
        <w:tc>
          <w:tcPr>
            <w:tcW w:w="1494" w:type="pct"/>
            <w:vAlign w:val="center"/>
          </w:tcPr>
          <w:p w14:paraId="75EF8C50" w14:textId="77777777" w:rsidR="00AB4904" w:rsidRPr="00EE0164" w:rsidRDefault="00AB4904" w:rsidP="002D403E">
            <w:pPr>
              <w:jc w:val="center"/>
              <w:rPr>
                <w:rFonts w:asciiTheme="minorHAnsi" w:hAnsiTheme="minorHAnsi" w:cstheme="minorHAnsi"/>
                <w:sz w:val="22"/>
                <w:szCs w:val="22"/>
              </w:rPr>
            </w:pPr>
            <w:r w:rsidRPr="00EE0164">
              <w:rPr>
                <w:rFonts w:asciiTheme="minorHAnsi" w:hAnsiTheme="minorHAnsi" w:cstheme="minorHAnsi"/>
                <w:sz w:val="22"/>
                <w:szCs w:val="22"/>
              </w:rPr>
              <w:t>1</w:t>
            </w:r>
          </w:p>
        </w:tc>
        <w:tc>
          <w:tcPr>
            <w:tcW w:w="1493" w:type="pct"/>
            <w:vAlign w:val="center"/>
          </w:tcPr>
          <w:p w14:paraId="01E6BFB8" w14:textId="77777777" w:rsidR="00AB4904" w:rsidRPr="00EE0164" w:rsidRDefault="00AB4904" w:rsidP="002D403E">
            <w:pPr>
              <w:jc w:val="center"/>
              <w:rPr>
                <w:rFonts w:asciiTheme="minorHAnsi" w:hAnsiTheme="minorHAnsi" w:cstheme="minorHAnsi"/>
                <w:sz w:val="22"/>
                <w:szCs w:val="22"/>
              </w:rPr>
            </w:pPr>
            <w:r w:rsidRPr="00EE0164">
              <w:rPr>
                <w:rFonts w:asciiTheme="minorHAnsi" w:hAnsiTheme="minorHAnsi" w:cstheme="minorHAnsi"/>
                <w:sz w:val="22"/>
                <w:szCs w:val="22"/>
              </w:rPr>
              <w:t>2</w:t>
            </w:r>
          </w:p>
        </w:tc>
        <w:tc>
          <w:tcPr>
            <w:tcW w:w="1493" w:type="pct"/>
            <w:vAlign w:val="center"/>
          </w:tcPr>
          <w:p w14:paraId="0C55A3A1" w14:textId="77777777" w:rsidR="00AB4904" w:rsidRPr="00EE0164" w:rsidRDefault="00AB4904" w:rsidP="002D403E">
            <w:pPr>
              <w:jc w:val="center"/>
              <w:rPr>
                <w:rFonts w:asciiTheme="minorHAnsi" w:hAnsiTheme="minorHAnsi" w:cstheme="minorHAnsi"/>
                <w:sz w:val="22"/>
                <w:szCs w:val="22"/>
              </w:rPr>
            </w:pPr>
            <w:r w:rsidRPr="00EE0164">
              <w:rPr>
                <w:rFonts w:asciiTheme="minorHAnsi" w:hAnsiTheme="minorHAnsi" w:cstheme="minorHAnsi"/>
                <w:sz w:val="22"/>
                <w:szCs w:val="22"/>
              </w:rPr>
              <w:t>3</w:t>
            </w:r>
          </w:p>
        </w:tc>
      </w:tr>
      <w:tr w:rsidR="00AB4904" w:rsidRPr="00EE0164" w14:paraId="4E4EFC8F" w14:textId="77777777" w:rsidTr="00C80845">
        <w:tc>
          <w:tcPr>
            <w:tcW w:w="520" w:type="pct"/>
            <w:vAlign w:val="center"/>
          </w:tcPr>
          <w:p w14:paraId="31BAED78" w14:textId="77777777" w:rsidR="00AB4904" w:rsidRPr="00EE0164" w:rsidRDefault="00AB4904" w:rsidP="002D403E">
            <w:pPr>
              <w:jc w:val="center"/>
              <w:rPr>
                <w:rFonts w:asciiTheme="minorHAnsi" w:hAnsiTheme="minorHAnsi" w:cstheme="minorHAnsi"/>
                <w:sz w:val="22"/>
                <w:szCs w:val="22"/>
              </w:rPr>
            </w:pPr>
            <w:r w:rsidRPr="00EE0164">
              <w:rPr>
                <w:rFonts w:asciiTheme="minorHAnsi" w:hAnsiTheme="minorHAnsi" w:cstheme="minorHAnsi"/>
                <w:sz w:val="22"/>
                <w:szCs w:val="22"/>
              </w:rPr>
              <w:t xml:space="preserve">A </w:t>
            </w:r>
          </w:p>
          <w:p w14:paraId="745EAF8F" w14:textId="0C015CBD" w:rsidR="00AB4904" w:rsidRPr="00EE0164" w:rsidRDefault="00AB4904" w:rsidP="002D403E">
            <w:pPr>
              <w:jc w:val="center"/>
              <w:rPr>
                <w:rFonts w:asciiTheme="minorHAnsi" w:hAnsiTheme="minorHAnsi" w:cstheme="minorHAnsi"/>
                <w:sz w:val="22"/>
                <w:szCs w:val="22"/>
              </w:rPr>
            </w:pPr>
            <w:r w:rsidRPr="00EE0164">
              <w:rPr>
                <w:rFonts w:asciiTheme="minorHAnsi" w:hAnsiTheme="minorHAnsi" w:cstheme="minorHAnsi"/>
                <w:sz w:val="22"/>
                <w:szCs w:val="22"/>
              </w:rPr>
              <w:t>Stimuli</w:t>
            </w:r>
          </w:p>
        </w:tc>
        <w:tc>
          <w:tcPr>
            <w:tcW w:w="1494" w:type="pct"/>
            <w:vAlign w:val="center"/>
          </w:tcPr>
          <w:p w14:paraId="6F81E713" w14:textId="77777777" w:rsidR="00AB4904" w:rsidRPr="00EE0164" w:rsidRDefault="00AB4904" w:rsidP="002D403E">
            <w:pPr>
              <w:jc w:val="center"/>
              <w:rPr>
                <w:rFonts w:asciiTheme="minorHAnsi" w:hAnsiTheme="minorHAnsi" w:cstheme="minorHAnsi"/>
                <w:b/>
                <w:sz w:val="22"/>
                <w:szCs w:val="22"/>
              </w:rPr>
            </w:pPr>
            <w:r w:rsidRPr="00EE0164">
              <w:rPr>
                <w:rFonts w:asciiTheme="minorHAnsi" w:hAnsiTheme="minorHAnsi" w:cstheme="minorHAnsi"/>
                <w:b/>
                <w:noProof/>
                <w:sz w:val="22"/>
                <w:szCs w:val="22"/>
              </w:rPr>
              <w:drawing>
                <wp:inline distT="0" distB="0" distL="0" distR="0" wp14:anchorId="2AA08CD7" wp14:editId="6C47ED1E">
                  <wp:extent cx="1397000" cy="15240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97000" cy="1524000"/>
                          </a:xfrm>
                          <a:prstGeom prst="rect">
                            <a:avLst/>
                          </a:prstGeom>
                          <a:noFill/>
                          <a:ln w="9525">
                            <a:noFill/>
                            <a:miter lim="800000"/>
                            <a:headEnd/>
                            <a:tailEnd/>
                          </a:ln>
                        </pic:spPr>
                      </pic:pic>
                    </a:graphicData>
                  </a:graphic>
                </wp:inline>
              </w:drawing>
            </w:r>
          </w:p>
        </w:tc>
        <w:tc>
          <w:tcPr>
            <w:tcW w:w="1493" w:type="pct"/>
            <w:vAlign w:val="center"/>
          </w:tcPr>
          <w:p w14:paraId="658AB3EB" w14:textId="77777777" w:rsidR="00AB4904" w:rsidRPr="00EE0164" w:rsidRDefault="00AB4904" w:rsidP="002D403E">
            <w:pPr>
              <w:jc w:val="center"/>
              <w:rPr>
                <w:rFonts w:asciiTheme="minorHAnsi" w:hAnsiTheme="minorHAnsi" w:cstheme="minorHAnsi"/>
                <w:b/>
                <w:sz w:val="22"/>
                <w:szCs w:val="22"/>
              </w:rPr>
            </w:pPr>
            <w:r w:rsidRPr="00EE0164">
              <w:rPr>
                <w:rFonts w:asciiTheme="minorHAnsi" w:hAnsiTheme="minorHAnsi" w:cstheme="minorHAnsi"/>
                <w:b/>
                <w:noProof/>
                <w:sz w:val="22"/>
                <w:szCs w:val="22"/>
              </w:rPr>
              <w:drawing>
                <wp:inline distT="0" distB="0" distL="0" distR="0" wp14:anchorId="1E609003" wp14:editId="79817D28">
                  <wp:extent cx="1524000" cy="15240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24000" cy="1524000"/>
                          </a:xfrm>
                          <a:prstGeom prst="rect">
                            <a:avLst/>
                          </a:prstGeom>
                          <a:noFill/>
                          <a:ln w="9525">
                            <a:noFill/>
                            <a:miter lim="800000"/>
                            <a:headEnd/>
                            <a:tailEnd/>
                          </a:ln>
                        </pic:spPr>
                      </pic:pic>
                    </a:graphicData>
                  </a:graphic>
                </wp:inline>
              </w:drawing>
            </w:r>
          </w:p>
        </w:tc>
        <w:tc>
          <w:tcPr>
            <w:tcW w:w="1493" w:type="pct"/>
            <w:vAlign w:val="center"/>
          </w:tcPr>
          <w:p w14:paraId="15252D7E" w14:textId="77777777" w:rsidR="00AB4904" w:rsidRPr="00EE0164" w:rsidRDefault="00AB4904" w:rsidP="002D403E">
            <w:pPr>
              <w:jc w:val="center"/>
              <w:rPr>
                <w:rFonts w:asciiTheme="minorHAnsi" w:hAnsiTheme="minorHAnsi" w:cstheme="minorHAnsi"/>
                <w:b/>
                <w:sz w:val="22"/>
                <w:szCs w:val="22"/>
              </w:rPr>
            </w:pPr>
            <w:r w:rsidRPr="00EE0164">
              <w:rPr>
                <w:rFonts w:asciiTheme="minorHAnsi" w:hAnsiTheme="minorHAnsi" w:cstheme="minorHAnsi"/>
                <w:b/>
                <w:noProof/>
                <w:sz w:val="22"/>
                <w:szCs w:val="22"/>
              </w:rPr>
              <w:drawing>
                <wp:inline distT="0" distB="0" distL="0" distR="0" wp14:anchorId="77AB5EF7" wp14:editId="04671841">
                  <wp:extent cx="1524000" cy="15240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24000" cy="1524000"/>
                          </a:xfrm>
                          <a:prstGeom prst="rect">
                            <a:avLst/>
                          </a:prstGeom>
                          <a:noFill/>
                          <a:ln w="9525">
                            <a:noFill/>
                            <a:miter lim="800000"/>
                            <a:headEnd/>
                            <a:tailEnd/>
                          </a:ln>
                        </pic:spPr>
                      </pic:pic>
                    </a:graphicData>
                  </a:graphic>
                </wp:inline>
              </w:drawing>
            </w:r>
          </w:p>
        </w:tc>
      </w:tr>
      <w:tr w:rsidR="00AB4904" w:rsidRPr="00EE0164" w14:paraId="07317163" w14:textId="77777777" w:rsidTr="00C80845">
        <w:tc>
          <w:tcPr>
            <w:tcW w:w="520" w:type="pct"/>
            <w:vAlign w:val="center"/>
          </w:tcPr>
          <w:p w14:paraId="76CEDAFE" w14:textId="77777777" w:rsidR="00AB4904" w:rsidRPr="00EE0164" w:rsidRDefault="00AB4904" w:rsidP="002D403E">
            <w:pPr>
              <w:jc w:val="center"/>
              <w:rPr>
                <w:rFonts w:asciiTheme="minorHAnsi" w:hAnsiTheme="minorHAnsi" w:cstheme="minorHAnsi"/>
                <w:sz w:val="22"/>
                <w:szCs w:val="22"/>
              </w:rPr>
            </w:pPr>
            <w:r w:rsidRPr="00EE0164">
              <w:rPr>
                <w:rFonts w:asciiTheme="minorHAnsi" w:hAnsiTheme="minorHAnsi" w:cstheme="minorHAnsi"/>
                <w:sz w:val="22"/>
                <w:szCs w:val="22"/>
              </w:rPr>
              <w:t>B</w:t>
            </w:r>
          </w:p>
          <w:p w14:paraId="473BE638" w14:textId="06DE80C7" w:rsidR="00AB4904" w:rsidRPr="00EE0164" w:rsidRDefault="00AB4904" w:rsidP="002D403E">
            <w:pPr>
              <w:jc w:val="center"/>
              <w:rPr>
                <w:rFonts w:asciiTheme="minorHAnsi" w:hAnsiTheme="minorHAnsi" w:cstheme="minorHAnsi"/>
                <w:sz w:val="22"/>
                <w:szCs w:val="22"/>
              </w:rPr>
            </w:pPr>
            <w:r w:rsidRPr="00EE0164">
              <w:rPr>
                <w:rFonts w:asciiTheme="minorHAnsi" w:hAnsiTheme="minorHAnsi" w:cstheme="minorHAnsi"/>
                <w:sz w:val="22"/>
                <w:szCs w:val="22"/>
              </w:rPr>
              <w:t>Stimuli</w:t>
            </w:r>
          </w:p>
        </w:tc>
        <w:tc>
          <w:tcPr>
            <w:tcW w:w="1494" w:type="pct"/>
            <w:vAlign w:val="center"/>
          </w:tcPr>
          <w:p w14:paraId="5FFBDE3D" w14:textId="77777777" w:rsidR="00AB4904" w:rsidRPr="00EE0164" w:rsidRDefault="00AB4904" w:rsidP="002D403E">
            <w:pPr>
              <w:jc w:val="center"/>
              <w:rPr>
                <w:rFonts w:asciiTheme="minorHAnsi" w:hAnsiTheme="minorHAnsi" w:cstheme="minorHAnsi"/>
                <w:sz w:val="22"/>
                <w:szCs w:val="22"/>
              </w:rPr>
            </w:pPr>
            <w:r w:rsidRPr="00EE0164">
              <w:rPr>
                <w:rFonts w:asciiTheme="minorHAnsi" w:hAnsiTheme="minorHAnsi" w:cstheme="minorHAnsi"/>
                <w:noProof/>
                <w:sz w:val="22"/>
                <w:szCs w:val="22"/>
              </w:rPr>
              <w:drawing>
                <wp:inline distT="0" distB="0" distL="0" distR="0" wp14:anchorId="021A2619" wp14:editId="40342E33">
                  <wp:extent cx="1524000" cy="1178477"/>
                  <wp:effectExtent l="0" t="0" r="0" b="317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524000" cy="1178477"/>
                          </a:xfrm>
                          <a:prstGeom prst="rect">
                            <a:avLst/>
                          </a:prstGeom>
                          <a:noFill/>
                          <a:ln w="9525">
                            <a:noFill/>
                            <a:miter lim="800000"/>
                            <a:headEnd/>
                            <a:tailEnd/>
                          </a:ln>
                        </pic:spPr>
                      </pic:pic>
                    </a:graphicData>
                  </a:graphic>
                </wp:inline>
              </w:drawing>
            </w:r>
          </w:p>
        </w:tc>
        <w:tc>
          <w:tcPr>
            <w:tcW w:w="1493" w:type="pct"/>
            <w:vAlign w:val="center"/>
          </w:tcPr>
          <w:p w14:paraId="5C89B994" w14:textId="77777777" w:rsidR="00AB4904" w:rsidRPr="00EE0164" w:rsidRDefault="00AB4904" w:rsidP="002D403E">
            <w:pPr>
              <w:jc w:val="center"/>
              <w:rPr>
                <w:rFonts w:asciiTheme="minorHAnsi" w:hAnsiTheme="minorHAnsi" w:cstheme="minorHAnsi"/>
                <w:sz w:val="22"/>
                <w:szCs w:val="22"/>
              </w:rPr>
            </w:pPr>
            <w:r w:rsidRPr="00EE0164">
              <w:rPr>
                <w:rFonts w:asciiTheme="minorHAnsi" w:hAnsiTheme="minorHAnsi" w:cstheme="minorHAnsi"/>
                <w:noProof/>
                <w:sz w:val="22"/>
                <w:szCs w:val="22"/>
              </w:rPr>
              <w:drawing>
                <wp:inline distT="0" distB="0" distL="0" distR="0" wp14:anchorId="2CDD3F4F" wp14:editId="3ED28FF1">
                  <wp:extent cx="1524000" cy="1136404"/>
                  <wp:effectExtent l="0" t="0" r="0" b="698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524000" cy="1136404"/>
                          </a:xfrm>
                          <a:prstGeom prst="rect">
                            <a:avLst/>
                          </a:prstGeom>
                          <a:noFill/>
                          <a:ln w="9525">
                            <a:noFill/>
                            <a:miter lim="800000"/>
                            <a:headEnd/>
                            <a:tailEnd/>
                          </a:ln>
                        </pic:spPr>
                      </pic:pic>
                    </a:graphicData>
                  </a:graphic>
                </wp:inline>
              </w:drawing>
            </w:r>
          </w:p>
        </w:tc>
        <w:tc>
          <w:tcPr>
            <w:tcW w:w="1493" w:type="pct"/>
            <w:vAlign w:val="center"/>
          </w:tcPr>
          <w:p w14:paraId="2AA1406D" w14:textId="77777777" w:rsidR="00AB4904" w:rsidRPr="00EE0164" w:rsidRDefault="00AB4904" w:rsidP="002D403E">
            <w:pPr>
              <w:jc w:val="center"/>
              <w:rPr>
                <w:rFonts w:asciiTheme="minorHAnsi" w:hAnsiTheme="minorHAnsi" w:cstheme="minorHAnsi"/>
                <w:sz w:val="22"/>
                <w:szCs w:val="22"/>
              </w:rPr>
            </w:pPr>
            <w:r w:rsidRPr="00EE0164">
              <w:rPr>
                <w:rFonts w:asciiTheme="minorHAnsi" w:hAnsiTheme="minorHAnsi" w:cstheme="minorHAnsi"/>
                <w:noProof/>
                <w:sz w:val="22"/>
                <w:szCs w:val="22"/>
              </w:rPr>
              <w:drawing>
                <wp:inline distT="0" distB="0" distL="0" distR="0" wp14:anchorId="2EE8ED03" wp14:editId="0A55317E">
                  <wp:extent cx="1524000" cy="1137521"/>
                  <wp:effectExtent l="0" t="0" r="0" b="5715"/>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524000" cy="1137521"/>
                          </a:xfrm>
                          <a:prstGeom prst="rect">
                            <a:avLst/>
                          </a:prstGeom>
                          <a:noFill/>
                          <a:ln w="9525">
                            <a:noFill/>
                            <a:miter lim="800000"/>
                            <a:headEnd/>
                            <a:tailEnd/>
                          </a:ln>
                        </pic:spPr>
                      </pic:pic>
                    </a:graphicData>
                  </a:graphic>
                </wp:inline>
              </w:drawing>
            </w:r>
          </w:p>
        </w:tc>
      </w:tr>
      <w:tr w:rsidR="00AB4904" w:rsidRPr="00EE0164" w14:paraId="5C794240" w14:textId="77777777" w:rsidTr="00C80845">
        <w:tc>
          <w:tcPr>
            <w:tcW w:w="520" w:type="pct"/>
            <w:vAlign w:val="center"/>
          </w:tcPr>
          <w:p w14:paraId="5819C02E" w14:textId="77777777" w:rsidR="00AB4904" w:rsidRPr="00EE0164" w:rsidRDefault="00AB4904" w:rsidP="002D403E">
            <w:pPr>
              <w:jc w:val="center"/>
              <w:rPr>
                <w:rFonts w:asciiTheme="minorHAnsi" w:hAnsiTheme="minorHAnsi" w:cstheme="minorHAnsi"/>
                <w:sz w:val="22"/>
                <w:szCs w:val="22"/>
              </w:rPr>
            </w:pPr>
            <w:r w:rsidRPr="00EE0164">
              <w:rPr>
                <w:rFonts w:asciiTheme="minorHAnsi" w:hAnsiTheme="minorHAnsi" w:cstheme="minorHAnsi"/>
                <w:sz w:val="22"/>
                <w:szCs w:val="22"/>
              </w:rPr>
              <w:t>C</w:t>
            </w:r>
          </w:p>
          <w:p w14:paraId="0ED7AA00" w14:textId="6DC5DADD" w:rsidR="00AB4904" w:rsidRPr="00EE0164" w:rsidRDefault="00AB4904" w:rsidP="002D403E">
            <w:pPr>
              <w:jc w:val="center"/>
              <w:rPr>
                <w:rFonts w:asciiTheme="minorHAnsi" w:hAnsiTheme="minorHAnsi" w:cstheme="minorHAnsi"/>
                <w:sz w:val="22"/>
                <w:szCs w:val="22"/>
              </w:rPr>
            </w:pPr>
            <w:r w:rsidRPr="00EE0164">
              <w:rPr>
                <w:rFonts w:asciiTheme="minorHAnsi" w:hAnsiTheme="minorHAnsi" w:cstheme="minorHAnsi"/>
                <w:sz w:val="22"/>
                <w:szCs w:val="22"/>
              </w:rPr>
              <w:t>Stimuli</w:t>
            </w:r>
          </w:p>
        </w:tc>
        <w:tc>
          <w:tcPr>
            <w:tcW w:w="1494" w:type="pct"/>
            <w:vAlign w:val="center"/>
          </w:tcPr>
          <w:p w14:paraId="02A17CF9" w14:textId="77777777" w:rsidR="00AB4904" w:rsidRPr="00EE0164" w:rsidRDefault="00AB4904" w:rsidP="002D403E">
            <w:pPr>
              <w:jc w:val="center"/>
              <w:rPr>
                <w:rFonts w:asciiTheme="minorHAnsi" w:hAnsiTheme="minorHAnsi" w:cstheme="minorHAnsi"/>
                <w:noProof/>
                <w:sz w:val="22"/>
                <w:szCs w:val="22"/>
              </w:rPr>
            </w:pPr>
            <w:r w:rsidRPr="00EE0164">
              <w:rPr>
                <w:rFonts w:asciiTheme="minorHAnsi" w:hAnsiTheme="minorHAnsi" w:cstheme="minorHAnsi"/>
                <w:noProof/>
                <w:sz w:val="22"/>
                <w:szCs w:val="22"/>
              </w:rPr>
              <w:drawing>
                <wp:inline distT="0" distB="0" distL="0" distR="0" wp14:anchorId="07FCE391" wp14:editId="0BB2E6A7">
                  <wp:extent cx="1397000" cy="152400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397000" cy="1524000"/>
                          </a:xfrm>
                          <a:prstGeom prst="rect">
                            <a:avLst/>
                          </a:prstGeom>
                          <a:noFill/>
                          <a:ln w="9525">
                            <a:noFill/>
                            <a:miter lim="800000"/>
                            <a:headEnd/>
                            <a:tailEnd/>
                          </a:ln>
                        </pic:spPr>
                      </pic:pic>
                    </a:graphicData>
                  </a:graphic>
                </wp:inline>
              </w:drawing>
            </w:r>
          </w:p>
        </w:tc>
        <w:tc>
          <w:tcPr>
            <w:tcW w:w="1493" w:type="pct"/>
            <w:vAlign w:val="center"/>
          </w:tcPr>
          <w:p w14:paraId="08440E10" w14:textId="77777777" w:rsidR="00AB4904" w:rsidRPr="00EE0164" w:rsidRDefault="00AB4904" w:rsidP="002D403E">
            <w:pPr>
              <w:jc w:val="center"/>
              <w:rPr>
                <w:rFonts w:asciiTheme="minorHAnsi" w:hAnsiTheme="minorHAnsi" w:cstheme="minorHAnsi"/>
                <w:noProof/>
                <w:sz w:val="22"/>
                <w:szCs w:val="22"/>
              </w:rPr>
            </w:pPr>
            <w:r w:rsidRPr="00EE0164">
              <w:rPr>
                <w:rFonts w:asciiTheme="minorHAnsi" w:hAnsiTheme="minorHAnsi" w:cstheme="minorHAnsi"/>
                <w:noProof/>
                <w:sz w:val="22"/>
                <w:szCs w:val="22"/>
              </w:rPr>
              <w:drawing>
                <wp:inline distT="0" distB="0" distL="0" distR="0" wp14:anchorId="69475840" wp14:editId="7111894E">
                  <wp:extent cx="1397000" cy="152400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397000" cy="1524000"/>
                          </a:xfrm>
                          <a:prstGeom prst="rect">
                            <a:avLst/>
                          </a:prstGeom>
                          <a:noFill/>
                          <a:ln w="9525">
                            <a:noFill/>
                            <a:miter lim="800000"/>
                            <a:headEnd/>
                            <a:tailEnd/>
                          </a:ln>
                        </pic:spPr>
                      </pic:pic>
                    </a:graphicData>
                  </a:graphic>
                </wp:inline>
              </w:drawing>
            </w:r>
          </w:p>
        </w:tc>
        <w:tc>
          <w:tcPr>
            <w:tcW w:w="1493" w:type="pct"/>
            <w:vAlign w:val="center"/>
          </w:tcPr>
          <w:p w14:paraId="35DC38BC" w14:textId="77777777" w:rsidR="00AB4904" w:rsidRPr="00EE0164" w:rsidRDefault="00AB4904" w:rsidP="002D403E">
            <w:pPr>
              <w:jc w:val="center"/>
              <w:rPr>
                <w:rFonts w:asciiTheme="minorHAnsi" w:hAnsiTheme="minorHAnsi" w:cstheme="minorHAnsi"/>
                <w:noProof/>
                <w:sz w:val="22"/>
                <w:szCs w:val="22"/>
              </w:rPr>
            </w:pPr>
            <w:r w:rsidRPr="00EE0164">
              <w:rPr>
                <w:rFonts w:asciiTheme="minorHAnsi" w:hAnsiTheme="minorHAnsi" w:cstheme="minorHAnsi"/>
                <w:noProof/>
                <w:sz w:val="22"/>
                <w:szCs w:val="22"/>
              </w:rPr>
              <w:drawing>
                <wp:inline distT="0" distB="0" distL="0" distR="0" wp14:anchorId="48CD716B" wp14:editId="0C84E7EC">
                  <wp:extent cx="1397000" cy="1524000"/>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397000" cy="1524000"/>
                          </a:xfrm>
                          <a:prstGeom prst="rect">
                            <a:avLst/>
                          </a:prstGeom>
                          <a:noFill/>
                          <a:ln w="9525">
                            <a:noFill/>
                            <a:miter lim="800000"/>
                            <a:headEnd/>
                            <a:tailEnd/>
                          </a:ln>
                        </pic:spPr>
                      </pic:pic>
                    </a:graphicData>
                  </a:graphic>
                </wp:inline>
              </w:drawing>
            </w:r>
          </w:p>
        </w:tc>
      </w:tr>
    </w:tbl>
    <w:p w14:paraId="23D95ABF" w14:textId="77777777" w:rsidR="00AB4904" w:rsidRPr="00EE0164" w:rsidRDefault="00AB4904" w:rsidP="00AB4904">
      <w:pPr>
        <w:jc w:val="both"/>
        <w:rPr>
          <w:rFonts w:asciiTheme="minorHAnsi" w:hAnsiTheme="minorHAnsi" w:cstheme="minorHAnsi"/>
          <w:i/>
          <w:sz w:val="22"/>
          <w:szCs w:val="22"/>
        </w:rPr>
      </w:pPr>
    </w:p>
    <w:p w14:paraId="32EF8A7C" w14:textId="3F932352" w:rsidR="00AB4904" w:rsidRPr="00EE0164" w:rsidRDefault="00AB4904" w:rsidP="00AB4904">
      <w:pPr>
        <w:jc w:val="both"/>
        <w:rPr>
          <w:rFonts w:asciiTheme="minorHAnsi" w:hAnsiTheme="minorHAnsi" w:cstheme="minorHAnsi"/>
          <w:sz w:val="22"/>
          <w:szCs w:val="22"/>
        </w:rPr>
      </w:pPr>
      <w:r w:rsidRPr="00EE0164">
        <w:rPr>
          <w:rFonts w:asciiTheme="minorHAnsi" w:hAnsiTheme="minorHAnsi" w:cstheme="minorHAnsi"/>
          <w:i/>
          <w:sz w:val="22"/>
          <w:szCs w:val="22"/>
        </w:rPr>
        <w:t xml:space="preserve">Figure 1. </w:t>
      </w:r>
      <w:r w:rsidRPr="00EE0164">
        <w:rPr>
          <w:rFonts w:asciiTheme="minorHAnsi" w:hAnsiTheme="minorHAnsi" w:cstheme="minorHAnsi"/>
          <w:sz w:val="22"/>
          <w:szCs w:val="22"/>
        </w:rPr>
        <w:t>Study Stimuli. B stimuli were uniquely generated for each participant based on their responses in the BIAS program</w:t>
      </w:r>
      <w:r w:rsidR="009948CA" w:rsidRPr="00EE0164">
        <w:rPr>
          <w:rFonts w:asciiTheme="minorHAnsi" w:hAnsiTheme="minorHAnsi" w:cstheme="minorHAnsi"/>
          <w:sz w:val="22"/>
          <w:szCs w:val="22"/>
        </w:rPr>
        <w:t>, with the magnitude of change of the B1 (thinner) and B3 stimuli (fatter) stimuli relative to the B2 (self) stimuli held constant across participants</w:t>
      </w:r>
      <w:r w:rsidRPr="00EE0164">
        <w:rPr>
          <w:rFonts w:asciiTheme="minorHAnsi" w:hAnsiTheme="minorHAnsi" w:cstheme="minorHAnsi"/>
          <w:sz w:val="22"/>
          <w:szCs w:val="22"/>
        </w:rPr>
        <w:t>.</w:t>
      </w:r>
    </w:p>
    <w:p w14:paraId="35E0C17D" w14:textId="05D1403D" w:rsidR="001B0FCA" w:rsidRPr="00EE0164" w:rsidRDefault="001B0FCA" w:rsidP="00DC0E2E">
      <w:pPr>
        <w:widowControl w:val="0"/>
        <w:autoSpaceDE w:val="0"/>
        <w:autoSpaceDN w:val="0"/>
        <w:adjustRightInd w:val="0"/>
        <w:spacing w:line="480" w:lineRule="auto"/>
        <w:rPr>
          <w:rFonts w:asciiTheme="minorHAnsi" w:eastAsiaTheme="minorHAnsi" w:hAnsiTheme="minorHAnsi" w:cstheme="minorHAnsi"/>
          <w:sz w:val="22"/>
          <w:szCs w:val="22"/>
        </w:rPr>
      </w:pPr>
    </w:p>
    <w:p w14:paraId="26FD7E1F" w14:textId="6593BABD" w:rsidR="00A617C6" w:rsidRPr="00EE0164" w:rsidRDefault="00F649EE" w:rsidP="00F3510C">
      <w:pPr>
        <w:rPr>
          <w:rFonts w:asciiTheme="minorHAnsi" w:hAnsiTheme="minorHAnsi" w:cstheme="minorHAnsi"/>
          <w:sz w:val="22"/>
          <w:szCs w:val="22"/>
        </w:rPr>
      </w:pPr>
      <w:r w:rsidRPr="00EE0164">
        <w:rPr>
          <w:rFonts w:asciiTheme="minorHAnsi" w:hAnsiTheme="minorHAnsi" w:cstheme="minorHAnsi"/>
          <w:noProof/>
          <w:sz w:val="22"/>
          <w:szCs w:val="22"/>
        </w:rPr>
        <w:drawing>
          <wp:inline distT="0" distB="0" distL="0" distR="0" wp14:anchorId="6F6FDEDE" wp14:editId="6094AEBB">
            <wp:extent cx="5943600" cy="431292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CBC54E1" w14:textId="77777777" w:rsidR="00711A38" w:rsidRPr="00EE0164" w:rsidRDefault="00711A38" w:rsidP="00C80845">
      <w:pPr>
        <w:rPr>
          <w:rFonts w:asciiTheme="minorHAnsi" w:hAnsiTheme="minorHAnsi" w:cstheme="minorHAnsi"/>
          <w:sz w:val="22"/>
          <w:szCs w:val="22"/>
        </w:rPr>
      </w:pPr>
    </w:p>
    <w:p w14:paraId="598217CE" w14:textId="1DEF9775" w:rsidR="002C5DE1" w:rsidRPr="00EE0164" w:rsidRDefault="00711A38" w:rsidP="00F3510C">
      <w:pPr>
        <w:rPr>
          <w:rFonts w:asciiTheme="minorHAnsi" w:hAnsiTheme="minorHAnsi" w:cstheme="minorHAnsi"/>
          <w:sz w:val="22"/>
          <w:szCs w:val="22"/>
        </w:rPr>
        <w:sectPr w:rsidR="002C5DE1" w:rsidRPr="00EE0164" w:rsidSect="00BB40D5">
          <w:headerReference w:type="default" r:id="rId22"/>
          <w:pgSz w:w="12240" w:h="15840"/>
          <w:pgMar w:top="1440" w:right="1440" w:bottom="1440" w:left="1440" w:header="720" w:footer="720" w:gutter="0"/>
          <w:pgNumType w:start="1"/>
          <w:cols w:space="720"/>
          <w:docGrid w:linePitch="360"/>
        </w:sectPr>
      </w:pPr>
      <w:r w:rsidRPr="00EE0164">
        <w:rPr>
          <w:rFonts w:asciiTheme="minorHAnsi" w:hAnsiTheme="minorHAnsi" w:cstheme="minorHAnsi"/>
          <w:i/>
          <w:sz w:val="22"/>
          <w:szCs w:val="22"/>
        </w:rPr>
        <w:t>Figure</w:t>
      </w:r>
      <w:r w:rsidR="003F59D4" w:rsidRPr="00EE0164">
        <w:rPr>
          <w:rFonts w:asciiTheme="minorHAnsi" w:hAnsiTheme="minorHAnsi" w:cstheme="minorHAnsi"/>
          <w:i/>
          <w:sz w:val="22"/>
          <w:szCs w:val="22"/>
        </w:rPr>
        <w:t xml:space="preserve"> </w:t>
      </w:r>
      <w:r w:rsidR="00C74FAC" w:rsidRPr="00EE0164">
        <w:rPr>
          <w:rFonts w:asciiTheme="minorHAnsi" w:hAnsiTheme="minorHAnsi" w:cstheme="minorHAnsi"/>
          <w:i/>
          <w:sz w:val="22"/>
          <w:szCs w:val="22"/>
        </w:rPr>
        <w:t>2</w:t>
      </w:r>
      <w:r w:rsidRPr="00EE0164">
        <w:rPr>
          <w:rFonts w:asciiTheme="minorHAnsi" w:hAnsiTheme="minorHAnsi" w:cstheme="minorHAnsi"/>
          <w:sz w:val="22"/>
          <w:szCs w:val="22"/>
        </w:rPr>
        <w:t>.</w:t>
      </w:r>
      <w:r w:rsidR="00CB77D0" w:rsidRPr="00EE0164">
        <w:rPr>
          <w:rFonts w:asciiTheme="minorHAnsi" w:hAnsiTheme="minorHAnsi" w:cstheme="minorHAnsi"/>
          <w:sz w:val="22"/>
          <w:szCs w:val="22"/>
        </w:rPr>
        <w:t xml:space="preserve"> </w:t>
      </w:r>
      <w:r w:rsidR="002C5DE1" w:rsidRPr="00EE0164">
        <w:rPr>
          <w:rFonts w:asciiTheme="minorHAnsi" w:hAnsiTheme="minorHAnsi" w:cstheme="minorHAnsi"/>
          <w:sz w:val="22"/>
          <w:szCs w:val="22"/>
        </w:rPr>
        <w:t>Mean c</w:t>
      </w:r>
      <w:r w:rsidRPr="00EE0164">
        <w:rPr>
          <w:rFonts w:asciiTheme="minorHAnsi" w:hAnsiTheme="minorHAnsi" w:cstheme="minorHAnsi"/>
          <w:sz w:val="22"/>
          <w:szCs w:val="22"/>
        </w:rPr>
        <w:t>omposite score</w:t>
      </w:r>
      <w:r w:rsidR="002C5DE1" w:rsidRPr="00EE0164">
        <w:rPr>
          <w:rFonts w:asciiTheme="minorHAnsi" w:hAnsiTheme="minorHAnsi" w:cstheme="minorHAnsi"/>
          <w:sz w:val="22"/>
          <w:szCs w:val="22"/>
        </w:rPr>
        <w:t>s</w:t>
      </w:r>
      <w:r w:rsidRPr="00EE0164">
        <w:rPr>
          <w:rFonts w:asciiTheme="minorHAnsi" w:hAnsiTheme="minorHAnsi" w:cstheme="minorHAnsi"/>
          <w:sz w:val="22"/>
          <w:szCs w:val="22"/>
        </w:rPr>
        <w:t xml:space="preserve"> of </w:t>
      </w:r>
      <w:proofErr w:type="gramStart"/>
      <w:r w:rsidRPr="00EE0164">
        <w:rPr>
          <w:rFonts w:asciiTheme="minorHAnsi" w:hAnsiTheme="minorHAnsi" w:cstheme="minorHAnsi"/>
          <w:sz w:val="22"/>
          <w:szCs w:val="22"/>
        </w:rPr>
        <w:t>approach</w:t>
      </w:r>
      <w:proofErr w:type="gramEnd"/>
      <w:r w:rsidRPr="00EE0164">
        <w:rPr>
          <w:rFonts w:asciiTheme="minorHAnsi" w:hAnsiTheme="minorHAnsi" w:cstheme="minorHAnsi"/>
          <w:sz w:val="22"/>
          <w:szCs w:val="22"/>
        </w:rPr>
        <w:t xml:space="preserve"> (positively scored) and escape (negatively scored) responses to </w:t>
      </w:r>
      <w:r w:rsidR="00A617C6" w:rsidRPr="00EE0164">
        <w:rPr>
          <w:rFonts w:asciiTheme="minorHAnsi" w:hAnsiTheme="minorHAnsi" w:cstheme="minorHAnsi"/>
          <w:sz w:val="22"/>
          <w:szCs w:val="22"/>
        </w:rPr>
        <w:t xml:space="preserve">mutually </w:t>
      </w:r>
      <w:r w:rsidR="00DC0E2E" w:rsidRPr="00EE0164">
        <w:rPr>
          <w:rFonts w:asciiTheme="minorHAnsi" w:hAnsiTheme="minorHAnsi" w:cstheme="minorHAnsi"/>
          <w:sz w:val="22"/>
          <w:szCs w:val="22"/>
        </w:rPr>
        <w:t>entailed stimuli (</w:t>
      </w:r>
      <w:r w:rsidR="00A617C6" w:rsidRPr="00EE0164">
        <w:rPr>
          <w:rFonts w:asciiTheme="minorHAnsi" w:hAnsiTheme="minorHAnsi" w:cstheme="minorHAnsi"/>
          <w:sz w:val="22"/>
          <w:szCs w:val="22"/>
        </w:rPr>
        <w:t>A stimuli</w:t>
      </w:r>
      <w:r w:rsidR="00DC0E2E" w:rsidRPr="00EE0164">
        <w:rPr>
          <w:rFonts w:asciiTheme="minorHAnsi" w:hAnsiTheme="minorHAnsi" w:cstheme="minorHAnsi"/>
          <w:sz w:val="22"/>
          <w:szCs w:val="22"/>
        </w:rPr>
        <w:t>)</w:t>
      </w:r>
      <w:r w:rsidRPr="00EE0164">
        <w:rPr>
          <w:rFonts w:asciiTheme="minorHAnsi" w:hAnsiTheme="minorHAnsi" w:cstheme="minorHAnsi"/>
          <w:sz w:val="22"/>
          <w:szCs w:val="22"/>
        </w:rPr>
        <w:t xml:space="preserve"> </w:t>
      </w:r>
      <w:r w:rsidR="00DC0E2E" w:rsidRPr="00EE0164">
        <w:rPr>
          <w:rFonts w:asciiTheme="minorHAnsi" w:hAnsiTheme="minorHAnsi" w:cstheme="minorHAnsi"/>
          <w:sz w:val="22"/>
          <w:szCs w:val="22"/>
        </w:rPr>
        <w:t>by response classification</w:t>
      </w:r>
      <w:r w:rsidRPr="00EE0164">
        <w:rPr>
          <w:rFonts w:asciiTheme="minorHAnsi" w:hAnsiTheme="minorHAnsi" w:cstheme="minorHAnsi"/>
          <w:sz w:val="22"/>
          <w:szCs w:val="22"/>
        </w:rPr>
        <w:t>.</w:t>
      </w:r>
      <w:r w:rsidR="00D13F98" w:rsidRPr="00EE0164">
        <w:rPr>
          <w:rFonts w:asciiTheme="minorHAnsi" w:hAnsiTheme="minorHAnsi" w:cstheme="minorHAnsi"/>
          <w:sz w:val="22"/>
          <w:szCs w:val="22"/>
        </w:rPr>
        <w:t xml:space="preserve"> </w:t>
      </w:r>
      <w:r w:rsidR="00BB40D5" w:rsidRPr="00EE0164">
        <w:rPr>
          <w:rFonts w:asciiTheme="minorHAnsi" w:hAnsiTheme="minorHAnsi" w:cstheme="minorHAnsi"/>
          <w:sz w:val="22"/>
          <w:szCs w:val="22"/>
        </w:rPr>
        <w:t>Error bars depict standard error of the mean.</w:t>
      </w:r>
    </w:p>
    <w:p w14:paraId="3010E3E7" w14:textId="5909A2FA" w:rsidR="003E2336" w:rsidRPr="00EE0164" w:rsidRDefault="002C5DE1" w:rsidP="00F3510C">
      <w:pPr>
        <w:rPr>
          <w:rFonts w:asciiTheme="minorHAnsi" w:hAnsiTheme="minorHAnsi" w:cstheme="minorHAnsi"/>
          <w:sz w:val="22"/>
          <w:szCs w:val="22"/>
        </w:rPr>
      </w:pPr>
      <w:r w:rsidRPr="00EE0164">
        <w:rPr>
          <w:rFonts w:asciiTheme="minorHAnsi" w:hAnsiTheme="minorHAnsi" w:cstheme="minorHAnsi"/>
          <w:noProof/>
          <w:sz w:val="22"/>
          <w:szCs w:val="22"/>
        </w:rPr>
        <w:drawing>
          <wp:inline distT="0" distB="0" distL="0" distR="0" wp14:anchorId="61BE451B" wp14:editId="34A49784">
            <wp:extent cx="8184515" cy="5543550"/>
            <wp:effectExtent l="0" t="0" r="6985" b="0"/>
            <wp:docPr id="8" name="Chart 8">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177F2E1" w14:textId="02B01EC5" w:rsidR="002C5DE1" w:rsidRPr="00EE0164" w:rsidRDefault="002C5DE1" w:rsidP="002C5DE1">
      <w:pPr>
        <w:spacing w:after="200" w:line="276" w:lineRule="auto"/>
        <w:jc w:val="both"/>
        <w:rPr>
          <w:rFonts w:asciiTheme="minorHAnsi" w:hAnsiTheme="minorHAnsi" w:cstheme="minorHAnsi"/>
          <w:sz w:val="22"/>
          <w:szCs w:val="22"/>
        </w:rPr>
      </w:pPr>
      <w:r w:rsidRPr="00EE0164">
        <w:rPr>
          <w:rFonts w:asciiTheme="minorHAnsi" w:hAnsiTheme="minorHAnsi" w:cstheme="minorHAnsi"/>
          <w:sz w:val="22"/>
          <w:szCs w:val="22"/>
        </w:rPr>
        <w:br/>
      </w:r>
      <w:r w:rsidRPr="00EE0164">
        <w:rPr>
          <w:rFonts w:asciiTheme="minorHAnsi" w:hAnsiTheme="minorHAnsi" w:cstheme="minorHAnsi"/>
          <w:i/>
          <w:sz w:val="22"/>
          <w:szCs w:val="22"/>
        </w:rPr>
        <w:t xml:space="preserve">Figure </w:t>
      </w:r>
      <w:r w:rsidR="00FB144D" w:rsidRPr="00EE0164">
        <w:rPr>
          <w:rFonts w:asciiTheme="minorHAnsi" w:hAnsiTheme="minorHAnsi" w:cstheme="minorHAnsi"/>
          <w:i/>
          <w:sz w:val="22"/>
          <w:szCs w:val="22"/>
        </w:rPr>
        <w:t>3</w:t>
      </w:r>
      <w:r w:rsidRPr="00EE0164">
        <w:rPr>
          <w:rFonts w:asciiTheme="minorHAnsi" w:hAnsiTheme="minorHAnsi" w:cstheme="minorHAnsi"/>
          <w:sz w:val="22"/>
          <w:szCs w:val="22"/>
        </w:rPr>
        <w:t xml:space="preserve">. Participant-level composite scores of </w:t>
      </w:r>
      <w:proofErr w:type="gramStart"/>
      <w:r w:rsidRPr="00EE0164">
        <w:rPr>
          <w:rFonts w:asciiTheme="minorHAnsi" w:hAnsiTheme="minorHAnsi" w:cstheme="minorHAnsi"/>
          <w:sz w:val="22"/>
          <w:szCs w:val="22"/>
        </w:rPr>
        <w:t>approach</w:t>
      </w:r>
      <w:proofErr w:type="gramEnd"/>
      <w:r w:rsidRPr="00EE0164">
        <w:rPr>
          <w:rFonts w:asciiTheme="minorHAnsi" w:hAnsiTheme="minorHAnsi" w:cstheme="minorHAnsi"/>
          <w:sz w:val="22"/>
          <w:szCs w:val="22"/>
        </w:rPr>
        <w:t xml:space="preserve"> (positively scored) and escape (negatively scored) responses to the mutually entailed thinner stimulus (A1) by response classification.</w:t>
      </w:r>
    </w:p>
    <w:p w14:paraId="70A23B62" w14:textId="71FBD0FA" w:rsidR="00F649EE" w:rsidRPr="00EE0164" w:rsidRDefault="002C5DE1" w:rsidP="002C5DE1">
      <w:pPr>
        <w:spacing w:after="200" w:line="276" w:lineRule="auto"/>
        <w:rPr>
          <w:rFonts w:asciiTheme="minorHAnsi" w:hAnsiTheme="minorHAnsi" w:cstheme="minorHAnsi"/>
          <w:sz w:val="22"/>
          <w:szCs w:val="22"/>
        </w:rPr>
        <w:sectPr w:rsidR="00F649EE" w:rsidRPr="00EE0164" w:rsidSect="00F649EE">
          <w:pgSz w:w="15840" w:h="12240" w:orient="landscape"/>
          <w:pgMar w:top="1080" w:right="1440" w:bottom="1080" w:left="1440" w:header="720" w:footer="720" w:gutter="0"/>
          <w:cols w:space="720"/>
          <w:docGrid w:linePitch="360"/>
        </w:sectPr>
      </w:pPr>
      <w:r w:rsidRPr="00EE0164">
        <w:rPr>
          <w:rFonts w:asciiTheme="minorHAnsi" w:hAnsiTheme="minorHAnsi" w:cstheme="minorHAnsi"/>
          <w:noProof/>
          <w:sz w:val="22"/>
          <w:szCs w:val="22"/>
        </w:rPr>
        <w:drawing>
          <wp:inline distT="0" distB="0" distL="0" distR="0" wp14:anchorId="208CB5AD" wp14:editId="678697CB">
            <wp:extent cx="8184515" cy="5715000"/>
            <wp:effectExtent l="0" t="0" r="6985" b="0"/>
            <wp:docPr id="9" name="Chart 9">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EE0164">
        <w:rPr>
          <w:rFonts w:asciiTheme="minorHAnsi" w:hAnsiTheme="minorHAnsi" w:cstheme="minorHAnsi"/>
          <w:i/>
          <w:sz w:val="22"/>
          <w:szCs w:val="22"/>
        </w:rPr>
        <w:t xml:space="preserve">Figure </w:t>
      </w:r>
      <w:r w:rsidR="00FB144D" w:rsidRPr="00EE0164">
        <w:rPr>
          <w:rFonts w:asciiTheme="minorHAnsi" w:hAnsiTheme="minorHAnsi" w:cstheme="minorHAnsi"/>
          <w:i/>
          <w:sz w:val="22"/>
          <w:szCs w:val="22"/>
        </w:rPr>
        <w:t>4</w:t>
      </w:r>
      <w:r w:rsidRPr="00EE0164">
        <w:rPr>
          <w:rFonts w:asciiTheme="minorHAnsi" w:hAnsiTheme="minorHAnsi" w:cstheme="minorHAnsi"/>
          <w:i/>
          <w:sz w:val="22"/>
          <w:szCs w:val="22"/>
        </w:rPr>
        <w:t>.</w:t>
      </w:r>
      <w:r w:rsidRPr="00EE0164">
        <w:rPr>
          <w:rFonts w:asciiTheme="minorHAnsi" w:hAnsiTheme="minorHAnsi" w:cstheme="minorHAnsi"/>
          <w:sz w:val="22"/>
          <w:szCs w:val="22"/>
        </w:rPr>
        <w:t xml:space="preserve"> Participant-level composite scores of </w:t>
      </w:r>
      <w:proofErr w:type="gramStart"/>
      <w:r w:rsidRPr="00EE0164">
        <w:rPr>
          <w:rFonts w:asciiTheme="minorHAnsi" w:hAnsiTheme="minorHAnsi" w:cstheme="minorHAnsi"/>
          <w:sz w:val="22"/>
          <w:szCs w:val="22"/>
        </w:rPr>
        <w:t>approach</w:t>
      </w:r>
      <w:proofErr w:type="gramEnd"/>
      <w:r w:rsidRPr="00EE0164">
        <w:rPr>
          <w:rFonts w:asciiTheme="minorHAnsi" w:hAnsiTheme="minorHAnsi" w:cstheme="minorHAnsi"/>
          <w:sz w:val="22"/>
          <w:szCs w:val="22"/>
        </w:rPr>
        <w:t xml:space="preserve"> (positively scored) and escape (negatively scored) responses to the mutually entailed fatter stimulus (A3) by response classification.</w:t>
      </w:r>
    </w:p>
    <w:p w14:paraId="0BB4FEC4" w14:textId="0E9607F4" w:rsidR="00711A38" w:rsidRPr="00EE0164" w:rsidRDefault="00A617C6" w:rsidP="00C80845">
      <w:pPr>
        <w:spacing w:after="200" w:line="276" w:lineRule="auto"/>
        <w:rPr>
          <w:rFonts w:asciiTheme="minorHAnsi" w:hAnsiTheme="minorHAnsi" w:cstheme="minorHAnsi"/>
          <w:sz w:val="22"/>
          <w:szCs w:val="22"/>
        </w:rPr>
      </w:pPr>
      <w:r w:rsidRPr="00EE0164">
        <w:rPr>
          <w:rFonts w:asciiTheme="minorHAnsi" w:hAnsiTheme="minorHAnsi" w:cstheme="minorHAnsi"/>
          <w:noProof/>
          <w:sz w:val="22"/>
          <w:szCs w:val="22"/>
        </w:rPr>
        <w:t xml:space="preserve"> </w:t>
      </w:r>
      <w:r w:rsidR="00FB144D" w:rsidRPr="00EE0164">
        <w:rPr>
          <w:rFonts w:asciiTheme="minorHAnsi" w:hAnsiTheme="minorHAnsi" w:cstheme="minorHAnsi"/>
          <w:noProof/>
          <w:sz w:val="22"/>
          <w:szCs w:val="22"/>
        </w:rPr>
        <w:drawing>
          <wp:inline distT="0" distB="0" distL="0" distR="0" wp14:anchorId="0EA4F80E" wp14:editId="40C0A996">
            <wp:extent cx="5943600" cy="4316095"/>
            <wp:effectExtent l="0" t="0" r="0" b="825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DE5CFB6" w14:textId="77777777" w:rsidR="003E2336" w:rsidRPr="00EE0164" w:rsidRDefault="003E2336" w:rsidP="00F3510C">
      <w:pPr>
        <w:rPr>
          <w:rFonts w:asciiTheme="minorHAnsi" w:hAnsiTheme="minorHAnsi" w:cstheme="minorHAnsi"/>
          <w:sz w:val="22"/>
          <w:szCs w:val="22"/>
        </w:rPr>
      </w:pPr>
    </w:p>
    <w:p w14:paraId="645E4697" w14:textId="77777777" w:rsidR="003E2336" w:rsidRPr="00EE0164" w:rsidRDefault="003E2336" w:rsidP="00F3510C">
      <w:pPr>
        <w:rPr>
          <w:rFonts w:asciiTheme="minorHAnsi" w:hAnsiTheme="minorHAnsi" w:cstheme="minorHAnsi"/>
          <w:sz w:val="22"/>
          <w:szCs w:val="22"/>
        </w:rPr>
      </w:pPr>
    </w:p>
    <w:p w14:paraId="3BF186F2" w14:textId="6271A809" w:rsidR="00F649EE" w:rsidRPr="00EE0164" w:rsidRDefault="003E2336" w:rsidP="003E2336">
      <w:pPr>
        <w:rPr>
          <w:rFonts w:asciiTheme="minorHAnsi" w:hAnsiTheme="minorHAnsi" w:cstheme="minorHAnsi"/>
          <w:sz w:val="22"/>
          <w:szCs w:val="22"/>
        </w:rPr>
        <w:sectPr w:rsidR="00F649EE" w:rsidRPr="00EE0164" w:rsidSect="00C80845">
          <w:pgSz w:w="12240" w:h="15840"/>
          <w:pgMar w:top="1440" w:right="1440" w:bottom="1440" w:left="1440" w:header="720" w:footer="720" w:gutter="0"/>
          <w:cols w:space="720"/>
          <w:docGrid w:linePitch="360"/>
        </w:sectPr>
      </w:pPr>
      <w:r w:rsidRPr="00EE0164">
        <w:rPr>
          <w:rFonts w:asciiTheme="minorHAnsi" w:hAnsiTheme="minorHAnsi" w:cstheme="minorHAnsi"/>
          <w:i/>
          <w:sz w:val="22"/>
          <w:szCs w:val="22"/>
        </w:rPr>
        <w:t xml:space="preserve">Figure </w:t>
      </w:r>
      <w:r w:rsidR="00FB144D" w:rsidRPr="00EE0164">
        <w:rPr>
          <w:rFonts w:asciiTheme="minorHAnsi" w:hAnsiTheme="minorHAnsi" w:cstheme="minorHAnsi"/>
          <w:i/>
          <w:sz w:val="22"/>
          <w:szCs w:val="22"/>
        </w:rPr>
        <w:t>5</w:t>
      </w:r>
      <w:r w:rsidRPr="00EE0164">
        <w:rPr>
          <w:rFonts w:asciiTheme="minorHAnsi" w:hAnsiTheme="minorHAnsi" w:cstheme="minorHAnsi"/>
          <w:i/>
          <w:sz w:val="22"/>
          <w:szCs w:val="22"/>
        </w:rPr>
        <w:t>.</w:t>
      </w:r>
      <w:r w:rsidR="00CB77D0" w:rsidRPr="00EE0164">
        <w:rPr>
          <w:rFonts w:asciiTheme="minorHAnsi" w:hAnsiTheme="minorHAnsi" w:cstheme="minorHAnsi"/>
          <w:sz w:val="22"/>
          <w:szCs w:val="22"/>
        </w:rPr>
        <w:t xml:space="preserve"> </w:t>
      </w:r>
      <w:r w:rsidR="00FB144D" w:rsidRPr="00EE0164">
        <w:rPr>
          <w:rFonts w:asciiTheme="minorHAnsi" w:hAnsiTheme="minorHAnsi" w:cstheme="minorHAnsi"/>
          <w:sz w:val="22"/>
          <w:szCs w:val="22"/>
        </w:rPr>
        <w:t>Mean c</w:t>
      </w:r>
      <w:r w:rsidRPr="00EE0164">
        <w:rPr>
          <w:rFonts w:asciiTheme="minorHAnsi" w:hAnsiTheme="minorHAnsi" w:cstheme="minorHAnsi"/>
          <w:sz w:val="22"/>
          <w:szCs w:val="22"/>
        </w:rPr>
        <w:t>omposite score</w:t>
      </w:r>
      <w:r w:rsidR="00FB144D" w:rsidRPr="00EE0164">
        <w:rPr>
          <w:rFonts w:asciiTheme="minorHAnsi" w:hAnsiTheme="minorHAnsi" w:cstheme="minorHAnsi"/>
          <w:sz w:val="22"/>
          <w:szCs w:val="22"/>
        </w:rPr>
        <w:t>s</w:t>
      </w:r>
      <w:r w:rsidRPr="00EE0164">
        <w:rPr>
          <w:rFonts w:asciiTheme="minorHAnsi" w:hAnsiTheme="minorHAnsi" w:cstheme="minorHAnsi"/>
          <w:sz w:val="22"/>
          <w:szCs w:val="22"/>
        </w:rPr>
        <w:t xml:space="preserve"> of </w:t>
      </w:r>
      <w:proofErr w:type="gramStart"/>
      <w:r w:rsidRPr="00EE0164">
        <w:rPr>
          <w:rFonts w:asciiTheme="minorHAnsi" w:hAnsiTheme="minorHAnsi" w:cstheme="minorHAnsi"/>
          <w:sz w:val="22"/>
          <w:szCs w:val="22"/>
        </w:rPr>
        <w:t>approach</w:t>
      </w:r>
      <w:proofErr w:type="gramEnd"/>
      <w:r w:rsidRPr="00EE0164">
        <w:rPr>
          <w:rFonts w:asciiTheme="minorHAnsi" w:hAnsiTheme="minorHAnsi" w:cstheme="minorHAnsi"/>
          <w:sz w:val="22"/>
          <w:szCs w:val="22"/>
        </w:rPr>
        <w:t xml:space="preserve"> (positively scored) and escape (negatively scored) responses to </w:t>
      </w:r>
      <w:proofErr w:type="spellStart"/>
      <w:r w:rsidR="00A617C6" w:rsidRPr="00EE0164">
        <w:rPr>
          <w:rFonts w:asciiTheme="minorHAnsi" w:hAnsiTheme="minorHAnsi" w:cstheme="minorHAnsi"/>
          <w:sz w:val="22"/>
          <w:szCs w:val="22"/>
        </w:rPr>
        <w:t>combinatorially</w:t>
      </w:r>
      <w:proofErr w:type="spellEnd"/>
      <w:r w:rsidR="00A617C6" w:rsidRPr="00EE0164">
        <w:rPr>
          <w:rFonts w:asciiTheme="minorHAnsi" w:hAnsiTheme="minorHAnsi" w:cstheme="minorHAnsi"/>
          <w:sz w:val="22"/>
          <w:szCs w:val="22"/>
        </w:rPr>
        <w:t xml:space="preserve"> </w:t>
      </w:r>
      <w:r w:rsidRPr="00EE0164">
        <w:rPr>
          <w:rFonts w:asciiTheme="minorHAnsi" w:hAnsiTheme="minorHAnsi" w:cstheme="minorHAnsi"/>
          <w:sz w:val="22"/>
          <w:szCs w:val="22"/>
        </w:rPr>
        <w:t>entailed stimuli (</w:t>
      </w:r>
      <w:r w:rsidR="00A617C6" w:rsidRPr="00EE0164">
        <w:rPr>
          <w:rFonts w:asciiTheme="minorHAnsi" w:hAnsiTheme="minorHAnsi" w:cstheme="minorHAnsi"/>
          <w:sz w:val="22"/>
          <w:szCs w:val="22"/>
        </w:rPr>
        <w:t>C stimuli</w:t>
      </w:r>
      <w:r w:rsidRPr="00EE0164">
        <w:rPr>
          <w:rFonts w:asciiTheme="minorHAnsi" w:hAnsiTheme="minorHAnsi" w:cstheme="minorHAnsi"/>
          <w:sz w:val="22"/>
          <w:szCs w:val="22"/>
        </w:rPr>
        <w:t>) by response classification).</w:t>
      </w:r>
      <w:r w:rsidR="00D13F98" w:rsidRPr="00EE0164">
        <w:rPr>
          <w:rFonts w:asciiTheme="minorHAnsi" w:hAnsiTheme="minorHAnsi" w:cstheme="minorHAnsi"/>
          <w:sz w:val="22"/>
          <w:szCs w:val="22"/>
        </w:rPr>
        <w:t xml:space="preserve"> </w:t>
      </w:r>
      <w:r w:rsidR="00BB40D5" w:rsidRPr="00EE0164">
        <w:rPr>
          <w:rFonts w:asciiTheme="minorHAnsi" w:hAnsiTheme="minorHAnsi" w:cstheme="minorHAnsi"/>
          <w:sz w:val="22"/>
          <w:szCs w:val="22"/>
        </w:rPr>
        <w:t>Error bars depict standard error of the mean</w:t>
      </w:r>
    </w:p>
    <w:p w14:paraId="042BB547" w14:textId="77777777" w:rsidR="00F649EE" w:rsidRPr="00EE0164" w:rsidRDefault="00F649EE" w:rsidP="00C80845">
      <w:pPr>
        <w:spacing w:after="200" w:line="276" w:lineRule="auto"/>
        <w:rPr>
          <w:rFonts w:asciiTheme="minorHAnsi" w:hAnsiTheme="minorHAnsi" w:cstheme="minorHAnsi"/>
          <w:sz w:val="22"/>
          <w:szCs w:val="22"/>
        </w:rPr>
      </w:pPr>
      <w:r w:rsidRPr="00EE0164">
        <w:rPr>
          <w:rFonts w:asciiTheme="minorHAnsi" w:hAnsiTheme="minorHAnsi" w:cstheme="minorHAnsi"/>
          <w:noProof/>
          <w:sz w:val="22"/>
          <w:szCs w:val="22"/>
        </w:rPr>
        <w:drawing>
          <wp:inline distT="0" distB="0" distL="0" distR="0" wp14:anchorId="25EF3E42" wp14:editId="6A565975">
            <wp:extent cx="8143875" cy="5648325"/>
            <wp:effectExtent l="0" t="0" r="9525" b="9525"/>
            <wp:docPr id="10" name="Chart 10">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5F9DF05" w14:textId="00A0B12D" w:rsidR="00F649EE" w:rsidRPr="00EE0164" w:rsidRDefault="00F649EE">
      <w:pPr>
        <w:spacing w:after="200" w:line="276" w:lineRule="auto"/>
        <w:rPr>
          <w:rFonts w:asciiTheme="minorHAnsi" w:hAnsiTheme="minorHAnsi" w:cstheme="minorHAnsi"/>
          <w:sz w:val="22"/>
          <w:szCs w:val="22"/>
        </w:rPr>
      </w:pPr>
      <w:r w:rsidRPr="00EE0164">
        <w:rPr>
          <w:rFonts w:asciiTheme="minorHAnsi" w:hAnsiTheme="minorHAnsi" w:cstheme="minorHAnsi"/>
          <w:i/>
          <w:sz w:val="22"/>
          <w:szCs w:val="22"/>
        </w:rPr>
        <w:t xml:space="preserve">Figure </w:t>
      </w:r>
      <w:r w:rsidR="00FB144D" w:rsidRPr="00EE0164">
        <w:rPr>
          <w:rFonts w:asciiTheme="minorHAnsi" w:hAnsiTheme="minorHAnsi" w:cstheme="minorHAnsi"/>
          <w:i/>
          <w:sz w:val="22"/>
          <w:szCs w:val="22"/>
        </w:rPr>
        <w:t>6</w:t>
      </w:r>
      <w:r w:rsidRPr="00EE0164">
        <w:rPr>
          <w:rFonts w:asciiTheme="minorHAnsi" w:hAnsiTheme="minorHAnsi" w:cstheme="minorHAnsi"/>
          <w:i/>
          <w:sz w:val="22"/>
          <w:szCs w:val="22"/>
        </w:rPr>
        <w:t>.</w:t>
      </w:r>
      <w:r w:rsidRPr="00EE0164">
        <w:rPr>
          <w:rFonts w:asciiTheme="minorHAnsi" w:hAnsiTheme="minorHAnsi" w:cstheme="minorHAnsi"/>
          <w:sz w:val="22"/>
          <w:szCs w:val="22"/>
        </w:rPr>
        <w:t xml:space="preserve"> Participant-level composite scores of </w:t>
      </w:r>
      <w:proofErr w:type="gramStart"/>
      <w:r w:rsidRPr="00EE0164">
        <w:rPr>
          <w:rFonts w:asciiTheme="minorHAnsi" w:hAnsiTheme="minorHAnsi" w:cstheme="minorHAnsi"/>
          <w:sz w:val="22"/>
          <w:szCs w:val="22"/>
        </w:rPr>
        <w:t>approach</w:t>
      </w:r>
      <w:proofErr w:type="gramEnd"/>
      <w:r w:rsidRPr="00EE0164">
        <w:rPr>
          <w:rFonts w:asciiTheme="minorHAnsi" w:hAnsiTheme="minorHAnsi" w:cstheme="minorHAnsi"/>
          <w:sz w:val="22"/>
          <w:szCs w:val="22"/>
        </w:rPr>
        <w:t xml:space="preserve"> (positively scored) and escape (negatively scored) responses to the </w:t>
      </w:r>
      <w:proofErr w:type="spellStart"/>
      <w:r w:rsidRPr="00EE0164">
        <w:rPr>
          <w:rFonts w:asciiTheme="minorHAnsi" w:hAnsiTheme="minorHAnsi" w:cstheme="minorHAnsi"/>
          <w:sz w:val="22"/>
          <w:szCs w:val="22"/>
        </w:rPr>
        <w:t>combinatorially</w:t>
      </w:r>
      <w:proofErr w:type="spellEnd"/>
      <w:r w:rsidRPr="00EE0164">
        <w:rPr>
          <w:rFonts w:asciiTheme="minorHAnsi" w:hAnsiTheme="minorHAnsi" w:cstheme="minorHAnsi"/>
          <w:sz w:val="22"/>
          <w:szCs w:val="22"/>
        </w:rPr>
        <w:t xml:space="preserve"> entailed thinner stimulus (C1) by response classification.</w:t>
      </w:r>
      <w:r w:rsidRPr="00EE0164">
        <w:rPr>
          <w:rFonts w:asciiTheme="minorHAnsi" w:hAnsiTheme="minorHAnsi" w:cstheme="minorHAnsi"/>
          <w:sz w:val="22"/>
          <w:szCs w:val="22"/>
        </w:rPr>
        <w:br w:type="page"/>
      </w:r>
    </w:p>
    <w:p w14:paraId="4D4825A9" w14:textId="77777777" w:rsidR="00F649EE" w:rsidRPr="00EE0164" w:rsidRDefault="00F649EE" w:rsidP="00C80845">
      <w:pPr>
        <w:spacing w:after="200" w:line="276" w:lineRule="auto"/>
        <w:rPr>
          <w:rFonts w:asciiTheme="minorHAnsi" w:hAnsiTheme="minorHAnsi" w:cstheme="minorHAnsi"/>
          <w:sz w:val="22"/>
          <w:szCs w:val="22"/>
        </w:rPr>
      </w:pPr>
      <w:r w:rsidRPr="00EE0164">
        <w:rPr>
          <w:rFonts w:asciiTheme="minorHAnsi" w:hAnsiTheme="minorHAnsi" w:cstheme="minorHAnsi"/>
          <w:noProof/>
          <w:sz w:val="22"/>
          <w:szCs w:val="22"/>
        </w:rPr>
        <w:drawing>
          <wp:inline distT="0" distB="0" distL="0" distR="0" wp14:anchorId="5CB3671E" wp14:editId="063DBE02">
            <wp:extent cx="8229600" cy="5667375"/>
            <wp:effectExtent l="0" t="0" r="0" b="9525"/>
            <wp:docPr id="12" name="Chart 12">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EE0164" w:rsidDel="00A617C6">
        <w:rPr>
          <w:rFonts w:asciiTheme="minorHAnsi" w:hAnsiTheme="minorHAnsi" w:cstheme="minorHAnsi"/>
          <w:sz w:val="22"/>
          <w:szCs w:val="22"/>
        </w:rPr>
        <w:t xml:space="preserve"> </w:t>
      </w:r>
    </w:p>
    <w:p w14:paraId="0FC70805" w14:textId="553F40A6" w:rsidR="003E2336" w:rsidRPr="00EE0164" w:rsidRDefault="00F649EE" w:rsidP="00C80845">
      <w:pPr>
        <w:spacing w:after="200" w:line="276" w:lineRule="auto"/>
        <w:rPr>
          <w:rFonts w:asciiTheme="minorHAnsi" w:hAnsiTheme="minorHAnsi" w:cstheme="minorHAnsi"/>
          <w:sz w:val="22"/>
          <w:szCs w:val="22"/>
        </w:rPr>
      </w:pPr>
      <w:r w:rsidRPr="00EE0164">
        <w:rPr>
          <w:rFonts w:asciiTheme="minorHAnsi" w:hAnsiTheme="minorHAnsi" w:cstheme="minorHAnsi"/>
          <w:i/>
          <w:sz w:val="22"/>
          <w:szCs w:val="22"/>
        </w:rPr>
        <w:t xml:space="preserve">Figure </w:t>
      </w:r>
      <w:r w:rsidR="00FB144D" w:rsidRPr="00EE0164">
        <w:rPr>
          <w:rFonts w:asciiTheme="minorHAnsi" w:hAnsiTheme="minorHAnsi" w:cstheme="minorHAnsi"/>
          <w:i/>
          <w:sz w:val="22"/>
          <w:szCs w:val="22"/>
        </w:rPr>
        <w:t>7</w:t>
      </w:r>
      <w:r w:rsidRPr="00EE0164">
        <w:rPr>
          <w:rFonts w:asciiTheme="minorHAnsi" w:hAnsiTheme="minorHAnsi" w:cstheme="minorHAnsi"/>
          <w:i/>
          <w:sz w:val="22"/>
          <w:szCs w:val="22"/>
        </w:rPr>
        <w:t>.</w:t>
      </w:r>
      <w:r w:rsidRPr="00EE0164">
        <w:rPr>
          <w:rFonts w:asciiTheme="minorHAnsi" w:hAnsiTheme="minorHAnsi" w:cstheme="minorHAnsi"/>
          <w:sz w:val="22"/>
          <w:szCs w:val="22"/>
        </w:rPr>
        <w:t xml:space="preserve"> Participant-level composite scores of </w:t>
      </w:r>
      <w:proofErr w:type="gramStart"/>
      <w:r w:rsidRPr="00EE0164">
        <w:rPr>
          <w:rFonts w:asciiTheme="minorHAnsi" w:hAnsiTheme="minorHAnsi" w:cstheme="minorHAnsi"/>
          <w:sz w:val="22"/>
          <w:szCs w:val="22"/>
        </w:rPr>
        <w:t>approach</w:t>
      </w:r>
      <w:proofErr w:type="gramEnd"/>
      <w:r w:rsidRPr="00EE0164">
        <w:rPr>
          <w:rFonts w:asciiTheme="minorHAnsi" w:hAnsiTheme="minorHAnsi" w:cstheme="minorHAnsi"/>
          <w:sz w:val="22"/>
          <w:szCs w:val="22"/>
        </w:rPr>
        <w:t xml:space="preserve"> (positively scored) and escape (negatively scored) responses to the </w:t>
      </w:r>
      <w:proofErr w:type="spellStart"/>
      <w:r w:rsidRPr="00EE0164">
        <w:rPr>
          <w:rFonts w:asciiTheme="minorHAnsi" w:hAnsiTheme="minorHAnsi" w:cstheme="minorHAnsi"/>
          <w:sz w:val="22"/>
          <w:szCs w:val="22"/>
        </w:rPr>
        <w:t>combinatorially</w:t>
      </w:r>
      <w:proofErr w:type="spellEnd"/>
      <w:r w:rsidRPr="00EE0164">
        <w:rPr>
          <w:rFonts w:asciiTheme="minorHAnsi" w:hAnsiTheme="minorHAnsi" w:cstheme="minorHAnsi"/>
          <w:sz w:val="22"/>
          <w:szCs w:val="22"/>
        </w:rPr>
        <w:t xml:space="preserve"> </w:t>
      </w:r>
      <w:r w:rsidR="00EB5304" w:rsidRPr="00EE0164">
        <w:rPr>
          <w:rFonts w:asciiTheme="minorHAnsi" w:hAnsiTheme="minorHAnsi" w:cstheme="minorHAnsi"/>
          <w:sz w:val="22"/>
          <w:szCs w:val="22"/>
        </w:rPr>
        <w:t xml:space="preserve">entailed </w:t>
      </w:r>
      <w:r w:rsidRPr="00EE0164">
        <w:rPr>
          <w:rFonts w:asciiTheme="minorHAnsi" w:hAnsiTheme="minorHAnsi" w:cstheme="minorHAnsi"/>
          <w:sz w:val="22"/>
          <w:szCs w:val="22"/>
        </w:rPr>
        <w:t>fatter stimulus (C3) by response classification.</w:t>
      </w:r>
    </w:p>
    <w:sectPr w:rsidR="003E2336" w:rsidRPr="00EE0164" w:rsidSect="00C80845">
      <w:pgSz w:w="15840" w:h="12240" w:orient="landscape"/>
      <w:pgMar w:top="1080" w:right="1440" w:bottom="108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30836" w14:textId="77777777" w:rsidR="00BC643D" w:rsidRDefault="00BC643D" w:rsidP="00BB40D5">
      <w:r>
        <w:separator/>
      </w:r>
    </w:p>
  </w:endnote>
  <w:endnote w:type="continuationSeparator" w:id="0">
    <w:p w14:paraId="114A490B" w14:textId="77777777" w:rsidR="00BC643D" w:rsidRDefault="00BC643D" w:rsidP="00BB40D5">
      <w:r>
        <w:continuationSeparator/>
      </w:r>
    </w:p>
  </w:endnote>
  <w:endnote w:type="continuationNotice" w:id="1">
    <w:p w14:paraId="757B3A54" w14:textId="77777777" w:rsidR="00BC643D" w:rsidRDefault="00BC6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AAFC8" w14:textId="77777777" w:rsidR="00BC643D" w:rsidRDefault="00BC643D" w:rsidP="00BB40D5">
      <w:r>
        <w:separator/>
      </w:r>
    </w:p>
  </w:footnote>
  <w:footnote w:type="continuationSeparator" w:id="0">
    <w:p w14:paraId="09E55C33" w14:textId="77777777" w:rsidR="00BC643D" w:rsidRDefault="00BC643D" w:rsidP="00BB40D5">
      <w:r>
        <w:continuationSeparator/>
      </w:r>
    </w:p>
  </w:footnote>
  <w:footnote w:type="continuationNotice" w:id="1">
    <w:p w14:paraId="33A7B5DD" w14:textId="77777777" w:rsidR="00BC643D" w:rsidRDefault="00BC6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3D267" w14:textId="38E0E39E" w:rsidR="00EF144D" w:rsidRDefault="00EF144D">
    <w:pPr>
      <w:pStyle w:val="Header"/>
      <w:jc w:val="right"/>
    </w:pPr>
  </w:p>
  <w:p w14:paraId="36445448" w14:textId="77777777" w:rsidR="00EF144D" w:rsidRDefault="00EF1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71626"/>
      <w:docPartObj>
        <w:docPartGallery w:val="Page Numbers (Top of Page)"/>
        <w:docPartUnique/>
      </w:docPartObj>
    </w:sdtPr>
    <w:sdtEndPr>
      <w:rPr>
        <w:noProof/>
      </w:rPr>
    </w:sdtEndPr>
    <w:sdtContent>
      <w:p w14:paraId="08B9649C" w14:textId="53A46E0F" w:rsidR="00EF144D" w:rsidRDefault="00EF144D">
        <w:pPr>
          <w:pStyle w:val="Header"/>
          <w:jc w:val="right"/>
        </w:pPr>
        <w:r>
          <w:fldChar w:fldCharType="begin"/>
        </w:r>
        <w:r>
          <w:instrText xml:space="preserve"> PAGE   \* MERGEFORMAT </w:instrText>
        </w:r>
        <w:r>
          <w:fldChar w:fldCharType="separate"/>
        </w:r>
        <w:r>
          <w:rPr>
            <w:noProof/>
          </w:rPr>
          <w:t>0</w:t>
        </w:r>
        <w:r>
          <w:rPr>
            <w:noProof/>
          </w:rPr>
          <w:fldChar w:fldCharType="end"/>
        </w:r>
      </w:p>
    </w:sdtContent>
  </w:sdt>
  <w:p w14:paraId="3DDFCBE1" w14:textId="77777777" w:rsidR="00EF144D" w:rsidRDefault="00EF1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D3BAA"/>
    <w:multiLevelType w:val="hybridMultilevel"/>
    <w:tmpl w:val="4E9A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D00D07"/>
    <w:multiLevelType w:val="hybridMultilevel"/>
    <w:tmpl w:val="FA2E5A44"/>
    <w:lvl w:ilvl="0" w:tplc="30AEE1A4">
      <w:start w:val="1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E7"/>
    <w:rsid w:val="00003AB6"/>
    <w:rsid w:val="00006DE0"/>
    <w:rsid w:val="00012E21"/>
    <w:rsid w:val="000137DB"/>
    <w:rsid w:val="00021076"/>
    <w:rsid w:val="00021771"/>
    <w:rsid w:val="00024817"/>
    <w:rsid w:val="00026C6A"/>
    <w:rsid w:val="00036452"/>
    <w:rsid w:val="00036709"/>
    <w:rsid w:val="00037378"/>
    <w:rsid w:val="00053572"/>
    <w:rsid w:val="00057361"/>
    <w:rsid w:val="00061212"/>
    <w:rsid w:val="00062F08"/>
    <w:rsid w:val="00063097"/>
    <w:rsid w:val="00064870"/>
    <w:rsid w:val="00070E46"/>
    <w:rsid w:val="00071418"/>
    <w:rsid w:val="00071CF2"/>
    <w:rsid w:val="00076073"/>
    <w:rsid w:val="000768A5"/>
    <w:rsid w:val="00094D49"/>
    <w:rsid w:val="000955F9"/>
    <w:rsid w:val="00095A30"/>
    <w:rsid w:val="00097D98"/>
    <w:rsid w:val="000B3557"/>
    <w:rsid w:val="000C3573"/>
    <w:rsid w:val="000C4668"/>
    <w:rsid w:val="000C4ACD"/>
    <w:rsid w:val="000C7853"/>
    <w:rsid w:val="000D24D3"/>
    <w:rsid w:val="000D4085"/>
    <w:rsid w:val="000D7EE4"/>
    <w:rsid w:val="000E51DC"/>
    <w:rsid w:val="000F0231"/>
    <w:rsid w:val="000F0E3F"/>
    <w:rsid w:val="000F6A4B"/>
    <w:rsid w:val="00101E4A"/>
    <w:rsid w:val="001043B2"/>
    <w:rsid w:val="0011175E"/>
    <w:rsid w:val="00115C34"/>
    <w:rsid w:val="0012230C"/>
    <w:rsid w:val="00131379"/>
    <w:rsid w:val="00135FC2"/>
    <w:rsid w:val="00137442"/>
    <w:rsid w:val="001401FC"/>
    <w:rsid w:val="0014093F"/>
    <w:rsid w:val="00150478"/>
    <w:rsid w:val="00152873"/>
    <w:rsid w:val="00157181"/>
    <w:rsid w:val="00162797"/>
    <w:rsid w:val="00163319"/>
    <w:rsid w:val="00166F84"/>
    <w:rsid w:val="00173730"/>
    <w:rsid w:val="00174D09"/>
    <w:rsid w:val="00175001"/>
    <w:rsid w:val="00180573"/>
    <w:rsid w:val="001966FE"/>
    <w:rsid w:val="001A05C3"/>
    <w:rsid w:val="001A0DDD"/>
    <w:rsid w:val="001A6F07"/>
    <w:rsid w:val="001B0FCA"/>
    <w:rsid w:val="001B77EC"/>
    <w:rsid w:val="001B7E14"/>
    <w:rsid w:val="001C1E9C"/>
    <w:rsid w:val="001C2263"/>
    <w:rsid w:val="001D2229"/>
    <w:rsid w:val="001D482A"/>
    <w:rsid w:val="001E1D47"/>
    <w:rsid w:val="001E776D"/>
    <w:rsid w:val="001F073E"/>
    <w:rsid w:val="001F1507"/>
    <w:rsid w:val="002011C9"/>
    <w:rsid w:val="002011F0"/>
    <w:rsid w:val="00201C40"/>
    <w:rsid w:val="00206842"/>
    <w:rsid w:val="002107BD"/>
    <w:rsid w:val="00215157"/>
    <w:rsid w:val="00216503"/>
    <w:rsid w:val="00216F75"/>
    <w:rsid w:val="00217AC7"/>
    <w:rsid w:val="00220E9B"/>
    <w:rsid w:val="00222084"/>
    <w:rsid w:val="00230A89"/>
    <w:rsid w:val="00230A9F"/>
    <w:rsid w:val="002346C7"/>
    <w:rsid w:val="00236BA1"/>
    <w:rsid w:val="002423AD"/>
    <w:rsid w:val="00251121"/>
    <w:rsid w:val="00251737"/>
    <w:rsid w:val="00251BFE"/>
    <w:rsid w:val="002570C3"/>
    <w:rsid w:val="00260D2E"/>
    <w:rsid w:val="00263B87"/>
    <w:rsid w:val="002659A9"/>
    <w:rsid w:val="00270F67"/>
    <w:rsid w:val="00272E75"/>
    <w:rsid w:val="00274783"/>
    <w:rsid w:val="002855A3"/>
    <w:rsid w:val="002921E4"/>
    <w:rsid w:val="00294ABA"/>
    <w:rsid w:val="0029753A"/>
    <w:rsid w:val="002A0EF3"/>
    <w:rsid w:val="002A674B"/>
    <w:rsid w:val="002A68C7"/>
    <w:rsid w:val="002B1D06"/>
    <w:rsid w:val="002B301A"/>
    <w:rsid w:val="002B7D09"/>
    <w:rsid w:val="002C199F"/>
    <w:rsid w:val="002C5DE1"/>
    <w:rsid w:val="002C6931"/>
    <w:rsid w:val="002D0FA9"/>
    <w:rsid w:val="002D403E"/>
    <w:rsid w:val="002E2862"/>
    <w:rsid w:val="002F10FD"/>
    <w:rsid w:val="002F4133"/>
    <w:rsid w:val="002F63EA"/>
    <w:rsid w:val="00301648"/>
    <w:rsid w:val="00303932"/>
    <w:rsid w:val="00310967"/>
    <w:rsid w:val="003162C8"/>
    <w:rsid w:val="00316C1D"/>
    <w:rsid w:val="00323E62"/>
    <w:rsid w:val="00324106"/>
    <w:rsid w:val="0032428F"/>
    <w:rsid w:val="003268C2"/>
    <w:rsid w:val="0032728C"/>
    <w:rsid w:val="00340258"/>
    <w:rsid w:val="00341996"/>
    <w:rsid w:val="00343B8A"/>
    <w:rsid w:val="00346394"/>
    <w:rsid w:val="00346BEE"/>
    <w:rsid w:val="00347FDC"/>
    <w:rsid w:val="00350206"/>
    <w:rsid w:val="0035124A"/>
    <w:rsid w:val="003604E5"/>
    <w:rsid w:val="00370CAF"/>
    <w:rsid w:val="003735B1"/>
    <w:rsid w:val="003748E8"/>
    <w:rsid w:val="0037527A"/>
    <w:rsid w:val="00376055"/>
    <w:rsid w:val="003813A6"/>
    <w:rsid w:val="00385650"/>
    <w:rsid w:val="00392C38"/>
    <w:rsid w:val="00396A0F"/>
    <w:rsid w:val="003A5D76"/>
    <w:rsid w:val="003A5F0E"/>
    <w:rsid w:val="003B29C1"/>
    <w:rsid w:val="003B4952"/>
    <w:rsid w:val="003C06E4"/>
    <w:rsid w:val="003C0BD7"/>
    <w:rsid w:val="003C1BFE"/>
    <w:rsid w:val="003C1CC9"/>
    <w:rsid w:val="003C2E69"/>
    <w:rsid w:val="003D63C2"/>
    <w:rsid w:val="003D6720"/>
    <w:rsid w:val="003E136B"/>
    <w:rsid w:val="003E2336"/>
    <w:rsid w:val="003E3110"/>
    <w:rsid w:val="003E55CB"/>
    <w:rsid w:val="003F03F8"/>
    <w:rsid w:val="003F10E0"/>
    <w:rsid w:val="003F138D"/>
    <w:rsid w:val="003F1DA2"/>
    <w:rsid w:val="003F3E8B"/>
    <w:rsid w:val="003F50F9"/>
    <w:rsid w:val="003F59D4"/>
    <w:rsid w:val="0040623B"/>
    <w:rsid w:val="004068F1"/>
    <w:rsid w:val="004155C4"/>
    <w:rsid w:val="00416867"/>
    <w:rsid w:val="00417348"/>
    <w:rsid w:val="0042149E"/>
    <w:rsid w:val="004239CB"/>
    <w:rsid w:val="00423B99"/>
    <w:rsid w:val="00427083"/>
    <w:rsid w:val="00427940"/>
    <w:rsid w:val="00441DD1"/>
    <w:rsid w:val="00443165"/>
    <w:rsid w:val="00446EF8"/>
    <w:rsid w:val="0044769C"/>
    <w:rsid w:val="004503AC"/>
    <w:rsid w:val="0045122C"/>
    <w:rsid w:val="004541CD"/>
    <w:rsid w:val="004544BF"/>
    <w:rsid w:val="00463E70"/>
    <w:rsid w:val="00466822"/>
    <w:rsid w:val="00472EAE"/>
    <w:rsid w:val="00480167"/>
    <w:rsid w:val="0048212C"/>
    <w:rsid w:val="00483496"/>
    <w:rsid w:val="00490A28"/>
    <w:rsid w:val="00495D1F"/>
    <w:rsid w:val="0049643C"/>
    <w:rsid w:val="004A345E"/>
    <w:rsid w:val="004A4365"/>
    <w:rsid w:val="004A6CF6"/>
    <w:rsid w:val="004A7560"/>
    <w:rsid w:val="004B4C90"/>
    <w:rsid w:val="004B709D"/>
    <w:rsid w:val="004C5302"/>
    <w:rsid w:val="004C6072"/>
    <w:rsid w:val="004E507F"/>
    <w:rsid w:val="004E68F0"/>
    <w:rsid w:val="004E7C02"/>
    <w:rsid w:val="004F3432"/>
    <w:rsid w:val="004F43E4"/>
    <w:rsid w:val="004F49CF"/>
    <w:rsid w:val="004F4C0D"/>
    <w:rsid w:val="004F7518"/>
    <w:rsid w:val="00507ADA"/>
    <w:rsid w:val="00510B30"/>
    <w:rsid w:val="00516150"/>
    <w:rsid w:val="00516EB6"/>
    <w:rsid w:val="005235B8"/>
    <w:rsid w:val="005278A1"/>
    <w:rsid w:val="005327A9"/>
    <w:rsid w:val="0053350E"/>
    <w:rsid w:val="00550CA8"/>
    <w:rsid w:val="00552ADE"/>
    <w:rsid w:val="0055385C"/>
    <w:rsid w:val="0056170F"/>
    <w:rsid w:val="005625DE"/>
    <w:rsid w:val="00564C3A"/>
    <w:rsid w:val="00570302"/>
    <w:rsid w:val="0057159F"/>
    <w:rsid w:val="005732C0"/>
    <w:rsid w:val="0057421F"/>
    <w:rsid w:val="005749AD"/>
    <w:rsid w:val="00577BFC"/>
    <w:rsid w:val="00582BFD"/>
    <w:rsid w:val="00593ADE"/>
    <w:rsid w:val="00593F46"/>
    <w:rsid w:val="00595E32"/>
    <w:rsid w:val="00596AC7"/>
    <w:rsid w:val="005A2AE3"/>
    <w:rsid w:val="005B387E"/>
    <w:rsid w:val="005B3D5C"/>
    <w:rsid w:val="005C0FFF"/>
    <w:rsid w:val="005D12D5"/>
    <w:rsid w:val="005D4373"/>
    <w:rsid w:val="005D45D0"/>
    <w:rsid w:val="005D53CB"/>
    <w:rsid w:val="005D5B6B"/>
    <w:rsid w:val="005E6F0A"/>
    <w:rsid w:val="005F1C45"/>
    <w:rsid w:val="00600F20"/>
    <w:rsid w:val="0060165A"/>
    <w:rsid w:val="006032ED"/>
    <w:rsid w:val="0061054C"/>
    <w:rsid w:val="00620660"/>
    <w:rsid w:val="0063119B"/>
    <w:rsid w:val="00636083"/>
    <w:rsid w:val="0063642D"/>
    <w:rsid w:val="00636A02"/>
    <w:rsid w:val="00636BCB"/>
    <w:rsid w:val="00637471"/>
    <w:rsid w:val="00643073"/>
    <w:rsid w:val="00643D30"/>
    <w:rsid w:val="00643D5F"/>
    <w:rsid w:val="00646A84"/>
    <w:rsid w:val="00646C36"/>
    <w:rsid w:val="00654117"/>
    <w:rsid w:val="00662123"/>
    <w:rsid w:val="00662C37"/>
    <w:rsid w:val="006648E8"/>
    <w:rsid w:val="00673852"/>
    <w:rsid w:val="00683224"/>
    <w:rsid w:val="006917CE"/>
    <w:rsid w:val="006A1579"/>
    <w:rsid w:val="006A2D10"/>
    <w:rsid w:val="006A42E4"/>
    <w:rsid w:val="006A6C8D"/>
    <w:rsid w:val="006B1254"/>
    <w:rsid w:val="006B1659"/>
    <w:rsid w:val="006B2039"/>
    <w:rsid w:val="006B2B6E"/>
    <w:rsid w:val="006B3CAE"/>
    <w:rsid w:val="006B525D"/>
    <w:rsid w:val="006C1F3F"/>
    <w:rsid w:val="006C2AE1"/>
    <w:rsid w:val="006C5327"/>
    <w:rsid w:val="006D0B86"/>
    <w:rsid w:val="006F291F"/>
    <w:rsid w:val="006F43C9"/>
    <w:rsid w:val="00703FCC"/>
    <w:rsid w:val="007042EF"/>
    <w:rsid w:val="00704A07"/>
    <w:rsid w:val="00711A38"/>
    <w:rsid w:val="007125B5"/>
    <w:rsid w:val="00716D59"/>
    <w:rsid w:val="00720AE7"/>
    <w:rsid w:val="007245DC"/>
    <w:rsid w:val="00725284"/>
    <w:rsid w:val="0073363F"/>
    <w:rsid w:val="00736ECE"/>
    <w:rsid w:val="007373F2"/>
    <w:rsid w:val="007374C9"/>
    <w:rsid w:val="00742274"/>
    <w:rsid w:val="00750B5E"/>
    <w:rsid w:val="007519D0"/>
    <w:rsid w:val="00754019"/>
    <w:rsid w:val="007557F2"/>
    <w:rsid w:val="007559DB"/>
    <w:rsid w:val="00757801"/>
    <w:rsid w:val="00762734"/>
    <w:rsid w:val="00765DEE"/>
    <w:rsid w:val="0077719C"/>
    <w:rsid w:val="00780518"/>
    <w:rsid w:val="00780FE0"/>
    <w:rsid w:val="007810B2"/>
    <w:rsid w:val="0078215E"/>
    <w:rsid w:val="00783C25"/>
    <w:rsid w:val="00786A7F"/>
    <w:rsid w:val="00786EEF"/>
    <w:rsid w:val="00791CD6"/>
    <w:rsid w:val="0079398D"/>
    <w:rsid w:val="00796786"/>
    <w:rsid w:val="00797290"/>
    <w:rsid w:val="007A011B"/>
    <w:rsid w:val="007A1601"/>
    <w:rsid w:val="007A4447"/>
    <w:rsid w:val="007A6D1C"/>
    <w:rsid w:val="007A7F1C"/>
    <w:rsid w:val="007B2C94"/>
    <w:rsid w:val="007B3A59"/>
    <w:rsid w:val="007C334A"/>
    <w:rsid w:val="007C4A41"/>
    <w:rsid w:val="007C5700"/>
    <w:rsid w:val="007C6D93"/>
    <w:rsid w:val="007D2024"/>
    <w:rsid w:val="007D34A4"/>
    <w:rsid w:val="007E2F07"/>
    <w:rsid w:val="007E48AE"/>
    <w:rsid w:val="007F5771"/>
    <w:rsid w:val="00802489"/>
    <w:rsid w:val="00805863"/>
    <w:rsid w:val="00806188"/>
    <w:rsid w:val="0081062E"/>
    <w:rsid w:val="00820A42"/>
    <w:rsid w:val="008230E0"/>
    <w:rsid w:val="008245AD"/>
    <w:rsid w:val="008303EE"/>
    <w:rsid w:val="00831C8D"/>
    <w:rsid w:val="00837F10"/>
    <w:rsid w:val="0084659E"/>
    <w:rsid w:val="00847467"/>
    <w:rsid w:val="00847F5D"/>
    <w:rsid w:val="00850F7E"/>
    <w:rsid w:val="00854DC1"/>
    <w:rsid w:val="00855EDE"/>
    <w:rsid w:val="0086174E"/>
    <w:rsid w:val="00872F95"/>
    <w:rsid w:val="00880197"/>
    <w:rsid w:val="008806EE"/>
    <w:rsid w:val="00880CB8"/>
    <w:rsid w:val="008811FC"/>
    <w:rsid w:val="00883BAD"/>
    <w:rsid w:val="00885FD9"/>
    <w:rsid w:val="008951CE"/>
    <w:rsid w:val="008955E6"/>
    <w:rsid w:val="00896FD1"/>
    <w:rsid w:val="008A10F6"/>
    <w:rsid w:val="008A7421"/>
    <w:rsid w:val="008B32FD"/>
    <w:rsid w:val="008B7654"/>
    <w:rsid w:val="008C64F3"/>
    <w:rsid w:val="008E1ED2"/>
    <w:rsid w:val="008E2965"/>
    <w:rsid w:val="008E29F9"/>
    <w:rsid w:val="008E412F"/>
    <w:rsid w:val="008E4F40"/>
    <w:rsid w:val="008E578F"/>
    <w:rsid w:val="008F662D"/>
    <w:rsid w:val="00904523"/>
    <w:rsid w:val="00904F03"/>
    <w:rsid w:val="00917699"/>
    <w:rsid w:val="00920BEF"/>
    <w:rsid w:val="00921F91"/>
    <w:rsid w:val="00922037"/>
    <w:rsid w:val="00922CC6"/>
    <w:rsid w:val="00923E80"/>
    <w:rsid w:val="00936C28"/>
    <w:rsid w:val="00941599"/>
    <w:rsid w:val="00945B85"/>
    <w:rsid w:val="00945BFB"/>
    <w:rsid w:val="009501B2"/>
    <w:rsid w:val="00952BE9"/>
    <w:rsid w:val="00954BAD"/>
    <w:rsid w:val="00961ADE"/>
    <w:rsid w:val="00962D33"/>
    <w:rsid w:val="00963B0B"/>
    <w:rsid w:val="00963BB5"/>
    <w:rsid w:val="0096569E"/>
    <w:rsid w:val="00972357"/>
    <w:rsid w:val="00973B1B"/>
    <w:rsid w:val="00975B22"/>
    <w:rsid w:val="009765D0"/>
    <w:rsid w:val="00976DE8"/>
    <w:rsid w:val="00976FD0"/>
    <w:rsid w:val="009803C9"/>
    <w:rsid w:val="0098168F"/>
    <w:rsid w:val="00985F44"/>
    <w:rsid w:val="00986C7D"/>
    <w:rsid w:val="00992118"/>
    <w:rsid w:val="009948CA"/>
    <w:rsid w:val="00995847"/>
    <w:rsid w:val="0099634D"/>
    <w:rsid w:val="009A03BC"/>
    <w:rsid w:val="009A0F31"/>
    <w:rsid w:val="009A3C78"/>
    <w:rsid w:val="009A495E"/>
    <w:rsid w:val="009B128C"/>
    <w:rsid w:val="009C0062"/>
    <w:rsid w:val="009C0463"/>
    <w:rsid w:val="009D2013"/>
    <w:rsid w:val="009D4C83"/>
    <w:rsid w:val="009E4EBF"/>
    <w:rsid w:val="009E56EB"/>
    <w:rsid w:val="009E69D4"/>
    <w:rsid w:val="009F14BF"/>
    <w:rsid w:val="009F5A7C"/>
    <w:rsid w:val="00A07C37"/>
    <w:rsid w:val="00A13DC0"/>
    <w:rsid w:val="00A14D54"/>
    <w:rsid w:val="00A15424"/>
    <w:rsid w:val="00A177D9"/>
    <w:rsid w:val="00A34E03"/>
    <w:rsid w:val="00A41124"/>
    <w:rsid w:val="00A41599"/>
    <w:rsid w:val="00A56CA9"/>
    <w:rsid w:val="00A57A04"/>
    <w:rsid w:val="00A57C1E"/>
    <w:rsid w:val="00A617C6"/>
    <w:rsid w:val="00A62E5F"/>
    <w:rsid w:val="00A7159A"/>
    <w:rsid w:val="00A7401C"/>
    <w:rsid w:val="00A74F59"/>
    <w:rsid w:val="00A7613C"/>
    <w:rsid w:val="00A80434"/>
    <w:rsid w:val="00A80F14"/>
    <w:rsid w:val="00A85B7B"/>
    <w:rsid w:val="00A9235C"/>
    <w:rsid w:val="00A96474"/>
    <w:rsid w:val="00A96B6D"/>
    <w:rsid w:val="00AA1CD8"/>
    <w:rsid w:val="00AA23D4"/>
    <w:rsid w:val="00AA5626"/>
    <w:rsid w:val="00AA6C3B"/>
    <w:rsid w:val="00AB4904"/>
    <w:rsid w:val="00AC6276"/>
    <w:rsid w:val="00AC75B2"/>
    <w:rsid w:val="00AD06DE"/>
    <w:rsid w:val="00AD2668"/>
    <w:rsid w:val="00AE09F5"/>
    <w:rsid w:val="00AE788C"/>
    <w:rsid w:val="00AF0D90"/>
    <w:rsid w:val="00AF3753"/>
    <w:rsid w:val="00AF3BBA"/>
    <w:rsid w:val="00AF6229"/>
    <w:rsid w:val="00AF6ED3"/>
    <w:rsid w:val="00B00CE0"/>
    <w:rsid w:val="00B01BFA"/>
    <w:rsid w:val="00B027FE"/>
    <w:rsid w:val="00B05F0C"/>
    <w:rsid w:val="00B07241"/>
    <w:rsid w:val="00B07A37"/>
    <w:rsid w:val="00B106CE"/>
    <w:rsid w:val="00B12B4D"/>
    <w:rsid w:val="00B20829"/>
    <w:rsid w:val="00B25A92"/>
    <w:rsid w:val="00B25D75"/>
    <w:rsid w:val="00B30F56"/>
    <w:rsid w:val="00B327AD"/>
    <w:rsid w:val="00B32AD7"/>
    <w:rsid w:val="00B33546"/>
    <w:rsid w:val="00B3501F"/>
    <w:rsid w:val="00B43DB6"/>
    <w:rsid w:val="00B47E36"/>
    <w:rsid w:val="00B50A79"/>
    <w:rsid w:val="00B51E2B"/>
    <w:rsid w:val="00B5232C"/>
    <w:rsid w:val="00B547D6"/>
    <w:rsid w:val="00B54BE0"/>
    <w:rsid w:val="00B5585B"/>
    <w:rsid w:val="00B7177C"/>
    <w:rsid w:val="00B72CB8"/>
    <w:rsid w:val="00B75FCC"/>
    <w:rsid w:val="00B81FA8"/>
    <w:rsid w:val="00B8253D"/>
    <w:rsid w:val="00B82BD3"/>
    <w:rsid w:val="00B84D02"/>
    <w:rsid w:val="00B90E41"/>
    <w:rsid w:val="00B93E60"/>
    <w:rsid w:val="00BA383D"/>
    <w:rsid w:val="00BA4F27"/>
    <w:rsid w:val="00BA7B8D"/>
    <w:rsid w:val="00BA7F3D"/>
    <w:rsid w:val="00BB40D5"/>
    <w:rsid w:val="00BB4FDE"/>
    <w:rsid w:val="00BB6165"/>
    <w:rsid w:val="00BC44FC"/>
    <w:rsid w:val="00BC4697"/>
    <w:rsid w:val="00BC643D"/>
    <w:rsid w:val="00BC752D"/>
    <w:rsid w:val="00BD0C5D"/>
    <w:rsid w:val="00BD41B4"/>
    <w:rsid w:val="00BD4279"/>
    <w:rsid w:val="00BD706B"/>
    <w:rsid w:val="00BD7812"/>
    <w:rsid w:val="00BE4BCE"/>
    <w:rsid w:val="00BE6832"/>
    <w:rsid w:val="00BE7348"/>
    <w:rsid w:val="00BF0137"/>
    <w:rsid w:val="00BF712D"/>
    <w:rsid w:val="00C03733"/>
    <w:rsid w:val="00C1164A"/>
    <w:rsid w:val="00C12162"/>
    <w:rsid w:val="00C13131"/>
    <w:rsid w:val="00C13365"/>
    <w:rsid w:val="00C16D80"/>
    <w:rsid w:val="00C231C9"/>
    <w:rsid w:val="00C24A55"/>
    <w:rsid w:val="00C24B90"/>
    <w:rsid w:val="00C24E5C"/>
    <w:rsid w:val="00C35201"/>
    <w:rsid w:val="00C367BF"/>
    <w:rsid w:val="00C36890"/>
    <w:rsid w:val="00C36D26"/>
    <w:rsid w:val="00C456D1"/>
    <w:rsid w:val="00C467EC"/>
    <w:rsid w:val="00C50FFF"/>
    <w:rsid w:val="00C55657"/>
    <w:rsid w:val="00C63A2A"/>
    <w:rsid w:val="00C674F1"/>
    <w:rsid w:val="00C728AF"/>
    <w:rsid w:val="00C744E4"/>
    <w:rsid w:val="00C74FAC"/>
    <w:rsid w:val="00C80845"/>
    <w:rsid w:val="00C8122E"/>
    <w:rsid w:val="00C831E5"/>
    <w:rsid w:val="00C90FCF"/>
    <w:rsid w:val="00C94AE9"/>
    <w:rsid w:val="00CA5BC0"/>
    <w:rsid w:val="00CB04DE"/>
    <w:rsid w:val="00CB3D3D"/>
    <w:rsid w:val="00CB77D0"/>
    <w:rsid w:val="00CC0990"/>
    <w:rsid w:val="00CC0D5D"/>
    <w:rsid w:val="00CC1C0C"/>
    <w:rsid w:val="00CC49E8"/>
    <w:rsid w:val="00CC6018"/>
    <w:rsid w:val="00CC6A69"/>
    <w:rsid w:val="00CD0B1A"/>
    <w:rsid w:val="00CD2594"/>
    <w:rsid w:val="00CD340C"/>
    <w:rsid w:val="00CD398A"/>
    <w:rsid w:val="00CD43B3"/>
    <w:rsid w:val="00CE3D8A"/>
    <w:rsid w:val="00CE5673"/>
    <w:rsid w:val="00CF1A28"/>
    <w:rsid w:val="00CF43DE"/>
    <w:rsid w:val="00CF5164"/>
    <w:rsid w:val="00CF725C"/>
    <w:rsid w:val="00D053A9"/>
    <w:rsid w:val="00D13F98"/>
    <w:rsid w:val="00D16EA7"/>
    <w:rsid w:val="00D20EAC"/>
    <w:rsid w:val="00D21AA5"/>
    <w:rsid w:val="00D2334B"/>
    <w:rsid w:val="00D24E75"/>
    <w:rsid w:val="00D30FDD"/>
    <w:rsid w:val="00D34210"/>
    <w:rsid w:val="00D34CDC"/>
    <w:rsid w:val="00D35CB3"/>
    <w:rsid w:val="00D37FFE"/>
    <w:rsid w:val="00D4225F"/>
    <w:rsid w:val="00D42D10"/>
    <w:rsid w:val="00D43017"/>
    <w:rsid w:val="00D44EF5"/>
    <w:rsid w:val="00D457E0"/>
    <w:rsid w:val="00D46835"/>
    <w:rsid w:val="00D50F16"/>
    <w:rsid w:val="00D51BB1"/>
    <w:rsid w:val="00D5393F"/>
    <w:rsid w:val="00D544F1"/>
    <w:rsid w:val="00D62DC5"/>
    <w:rsid w:val="00D70879"/>
    <w:rsid w:val="00D7089F"/>
    <w:rsid w:val="00D70D46"/>
    <w:rsid w:val="00D76981"/>
    <w:rsid w:val="00D76D98"/>
    <w:rsid w:val="00D7710B"/>
    <w:rsid w:val="00D82BC9"/>
    <w:rsid w:val="00D9501B"/>
    <w:rsid w:val="00DA00C6"/>
    <w:rsid w:val="00DA0BE7"/>
    <w:rsid w:val="00DA7289"/>
    <w:rsid w:val="00DB094F"/>
    <w:rsid w:val="00DB0CF2"/>
    <w:rsid w:val="00DB387B"/>
    <w:rsid w:val="00DB3AC7"/>
    <w:rsid w:val="00DC0E2E"/>
    <w:rsid w:val="00DC47DD"/>
    <w:rsid w:val="00DC55C3"/>
    <w:rsid w:val="00DD59C3"/>
    <w:rsid w:val="00DE3B87"/>
    <w:rsid w:val="00DE69A4"/>
    <w:rsid w:val="00DE79A7"/>
    <w:rsid w:val="00DF00DF"/>
    <w:rsid w:val="00DF0E55"/>
    <w:rsid w:val="00DF1B6C"/>
    <w:rsid w:val="00DF552C"/>
    <w:rsid w:val="00DF57D5"/>
    <w:rsid w:val="00E0488A"/>
    <w:rsid w:val="00E07D09"/>
    <w:rsid w:val="00E1394F"/>
    <w:rsid w:val="00E16FED"/>
    <w:rsid w:val="00E202D5"/>
    <w:rsid w:val="00E2098F"/>
    <w:rsid w:val="00E24430"/>
    <w:rsid w:val="00E25230"/>
    <w:rsid w:val="00E27C25"/>
    <w:rsid w:val="00E3069E"/>
    <w:rsid w:val="00E33529"/>
    <w:rsid w:val="00E33793"/>
    <w:rsid w:val="00E430BC"/>
    <w:rsid w:val="00E434F8"/>
    <w:rsid w:val="00E60AEE"/>
    <w:rsid w:val="00E62FA2"/>
    <w:rsid w:val="00E630ED"/>
    <w:rsid w:val="00E708F6"/>
    <w:rsid w:val="00E77BEB"/>
    <w:rsid w:val="00E80411"/>
    <w:rsid w:val="00E830E2"/>
    <w:rsid w:val="00E830E6"/>
    <w:rsid w:val="00E863E9"/>
    <w:rsid w:val="00E864A5"/>
    <w:rsid w:val="00E86FBA"/>
    <w:rsid w:val="00E873B2"/>
    <w:rsid w:val="00E87804"/>
    <w:rsid w:val="00E909CA"/>
    <w:rsid w:val="00E90DDC"/>
    <w:rsid w:val="00EA0BB0"/>
    <w:rsid w:val="00EA32B2"/>
    <w:rsid w:val="00EA512E"/>
    <w:rsid w:val="00EA5D17"/>
    <w:rsid w:val="00EB3E7D"/>
    <w:rsid w:val="00EB5304"/>
    <w:rsid w:val="00EC00B9"/>
    <w:rsid w:val="00EC10C2"/>
    <w:rsid w:val="00EC63F0"/>
    <w:rsid w:val="00ED17D5"/>
    <w:rsid w:val="00ED77FE"/>
    <w:rsid w:val="00EE0164"/>
    <w:rsid w:val="00EE431F"/>
    <w:rsid w:val="00EF12B3"/>
    <w:rsid w:val="00EF144D"/>
    <w:rsid w:val="00EF2F1B"/>
    <w:rsid w:val="00EF6869"/>
    <w:rsid w:val="00F0238D"/>
    <w:rsid w:val="00F053E9"/>
    <w:rsid w:val="00F06BD5"/>
    <w:rsid w:val="00F14808"/>
    <w:rsid w:val="00F20CD3"/>
    <w:rsid w:val="00F214B9"/>
    <w:rsid w:val="00F232F6"/>
    <w:rsid w:val="00F269F2"/>
    <w:rsid w:val="00F277C2"/>
    <w:rsid w:val="00F30BF6"/>
    <w:rsid w:val="00F3510C"/>
    <w:rsid w:val="00F35337"/>
    <w:rsid w:val="00F35591"/>
    <w:rsid w:val="00F42316"/>
    <w:rsid w:val="00F43495"/>
    <w:rsid w:val="00F57504"/>
    <w:rsid w:val="00F601E2"/>
    <w:rsid w:val="00F610D4"/>
    <w:rsid w:val="00F61870"/>
    <w:rsid w:val="00F647A6"/>
    <w:rsid w:val="00F649EE"/>
    <w:rsid w:val="00F660BF"/>
    <w:rsid w:val="00F732AE"/>
    <w:rsid w:val="00F76C2F"/>
    <w:rsid w:val="00F76EB9"/>
    <w:rsid w:val="00F803B6"/>
    <w:rsid w:val="00F834C4"/>
    <w:rsid w:val="00F84086"/>
    <w:rsid w:val="00F842DD"/>
    <w:rsid w:val="00F85198"/>
    <w:rsid w:val="00F85648"/>
    <w:rsid w:val="00F87F32"/>
    <w:rsid w:val="00F9158F"/>
    <w:rsid w:val="00F91FB5"/>
    <w:rsid w:val="00F94B5B"/>
    <w:rsid w:val="00FA2228"/>
    <w:rsid w:val="00FA4E4D"/>
    <w:rsid w:val="00FA5211"/>
    <w:rsid w:val="00FB144D"/>
    <w:rsid w:val="00FB2901"/>
    <w:rsid w:val="00FB29DC"/>
    <w:rsid w:val="00FB6CAE"/>
    <w:rsid w:val="00FB7773"/>
    <w:rsid w:val="00FC0FE9"/>
    <w:rsid w:val="00FD4417"/>
    <w:rsid w:val="00FE5670"/>
    <w:rsid w:val="00FF28A8"/>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E801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B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1B77EC"/>
    <w:rPr>
      <w:sz w:val="16"/>
      <w:szCs w:val="16"/>
    </w:rPr>
  </w:style>
  <w:style w:type="paragraph" w:styleId="CommentText">
    <w:name w:val="annotation text"/>
    <w:basedOn w:val="Normal"/>
    <w:link w:val="CommentTextChar"/>
    <w:unhideWhenUsed/>
    <w:rsid w:val="001B77EC"/>
    <w:rPr>
      <w:rFonts w:asciiTheme="minorHAnsi" w:eastAsiaTheme="minorEastAsia" w:hAnsiTheme="minorHAnsi" w:cstheme="minorBidi"/>
      <w:sz w:val="20"/>
      <w:szCs w:val="20"/>
      <w:lang w:eastAsia="ja-JP"/>
    </w:rPr>
  </w:style>
  <w:style w:type="character" w:customStyle="1" w:styleId="CommentTextChar">
    <w:name w:val="Comment Text Char"/>
    <w:basedOn w:val="DefaultParagraphFont"/>
    <w:link w:val="CommentText"/>
    <w:rsid w:val="001B77EC"/>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1B77EC"/>
    <w:rPr>
      <w:b/>
      <w:bCs/>
    </w:rPr>
  </w:style>
  <w:style w:type="character" w:customStyle="1" w:styleId="CommentSubjectChar">
    <w:name w:val="Comment Subject Char"/>
    <w:basedOn w:val="CommentTextChar"/>
    <w:link w:val="CommentSubject"/>
    <w:uiPriority w:val="99"/>
    <w:semiHidden/>
    <w:rsid w:val="001B77EC"/>
    <w:rPr>
      <w:rFonts w:eastAsiaTheme="minorEastAsia"/>
      <w:b/>
      <w:bCs/>
      <w:sz w:val="20"/>
      <w:szCs w:val="20"/>
      <w:lang w:eastAsia="ja-JP"/>
    </w:rPr>
  </w:style>
  <w:style w:type="paragraph" w:styleId="BalloonText">
    <w:name w:val="Balloon Text"/>
    <w:basedOn w:val="Normal"/>
    <w:link w:val="BalloonTextChar"/>
    <w:uiPriority w:val="99"/>
    <w:semiHidden/>
    <w:unhideWhenUsed/>
    <w:rsid w:val="001B77EC"/>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1B77EC"/>
    <w:rPr>
      <w:rFonts w:ascii="Tahoma" w:eastAsiaTheme="minorEastAsia" w:hAnsi="Tahoma" w:cs="Tahoma"/>
      <w:sz w:val="16"/>
      <w:szCs w:val="16"/>
      <w:lang w:eastAsia="ja-JP"/>
    </w:rPr>
  </w:style>
  <w:style w:type="paragraph" w:styleId="Revision">
    <w:name w:val="Revision"/>
    <w:hidden/>
    <w:uiPriority w:val="99"/>
    <w:semiHidden/>
    <w:rsid w:val="00F214B9"/>
    <w:pPr>
      <w:spacing w:after="0" w:line="240" w:lineRule="auto"/>
    </w:pPr>
    <w:rPr>
      <w:rFonts w:eastAsiaTheme="minorEastAsia"/>
      <w:sz w:val="24"/>
      <w:szCs w:val="24"/>
      <w:lang w:eastAsia="ja-JP"/>
    </w:rPr>
  </w:style>
  <w:style w:type="table" w:styleId="TableGrid">
    <w:name w:val="Table Grid"/>
    <w:basedOn w:val="TableNormal"/>
    <w:uiPriority w:val="59"/>
    <w:rsid w:val="00E77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code">
    <w:name w:val="unicode"/>
    <w:basedOn w:val="DefaultParagraphFont"/>
    <w:rsid w:val="00C728AF"/>
  </w:style>
  <w:style w:type="paragraph" w:styleId="Header">
    <w:name w:val="header"/>
    <w:basedOn w:val="Normal"/>
    <w:link w:val="HeaderChar"/>
    <w:uiPriority w:val="99"/>
    <w:unhideWhenUsed/>
    <w:rsid w:val="00BB40D5"/>
    <w:pPr>
      <w:tabs>
        <w:tab w:val="center" w:pos="4680"/>
        <w:tab w:val="right" w:pos="9360"/>
      </w:tabs>
    </w:pPr>
    <w:rPr>
      <w:rFonts w:asciiTheme="minorHAnsi" w:eastAsiaTheme="minorEastAsia" w:hAnsiTheme="minorHAnsi" w:cstheme="minorBidi"/>
      <w:lang w:eastAsia="ja-JP"/>
    </w:rPr>
  </w:style>
  <w:style w:type="character" w:customStyle="1" w:styleId="HeaderChar">
    <w:name w:val="Header Char"/>
    <w:basedOn w:val="DefaultParagraphFont"/>
    <w:link w:val="Header"/>
    <w:uiPriority w:val="99"/>
    <w:rsid w:val="00BB40D5"/>
    <w:rPr>
      <w:rFonts w:eastAsiaTheme="minorEastAsia"/>
      <w:sz w:val="24"/>
      <w:szCs w:val="24"/>
      <w:lang w:eastAsia="ja-JP"/>
    </w:rPr>
  </w:style>
  <w:style w:type="paragraph" w:styleId="Footer">
    <w:name w:val="footer"/>
    <w:basedOn w:val="Normal"/>
    <w:link w:val="FooterChar"/>
    <w:uiPriority w:val="99"/>
    <w:unhideWhenUsed/>
    <w:rsid w:val="00BB40D5"/>
    <w:pPr>
      <w:tabs>
        <w:tab w:val="center" w:pos="4680"/>
        <w:tab w:val="right" w:pos="936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BB40D5"/>
    <w:rPr>
      <w:rFonts w:eastAsiaTheme="minorEastAsia"/>
      <w:sz w:val="24"/>
      <w:szCs w:val="24"/>
      <w:lang w:eastAsia="ja-JP"/>
    </w:rPr>
  </w:style>
  <w:style w:type="paragraph" w:styleId="ListParagraph">
    <w:name w:val="List Paragraph"/>
    <w:basedOn w:val="Normal"/>
    <w:uiPriority w:val="34"/>
    <w:qFormat/>
    <w:rsid w:val="005E6F0A"/>
    <w:pPr>
      <w:ind w:left="720"/>
      <w:contextualSpacing/>
    </w:pPr>
    <w:rPr>
      <w:rFonts w:asciiTheme="minorHAnsi" w:eastAsiaTheme="minorEastAsia" w:hAnsiTheme="minorHAnsi" w:cstheme="minorBidi"/>
      <w:lang w:eastAsia="ja-JP"/>
    </w:rPr>
  </w:style>
  <w:style w:type="character" w:customStyle="1" w:styleId="apple-converted-space">
    <w:name w:val="apple-converted-space"/>
    <w:basedOn w:val="DefaultParagraphFont"/>
    <w:rsid w:val="00E30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7188">
      <w:bodyDiv w:val="1"/>
      <w:marLeft w:val="0"/>
      <w:marRight w:val="0"/>
      <w:marTop w:val="0"/>
      <w:marBottom w:val="0"/>
      <w:divBdr>
        <w:top w:val="none" w:sz="0" w:space="0" w:color="auto"/>
        <w:left w:val="none" w:sz="0" w:space="0" w:color="auto"/>
        <w:bottom w:val="none" w:sz="0" w:space="0" w:color="auto"/>
        <w:right w:val="none" w:sz="0" w:space="0" w:color="auto"/>
      </w:divBdr>
    </w:div>
    <w:div w:id="73360885">
      <w:bodyDiv w:val="1"/>
      <w:marLeft w:val="0"/>
      <w:marRight w:val="0"/>
      <w:marTop w:val="0"/>
      <w:marBottom w:val="0"/>
      <w:divBdr>
        <w:top w:val="none" w:sz="0" w:space="0" w:color="auto"/>
        <w:left w:val="none" w:sz="0" w:space="0" w:color="auto"/>
        <w:bottom w:val="none" w:sz="0" w:space="0" w:color="auto"/>
        <w:right w:val="none" w:sz="0" w:space="0" w:color="auto"/>
      </w:divBdr>
    </w:div>
    <w:div w:id="119617905">
      <w:bodyDiv w:val="1"/>
      <w:marLeft w:val="0"/>
      <w:marRight w:val="0"/>
      <w:marTop w:val="0"/>
      <w:marBottom w:val="0"/>
      <w:divBdr>
        <w:top w:val="none" w:sz="0" w:space="0" w:color="auto"/>
        <w:left w:val="none" w:sz="0" w:space="0" w:color="auto"/>
        <w:bottom w:val="none" w:sz="0" w:space="0" w:color="auto"/>
        <w:right w:val="none" w:sz="0" w:space="0" w:color="auto"/>
      </w:divBdr>
      <w:divsChild>
        <w:div w:id="379133087">
          <w:marLeft w:val="0"/>
          <w:marRight w:val="0"/>
          <w:marTop w:val="0"/>
          <w:marBottom w:val="0"/>
          <w:divBdr>
            <w:top w:val="none" w:sz="0" w:space="0" w:color="auto"/>
            <w:left w:val="none" w:sz="0" w:space="0" w:color="auto"/>
            <w:bottom w:val="none" w:sz="0" w:space="0" w:color="auto"/>
            <w:right w:val="none" w:sz="0" w:space="0" w:color="auto"/>
          </w:divBdr>
        </w:div>
      </w:divsChild>
    </w:div>
    <w:div w:id="124590037">
      <w:bodyDiv w:val="1"/>
      <w:marLeft w:val="0"/>
      <w:marRight w:val="0"/>
      <w:marTop w:val="0"/>
      <w:marBottom w:val="0"/>
      <w:divBdr>
        <w:top w:val="none" w:sz="0" w:space="0" w:color="auto"/>
        <w:left w:val="none" w:sz="0" w:space="0" w:color="auto"/>
        <w:bottom w:val="none" w:sz="0" w:space="0" w:color="auto"/>
        <w:right w:val="none" w:sz="0" w:space="0" w:color="auto"/>
      </w:divBdr>
      <w:divsChild>
        <w:div w:id="497890808">
          <w:marLeft w:val="0"/>
          <w:marRight w:val="0"/>
          <w:marTop w:val="0"/>
          <w:marBottom w:val="0"/>
          <w:divBdr>
            <w:top w:val="none" w:sz="0" w:space="0" w:color="auto"/>
            <w:left w:val="none" w:sz="0" w:space="0" w:color="auto"/>
            <w:bottom w:val="none" w:sz="0" w:space="0" w:color="auto"/>
            <w:right w:val="none" w:sz="0" w:space="0" w:color="auto"/>
          </w:divBdr>
        </w:div>
      </w:divsChild>
    </w:div>
    <w:div w:id="153648600">
      <w:bodyDiv w:val="1"/>
      <w:marLeft w:val="0"/>
      <w:marRight w:val="0"/>
      <w:marTop w:val="0"/>
      <w:marBottom w:val="0"/>
      <w:divBdr>
        <w:top w:val="none" w:sz="0" w:space="0" w:color="auto"/>
        <w:left w:val="none" w:sz="0" w:space="0" w:color="auto"/>
        <w:bottom w:val="none" w:sz="0" w:space="0" w:color="auto"/>
        <w:right w:val="none" w:sz="0" w:space="0" w:color="auto"/>
      </w:divBdr>
      <w:divsChild>
        <w:div w:id="1007828336">
          <w:marLeft w:val="0"/>
          <w:marRight w:val="0"/>
          <w:marTop w:val="0"/>
          <w:marBottom w:val="0"/>
          <w:divBdr>
            <w:top w:val="none" w:sz="0" w:space="0" w:color="auto"/>
            <w:left w:val="none" w:sz="0" w:space="0" w:color="auto"/>
            <w:bottom w:val="none" w:sz="0" w:space="0" w:color="auto"/>
            <w:right w:val="none" w:sz="0" w:space="0" w:color="auto"/>
          </w:divBdr>
        </w:div>
      </w:divsChild>
    </w:div>
    <w:div w:id="197398378">
      <w:bodyDiv w:val="1"/>
      <w:marLeft w:val="0"/>
      <w:marRight w:val="0"/>
      <w:marTop w:val="0"/>
      <w:marBottom w:val="0"/>
      <w:divBdr>
        <w:top w:val="none" w:sz="0" w:space="0" w:color="auto"/>
        <w:left w:val="none" w:sz="0" w:space="0" w:color="auto"/>
        <w:bottom w:val="none" w:sz="0" w:space="0" w:color="auto"/>
        <w:right w:val="none" w:sz="0" w:space="0" w:color="auto"/>
      </w:divBdr>
    </w:div>
    <w:div w:id="197671935">
      <w:bodyDiv w:val="1"/>
      <w:marLeft w:val="0"/>
      <w:marRight w:val="0"/>
      <w:marTop w:val="0"/>
      <w:marBottom w:val="0"/>
      <w:divBdr>
        <w:top w:val="none" w:sz="0" w:space="0" w:color="auto"/>
        <w:left w:val="none" w:sz="0" w:space="0" w:color="auto"/>
        <w:bottom w:val="none" w:sz="0" w:space="0" w:color="auto"/>
        <w:right w:val="none" w:sz="0" w:space="0" w:color="auto"/>
      </w:divBdr>
      <w:divsChild>
        <w:div w:id="549808259">
          <w:marLeft w:val="0"/>
          <w:marRight w:val="0"/>
          <w:marTop w:val="0"/>
          <w:marBottom w:val="0"/>
          <w:divBdr>
            <w:top w:val="none" w:sz="0" w:space="0" w:color="auto"/>
            <w:left w:val="none" w:sz="0" w:space="0" w:color="auto"/>
            <w:bottom w:val="none" w:sz="0" w:space="0" w:color="auto"/>
            <w:right w:val="none" w:sz="0" w:space="0" w:color="auto"/>
          </w:divBdr>
        </w:div>
      </w:divsChild>
    </w:div>
    <w:div w:id="244339487">
      <w:bodyDiv w:val="1"/>
      <w:marLeft w:val="0"/>
      <w:marRight w:val="0"/>
      <w:marTop w:val="0"/>
      <w:marBottom w:val="0"/>
      <w:divBdr>
        <w:top w:val="none" w:sz="0" w:space="0" w:color="auto"/>
        <w:left w:val="none" w:sz="0" w:space="0" w:color="auto"/>
        <w:bottom w:val="none" w:sz="0" w:space="0" w:color="auto"/>
        <w:right w:val="none" w:sz="0" w:space="0" w:color="auto"/>
      </w:divBdr>
      <w:divsChild>
        <w:div w:id="2168951">
          <w:marLeft w:val="0"/>
          <w:marRight w:val="0"/>
          <w:marTop w:val="0"/>
          <w:marBottom w:val="0"/>
          <w:divBdr>
            <w:top w:val="none" w:sz="0" w:space="0" w:color="auto"/>
            <w:left w:val="none" w:sz="0" w:space="0" w:color="auto"/>
            <w:bottom w:val="none" w:sz="0" w:space="0" w:color="auto"/>
            <w:right w:val="none" w:sz="0" w:space="0" w:color="auto"/>
          </w:divBdr>
        </w:div>
      </w:divsChild>
    </w:div>
    <w:div w:id="269554602">
      <w:bodyDiv w:val="1"/>
      <w:marLeft w:val="0"/>
      <w:marRight w:val="0"/>
      <w:marTop w:val="0"/>
      <w:marBottom w:val="0"/>
      <w:divBdr>
        <w:top w:val="none" w:sz="0" w:space="0" w:color="auto"/>
        <w:left w:val="none" w:sz="0" w:space="0" w:color="auto"/>
        <w:bottom w:val="none" w:sz="0" w:space="0" w:color="auto"/>
        <w:right w:val="none" w:sz="0" w:space="0" w:color="auto"/>
      </w:divBdr>
      <w:divsChild>
        <w:div w:id="2058511080">
          <w:marLeft w:val="0"/>
          <w:marRight w:val="0"/>
          <w:marTop w:val="0"/>
          <w:marBottom w:val="0"/>
          <w:divBdr>
            <w:top w:val="none" w:sz="0" w:space="0" w:color="auto"/>
            <w:left w:val="none" w:sz="0" w:space="0" w:color="auto"/>
            <w:bottom w:val="none" w:sz="0" w:space="0" w:color="auto"/>
            <w:right w:val="none" w:sz="0" w:space="0" w:color="auto"/>
          </w:divBdr>
        </w:div>
      </w:divsChild>
    </w:div>
    <w:div w:id="328170547">
      <w:bodyDiv w:val="1"/>
      <w:marLeft w:val="0"/>
      <w:marRight w:val="0"/>
      <w:marTop w:val="0"/>
      <w:marBottom w:val="0"/>
      <w:divBdr>
        <w:top w:val="none" w:sz="0" w:space="0" w:color="auto"/>
        <w:left w:val="none" w:sz="0" w:space="0" w:color="auto"/>
        <w:bottom w:val="none" w:sz="0" w:space="0" w:color="auto"/>
        <w:right w:val="none" w:sz="0" w:space="0" w:color="auto"/>
      </w:divBdr>
    </w:div>
    <w:div w:id="416437084">
      <w:bodyDiv w:val="1"/>
      <w:marLeft w:val="0"/>
      <w:marRight w:val="0"/>
      <w:marTop w:val="0"/>
      <w:marBottom w:val="0"/>
      <w:divBdr>
        <w:top w:val="none" w:sz="0" w:space="0" w:color="auto"/>
        <w:left w:val="none" w:sz="0" w:space="0" w:color="auto"/>
        <w:bottom w:val="none" w:sz="0" w:space="0" w:color="auto"/>
        <w:right w:val="none" w:sz="0" w:space="0" w:color="auto"/>
      </w:divBdr>
    </w:div>
    <w:div w:id="484470373">
      <w:bodyDiv w:val="1"/>
      <w:marLeft w:val="0"/>
      <w:marRight w:val="0"/>
      <w:marTop w:val="0"/>
      <w:marBottom w:val="0"/>
      <w:divBdr>
        <w:top w:val="none" w:sz="0" w:space="0" w:color="auto"/>
        <w:left w:val="none" w:sz="0" w:space="0" w:color="auto"/>
        <w:bottom w:val="none" w:sz="0" w:space="0" w:color="auto"/>
        <w:right w:val="none" w:sz="0" w:space="0" w:color="auto"/>
      </w:divBdr>
    </w:div>
    <w:div w:id="489950034">
      <w:bodyDiv w:val="1"/>
      <w:marLeft w:val="0"/>
      <w:marRight w:val="0"/>
      <w:marTop w:val="0"/>
      <w:marBottom w:val="0"/>
      <w:divBdr>
        <w:top w:val="none" w:sz="0" w:space="0" w:color="auto"/>
        <w:left w:val="none" w:sz="0" w:space="0" w:color="auto"/>
        <w:bottom w:val="none" w:sz="0" w:space="0" w:color="auto"/>
        <w:right w:val="none" w:sz="0" w:space="0" w:color="auto"/>
      </w:divBdr>
      <w:divsChild>
        <w:div w:id="254947646">
          <w:marLeft w:val="0"/>
          <w:marRight w:val="0"/>
          <w:marTop w:val="0"/>
          <w:marBottom w:val="0"/>
          <w:divBdr>
            <w:top w:val="none" w:sz="0" w:space="0" w:color="auto"/>
            <w:left w:val="none" w:sz="0" w:space="0" w:color="auto"/>
            <w:bottom w:val="none" w:sz="0" w:space="0" w:color="auto"/>
            <w:right w:val="none" w:sz="0" w:space="0" w:color="auto"/>
          </w:divBdr>
        </w:div>
      </w:divsChild>
    </w:div>
    <w:div w:id="573902872">
      <w:bodyDiv w:val="1"/>
      <w:marLeft w:val="0"/>
      <w:marRight w:val="0"/>
      <w:marTop w:val="0"/>
      <w:marBottom w:val="0"/>
      <w:divBdr>
        <w:top w:val="none" w:sz="0" w:space="0" w:color="auto"/>
        <w:left w:val="none" w:sz="0" w:space="0" w:color="auto"/>
        <w:bottom w:val="none" w:sz="0" w:space="0" w:color="auto"/>
        <w:right w:val="none" w:sz="0" w:space="0" w:color="auto"/>
      </w:divBdr>
    </w:div>
    <w:div w:id="666790714">
      <w:bodyDiv w:val="1"/>
      <w:marLeft w:val="0"/>
      <w:marRight w:val="0"/>
      <w:marTop w:val="0"/>
      <w:marBottom w:val="0"/>
      <w:divBdr>
        <w:top w:val="none" w:sz="0" w:space="0" w:color="auto"/>
        <w:left w:val="none" w:sz="0" w:space="0" w:color="auto"/>
        <w:bottom w:val="none" w:sz="0" w:space="0" w:color="auto"/>
        <w:right w:val="none" w:sz="0" w:space="0" w:color="auto"/>
      </w:divBdr>
      <w:divsChild>
        <w:div w:id="491070851">
          <w:marLeft w:val="0"/>
          <w:marRight w:val="0"/>
          <w:marTop w:val="0"/>
          <w:marBottom w:val="0"/>
          <w:divBdr>
            <w:top w:val="none" w:sz="0" w:space="0" w:color="auto"/>
            <w:left w:val="none" w:sz="0" w:space="0" w:color="auto"/>
            <w:bottom w:val="none" w:sz="0" w:space="0" w:color="auto"/>
            <w:right w:val="none" w:sz="0" w:space="0" w:color="auto"/>
          </w:divBdr>
        </w:div>
      </w:divsChild>
    </w:div>
    <w:div w:id="673729253">
      <w:bodyDiv w:val="1"/>
      <w:marLeft w:val="0"/>
      <w:marRight w:val="0"/>
      <w:marTop w:val="0"/>
      <w:marBottom w:val="0"/>
      <w:divBdr>
        <w:top w:val="none" w:sz="0" w:space="0" w:color="auto"/>
        <w:left w:val="none" w:sz="0" w:space="0" w:color="auto"/>
        <w:bottom w:val="none" w:sz="0" w:space="0" w:color="auto"/>
        <w:right w:val="none" w:sz="0" w:space="0" w:color="auto"/>
      </w:divBdr>
      <w:divsChild>
        <w:div w:id="571933837">
          <w:marLeft w:val="0"/>
          <w:marRight w:val="0"/>
          <w:marTop w:val="0"/>
          <w:marBottom w:val="0"/>
          <w:divBdr>
            <w:top w:val="none" w:sz="0" w:space="0" w:color="auto"/>
            <w:left w:val="none" w:sz="0" w:space="0" w:color="auto"/>
            <w:bottom w:val="none" w:sz="0" w:space="0" w:color="auto"/>
            <w:right w:val="none" w:sz="0" w:space="0" w:color="auto"/>
          </w:divBdr>
        </w:div>
      </w:divsChild>
    </w:div>
    <w:div w:id="761873924">
      <w:bodyDiv w:val="1"/>
      <w:marLeft w:val="0"/>
      <w:marRight w:val="0"/>
      <w:marTop w:val="0"/>
      <w:marBottom w:val="0"/>
      <w:divBdr>
        <w:top w:val="none" w:sz="0" w:space="0" w:color="auto"/>
        <w:left w:val="none" w:sz="0" w:space="0" w:color="auto"/>
        <w:bottom w:val="none" w:sz="0" w:space="0" w:color="auto"/>
        <w:right w:val="none" w:sz="0" w:space="0" w:color="auto"/>
      </w:divBdr>
    </w:div>
    <w:div w:id="778723939">
      <w:bodyDiv w:val="1"/>
      <w:marLeft w:val="0"/>
      <w:marRight w:val="0"/>
      <w:marTop w:val="0"/>
      <w:marBottom w:val="0"/>
      <w:divBdr>
        <w:top w:val="none" w:sz="0" w:space="0" w:color="auto"/>
        <w:left w:val="none" w:sz="0" w:space="0" w:color="auto"/>
        <w:bottom w:val="none" w:sz="0" w:space="0" w:color="auto"/>
        <w:right w:val="none" w:sz="0" w:space="0" w:color="auto"/>
      </w:divBdr>
    </w:div>
    <w:div w:id="804545921">
      <w:bodyDiv w:val="1"/>
      <w:marLeft w:val="0"/>
      <w:marRight w:val="0"/>
      <w:marTop w:val="0"/>
      <w:marBottom w:val="0"/>
      <w:divBdr>
        <w:top w:val="none" w:sz="0" w:space="0" w:color="auto"/>
        <w:left w:val="none" w:sz="0" w:space="0" w:color="auto"/>
        <w:bottom w:val="none" w:sz="0" w:space="0" w:color="auto"/>
        <w:right w:val="none" w:sz="0" w:space="0" w:color="auto"/>
      </w:divBdr>
    </w:div>
    <w:div w:id="822043738">
      <w:bodyDiv w:val="1"/>
      <w:marLeft w:val="0"/>
      <w:marRight w:val="0"/>
      <w:marTop w:val="0"/>
      <w:marBottom w:val="0"/>
      <w:divBdr>
        <w:top w:val="none" w:sz="0" w:space="0" w:color="auto"/>
        <w:left w:val="none" w:sz="0" w:space="0" w:color="auto"/>
        <w:bottom w:val="none" w:sz="0" w:space="0" w:color="auto"/>
        <w:right w:val="none" w:sz="0" w:space="0" w:color="auto"/>
      </w:divBdr>
      <w:divsChild>
        <w:div w:id="1832329603">
          <w:marLeft w:val="0"/>
          <w:marRight w:val="0"/>
          <w:marTop w:val="0"/>
          <w:marBottom w:val="0"/>
          <w:divBdr>
            <w:top w:val="none" w:sz="0" w:space="0" w:color="auto"/>
            <w:left w:val="none" w:sz="0" w:space="0" w:color="auto"/>
            <w:bottom w:val="none" w:sz="0" w:space="0" w:color="auto"/>
            <w:right w:val="none" w:sz="0" w:space="0" w:color="auto"/>
          </w:divBdr>
        </w:div>
      </w:divsChild>
    </w:div>
    <w:div w:id="851991932">
      <w:bodyDiv w:val="1"/>
      <w:marLeft w:val="0"/>
      <w:marRight w:val="0"/>
      <w:marTop w:val="0"/>
      <w:marBottom w:val="0"/>
      <w:divBdr>
        <w:top w:val="none" w:sz="0" w:space="0" w:color="auto"/>
        <w:left w:val="none" w:sz="0" w:space="0" w:color="auto"/>
        <w:bottom w:val="none" w:sz="0" w:space="0" w:color="auto"/>
        <w:right w:val="none" w:sz="0" w:space="0" w:color="auto"/>
      </w:divBdr>
      <w:divsChild>
        <w:div w:id="862087417">
          <w:marLeft w:val="0"/>
          <w:marRight w:val="0"/>
          <w:marTop w:val="0"/>
          <w:marBottom w:val="0"/>
          <w:divBdr>
            <w:top w:val="none" w:sz="0" w:space="0" w:color="auto"/>
            <w:left w:val="none" w:sz="0" w:space="0" w:color="auto"/>
            <w:bottom w:val="none" w:sz="0" w:space="0" w:color="auto"/>
            <w:right w:val="none" w:sz="0" w:space="0" w:color="auto"/>
          </w:divBdr>
        </w:div>
      </w:divsChild>
    </w:div>
    <w:div w:id="911475816">
      <w:bodyDiv w:val="1"/>
      <w:marLeft w:val="0"/>
      <w:marRight w:val="0"/>
      <w:marTop w:val="0"/>
      <w:marBottom w:val="0"/>
      <w:divBdr>
        <w:top w:val="none" w:sz="0" w:space="0" w:color="auto"/>
        <w:left w:val="none" w:sz="0" w:space="0" w:color="auto"/>
        <w:bottom w:val="none" w:sz="0" w:space="0" w:color="auto"/>
        <w:right w:val="none" w:sz="0" w:space="0" w:color="auto"/>
      </w:divBdr>
      <w:divsChild>
        <w:div w:id="1749107331">
          <w:marLeft w:val="0"/>
          <w:marRight w:val="0"/>
          <w:marTop w:val="0"/>
          <w:marBottom w:val="0"/>
          <w:divBdr>
            <w:top w:val="none" w:sz="0" w:space="0" w:color="auto"/>
            <w:left w:val="none" w:sz="0" w:space="0" w:color="auto"/>
            <w:bottom w:val="none" w:sz="0" w:space="0" w:color="auto"/>
            <w:right w:val="none" w:sz="0" w:space="0" w:color="auto"/>
          </w:divBdr>
        </w:div>
      </w:divsChild>
    </w:div>
    <w:div w:id="917322826">
      <w:bodyDiv w:val="1"/>
      <w:marLeft w:val="0"/>
      <w:marRight w:val="0"/>
      <w:marTop w:val="0"/>
      <w:marBottom w:val="0"/>
      <w:divBdr>
        <w:top w:val="none" w:sz="0" w:space="0" w:color="auto"/>
        <w:left w:val="none" w:sz="0" w:space="0" w:color="auto"/>
        <w:bottom w:val="none" w:sz="0" w:space="0" w:color="auto"/>
        <w:right w:val="none" w:sz="0" w:space="0" w:color="auto"/>
      </w:divBdr>
    </w:div>
    <w:div w:id="926381661">
      <w:bodyDiv w:val="1"/>
      <w:marLeft w:val="0"/>
      <w:marRight w:val="0"/>
      <w:marTop w:val="0"/>
      <w:marBottom w:val="0"/>
      <w:divBdr>
        <w:top w:val="none" w:sz="0" w:space="0" w:color="auto"/>
        <w:left w:val="none" w:sz="0" w:space="0" w:color="auto"/>
        <w:bottom w:val="none" w:sz="0" w:space="0" w:color="auto"/>
        <w:right w:val="none" w:sz="0" w:space="0" w:color="auto"/>
      </w:divBdr>
    </w:div>
    <w:div w:id="964507519">
      <w:bodyDiv w:val="1"/>
      <w:marLeft w:val="0"/>
      <w:marRight w:val="0"/>
      <w:marTop w:val="0"/>
      <w:marBottom w:val="0"/>
      <w:divBdr>
        <w:top w:val="none" w:sz="0" w:space="0" w:color="auto"/>
        <w:left w:val="none" w:sz="0" w:space="0" w:color="auto"/>
        <w:bottom w:val="none" w:sz="0" w:space="0" w:color="auto"/>
        <w:right w:val="none" w:sz="0" w:space="0" w:color="auto"/>
      </w:divBdr>
      <w:divsChild>
        <w:div w:id="2057508764">
          <w:marLeft w:val="0"/>
          <w:marRight w:val="0"/>
          <w:marTop w:val="0"/>
          <w:marBottom w:val="0"/>
          <w:divBdr>
            <w:top w:val="none" w:sz="0" w:space="0" w:color="auto"/>
            <w:left w:val="none" w:sz="0" w:space="0" w:color="auto"/>
            <w:bottom w:val="none" w:sz="0" w:space="0" w:color="auto"/>
            <w:right w:val="none" w:sz="0" w:space="0" w:color="auto"/>
          </w:divBdr>
        </w:div>
      </w:divsChild>
    </w:div>
    <w:div w:id="988366233">
      <w:bodyDiv w:val="1"/>
      <w:marLeft w:val="0"/>
      <w:marRight w:val="0"/>
      <w:marTop w:val="0"/>
      <w:marBottom w:val="0"/>
      <w:divBdr>
        <w:top w:val="none" w:sz="0" w:space="0" w:color="auto"/>
        <w:left w:val="none" w:sz="0" w:space="0" w:color="auto"/>
        <w:bottom w:val="none" w:sz="0" w:space="0" w:color="auto"/>
        <w:right w:val="none" w:sz="0" w:space="0" w:color="auto"/>
      </w:divBdr>
    </w:div>
    <w:div w:id="1009675567">
      <w:bodyDiv w:val="1"/>
      <w:marLeft w:val="0"/>
      <w:marRight w:val="0"/>
      <w:marTop w:val="0"/>
      <w:marBottom w:val="0"/>
      <w:divBdr>
        <w:top w:val="none" w:sz="0" w:space="0" w:color="auto"/>
        <w:left w:val="none" w:sz="0" w:space="0" w:color="auto"/>
        <w:bottom w:val="none" w:sz="0" w:space="0" w:color="auto"/>
        <w:right w:val="none" w:sz="0" w:space="0" w:color="auto"/>
      </w:divBdr>
      <w:divsChild>
        <w:div w:id="1652245974">
          <w:marLeft w:val="0"/>
          <w:marRight w:val="0"/>
          <w:marTop w:val="0"/>
          <w:marBottom w:val="0"/>
          <w:divBdr>
            <w:top w:val="none" w:sz="0" w:space="0" w:color="auto"/>
            <w:left w:val="none" w:sz="0" w:space="0" w:color="auto"/>
            <w:bottom w:val="none" w:sz="0" w:space="0" w:color="auto"/>
            <w:right w:val="none" w:sz="0" w:space="0" w:color="auto"/>
          </w:divBdr>
        </w:div>
      </w:divsChild>
    </w:div>
    <w:div w:id="1071075887">
      <w:bodyDiv w:val="1"/>
      <w:marLeft w:val="0"/>
      <w:marRight w:val="0"/>
      <w:marTop w:val="0"/>
      <w:marBottom w:val="0"/>
      <w:divBdr>
        <w:top w:val="none" w:sz="0" w:space="0" w:color="auto"/>
        <w:left w:val="none" w:sz="0" w:space="0" w:color="auto"/>
        <w:bottom w:val="none" w:sz="0" w:space="0" w:color="auto"/>
        <w:right w:val="none" w:sz="0" w:space="0" w:color="auto"/>
      </w:divBdr>
      <w:divsChild>
        <w:div w:id="918178049">
          <w:marLeft w:val="0"/>
          <w:marRight w:val="0"/>
          <w:marTop w:val="0"/>
          <w:marBottom w:val="0"/>
          <w:divBdr>
            <w:top w:val="none" w:sz="0" w:space="0" w:color="auto"/>
            <w:left w:val="none" w:sz="0" w:space="0" w:color="auto"/>
            <w:bottom w:val="none" w:sz="0" w:space="0" w:color="auto"/>
            <w:right w:val="none" w:sz="0" w:space="0" w:color="auto"/>
          </w:divBdr>
        </w:div>
      </w:divsChild>
    </w:div>
    <w:div w:id="1091321288">
      <w:bodyDiv w:val="1"/>
      <w:marLeft w:val="0"/>
      <w:marRight w:val="0"/>
      <w:marTop w:val="0"/>
      <w:marBottom w:val="0"/>
      <w:divBdr>
        <w:top w:val="none" w:sz="0" w:space="0" w:color="auto"/>
        <w:left w:val="none" w:sz="0" w:space="0" w:color="auto"/>
        <w:bottom w:val="none" w:sz="0" w:space="0" w:color="auto"/>
        <w:right w:val="none" w:sz="0" w:space="0" w:color="auto"/>
      </w:divBdr>
      <w:divsChild>
        <w:div w:id="1945259585">
          <w:marLeft w:val="0"/>
          <w:marRight w:val="0"/>
          <w:marTop w:val="0"/>
          <w:marBottom w:val="0"/>
          <w:divBdr>
            <w:top w:val="none" w:sz="0" w:space="0" w:color="auto"/>
            <w:left w:val="none" w:sz="0" w:space="0" w:color="auto"/>
            <w:bottom w:val="none" w:sz="0" w:space="0" w:color="auto"/>
            <w:right w:val="none" w:sz="0" w:space="0" w:color="auto"/>
          </w:divBdr>
        </w:div>
      </w:divsChild>
    </w:div>
    <w:div w:id="1227062399">
      <w:bodyDiv w:val="1"/>
      <w:marLeft w:val="0"/>
      <w:marRight w:val="0"/>
      <w:marTop w:val="0"/>
      <w:marBottom w:val="0"/>
      <w:divBdr>
        <w:top w:val="none" w:sz="0" w:space="0" w:color="auto"/>
        <w:left w:val="none" w:sz="0" w:space="0" w:color="auto"/>
        <w:bottom w:val="none" w:sz="0" w:space="0" w:color="auto"/>
        <w:right w:val="none" w:sz="0" w:space="0" w:color="auto"/>
      </w:divBdr>
      <w:divsChild>
        <w:div w:id="1030031716">
          <w:marLeft w:val="0"/>
          <w:marRight w:val="0"/>
          <w:marTop w:val="0"/>
          <w:marBottom w:val="0"/>
          <w:divBdr>
            <w:top w:val="none" w:sz="0" w:space="0" w:color="auto"/>
            <w:left w:val="none" w:sz="0" w:space="0" w:color="auto"/>
            <w:bottom w:val="none" w:sz="0" w:space="0" w:color="auto"/>
            <w:right w:val="none" w:sz="0" w:space="0" w:color="auto"/>
          </w:divBdr>
        </w:div>
      </w:divsChild>
    </w:div>
    <w:div w:id="1262255527">
      <w:bodyDiv w:val="1"/>
      <w:marLeft w:val="0"/>
      <w:marRight w:val="0"/>
      <w:marTop w:val="0"/>
      <w:marBottom w:val="0"/>
      <w:divBdr>
        <w:top w:val="none" w:sz="0" w:space="0" w:color="auto"/>
        <w:left w:val="none" w:sz="0" w:space="0" w:color="auto"/>
        <w:bottom w:val="none" w:sz="0" w:space="0" w:color="auto"/>
        <w:right w:val="none" w:sz="0" w:space="0" w:color="auto"/>
      </w:divBdr>
    </w:div>
    <w:div w:id="1386837708">
      <w:bodyDiv w:val="1"/>
      <w:marLeft w:val="0"/>
      <w:marRight w:val="0"/>
      <w:marTop w:val="0"/>
      <w:marBottom w:val="0"/>
      <w:divBdr>
        <w:top w:val="none" w:sz="0" w:space="0" w:color="auto"/>
        <w:left w:val="none" w:sz="0" w:space="0" w:color="auto"/>
        <w:bottom w:val="none" w:sz="0" w:space="0" w:color="auto"/>
        <w:right w:val="none" w:sz="0" w:space="0" w:color="auto"/>
      </w:divBdr>
    </w:div>
    <w:div w:id="1440877490">
      <w:bodyDiv w:val="1"/>
      <w:marLeft w:val="0"/>
      <w:marRight w:val="0"/>
      <w:marTop w:val="0"/>
      <w:marBottom w:val="0"/>
      <w:divBdr>
        <w:top w:val="none" w:sz="0" w:space="0" w:color="auto"/>
        <w:left w:val="none" w:sz="0" w:space="0" w:color="auto"/>
        <w:bottom w:val="none" w:sz="0" w:space="0" w:color="auto"/>
        <w:right w:val="none" w:sz="0" w:space="0" w:color="auto"/>
      </w:divBdr>
      <w:divsChild>
        <w:div w:id="612515006">
          <w:marLeft w:val="0"/>
          <w:marRight w:val="0"/>
          <w:marTop w:val="0"/>
          <w:marBottom w:val="0"/>
          <w:divBdr>
            <w:top w:val="none" w:sz="0" w:space="0" w:color="auto"/>
            <w:left w:val="none" w:sz="0" w:space="0" w:color="auto"/>
            <w:bottom w:val="none" w:sz="0" w:space="0" w:color="auto"/>
            <w:right w:val="none" w:sz="0" w:space="0" w:color="auto"/>
          </w:divBdr>
        </w:div>
      </w:divsChild>
    </w:div>
    <w:div w:id="1448694183">
      <w:bodyDiv w:val="1"/>
      <w:marLeft w:val="0"/>
      <w:marRight w:val="0"/>
      <w:marTop w:val="0"/>
      <w:marBottom w:val="0"/>
      <w:divBdr>
        <w:top w:val="none" w:sz="0" w:space="0" w:color="auto"/>
        <w:left w:val="none" w:sz="0" w:space="0" w:color="auto"/>
        <w:bottom w:val="none" w:sz="0" w:space="0" w:color="auto"/>
        <w:right w:val="none" w:sz="0" w:space="0" w:color="auto"/>
      </w:divBdr>
      <w:divsChild>
        <w:div w:id="323168948">
          <w:marLeft w:val="0"/>
          <w:marRight w:val="0"/>
          <w:marTop w:val="0"/>
          <w:marBottom w:val="0"/>
          <w:divBdr>
            <w:top w:val="none" w:sz="0" w:space="0" w:color="auto"/>
            <w:left w:val="none" w:sz="0" w:space="0" w:color="auto"/>
            <w:bottom w:val="none" w:sz="0" w:space="0" w:color="auto"/>
            <w:right w:val="none" w:sz="0" w:space="0" w:color="auto"/>
          </w:divBdr>
        </w:div>
      </w:divsChild>
    </w:div>
    <w:div w:id="1562714927">
      <w:bodyDiv w:val="1"/>
      <w:marLeft w:val="0"/>
      <w:marRight w:val="0"/>
      <w:marTop w:val="0"/>
      <w:marBottom w:val="0"/>
      <w:divBdr>
        <w:top w:val="none" w:sz="0" w:space="0" w:color="auto"/>
        <w:left w:val="none" w:sz="0" w:space="0" w:color="auto"/>
        <w:bottom w:val="none" w:sz="0" w:space="0" w:color="auto"/>
        <w:right w:val="none" w:sz="0" w:space="0" w:color="auto"/>
      </w:divBdr>
      <w:divsChild>
        <w:div w:id="974339342">
          <w:marLeft w:val="0"/>
          <w:marRight w:val="0"/>
          <w:marTop w:val="0"/>
          <w:marBottom w:val="0"/>
          <w:divBdr>
            <w:top w:val="none" w:sz="0" w:space="0" w:color="auto"/>
            <w:left w:val="none" w:sz="0" w:space="0" w:color="auto"/>
            <w:bottom w:val="none" w:sz="0" w:space="0" w:color="auto"/>
            <w:right w:val="none" w:sz="0" w:space="0" w:color="auto"/>
          </w:divBdr>
        </w:div>
      </w:divsChild>
    </w:div>
    <w:div w:id="1593394225">
      <w:bodyDiv w:val="1"/>
      <w:marLeft w:val="0"/>
      <w:marRight w:val="0"/>
      <w:marTop w:val="0"/>
      <w:marBottom w:val="0"/>
      <w:divBdr>
        <w:top w:val="none" w:sz="0" w:space="0" w:color="auto"/>
        <w:left w:val="none" w:sz="0" w:space="0" w:color="auto"/>
        <w:bottom w:val="none" w:sz="0" w:space="0" w:color="auto"/>
        <w:right w:val="none" w:sz="0" w:space="0" w:color="auto"/>
      </w:divBdr>
      <w:divsChild>
        <w:div w:id="970087152">
          <w:marLeft w:val="0"/>
          <w:marRight w:val="0"/>
          <w:marTop w:val="0"/>
          <w:marBottom w:val="0"/>
          <w:divBdr>
            <w:top w:val="none" w:sz="0" w:space="0" w:color="auto"/>
            <w:left w:val="none" w:sz="0" w:space="0" w:color="auto"/>
            <w:bottom w:val="none" w:sz="0" w:space="0" w:color="auto"/>
            <w:right w:val="none" w:sz="0" w:space="0" w:color="auto"/>
          </w:divBdr>
        </w:div>
      </w:divsChild>
    </w:div>
    <w:div w:id="1608541830">
      <w:bodyDiv w:val="1"/>
      <w:marLeft w:val="0"/>
      <w:marRight w:val="0"/>
      <w:marTop w:val="0"/>
      <w:marBottom w:val="0"/>
      <w:divBdr>
        <w:top w:val="none" w:sz="0" w:space="0" w:color="auto"/>
        <w:left w:val="none" w:sz="0" w:space="0" w:color="auto"/>
        <w:bottom w:val="none" w:sz="0" w:space="0" w:color="auto"/>
        <w:right w:val="none" w:sz="0" w:space="0" w:color="auto"/>
      </w:divBdr>
      <w:divsChild>
        <w:div w:id="560559585">
          <w:marLeft w:val="0"/>
          <w:marRight w:val="0"/>
          <w:marTop w:val="0"/>
          <w:marBottom w:val="0"/>
          <w:divBdr>
            <w:top w:val="none" w:sz="0" w:space="0" w:color="auto"/>
            <w:left w:val="none" w:sz="0" w:space="0" w:color="auto"/>
            <w:bottom w:val="none" w:sz="0" w:space="0" w:color="auto"/>
            <w:right w:val="none" w:sz="0" w:space="0" w:color="auto"/>
          </w:divBdr>
        </w:div>
      </w:divsChild>
    </w:div>
    <w:div w:id="1616786589">
      <w:bodyDiv w:val="1"/>
      <w:marLeft w:val="0"/>
      <w:marRight w:val="0"/>
      <w:marTop w:val="0"/>
      <w:marBottom w:val="0"/>
      <w:divBdr>
        <w:top w:val="none" w:sz="0" w:space="0" w:color="auto"/>
        <w:left w:val="none" w:sz="0" w:space="0" w:color="auto"/>
        <w:bottom w:val="none" w:sz="0" w:space="0" w:color="auto"/>
        <w:right w:val="none" w:sz="0" w:space="0" w:color="auto"/>
      </w:divBdr>
      <w:divsChild>
        <w:div w:id="154077304">
          <w:marLeft w:val="0"/>
          <w:marRight w:val="0"/>
          <w:marTop w:val="0"/>
          <w:marBottom w:val="0"/>
          <w:divBdr>
            <w:top w:val="none" w:sz="0" w:space="0" w:color="auto"/>
            <w:left w:val="none" w:sz="0" w:space="0" w:color="auto"/>
            <w:bottom w:val="none" w:sz="0" w:space="0" w:color="auto"/>
            <w:right w:val="none" w:sz="0" w:space="0" w:color="auto"/>
          </w:divBdr>
        </w:div>
      </w:divsChild>
    </w:div>
    <w:div w:id="1661079535">
      <w:bodyDiv w:val="1"/>
      <w:marLeft w:val="0"/>
      <w:marRight w:val="0"/>
      <w:marTop w:val="0"/>
      <w:marBottom w:val="0"/>
      <w:divBdr>
        <w:top w:val="none" w:sz="0" w:space="0" w:color="auto"/>
        <w:left w:val="none" w:sz="0" w:space="0" w:color="auto"/>
        <w:bottom w:val="none" w:sz="0" w:space="0" w:color="auto"/>
        <w:right w:val="none" w:sz="0" w:space="0" w:color="auto"/>
      </w:divBdr>
      <w:divsChild>
        <w:div w:id="76481282">
          <w:marLeft w:val="0"/>
          <w:marRight w:val="0"/>
          <w:marTop w:val="0"/>
          <w:marBottom w:val="0"/>
          <w:divBdr>
            <w:top w:val="none" w:sz="0" w:space="0" w:color="auto"/>
            <w:left w:val="none" w:sz="0" w:space="0" w:color="auto"/>
            <w:bottom w:val="none" w:sz="0" w:space="0" w:color="auto"/>
            <w:right w:val="none" w:sz="0" w:space="0" w:color="auto"/>
          </w:divBdr>
        </w:div>
      </w:divsChild>
    </w:div>
    <w:div w:id="1690375785">
      <w:bodyDiv w:val="1"/>
      <w:marLeft w:val="0"/>
      <w:marRight w:val="0"/>
      <w:marTop w:val="0"/>
      <w:marBottom w:val="0"/>
      <w:divBdr>
        <w:top w:val="none" w:sz="0" w:space="0" w:color="auto"/>
        <w:left w:val="none" w:sz="0" w:space="0" w:color="auto"/>
        <w:bottom w:val="none" w:sz="0" w:space="0" w:color="auto"/>
        <w:right w:val="none" w:sz="0" w:space="0" w:color="auto"/>
      </w:divBdr>
      <w:divsChild>
        <w:div w:id="1597130326">
          <w:marLeft w:val="0"/>
          <w:marRight w:val="0"/>
          <w:marTop w:val="0"/>
          <w:marBottom w:val="0"/>
          <w:divBdr>
            <w:top w:val="none" w:sz="0" w:space="0" w:color="auto"/>
            <w:left w:val="none" w:sz="0" w:space="0" w:color="auto"/>
            <w:bottom w:val="none" w:sz="0" w:space="0" w:color="auto"/>
            <w:right w:val="none" w:sz="0" w:space="0" w:color="auto"/>
          </w:divBdr>
        </w:div>
      </w:divsChild>
    </w:div>
    <w:div w:id="1707560821">
      <w:bodyDiv w:val="1"/>
      <w:marLeft w:val="0"/>
      <w:marRight w:val="0"/>
      <w:marTop w:val="0"/>
      <w:marBottom w:val="0"/>
      <w:divBdr>
        <w:top w:val="none" w:sz="0" w:space="0" w:color="auto"/>
        <w:left w:val="none" w:sz="0" w:space="0" w:color="auto"/>
        <w:bottom w:val="none" w:sz="0" w:space="0" w:color="auto"/>
        <w:right w:val="none" w:sz="0" w:space="0" w:color="auto"/>
      </w:divBdr>
    </w:div>
    <w:div w:id="1748577638">
      <w:bodyDiv w:val="1"/>
      <w:marLeft w:val="0"/>
      <w:marRight w:val="0"/>
      <w:marTop w:val="0"/>
      <w:marBottom w:val="0"/>
      <w:divBdr>
        <w:top w:val="none" w:sz="0" w:space="0" w:color="auto"/>
        <w:left w:val="none" w:sz="0" w:space="0" w:color="auto"/>
        <w:bottom w:val="none" w:sz="0" w:space="0" w:color="auto"/>
        <w:right w:val="none" w:sz="0" w:space="0" w:color="auto"/>
      </w:divBdr>
    </w:div>
    <w:div w:id="1769423713">
      <w:bodyDiv w:val="1"/>
      <w:marLeft w:val="0"/>
      <w:marRight w:val="0"/>
      <w:marTop w:val="0"/>
      <w:marBottom w:val="0"/>
      <w:divBdr>
        <w:top w:val="none" w:sz="0" w:space="0" w:color="auto"/>
        <w:left w:val="none" w:sz="0" w:space="0" w:color="auto"/>
        <w:bottom w:val="none" w:sz="0" w:space="0" w:color="auto"/>
        <w:right w:val="none" w:sz="0" w:space="0" w:color="auto"/>
      </w:divBdr>
      <w:divsChild>
        <w:div w:id="2081557808">
          <w:marLeft w:val="0"/>
          <w:marRight w:val="0"/>
          <w:marTop w:val="0"/>
          <w:marBottom w:val="0"/>
          <w:divBdr>
            <w:top w:val="none" w:sz="0" w:space="0" w:color="auto"/>
            <w:left w:val="none" w:sz="0" w:space="0" w:color="auto"/>
            <w:bottom w:val="none" w:sz="0" w:space="0" w:color="auto"/>
            <w:right w:val="none" w:sz="0" w:space="0" w:color="auto"/>
          </w:divBdr>
        </w:div>
      </w:divsChild>
    </w:div>
    <w:div w:id="1774401926">
      <w:bodyDiv w:val="1"/>
      <w:marLeft w:val="0"/>
      <w:marRight w:val="0"/>
      <w:marTop w:val="0"/>
      <w:marBottom w:val="0"/>
      <w:divBdr>
        <w:top w:val="none" w:sz="0" w:space="0" w:color="auto"/>
        <w:left w:val="none" w:sz="0" w:space="0" w:color="auto"/>
        <w:bottom w:val="none" w:sz="0" w:space="0" w:color="auto"/>
        <w:right w:val="none" w:sz="0" w:space="0" w:color="auto"/>
      </w:divBdr>
      <w:divsChild>
        <w:div w:id="1181434821">
          <w:marLeft w:val="0"/>
          <w:marRight w:val="0"/>
          <w:marTop w:val="0"/>
          <w:marBottom w:val="0"/>
          <w:divBdr>
            <w:top w:val="none" w:sz="0" w:space="0" w:color="auto"/>
            <w:left w:val="none" w:sz="0" w:space="0" w:color="auto"/>
            <w:bottom w:val="none" w:sz="0" w:space="0" w:color="auto"/>
            <w:right w:val="none" w:sz="0" w:space="0" w:color="auto"/>
          </w:divBdr>
        </w:div>
      </w:divsChild>
    </w:div>
    <w:div w:id="1799713418">
      <w:bodyDiv w:val="1"/>
      <w:marLeft w:val="0"/>
      <w:marRight w:val="0"/>
      <w:marTop w:val="0"/>
      <w:marBottom w:val="0"/>
      <w:divBdr>
        <w:top w:val="none" w:sz="0" w:space="0" w:color="auto"/>
        <w:left w:val="none" w:sz="0" w:space="0" w:color="auto"/>
        <w:bottom w:val="none" w:sz="0" w:space="0" w:color="auto"/>
        <w:right w:val="none" w:sz="0" w:space="0" w:color="auto"/>
      </w:divBdr>
      <w:divsChild>
        <w:div w:id="1626816246">
          <w:marLeft w:val="0"/>
          <w:marRight w:val="0"/>
          <w:marTop w:val="0"/>
          <w:marBottom w:val="0"/>
          <w:divBdr>
            <w:top w:val="none" w:sz="0" w:space="0" w:color="auto"/>
            <w:left w:val="none" w:sz="0" w:space="0" w:color="auto"/>
            <w:bottom w:val="none" w:sz="0" w:space="0" w:color="auto"/>
            <w:right w:val="none" w:sz="0" w:space="0" w:color="auto"/>
          </w:divBdr>
        </w:div>
      </w:divsChild>
    </w:div>
    <w:div w:id="1921940184">
      <w:bodyDiv w:val="1"/>
      <w:marLeft w:val="0"/>
      <w:marRight w:val="0"/>
      <w:marTop w:val="0"/>
      <w:marBottom w:val="0"/>
      <w:divBdr>
        <w:top w:val="none" w:sz="0" w:space="0" w:color="auto"/>
        <w:left w:val="none" w:sz="0" w:space="0" w:color="auto"/>
        <w:bottom w:val="none" w:sz="0" w:space="0" w:color="auto"/>
        <w:right w:val="none" w:sz="0" w:space="0" w:color="auto"/>
      </w:divBdr>
    </w:div>
    <w:div w:id="1960916101">
      <w:bodyDiv w:val="1"/>
      <w:marLeft w:val="0"/>
      <w:marRight w:val="0"/>
      <w:marTop w:val="0"/>
      <w:marBottom w:val="0"/>
      <w:divBdr>
        <w:top w:val="none" w:sz="0" w:space="0" w:color="auto"/>
        <w:left w:val="none" w:sz="0" w:space="0" w:color="auto"/>
        <w:bottom w:val="none" w:sz="0" w:space="0" w:color="auto"/>
        <w:right w:val="none" w:sz="0" w:space="0" w:color="auto"/>
      </w:divBdr>
    </w:div>
    <w:div w:id="1970283083">
      <w:bodyDiv w:val="1"/>
      <w:marLeft w:val="0"/>
      <w:marRight w:val="0"/>
      <w:marTop w:val="0"/>
      <w:marBottom w:val="0"/>
      <w:divBdr>
        <w:top w:val="none" w:sz="0" w:space="0" w:color="auto"/>
        <w:left w:val="none" w:sz="0" w:space="0" w:color="auto"/>
        <w:bottom w:val="none" w:sz="0" w:space="0" w:color="auto"/>
        <w:right w:val="none" w:sz="0" w:space="0" w:color="auto"/>
      </w:divBdr>
      <w:divsChild>
        <w:div w:id="928849511">
          <w:marLeft w:val="0"/>
          <w:marRight w:val="0"/>
          <w:marTop w:val="0"/>
          <w:marBottom w:val="0"/>
          <w:divBdr>
            <w:top w:val="none" w:sz="0" w:space="0" w:color="auto"/>
            <w:left w:val="none" w:sz="0" w:space="0" w:color="auto"/>
            <w:bottom w:val="none" w:sz="0" w:space="0" w:color="auto"/>
            <w:right w:val="none" w:sz="0" w:space="0" w:color="auto"/>
          </w:divBdr>
        </w:div>
      </w:divsChild>
    </w:div>
    <w:div w:id="1980303863">
      <w:bodyDiv w:val="1"/>
      <w:marLeft w:val="0"/>
      <w:marRight w:val="0"/>
      <w:marTop w:val="0"/>
      <w:marBottom w:val="0"/>
      <w:divBdr>
        <w:top w:val="none" w:sz="0" w:space="0" w:color="auto"/>
        <w:left w:val="none" w:sz="0" w:space="0" w:color="auto"/>
        <w:bottom w:val="none" w:sz="0" w:space="0" w:color="auto"/>
        <w:right w:val="none" w:sz="0" w:space="0" w:color="auto"/>
      </w:divBdr>
    </w:div>
    <w:div w:id="2023046028">
      <w:bodyDiv w:val="1"/>
      <w:marLeft w:val="0"/>
      <w:marRight w:val="0"/>
      <w:marTop w:val="0"/>
      <w:marBottom w:val="0"/>
      <w:divBdr>
        <w:top w:val="none" w:sz="0" w:space="0" w:color="auto"/>
        <w:left w:val="none" w:sz="0" w:space="0" w:color="auto"/>
        <w:bottom w:val="none" w:sz="0" w:space="0" w:color="auto"/>
        <w:right w:val="none" w:sz="0" w:space="0" w:color="auto"/>
      </w:divBdr>
    </w:div>
    <w:div w:id="2055737529">
      <w:bodyDiv w:val="1"/>
      <w:marLeft w:val="0"/>
      <w:marRight w:val="0"/>
      <w:marTop w:val="0"/>
      <w:marBottom w:val="0"/>
      <w:divBdr>
        <w:top w:val="none" w:sz="0" w:space="0" w:color="auto"/>
        <w:left w:val="none" w:sz="0" w:space="0" w:color="auto"/>
        <w:bottom w:val="none" w:sz="0" w:space="0" w:color="auto"/>
        <w:right w:val="none" w:sz="0" w:space="0" w:color="auto"/>
      </w:divBdr>
    </w:div>
    <w:div w:id="2091851946">
      <w:bodyDiv w:val="1"/>
      <w:marLeft w:val="0"/>
      <w:marRight w:val="0"/>
      <w:marTop w:val="0"/>
      <w:marBottom w:val="0"/>
      <w:divBdr>
        <w:top w:val="none" w:sz="0" w:space="0" w:color="auto"/>
        <w:left w:val="none" w:sz="0" w:space="0" w:color="auto"/>
        <w:bottom w:val="none" w:sz="0" w:space="0" w:color="auto"/>
        <w:right w:val="none" w:sz="0" w:space="0" w:color="auto"/>
      </w:divBdr>
    </w:div>
    <w:div w:id="2112776957">
      <w:bodyDiv w:val="1"/>
      <w:marLeft w:val="0"/>
      <w:marRight w:val="0"/>
      <w:marTop w:val="0"/>
      <w:marBottom w:val="0"/>
      <w:divBdr>
        <w:top w:val="none" w:sz="0" w:space="0" w:color="auto"/>
        <w:left w:val="none" w:sz="0" w:space="0" w:color="auto"/>
        <w:bottom w:val="none" w:sz="0" w:space="0" w:color="auto"/>
        <w:right w:val="none" w:sz="0" w:space="0" w:color="auto"/>
      </w:divBdr>
      <w:divsChild>
        <w:div w:id="2083601419">
          <w:marLeft w:val="0"/>
          <w:marRight w:val="0"/>
          <w:marTop w:val="0"/>
          <w:marBottom w:val="0"/>
          <w:divBdr>
            <w:top w:val="none" w:sz="0" w:space="0" w:color="auto"/>
            <w:left w:val="none" w:sz="0" w:space="0" w:color="auto"/>
            <w:bottom w:val="none" w:sz="0" w:space="0" w:color="auto"/>
            <w:right w:val="none" w:sz="0" w:space="0" w:color="auto"/>
          </w:divBdr>
        </w:div>
      </w:divsChild>
    </w:div>
    <w:div w:id="2126999678">
      <w:bodyDiv w:val="1"/>
      <w:marLeft w:val="0"/>
      <w:marRight w:val="0"/>
      <w:marTop w:val="0"/>
      <w:marBottom w:val="0"/>
      <w:divBdr>
        <w:top w:val="none" w:sz="0" w:space="0" w:color="auto"/>
        <w:left w:val="none" w:sz="0" w:space="0" w:color="auto"/>
        <w:bottom w:val="none" w:sz="0" w:space="0" w:color="auto"/>
        <w:right w:val="none" w:sz="0" w:space="0" w:color="auto"/>
      </w:divBdr>
    </w:div>
    <w:div w:id="214453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ordieri@murraystate.edu"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hyperlink" Target="mailto:jessica.auzenne@g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I.Tyndall@chi.ac.uk" TargetMode="Externa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bordieri\Dropbox\BIFAP\BIFAP%20Data\BIFAP%20pilot\Approach%20Escape\Body%20Image%20AE%20anlaysis%20for%20Psy%20Record%20Revision%205-31-20.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mbordieri\Dropbox\BodyImageDRR\DRR%20and%20Body%20Image%20Single%20Subject%20figure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bordieri\Dropbox\BodyImageDRR\DRR%20and%20Body%20Image%20Single%20Subject%20figure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mbordieri\Dropbox\BIFAP\BIFAP%20Data\BIFAP%20pilot\Approach%20Escape\Body%20Image%20AE%20anlaysis%20for%20Psy%20Record%20Revision%205-31-20.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mbordieri\Dropbox\BodyImageDRR\DRR%20and%20Body%20Image%20Single%20Subject%20figures.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bordieri\Dropbox\BodyImageDRR\DRR%20and%20Body%20Image%20Single%20Subject%20figures.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data!$A$4</c:f>
              <c:strCache>
                <c:ptCount val="1"/>
                <c:pt idx="0">
                  <c:v>Thinner Appetitive (B1)/Fatter Aversive (B3)</c:v>
                </c:pt>
              </c:strCache>
            </c:strRef>
          </c:tx>
          <c:spPr>
            <a:solidFill>
              <a:schemeClr val="tx1">
                <a:lumMod val="65000"/>
                <a:lumOff val="35000"/>
              </a:schemeClr>
            </a:solidFill>
            <a:ln>
              <a:solidFill>
                <a:schemeClr val="tx1"/>
              </a:solidFill>
            </a:ln>
          </c:spPr>
          <c:invertIfNegative val="0"/>
          <c:errBars>
            <c:errBarType val="both"/>
            <c:errValType val="cust"/>
            <c:noEndCap val="0"/>
            <c:plus>
              <c:numRef>
                <c:f>data!$B$15:$D$15</c:f>
                <c:numCache>
                  <c:formatCode>General</c:formatCode>
                  <c:ptCount val="3"/>
                  <c:pt idx="0">
                    <c:v>7.0766666666666671</c:v>
                  </c:pt>
                  <c:pt idx="1">
                    <c:v>7.4866666666666672</c:v>
                  </c:pt>
                  <c:pt idx="2">
                    <c:v>3.7366666666666668</c:v>
                  </c:pt>
                </c:numCache>
              </c:numRef>
            </c:plus>
            <c:minus>
              <c:numRef>
                <c:f>data!$B$15:$D$15</c:f>
                <c:numCache>
                  <c:formatCode>General</c:formatCode>
                  <c:ptCount val="3"/>
                  <c:pt idx="0">
                    <c:v>7.0766666666666671</c:v>
                  </c:pt>
                  <c:pt idx="1">
                    <c:v>7.4866666666666672</c:v>
                  </c:pt>
                  <c:pt idx="2">
                    <c:v>3.7366666666666668</c:v>
                  </c:pt>
                </c:numCache>
              </c:numRef>
            </c:minus>
          </c:errBars>
          <c:cat>
            <c:strRef>
              <c:f>data!$B$3:$D$3</c:f>
              <c:strCache>
                <c:ptCount val="3"/>
                <c:pt idx="0">
                  <c:v>Thinner (A1)</c:v>
                </c:pt>
                <c:pt idx="1">
                  <c:v>Self (A2)</c:v>
                </c:pt>
                <c:pt idx="2">
                  <c:v>Fatter (A3)</c:v>
                </c:pt>
              </c:strCache>
            </c:strRef>
          </c:cat>
          <c:val>
            <c:numRef>
              <c:f>data!$B$4:$D$4</c:f>
              <c:numCache>
                <c:formatCode>General</c:formatCode>
                <c:ptCount val="3"/>
                <c:pt idx="0">
                  <c:v>18.89</c:v>
                </c:pt>
                <c:pt idx="1">
                  <c:v>9.89</c:v>
                </c:pt>
                <c:pt idx="2">
                  <c:v>-19.559999999999999</c:v>
                </c:pt>
              </c:numCache>
            </c:numRef>
          </c:val>
          <c:extLst>
            <c:ext xmlns:c16="http://schemas.microsoft.com/office/drawing/2014/chart" uri="{C3380CC4-5D6E-409C-BE32-E72D297353CC}">
              <c16:uniqueId val="{00000000-C250-44B3-A4DD-B9B5F2AFD613}"/>
            </c:ext>
          </c:extLst>
        </c:ser>
        <c:ser>
          <c:idx val="1"/>
          <c:order val="1"/>
          <c:tx>
            <c:strRef>
              <c:f>data!$A$5</c:f>
              <c:strCache>
                <c:ptCount val="1"/>
                <c:pt idx="0">
                  <c:v>Thinner Aversive (B1)/Fatter Appetitive (B3)</c:v>
                </c:pt>
              </c:strCache>
            </c:strRef>
          </c:tx>
          <c:spPr>
            <a:solidFill>
              <a:schemeClr val="bg1"/>
            </a:solidFill>
            <a:ln>
              <a:solidFill>
                <a:schemeClr val="tx1"/>
              </a:solidFill>
            </a:ln>
          </c:spPr>
          <c:invertIfNegative val="0"/>
          <c:errBars>
            <c:errBarType val="both"/>
            <c:errValType val="cust"/>
            <c:noEndCap val="0"/>
            <c:plus>
              <c:numRef>
                <c:f>data!$B$16:$D$16</c:f>
                <c:numCache>
                  <c:formatCode>General</c:formatCode>
                  <c:ptCount val="3"/>
                  <c:pt idx="0">
                    <c:v>4.9709606717414285</c:v>
                  </c:pt>
                  <c:pt idx="1">
                    <c:v>5.5720014357499936</c:v>
                  </c:pt>
                  <c:pt idx="2">
                    <c:v>5.9962655044619231</c:v>
                  </c:pt>
                </c:numCache>
              </c:numRef>
            </c:plus>
            <c:minus>
              <c:numRef>
                <c:f>data!$B$16:$D$16</c:f>
                <c:numCache>
                  <c:formatCode>General</c:formatCode>
                  <c:ptCount val="3"/>
                  <c:pt idx="0">
                    <c:v>4.9709606717414285</c:v>
                  </c:pt>
                  <c:pt idx="1">
                    <c:v>5.5720014357499936</c:v>
                  </c:pt>
                  <c:pt idx="2">
                    <c:v>5.9962655044619231</c:v>
                  </c:pt>
                </c:numCache>
              </c:numRef>
            </c:minus>
          </c:errBars>
          <c:cat>
            <c:strRef>
              <c:f>data!$B$3:$D$3</c:f>
              <c:strCache>
                <c:ptCount val="3"/>
                <c:pt idx="0">
                  <c:v>Thinner (A1)</c:v>
                </c:pt>
                <c:pt idx="1">
                  <c:v>Self (A2)</c:v>
                </c:pt>
                <c:pt idx="2">
                  <c:v>Fatter (A3)</c:v>
                </c:pt>
              </c:strCache>
            </c:strRef>
          </c:cat>
          <c:val>
            <c:numRef>
              <c:f>data!$B$5:$D$5</c:f>
              <c:numCache>
                <c:formatCode>General</c:formatCode>
                <c:ptCount val="3"/>
                <c:pt idx="0">
                  <c:v>-16.88</c:v>
                </c:pt>
                <c:pt idx="1">
                  <c:v>-6.25</c:v>
                </c:pt>
                <c:pt idx="2">
                  <c:v>16.5</c:v>
                </c:pt>
              </c:numCache>
            </c:numRef>
          </c:val>
          <c:extLst>
            <c:ext xmlns:c16="http://schemas.microsoft.com/office/drawing/2014/chart" uri="{C3380CC4-5D6E-409C-BE32-E72D297353CC}">
              <c16:uniqueId val="{00000001-C250-44B3-A4DD-B9B5F2AFD613}"/>
            </c:ext>
          </c:extLst>
        </c:ser>
        <c:ser>
          <c:idx val="2"/>
          <c:order val="2"/>
          <c:tx>
            <c:strRef>
              <c:f>data!$A$6</c:f>
              <c:strCache>
                <c:ptCount val="1"/>
                <c:pt idx="0">
                  <c:v>Other Responding (approached both, escaped both, or undifferentiated) </c:v>
                </c:pt>
              </c:strCache>
            </c:strRef>
          </c:tx>
          <c:spPr>
            <a:pattFill prst="wdDnDiag">
              <a:fgClr>
                <a:schemeClr val="tx1"/>
              </a:fgClr>
              <a:bgClr>
                <a:schemeClr val="bg1"/>
              </a:bgClr>
            </a:pattFill>
            <a:ln>
              <a:solidFill>
                <a:schemeClr val="tx1"/>
              </a:solidFill>
            </a:ln>
          </c:spPr>
          <c:invertIfNegative val="0"/>
          <c:errBars>
            <c:errBarType val="both"/>
            <c:errValType val="cust"/>
            <c:noEndCap val="0"/>
            <c:plus>
              <c:numRef>
                <c:f>data!$B$17:$D$17</c:f>
                <c:numCache>
                  <c:formatCode>General</c:formatCode>
                  <c:ptCount val="3"/>
                  <c:pt idx="0">
                    <c:v>4.1910156006278338</c:v>
                  </c:pt>
                  <c:pt idx="1">
                    <c:v>4.1667620381242001</c:v>
                  </c:pt>
                  <c:pt idx="2">
                    <c:v>4.8892756651074363</c:v>
                  </c:pt>
                </c:numCache>
              </c:numRef>
            </c:plus>
            <c:minus>
              <c:numRef>
                <c:f>data!$B$17:$D$17</c:f>
                <c:numCache>
                  <c:formatCode>General</c:formatCode>
                  <c:ptCount val="3"/>
                  <c:pt idx="0">
                    <c:v>4.1910156006278338</c:v>
                  </c:pt>
                  <c:pt idx="1">
                    <c:v>4.1667620381242001</c:v>
                  </c:pt>
                  <c:pt idx="2">
                    <c:v>4.8892756651074363</c:v>
                  </c:pt>
                </c:numCache>
              </c:numRef>
            </c:minus>
          </c:errBars>
          <c:cat>
            <c:strRef>
              <c:f>data!$B$3:$D$3</c:f>
              <c:strCache>
                <c:ptCount val="3"/>
                <c:pt idx="0">
                  <c:v>Thinner (A1)</c:v>
                </c:pt>
                <c:pt idx="1">
                  <c:v>Self (A2)</c:v>
                </c:pt>
                <c:pt idx="2">
                  <c:v>Fatter (A3)</c:v>
                </c:pt>
              </c:strCache>
            </c:strRef>
          </c:cat>
          <c:val>
            <c:numRef>
              <c:f>data!$B$6:$D$6</c:f>
              <c:numCache>
                <c:formatCode>General</c:formatCode>
                <c:ptCount val="3"/>
                <c:pt idx="0">
                  <c:v>-11.24</c:v>
                </c:pt>
                <c:pt idx="1">
                  <c:v>3.88</c:v>
                </c:pt>
                <c:pt idx="2">
                  <c:v>-2</c:v>
                </c:pt>
              </c:numCache>
            </c:numRef>
          </c:val>
          <c:extLst>
            <c:ext xmlns:c16="http://schemas.microsoft.com/office/drawing/2014/chart" uri="{C3380CC4-5D6E-409C-BE32-E72D297353CC}">
              <c16:uniqueId val="{00000002-C250-44B3-A4DD-B9B5F2AFD613}"/>
            </c:ext>
          </c:extLst>
        </c:ser>
        <c:dLbls>
          <c:showLegendKey val="0"/>
          <c:showVal val="0"/>
          <c:showCatName val="0"/>
          <c:showSerName val="0"/>
          <c:showPercent val="0"/>
          <c:showBubbleSize val="0"/>
        </c:dLbls>
        <c:gapWidth val="150"/>
        <c:axId val="106583552"/>
        <c:axId val="106585472"/>
      </c:barChart>
      <c:catAx>
        <c:axId val="106583552"/>
        <c:scaling>
          <c:orientation val="minMax"/>
        </c:scaling>
        <c:delete val="0"/>
        <c:axPos val="b"/>
        <c:title>
          <c:tx>
            <c:rich>
              <a:bodyPr/>
              <a:lstStyle/>
              <a:p>
                <a:pPr>
                  <a:defRPr/>
                </a:pPr>
                <a:r>
                  <a:rPr lang="en-US" b="0"/>
                  <a:t>Mutually Entailed Stimuli </a:t>
                </a:r>
              </a:p>
            </c:rich>
          </c:tx>
          <c:overlay val="0"/>
        </c:title>
        <c:numFmt formatCode="General" sourceLinked="0"/>
        <c:majorTickMark val="out"/>
        <c:minorTickMark val="none"/>
        <c:tickLblPos val="low"/>
        <c:crossAx val="106585472"/>
        <c:crosses val="autoZero"/>
        <c:auto val="1"/>
        <c:lblAlgn val="ctr"/>
        <c:lblOffset val="100"/>
        <c:noMultiLvlLbl val="0"/>
      </c:catAx>
      <c:valAx>
        <c:axId val="106585472"/>
        <c:scaling>
          <c:orientation val="minMax"/>
        </c:scaling>
        <c:delete val="0"/>
        <c:axPos val="l"/>
        <c:title>
          <c:tx>
            <c:rich>
              <a:bodyPr rot="-5400000" vert="horz"/>
              <a:lstStyle/>
              <a:p>
                <a:pPr>
                  <a:defRPr/>
                </a:pPr>
                <a:r>
                  <a:rPr lang="en-US" sz="1000" b="0" i="0" u="none" strike="noStrike" baseline="0">
                    <a:effectLst/>
                  </a:rPr>
                  <a:t>Mean Composite Score of Approach (positively scored) and Escape (negatively scored) </a:t>
                </a:r>
                <a:endParaRPr lang="en-US" b="0"/>
              </a:p>
            </c:rich>
          </c:tx>
          <c:overlay val="0"/>
        </c:title>
        <c:numFmt formatCode="General" sourceLinked="1"/>
        <c:majorTickMark val="out"/>
        <c:minorTickMark val="none"/>
        <c:tickLblPos val="nextTo"/>
        <c:crossAx val="106583552"/>
        <c:crosses val="autoZero"/>
        <c:crossBetween val="between"/>
      </c:valAx>
    </c:plotArea>
    <c:legend>
      <c:legendPos val="t"/>
      <c:layout>
        <c:manualLayout>
          <c:xMode val="edge"/>
          <c:yMode val="edge"/>
          <c:x val="0.10626223561497708"/>
          <c:y val="1.2118100912292621E-2"/>
          <c:w val="0.86804660641772557"/>
          <c:h val="0.10829438060525119"/>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35909459367135E-2"/>
          <c:y val="6.6876633352716347E-2"/>
          <c:w val="0.92419052327588924"/>
          <c:h val="0.85657575748895498"/>
        </c:manualLayout>
      </c:layout>
      <c:barChart>
        <c:barDir val="col"/>
        <c:grouping val="clustered"/>
        <c:varyColors val="0"/>
        <c:ser>
          <c:idx val="1"/>
          <c:order val="0"/>
          <c:spPr>
            <a:solidFill>
              <a:schemeClr val="tx1"/>
            </a:solidFill>
            <a:ln>
              <a:noFill/>
            </a:ln>
            <a:effectLst/>
          </c:spPr>
          <c:invertIfNegative val="0"/>
          <c:cat>
            <c:numRef>
              <c:f>'data prep'!$B$4:$B$37</c:f>
              <c:numCache>
                <c:formatCode>0</c:formatCode>
                <c:ptCount val="34"/>
                <c:pt idx="0">
                  <c:v>1</c:v>
                </c:pt>
                <c:pt idx="1">
                  <c:v>17</c:v>
                </c:pt>
                <c:pt idx="2">
                  <c:v>30</c:v>
                </c:pt>
                <c:pt idx="3">
                  <c:v>33</c:v>
                </c:pt>
                <c:pt idx="4">
                  <c:v>8</c:v>
                </c:pt>
                <c:pt idx="5">
                  <c:v>26</c:v>
                </c:pt>
                <c:pt idx="6">
                  <c:v>29</c:v>
                </c:pt>
                <c:pt idx="7">
                  <c:v>28</c:v>
                </c:pt>
                <c:pt idx="8">
                  <c:v>27</c:v>
                </c:pt>
                <c:pt idx="9">
                  <c:v>5</c:v>
                </c:pt>
                <c:pt idx="10">
                  <c:v>16</c:v>
                </c:pt>
                <c:pt idx="11">
                  <c:v>22</c:v>
                </c:pt>
                <c:pt idx="12">
                  <c:v>20</c:v>
                </c:pt>
                <c:pt idx="13">
                  <c:v>4</c:v>
                </c:pt>
                <c:pt idx="14">
                  <c:v>7</c:v>
                </c:pt>
                <c:pt idx="15">
                  <c:v>6</c:v>
                </c:pt>
                <c:pt idx="16">
                  <c:v>18</c:v>
                </c:pt>
                <c:pt idx="17">
                  <c:v>9</c:v>
                </c:pt>
                <c:pt idx="18">
                  <c:v>23</c:v>
                </c:pt>
                <c:pt idx="19">
                  <c:v>31</c:v>
                </c:pt>
                <c:pt idx="20">
                  <c:v>25</c:v>
                </c:pt>
                <c:pt idx="21">
                  <c:v>19</c:v>
                </c:pt>
                <c:pt idx="22">
                  <c:v>3</c:v>
                </c:pt>
                <c:pt idx="23">
                  <c:v>10</c:v>
                </c:pt>
                <c:pt idx="24">
                  <c:v>21</c:v>
                </c:pt>
                <c:pt idx="25">
                  <c:v>2</c:v>
                </c:pt>
                <c:pt idx="26">
                  <c:v>24</c:v>
                </c:pt>
                <c:pt idx="27">
                  <c:v>32</c:v>
                </c:pt>
                <c:pt idx="28">
                  <c:v>13</c:v>
                </c:pt>
                <c:pt idx="29">
                  <c:v>11</c:v>
                </c:pt>
                <c:pt idx="30">
                  <c:v>15</c:v>
                </c:pt>
                <c:pt idx="31">
                  <c:v>34</c:v>
                </c:pt>
                <c:pt idx="32">
                  <c:v>12</c:v>
                </c:pt>
                <c:pt idx="33">
                  <c:v>14</c:v>
                </c:pt>
              </c:numCache>
            </c:numRef>
          </c:cat>
          <c:val>
            <c:numRef>
              <c:f>'data prep'!$C$4:$C$37</c:f>
              <c:numCache>
                <c:formatCode>0</c:formatCode>
                <c:ptCount val="34"/>
                <c:pt idx="0">
                  <c:v>30</c:v>
                </c:pt>
                <c:pt idx="1">
                  <c:v>30</c:v>
                </c:pt>
                <c:pt idx="2">
                  <c:v>30</c:v>
                </c:pt>
                <c:pt idx="3">
                  <c:v>30</c:v>
                </c:pt>
                <c:pt idx="4">
                  <c:v>25</c:v>
                </c:pt>
                <c:pt idx="5">
                  <c:v>30</c:v>
                </c:pt>
                <c:pt idx="6">
                  <c:v>30</c:v>
                </c:pt>
                <c:pt idx="7">
                  <c:v>-8</c:v>
                </c:pt>
                <c:pt idx="8">
                  <c:v>-27</c:v>
                </c:pt>
                <c:pt idx="9">
                  <c:v>-30</c:v>
                </c:pt>
                <c:pt idx="10">
                  <c:v>-30</c:v>
                </c:pt>
                <c:pt idx="11">
                  <c:v>-10</c:v>
                </c:pt>
                <c:pt idx="12">
                  <c:v>-21</c:v>
                </c:pt>
                <c:pt idx="13">
                  <c:v>-8</c:v>
                </c:pt>
                <c:pt idx="14">
                  <c:v>-30</c:v>
                </c:pt>
                <c:pt idx="15">
                  <c:v>-16</c:v>
                </c:pt>
                <c:pt idx="16">
                  <c:v>10</c:v>
                </c:pt>
                <c:pt idx="17">
                  <c:v>10</c:v>
                </c:pt>
                <c:pt idx="18">
                  <c:v>-10</c:v>
                </c:pt>
                <c:pt idx="19">
                  <c:v>-30</c:v>
                </c:pt>
                <c:pt idx="20">
                  <c:v>-30</c:v>
                </c:pt>
                <c:pt idx="21">
                  <c:v>30</c:v>
                </c:pt>
                <c:pt idx="22">
                  <c:v>-27</c:v>
                </c:pt>
                <c:pt idx="23">
                  <c:v>-30</c:v>
                </c:pt>
                <c:pt idx="24">
                  <c:v>-10</c:v>
                </c:pt>
                <c:pt idx="25">
                  <c:v>-5</c:v>
                </c:pt>
                <c:pt idx="26">
                  <c:v>9</c:v>
                </c:pt>
                <c:pt idx="27">
                  <c:v>1</c:v>
                </c:pt>
                <c:pt idx="28">
                  <c:v>-16</c:v>
                </c:pt>
                <c:pt idx="29">
                  <c:v>-21</c:v>
                </c:pt>
                <c:pt idx="30">
                  <c:v>0</c:v>
                </c:pt>
                <c:pt idx="31">
                  <c:v>-28</c:v>
                </c:pt>
                <c:pt idx="32">
                  <c:v>-9</c:v>
                </c:pt>
                <c:pt idx="33">
                  <c:v>-25</c:v>
                </c:pt>
              </c:numCache>
            </c:numRef>
          </c:val>
          <c:extLst>
            <c:ext xmlns:c16="http://schemas.microsoft.com/office/drawing/2014/chart" uri="{C3380CC4-5D6E-409C-BE32-E72D297353CC}">
              <c16:uniqueId val="{00000000-920C-4746-93E9-FBDDD3A00B0A}"/>
            </c:ext>
          </c:extLst>
        </c:ser>
        <c:dLbls>
          <c:showLegendKey val="0"/>
          <c:showVal val="0"/>
          <c:showCatName val="0"/>
          <c:showSerName val="0"/>
          <c:showPercent val="0"/>
          <c:showBubbleSize val="0"/>
        </c:dLbls>
        <c:gapWidth val="219"/>
        <c:overlap val="-27"/>
        <c:axId val="353680376"/>
        <c:axId val="353682672"/>
      </c:barChart>
      <c:catAx>
        <c:axId val="353680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Participant</a:t>
                </a:r>
                <a:r>
                  <a:rPr lang="en-US" baseline="0"/>
                  <a:t> ID</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53682672"/>
        <c:crosses val="autoZero"/>
        <c:auto val="1"/>
        <c:lblAlgn val="ctr"/>
        <c:lblOffset val="100"/>
        <c:noMultiLvlLbl val="0"/>
      </c:catAx>
      <c:valAx>
        <c:axId val="353682672"/>
        <c:scaling>
          <c:orientation val="minMax"/>
          <c:max val="30"/>
          <c:min val="-3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0" i="0" u="none" strike="noStrike" baseline="0">
                    <a:effectLst/>
                  </a:rPr>
                  <a:t>Composite Score of Approach (positively scored) and Escape (negatively scored Responses)</a:t>
                </a:r>
                <a:endParaRPr lang="en-US" sz="900"/>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680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35909459367135E-2"/>
          <c:y val="6.6876633352716347E-2"/>
          <c:w val="0.92419052327588924"/>
          <c:h val="0.85657575748895498"/>
        </c:manualLayout>
      </c:layout>
      <c:barChart>
        <c:barDir val="col"/>
        <c:grouping val="clustered"/>
        <c:varyColors val="0"/>
        <c:ser>
          <c:idx val="1"/>
          <c:order val="0"/>
          <c:spPr>
            <a:solidFill>
              <a:schemeClr val="tx1"/>
            </a:solidFill>
            <a:ln>
              <a:noFill/>
            </a:ln>
            <a:effectLst/>
          </c:spPr>
          <c:invertIfNegative val="0"/>
          <c:cat>
            <c:numRef>
              <c:f>'data prep'!$B$4:$B$37</c:f>
              <c:numCache>
                <c:formatCode>0</c:formatCode>
                <c:ptCount val="34"/>
                <c:pt idx="0">
                  <c:v>1</c:v>
                </c:pt>
                <c:pt idx="1">
                  <c:v>17</c:v>
                </c:pt>
                <c:pt idx="2">
                  <c:v>30</c:v>
                </c:pt>
                <c:pt idx="3">
                  <c:v>33</c:v>
                </c:pt>
                <c:pt idx="4">
                  <c:v>8</c:v>
                </c:pt>
                <c:pt idx="5">
                  <c:v>26</c:v>
                </c:pt>
                <c:pt idx="6">
                  <c:v>29</c:v>
                </c:pt>
                <c:pt idx="7">
                  <c:v>28</c:v>
                </c:pt>
                <c:pt idx="8">
                  <c:v>27</c:v>
                </c:pt>
                <c:pt idx="9">
                  <c:v>5</c:v>
                </c:pt>
                <c:pt idx="10">
                  <c:v>16</c:v>
                </c:pt>
                <c:pt idx="11">
                  <c:v>22</c:v>
                </c:pt>
                <c:pt idx="12">
                  <c:v>20</c:v>
                </c:pt>
                <c:pt idx="13">
                  <c:v>4</c:v>
                </c:pt>
                <c:pt idx="14">
                  <c:v>7</c:v>
                </c:pt>
                <c:pt idx="15">
                  <c:v>6</c:v>
                </c:pt>
                <c:pt idx="16">
                  <c:v>18</c:v>
                </c:pt>
                <c:pt idx="17">
                  <c:v>9</c:v>
                </c:pt>
                <c:pt idx="18">
                  <c:v>23</c:v>
                </c:pt>
                <c:pt idx="19">
                  <c:v>31</c:v>
                </c:pt>
                <c:pt idx="20">
                  <c:v>25</c:v>
                </c:pt>
                <c:pt idx="21">
                  <c:v>19</c:v>
                </c:pt>
                <c:pt idx="22">
                  <c:v>3</c:v>
                </c:pt>
                <c:pt idx="23">
                  <c:v>10</c:v>
                </c:pt>
                <c:pt idx="24">
                  <c:v>21</c:v>
                </c:pt>
                <c:pt idx="25">
                  <c:v>2</c:v>
                </c:pt>
                <c:pt idx="26">
                  <c:v>24</c:v>
                </c:pt>
                <c:pt idx="27">
                  <c:v>32</c:v>
                </c:pt>
                <c:pt idx="28">
                  <c:v>13</c:v>
                </c:pt>
                <c:pt idx="29">
                  <c:v>11</c:v>
                </c:pt>
                <c:pt idx="30">
                  <c:v>15</c:v>
                </c:pt>
                <c:pt idx="31">
                  <c:v>34</c:v>
                </c:pt>
                <c:pt idx="32">
                  <c:v>12</c:v>
                </c:pt>
                <c:pt idx="33">
                  <c:v>14</c:v>
                </c:pt>
              </c:numCache>
            </c:numRef>
          </c:cat>
          <c:val>
            <c:numRef>
              <c:f>'data prep'!$E$4:$E$37</c:f>
              <c:numCache>
                <c:formatCode>0</c:formatCode>
                <c:ptCount val="34"/>
                <c:pt idx="0">
                  <c:v>-10</c:v>
                </c:pt>
                <c:pt idx="1">
                  <c:v>-30</c:v>
                </c:pt>
                <c:pt idx="2">
                  <c:v>-30</c:v>
                </c:pt>
                <c:pt idx="3">
                  <c:v>-10</c:v>
                </c:pt>
                <c:pt idx="4">
                  <c:v>-30</c:v>
                </c:pt>
                <c:pt idx="5">
                  <c:v>-24</c:v>
                </c:pt>
                <c:pt idx="6">
                  <c:v>-30</c:v>
                </c:pt>
                <c:pt idx="7">
                  <c:v>-6</c:v>
                </c:pt>
                <c:pt idx="8">
                  <c:v>-6</c:v>
                </c:pt>
                <c:pt idx="9">
                  <c:v>30</c:v>
                </c:pt>
                <c:pt idx="10">
                  <c:v>10</c:v>
                </c:pt>
                <c:pt idx="11">
                  <c:v>10</c:v>
                </c:pt>
                <c:pt idx="12">
                  <c:v>23</c:v>
                </c:pt>
                <c:pt idx="13">
                  <c:v>30</c:v>
                </c:pt>
                <c:pt idx="14">
                  <c:v>30</c:v>
                </c:pt>
                <c:pt idx="15">
                  <c:v>19</c:v>
                </c:pt>
                <c:pt idx="16">
                  <c:v>-20</c:v>
                </c:pt>
                <c:pt idx="17">
                  <c:v>-26</c:v>
                </c:pt>
                <c:pt idx="18">
                  <c:v>-30</c:v>
                </c:pt>
                <c:pt idx="19">
                  <c:v>-30</c:v>
                </c:pt>
                <c:pt idx="20">
                  <c:v>20</c:v>
                </c:pt>
                <c:pt idx="21">
                  <c:v>30</c:v>
                </c:pt>
                <c:pt idx="22">
                  <c:v>30</c:v>
                </c:pt>
                <c:pt idx="23">
                  <c:v>10</c:v>
                </c:pt>
                <c:pt idx="24">
                  <c:v>-10</c:v>
                </c:pt>
                <c:pt idx="25">
                  <c:v>-9</c:v>
                </c:pt>
                <c:pt idx="26">
                  <c:v>-5</c:v>
                </c:pt>
                <c:pt idx="27">
                  <c:v>-18</c:v>
                </c:pt>
                <c:pt idx="28">
                  <c:v>-18</c:v>
                </c:pt>
                <c:pt idx="29">
                  <c:v>-3</c:v>
                </c:pt>
                <c:pt idx="30">
                  <c:v>0</c:v>
                </c:pt>
                <c:pt idx="31">
                  <c:v>9</c:v>
                </c:pt>
                <c:pt idx="32">
                  <c:v>-11</c:v>
                </c:pt>
                <c:pt idx="33">
                  <c:v>27</c:v>
                </c:pt>
              </c:numCache>
            </c:numRef>
          </c:val>
          <c:extLst>
            <c:ext xmlns:c16="http://schemas.microsoft.com/office/drawing/2014/chart" uri="{C3380CC4-5D6E-409C-BE32-E72D297353CC}">
              <c16:uniqueId val="{00000000-3F66-4A5A-9352-BB3FC4D1EB4D}"/>
            </c:ext>
          </c:extLst>
        </c:ser>
        <c:dLbls>
          <c:showLegendKey val="0"/>
          <c:showVal val="0"/>
          <c:showCatName val="0"/>
          <c:showSerName val="0"/>
          <c:showPercent val="0"/>
          <c:showBubbleSize val="0"/>
        </c:dLbls>
        <c:gapWidth val="219"/>
        <c:overlap val="-27"/>
        <c:axId val="353680376"/>
        <c:axId val="353682672"/>
      </c:barChart>
      <c:catAx>
        <c:axId val="353680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Participant</a:t>
                </a:r>
                <a:r>
                  <a:rPr lang="en-US" baseline="0"/>
                  <a:t> ID</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53682672"/>
        <c:crosses val="autoZero"/>
        <c:auto val="1"/>
        <c:lblAlgn val="ctr"/>
        <c:lblOffset val="100"/>
        <c:noMultiLvlLbl val="0"/>
      </c:catAx>
      <c:valAx>
        <c:axId val="353682672"/>
        <c:scaling>
          <c:orientation val="minMax"/>
          <c:max val="30"/>
          <c:min val="-3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0" i="0" u="none" strike="noStrike" baseline="0">
                    <a:effectLst/>
                  </a:rPr>
                  <a:t>Composite Score of Approach (positively scored) and Escape (negatively scored Responses)</a:t>
                </a:r>
                <a:endParaRPr lang="en-US" sz="900"/>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680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data!$A$23</c:f>
              <c:strCache>
                <c:ptCount val="1"/>
                <c:pt idx="0">
                  <c:v>Thinner Appetitive (B1)/Fatter Aversive (B3)</c:v>
                </c:pt>
              </c:strCache>
            </c:strRef>
          </c:tx>
          <c:spPr>
            <a:solidFill>
              <a:schemeClr val="tx1">
                <a:lumMod val="65000"/>
                <a:lumOff val="35000"/>
              </a:schemeClr>
            </a:solidFill>
            <a:ln>
              <a:solidFill>
                <a:schemeClr val="tx1"/>
              </a:solidFill>
            </a:ln>
          </c:spPr>
          <c:invertIfNegative val="0"/>
          <c:errBars>
            <c:errBarType val="both"/>
            <c:errValType val="cust"/>
            <c:noEndCap val="0"/>
            <c:plus>
              <c:numRef>
                <c:f>data!$B$34:$D$34</c:f>
                <c:numCache>
                  <c:formatCode>General</c:formatCode>
                  <c:ptCount val="3"/>
                  <c:pt idx="0">
                    <c:v>6.31</c:v>
                  </c:pt>
                  <c:pt idx="1">
                    <c:v>6.28</c:v>
                  </c:pt>
                  <c:pt idx="2">
                    <c:v>6.3433333333333337</c:v>
                  </c:pt>
                </c:numCache>
              </c:numRef>
            </c:plus>
            <c:minus>
              <c:numRef>
                <c:f>data!$B$15:$D$15</c:f>
                <c:numCache>
                  <c:formatCode>General</c:formatCode>
                  <c:ptCount val="3"/>
                  <c:pt idx="0">
                    <c:v>7.0766666666666671</c:v>
                  </c:pt>
                  <c:pt idx="1">
                    <c:v>7.4866666666666672</c:v>
                  </c:pt>
                  <c:pt idx="2">
                    <c:v>3.7366666666666668</c:v>
                  </c:pt>
                </c:numCache>
              </c:numRef>
            </c:minus>
          </c:errBars>
          <c:cat>
            <c:strRef>
              <c:f>data!$B$22:$D$22</c:f>
              <c:strCache>
                <c:ptCount val="3"/>
                <c:pt idx="0">
                  <c:v>Thinner (C1)</c:v>
                </c:pt>
                <c:pt idx="1">
                  <c:v>Self (C2)</c:v>
                </c:pt>
                <c:pt idx="2">
                  <c:v>Fatter (C3)</c:v>
                </c:pt>
              </c:strCache>
            </c:strRef>
          </c:cat>
          <c:val>
            <c:numRef>
              <c:f>data!$B$23:$D$23</c:f>
              <c:numCache>
                <c:formatCode>General</c:formatCode>
                <c:ptCount val="3"/>
                <c:pt idx="0">
                  <c:v>13.56</c:v>
                </c:pt>
                <c:pt idx="1">
                  <c:v>5.33</c:v>
                </c:pt>
                <c:pt idx="2">
                  <c:v>-18.670000000000002</c:v>
                </c:pt>
              </c:numCache>
            </c:numRef>
          </c:val>
          <c:extLst>
            <c:ext xmlns:c16="http://schemas.microsoft.com/office/drawing/2014/chart" uri="{C3380CC4-5D6E-409C-BE32-E72D297353CC}">
              <c16:uniqueId val="{00000000-DAAB-440C-8D96-61AE3DC6B4E8}"/>
            </c:ext>
          </c:extLst>
        </c:ser>
        <c:ser>
          <c:idx val="1"/>
          <c:order val="1"/>
          <c:tx>
            <c:strRef>
              <c:f>data!$A$24</c:f>
              <c:strCache>
                <c:ptCount val="1"/>
                <c:pt idx="0">
                  <c:v>Thinner Aversive (B1)/Fatter Appetitive (B3)</c:v>
                </c:pt>
              </c:strCache>
            </c:strRef>
          </c:tx>
          <c:spPr>
            <a:solidFill>
              <a:schemeClr val="bg1"/>
            </a:solidFill>
            <a:ln>
              <a:solidFill>
                <a:schemeClr val="tx1"/>
              </a:solidFill>
            </a:ln>
          </c:spPr>
          <c:invertIfNegative val="0"/>
          <c:errBars>
            <c:errBarType val="both"/>
            <c:errValType val="cust"/>
            <c:noEndCap val="0"/>
            <c:plus>
              <c:numRef>
                <c:f>data!$B$35:$D$35</c:f>
                <c:numCache>
                  <c:formatCode>General</c:formatCode>
                  <c:ptCount val="3"/>
                  <c:pt idx="0">
                    <c:v>5.6568542494923797</c:v>
                  </c:pt>
                  <c:pt idx="1">
                    <c:v>6.0811183182043083</c:v>
                  </c:pt>
                  <c:pt idx="2">
                    <c:v>4.2355696193074195</c:v>
                  </c:pt>
                </c:numCache>
              </c:numRef>
            </c:plus>
            <c:minus>
              <c:numRef>
                <c:f>data!$B$35:$D$35</c:f>
                <c:numCache>
                  <c:formatCode>General</c:formatCode>
                  <c:ptCount val="3"/>
                  <c:pt idx="0">
                    <c:v>5.6568542494923797</c:v>
                  </c:pt>
                  <c:pt idx="1">
                    <c:v>6.0811183182043083</c:v>
                  </c:pt>
                  <c:pt idx="2">
                    <c:v>4.2355696193074195</c:v>
                  </c:pt>
                </c:numCache>
              </c:numRef>
            </c:minus>
          </c:errBars>
          <c:cat>
            <c:strRef>
              <c:f>data!$B$22:$D$22</c:f>
              <c:strCache>
                <c:ptCount val="3"/>
                <c:pt idx="0">
                  <c:v>Thinner (C1)</c:v>
                </c:pt>
                <c:pt idx="1">
                  <c:v>Self (C2)</c:v>
                </c:pt>
                <c:pt idx="2">
                  <c:v>Fatter (C3)</c:v>
                </c:pt>
              </c:strCache>
            </c:strRef>
          </c:cat>
          <c:val>
            <c:numRef>
              <c:f>data!$B$24:$D$24</c:f>
              <c:numCache>
                <c:formatCode>General</c:formatCode>
                <c:ptCount val="3"/>
                <c:pt idx="0">
                  <c:v>-15.63</c:v>
                </c:pt>
                <c:pt idx="1">
                  <c:v>-5.13</c:v>
                </c:pt>
                <c:pt idx="2">
                  <c:v>23.5</c:v>
                </c:pt>
              </c:numCache>
            </c:numRef>
          </c:val>
          <c:extLst>
            <c:ext xmlns:c16="http://schemas.microsoft.com/office/drawing/2014/chart" uri="{C3380CC4-5D6E-409C-BE32-E72D297353CC}">
              <c16:uniqueId val="{00000001-DAAB-440C-8D96-61AE3DC6B4E8}"/>
            </c:ext>
          </c:extLst>
        </c:ser>
        <c:ser>
          <c:idx val="2"/>
          <c:order val="2"/>
          <c:tx>
            <c:strRef>
              <c:f>data!$A$25</c:f>
              <c:strCache>
                <c:ptCount val="1"/>
                <c:pt idx="0">
                  <c:v>Other Responding (approached both, escaped both, or undifferentiated) </c:v>
                </c:pt>
              </c:strCache>
            </c:strRef>
          </c:tx>
          <c:spPr>
            <a:pattFill prst="wdDnDiag">
              <a:fgClr>
                <a:schemeClr val="tx1"/>
              </a:fgClr>
              <a:bgClr>
                <a:schemeClr val="bg1"/>
              </a:bgClr>
            </a:pattFill>
            <a:ln>
              <a:solidFill>
                <a:schemeClr val="tx1"/>
              </a:solidFill>
            </a:ln>
          </c:spPr>
          <c:invertIfNegative val="0"/>
          <c:errBars>
            <c:errBarType val="both"/>
            <c:errValType val="cust"/>
            <c:noEndCap val="0"/>
            <c:plus>
              <c:numRef>
                <c:f>data!$B$36:$D$36</c:f>
                <c:numCache>
                  <c:formatCode>General</c:formatCode>
                  <c:ptCount val="3"/>
                  <c:pt idx="0">
                    <c:v>4.8410110757252065</c:v>
                  </c:pt>
                  <c:pt idx="1">
                    <c:v>3.1359856317197852</c:v>
                  </c:pt>
                  <c:pt idx="2">
                    <c:v>4.1910156006278338</c:v>
                  </c:pt>
                </c:numCache>
              </c:numRef>
            </c:plus>
            <c:minus>
              <c:numRef>
                <c:f>data!$B$36:$D$36</c:f>
                <c:numCache>
                  <c:formatCode>General</c:formatCode>
                  <c:ptCount val="3"/>
                  <c:pt idx="0">
                    <c:v>4.8410110757252065</c:v>
                  </c:pt>
                  <c:pt idx="1">
                    <c:v>3.1359856317197852</c:v>
                  </c:pt>
                  <c:pt idx="2">
                    <c:v>4.1910156006278338</c:v>
                  </c:pt>
                </c:numCache>
              </c:numRef>
            </c:minus>
          </c:errBars>
          <c:cat>
            <c:strRef>
              <c:f>data!$B$22:$D$22</c:f>
              <c:strCache>
                <c:ptCount val="3"/>
                <c:pt idx="0">
                  <c:v>Thinner (C1)</c:v>
                </c:pt>
                <c:pt idx="1">
                  <c:v>Self (C2)</c:v>
                </c:pt>
                <c:pt idx="2">
                  <c:v>Fatter (C3)</c:v>
                </c:pt>
              </c:strCache>
            </c:strRef>
          </c:cat>
          <c:val>
            <c:numRef>
              <c:f>data!$B$25:$D$25</c:f>
              <c:numCache>
                <c:formatCode>General</c:formatCode>
                <c:ptCount val="3"/>
                <c:pt idx="0">
                  <c:v>-7.88</c:v>
                </c:pt>
                <c:pt idx="1">
                  <c:v>8.35</c:v>
                </c:pt>
                <c:pt idx="2">
                  <c:v>2.41</c:v>
                </c:pt>
              </c:numCache>
            </c:numRef>
          </c:val>
          <c:extLst>
            <c:ext xmlns:c16="http://schemas.microsoft.com/office/drawing/2014/chart" uri="{C3380CC4-5D6E-409C-BE32-E72D297353CC}">
              <c16:uniqueId val="{00000002-DAAB-440C-8D96-61AE3DC6B4E8}"/>
            </c:ext>
          </c:extLst>
        </c:ser>
        <c:dLbls>
          <c:showLegendKey val="0"/>
          <c:showVal val="0"/>
          <c:showCatName val="0"/>
          <c:showSerName val="0"/>
          <c:showPercent val="0"/>
          <c:showBubbleSize val="0"/>
        </c:dLbls>
        <c:gapWidth val="150"/>
        <c:axId val="106583552"/>
        <c:axId val="106585472"/>
      </c:barChart>
      <c:catAx>
        <c:axId val="106583552"/>
        <c:scaling>
          <c:orientation val="minMax"/>
        </c:scaling>
        <c:delete val="0"/>
        <c:axPos val="b"/>
        <c:title>
          <c:tx>
            <c:rich>
              <a:bodyPr/>
              <a:lstStyle/>
              <a:p>
                <a:pPr>
                  <a:defRPr/>
                </a:pPr>
                <a:r>
                  <a:rPr lang="en-US" b="0"/>
                  <a:t>Combinatorially Entailed Stimuli </a:t>
                </a:r>
              </a:p>
            </c:rich>
          </c:tx>
          <c:overlay val="0"/>
        </c:title>
        <c:numFmt formatCode="General" sourceLinked="0"/>
        <c:majorTickMark val="out"/>
        <c:minorTickMark val="none"/>
        <c:tickLblPos val="low"/>
        <c:crossAx val="106585472"/>
        <c:crosses val="autoZero"/>
        <c:auto val="1"/>
        <c:lblAlgn val="ctr"/>
        <c:lblOffset val="100"/>
        <c:noMultiLvlLbl val="0"/>
      </c:catAx>
      <c:valAx>
        <c:axId val="106585472"/>
        <c:scaling>
          <c:orientation val="minMax"/>
          <c:max val="30"/>
        </c:scaling>
        <c:delete val="0"/>
        <c:axPos val="l"/>
        <c:title>
          <c:tx>
            <c:rich>
              <a:bodyPr rot="-5400000" vert="horz"/>
              <a:lstStyle/>
              <a:p>
                <a:pPr>
                  <a:defRPr/>
                </a:pPr>
                <a:r>
                  <a:rPr lang="en-US" sz="1000" b="0" i="0" u="none" strike="noStrike" baseline="0">
                    <a:effectLst/>
                  </a:rPr>
                  <a:t>Mean Composite Score of Approach (positively scored) and Escape (negatively scored) </a:t>
                </a:r>
                <a:endParaRPr lang="en-US" b="0"/>
              </a:p>
            </c:rich>
          </c:tx>
          <c:overlay val="0"/>
        </c:title>
        <c:numFmt formatCode="General" sourceLinked="1"/>
        <c:majorTickMark val="out"/>
        <c:minorTickMark val="none"/>
        <c:tickLblPos val="nextTo"/>
        <c:crossAx val="106583552"/>
        <c:crosses val="autoZero"/>
        <c:crossBetween val="between"/>
      </c:valAx>
    </c:plotArea>
    <c:legend>
      <c:legendPos val="t"/>
      <c:layout>
        <c:manualLayout>
          <c:xMode val="edge"/>
          <c:yMode val="edge"/>
          <c:x val="0.10626223561497708"/>
          <c:y val="1.2118100912292621E-2"/>
          <c:w val="0.86804660641772557"/>
          <c:h val="0.10238120337944367"/>
        </c:manualLayout>
      </c:layout>
      <c:overlay val="0"/>
      <c:txPr>
        <a:bodyPr rot="0" vert="horz" anchor="t" anchorCtr="0"/>
        <a:lstStyle/>
        <a:p>
          <a:pPr>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35909459367135E-2"/>
          <c:y val="6.6876633352716347E-2"/>
          <c:w val="0.92419052327588924"/>
          <c:h val="0.85657575748895498"/>
        </c:manualLayout>
      </c:layout>
      <c:barChart>
        <c:barDir val="col"/>
        <c:grouping val="clustered"/>
        <c:varyColors val="0"/>
        <c:ser>
          <c:idx val="1"/>
          <c:order val="0"/>
          <c:spPr>
            <a:solidFill>
              <a:schemeClr val="tx1"/>
            </a:solidFill>
            <a:ln>
              <a:noFill/>
            </a:ln>
            <a:effectLst/>
          </c:spPr>
          <c:invertIfNegative val="0"/>
          <c:cat>
            <c:numRef>
              <c:f>'data prep'!$B$4:$B$37</c:f>
              <c:numCache>
                <c:formatCode>0</c:formatCode>
                <c:ptCount val="34"/>
                <c:pt idx="0">
                  <c:v>1</c:v>
                </c:pt>
                <c:pt idx="1">
                  <c:v>17</c:v>
                </c:pt>
                <c:pt idx="2">
                  <c:v>30</c:v>
                </c:pt>
                <c:pt idx="3">
                  <c:v>33</c:v>
                </c:pt>
                <c:pt idx="4">
                  <c:v>8</c:v>
                </c:pt>
                <c:pt idx="5">
                  <c:v>26</c:v>
                </c:pt>
                <c:pt idx="6">
                  <c:v>29</c:v>
                </c:pt>
                <c:pt idx="7">
                  <c:v>28</c:v>
                </c:pt>
                <c:pt idx="8">
                  <c:v>27</c:v>
                </c:pt>
                <c:pt idx="9">
                  <c:v>5</c:v>
                </c:pt>
                <c:pt idx="10">
                  <c:v>16</c:v>
                </c:pt>
                <c:pt idx="11">
                  <c:v>22</c:v>
                </c:pt>
                <c:pt idx="12">
                  <c:v>20</c:v>
                </c:pt>
                <c:pt idx="13">
                  <c:v>4</c:v>
                </c:pt>
                <c:pt idx="14">
                  <c:v>7</c:v>
                </c:pt>
                <c:pt idx="15">
                  <c:v>6</c:v>
                </c:pt>
                <c:pt idx="16">
                  <c:v>18</c:v>
                </c:pt>
                <c:pt idx="17">
                  <c:v>9</c:v>
                </c:pt>
                <c:pt idx="18">
                  <c:v>23</c:v>
                </c:pt>
                <c:pt idx="19">
                  <c:v>31</c:v>
                </c:pt>
                <c:pt idx="20">
                  <c:v>25</c:v>
                </c:pt>
                <c:pt idx="21">
                  <c:v>19</c:v>
                </c:pt>
                <c:pt idx="22">
                  <c:v>3</c:v>
                </c:pt>
                <c:pt idx="23">
                  <c:v>10</c:v>
                </c:pt>
                <c:pt idx="24">
                  <c:v>21</c:v>
                </c:pt>
                <c:pt idx="25">
                  <c:v>2</c:v>
                </c:pt>
                <c:pt idx="26">
                  <c:v>24</c:v>
                </c:pt>
                <c:pt idx="27">
                  <c:v>32</c:v>
                </c:pt>
                <c:pt idx="28">
                  <c:v>13</c:v>
                </c:pt>
                <c:pt idx="29">
                  <c:v>11</c:v>
                </c:pt>
                <c:pt idx="30">
                  <c:v>15</c:v>
                </c:pt>
                <c:pt idx="31">
                  <c:v>34</c:v>
                </c:pt>
                <c:pt idx="32">
                  <c:v>12</c:v>
                </c:pt>
                <c:pt idx="33">
                  <c:v>14</c:v>
                </c:pt>
              </c:numCache>
            </c:numRef>
          </c:cat>
          <c:val>
            <c:numRef>
              <c:f>'data prep'!$F$4:$F$37</c:f>
              <c:numCache>
                <c:formatCode>0</c:formatCode>
                <c:ptCount val="34"/>
                <c:pt idx="0">
                  <c:v>30</c:v>
                </c:pt>
                <c:pt idx="1">
                  <c:v>30</c:v>
                </c:pt>
                <c:pt idx="2">
                  <c:v>30</c:v>
                </c:pt>
                <c:pt idx="3">
                  <c:v>-10</c:v>
                </c:pt>
                <c:pt idx="4">
                  <c:v>13</c:v>
                </c:pt>
                <c:pt idx="5">
                  <c:v>17</c:v>
                </c:pt>
                <c:pt idx="6">
                  <c:v>30</c:v>
                </c:pt>
                <c:pt idx="7">
                  <c:v>1</c:v>
                </c:pt>
                <c:pt idx="8">
                  <c:v>-19</c:v>
                </c:pt>
                <c:pt idx="9">
                  <c:v>-30</c:v>
                </c:pt>
                <c:pt idx="10">
                  <c:v>-10</c:v>
                </c:pt>
                <c:pt idx="11">
                  <c:v>15</c:v>
                </c:pt>
                <c:pt idx="12">
                  <c:v>-24</c:v>
                </c:pt>
                <c:pt idx="13">
                  <c:v>-28</c:v>
                </c:pt>
                <c:pt idx="14">
                  <c:v>-30</c:v>
                </c:pt>
                <c:pt idx="15">
                  <c:v>-16</c:v>
                </c:pt>
                <c:pt idx="16">
                  <c:v>-2</c:v>
                </c:pt>
                <c:pt idx="17">
                  <c:v>-30</c:v>
                </c:pt>
                <c:pt idx="18">
                  <c:v>10</c:v>
                </c:pt>
                <c:pt idx="19">
                  <c:v>-30</c:v>
                </c:pt>
                <c:pt idx="20">
                  <c:v>30</c:v>
                </c:pt>
                <c:pt idx="21">
                  <c:v>30</c:v>
                </c:pt>
                <c:pt idx="22">
                  <c:v>-23</c:v>
                </c:pt>
                <c:pt idx="23">
                  <c:v>-10</c:v>
                </c:pt>
                <c:pt idx="24">
                  <c:v>10</c:v>
                </c:pt>
                <c:pt idx="25">
                  <c:v>-1</c:v>
                </c:pt>
                <c:pt idx="26">
                  <c:v>-27</c:v>
                </c:pt>
                <c:pt idx="27">
                  <c:v>-8</c:v>
                </c:pt>
                <c:pt idx="28">
                  <c:v>6</c:v>
                </c:pt>
                <c:pt idx="29">
                  <c:v>-25</c:v>
                </c:pt>
                <c:pt idx="30">
                  <c:v>-3</c:v>
                </c:pt>
                <c:pt idx="31">
                  <c:v>-28</c:v>
                </c:pt>
                <c:pt idx="32">
                  <c:v>-9</c:v>
                </c:pt>
                <c:pt idx="33">
                  <c:v>-26</c:v>
                </c:pt>
              </c:numCache>
            </c:numRef>
          </c:val>
          <c:extLst>
            <c:ext xmlns:c16="http://schemas.microsoft.com/office/drawing/2014/chart" uri="{C3380CC4-5D6E-409C-BE32-E72D297353CC}">
              <c16:uniqueId val="{00000000-9C58-42DB-A88C-5CA77EABFF06}"/>
            </c:ext>
          </c:extLst>
        </c:ser>
        <c:dLbls>
          <c:showLegendKey val="0"/>
          <c:showVal val="0"/>
          <c:showCatName val="0"/>
          <c:showSerName val="0"/>
          <c:showPercent val="0"/>
          <c:showBubbleSize val="0"/>
        </c:dLbls>
        <c:gapWidth val="219"/>
        <c:overlap val="-27"/>
        <c:axId val="353680376"/>
        <c:axId val="353682672"/>
      </c:barChart>
      <c:catAx>
        <c:axId val="353680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Participant</a:t>
                </a:r>
                <a:r>
                  <a:rPr lang="en-US" baseline="0"/>
                  <a:t> ID</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53682672"/>
        <c:crosses val="autoZero"/>
        <c:auto val="1"/>
        <c:lblAlgn val="ctr"/>
        <c:lblOffset val="100"/>
        <c:noMultiLvlLbl val="0"/>
      </c:catAx>
      <c:valAx>
        <c:axId val="353682672"/>
        <c:scaling>
          <c:orientation val="minMax"/>
          <c:max val="30"/>
          <c:min val="-3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0" i="0" u="none" strike="noStrike" baseline="0">
                    <a:effectLst/>
                  </a:rPr>
                  <a:t>Composite Score of Approach (positively scored) and Escape (negatively scored Responses)</a:t>
                </a:r>
                <a:endParaRPr lang="en-US" sz="900"/>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680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35909459367135E-2"/>
          <c:y val="6.6876633352716347E-2"/>
          <c:w val="0.92419052327588924"/>
          <c:h val="0.85657575748895498"/>
        </c:manualLayout>
      </c:layout>
      <c:barChart>
        <c:barDir val="col"/>
        <c:grouping val="clustered"/>
        <c:varyColors val="0"/>
        <c:ser>
          <c:idx val="1"/>
          <c:order val="0"/>
          <c:spPr>
            <a:solidFill>
              <a:schemeClr val="tx1"/>
            </a:solidFill>
            <a:ln>
              <a:noFill/>
            </a:ln>
            <a:effectLst/>
          </c:spPr>
          <c:invertIfNegative val="0"/>
          <c:cat>
            <c:numRef>
              <c:f>'data prep'!$B$4:$B$37</c:f>
              <c:numCache>
                <c:formatCode>0</c:formatCode>
                <c:ptCount val="34"/>
                <c:pt idx="0">
                  <c:v>1</c:v>
                </c:pt>
                <c:pt idx="1">
                  <c:v>17</c:v>
                </c:pt>
                <c:pt idx="2">
                  <c:v>30</c:v>
                </c:pt>
                <c:pt idx="3">
                  <c:v>33</c:v>
                </c:pt>
                <c:pt idx="4">
                  <c:v>8</c:v>
                </c:pt>
                <c:pt idx="5">
                  <c:v>26</c:v>
                </c:pt>
                <c:pt idx="6">
                  <c:v>29</c:v>
                </c:pt>
                <c:pt idx="7">
                  <c:v>28</c:v>
                </c:pt>
                <c:pt idx="8">
                  <c:v>27</c:v>
                </c:pt>
                <c:pt idx="9">
                  <c:v>5</c:v>
                </c:pt>
                <c:pt idx="10">
                  <c:v>16</c:v>
                </c:pt>
                <c:pt idx="11">
                  <c:v>22</c:v>
                </c:pt>
                <c:pt idx="12">
                  <c:v>20</c:v>
                </c:pt>
                <c:pt idx="13">
                  <c:v>4</c:v>
                </c:pt>
                <c:pt idx="14">
                  <c:v>7</c:v>
                </c:pt>
                <c:pt idx="15">
                  <c:v>6</c:v>
                </c:pt>
                <c:pt idx="16">
                  <c:v>18</c:v>
                </c:pt>
                <c:pt idx="17">
                  <c:v>9</c:v>
                </c:pt>
                <c:pt idx="18">
                  <c:v>23</c:v>
                </c:pt>
                <c:pt idx="19">
                  <c:v>31</c:v>
                </c:pt>
                <c:pt idx="20">
                  <c:v>25</c:v>
                </c:pt>
                <c:pt idx="21">
                  <c:v>19</c:v>
                </c:pt>
                <c:pt idx="22">
                  <c:v>3</c:v>
                </c:pt>
                <c:pt idx="23">
                  <c:v>10</c:v>
                </c:pt>
                <c:pt idx="24">
                  <c:v>21</c:v>
                </c:pt>
                <c:pt idx="25">
                  <c:v>2</c:v>
                </c:pt>
                <c:pt idx="26">
                  <c:v>24</c:v>
                </c:pt>
                <c:pt idx="27">
                  <c:v>32</c:v>
                </c:pt>
                <c:pt idx="28">
                  <c:v>13</c:v>
                </c:pt>
                <c:pt idx="29">
                  <c:v>11</c:v>
                </c:pt>
                <c:pt idx="30">
                  <c:v>15</c:v>
                </c:pt>
                <c:pt idx="31">
                  <c:v>34</c:v>
                </c:pt>
                <c:pt idx="32">
                  <c:v>12</c:v>
                </c:pt>
                <c:pt idx="33">
                  <c:v>14</c:v>
                </c:pt>
              </c:numCache>
            </c:numRef>
          </c:cat>
          <c:val>
            <c:numRef>
              <c:f>'data prep'!$H$4:$H$37</c:f>
              <c:numCache>
                <c:formatCode>0</c:formatCode>
                <c:ptCount val="34"/>
                <c:pt idx="0">
                  <c:v>-10</c:v>
                </c:pt>
                <c:pt idx="1">
                  <c:v>-30</c:v>
                </c:pt>
                <c:pt idx="2">
                  <c:v>-30</c:v>
                </c:pt>
                <c:pt idx="3">
                  <c:v>-30</c:v>
                </c:pt>
                <c:pt idx="4">
                  <c:v>-30</c:v>
                </c:pt>
                <c:pt idx="5">
                  <c:v>-17</c:v>
                </c:pt>
                <c:pt idx="6">
                  <c:v>-30</c:v>
                </c:pt>
                <c:pt idx="7">
                  <c:v>-19</c:v>
                </c:pt>
                <c:pt idx="8">
                  <c:v>28</c:v>
                </c:pt>
                <c:pt idx="9">
                  <c:v>30</c:v>
                </c:pt>
                <c:pt idx="10">
                  <c:v>30</c:v>
                </c:pt>
                <c:pt idx="11">
                  <c:v>30</c:v>
                </c:pt>
                <c:pt idx="12">
                  <c:v>30</c:v>
                </c:pt>
                <c:pt idx="13">
                  <c:v>29</c:v>
                </c:pt>
                <c:pt idx="14">
                  <c:v>26</c:v>
                </c:pt>
                <c:pt idx="15">
                  <c:v>17</c:v>
                </c:pt>
                <c:pt idx="16">
                  <c:v>-4</c:v>
                </c:pt>
                <c:pt idx="17">
                  <c:v>-9</c:v>
                </c:pt>
                <c:pt idx="18">
                  <c:v>-30</c:v>
                </c:pt>
                <c:pt idx="19">
                  <c:v>-10</c:v>
                </c:pt>
                <c:pt idx="20">
                  <c:v>-10</c:v>
                </c:pt>
                <c:pt idx="21">
                  <c:v>30</c:v>
                </c:pt>
                <c:pt idx="22">
                  <c:v>18</c:v>
                </c:pt>
                <c:pt idx="23">
                  <c:v>10</c:v>
                </c:pt>
                <c:pt idx="24">
                  <c:v>10</c:v>
                </c:pt>
                <c:pt idx="25">
                  <c:v>12</c:v>
                </c:pt>
                <c:pt idx="26">
                  <c:v>10</c:v>
                </c:pt>
                <c:pt idx="27">
                  <c:v>-1</c:v>
                </c:pt>
                <c:pt idx="28">
                  <c:v>-19</c:v>
                </c:pt>
                <c:pt idx="29">
                  <c:v>25</c:v>
                </c:pt>
                <c:pt idx="30">
                  <c:v>-6</c:v>
                </c:pt>
                <c:pt idx="31">
                  <c:v>-10</c:v>
                </c:pt>
                <c:pt idx="32">
                  <c:v>-8</c:v>
                </c:pt>
                <c:pt idx="33">
                  <c:v>29</c:v>
                </c:pt>
              </c:numCache>
            </c:numRef>
          </c:val>
          <c:extLst>
            <c:ext xmlns:c16="http://schemas.microsoft.com/office/drawing/2014/chart" uri="{C3380CC4-5D6E-409C-BE32-E72D297353CC}">
              <c16:uniqueId val="{00000000-BCA2-46DD-94DC-21EA45862560}"/>
            </c:ext>
          </c:extLst>
        </c:ser>
        <c:dLbls>
          <c:showLegendKey val="0"/>
          <c:showVal val="0"/>
          <c:showCatName val="0"/>
          <c:showSerName val="0"/>
          <c:showPercent val="0"/>
          <c:showBubbleSize val="0"/>
        </c:dLbls>
        <c:gapWidth val="219"/>
        <c:overlap val="-27"/>
        <c:axId val="353680376"/>
        <c:axId val="353682672"/>
      </c:barChart>
      <c:catAx>
        <c:axId val="353680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Participant</a:t>
                </a:r>
                <a:r>
                  <a:rPr lang="en-US" baseline="0"/>
                  <a:t> ID</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53682672"/>
        <c:crosses val="autoZero"/>
        <c:auto val="1"/>
        <c:lblAlgn val="ctr"/>
        <c:lblOffset val="100"/>
        <c:noMultiLvlLbl val="0"/>
      </c:catAx>
      <c:valAx>
        <c:axId val="353682672"/>
        <c:scaling>
          <c:orientation val="minMax"/>
          <c:max val="30"/>
          <c:min val="-3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0" i="0" u="none" strike="noStrike" baseline="0">
                    <a:effectLst/>
                  </a:rPr>
                  <a:t>Composite Score of Approach (positively scored) and Escape (negatively scored Responses)</a:t>
                </a:r>
                <a:endParaRPr lang="en-US" sz="900"/>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680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0.0687</cdr:x>
      <cdr:y>0.00632</cdr:y>
    </cdr:from>
    <cdr:to>
      <cdr:x>0.27786</cdr:x>
      <cdr:y>0.06316</cdr:y>
    </cdr:to>
    <cdr:sp macro="" textlink="">
      <cdr:nvSpPr>
        <cdr:cNvPr id="2" name="TextBox 1"/>
        <cdr:cNvSpPr txBox="1"/>
      </cdr:nvSpPr>
      <cdr:spPr>
        <a:xfrm xmlns:a="http://schemas.openxmlformats.org/drawingml/2006/main">
          <a:off x="595313" y="39688"/>
          <a:ext cx="1812395" cy="3571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0.05718</cdr:x>
      <cdr:y>0</cdr:y>
    </cdr:from>
    <cdr:to>
      <cdr:x>0.27582</cdr:x>
      <cdr:y>0.0955</cdr:y>
    </cdr:to>
    <cdr:sp macro="" textlink="">
      <cdr:nvSpPr>
        <cdr:cNvPr id="3" name="TextBox 2"/>
        <cdr:cNvSpPr txBox="1"/>
      </cdr:nvSpPr>
      <cdr:spPr>
        <a:xfrm xmlns:a="http://schemas.openxmlformats.org/drawingml/2006/main">
          <a:off x="467951" y="-828675"/>
          <a:ext cx="1789474" cy="5293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baseline="0"/>
            <a:t>Thinner Appetitive (B1)/ Fatter Aversive (B3)</a:t>
          </a:r>
          <a:endParaRPr lang="en-US" sz="1100"/>
        </a:p>
      </cdr:txBody>
    </cdr:sp>
  </cdr:relSizeAnchor>
  <cdr:relSizeAnchor xmlns:cdr="http://schemas.openxmlformats.org/drawingml/2006/chartDrawing">
    <cdr:from>
      <cdr:x>0.30258</cdr:x>
      <cdr:y>0</cdr:y>
    </cdr:from>
    <cdr:to>
      <cdr:x>0.51439</cdr:x>
      <cdr:y>0.08829</cdr:y>
    </cdr:to>
    <cdr:sp macro="" textlink="">
      <cdr:nvSpPr>
        <cdr:cNvPr id="6" name="TextBox 5"/>
        <cdr:cNvSpPr txBox="1"/>
      </cdr:nvSpPr>
      <cdr:spPr>
        <a:xfrm xmlns:a="http://schemas.openxmlformats.org/drawingml/2006/main">
          <a:off x="2476501" y="0"/>
          <a:ext cx="1733550" cy="4667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lang="en-US" sz="1100" baseline="0">
              <a:effectLst/>
              <a:latin typeface="+mn-lt"/>
              <a:ea typeface="+mn-ea"/>
              <a:cs typeface="+mn-cs"/>
            </a:rPr>
            <a:t>Thinner Aversive (B1)/ Fatter Appetitive (B3)</a:t>
          </a:r>
          <a:endParaRPr lang="en-US">
            <a:effectLst/>
          </a:endParaRPr>
        </a:p>
        <a:p xmlns:a="http://schemas.openxmlformats.org/drawingml/2006/main">
          <a:endParaRPr lang="en-US" sz="1100"/>
        </a:p>
      </cdr:txBody>
    </cdr:sp>
  </cdr:relSizeAnchor>
  <cdr:relSizeAnchor xmlns:cdr="http://schemas.openxmlformats.org/drawingml/2006/chartDrawing">
    <cdr:from>
      <cdr:x>0.29435</cdr:x>
      <cdr:y>0.016</cdr:y>
    </cdr:from>
    <cdr:to>
      <cdr:x>0.29832</cdr:x>
      <cdr:y>0.95326</cdr:y>
    </cdr:to>
    <cdr:cxnSp macro="">
      <cdr:nvCxnSpPr>
        <cdr:cNvPr id="10" name="Straight Connector 9">
          <a:extLst xmlns:a="http://schemas.openxmlformats.org/drawingml/2006/main">
            <a:ext uri="{FF2B5EF4-FFF2-40B4-BE49-F238E27FC236}">
              <a16:creationId xmlns:a16="http://schemas.microsoft.com/office/drawing/2014/main" id="{DD7D090D-0686-CB4B-A8B0-A7859DD115B9}"/>
            </a:ext>
          </a:extLst>
        </cdr:cNvPr>
        <cdr:cNvCxnSpPr/>
      </cdr:nvCxnSpPr>
      <cdr:spPr>
        <a:xfrm xmlns:a="http://schemas.openxmlformats.org/drawingml/2006/main" flipV="1">
          <a:off x="2550555" y="100532"/>
          <a:ext cx="34400" cy="588960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0.5142</cdr:x>
      <cdr:y>0.01516</cdr:y>
    </cdr:from>
    <cdr:to>
      <cdr:x>0.5142</cdr:x>
      <cdr:y>0.95158</cdr:y>
    </cdr:to>
    <cdr:cxnSp macro="">
      <cdr:nvCxnSpPr>
        <cdr:cNvPr id="18" name="Straight Connector 17">
          <a:extLst xmlns:a="http://schemas.openxmlformats.org/drawingml/2006/main">
            <a:ext uri="{FF2B5EF4-FFF2-40B4-BE49-F238E27FC236}">
              <a16:creationId xmlns:a16="http://schemas.microsoft.com/office/drawing/2014/main" id="{FED35442-8213-C04E-9F9B-CFC497F28C3D}"/>
            </a:ext>
          </a:extLst>
        </cdr:cNvPr>
        <cdr:cNvCxnSpPr/>
      </cdr:nvCxnSpPr>
      <cdr:spPr>
        <a:xfrm xmlns:a="http://schemas.openxmlformats.org/drawingml/2006/main" flipV="1">
          <a:off x="4455617" y="95254"/>
          <a:ext cx="0" cy="5884326"/>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0.52153</cdr:x>
      <cdr:y>0</cdr:y>
    </cdr:from>
    <cdr:to>
      <cdr:x>0.97221</cdr:x>
      <cdr:y>0.06232</cdr:y>
    </cdr:to>
    <cdr:sp macro="" textlink="">
      <cdr:nvSpPr>
        <cdr:cNvPr id="20" name="TextBox 19"/>
        <cdr:cNvSpPr txBox="1"/>
      </cdr:nvSpPr>
      <cdr:spPr>
        <a:xfrm xmlns:a="http://schemas.openxmlformats.org/drawingml/2006/main">
          <a:off x="4519112" y="0"/>
          <a:ext cx="3905221" cy="3916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a:t>Other</a:t>
          </a:r>
          <a:r>
            <a:rPr lang="en-US" sz="1100" baseline="0"/>
            <a:t> responding</a:t>
          </a:r>
          <a:endParaRPr lang="en-US" sz="1100"/>
        </a:p>
      </cdr:txBody>
    </cdr:sp>
  </cdr:relSizeAnchor>
  <cdr:relSizeAnchor xmlns:cdr="http://schemas.openxmlformats.org/drawingml/2006/chartDrawing">
    <cdr:from>
      <cdr:x>0.59603</cdr:x>
      <cdr:y>0.05726</cdr:y>
    </cdr:from>
    <cdr:to>
      <cdr:x>0.59603</cdr:x>
      <cdr:y>0.94821</cdr:y>
    </cdr:to>
    <cdr:cxnSp macro="">
      <cdr:nvCxnSpPr>
        <cdr:cNvPr id="22" name="Straight Connector 21">
          <a:extLst xmlns:a="http://schemas.openxmlformats.org/drawingml/2006/main">
            <a:ext uri="{FF2B5EF4-FFF2-40B4-BE49-F238E27FC236}">
              <a16:creationId xmlns:a16="http://schemas.microsoft.com/office/drawing/2014/main" id="{3AF09AC2-2D02-4241-9631-60D59FC7D27E}"/>
            </a:ext>
          </a:extLst>
        </cdr:cNvPr>
        <cdr:cNvCxnSpPr/>
      </cdr:nvCxnSpPr>
      <cdr:spPr>
        <a:xfrm xmlns:a="http://schemas.openxmlformats.org/drawingml/2006/main" flipV="1">
          <a:off x="5164671" y="359840"/>
          <a:ext cx="0" cy="5598599"/>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0.75847</cdr:x>
      <cdr:y>0.05053</cdr:y>
    </cdr:from>
    <cdr:to>
      <cdr:x>0.76092</cdr:x>
      <cdr:y>0.94821</cdr:y>
    </cdr:to>
    <cdr:cxnSp macro="">
      <cdr:nvCxnSpPr>
        <cdr:cNvPr id="26" name="Straight Connector 25">
          <a:extLst xmlns:a="http://schemas.openxmlformats.org/drawingml/2006/main">
            <a:ext uri="{FF2B5EF4-FFF2-40B4-BE49-F238E27FC236}">
              <a16:creationId xmlns:a16="http://schemas.microsoft.com/office/drawing/2014/main" id="{188B6116-A94D-B544-8F07-9A696D5B7968}"/>
            </a:ext>
          </a:extLst>
        </cdr:cNvPr>
        <cdr:cNvCxnSpPr/>
      </cdr:nvCxnSpPr>
      <cdr:spPr>
        <a:xfrm xmlns:a="http://schemas.openxmlformats.org/drawingml/2006/main" flipV="1">
          <a:off x="6572209" y="317513"/>
          <a:ext cx="21229" cy="564089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0.51176</cdr:x>
      <cdr:y>0.02864</cdr:y>
    </cdr:from>
    <cdr:to>
      <cdr:x>0.59725</cdr:x>
      <cdr:y>0.12715</cdr:y>
    </cdr:to>
    <cdr:sp macro="" textlink="">
      <cdr:nvSpPr>
        <cdr:cNvPr id="28" name="TextBox 27"/>
        <cdr:cNvSpPr txBox="1"/>
      </cdr:nvSpPr>
      <cdr:spPr>
        <a:xfrm xmlns:a="http://schemas.openxmlformats.org/drawingml/2006/main">
          <a:off x="4188507" y="158766"/>
          <a:ext cx="699695" cy="5460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a:t>Escaped Both</a:t>
          </a:r>
        </a:p>
      </cdr:txBody>
    </cdr:sp>
  </cdr:relSizeAnchor>
  <cdr:relSizeAnchor xmlns:cdr="http://schemas.openxmlformats.org/drawingml/2006/chartDrawing">
    <cdr:from>
      <cdr:x>0.59481</cdr:x>
      <cdr:y>0.02695</cdr:y>
    </cdr:from>
    <cdr:to>
      <cdr:x>0.76214</cdr:x>
      <cdr:y>0.11285</cdr:y>
    </cdr:to>
    <cdr:sp macro="" textlink="">
      <cdr:nvSpPr>
        <cdr:cNvPr id="29" name="TextBox 28"/>
        <cdr:cNvSpPr txBox="1"/>
      </cdr:nvSpPr>
      <cdr:spPr>
        <a:xfrm xmlns:a="http://schemas.openxmlformats.org/drawingml/2006/main">
          <a:off x="5154084" y="169324"/>
          <a:ext cx="1449916" cy="5397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a:t>Approached</a:t>
          </a:r>
          <a:r>
            <a:rPr lang="en-US" sz="1100" baseline="0"/>
            <a:t> Both</a:t>
          </a:r>
          <a:endParaRPr lang="en-US" sz="1100"/>
        </a:p>
      </cdr:txBody>
    </cdr:sp>
  </cdr:relSizeAnchor>
  <cdr:relSizeAnchor xmlns:cdr="http://schemas.openxmlformats.org/drawingml/2006/chartDrawing">
    <cdr:from>
      <cdr:x>0.75847</cdr:x>
      <cdr:y>0.02863</cdr:y>
    </cdr:from>
    <cdr:to>
      <cdr:x>0.99665</cdr:x>
      <cdr:y>0.11284</cdr:y>
    </cdr:to>
    <cdr:sp macro="" textlink="">
      <cdr:nvSpPr>
        <cdr:cNvPr id="30" name="TextBox 29"/>
        <cdr:cNvSpPr txBox="1"/>
      </cdr:nvSpPr>
      <cdr:spPr>
        <a:xfrm xmlns:a="http://schemas.openxmlformats.org/drawingml/2006/main">
          <a:off x="6572250" y="179916"/>
          <a:ext cx="2063784" cy="5291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lang="en-US" sz="1100">
              <a:effectLst/>
              <a:latin typeface="+mn-lt"/>
              <a:ea typeface="+mn-ea"/>
              <a:cs typeface="+mn-cs"/>
            </a:rPr>
            <a:t>Undifferentiated responses </a:t>
          </a:r>
        </a:p>
        <a:p xmlns:a="http://schemas.openxmlformats.org/drawingml/2006/main">
          <a:pPr algn="ct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0.0687</cdr:x>
      <cdr:y>0.00632</cdr:y>
    </cdr:from>
    <cdr:to>
      <cdr:x>0.27786</cdr:x>
      <cdr:y>0.06316</cdr:y>
    </cdr:to>
    <cdr:sp macro="" textlink="">
      <cdr:nvSpPr>
        <cdr:cNvPr id="2" name="TextBox 1"/>
        <cdr:cNvSpPr txBox="1"/>
      </cdr:nvSpPr>
      <cdr:spPr>
        <a:xfrm xmlns:a="http://schemas.openxmlformats.org/drawingml/2006/main">
          <a:off x="595313" y="39688"/>
          <a:ext cx="1812395" cy="3571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0.0595</cdr:x>
      <cdr:y>0</cdr:y>
    </cdr:from>
    <cdr:to>
      <cdr:x>0.28629</cdr:x>
      <cdr:y>0.09684</cdr:y>
    </cdr:to>
    <cdr:sp macro="" textlink="">
      <cdr:nvSpPr>
        <cdr:cNvPr id="3" name="TextBox 2"/>
        <cdr:cNvSpPr txBox="1"/>
      </cdr:nvSpPr>
      <cdr:spPr>
        <a:xfrm xmlns:a="http://schemas.openxmlformats.org/drawingml/2006/main">
          <a:off x="487001" y="0"/>
          <a:ext cx="1856149" cy="5285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baseline="0">
              <a:effectLst/>
              <a:latin typeface="+mn-lt"/>
              <a:ea typeface="+mn-ea"/>
              <a:cs typeface="+mn-cs"/>
            </a:rPr>
            <a:t>Thinner Appetitive (B1)/ Fatter Aversive (B3)</a:t>
          </a:r>
          <a:endParaRPr lang="en-US">
            <a:effectLst/>
          </a:endParaRPr>
        </a:p>
      </cdr:txBody>
    </cdr:sp>
  </cdr:relSizeAnchor>
  <cdr:relSizeAnchor xmlns:cdr="http://schemas.openxmlformats.org/drawingml/2006/chartDrawing">
    <cdr:from>
      <cdr:x>0.30491</cdr:x>
      <cdr:y>0</cdr:y>
    </cdr:from>
    <cdr:to>
      <cdr:x>0.51905</cdr:x>
      <cdr:y>0.08901</cdr:y>
    </cdr:to>
    <cdr:sp macro="" textlink="">
      <cdr:nvSpPr>
        <cdr:cNvPr id="6" name="TextBox 5"/>
        <cdr:cNvSpPr txBox="1"/>
      </cdr:nvSpPr>
      <cdr:spPr>
        <a:xfrm xmlns:a="http://schemas.openxmlformats.org/drawingml/2006/main">
          <a:off x="2495550" y="0"/>
          <a:ext cx="1752600" cy="4857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eaLnBrk="1" fontAlgn="auto" latinLnBrk="0" hangingPunct="1"/>
          <a:r>
            <a:rPr lang="en-US" sz="1100" baseline="0">
              <a:effectLst/>
              <a:latin typeface="+mn-lt"/>
              <a:ea typeface="+mn-ea"/>
              <a:cs typeface="+mn-cs"/>
            </a:rPr>
            <a:t>Thinner Aversive (B1)/ Fatter Appetitive (B3)</a:t>
          </a:r>
          <a:endParaRPr lang="en-US">
            <a:effectLst/>
          </a:endParaRPr>
        </a:p>
        <a:p xmlns:a="http://schemas.openxmlformats.org/drawingml/2006/main">
          <a:endParaRPr lang="en-US" sz="1100"/>
        </a:p>
      </cdr:txBody>
    </cdr:sp>
  </cdr:relSizeAnchor>
  <cdr:relSizeAnchor xmlns:cdr="http://schemas.openxmlformats.org/drawingml/2006/chartDrawing">
    <cdr:from>
      <cdr:x>0.29435</cdr:x>
      <cdr:y>0.016</cdr:y>
    </cdr:from>
    <cdr:to>
      <cdr:x>0.29832</cdr:x>
      <cdr:y>0.95326</cdr:y>
    </cdr:to>
    <cdr:cxnSp macro="">
      <cdr:nvCxnSpPr>
        <cdr:cNvPr id="10" name="Straight Connector 9">
          <a:extLst xmlns:a="http://schemas.openxmlformats.org/drawingml/2006/main">
            <a:ext uri="{FF2B5EF4-FFF2-40B4-BE49-F238E27FC236}">
              <a16:creationId xmlns:a16="http://schemas.microsoft.com/office/drawing/2014/main" id="{4104376D-0ED9-A64A-AC29-45A3A4F26779}"/>
            </a:ext>
          </a:extLst>
        </cdr:cNvPr>
        <cdr:cNvCxnSpPr/>
      </cdr:nvCxnSpPr>
      <cdr:spPr>
        <a:xfrm xmlns:a="http://schemas.openxmlformats.org/drawingml/2006/main" flipV="1">
          <a:off x="2550555" y="100532"/>
          <a:ext cx="34400" cy="588960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0.5142</cdr:x>
      <cdr:y>0.01516</cdr:y>
    </cdr:from>
    <cdr:to>
      <cdr:x>0.5142</cdr:x>
      <cdr:y>0.95158</cdr:y>
    </cdr:to>
    <cdr:cxnSp macro="">
      <cdr:nvCxnSpPr>
        <cdr:cNvPr id="18" name="Straight Connector 17">
          <a:extLst xmlns:a="http://schemas.openxmlformats.org/drawingml/2006/main">
            <a:ext uri="{FF2B5EF4-FFF2-40B4-BE49-F238E27FC236}">
              <a16:creationId xmlns:a16="http://schemas.microsoft.com/office/drawing/2014/main" id="{A96B948B-4E33-2648-B9A1-B013DDC0F24A}"/>
            </a:ext>
          </a:extLst>
        </cdr:cNvPr>
        <cdr:cNvCxnSpPr/>
      </cdr:nvCxnSpPr>
      <cdr:spPr>
        <a:xfrm xmlns:a="http://schemas.openxmlformats.org/drawingml/2006/main" flipV="1">
          <a:off x="4455617" y="95254"/>
          <a:ext cx="0" cy="5884326"/>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0.52153</cdr:x>
      <cdr:y>0</cdr:y>
    </cdr:from>
    <cdr:to>
      <cdr:x>0.97221</cdr:x>
      <cdr:y>0.06232</cdr:y>
    </cdr:to>
    <cdr:sp macro="" textlink="">
      <cdr:nvSpPr>
        <cdr:cNvPr id="20" name="TextBox 19"/>
        <cdr:cNvSpPr txBox="1"/>
      </cdr:nvSpPr>
      <cdr:spPr>
        <a:xfrm xmlns:a="http://schemas.openxmlformats.org/drawingml/2006/main">
          <a:off x="4519112" y="0"/>
          <a:ext cx="3905221" cy="3916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a:t>Other</a:t>
          </a:r>
          <a:r>
            <a:rPr lang="en-US" sz="1100" baseline="0"/>
            <a:t> responding</a:t>
          </a:r>
          <a:endParaRPr lang="en-US" sz="1100"/>
        </a:p>
      </cdr:txBody>
    </cdr:sp>
  </cdr:relSizeAnchor>
  <cdr:relSizeAnchor xmlns:cdr="http://schemas.openxmlformats.org/drawingml/2006/chartDrawing">
    <cdr:from>
      <cdr:x>0.59603</cdr:x>
      <cdr:y>0.05726</cdr:y>
    </cdr:from>
    <cdr:to>
      <cdr:x>0.59603</cdr:x>
      <cdr:y>0.94821</cdr:y>
    </cdr:to>
    <cdr:cxnSp macro="">
      <cdr:nvCxnSpPr>
        <cdr:cNvPr id="22" name="Straight Connector 21">
          <a:extLst xmlns:a="http://schemas.openxmlformats.org/drawingml/2006/main">
            <a:ext uri="{FF2B5EF4-FFF2-40B4-BE49-F238E27FC236}">
              <a16:creationId xmlns:a16="http://schemas.microsoft.com/office/drawing/2014/main" id="{1A7DABB0-27C7-1D47-997B-F2ACD9EA5B66}"/>
            </a:ext>
          </a:extLst>
        </cdr:cNvPr>
        <cdr:cNvCxnSpPr/>
      </cdr:nvCxnSpPr>
      <cdr:spPr>
        <a:xfrm xmlns:a="http://schemas.openxmlformats.org/drawingml/2006/main" flipV="1">
          <a:off x="5164671" y="359840"/>
          <a:ext cx="0" cy="5598599"/>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0.75847</cdr:x>
      <cdr:y>0.05053</cdr:y>
    </cdr:from>
    <cdr:to>
      <cdr:x>0.76092</cdr:x>
      <cdr:y>0.94821</cdr:y>
    </cdr:to>
    <cdr:cxnSp macro="">
      <cdr:nvCxnSpPr>
        <cdr:cNvPr id="26" name="Straight Connector 25">
          <a:extLst xmlns:a="http://schemas.openxmlformats.org/drawingml/2006/main">
            <a:ext uri="{FF2B5EF4-FFF2-40B4-BE49-F238E27FC236}">
              <a16:creationId xmlns:a16="http://schemas.microsoft.com/office/drawing/2014/main" id="{0A10371D-CEEC-4C48-8FA5-916987CDDD9E}"/>
            </a:ext>
          </a:extLst>
        </cdr:cNvPr>
        <cdr:cNvCxnSpPr/>
      </cdr:nvCxnSpPr>
      <cdr:spPr>
        <a:xfrm xmlns:a="http://schemas.openxmlformats.org/drawingml/2006/main" flipV="1">
          <a:off x="6572209" y="317513"/>
          <a:ext cx="21229" cy="564089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0.51176</cdr:x>
      <cdr:y>0.02864</cdr:y>
    </cdr:from>
    <cdr:to>
      <cdr:x>0.59725</cdr:x>
      <cdr:y>0.10443</cdr:y>
    </cdr:to>
    <cdr:sp macro="" textlink="">
      <cdr:nvSpPr>
        <cdr:cNvPr id="28" name="TextBox 27"/>
        <cdr:cNvSpPr txBox="1"/>
      </cdr:nvSpPr>
      <cdr:spPr>
        <a:xfrm xmlns:a="http://schemas.openxmlformats.org/drawingml/2006/main">
          <a:off x="4434450" y="179943"/>
          <a:ext cx="740780" cy="4762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a:t>Escaped Both</a:t>
          </a:r>
        </a:p>
      </cdr:txBody>
    </cdr:sp>
  </cdr:relSizeAnchor>
  <cdr:relSizeAnchor xmlns:cdr="http://schemas.openxmlformats.org/drawingml/2006/chartDrawing">
    <cdr:from>
      <cdr:x>0.59481</cdr:x>
      <cdr:y>0.02695</cdr:y>
    </cdr:from>
    <cdr:to>
      <cdr:x>0.76214</cdr:x>
      <cdr:y>0.11285</cdr:y>
    </cdr:to>
    <cdr:sp macro="" textlink="">
      <cdr:nvSpPr>
        <cdr:cNvPr id="29" name="TextBox 28"/>
        <cdr:cNvSpPr txBox="1"/>
      </cdr:nvSpPr>
      <cdr:spPr>
        <a:xfrm xmlns:a="http://schemas.openxmlformats.org/drawingml/2006/main">
          <a:off x="5154084" y="169324"/>
          <a:ext cx="1449916" cy="5397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a:t>Approached</a:t>
          </a:r>
          <a:r>
            <a:rPr lang="en-US" sz="1100" baseline="0"/>
            <a:t> Both</a:t>
          </a:r>
          <a:endParaRPr lang="en-US" sz="1100"/>
        </a:p>
      </cdr:txBody>
    </cdr:sp>
  </cdr:relSizeAnchor>
  <cdr:relSizeAnchor xmlns:cdr="http://schemas.openxmlformats.org/drawingml/2006/chartDrawing">
    <cdr:from>
      <cdr:x>0.75847</cdr:x>
      <cdr:y>0.02863</cdr:y>
    </cdr:from>
    <cdr:to>
      <cdr:x>0.99665</cdr:x>
      <cdr:y>0.11284</cdr:y>
    </cdr:to>
    <cdr:sp macro="" textlink="">
      <cdr:nvSpPr>
        <cdr:cNvPr id="30" name="TextBox 29"/>
        <cdr:cNvSpPr txBox="1"/>
      </cdr:nvSpPr>
      <cdr:spPr>
        <a:xfrm xmlns:a="http://schemas.openxmlformats.org/drawingml/2006/main">
          <a:off x="6572250" y="179916"/>
          <a:ext cx="2063784" cy="5291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lang="en-US" sz="1100">
              <a:effectLst/>
              <a:latin typeface="+mn-lt"/>
              <a:ea typeface="+mn-ea"/>
              <a:cs typeface="+mn-cs"/>
            </a:rPr>
            <a:t>Undifferentiated responses </a:t>
          </a:r>
        </a:p>
        <a:p xmlns:a="http://schemas.openxmlformats.org/drawingml/2006/main">
          <a:pPr algn="ctr"/>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0.0687</cdr:x>
      <cdr:y>0.00632</cdr:y>
    </cdr:from>
    <cdr:to>
      <cdr:x>0.27786</cdr:x>
      <cdr:y>0.06316</cdr:y>
    </cdr:to>
    <cdr:sp macro="" textlink="">
      <cdr:nvSpPr>
        <cdr:cNvPr id="2" name="TextBox 1"/>
        <cdr:cNvSpPr txBox="1"/>
      </cdr:nvSpPr>
      <cdr:spPr>
        <a:xfrm xmlns:a="http://schemas.openxmlformats.org/drawingml/2006/main">
          <a:off x="595313" y="39688"/>
          <a:ext cx="1812395" cy="3571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0.05252</cdr:x>
      <cdr:y>0</cdr:y>
    </cdr:from>
    <cdr:to>
      <cdr:x>0.28538</cdr:x>
      <cdr:y>0.09684</cdr:y>
    </cdr:to>
    <cdr:sp macro="" textlink="">
      <cdr:nvSpPr>
        <cdr:cNvPr id="3" name="TextBox 2"/>
        <cdr:cNvSpPr txBox="1"/>
      </cdr:nvSpPr>
      <cdr:spPr>
        <a:xfrm xmlns:a="http://schemas.openxmlformats.org/drawingml/2006/main">
          <a:off x="427716" y="0"/>
          <a:ext cx="1896384" cy="5469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baseline="0">
              <a:effectLst/>
              <a:latin typeface="+mn-lt"/>
              <a:ea typeface="+mn-ea"/>
              <a:cs typeface="+mn-cs"/>
            </a:rPr>
            <a:t>Thinner Appetitive (B1)/ Fatter Aversive (B3)</a:t>
          </a:r>
          <a:endParaRPr lang="en-US">
            <a:effectLst/>
          </a:endParaRPr>
        </a:p>
      </cdr:txBody>
    </cdr:sp>
  </cdr:relSizeAnchor>
  <cdr:relSizeAnchor xmlns:cdr="http://schemas.openxmlformats.org/drawingml/2006/chartDrawing">
    <cdr:from>
      <cdr:x>0.29802</cdr:x>
      <cdr:y>0</cdr:y>
    </cdr:from>
    <cdr:to>
      <cdr:x>0.51542</cdr:x>
      <cdr:y>0.09106</cdr:y>
    </cdr:to>
    <cdr:sp macro="" textlink="">
      <cdr:nvSpPr>
        <cdr:cNvPr id="6" name="TextBox 5"/>
        <cdr:cNvSpPr txBox="1"/>
      </cdr:nvSpPr>
      <cdr:spPr>
        <a:xfrm xmlns:a="http://schemas.openxmlformats.org/drawingml/2006/main">
          <a:off x="2427038" y="0"/>
          <a:ext cx="1770478" cy="5143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eaLnBrk="1" fontAlgn="auto" latinLnBrk="0" hangingPunct="1"/>
          <a:r>
            <a:rPr lang="en-US" sz="1100" baseline="0">
              <a:effectLst/>
              <a:latin typeface="+mn-lt"/>
              <a:ea typeface="+mn-ea"/>
              <a:cs typeface="+mn-cs"/>
            </a:rPr>
            <a:t>Thinner Aversive (B1)/ Fatter Appetitive (B3)</a:t>
          </a:r>
          <a:endParaRPr lang="en-US">
            <a:effectLst/>
          </a:endParaRPr>
        </a:p>
        <a:p xmlns:a="http://schemas.openxmlformats.org/drawingml/2006/main">
          <a:endParaRPr lang="en-US" sz="1100"/>
        </a:p>
      </cdr:txBody>
    </cdr:sp>
  </cdr:relSizeAnchor>
  <cdr:relSizeAnchor xmlns:cdr="http://schemas.openxmlformats.org/drawingml/2006/chartDrawing">
    <cdr:from>
      <cdr:x>0.29435</cdr:x>
      <cdr:y>0.016</cdr:y>
    </cdr:from>
    <cdr:to>
      <cdr:x>0.29832</cdr:x>
      <cdr:y>0.95326</cdr:y>
    </cdr:to>
    <cdr:cxnSp macro="">
      <cdr:nvCxnSpPr>
        <cdr:cNvPr id="10" name="Straight Connector 9">
          <a:extLst xmlns:a="http://schemas.openxmlformats.org/drawingml/2006/main">
            <a:ext uri="{FF2B5EF4-FFF2-40B4-BE49-F238E27FC236}">
              <a16:creationId xmlns:a16="http://schemas.microsoft.com/office/drawing/2014/main" id="{DC655BCB-BE02-7944-AAAF-7B3808338D94}"/>
            </a:ext>
          </a:extLst>
        </cdr:cNvPr>
        <cdr:cNvCxnSpPr/>
      </cdr:nvCxnSpPr>
      <cdr:spPr>
        <a:xfrm xmlns:a="http://schemas.openxmlformats.org/drawingml/2006/main" flipV="1">
          <a:off x="2550555" y="100532"/>
          <a:ext cx="34400" cy="588960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0.5142</cdr:x>
      <cdr:y>0.01516</cdr:y>
    </cdr:from>
    <cdr:to>
      <cdr:x>0.5142</cdr:x>
      <cdr:y>0.95158</cdr:y>
    </cdr:to>
    <cdr:cxnSp macro="">
      <cdr:nvCxnSpPr>
        <cdr:cNvPr id="18" name="Straight Connector 17">
          <a:extLst xmlns:a="http://schemas.openxmlformats.org/drawingml/2006/main">
            <a:ext uri="{FF2B5EF4-FFF2-40B4-BE49-F238E27FC236}">
              <a16:creationId xmlns:a16="http://schemas.microsoft.com/office/drawing/2014/main" id="{7CB9DA00-1C5B-1248-9994-30226B3F98BE}"/>
            </a:ext>
          </a:extLst>
        </cdr:cNvPr>
        <cdr:cNvCxnSpPr/>
      </cdr:nvCxnSpPr>
      <cdr:spPr>
        <a:xfrm xmlns:a="http://schemas.openxmlformats.org/drawingml/2006/main" flipV="1">
          <a:off x="4455617" y="95254"/>
          <a:ext cx="0" cy="5884326"/>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0.52153</cdr:x>
      <cdr:y>0</cdr:y>
    </cdr:from>
    <cdr:to>
      <cdr:x>0.97221</cdr:x>
      <cdr:y>0.06232</cdr:y>
    </cdr:to>
    <cdr:sp macro="" textlink="">
      <cdr:nvSpPr>
        <cdr:cNvPr id="20" name="TextBox 19"/>
        <cdr:cNvSpPr txBox="1"/>
      </cdr:nvSpPr>
      <cdr:spPr>
        <a:xfrm xmlns:a="http://schemas.openxmlformats.org/drawingml/2006/main">
          <a:off x="4519112" y="0"/>
          <a:ext cx="3905221" cy="3916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a:t>Other</a:t>
          </a:r>
          <a:r>
            <a:rPr lang="en-US" sz="1100" baseline="0"/>
            <a:t> responding</a:t>
          </a:r>
          <a:endParaRPr lang="en-US" sz="1100"/>
        </a:p>
      </cdr:txBody>
    </cdr:sp>
  </cdr:relSizeAnchor>
  <cdr:relSizeAnchor xmlns:cdr="http://schemas.openxmlformats.org/drawingml/2006/chartDrawing">
    <cdr:from>
      <cdr:x>0.59603</cdr:x>
      <cdr:y>0.05726</cdr:y>
    </cdr:from>
    <cdr:to>
      <cdr:x>0.59603</cdr:x>
      <cdr:y>0.94821</cdr:y>
    </cdr:to>
    <cdr:cxnSp macro="">
      <cdr:nvCxnSpPr>
        <cdr:cNvPr id="22" name="Straight Connector 21">
          <a:extLst xmlns:a="http://schemas.openxmlformats.org/drawingml/2006/main">
            <a:ext uri="{FF2B5EF4-FFF2-40B4-BE49-F238E27FC236}">
              <a16:creationId xmlns:a16="http://schemas.microsoft.com/office/drawing/2014/main" id="{83DC7613-C940-0042-82C5-85680FB4EE67}"/>
            </a:ext>
          </a:extLst>
        </cdr:cNvPr>
        <cdr:cNvCxnSpPr/>
      </cdr:nvCxnSpPr>
      <cdr:spPr>
        <a:xfrm xmlns:a="http://schemas.openxmlformats.org/drawingml/2006/main" flipV="1">
          <a:off x="5164671" y="359840"/>
          <a:ext cx="0" cy="5598599"/>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0.75847</cdr:x>
      <cdr:y>0.05053</cdr:y>
    </cdr:from>
    <cdr:to>
      <cdr:x>0.76092</cdr:x>
      <cdr:y>0.94821</cdr:y>
    </cdr:to>
    <cdr:cxnSp macro="">
      <cdr:nvCxnSpPr>
        <cdr:cNvPr id="26" name="Straight Connector 25">
          <a:extLst xmlns:a="http://schemas.openxmlformats.org/drawingml/2006/main">
            <a:ext uri="{FF2B5EF4-FFF2-40B4-BE49-F238E27FC236}">
              <a16:creationId xmlns:a16="http://schemas.microsoft.com/office/drawing/2014/main" id="{533BB79A-E2B0-B84C-B2BB-063D078EE9A7}"/>
            </a:ext>
          </a:extLst>
        </cdr:cNvPr>
        <cdr:cNvCxnSpPr/>
      </cdr:nvCxnSpPr>
      <cdr:spPr>
        <a:xfrm xmlns:a="http://schemas.openxmlformats.org/drawingml/2006/main" flipV="1">
          <a:off x="6572209" y="317513"/>
          <a:ext cx="21229" cy="564089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0.51176</cdr:x>
      <cdr:y>0.02864</cdr:y>
    </cdr:from>
    <cdr:to>
      <cdr:x>0.59725</cdr:x>
      <cdr:y>0.10443</cdr:y>
    </cdr:to>
    <cdr:sp macro="" textlink="">
      <cdr:nvSpPr>
        <cdr:cNvPr id="28" name="TextBox 27"/>
        <cdr:cNvSpPr txBox="1"/>
      </cdr:nvSpPr>
      <cdr:spPr>
        <a:xfrm xmlns:a="http://schemas.openxmlformats.org/drawingml/2006/main">
          <a:off x="4434450" y="179943"/>
          <a:ext cx="740780" cy="4762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a:t>Escaped Both</a:t>
          </a:r>
        </a:p>
      </cdr:txBody>
    </cdr:sp>
  </cdr:relSizeAnchor>
  <cdr:relSizeAnchor xmlns:cdr="http://schemas.openxmlformats.org/drawingml/2006/chartDrawing">
    <cdr:from>
      <cdr:x>0.59481</cdr:x>
      <cdr:y>0.02695</cdr:y>
    </cdr:from>
    <cdr:to>
      <cdr:x>0.76214</cdr:x>
      <cdr:y>0.11285</cdr:y>
    </cdr:to>
    <cdr:sp macro="" textlink="">
      <cdr:nvSpPr>
        <cdr:cNvPr id="29" name="TextBox 28"/>
        <cdr:cNvSpPr txBox="1"/>
      </cdr:nvSpPr>
      <cdr:spPr>
        <a:xfrm xmlns:a="http://schemas.openxmlformats.org/drawingml/2006/main">
          <a:off x="5154084" y="169324"/>
          <a:ext cx="1449916" cy="5397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a:t>Approached</a:t>
          </a:r>
          <a:r>
            <a:rPr lang="en-US" sz="1100" baseline="0"/>
            <a:t> Both</a:t>
          </a:r>
          <a:endParaRPr lang="en-US" sz="1100"/>
        </a:p>
      </cdr:txBody>
    </cdr:sp>
  </cdr:relSizeAnchor>
  <cdr:relSizeAnchor xmlns:cdr="http://schemas.openxmlformats.org/drawingml/2006/chartDrawing">
    <cdr:from>
      <cdr:x>0.75847</cdr:x>
      <cdr:y>0.02863</cdr:y>
    </cdr:from>
    <cdr:to>
      <cdr:x>0.99665</cdr:x>
      <cdr:y>0.11284</cdr:y>
    </cdr:to>
    <cdr:sp macro="" textlink="">
      <cdr:nvSpPr>
        <cdr:cNvPr id="30" name="TextBox 29"/>
        <cdr:cNvSpPr txBox="1"/>
      </cdr:nvSpPr>
      <cdr:spPr>
        <a:xfrm xmlns:a="http://schemas.openxmlformats.org/drawingml/2006/main">
          <a:off x="6572250" y="179916"/>
          <a:ext cx="2063784" cy="5291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lang="en-US" sz="1100">
              <a:effectLst/>
              <a:latin typeface="+mn-lt"/>
              <a:ea typeface="+mn-ea"/>
              <a:cs typeface="+mn-cs"/>
            </a:rPr>
            <a:t>Undifferentiated responses </a:t>
          </a:r>
        </a:p>
        <a:p xmlns:a="http://schemas.openxmlformats.org/drawingml/2006/main">
          <a:pPr algn="ctr"/>
          <a:endParaRPr 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0.0687</cdr:x>
      <cdr:y>0.00632</cdr:y>
    </cdr:from>
    <cdr:to>
      <cdr:x>0.27786</cdr:x>
      <cdr:y>0.06316</cdr:y>
    </cdr:to>
    <cdr:sp macro="" textlink="">
      <cdr:nvSpPr>
        <cdr:cNvPr id="2" name="TextBox 1"/>
        <cdr:cNvSpPr txBox="1"/>
      </cdr:nvSpPr>
      <cdr:spPr>
        <a:xfrm xmlns:a="http://schemas.openxmlformats.org/drawingml/2006/main">
          <a:off x="595313" y="39688"/>
          <a:ext cx="1812395" cy="3571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0.06294</cdr:x>
      <cdr:y>0</cdr:y>
    </cdr:from>
    <cdr:to>
      <cdr:x>0.28125</cdr:x>
      <cdr:y>0.09684</cdr:y>
    </cdr:to>
    <cdr:sp macro="" textlink="">
      <cdr:nvSpPr>
        <cdr:cNvPr id="3" name="TextBox 2"/>
        <cdr:cNvSpPr txBox="1"/>
      </cdr:nvSpPr>
      <cdr:spPr>
        <a:xfrm xmlns:a="http://schemas.openxmlformats.org/drawingml/2006/main">
          <a:off x="517944" y="0"/>
          <a:ext cx="1796631" cy="5488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baseline="0">
              <a:effectLst/>
              <a:latin typeface="+mn-lt"/>
              <a:ea typeface="+mn-ea"/>
              <a:cs typeface="+mn-cs"/>
            </a:rPr>
            <a:t>Thinner Appetitive (B1)/ Fatter Aversive (B3)</a:t>
          </a:r>
          <a:endParaRPr lang="en-US">
            <a:effectLst/>
          </a:endParaRPr>
        </a:p>
      </cdr:txBody>
    </cdr:sp>
  </cdr:relSizeAnchor>
  <cdr:relSizeAnchor xmlns:cdr="http://schemas.openxmlformats.org/drawingml/2006/chartDrawing">
    <cdr:from>
      <cdr:x>0.29802</cdr:x>
      <cdr:y>0</cdr:y>
    </cdr:from>
    <cdr:to>
      <cdr:x>0.51542</cdr:x>
      <cdr:y>0.08067</cdr:y>
    </cdr:to>
    <cdr:sp macro="" textlink="">
      <cdr:nvSpPr>
        <cdr:cNvPr id="6" name="TextBox 5"/>
        <cdr:cNvSpPr txBox="1"/>
      </cdr:nvSpPr>
      <cdr:spPr>
        <a:xfrm xmlns:a="http://schemas.openxmlformats.org/drawingml/2006/main">
          <a:off x="2452585" y="0"/>
          <a:ext cx="1789115"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eaLnBrk="1" fontAlgn="auto" latinLnBrk="0" hangingPunct="1"/>
          <a:r>
            <a:rPr lang="en-US" sz="1100" baseline="0">
              <a:effectLst/>
              <a:latin typeface="+mn-lt"/>
              <a:ea typeface="+mn-ea"/>
              <a:cs typeface="+mn-cs"/>
            </a:rPr>
            <a:t>Thinner Aversive (B1)/ Fatter Appetitive (B3)</a:t>
          </a:r>
          <a:endParaRPr lang="en-US">
            <a:effectLst/>
          </a:endParaRPr>
        </a:p>
        <a:p xmlns:a="http://schemas.openxmlformats.org/drawingml/2006/main">
          <a:endParaRPr lang="en-US" sz="1100"/>
        </a:p>
      </cdr:txBody>
    </cdr:sp>
  </cdr:relSizeAnchor>
  <cdr:relSizeAnchor xmlns:cdr="http://schemas.openxmlformats.org/drawingml/2006/chartDrawing">
    <cdr:from>
      <cdr:x>0.29435</cdr:x>
      <cdr:y>0.016</cdr:y>
    </cdr:from>
    <cdr:to>
      <cdr:x>0.29832</cdr:x>
      <cdr:y>0.95326</cdr:y>
    </cdr:to>
    <cdr:cxnSp macro="">
      <cdr:nvCxnSpPr>
        <cdr:cNvPr id="10" name="Straight Connector 9">
          <a:extLst xmlns:a="http://schemas.openxmlformats.org/drawingml/2006/main">
            <a:ext uri="{FF2B5EF4-FFF2-40B4-BE49-F238E27FC236}">
              <a16:creationId xmlns:a16="http://schemas.microsoft.com/office/drawing/2014/main" id="{F533A6A5-CD57-8242-A8DD-68B339DBD7D7}"/>
            </a:ext>
          </a:extLst>
        </cdr:cNvPr>
        <cdr:cNvCxnSpPr/>
      </cdr:nvCxnSpPr>
      <cdr:spPr>
        <a:xfrm xmlns:a="http://schemas.openxmlformats.org/drawingml/2006/main" flipV="1">
          <a:off x="2550555" y="100532"/>
          <a:ext cx="34400" cy="588960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0.5142</cdr:x>
      <cdr:y>0.01516</cdr:y>
    </cdr:from>
    <cdr:to>
      <cdr:x>0.5142</cdr:x>
      <cdr:y>0.95158</cdr:y>
    </cdr:to>
    <cdr:cxnSp macro="">
      <cdr:nvCxnSpPr>
        <cdr:cNvPr id="18" name="Straight Connector 17">
          <a:extLst xmlns:a="http://schemas.openxmlformats.org/drawingml/2006/main">
            <a:ext uri="{FF2B5EF4-FFF2-40B4-BE49-F238E27FC236}">
              <a16:creationId xmlns:a16="http://schemas.microsoft.com/office/drawing/2014/main" id="{4240F4BE-EE10-2B40-811A-072852C335A5}"/>
            </a:ext>
          </a:extLst>
        </cdr:cNvPr>
        <cdr:cNvCxnSpPr/>
      </cdr:nvCxnSpPr>
      <cdr:spPr>
        <a:xfrm xmlns:a="http://schemas.openxmlformats.org/drawingml/2006/main" flipV="1">
          <a:off x="4455617" y="95254"/>
          <a:ext cx="0" cy="5884326"/>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0.52153</cdr:x>
      <cdr:y>0</cdr:y>
    </cdr:from>
    <cdr:to>
      <cdr:x>0.97221</cdr:x>
      <cdr:y>0.06232</cdr:y>
    </cdr:to>
    <cdr:sp macro="" textlink="">
      <cdr:nvSpPr>
        <cdr:cNvPr id="20" name="TextBox 19"/>
        <cdr:cNvSpPr txBox="1"/>
      </cdr:nvSpPr>
      <cdr:spPr>
        <a:xfrm xmlns:a="http://schemas.openxmlformats.org/drawingml/2006/main">
          <a:off x="4519112" y="0"/>
          <a:ext cx="3905221" cy="3916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a:t>Other</a:t>
          </a:r>
          <a:r>
            <a:rPr lang="en-US" sz="1100" baseline="0"/>
            <a:t> responding</a:t>
          </a:r>
          <a:endParaRPr lang="en-US" sz="1100"/>
        </a:p>
      </cdr:txBody>
    </cdr:sp>
  </cdr:relSizeAnchor>
  <cdr:relSizeAnchor xmlns:cdr="http://schemas.openxmlformats.org/drawingml/2006/chartDrawing">
    <cdr:from>
      <cdr:x>0.59603</cdr:x>
      <cdr:y>0.05726</cdr:y>
    </cdr:from>
    <cdr:to>
      <cdr:x>0.59603</cdr:x>
      <cdr:y>0.94821</cdr:y>
    </cdr:to>
    <cdr:cxnSp macro="">
      <cdr:nvCxnSpPr>
        <cdr:cNvPr id="22" name="Straight Connector 21">
          <a:extLst xmlns:a="http://schemas.openxmlformats.org/drawingml/2006/main">
            <a:ext uri="{FF2B5EF4-FFF2-40B4-BE49-F238E27FC236}">
              <a16:creationId xmlns:a16="http://schemas.microsoft.com/office/drawing/2014/main" id="{3AA41C6A-4CA1-E549-B203-EAF62ACDD19C}"/>
            </a:ext>
          </a:extLst>
        </cdr:cNvPr>
        <cdr:cNvCxnSpPr/>
      </cdr:nvCxnSpPr>
      <cdr:spPr>
        <a:xfrm xmlns:a="http://schemas.openxmlformats.org/drawingml/2006/main" flipV="1">
          <a:off x="5164671" y="359840"/>
          <a:ext cx="0" cy="5598599"/>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0.75847</cdr:x>
      <cdr:y>0.05053</cdr:y>
    </cdr:from>
    <cdr:to>
      <cdr:x>0.76092</cdr:x>
      <cdr:y>0.94821</cdr:y>
    </cdr:to>
    <cdr:cxnSp macro="">
      <cdr:nvCxnSpPr>
        <cdr:cNvPr id="26" name="Straight Connector 25">
          <a:extLst xmlns:a="http://schemas.openxmlformats.org/drawingml/2006/main">
            <a:ext uri="{FF2B5EF4-FFF2-40B4-BE49-F238E27FC236}">
              <a16:creationId xmlns:a16="http://schemas.microsoft.com/office/drawing/2014/main" id="{4045CD18-C016-4B48-9E37-75DE6B3D0777}"/>
            </a:ext>
          </a:extLst>
        </cdr:cNvPr>
        <cdr:cNvCxnSpPr/>
      </cdr:nvCxnSpPr>
      <cdr:spPr>
        <a:xfrm xmlns:a="http://schemas.openxmlformats.org/drawingml/2006/main" flipV="1">
          <a:off x="6572209" y="317513"/>
          <a:ext cx="21229" cy="564089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0.51176</cdr:x>
      <cdr:y>0.02864</cdr:y>
    </cdr:from>
    <cdr:to>
      <cdr:x>0.59725</cdr:x>
      <cdr:y>0.10443</cdr:y>
    </cdr:to>
    <cdr:sp macro="" textlink="">
      <cdr:nvSpPr>
        <cdr:cNvPr id="28" name="TextBox 27"/>
        <cdr:cNvSpPr txBox="1"/>
      </cdr:nvSpPr>
      <cdr:spPr>
        <a:xfrm xmlns:a="http://schemas.openxmlformats.org/drawingml/2006/main">
          <a:off x="4434450" y="179943"/>
          <a:ext cx="740780" cy="4762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a:t>Escaped Both</a:t>
          </a:r>
        </a:p>
      </cdr:txBody>
    </cdr:sp>
  </cdr:relSizeAnchor>
  <cdr:relSizeAnchor xmlns:cdr="http://schemas.openxmlformats.org/drawingml/2006/chartDrawing">
    <cdr:from>
      <cdr:x>0.59481</cdr:x>
      <cdr:y>0.02695</cdr:y>
    </cdr:from>
    <cdr:to>
      <cdr:x>0.76214</cdr:x>
      <cdr:y>0.11285</cdr:y>
    </cdr:to>
    <cdr:sp macro="" textlink="">
      <cdr:nvSpPr>
        <cdr:cNvPr id="29" name="TextBox 28"/>
        <cdr:cNvSpPr txBox="1"/>
      </cdr:nvSpPr>
      <cdr:spPr>
        <a:xfrm xmlns:a="http://schemas.openxmlformats.org/drawingml/2006/main">
          <a:off x="5154084" y="169324"/>
          <a:ext cx="1449916" cy="5397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a:t>Approached</a:t>
          </a:r>
          <a:r>
            <a:rPr lang="en-US" sz="1100" baseline="0"/>
            <a:t> Both</a:t>
          </a:r>
          <a:endParaRPr lang="en-US" sz="1100"/>
        </a:p>
      </cdr:txBody>
    </cdr:sp>
  </cdr:relSizeAnchor>
  <cdr:relSizeAnchor xmlns:cdr="http://schemas.openxmlformats.org/drawingml/2006/chartDrawing">
    <cdr:from>
      <cdr:x>0.75847</cdr:x>
      <cdr:y>0.02863</cdr:y>
    </cdr:from>
    <cdr:to>
      <cdr:x>0.99665</cdr:x>
      <cdr:y>0.11284</cdr:y>
    </cdr:to>
    <cdr:sp macro="" textlink="">
      <cdr:nvSpPr>
        <cdr:cNvPr id="30" name="TextBox 29"/>
        <cdr:cNvSpPr txBox="1"/>
      </cdr:nvSpPr>
      <cdr:spPr>
        <a:xfrm xmlns:a="http://schemas.openxmlformats.org/drawingml/2006/main">
          <a:off x="6572250" y="179916"/>
          <a:ext cx="2063784" cy="5291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lang="en-US" sz="1100">
              <a:effectLst/>
              <a:latin typeface="+mn-lt"/>
              <a:ea typeface="+mn-ea"/>
              <a:cs typeface="+mn-cs"/>
            </a:rPr>
            <a:t>Undifferentiated responses </a:t>
          </a:r>
        </a:p>
        <a:p xmlns:a="http://schemas.openxmlformats.org/drawingml/2006/main">
          <a:pPr algn="ct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21D74-C2EB-4A52-92E9-92BEA6EF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10674</Words>
  <Characters>60845</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Murray State University</Company>
  <LinksUpToDate>false</LinksUpToDate>
  <CharactersWithSpaces>71377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Bordieri</dc:creator>
  <cp:lastModifiedBy>Angela Roberts</cp:lastModifiedBy>
  <cp:revision>2</cp:revision>
  <cp:lastPrinted>2020-10-06T13:14:00Z</cp:lastPrinted>
  <dcterms:created xsi:type="dcterms:W3CDTF">2022-02-08T13:56:00Z</dcterms:created>
  <dcterms:modified xsi:type="dcterms:W3CDTF">2022-02-08T13:56:00Z</dcterms:modified>
</cp:coreProperties>
</file>