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charts/chart5.xml" ContentType="application/vnd.openxmlformats-officedocument.drawingml.chart+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69C9E6" w14:textId="0634DAA0" w:rsidR="0043193E" w:rsidRPr="001A7402" w:rsidRDefault="0043193E" w:rsidP="00EC19BB">
      <w:pPr>
        <w:spacing w:line="276" w:lineRule="auto"/>
        <w:rPr>
          <w:rStyle w:val="LineNumber"/>
          <w:rFonts w:eastAsia="Times New Roman" w:cs="Times New Roman"/>
          <w:szCs w:val="24"/>
        </w:rPr>
      </w:pPr>
      <w:bookmarkStart w:id="0" w:name="_Toc13755073"/>
      <w:bookmarkStart w:id="1" w:name="_GoBack"/>
      <w:bookmarkEnd w:id="1"/>
      <w:r w:rsidRPr="001A7402">
        <w:rPr>
          <w:rFonts w:eastAsia="Times New Roman" w:cs="Times New Roman"/>
          <w:szCs w:val="24"/>
        </w:rPr>
        <w:t xml:space="preserve">Running Head: </w:t>
      </w:r>
      <w:r w:rsidR="00A05A3F" w:rsidRPr="001A7402">
        <w:rPr>
          <w:rFonts w:eastAsia="Times New Roman" w:cs="Times New Roman"/>
          <w:szCs w:val="24"/>
        </w:rPr>
        <w:t>MANIPULATING INDIVIDUAL CONSTRAINTS IN</w:t>
      </w:r>
      <w:r w:rsidRPr="001A7402">
        <w:rPr>
          <w:rFonts w:eastAsia="Times New Roman" w:cs="Times New Roman"/>
          <w:szCs w:val="24"/>
        </w:rPr>
        <w:t xml:space="preserve"> PLACE KICKING </w:t>
      </w:r>
    </w:p>
    <w:p w14:paraId="7159B55C" w14:textId="77777777" w:rsidR="001B6608" w:rsidRPr="001A7402" w:rsidRDefault="001B6608" w:rsidP="001757D9">
      <w:pPr>
        <w:pStyle w:val="NoSpacing"/>
        <w:spacing w:line="360" w:lineRule="auto"/>
        <w:jc w:val="center"/>
        <w:rPr>
          <w:rFonts w:eastAsia="Times New Roman" w:cs="Times New Roman"/>
          <w:szCs w:val="24"/>
        </w:rPr>
      </w:pPr>
    </w:p>
    <w:p w14:paraId="48E16F19" w14:textId="57011607" w:rsidR="00A3719B" w:rsidRPr="001A7402" w:rsidRDefault="001C42F7" w:rsidP="001757D9">
      <w:pPr>
        <w:pStyle w:val="NoSpacing"/>
        <w:spacing w:line="360" w:lineRule="auto"/>
        <w:jc w:val="center"/>
        <w:rPr>
          <w:rFonts w:eastAsia="Times New Roman" w:cs="Times New Roman"/>
          <w:szCs w:val="24"/>
        </w:rPr>
      </w:pPr>
      <w:r w:rsidRPr="001A7402">
        <w:rPr>
          <w:rFonts w:eastAsia="Times New Roman" w:cs="Times New Roman"/>
          <w:szCs w:val="24"/>
        </w:rPr>
        <w:t>E</w:t>
      </w:r>
      <w:r w:rsidR="00A05A3F" w:rsidRPr="001A7402">
        <w:rPr>
          <w:rFonts w:eastAsia="Times New Roman" w:cs="Times New Roman"/>
          <w:szCs w:val="24"/>
        </w:rPr>
        <w:t xml:space="preserve">ffects of manipulating specific individual constraints on performance outcomes, emotions, and </w:t>
      </w:r>
      <w:r w:rsidR="00B20BA1" w:rsidRPr="001A7402">
        <w:rPr>
          <w:rFonts w:eastAsia="Times New Roman" w:cs="Times New Roman"/>
          <w:szCs w:val="24"/>
        </w:rPr>
        <w:t xml:space="preserve">movement </w:t>
      </w:r>
      <w:r w:rsidR="00A05A3F" w:rsidRPr="001A7402">
        <w:rPr>
          <w:rFonts w:eastAsia="Times New Roman" w:cs="Times New Roman"/>
          <w:szCs w:val="24"/>
        </w:rPr>
        <w:t>phase durations in Rugby Union place kicking</w:t>
      </w:r>
    </w:p>
    <w:p w14:paraId="56BDC61B" w14:textId="77777777" w:rsidR="00A05A3F" w:rsidRPr="001A7402" w:rsidRDefault="00A05A3F" w:rsidP="001757D9">
      <w:pPr>
        <w:pStyle w:val="NoSpacing"/>
        <w:spacing w:line="360" w:lineRule="auto"/>
        <w:jc w:val="center"/>
        <w:rPr>
          <w:rFonts w:eastAsia="Times New Roman" w:cs="Times New Roman"/>
          <w:szCs w:val="24"/>
        </w:rPr>
      </w:pPr>
    </w:p>
    <w:p w14:paraId="3A6C491C" w14:textId="2854B1EF" w:rsidR="006110CD" w:rsidRPr="001A7402" w:rsidRDefault="006110CD" w:rsidP="006110CD">
      <w:pPr>
        <w:pStyle w:val="NoSpacing"/>
        <w:spacing w:line="360" w:lineRule="auto"/>
        <w:jc w:val="center"/>
        <w:rPr>
          <w:vertAlign w:val="superscript"/>
        </w:rPr>
      </w:pPr>
      <w:r w:rsidRPr="001A7402">
        <w:t>Chris Pocock</w:t>
      </w:r>
      <w:r w:rsidRPr="001A7402">
        <w:rPr>
          <w:vertAlign w:val="superscript"/>
        </w:rPr>
        <w:t>a</w:t>
      </w:r>
      <w:r w:rsidR="00706CA1" w:rsidRPr="001A7402">
        <w:rPr>
          <w:vertAlign w:val="superscript"/>
        </w:rPr>
        <w:t>,b</w:t>
      </w:r>
    </w:p>
    <w:p w14:paraId="673D8193" w14:textId="7209CB35" w:rsidR="006110CD" w:rsidRPr="001A7402" w:rsidRDefault="006110CD" w:rsidP="006110CD">
      <w:pPr>
        <w:pStyle w:val="NoSpacing"/>
        <w:spacing w:line="360" w:lineRule="auto"/>
        <w:jc w:val="center"/>
        <w:rPr>
          <w:vertAlign w:val="superscript"/>
        </w:rPr>
      </w:pPr>
      <w:r w:rsidRPr="001A7402">
        <w:t xml:space="preserve">St Mary’s University, Twickenham; </w:t>
      </w:r>
      <w:r w:rsidR="00706CA1" w:rsidRPr="001A7402">
        <w:t>University of Chichester</w:t>
      </w:r>
    </w:p>
    <w:p w14:paraId="3DA0CC67" w14:textId="77777777" w:rsidR="006110CD" w:rsidRPr="001A7402" w:rsidRDefault="006110CD" w:rsidP="006110CD">
      <w:pPr>
        <w:pStyle w:val="NoSpacing"/>
        <w:spacing w:line="360" w:lineRule="auto"/>
        <w:jc w:val="center"/>
      </w:pPr>
    </w:p>
    <w:p w14:paraId="5CCE69C0" w14:textId="77777777" w:rsidR="006110CD" w:rsidRPr="001A7402" w:rsidRDefault="006110CD" w:rsidP="006110CD">
      <w:pPr>
        <w:pStyle w:val="NoSpacing"/>
        <w:spacing w:line="360" w:lineRule="auto"/>
        <w:jc w:val="center"/>
      </w:pPr>
      <w:r w:rsidRPr="001A7402">
        <w:t>Neil E. Bezodis</w:t>
      </w:r>
      <w:r w:rsidRPr="001A7402">
        <w:rPr>
          <w:vertAlign w:val="superscript"/>
        </w:rPr>
        <w:t>c</w:t>
      </w:r>
    </w:p>
    <w:p w14:paraId="75BBDEE3" w14:textId="77777777" w:rsidR="006110CD" w:rsidRPr="001A7402" w:rsidRDefault="006110CD" w:rsidP="006110CD">
      <w:pPr>
        <w:pStyle w:val="NoSpacing"/>
        <w:spacing w:line="360" w:lineRule="auto"/>
        <w:jc w:val="center"/>
      </w:pPr>
      <w:r w:rsidRPr="001A7402">
        <w:t>Swansea University</w:t>
      </w:r>
    </w:p>
    <w:p w14:paraId="43629922" w14:textId="77777777" w:rsidR="006110CD" w:rsidRPr="001A7402" w:rsidRDefault="006110CD" w:rsidP="006110CD">
      <w:pPr>
        <w:pStyle w:val="NoSpacing"/>
        <w:spacing w:line="360" w:lineRule="auto"/>
        <w:jc w:val="center"/>
      </w:pPr>
    </w:p>
    <w:p w14:paraId="38999222" w14:textId="77777777" w:rsidR="006110CD" w:rsidRPr="001A7402" w:rsidRDefault="006110CD" w:rsidP="006110CD">
      <w:pPr>
        <w:pStyle w:val="NoSpacing"/>
        <w:spacing w:line="360" w:lineRule="auto"/>
        <w:jc w:val="center"/>
        <w:rPr>
          <w:vertAlign w:val="superscript"/>
        </w:rPr>
      </w:pPr>
      <w:r w:rsidRPr="001A7402">
        <w:t>Keith Davids</w:t>
      </w:r>
      <w:r w:rsidRPr="001A7402">
        <w:rPr>
          <w:vertAlign w:val="superscript"/>
        </w:rPr>
        <w:t>d</w:t>
      </w:r>
    </w:p>
    <w:p w14:paraId="7687E197" w14:textId="77777777" w:rsidR="006110CD" w:rsidRPr="001A7402" w:rsidRDefault="006110CD" w:rsidP="006110CD">
      <w:pPr>
        <w:pStyle w:val="NoSpacing"/>
        <w:spacing w:line="360" w:lineRule="auto"/>
        <w:jc w:val="center"/>
      </w:pPr>
      <w:r w:rsidRPr="001A7402">
        <w:t>Sheffield Hallam University</w:t>
      </w:r>
    </w:p>
    <w:p w14:paraId="0FACABC1" w14:textId="77777777" w:rsidR="006110CD" w:rsidRPr="001A7402" w:rsidRDefault="006110CD" w:rsidP="00A05A3F">
      <w:pPr>
        <w:pStyle w:val="NoSpacing"/>
        <w:spacing w:line="360" w:lineRule="auto"/>
        <w:rPr>
          <w:lang w:val="en-US"/>
        </w:rPr>
      </w:pPr>
    </w:p>
    <w:p w14:paraId="6E45B299" w14:textId="77777777" w:rsidR="006110CD" w:rsidRPr="001A7402" w:rsidRDefault="006110CD" w:rsidP="006110CD">
      <w:pPr>
        <w:pStyle w:val="NoSpacing"/>
        <w:spacing w:line="360" w:lineRule="auto"/>
        <w:jc w:val="center"/>
        <w:rPr>
          <w:vertAlign w:val="superscript"/>
          <w:lang w:val="en-US"/>
        </w:rPr>
      </w:pPr>
      <w:r w:rsidRPr="001A7402">
        <w:rPr>
          <w:lang w:val="en-US"/>
        </w:rPr>
        <w:t>Jamie S. North</w:t>
      </w:r>
      <w:r w:rsidRPr="001A7402">
        <w:rPr>
          <w:vertAlign w:val="superscript"/>
          <w:lang w:val="en-US"/>
        </w:rPr>
        <w:t>a</w:t>
      </w:r>
    </w:p>
    <w:p w14:paraId="02E18D39" w14:textId="77777777" w:rsidR="006110CD" w:rsidRPr="001A7402" w:rsidRDefault="006110CD" w:rsidP="006110CD">
      <w:pPr>
        <w:pStyle w:val="NoSpacing"/>
        <w:spacing w:line="360" w:lineRule="auto"/>
        <w:jc w:val="center"/>
      </w:pPr>
      <w:r w:rsidRPr="001A7402">
        <w:rPr>
          <w:lang w:val="en-US"/>
        </w:rPr>
        <w:t xml:space="preserve">St Mary’s University, </w:t>
      </w:r>
      <w:r w:rsidRPr="001A7402">
        <w:t>Twickenham</w:t>
      </w:r>
    </w:p>
    <w:p w14:paraId="21F37E14" w14:textId="77777777" w:rsidR="006110CD" w:rsidRPr="001A7402" w:rsidRDefault="006110CD" w:rsidP="006110CD">
      <w:pPr>
        <w:pStyle w:val="NoSpacing"/>
        <w:spacing w:line="360" w:lineRule="auto"/>
        <w:jc w:val="center"/>
        <w:rPr>
          <w:lang w:val="en-US"/>
        </w:rPr>
      </w:pPr>
    </w:p>
    <w:p w14:paraId="15388BDA" w14:textId="3239FDB1" w:rsidR="006110CD" w:rsidRPr="001A7402" w:rsidRDefault="006110CD" w:rsidP="006110CD">
      <w:pPr>
        <w:pStyle w:val="NoSpacing"/>
        <w:spacing w:line="276" w:lineRule="auto"/>
      </w:pPr>
      <w:r w:rsidRPr="001A7402">
        <w:rPr>
          <w:vertAlign w:val="superscript"/>
        </w:rPr>
        <w:t>a</w:t>
      </w:r>
      <w:r w:rsidRPr="001A7402">
        <w:t xml:space="preserve">Faculty of Sport, </w:t>
      </w:r>
      <w:r w:rsidR="00FD060E" w:rsidRPr="001A7402">
        <w:t xml:space="preserve">Allied </w:t>
      </w:r>
      <w:r w:rsidRPr="001A7402">
        <w:t xml:space="preserve">Health and </w:t>
      </w:r>
      <w:r w:rsidR="00FD060E" w:rsidRPr="001A7402">
        <w:t>Performance</w:t>
      </w:r>
      <w:r w:rsidRPr="001A7402">
        <w:t xml:space="preserve"> Science, St Mary’s University, Twickenham, U.K.</w:t>
      </w:r>
    </w:p>
    <w:p w14:paraId="3559F8B9" w14:textId="10436796" w:rsidR="006110CD" w:rsidRPr="001A7402" w:rsidRDefault="006110CD" w:rsidP="006110CD">
      <w:pPr>
        <w:pStyle w:val="NoSpacing"/>
        <w:spacing w:line="276" w:lineRule="auto"/>
      </w:pPr>
      <w:r w:rsidRPr="001A7402">
        <w:rPr>
          <w:vertAlign w:val="superscript"/>
        </w:rPr>
        <w:t>b</w:t>
      </w:r>
      <w:r w:rsidR="00706CA1" w:rsidRPr="001A7402">
        <w:t>Chichester Institute of Sport, University of Chichester, U</w:t>
      </w:r>
      <w:r w:rsidRPr="001A7402">
        <w:t>.K.</w:t>
      </w:r>
    </w:p>
    <w:p w14:paraId="57A79278" w14:textId="77777777" w:rsidR="006110CD" w:rsidRPr="001A7402" w:rsidRDefault="006110CD" w:rsidP="006110CD">
      <w:pPr>
        <w:pStyle w:val="NoSpacing"/>
        <w:spacing w:line="276" w:lineRule="auto"/>
        <w:rPr>
          <w:u w:val="single"/>
        </w:rPr>
      </w:pPr>
      <w:r w:rsidRPr="001A7402">
        <w:rPr>
          <w:vertAlign w:val="superscript"/>
        </w:rPr>
        <w:t>c</w:t>
      </w:r>
      <w:r w:rsidRPr="001A7402">
        <w:t>Applied Sports, Technology, Exercise and Medicine Research Centre, Swansea University, U.K.</w:t>
      </w:r>
    </w:p>
    <w:p w14:paraId="52AAE773" w14:textId="77777777" w:rsidR="006110CD" w:rsidRPr="001A7402" w:rsidRDefault="006110CD" w:rsidP="006110CD">
      <w:pPr>
        <w:pStyle w:val="NoSpacing"/>
        <w:spacing w:line="276" w:lineRule="auto"/>
        <w:rPr>
          <w:rFonts w:eastAsia="SimSun"/>
          <w:iCs/>
          <w:lang w:val="en-US"/>
        </w:rPr>
      </w:pPr>
      <w:r w:rsidRPr="001A7402">
        <w:rPr>
          <w:vertAlign w:val="superscript"/>
        </w:rPr>
        <w:t>d</w:t>
      </w:r>
      <w:r w:rsidRPr="001A7402">
        <w:rPr>
          <w:rFonts w:eastAsia="SimSun"/>
          <w:iCs/>
          <w:lang w:val="en-US"/>
        </w:rPr>
        <w:t>Sport &amp; Human Performance Research Group, Sheffield Hallam University, U.K.</w:t>
      </w:r>
    </w:p>
    <w:p w14:paraId="017E092A" w14:textId="77777777" w:rsidR="006110CD" w:rsidRPr="001A7402" w:rsidRDefault="006110CD" w:rsidP="006110CD">
      <w:pPr>
        <w:pStyle w:val="NoSpacing"/>
        <w:spacing w:line="276" w:lineRule="auto"/>
        <w:rPr>
          <w:rFonts w:eastAsia="SimSun"/>
          <w:iCs/>
          <w:lang w:val="en-US"/>
        </w:rPr>
      </w:pPr>
    </w:p>
    <w:p w14:paraId="5B323053" w14:textId="1D53E1D5" w:rsidR="006110CD" w:rsidRPr="001A7402" w:rsidRDefault="006110CD" w:rsidP="006110CD">
      <w:pPr>
        <w:pStyle w:val="NoSpacing"/>
        <w:spacing w:line="276" w:lineRule="auto"/>
        <w:rPr>
          <w:rFonts w:eastAsia="SimSun"/>
          <w:iCs/>
          <w:lang w:val="en-US"/>
        </w:rPr>
      </w:pPr>
      <w:r w:rsidRPr="001A7402">
        <w:t xml:space="preserve">Correspondence concerning this article should be addressed to Dr Chris Pocock, </w:t>
      </w:r>
      <w:r w:rsidR="00A60E24" w:rsidRPr="001A7402">
        <w:t>Chichester Institute of Sport, University of Chichester, Chichester, PO19 6PE</w:t>
      </w:r>
      <w:r w:rsidRPr="001A7402">
        <w:t xml:space="preserve">. Tel: </w:t>
      </w:r>
      <w:r w:rsidR="00A60E24" w:rsidRPr="001A7402">
        <w:t>01243 816309</w:t>
      </w:r>
      <w:r w:rsidRPr="001A7402">
        <w:t>; Email: c.pocock@</w:t>
      </w:r>
      <w:r w:rsidR="00706CA1" w:rsidRPr="001A7402">
        <w:t>chi.ac.uk</w:t>
      </w:r>
    </w:p>
    <w:p w14:paraId="1A2085DB" w14:textId="49060F98" w:rsidR="001757D9" w:rsidRPr="001A7402" w:rsidRDefault="0043193E" w:rsidP="00526511">
      <w:pPr>
        <w:spacing w:line="480" w:lineRule="auto"/>
        <w:rPr>
          <w:rFonts w:eastAsia="Times New Roman" w:cs="Times New Roman"/>
          <w:szCs w:val="24"/>
        </w:rPr>
      </w:pPr>
      <w:r w:rsidRPr="001A7402">
        <w:rPr>
          <w:rFonts w:eastAsia="Times New Roman" w:cs="Times New Roman"/>
          <w:szCs w:val="24"/>
        </w:rPr>
        <w:t xml:space="preserve">Word count: </w:t>
      </w:r>
      <w:r w:rsidR="00EC047D" w:rsidRPr="001A7402">
        <w:rPr>
          <w:rFonts w:eastAsia="Times New Roman" w:cs="Times New Roman"/>
          <w:szCs w:val="24"/>
        </w:rPr>
        <w:t>5,0</w:t>
      </w:r>
      <w:r w:rsidR="00986016" w:rsidRPr="001A7402">
        <w:rPr>
          <w:rFonts w:eastAsia="Times New Roman" w:cs="Times New Roman"/>
          <w:szCs w:val="24"/>
        </w:rPr>
        <w:t>02</w:t>
      </w:r>
      <w:r w:rsidR="00C76B81" w:rsidRPr="001A7402">
        <w:rPr>
          <w:rFonts w:eastAsia="Times New Roman" w:cs="Times New Roman"/>
          <w:szCs w:val="24"/>
        </w:rPr>
        <w:t>.</w:t>
      </w:r>
    </w:p>
    <w:p w14:paraId="3AD122D1" w14:textId="2C8CF164" w:rsidR="001A7402" w:rsidRPr="0038030E" w:rsidRDefault="001A7402" w:rsidP="001A7402">
      <w:pPr>
        <w:spacing w:line="480" w:lineRule="auto"/>
        <w:rPr>
          <w:szCs w:val="24"/>
        </w:rPr>
      </w:pPr>
      <w:r w:rsidRPr="0038030E">
        <w:rPr>
          <w:b/>
          <w:szCs w:val="24"/>
        </w:rPr>
        <w:t xml:space="preserve">Accepted for publication in </w:t>
      </w:r>
      <w:r>
        <w:rPr>
          <w:b/>
          <w:szCs w:val="24"/>
        </w:rPr>
        <w:t>Human Movement Science</w:t>
      </w:r>
      <w:r w:rsidRPr="0038030E">
        <w:rPr>
          <w:b/>
          <w:szCs w:val="24"/>
        </w:rPr>
        <w:t xml:space="preserve"> </w:t>
      </w:r>
      <w:r w:rsidRPr="0038030E">
        <w:rPr>
          <w:b/>
          <w:bCs/>
          <w:szCs w:val="24"/>
        </w:rPr>
        <w:t>on</w:t>
      </w:r>
      <w:r>
        <w:rPr>
          <w:b/>
          <w:bCs/>
          <w:szCs w:val="24"/>
        </w:rPr>
        <w:t xml:space="preserve"> 9</w:t>
      </w:r>
      <w:r w:rsidRPr="0038030E">
        <w:rPr>
          <w:b/>
          <w:bCs/>
          <w:szCs w:val="24"/>
          <w:vertAlign w:val="superscript"/>
        </w:rPr>
        <w:t>th</w:t>
      </w:r>
      <w:r w:rsidRPr="0038030E">
        <w:rPr>
          <w:b/>
          <w:bCs/>
          <w:szCs w:val="24"/>
        </w:rPr>
        <w:t xml:space="preserve"> </w:t>
      </w:r>
      <w:r>
        <w:rPr>
          <w:b/>
          <w:bCs/>
          <w:szCs w:val="24"/>
        </w:rPr>
        <w:t>July</w:t>
      </w:r>
      <w:r w:rsidRPr="0038030E">
        <w:rPr>
          <w:b/>
          <w:bCs/>
          <w:szCs w:val="24"/>
        </w:rPr>
        <w:t xml:space="preserve"> 202</w:t>
      </w:r>
      <w:r>
        <w:rPr>
          <w:b/>
          <w:bCs/>
          <w:szCs w:val="24"/>
        </w:rPr>
        <w:t>1.</w:t>
      </w:r>
    </w:p>
    <w:p w14:paraId="1E6AC580" w14:textId="77777777" w:rsidR="005D2276" w:rsidRPr="001A7402" w:rsidRDefault="005D2276" w:rsidP="00526511">
      <w:pPr>
        <w:spacing w:line="480" w:lineRule="auto"/>
        <w:rPr>
          <w:rFonts w:eastAsia="Times New Roman" w:cs="Times New Roman"/>
          <w:szCs w:val="24"/>
        </w:rPr>
      </w:pPr>
    </w:p>
    <w:p w14:paraId="68132D6D" w14:textId="7DAECE59" w:rsidR="002007F4" w:rsidRPr="001A7402" w:rsidRDefault="002007F4" w:rsidP="002007F4">
      <w:pPr>
        <w:jc w:val="center"/>
        <w:rPr>
          <w:u w:val="single"/>
          <w:lang w:eastAsia="en-GB"/>
        </w:rPr>
      </w:pPr>
    </w:p>
    <w:p w14:paraId="798F8E4B" w14:textId="77777777" w:rsidR="00A05A3F" w:rsidRPr="001A7402" w:rsidRDefault="00A05A3F" w:rsidP="0046630E">
      <w:pPr>
        <w:rPr>
          <w:u w:val="single"/>
          <w:lang w:eastAsia="en-GB"/>
        </w:rPr>
      </w:pPr>
    </w:p>
    <w:p w14:paraId="3FC2796F" w14:textId="46DB59DC" w:rsidR="00AE105C" w:rsidRPr="001A7402" w:rsidRDefault="00EC19BB" w:rsidP="00A73DBC">
      <w:pPr>
        <w:spacing w:line="240" w:lineRule="auto"/>
        <w:jc w:val="center"/>
        <w:rPr>
          <w:u w:val="single"/>
          <w:lang w:eastAsia="en-GB"/>
        </w:rPr>
      </w:pPr>
      <w:r w:rsidRPr="001A7402">
        <w:rPr>
          <w:u w:val="single"/>
          <w:lang w:eastAsia="en-GB"/>
        </w:rPr>
        <w:t>Abstract</w:t>
      </w:r>
    </w:p>
    <w:p w14:paraId="0FCCD94C" w14:textId="062CFCE8" w:rsidR="00C45FA9" w:rsidRPr="001A7402" w:rsidRDefault="005701E9" w:rsidP="00C45FA9">
      <w:pPr>
        <w:spacing w:line="480" w:lineRule="auto"/>
        <w:rPr>
          <w:rFonts w:cs="Times New Roman"/>
          <w:szCs w:val="24"/>
        </w:rPr>
      </w:pPr>
      <w:r w:rsidRPr="001A7402">
        <w:rPr>
          <w:rFonts w:cs="Times New Roman"/>
          <w:szCs w:val="24"/>
        </w:rPr>
        <w:t>Place kicks present valuable opportunities to score points in Rugby Union</w:t>
      </w:r>
      <w:r w:rsidR="00A73DBC" w:rsidRPr="001A7402">
        <w:rPr>
          <w:rFonts w:cs="Times New Roman"/>
          <w:szCs w:val="24"/>
        </w:rPr>
        <w:t xml:space="preserve">, </w:t>
      </w:r>
      <w:r w:rsidRPr="001A7402">
        <w:rPr>
          <w:rFonts w:cs="Times New Roman"/>
          <w:szCs w:val="24"/>
        </w:rPr>
        <w:t>contribut</w:t>
      </w:r>
      <w:r w:rsidR="00A73DBC" w:rsidRPr="001A7402">
        <w:rPr>
          <w:rFonts w:cs="Times New Roman"/>
          <w:szCs w:val="24"/>
        </w:rPr>
        <w:t>ing</w:t>
      </w:r>
      <w:r w:rsidRPr="001A7402">
        <w:rPr>
          <w:rFonts w:cs="Times New Roman"/>
          <w:szCs w:val="24"/>
        </w:rPr>
        <w:t xml:space="preserve"> almost half of all points scored at international level.</w:t>
      </w:r>
      <w:r w:rsidR="00A73DBC" w:rsidRPr="001A7402">
        <w:rPr>
          <w:rFonts w:cs="Times New Roman"/>
          <w:szCs w:val="24"/>
        </w:rPr>
        <w:t xml:space="preserve"> </w:t>
      </w:r>
      <w:r w:rsidRPr="001A7402">
        <w:rPr>
          <w:rFonts w:cs="Times New Roman"/>
          <w:szCs w:val="24"/>
        </w:rPr>
        <w:t xml:space="preserve">From an ecological dynamics perspective, place kickers </w:t>
      </w:r>
      <w:r w:rsidR="000C0F8D" w:rsidRPr="001A7402">
        <w:rPr>
          <w:rFonts w:cs="Times New Roman"/>
          <w:szCs w:val="24"/>
        </w:rPr>
        <w:t>adapt to</w:t>
      </w:r>
      <w:r w:rsidRPr="001A7402">
        <w:rPr>
          <w:rFonts w:cs="Times New Roman"/>
          <w:szCs w:val="24"/>
        </w:rPr>
        <w:t xml:space="preserve"> </w:t>
      </w:r>
      <w:r w:rsidR="00A73DBC" w:rsidRPr="001A7402">
        <w:rPr>
          <w:rFonts w:cs="Times New Roman"/>
          <w:szCs w:val="24"/>
        </w:rPr>
        <w:t>interacting task, environmental, and individual</w:t>
      </w:r>
      <w:r w:rsidRPr="001A7402">
        <w:rPr>
          <w:rFonts w:cs="Times New Roman"/>
          <w:szCs w:val="24"/>
        </w:rPr>
        <w:t xml:space="preserve"> constraints </w:t>
      </w:r>
      <w:r w:rsidR="00A73DBC" w:rsidRPr="001A7402">
        <w:rPr>
          <w:rFonts w:cs="Times New Roman"/>
          <w:szCs w:val="24"/>
        </w:rPr>
        <w:t>in performance environments</w:t>
      </w:r>
      <w:r w:rsidR="00A679D6" w:rsidRPr="001A7402">
        <w:rPr>
          <w:rFonts w:cs="Times New Roman"/>
          <w:szCs w:val="24"/>
        </w:rPr>
        <w:t>.</w:t>
      </w:r>
      <w:r w:rsidR="00067F3B" w:rsidRPr="001A7402">
        <w:rPr>
          <w:rFonts w:cs="Times New Roman"/>
          <w:szCs w:val="24"/>
        </w:rPr>
        <w:t xml:space="preserve"> </w:t>
      </w:r>
      <w:r w:rsidR="007C3418" w:rsidRPr="001A7402">
        <w:rPr>
          <w:rFonts w:eastAsia="Calibri"/>
          <w:lang w:eastAsia="en-GB"/>
        </w:rPr>
        <w:t>The aim of this study was to analyse effects of specific manipulations of individual constraints (fatigue; expectation for success) on place kicking performance, movement phase durations, heart rate and self-reported emotions</w:t>
      </w:r>
      <w:r w:rsidR="00067F3B" w:rsidRPr="001A7402">
        <w:rPr>
          <w:rFonts w:eastAsia="Calibri"/>
          <w:lang w:eastAsia="en-GB"/>
        </w:rPr>
        <w:t>. Under representative task and environmental constraints on an outdoor training pitch, 12 experienced</w:t>
      </w:r>
      <w:r w:rsidR="001C42F7" w:rsidRPr="001A7402">
        <w:rPr>
          <w:rFonts w:eastAsia="Calibri"/>
          <w:lang w:eastAsia="en-GB"/>
        </w:rPr>
        <w:t>, male</w:t>
      </w:r>
      <w:r w:rsidR="00067F3B" w:rsidRPr="001A7402">
        <w:rPr>
          <w:rFonts w:eastAsia="Calibri"/>
          <w:lang w:eastAsia="en-GB"/>
        </w:rPr>
        <w:t xml:space="preserve"> place kickers </w:t>
      </w:r>
      <w:r w:rsidR="0030756B" w:rsidRPr="001A7402">
        <w:rPr>
          <w:rFonts w:eastAsia="Calibri"/>
          <w:lang w:eastAsia="en-GB"/>
        </w:rPr>
        <w:t>completed</w:t>
      </w:r>
      <w:r w:rsidR="00067F3B" w:rsidRPr="001A7402">
        <w:rPr>
          <w:rFonts w:eastAsia="Calibri"/>
          <w:lang w:eastAsia="en-GB"/>
        </w:rPr>
        <w:t xml:space="preserve"> four </w:t>
      </w:r>
      <w:r w:rsidR="000F7425" w:rsidRPr="001A7402">
        <w:rPr>
          <w:rFonts w:eastAsia="Calibri"/>
          <w:lang w:eastAsia="en-GB"/>
        </w:rPr>
        <w:t xml:space="preserve">testing </w:t>
      </w:r>
      <w:r w:rsidR="00067F3B" w:rsidRPr="001A7402">
        <w:rPr>
          <w:rFonts w:eastAsia="Calibri"/>
          <w:lang w:eastAsia="en-GB"/>
        </w:rPr>
        <w:t>sessions under every combination of manipulated high/low expectation for success and manipulated</w:t>
      </w:r>
      <w:r w:rsidR="00A54428" w:rsidRPr="001A7402">
        <w:rPr>
          <w:rFonts w:eastAsia="Calibri"/>
          <w:lang w:eastAsia="en-GB"/>
        </w:rPr>
        <w:t xml:space="preserve"> levels of</w:t>
      </w:r>
      <w:r w:rsidR="00067F3B" w:rsidRPr="001A7402">
        <w:rPr>
          <w:rFonts w:eastAsia="Calibri"/>
          <w:lang w:eastAsia="en-GB"/>
        </w:rPr>
        <w:t xml:space="preserve"> high/low acute fatigue. Within each session</w:t>
      </w:r>
      <w:r w:rsidR="00DF0B5A" w:rsidRPr="001A7402">
        <w:rPr>
          <w:rFonts w:eastAsia="Calibri"/>
          <w:lang w:eastAsia="en-GB"/>
        </w:rPr>
        <w:t xml:space="preserve"> of 12 place kicks</w:t>
      </w:r>
      <w:r w:rsidR="00067F3B" w:rsidRPr="001A7402">
        <w:rPr>
          <w:rFonts w:eastAsia="Calibri"/>
          <w:lang w:eastAsia="en-GB"/>
        </w:rPr>
        <w:t xml:space="preserve">, performance outcomes from three kicking locations of varying difficulty were recorded. </w:t>
      </w:r>
      <w:r w:rsidR="005B30A3" w:rsidRPr="001A7402">
        <w:rPr>
          <w:rFonts w:eastAsia="Times New Roman" w:cs="Times New Roman"/>
          <w:szCs w:val="24"/>
          <w:lang w:eastAsia="en-GB"/>
        </w:rPr>
        <w:t>ANOVA revealed a two-way interaction between fatigue and expectation manipulations on mean success percentage (</w:t>
      </w:r>
      <w:r w:rsidR="005B30A3" w:rsidRPr="001A7402">
        <w:rPr>
          <w:rFonts w:eastAsia="Times New Roman" w:cs="Times New Roman"/>
          <w:i/>
          <w:szCs w:val="24"/>
          <w:lang w:eastAsia="en-GB"/>
        </w:rPr>
        <w:t>p</w:t>
      </w:r>
      <w:r w:rsidR="005B30A3" w:rsidRPr="001A7402">
        <w:rPr>
          <w:rFonts w:eastAsia="Times New Roman" w:cs="Times New Roman"/>
          <w:szCs w:val="24"/>
          <w:lang w:eastAsia="en-GB"/>
        </w:rPr>
        <w:t xml:space="preserve"> &lt; 0.05), with higher success</w:t>
      </w:r>
      <w:r w:rsidR="00DF0B5A" w:rsidRPr="001A7402">
        <w:rPr>
          <w:rFonts w:cs="Times New Roman"/>
          <w:szCs w:val="24"/>
        </w:rPr>
        <w:t xml:space="preserve"> under low fatigue</w:t>
      </w:r>
      <w:r w:rsidR="00D2067D" w:rsidRPr="001A7402">
        <w:rPr>
          <w:rFonts w:cs="Times New Roman"/>
          <w:szCs w:val="24"/>
        </w:rPr>
        <w:t xml:space="preserve"> + </w:t>
      </w:r>
      <w:r w:rsidR="00DF0B5A" w:rsidRPr="001A7402">
        <w:rPr>
          <w:rFonts w:cs="Times New Roman"/>
          <w:szCs w:val="24"/>
        </w:rPr>
        <w:t>low expectation</w:t>
      </w:r>
      <w:r w:rsidR="005B30A3" w:rsidRPr="001A7402">
        <w:rPr>
          <w:rFonts w:cs="Times New Roman"/>
          <w:szCs w:val="24"/>
        </w:rPr>
        <w:t xml:space="preserve"> </w:t>
      </w:r>
      <w:r w:rsidR="005B30A3" w:rsidRPr="001A7402">
        <w:rPr>
          <w:rFonts w:eastAsia="Times New Roman" w:cs="Times New Roman"/>
          <w:szCs w:val="24"/>
          <w:lang w:eastAsia="en-GB"/>
        </w:rPr>
        <w:t>(</w:t>
      </w:r>
      <w:r w:rsidR="005B30A3" w:rsidRPr="001A7402">
        <w:rPr>
          <w:rFonts w:eastAsia="Times New Roman" w:cs="Times New Roman"/>
          <w:i/>
          <w:szCs w:val="24"/>
          <w:lang w:eastAsia="en-GB"/>
        </w:rPr>
        <w:t xml:space="preserve">M </w:t>
      </w:r>
      <w:r w:rsidR="005B30A3" w:rsidRPr="001A7402">
        <w:rPr>
          <w:rFonts w:eastAsia="Times New Roman" w:cs="Times New Roman"/>
          <w:szCs w:val="24"/>
          <w:lang w:eastAsia="en-GB"/>
        </w:rPr>
        <w:t>± SD = 58 ± 13%)</w:t>
      </w:r>
      <w:r w:rsidR="00DF0B5A" w:rsidRPr="001A7402">
        <w:rPr>
          <w:rFonts w:cs="Times New Roman"/>
          <w:szCs w:val="24"/>
        </w:rPr>
        <w:t xml:space="preserve"> and high fatigue</w:t>
      </w:r>
      <w:r w:rsidR="00D2067D" w:rsidRPr="001A7402">
        <w:rPr>
          <w:rFonts w:cs="Times New Roman"/>
          <w:szCs w:val="24"/>
        </w:rPr>
        <w:t xml:space="preserve"> + </w:t>
      </w:r>
      <w:r w:rsidR="00DF0B5A" w:rsidRPr="001A7402">
        <w:rPr>
          <w:rFonts w:cs="Times New Roman"/>
          <w:szCs w:val="24"/>
        </w:rPr>
        <w:t>high expectation</w:t>
      </w:r>
      <w:r w:rsidR="005B30A3" w:rsidRPr="001A7402">
        <w:rPr>
          <w:rFonts w:cs="Times New Roman"/>
          <w:szCs w:val="24"/>
        </w:rPr>
        <w:t xml:space="preserve"> (</w:t>
      </w:r>
      <w:r w:rsidR="005B30A3" w:rsidRPr="001A7402">
        <w:rPr>
          <w:rFonts w:eastAsia="Times New Roman" w:cs="Times New Roman"/>
          <w:i/>
          <w:szCs w:val="24"/>
          <w:lang w:eastAsia="en-GB"/>
        </w:rPr>
        <w:t xml:space="preserve">M </w:t>
      </w:r>
      <w:r w:rsidR="005B30A3" w:rsidRPr="001A7402">
        <w:rPr>
          <w:rFonts w:eastAsia="Times New Roman" w:cs="Times New Roman"/>
          <w:szCs w:val="24"/>
          <w:lang w:eastAsia="en-GB"/>
        </w:rPr>
        <w:t>± SD = 56 ± 14%)</w:t>
      </w:r>
      <w:r w:rsidR="00DF0B5A" w:rsidRPr="001A7402">
        <w:rPr>
          <w:rFonts w:cs="Times New Roman"/>
          <w:szCs w:val="24"/>
        </w:rPr>
        <w:t>, compared with separate manipulations of high expectation</w:t>
      </w:r>
      <w:r w:rsidR="005B30A3" w:rsidRPr="001A7402">
        <w:rPr>
          <w:rFonts w:cs="Times New Roman"/>
          <w:szCs w:val="24"/>
        </w:rPr>
        <w:t xml:space="preserve"> </w:t>
      </w:r>
      <w:r w:rsidR="005B30A3" w:rsidRPr="001A7402">
        <w:rPr>
          <w:rFonts w:eastAsia="Times New Roman" w:cs="Times New Roman"/>
          <w:szCs w:val="24"/>
          <w:lang w:eastAsia="en-GB"/>
        </w:rPr>
        <w:t>(</w:t>
      </w:r>
      <w:r w:rsidR="005B30A3" w:rsidRPr="001A7402">
        <w:rPr>
          <w:rFonts w:eastAsia="Times New Roman" w:cs="Times New Roman"/>
          <w:i/>
          <w:szCs w:val="24"/>
          <w:lang w:eastAsia="en-GB"/>
        </w:rPr>
        <w:t xml:space="preserve">M </w:t>
      </w:r>
      <w:r w:rsidR="005B30A3" w:rsidRPr="001A7402">
        <w:rPr>
          <w:rFonts w:eastAsia="Times New Roman" w:cs="Times New Roman"/>
          <w:szCs w:val="24"/>
          <w:lang w:eastAsia="en-GB"/>
        </w:rPr>
        <w:t xml:space="preserve">± SD = 49 ± 14%) </w:t>
      </w:r>
      <w:r w:rsidR="00DF0B5A" w:rsidRPr="001A7402">
        <w:rPr>
          <w:rFonts w:cs="Times New Roman"/>
          <w:szCs w:val="24"/>
        </w:rPr>
        <w:t>or high fatigue</w:t>
      </w:r>
      <w:r w:rsidR="005B30A3" w:rsidRPr="001A7402">
        <w:rPr>
          <w:rFonts w:cs="Times New Roman"/>
          <w:szCs w:val="24"/>
        </w:rPr>
        <w:t xml:space="preserve"> </w:t>
      </w:r>
      <w:r w:rsidR="005B30A3" w:rsidRPr="001A7402">
        <w:rPr>
          <w:rFonts w:eastAsia="Times New Roman" w:cs="Times New Roman"/>
          <w:szCs w:val="24"/>
          <w:lang w:eastAsia="en-GB"/>
        </w:rPr>
        <w:t>(</w:t>
      </w:r>
      <w:r w:rsidR="005B30A3" w:rsidRPr="001A7402">
        <w:rPr>
          <w:rFonts w:eastAsia="Times New Roman" w:cs="Times New Roman"/>
          <w:i/>
          <w:szCs w:val="24"/>
          <w:lang w:eastAsia="en-GB"/>
        </w:rPr>
        <w:t xml:space="preserve">M </w:t>
      </w:r>
      <w:r w:rsidR="005B30A3" w:rsidRPr="001A7402">
        <w:rPr>
          <w:rFonts w:eastAsia="Times New Roman" w:cs="Times New Roman"/>
          <w:szCs w:val="24"/>
          <w:lang w:eastAsia="en-GB"/>
        </w:rPr>
        <w:t>± SD = 51 ± 14%)</w:t>
      </w:r>
      <w:r w:rsidR="00DF0B5A" w:rsidRPr="001A7402">
        <w:rPr>
          <w:rFonts w:cs="Times New Roman"/>
          <w:szCs w:val="24"/>
        </w:rPr>
        <w:t xml:space="preserve">. </w:t>
      </w:r>
      <w:r w:rsidR="00C555E8" w:rsidRPr="001A7402">
        <w:rPr>
          <w:rFonts w:cs="Times New Roman"/>
          <w:szCs w:val="24"/>
        </w:rPr>
        <w:t>T</w:t>
      </w:r>
      <w:r w:rsidR="00DF0B5A" w:rsidRPr="001A7402">
        <w:rPr>
          <w:rFonts w:cs="Times New Roman"/>
          <w:szCs w:val="24"/>
        </w:rPr>
        <w:t xml:space="preserve">here were no significant effects on </w:t>
      </w:r>
      <w:r w:rsidR="00C555E8" w:rsidRPr="001A7402">
        <w:rPr>
          <w:rFonts w:cs="Times New Roman"/>
          <w:szCs w:val="24"/>
        </w:rPr>
        <w:t xml:space="preserve">any </w:t>
      </w:r>
      <w:r w:rsidR="007C3418" w:rsidRPr="001A7402">
        <w:rPr>
          <w:rFonts w:cs="Times New Roman"/>
          <w:szCs w:val="24"/>
        </w:rPr>
        <w:t xml:space="preserve">movement </w:t>
      </w:r>
      <w:r w:rsidR="00DF0B5A" w:rsidRPr="001A7402">
        <w:rPr>
          <w:rFonts w:cs="Times New Roman"/>
          <w:szCs w:val="24"/>
        </w:rPr>
        <w:t xml:space="preserve">phase durations. Manipulating expectation </w:t>
      </w:r>
      <w:r w:rsidR="000D28ED" w:rsidRPr="001A7402">
        <w:rPr>
          <w:rFonts w:cs="Times New Roman"/>
          <w:szCs w:val="24"/>
        </w:rPr>
        <w:t xml:space="preserve">significantly </w:t>
      </w:r>
      <w:r w:rsidR="00DF0B5A" w:rsidRPr="001A7402">
        <w:rPr>
          <w:rFonts w:cs="Times New Roman"/>
          <w:szCs w:val="24"/>
        </w:rPr>
        <w:t xml:space="preserve">heightened mean heart rate </w:t>
      </w:r>
      <w:r w:rsidR="00C555E8" w:rsidRPr="001A7402">
        <w:rPr>
          <w:rFonts w:cs="Times New Roman"/>
          <w:szCs w:val="24"/>
        </w:rPr>
        <w:t>(</w:t>
      </w:r>
      <w:r w:rsidR="000D28ED" w:rsidRPr="001A7402">
        <w:rPr>
          <w:rFonts w:eastAsia="Calibri"/>
          <w:i/>
          <w:iCs/>
          <w:lang w:eastAsia="en-GB"/>
        </w:rPr>
        <w:t>p</w:t>
      </w:r>
      <w:r w:rsidR="000D28ED" w:rsidRPr="001A7402">
        <w:rPr>
          <w:rFonts w:eastAsia="Calibri"/>
          <w:lang w:eastAsia="en-GB"/>
        </w:rPr>
        <w:t xml:space="preserve"> &lt; 0.05</w:t>
      </w:r>
      <w:r w:rsidR="00C555E8" w:rsidRPr="001A7402">
        <w:rPr>
          <w:rFonts w:cs="Times New Roman"/>
          <w:szCs w:val="24"/>
        </w:rPr>
        <w:t xml:space="preserve">) </w:t>
      </w:r>
      <w:r w:rsidR="00DF0B5A" w:rsidRPr="001A7402">
        <w:rPr>
          <w:rFonts w:cs="Times New Roman"/>
          <w:szCs w:val="24"/>
        </w:rPr>
        <w:t>and influenced emotions reported by place kickers</w:t>
      </w:r>
      <w:r w:rsidR="000D28ED" w:rsidRPr="001A7402">
        <w:rPr>
          <w:rFonts w:cs="Times New Roman"/>
          <w:szCs w:val="24"/>
        </w:rPr>
        <w:t xml:space="preserve">, </w:t>
      </w:r>
      <w:r w:rsidR="009A2B73" w:rsidRPr="001A7402">
        <w:rPr>
          <w:rFonts w:cs="Times New Roman"/>
          <w:szCs w:val="24"/>
        </w:rPr>
        <w:t>including</w:t>
      </w:r>
      <w:r w:rsidR="000D28ED" w:rsidRPr="001A7402">
        <w:rPr>
          <w:rFonts w:cs="Times New Roman"/>
          <w:szCs w:val="24"/>
        </w:rPr>
        <w:t xml:space="preserve"> higher anger scores</w:t>
      </w:r>
      <w:r w:rsidR="00EE227F" w:rsidRPr="001A7402">
        <w:rPr>
          <w:rFonts w:cs="Times New Roman"/>
          <w:szCs w:val="24"/>
        </w:rPr>
        <w:t xml:space="preserve"> </w:t>
      </w:r>
      <w:r w:rsidR="0030756B" w:rsidRPr="001A7402">
        <w:rPr>
          <w:rFonts w:cs="Times New Roman"/>
          <w:szCs w:val="24"/>
        </w:rPr>
        <w:t>when there was high expectation for success</w:t>
      </w:r>
      <w:r w:rsidR="00DF0B5A" w:rsidRPr="001A7402">
        <w:rPr>
          <w:rFonts w:cs="Times New Roman"/>
          <w:szCs w:val="24"/>
        </w:rPr>
        <w:t>.</w:t>
      </w:r>
      <w:r w:rsidR="00C555E8" w:rsidRPr="001A7402">
        <w:rPr>
          <w:rFonts w:cs="Times New Roman"/>
          <w:szCs w:val="24"/>
        </w:rPr>
        <w:t xml:space="preserve"> </w:t>
      </w:r>
      <w:bookmarkStart w:id="2" w:name="_Hlk9597969"/>
      <w:bookmarkStart w:id="3" w:name="_Hlk520982828"/>
      <w:bookmarkEnd w:id="0"/>
      <w:r w:rsidR="00C45FA9" w:rsidRPr="001A7402">
        <w:rPr>
          <w:rFonts w:cs="Times New Roman"/>
          <w:szCs w:val="24"/>
        </w:rPr>
        <w:t xml:space="preserve">Coaches are encouraged to integrate place kicking into representative game scenarios in practice environments to faithfully represent key </w:t>
      </w:r>
      <w:r w:rsidR="00363E64" w:rsidRPr="001A7402">
        <w:rPr>
          <w:rFonts w:cs="Times New Roman"/>
          <w:szCs w:val="24"/>
        </w:rPr>
        <w:t xml:space="preserve">performance </w:t>
      </w:r>
      <w:r w:rsidR="00C45FA9" w:rsidRPr="001A7402">
        <w:rPr>
          <w:rFonts w:cs="Times New Roman"/>
          <w:szCs w:val="24"/>
        </w:rPr>
        <w:t>constraints (e.g. fatigue; expectation for success)</w:t>
      </w:r>
      <w:r w:rsidR="00363E64" w:rsidRPr="001A7402">
        <w:rPr>
          <w:rFonts w:cs="Times New Roman"/>
          <w:szCs w:val="24"/>
        </w:rPr>
        <w:t xml:space="preserve"> in preparing </w:t>
      </w:r>
      <w:r w:rsidR="00B20BA1" w:rsidRPr="001A7402">
        <w:rPr>
          <w:rFonts w:cs="Times New Roman"/>
          <w:szCs w:val="24"/>
        </w:rPr>
        <w:t>kickers</w:t>
      </w:r>
      <w:r w:rsidR="00363E64" w:rsidRPr="001A7402">
        <w:rPr>
          <w:rFonts w:cs="Times New Roman"/>
          <w:szCs w:val="24"/>
        </w:rPr>
        <w:t xml:space="preserve"> for competiti</w:t>
      </w:r>
      <w:r w:rsidR="00B20BA1" w:rsidRPr="001A7402">
        <w:rPr>
          <w:rFonts w:cs="Times New Roman"/>
          <w:szCs w:val="24"/>
        </w:rPr>
        <w:t>ve situations</w:t>
      </w:r>
      <w:r w:rsidR="00C45FA9" w:rsidRPr="001A7402">
        <w:rPr>
          <w:rFonts w:cs="Times New Roman"/>
          <w:szCs w:val="24"/>
        </w:rPr>
        <w:t>.</w:t>
      </w:r>
    </w:p>
    <w:p w14:paraId="7F3A6560" w14:textId="4FEC355F" w:rsidR="00A05A3F" w:rsidRPr="001A7402" w:rsidRDefault="00A02336" w:rsidP="008F2A60">
      <w:pPr>
        <w:spacing w:line="276" w:lineRule="auto"/>
        <w:rPr>
          <w:rFonts w:eastAsia="Calibri"/>
          <w:lang w:eastAsia="en-GB"/>
        </w:rPr>
      </w:pPr>
      <w:r w:rsidRPr="001A7402">
        <w:rPr>
          <w:lang w:eastAsia="en-GB"/>
        </w:rPr>
        <w:t>Key words:</w:t>
      </w:r>
      <w:bookmarkEnd w:id="2"/>
      <w:bookmarkEnd w:id="3"/>
      <w:r w:rsidR="00C33C6D" w:rsidRPr="001A7402">
        <w:rPr>
          <w:rFonts w:eastAsia="Calibri"/>
          <w:lang w:eastAsia="en-GB"/>
        </w:rPr>
        <w:t xml:space="preserve"> C</w:t>
      </w:r>
      <w:r w:rsidR="007C3418" w:rsidRPr="001A7402">
        <w:rPr>
          <w:rFonts w:eastAsia="Calibri"/>
          <w:lang w:eastAsia="en-GB"/>
        </w:rPr>
        <w:t xml:space="preserve">onstraints manipulations, </w:t>
      </w:r>
      <w:r w:rsidR="008F2A60" w:rsidRPr="001A7402">
        <w:rPr>
          <w:rFonts w:eastAsia="Calibri"/>
          <w:lang w:eastAsia="en-GB"/>
        </w:rPr>
        <w:t>ecological dynamics, expectation, fatigue, place kick, practice environments</w:t>
      </w:r>
    </w:p>
    <w:p w14:paraId="33C86EA8" w14:textId="374C60B3" w:rsidR="00C33C6D" w:rsidRPr="001A7402" w:rsidRDefault="00C33C6D" w:rsidP="008F2A60">
      <w:pPr>
        <w:spacing w:line="276" w:lineRule="auto"/>
        <w:rPr>
          <w:rFonts w:eastAsia="Calibri"/>
          <w:lang w:eastAsia="en-GB"/>
        </w:rPr>
      </w:pPr>
    </w:p>
    <w:p w14:paraId="08268142" w14:textId="4A9D898F" w:rsidR="00C33C6D" w:rsidRPr="001A7402" w:rsidRDefault="00C33C6D" w:rsidP="00C33C6D">
      <w:pPr>
        <w:pStyle w:val="ListParagraph"/>
        <w:numPr>
          <w:ilvl w:val="0"/>
          <w:numId w:val="20"/>
        </w:numPr>
        <w:rPr>
          <w:rFonts w:cs="Times New Roman"/>
          <w:b/>
          <w:bCs/>
          <w:szCs w:val="24"/>
        </w:rPr>
      </w:pPr>
      <w:r w:rsidRPr="001A7402">
        <w:rPr>
          <w:rFonts w:cs="Times New Roman"/>
          <w:b/>
          <w:bCs/>
          <w:szCs w:val="24"/>
        </w:rPr>
        <w:t>Introduction</w:t>
      </w:r>
    </w:p>
    <w:p w14:paraId="2EEE4556" w14:textId="6E77F1CB" w:rsidR="000F7B49" w:rsidRPr="001A7402" w:rsidRDefault="00A05A3F" w:rsidP="000B4C26">
      <w:pPr>
        <w:spacing w:line="480" w:lineRule="auto"/>
        <w:rPr>
          <w:rFonts w:eastAsia="Calibri" w:cs="Times New Roman"/>
          <w:szCs w:val="24"/>
        </w:rPr>
      </w:pPr>
      <w:r w:rsidRPr="001A7402">
        <w:rPr>
          <w:rFonts w:eastAsia="Calibri"/>
          <w:lang w:eastAsia="en-GB"/>
        </w:rPr>
        <w:tab/>
      </w:r>
      <w:r w:rsidR="00F9577D" w:rsidRPr="001A7402">
        <w:rPr>
          <w:rFonts w:eastAsia="Calibri"/>
          <w:lang w:eastAsia="en-GB"/>
        </w:rPr>
        <w:t>In sporting domains</w:t>
      </w:r>
      <w:r w:rsidR="00425867" w:rsidRPr="001A7402">
        <w:rPr>
          <w:rFonts w:eastAsia="Calibri"/>
          <w:lang w:eastAsia="en-GB"/>
        </w:rPr>
        <w:t xml:space="preserve"> such as Rugby Union</w:t>
      </w:r>
      <w:r w:rsidR="00F9577D" w:rsidRPr="001A7402">
        <w:rPr>
          <w:rFonts w:eastAsia="Calibri"/>
          <w:lang w:eastAsia="en-GB"/>
        </w:rPr>
        <w:t>, skilful behaviour</w:t>
      </w:r>
      <w:r w:rsidR="00A74874" w:rsidRPr="001A7402">
        <w:rPr>
          <w:rFonts w:eastAsia="Calibri"/>
          <w:lang w:eastAsia="en-GB"/>
        </w:rPr>
        <w:t xml:space="preserve"> </w:t>
      </w:r>
      <w:r w:rsidRPr="001A7402">
        <w:rPr>
          <w:rFonts w:eastAsia="Calibri"/>
          <w:lang w:eastAsia="en-GB"/>
        </w:rPr>
        <w:t>can be viewed through the theoretical lens of ecological dynamics as</w:t>
      </w:r>
      <w:r w:rsidR="00A54428" w:rsidRPr="001A7402">
        <w:rPr>
          <w:rFonts w:eastAsia="Calibri"/>
          <w:lang w:eastAsia="en-GB"/>
        </w:rPr>
        <w:t xml:space="preserve"> the </w:t>
      </w:r>
      <w:r w:rsidR="00F7301E" w:rsidRPr="001A7402">
        <w:rPr>
          <w:rFonts w:eastAsia="Calibri"/>
          <w:lang w:eastAsia="en-GB"/>
        </w:rPr>
        <w:t>(re)</w:t>
      </w:r>
      <w:r w:rsidR="00A54428" w:rsidRPr="001A7402">
        <w:rPr>
          <w:rFonts w:eastAsia="Calibri"/>
          <w:lang w:eastAsia="en-GB"/>
        </w:rPr>
        <w:t>organisation of</w:t>
      </w:r>
      <w:r w:rsidRPr="001A7402">
        <w:rPr>
          <w:rFonts w:eastAsia="Calibri"/>
          <w:lang w:eastAsia="en-GB"/>
        </w:rPr>
        <w:t xml:space="preserve"> </w:t>
      </w:r>
      <w:r w:rsidR="00E66829" w:rsidRPr="001A7402">
        <w:rPr>
          <w:rFonts w:eastAsia="Calibri"/>
          <w:lang w:eastAsia="en-GB"/>
        </w:rPr>
        <w:t>functional</w:t>
      </w:r>
      <w:r w:rsidR="00A54428" w:rsidRPr="001A7402">
        <w:rPr>
          <w:rFonts w:eastAsia="Calibri"/>
          <w:lang w:eastAsia="en-GB"/>
        </w:rPr>
        <w:t>ly</w:t>
      </w:r>
      <w:r w:rsidR="00E66829" w:rsidRPr="001A7402">
        <w:rPr>
          <w:rFonts w:eastAsia="Calibri"/>
          <w:lang w:eastAsia="en-GB"/>
        </w:rPr>
        <w:t xml:space="preserve"> </w:t>
      </w:r>
      <w:r w:rsidRPr="001A7402">
        <w:rPr>
          <w:rFonts w:eastAsia="Calibri"/>
          <w:lang w:eastAsia="en-GB"/>
        </w:rPr>
        <w:t>adaptive movements</w:t>
      </w:r>
      <w:r w:rsidR="00A54428" w:rsidRPr="001A7402">
        <w:rPr>
          <w:rFonts w:eastAsia="Calibri"/>
          <w:lang w:eastAsia="en-GB"/>
        </w:rPr>
        <w:t>,</w:t>
      </w:r>
      <w:r w:rsidRPr="001A7402">
        <w:rPr>
          <w:rFonts w:eastAsia="Calibri"/>
          <w:lang w:eastAsia="en-GB"/>
        </w:rPr>
        <w:t xml:space="preserve"> </w:t>
      </w:r>
      <w:r w:rsidR="003A088D" w:rsidRPr="001A7402">
        <w:rPr>
          <w:rFonts w:eastAsia="Calibri"/>
          <w:lang w:eastAsia="en-GB"/>
        </w:rPr>
        <w:t>which satisfy</w:t>
      </w:r>
      <w:r w:rsidRPr="001A7402">
        <w:rPr>
          <w:rFonts w:eastAsia="Calibri"/>
          <w:lang w:eastAsia="en-GB"/>
        </w:rPr>
        <w:t xml:space="preserve"> interacting</w:t>
      </w:r>
      <w:r w:rsidR="00A74874" w:rsidRPr="001A7402">
        <w:rPr>
          <w:rFonts w:eastAsia="Calibri"/>
          <w:lang w:eastAsia="en-GB"/>
        </w:rPr>
        <w:t xml:space="preserve"> task, environmental, and individual</w:t>
      </w:r>
      <w:r w:rsidRPr="001A7402">
        <w:rPr>
          <w:rFonts w:eastAsia="Calibri"/>
          <w:lang w:eastAsia="en-GB"/>
        </w:rPr>
        <w:t xml:space="preserve"> constraints</w:t>
      </w:r>
      <w:r w:rsidR="00A74874" w:rsidRPr="001A7402">
        <w:rPr>
          <w:rFonts w:eastAsia="Calibri"/>
          <w:lang w:eastAsia="en-GB"/>
        </w:rPr>
        <w:t xml:space="preserve"> </w:t>
      </w:r>
      <w:r w:rsidR="0046630E" w:rsidRPr="001A7402">
        <w:rPr>
          <w:rFonts w:eastAsia="Calibri"/>
          <w:lang w:eastAsia="en-GB"/>
        </w:rPr>
        <w:t>to achieve performance aims</w:t>
      </w:r>
      <w:r w:rsidRPr="001A7402">
        <w:rPr>
          <w:rFonts w:eastAsia="Calibri"/>
          <w:lang w:eastAsia="en-GB"/>
        </w:rPr>
        <w:t xml:space="preserve"> </w:t>
      </w:r>
      <w:r w:rsidR="00A74874" w:rsidRPr="001A7402">
        <w:rPr>
          <w:rFonts w:eastAsia="Calibri"/>
          <w:lang w:eastAsia="en-GB"/>
        </w:rPr>
        <w:t>(</w:t>
      </w:r>
      <w:r w:rsidR="007E7A3E" w:rsidRPr="001A7402">
        <w:rPr>
          <w:rFonts w:eastAsia="Calibri"/>
          <w:lang w:eastAsia="en-GB"/>
        </w:rPr>
        <w:t xml:space="preserve">Davids, Araújo, Vilar, Renshaw, &amp; Pinder, 2013; </w:t>
      </w:r>
      <w:r w:rsidR="00A74874" w:rsidRPr="001A7402">
        <w:rPr>
          <w:rFonts w:eastAsia="Calibri"/>
          <w:lang w:eastAsia="en-GB"/>
        </w:rPr>
        <w:t>Newell, 1986</w:t>
      </w:r>
      <w:r w:rsidRPr="001A7402">
        <w:rPr>
          <w:rFonts w:eastAsia="Calibri"/>
          <w:lang w:eastAsia="en-GB"/>
        </w:rPr>
        <w:t xml:space="preserve">). </w:t>
      </w:r>
      <w:r w:rsidR="000D7198" w:rsidRPr="001A7402">
        <w:rPr>
          <w:rFonts w:eastAsia="Calibri"/>
          <w:lang w:eastAsia="en-GB"/>
        </w:rPr>
        <w:t xml:space="preserve">A </w:t>
      </w:r>
      <w:r w:rsidR="002037E7" w:rsidRPr="001A7402">
        <w:rPr>
          <w:rFonts w:eastAsia="Calibri"/>
          <w:lang w:eastAsia="en-GB"/>
        </w:rPr>
        <w:t xml:space="preserve">key </w:t>
      </w:r>
      <w:r w:rsidR="00F9577D" w:rsidRPr="001A7402">
        <w:rPr>
          <w:rFonts w:eastAsia="Calibri"/>
          <w:lang w:eastAsia="en-GB"/>
        </w:rPr>
        <w:t>implication</w:t>
      </w:r>
      <w:r w:rsidR="002037E7" w:rsidRPr="001A7402">
        <w:rPr>
          <w:rFonts w:eastAsia="Calibri"/>
          <w:lang w:eastAsia="en-GB"/>
        </w:rPr>
        <w:t xml:space="preserve"> </w:t>
      </w:r>
      <w:r w:rsidR="00F9577D" w:rsidRPr="001A7402">
        <w:rPr>
          <w:rFonts w:eastAsia="Calibri"/>
          <w:lang w:eastAsia="en-GB"/>
        </w:rPr>
        <w:t>for practitioners</w:t>
      </w:r>
      <w:r w:rsidR="000D7198" w:rsidRPr="001A7402">
        <w:rPr>
          <w:rFonts w:eastAsia="Calibri"/>
          <w:lang w:eastAsia="en-GB"/>
        </w:rPr>
        <w:t xml:space="preserve"> and researchers adopting an ecological dynamics approach</w:t>
      </w:r>
      <w:r w:rsidR="004250E9" w:rsidRPr="001A7402">
        <w:rPr>
          <w:rFonts w:eastAsia="Calibri"/>
          <w:lang w:eastAsia="en-GB"/>
        </w:rPr>
        <w:t xml:space="preserve"> to skill acquisition</w:t>
      </w:r>
      <w:r w:rsidR="002037E7" w:rsidRPr="001A7402">
        <w:rPr>
          <w:rFonts w:eastAsia="Calibri"/>
          <w:lang w:eastAsia="en-GB"/>
        </w:rPr>
        <w:t xml:space="preserve"> </w:t>
      </w:r>
      <w:r w:rsidR="0029070E" w:rsidRPr="001A7402">
        <w:rPr>
          <w:rFonts w:eastAsia="Calibri"/>
          <w:lang w:eastAsia="en-GB"/>
        </w:rPr>
        <w:t>is to design</w:t>
      </w:r>
      <w:r w:rsidR="002037E7" w:rsidRPr="001A7402">
        <w:rPr>
          <w:rFonts w:eastAsia="Calibri"/>
          <w:lang w:eastAsia="en-GB"/>
        </w:rPr>
        <w:t xml:space="preserve"> </w:t>
      </w:r>
      <w:r w:rsidR="0029070E" w:rsidRPr="001A7402">
        <w:rPr>
          <w:rFonts w:eastAsia="Calibri"/>
          <w:lang w:eastAsia="en-GB"/>
        </w:rPr>
        <w:t>learning</w:t>
      </w:r>
      <w:r w:rsidR="002037E7" w:rsidRPr="001A7402">
        <w:rPr>
          <w:rFonts w:eastAsia="Calibri"/>
          <w:lang w:eastAsia="en-GB"/>
        </w:rPr>
        <w:t xml:space="preserve"> environments </w:t>
      </w:r>
      <w:r w:rsidR="000D7198" w:rsidRPr="001A7402">
        <w:rPr>
          <w:rFonts w:eastAsia="Calibri"/>
          <w:lang w:eastAsia="en-GB"/>
        </w:rPr>
        <w:t>that</w:t>
      </w:r>
      <w:r w:rsidR="002037E7" w:rsidRPr="001A7402">
        <w:rPr>
          <w:rFonts w:eastAsia="Calibri"/>
          <w:lang w:eastAsia="en-GB"/>
        </w:rPr>
        <w:t xml:space="preserve"> </w:t>
      </w:r>
      <w:r w:rsidR="00474451" w:rsidRPr="001A7402">
        <w:rPr>
          <w:rFonts w:eastAsia="Calibri"/>
          <w:lang w:eastAsia="en-GB"/>
        </w:rPr>
        <w:t>offer opportunities</w:t>
      </w:r>
      <w:r w:rsidR="002037E7" w:rsidRPr="001A7402">
        <w:rPr>
          <w:rFonts w:eastAsia="Calibri"/>
          <w:lang w:eastAsia="en-GB"/>
        </w:rPr>
        <w:t xml:space="preserve"> to </w:t>
      </w:r>
      <w:r w:rsidR="00EE227F" w:rsidRPr="001A7402">
        <w:rPr>
          <w:rFonts w:eastAsia="Calibri"/>
          <w:lang w:eastAsia="en-GB"/>
        </w:rPr>
        <w:t xml:space="preserve">practice </w:t>
      </w:r>
      <w:r w:rsidR="00F9577D" w:rsidRPr="001A7402">
        <w:rPr>
          <w:rFonts w:eastAsia="Calibri"/>
          <w:lang w:eastAsia="en-GB"/>
        </w:rPr>
        <w:t xml:space="preserve">under </w:t>
      </w:r>
      <w:r w:rsidR="00474451" w:rsidRPr="001A7402">
        <w:rPr>
          <w:rFonts w:eastAsia="Calibri"/>
          <w:lang w:eastAsia="en-GB"/>
        </w:rPr>
        <w:t xml:space="preserve">interacting </w:t>
      </w:r>
      <w:r w:rsidR="002037E7" w:rsidRPr="001A7402">
        <w:rPr>
          <w:rFonts w:eastAsia="Calibri"/>
          <w:lang w:eastAsia="en-GB"/>
        </w:rPr>
        <w:t>constraints which closely simulate those of competitive performance</w:t>
      </w:r>
      <w:r w:rsidR="00474451" w:rsidRPr="001A7402">
        <w:rPr>
          <w:rFonts w:eastAsia="Calibri"/>
          <w:lang w:eastAsia="en-GB"/>
        </w:rPr>
        <w:t xml:space="preserve"> environments </w:t>
      </w:r>
      <w:r w:rsidR="00F9577D" w:rsidRPr="001A7402">
        <w:rPr>
          <w:rFonts w:eastAsia="Calibri"/>
          <w:lang w:eastAsia="en-GB"/>
        </w:rPr>
        <w:t>(Woods, McKeown, Shuttleworth, Davids, &amp; Robertson, 2019)</w:t>
      </w:r>
      <w:r w:rsidR="00474451" w:rsidRPr="001A7402">
        <w:rPr>
          <w:rFonts w:eastAsia="Calibri"/>
          <w:lang w:eastAsia="en-GB"/>
        </w:rPr>
        <w:t>.</w:t>
      </w:r>
      <w:r w:rsidR="002E1645" w:rsidRPr="001A7402">
        <w:rPr>
          <w:rFonts w:eastAsia="Calibri"/>
          <w:lang w:eastAsia="en-GB"/>
        </w:rPr>
        <w:t xml:space="preserve"> </w:t>
      </w:r>
      <w:r w:rsidR="00A54428" w:rsidRPr="001A7402">
        <w:rPr>
          <w:rFonts w:cs="Times New Roman"/>
          <w:szCs w:val="24"/>
        </w:rPr>
        <w:t>M</w:t>
      </w:r>
      <w:r w:rsidR="0002480D" w:rsidRPr="001A7402">
        <w:rPr>
          <w:rFonts w:cs="Times New Roman"/>
          <w:szCs w:val="24"/>
        </w:rPr>
        <w:t>anipulation of</w:t>
      </w:r>
      <w:r w:rsidR="000F7B49" w:rsidRPr="001A7402">
        <w:rPr>
          <w:rFonts w:cs="Times New Roman"/>
          <w:szCs w:val="24"/>
        </w:rPr>
        <w:t xml:space="preserve"> </w:t>
      </w:r>
      <w:r w:rsidR="00F7301E" w:rsidRPr="001A7402">
        <w:rPr>
          <w:rFonts w:cs="Times New Roman"/>
          <w:szCs w:val="24"/>
        </w:rPr>
        <w:t xml:space="preserve">key </w:t>
      </w:r>
      <w:r w:rsidR="000F7B49" w:rsidRPr="001A7402">
        <w:rPr>
          <w:rFonts w:cs="Times New Roman"/>
          <w:szCs w:val="24"/>
        </w:rPr>
        <w:t>task constraints</w:t>
      </w:r>
      <w:r w:rsidR="008F7ACC" w:rsidRPr="001A7402">
        <w:rPr>
          <w:rFonts w:cs="Times New Roman"/>
          <w:szCs w:val="24"/>
        </w:rPr>
        <w:t xml:space="preserve"> in practice environments</w:t>
      </w:r>
      <w:r w:rsidR="000F7B49" w:rsidRPr="001A7402">
        <w:rPr>
          <w:rFonts w:cs="Times New Roman"/>
          <w:szCs w:val="24"/>
        </w:rPr>
        <w:t xml:space="preserve">, such as distance between </w:t>
      </w:r>
      <w:r w:rsidR="0002480D" w:rsidRPr="001A7402">
        <w:rPr>
          <w:rFonts w:eastAsia="Calibri" w:cs="Times New Roman"/>
          <w:szCs w:val="24"/>
        </w:rPr>
        <w:t>defenders and pitch boundaries, has been suggested to improve</w:t>
      </w:r>
      <w:r w:rsidR="000F7B49" w:rsidRPr="001A7402">
        <w:rPr>
          <w:rFonts w:eastAsia="Calibri" w:cs="Times New Roman"/>
          <w:szCs w:val="24"/>
        </w:rPr>
        <w:t xml:space="preserve"> decision-making and </w:t>
      </w:r>
      <w:r w:rsidR="0002480D" w:rsidRPr="001A7402">
        <w:rPr>
          <w:rFonts w:eastAsia="Calibri" w:cs="Times New Roman"/>
          <w:szCs w:val="24"/>
        </w:rPr>
        <w:t>movement exploration</w:t>
      </w:r>
      <w:r w:rsidR="000F7B49" w:rsidRPr="001A7402">
        <w:rPr>
          <w:rFonts w:eastAsia="Calibri" w:cs="Times New Roman"/>
          <w:szCs w:val="24"/>
        </w:rPr>
        <w:t xml:space="preserve"> within open play scenarios in Rugby Union </w:t>
      </w:r>
      <w:r w:rsidR="00462582" w:rsidRPr="001A7402">
        <w:rPr>
          <w:rFonts w:eastAsia="Calibri" w:cs="Times New Roman"/>
          <w:szCs w:val="24"/>
        </w:rPr>
        <w:t xml:space="preserve">(e.g. </w:t>
      </w:r>
      <w:r w:rsidR="000F7B49" w:rsidRPr="001A7402">
        <w:rPr>
          <w:rFonts w:eastAsia="Calibri" w:cs="Times New Roman"/>
          <w:szCs w:val="24"/>
        </w:rPr>
        <w:fldChar w:fldCharType="begin" w:fldLock="1"/>
      </w:r>
      <w:r w:rsidR="000F7B49" w:rsidRPr="001A7402">
        <w:rPr>
          <w:rFonts w:eastAsia="Calibri" w:cs="Times New Roman"/>
          <w:szCs w:val="24"/>
        </w:rPr>
        <w:instrText>ADDIN CSL_CITATION { "citationItems" : [ { "id" : "ITEM-1", "itemData" : { "DOI" : "10.1016/j.jsams.2011.10.004", "ISSN" : "14402440", "author" : [ { "dropping-particle" : "", "family" : "Correia", "given" : "Vanda", "non-dropping-particle" : "", "parse-names" : false, "suffix" : "" }, { "dropping-particle" : "", "family" : "Ara\u00fajo", "given" : "Duarte", "non-dropping-particle" : "", "parse-names" : false, "suffix" : "" }, { "dropping-particle" : "", "family" : "Duarte", "given" : "Ricardo", "non-dropping-particle" : "", "parse-names" : false, "suffix" : "" }, { "dropping-particle" : "", "family" : "Travassos", "given" : "Bruno", "non-dropping-particle" : "", "parse-names" : false, "suffix" : "" }, { "dropping-particle" : "", "family" : "Passos", "given" : "Pedro", "non-dropping-particle" : "", "parse-names" : false, "suffix" : "" }, { "dropping-particle" : "", "family" : "Davids", "given" : "Keith", "non-dropping-particle" : "", "parse-names" : false, "suffix" : "" } ], "container-title" : "Journal of Science and Medicine in Sport", "id" : "ITEM-1", "issue" : "3", "issued" : { "date-parts" : [ [ "2012", "5" ] ] }, "page" : "244-249", "title" : "Changes in practice task constraints shape decision-making behaviours of team games players", "type" : "article-journal", "volume" : "15" }, "uris" : [ "http://www.mendeley.com/documents/?uuid=556c6d1b-2159-3f2e-9372-ccacb4918aa7" ] } ], "mendeley" : { "formattedCitation" : "(Correia, Ara\u00fajo, et al., 2012)", "manualFormatting" : "Correia, Ara\u00fajo, Duarte, Travassos, Passos, &amp; Davids, 2012)", "plainTextFormattedCitation" : "(Correia, Ara\u00fajo, et al., 2012)", "previouslyFormattedCitation" : "(Correia, Ara\u00fajo, et al., 2012)" }, "properties" : { "noteIndex" : 0 }, "schema" : "https://github.com/citation-style-language/schema/raw/master/csl-citation.json" }</w:instrText>
      </w:r>
      <w:r w:rsidR="000F7B49" w:rsidRPr="001A7402">
        <w:rPr>
          <w:rFonts w:eastAsia="Calibri" w:cs="Times New Roman"/>
          <w:szCs w:val="24"/>
        </w:rPr>
        <w:fldChar w:fldCharType="separate"/>
      </w:r>
      <w:r w:rsidR="000F7B49" w:rsidRPr="001A7402">
        <w:rPr>
          <w:rFonts w:eastAsia="Calibri" w:cs="Times New Roman"/>
          <w:szCs w:val="24"/>
        </w:rPr>
        <w:t>Correia, Araújo, Duarte, Travassos, Passos, &amp; Davids, 2012</w:t>
      </w:r>
      <w:r w:rsidR="00462582" w:rsidRPr="001A7402">
        <w:rPr>
          <w:rFonts w:eastAsia="Calibri" w:cs="Times New Roman"/>
          <w:szCs w:val="24"/>
        </w:rPr>
        <w:t xml:space="preserve">; </w:t>
      </w:r>
      <w:r w:rsidR="00462582" w:rsidRPr="001A7402">
        <w:rPr>
          <w:rFonts w:eastAsia="Calibri" w:cs="Times New Roman"/>
          <w:szCs w:val="24"/>
        </w:rPr>
        <w:fldChar w:fldCharType="begin" w:fldLock="1"/>
      </w:r>
      <w:r w:rsidR="00462582" w:rsidRPr="001A7402">
        <w:rPr>
          <w:rFonts w:eastAsia="Calibri" w:cs="Times New Roman"/>
          <w:szCs w:val="24"/>
        </w:rPr>
        <w:instrText>ADDIN CSL_CITATION { "citationItems" : [ { "id" : "ITEM-1", "itemData" : { "DOI" : "10.1260/174795408784089432", "ISSN" : "1747-9541", "abstract" : "This paper focuses on the paradoxical relationship between game unpredictability and the certainty of players' actions in team ball sports. Our research on this relationship leads us to suggest a method for training decision making, which we exemplify in the team sport of Rugby Union. The training methodology is based on application of theoretical insights from Ecological Psychology Complex Dynamical Systems and the Constraints-Led Approach. The paper starts with a critical overview of traditional approaches to studying decision making in sport. Next we describe the sport of Rugby Union to exemplify a complex dynamical system, and explain how that conceptualisation captures the interactions of players within that performance context. We conclude our analysis by describing how to manipulate task constraints to improve decision-making performance, as players search for an appropriate blend of stability and variability in their actions. In the final part of the paper, we suggest some methods to train decisio...", "author" : [ { "dropping-particle" : "", "family" : "Passos", "given" : "Pedro", "non-dropping-particle" : "", "parse-names" : false, "suffix" : "" }, { "dropping-particle" : "", "family" : "Ara\u00fajo", "given" : "Duarte", "non-dropping-particle" : "", "parse-names" : false, "suffix" : "" }, { "dropping-particle" : "", "family" : "Davids", "given" : "Keith", "non-dropping-particle" : "", "parse-names" : false, "suffix" : "" }, { "dropping-particle" : "", "family" : "Shuttleworth", "given" : "Richard", "non-dropping-particle" : "", "parse-names" : false, "suffix" : "" } ], "container-title" : "International Journal of Sports Science and Coaching", "id" : "ITEM-1", "issue" : "1", "issued" : { "date-parts" : [ [ "2008", "3" ] ] }, "note" : "NULL", "page" : "125-140", "publisher" : "SAGE PublicationsSage UK: London, England", "title" : "Manipulating Constraints to Train Decision Making in Rugby Union", "type" : "article-journal", "volume" : "3" }, "uris" : [ "http://www.mendeley.com/documents/?uuid=89d20540-8ea8-3c66-9d3f-3466e7cfa481" ] } ], "mendeley" : { "formattedCitation" : "(Passos et al., 2008)", "manualFormatting" : "(Passos et al., 2008; ", "plainTextFormattedCitation" : "(Passos et al., 2008)", "previouslyFormattedCitation" : "(Passos et al., 2008)" }, "properties" : { "noteIndex" : 0 }, "schema" : "https://github.com/citation-style-language/schema/raw/master/csl-citation.json" }</w:instrText>
      </w:r>
      <w:r w:rsidR="00462582" w:rsidRPr="001A7402">
        <w:rPr>
          <w:rFonts w:eastAsia="Calibri" w:cs="Times New Roman"/>
          <w:szCs w:val="24"/>
        </w:rPr>
        <w:fldChar w:fldCharType="separate"/>
      </w:r>
      <w:r w:rsidR="00462582" w:rsidRPr="001A7402">
        <w:rPr>
          <w:rFonts w:eastAsia="Calibri" w:cs="Times New Roman"/>
          <w:szCs w:val="24"/>
        </w:rPr>
        <w:t>Passos</w:t>
      </w:r>
      <w:r w:rsidR="00462582" w:rsidRPr="001A7402">
        <w:rPr>
          <w:rFonts w:eastAsia="Calibri" w:cs="Times New Roman"/>
          <w:szCs w:val="24"/>
        </w:rPr>
        <w:fldChar w:fldCharType="end"/>
      </w:r>
      <w:r w:rsidR="00462582" w:rsidRPr="001A7402">
        <w:rPr>
          <w:rFonts w:eastAsia="Calibri" w:cs="Times New Roman"/>
          <w:szCs w:val="24"/>
        </w:rPr>
        <w:t>, Araújo, Davids, &amp; Shuttleworth, 2008</w:t>
      </w:r>
      <w:r w:rsidR="003140BD" w:rsidRPr="001A7402">
        <w:rPr>
          <w:rFonts w:eastAsia="Calibri" w:cs="Times New Roman"/>
          <w:szCs w:val="24"/>
        </w:rPr>
        <w:t>; McKay, Davids, Robertson, &amp; Woods, 2021</w:t>
      </w:r>
      <w:r w:rsidR="000F7B49" w:rsidRPr="001A7402">
        <w:rPr>
          <w:rFonts w:eastAsia="Calibri" w:cs="Times New Roman"/>
          <w:szCs w:val="24"/>
        </w:rPr>
        <w:t>)</w:t>
      </w:r>
      <w:r w:rsidR="000F7B49" w:rsidRPr="001A7402">
        <w:rPr>
          <w:rFonts w:eastAsia="Calibri" w:cs="Times New Roman"/>
          <w:szCs w:val="24"/>
        </w:rPr>
        <w:fldChar w:fldCharType="end"/>
      </w:r>
      <w:r w:rsidR="000F7B49" w:rsidRPr="001A7402">
        <w:rPr>
          <w:rFonts w:eastAsia="Calibri" w:cs="Times New Roman"/>
          <w:szCs w:val="24"/>
        </w:rPr>
        <w:t xml:space="preserve">. However, </w:t>
      </w:r>
      <w:r w:rsidR="0002480D" w:rsidRPr="001A7402">
        <w:rPr>
          <w:rFonts w:eastAsia="Calibri" w:cs="Times New Roman"/>
          <w:szCs w:val="24"/>
        </w:rPr>
        <w:t xml:space="preserve">to date, no </w:t>
      </w:r>
      <w:r w:rsidR="000F7B49" w:rsidRPr="001A7402">
        <w:rPr>
          <w:rFonts w:eastAsia="Calibri" w:cs="Times New Roman"/>
          <w:szCs w:val="24"/>
        </w:rPr>
        <w:t xml:space="preserve">empirical studies have focused on </w:t>
      </w:r>
      <w:r w:rsidR="0002480D" w:rsidRPr="001A7402">
        <w:rPr>
          <w:rFonts w:eastAsia="Calibri" w:cs="Times New Roman"/>
          <w:szCs w:val="24"/>
        </w:rPr>
        <w:t>manipulating</w:t>
      </w:r>
      <w:r w:rsidR="000F7B49" w:rsidRPr="001A7402">
        <w:rPr>
          <w:rFonts w:eastAsia="Calibri" w:cs="Times New Roman"/>
          <w:szCs w:val="24"/>
        </w:rPr>
        <w:t xml:space="preserve"> </w:t>
      </w:r>
      <w:r w:rsidR="0002480D" w:rsidRPr="001A7402">
        <w:rPr>
          <w:rFonts w:eastAsia="Calibri" w:cs="Times New Roman"/>
          <w:szCs w:val="24"/>
        </w:rPr>
        <w:t xml:space="preserve">task, environmental, or individual </w:t>
      </w:r>
      <w:r w:rsidR="000F7B49" w:rsidRPr="001A7402">
        <w:rPr>
          <w:rFonts w:eastAsia="Calibri" w:cs="Times New Roman"/>
          <w:szCs w:val="24"/>
        </w:rPr>
        <w:t xml:space="preserve">constraints to </w:t>
      </w:r>
      <w:r w:rsidR="0002480D" w:rsidRPr="001A7402">
        <w:rPr>
          <w:rFonts w:eastAsia="Calibri" w:cs="Times New Roman"/>
          <w:szCs w:val="24"/>
        </w:rPr>
        <w:t>study</w:t>
      </w:r>
      <w:r w:rsidR="000F7B49" w:rsidRPr="001A7402">
        <w:rPr>
          <w:rFonts w:eastAsia="Calibri" w:cs="Times New Roman"/>
          <w:szCs w:val="24"/>
        </w:rPr>
        <w:t xml:space="preserve"> performance of</w:t>
      </w:r>
      <w:r w:rsidR="008F7ACC" w:rsidRPr="001A7402">
        <w:rPr>
          <w:rFonts w:eastAsia="Calibri" w:cs="Times New Roman"/>
          <w:szCs w:val="24"/>
        </w:rPr>
        <w:t xml:space="preserve"> </w:t>
      </w:r>
      <w:r w:rsidR="00481CEB" w:rsidRPr="001A7402">
        <w:rPr>
          <w:rFonts w:eastAsia="Calibri" w:cs="Times New Roman"/>
          <w:szCs w:val="24"/>
        </w:rPr>
        <w:t xml:space="preserve">discrete </w:t>
      </w:r>
      <w:r w:rsidR="000F7B49" w:rsidRPr="001A7402">
        <w:rPr>
          <w:rFonts w:eastAsia="Calibri" w:cs="Times New Roman"/>
          <w:szCs w:val="24"/>
        </w:rPr>
        <w:t>skills</w:t>
      </w:r>
      <w:r w:rsidR="008F7ACC" w:rsidRPr="001A7402">
        <w:rPr>
          <w:rFonts w:eastAsia="Calibri" w:cs="Times New Roman"/>
          <w:szCs w:val="24"/>
        </w:rPr>
        <w:t xml:space="preserve"> </w:t>
      </w:r>
      <w:r w:rsidR="000F7B49" w:rsidRPr="001A7402">
        <w:rPr>
          <w:rFonts w:eastAsia="Calibri" w:cs="Times New Roman"/>
          <w:szCs w:val="24"/>
        </w:rPr>
        <w:t xml:space="preserve">in Rugby Union, such as a lineout </w:t>
      </w:r>
      <w:r w:rsidR="00535273" w:rsidRPr="001A7402">
        <w:rPr>
          <w:rFonts w:eastAsia="Calibri" w:cs="Times New Roman"/>
          <w:szCs w:val="24"/>
        </w:rPr>
        <w:t xml:space="preserve">throw </w:t>
      </w:r>
      <w:r w:rsidR="000F7B49" w:rsidRPr="001A7402">
        <w:rPr>
          <w:rFonts w:eastAsia="Calibri" w:cs="Times New Roman"/>
          <w:szCs w:val="24"/>
        </w:rPr>
        <w:t>or place kick.</w:t>
      </w:r>
      <w:r w:rsidR="0002480D" w:rsidRPr="001A7402">
        <w:rPr>
          <w:rFonts w:eastAsia="Calibri" w:cs="Times New Roman"/>
          <w:szCs w:val="24"/>
        </w:rPr>
        <w:t xml:space="preserve"> Given the </w:t>
      </w:r>
      <w:r w:rsidR="00EE227F" w:rsidRPr="001A7402">
        <w:rPr>
          <w:rFonts w:eastAsia="Calibri" w:cs="Times New Roman"/>
          <w:szCs w:val="24"/>
        </w:rPr>
        <w:t>contribution</w:t>
      </w:r>
      <w:r w:rsidR="0002480D" w:rsidRPr="001A7402">
        <w:rPr>
          <w:rFonts w:eastAsia="Calibri" w:cs="Times New Roman"/>
          <w:szCs w:val="24"/>
        </w:rPr>
        <w:t xml:space="preserve"> of place kicking to the outcome of Rugby Union matches (45% of all international points scored</w:t>
      </w:r>
      <w:r w:rsidR="000C6C3A" w:rsidRPr="001A7402">
        <w:rPr>
          <w:rFonts w:eastAsia="Calibri" w:cs="Times New Roman"/>
          <w:szCs w:val="24"/>
        </w:rPr>
        <w:t xml:space="preserve"> during</w:t>
      </w:r>
      <w:r w:rsidR="0002480D" w:rsidRPr="001A7402">
        <w:rPr>
          <w:rFonts w:eastAsia="Calibri" w:cs="Times New Roman"/>
          <w:szCs w:val="24"/>
        </w:rPr>
        <w:t xml:space="preserve"> 2002 – 2011; Quarrie &amp; Hopkins, 2015), it is </w:t>
      </w:r>
      <w:r w:rsidR="00381D97" w:rsidRPr="001A7402">
        <w:rPr>
          <w:rFonts w:eastAsia="Calibri" w:cs="Times New Roman"/>
          <w:szCs w:val="24"/>
        </w:rPr>
        <w:t>important</w:t>
      </w:r>
      <w:r w:rsidR="0002480D" w:rsidRPr="001A7402">
        <w:rPr>
          <w:rFonts w:eastAsia="Calibri" w:cs="Times New Roman"/>
          <w:szCs w:val="24"/>
        </w:rPr>
        <w:t xml:space="preserve"> to </w:t>
      </w:r>
      <w:r w:rsidR="000C6C3A" w:rsidRPr="001A7402">
        <w:rPr>
          <w:rFonts w:eastAsia="Calibri" w:cs="Times New Roman"/>
          <w:szCs w:val="24"/>
        </w:rPr>
        <w:t xml:space="preserve">understand </w:t>
      </w:r>
      <w:r w:rsidR="0002480D" w:rsidRPr="001A7402">
        <w:rPr>
          <w:rFonts w:eastAsia="Calibri" w:cs="Times New Roman"/>
          <w:szCs w:val="24"/>
        </w:rPr>
        <w:t xml:space="preserve">key constraints </w:t>
      </w:r>
      <w:r w:rsidR="0036299F" w:rsidRPr="001A7402">
        <w:rPr>
          <w:rFonts w:eastAsia="Calibri" w:cs="Times New Roman"/>
          <w:szCs w:val="24"/>
        </w:rPr>
        <w:t>o</w:t>
      </w:r>
      <w:r w:rsidR="0002480D" w:rsidRPr="001A7402">
        <w:rPr>
          <w:rFonts w:eastAsia="Calibri" w:cs="Times New Roman"/>
          <w:szCs w:val="24"/>
        </w:rPr>
        <w:t>n place kicking</w:t>
      </w:r>
      <w:r w:rsidR="008F7ACC" w:rsidRPr="001A7402">
        <w:rPr>
          <w:rFonts w:eastAsia="Calibri" w:cs="Times New Roman"/>
          <w:szCs w:val="24"/>
        </w:rPr>
        <w:t xml:space="preserve">. Furthermore, understanding key constraints </w:t>
      </w:r>
      <w:r w:rsidR="005571EB" w:rsidRPr="001A7402">
        <w:rPr>
          <w:rFonts w:eastAsia="Calibri" w:cs="Times New Roman"/>
          <w:szCs w:val="24"/>
        </w:rPr>
        <w:t>o</w:t>
      </w:r>
      <w:r w:rsidR="008F7ACC" w:rsidRPr="001A7402">
        <w:rPr>
          <w:rFonts w:eastAsia="Calibri" w:cs="Times New Roman"/>
          <w:szCs w:val="24"/>
        </w:rPr>
        <w:t xml:space="preserve">n place kicking can </w:t>
      </w:r>
      <w:r w:rsidR="004250E9" w:rsidRPr="001A7402">
        <w:rPr>
          <w:rFonts w:eastAsia="Calibri" w:cs="Times New Roman"/>
          <w:szCs w:val="24"/>
        </w:rPr>
        <w:t xml:space="preserve">support </w:t>
      </w:r>
      <w:r w:rsidR="00B20BA1" w:rsidRPr="001A7402">
        <w:rPr>
          <w:rFonts w:eastAsia="Calibri" w:cs="Times New Roman"/>
          <w:szCs w:val="24"/>
        </w:rPr>
        <w:t xml:space="preserve">the </w:t>
      </w:r>
      <w:r w:rsidR="004250E9" w:rsidRPr="001A7402">
        <w:rPr>
          <w:rFonts w:eastAsia="Calibri" w:cs="Times New Roman"/>
          <w:szCs w:val="24"/>
        </w:rPr>
        <w:t xml:space="preserve">design of </w:t>
      </w:r>
      <w:r w:rsidR="0002480D" w:rsidRPr="001A7402">
        <w:rPr>
          <w:rFonts w:eastAsia="Calibri" w:cs="Times New Roman"/>
          <w:szCs w:val="24"/>
        </w:rPr>
        <w:t xml:space="preserve">practice environments which faithfully represent </w:t>
      </w:r>
      <w:r w:rsidR="00AB47DE" w:rsidRPr="001A7402">
        <w:rPr>
          <w:rFonts w:eastAsia="Calibri" w:cs="Times New Roman"/>
          <w:szCs w:val="24"/>
        </w:rPr>
        <w:t>performance environments to enhance skill transfer.</w:t>
      </w:r>
    </w:p>
    <w:p w14:paraId="2483F979" w14:textId="33FC5C7B" w:rsidR="00AB47DE" w:rsidRPr="001A7402" w:rsidRDefault="000F7B49" w:rsidP="000B4C26">
      <w:pPr>
        <w:spacing w:line="480" w:lineRule="auto"/>
        <w:rPr>
          <w:rFonts w:eastAsia="Calibri"/>
          <w:lang w:eastAsia="en-GB"/>
        </w:rPr>
      </w:pPr>
      <w:r w:rsidRPr="001A7402">
        <w:rPr>
          <w:rFonts w:eastAsia="Calibri"/>
          <w:lang w:eastAsia="en-GB"/>
        </w:rPr>
        <w:tab/>
        <w:t xml:space="preserve">Since the conceptualisation of the Representative Learning Design framework (Pinder, Davids, Renshaw, &amp; </w:t>
      </w:r>
      <w:r w:rsidRPr="001A7402">
        <w:rPr>
          <w:rFonts w:cs="Times New Roman"/>
          <w:szCs w:val="24"/>
        </w:rPr>
        <w:t>Araújo</w:t>
      </w:r>
      <w:r w:rsidRPr="001A7402">
        <w:rPr>
          <w:rFonts w:eastAsia="Calibri"/>
          <w:lang w:eastAsia="en-GB"/>
        </w:rPr>
        <w:t xml:space="preserve">, 2011a), comparisons of practice and performance </w:t>
      </w:r>
      <w:r w:rsidRPr="001A7402">
        <w:rPr>
          <w:rFonts w:eastAsia="Calibri"/>
          <w:lang w:eastAsia="en-GB"/>
        </w:rPr>
        <w:lastRenderedPageBreak/>
        <w:t xml:space="preserve">environments have been the focus of investigation in several sports, such as cricket (Pinder, Davids, Renshaw, &amp; </w:t>
      </w:r>
      <w:r w:rsidRPr="001A7402">
        <w:rPr>
          <w:rFonts w:cs="Times New Roman"/>
          <w:szCs w:val="24"/>
        </w:rPr>
        <w:t>Araújo</w:t>
      </w:r>
      <w:r w:rsidRPr="001A7402">
        <w:rPr>
          <w:rFonts w:eastAsia="Calibri"/>
          <w:lang w:eastAsia="en-GB"/>
        </w:rPr>
        <w:t xml:space="preserve">, 2011b), tennis (Krause, Farrow, Reid, Buszard, &amp; Pinder, 2018), and springboard diving (Barris, Davids, &amp; Farrow, 2013). Within these comparisons, researchers </w:t>
      </w:r>
      <w:r w:rsidR="004250E9" w:rsidRPr="001A7402">
        <w:rPr>
          <w:rFonts w:eastAsia="Calibri"/>
          <w:lang w:eastAsia="en-GB"/>
        </w:rPr>
        <w:t xml:space="preserve">have </w:t>
      </w:r>
      <w:r w:rsidRPr="001A7402">
        <w:rPr>
          <w:rFonts w:eastAsia="Calibri"/>
          <w:lang w:eastAsia="en-GB"/>
        </w:rPr>
        <w:t xml:space="preserve">studied the influence of task (e.g. ball projection </w:t>
      </w:r>
      <w:r w:rsidR="000C6C3A" w:rsidRPr="001A7402">
        <w:rPr>
          <w:rFonts w:eastAsia="Calibri"/>
          <w:lang w:eastAsia="en-GB"/>
        </w:rPr>
        <w:t xml:space="preserve">versus </w:t>
      </w:r>
      <w:r w:rsidRPr="001A7402">
        <w:rPr>
          <w:rFonts w:eastAsia="Calibri"/>
          <w:lang w:eastAsia="en-GB"/>
        </w:rPr>
        <w:t xml:space="preserve">live bowler delivery; Pinder et al., 2011b) and environmental constraints (e.g. dry </w:t>
      </w:r>
      <w:r w:rsidR="000C6C3A" w:rsidRPr="001A7402">
        <w:rPr>
          <w:rFonts w:eastAsia="Calibri"/>
          <w:lang w:eastAsia="en-GB"/>
        </w:rPr>
        <w:t xml:space="preserve">versus </w:t>
      </w:r>
      <w:r w:rsidRPr="001A7402">
        <w:rPr>
          <w:rFonts w:eastAsia="Calibri"/>
          <w:lang w:eastAsia="en-GB"/>
        </w:rPr>
        <w:t xml:space="preserve">aquatic environments; Barris et al., 2013) on movement patterns and showed significant differences in emerging behaviours when </w:t>
      </w:r>
      <w:r w:rsidR="000C6C3A" w:rsidRPr="001A7402">
        <w:rPr>
          <w:rFonts w:eastAsia="Calibri"/>
          <w:lang w:eastAsia="en-GB"/>
        </w:rPr>
        <w:t xml:space="preserve">these </w:t>
      </w:r>
      <w:r w:rsidRPr="001A7402">
        <w:rPr>
          <w:rFonts w:eastAsia="Calibri"/>
          <w:lang w:eastAsia="en-GB"/>
        </w:rPr>
        <w:t>constraints</w:t>
      </w:r>
      <w:r w:rsidR="004250E9" w:rsidRPr="001A7402">
        <w:rPr>
          <w:rFonts w:eastAsia="Calibri"/>
          <w:lang w:eastAsia="en-GB"/>
        </w:rPr>
        <w:t xml:space="preserve"> were manipulated</w:t>
      </w:r>
      <w:r w:rsidRPr="001A7402">
        <w:rPr>
          <w:rFonts w:eastAsia="Calibri"/>
          <w:lang w:eastAsia="en-GB"/>
        </w:rPr>
        <w:t>.</w:t>
      </w:r>
      <w:r w:rsidR="00AB47DE" w:rsidRPr="001A7402">
        <w:rPr>
          <w:rFonts w:eastAsia="Calibri"/>
          <w:lang w:eastAsia="en-GB"/>
        </w:rPr>
        <w:t xml:space="preserve"> </w:t>
      </w:r>
      <w:r w:rsidR="003E7168" w:rsidRPr="001A7402">
        <w:rPr>
          <w:rFonts w:eastAsia="Calibri"/>
          <w:lang w:eastAsia="en-GB"/>
        </w:rPr>
        <w:t>To</w:t>
      </w:r>
      <w:r w:rsidR="000B4C26" w:rsidRPr="001A7402">
        <w:rPr>
          <w:rFonts w:eastAsia="Calibri"/>
          <w:lang w:eastAsia="en-GB"/>
        </w:rPr>
        <w:t xml:space="preserve"> extend these comparisons of </w:t>
      </w:r>
      <w:r w:rsidR="000F375C" w:rsidRPr="001A7402">
        <w:rPr>
          <w:rFonts w:eastAsia="Calibri"/>
          <w:lang w:eastAsia="en-GB"/>
        </w:rPr>
        <w:t>task and environmental constraints</w:t>
      </w:r>
      <w:r w:rsidR="000D7198" w:rsidRPr="001A7402">
        <w:rPr>
          <w:rFonts w:eastAsia="Calibri"/>
          <w:lang w:eastAsia="en-GB"/>
        </w:rPr>
        <w:t xml:space="preserve"> </w:t>
      </w:r>
      <w:r w:rsidR="00462582" w:rsidRPr="001A7402">
        <w:rPr>
          <w:rFonts w:eastAsia="Calibri"/>
          <w:lang w:eastAsia="en-GB"/>
        </w:rPr>
        <w:t>in</w:t>
      </w:r>
      <w:r w:rsidR="000D7198" w:rsidRPr="001A7402">
        <w:rPr>
          <w:rFonts w:eastAsia="Calibri"/>
          <w:lang w:eastAsia="en-GB"/>
        </w:rPr>
        <w:t xml:space="preserve"> </w:t>
      </w:r>
      <w:r w:rsidR="00462582" w:rsidRPr="001A7402">
        <w:rPr>
          <w:rFonts w:eastAsia="Calibri"/>
          <w:lang w:eastAsia="en-GB"/>
        </w:rPr>
        <w:t xml:space="preserve">practice and performance </w:t>
      </w:r>
      <w:r w:rsidR="000D7198" w:rsidRPr="001A7402">
        <w:rPr>
          <w:rFonts w:eastAsia="Calibri"/>
          <w:lang w:eastAsia="en-GB"/>
        </w:rPr>
        <w:t>contexts</w:t>
      </w:r>
      <w:r w:rsidR="00714715" w:rsidRPr="001A7402">
        <w:rPr>
          <w:rFonts w:eastAsia="Calibri"/>
          <w:lang w:eastAsia="en-GB"/>
        </w:rPr>
        <w:t>,</w:t>
      </w:r>
      <w:r w:rsidR="003E7168" w:rsidRPr="001A7402">
        <w:rPr>
          <w:rFonts w:eastAsia="Calibri"/>
          <w:lang w:eastAsia="en-GB"/>
        </w:rPr>
        <w:t xml:space="preserve"> </w:t>
      </w:r>
      <w:r w:rsidR="00474451" w:rsidRPr="001A7402">
        <w:rPr>
          <w:rFonts w:eastAsia="Calibri"/>
          <w:lang w:eastAsia="en-GB"/>
        </w:rPr>
        <w:t xml:space="preserve">more </w:t>
      </w:r>
      <w:r w:rsidR="003E7168" w:rsidRPr="001A7402">
        <w:rPr>
          <w:rFonts w:eastAsia="Calibri"/>
          <w:lang w:eastAsia="en-GB"/>
        </w:rPr>
        <w:t>recent studies have recognised</w:t>
      </w:r>
      <w:r w:rsidR="000B4C26" w:rsidRPr="001A7402">
        <w:rPr>
          <w:rFonts w:eastAsia="Calibri"/>
          <w:lang w:eastAsia="en-GB"/>
        </w:rPr>
        <w:t xml:space="preserve"> the important role of emotions and cognitions</w:t>
      </w:r>
      <w:r w:rsidR="00714715" w:rsidRPr="001A7402">
        <w:rPr>
          <w:rFonts w:eastAsia="Calibri"/>
          <w:lang w:eastAsia="en-GB"/>
        </w:rPr>
        <w:t xml:space="preserve"> as individual constraints</w:t>
      </w:r>
      <w:r w:rsidR="000B4C26" w:rsidRPr="001A7402">
        <w:rPr>
          <w:rFonts w:eastAsia="Calibri"/>
          <w:lang w:eastAsia="en-GB"/>
        </w:rPr>
        <w:t xml:space="preserve"> </w:t>
      </w:r>
      <w:r w:rsidR="000D7198" w:rsidRPr="001A7402">
        <w:rPr>
          <w:rFonts w:eastAsia="Calibri"/>
          <w:lang w:eastAsia="en-GB"/>
        </w:rPr>
        <w:t>which can influence performers in</w:t>
      </w:r>
      <w:r w:rsidR="000B4C26" w:rsidRPr="001A7402">
        <w:rPr>
          <w:rFonts w:eastAsia="Calibri"/>
          <w:lang w:eastAsia="en-GB"/>
        </w:rPr>
        <w:t xml:space="preserve"> </w:t>
      </w:r>
      <w:r w:rsidR="00462582" w:rsidRPr="001A7402">
        <w:rPr>
          <w:rFonts w:eastAsia="Calibri"/>
          <w:lang w:eastAsia="en-GB"/>
        </w:rPr>
        <w:t xml:space="preserve">practice and competition </w:t>
      </w:r>
      <w:r w:rsidR="000B4C26" w:rsidRPr="001A7402">
        <w:rPr>
          <w:rFonts w:eastAsia="Calibri"/>
          <w:lang w:eastAsia="en-GB"/>
        </w:rPr>
        <w:t>(e.g. Connor</w:t>
      </w:r>
      <w:r w:rsidR="007E7A3E" w:rsidRPr="001A7402">
        <w:rPr>
          <w:rFonts w:eastAsia="Calibri"/>
          <w:lang w:eastAsia="en-GB"/>
        </w:rPr>
        <w:t xml:space="preserve">, Farrow, &amp; Renshaw, </w:t>
      </w:r>
      <w:r w:rsidR="000B4C26" w:rsidRPr="001A7402">
        <w:rPr>
          <w:rFonts w:eastAsia="Calibri"/>
          <w:lang w:eastAsia="en-GB"/>
        </w:rPr>
        <w:t>2018</w:t>
      </w:r>
      <w:r w:rsidR="003E7168" w:rsidRPr="001A7402">
        <w:rPr>
          <w:rFonts w:eastAsia="Calibri"/>
          <w:lang w:eastAsia="en-GB"/>
        </w:rPr>
        <w:t>; Maloney et al., 2018</w:t>
      </w:r>
      <w:r w:rsidR="000B4C26" w:rsidRPr="001A7402">
        <w:rPr>
          <w:rFonts w:eastAsia="Calibri"/>
          <w:lang w:eastAsia="en-GB"/>
        </w:rPr>
        <w:t xml:space="preserve">). </w:t>
      </w:r>
      <w:r w:rsidR="008909F0" w:rsidRPr="001A7402">
        <w:rPr>
          <w:rFonts w:eastAsia="Calibri"/>
          <w:lang w:eastAsia="en-GB"/>
        </w:rPr>
        <w:t>The</w:t>
      </w:r>
      <w:r w:rsidR="000B4C26" w:rsidRPr="001A7402">
        <w:rPr>
          <w:rFonts w:eastAsia="Calibri"/>
          <w:lang w:eastAsia="en-GB"/>
        </w:rPr>
        <w:t xml:space="preserve"> Affective Learning Design framework</w:t>
      </w:r>
      <w:r w:rsidR="008909F0" w:rsidRPr="001A7402">
        <w:rPr>
          <w:rFonts w:eastAsia="Calibri"/>
          <w:lang w:eastAsia="en-GB"/>
        </w:rPr>
        <w:t xml:space="preserve">, proposed by Headrick et al. (2015a), </w:t>
      </w:r>
      <w:r w:rsidR="000B4C26" w:rsidRPr="001A7402">
        <w:rPr>
          <w:rFonts w:eastAsia="Calibri"/>
          <w:lang w:eastAsia="en-GB"/>
        </w:rPr>
        <w:t xml:space="preserve">recognises the powerful influence that thoughts and emotions have on performers </w:t>
      </w:r>
      <w:r w:rsidR="000C6C3A" w:rsidRPr="001A7402">
        <w:rPr>
          <w:rFonts w:eastAsia="Calibri"/>
          <w:lang w:eastAsia="en-GB"/>
        </w:rPr>
        <w:t xml:space="preserve">when in </w:t>
      </w:r>
      <w:r w:rsidR="000B4C26" w:rsidRPr="001A7402">
        <w:rPr>
          <w:rFonts w:eastAsia="Calibri"/>
          <w:lang w:eastAsia="en-GB"/>
        </w:rPr>
        <w:t>competitive performance environments</w:t>
      </w:r>
      <w:r w:rsidR="004250E9" w:rsidRPr="001A7402">
        <w:rPr>
          <w:rFonts w:eastAsia="Calibri"/>
          <w:lang w:eastAsia="en-GB"/>
        </w:rPr>
        <w:t>, partly</w:t>
      </w:r>
      <w:r w:rsidR="0046630E" w:rsidRPr="001A7402">
        <w:rPr>
          <w:rFonts w:eastAsia="Calibri"/>
          <w:lang w:eastAsia="en-GB"/>
        </w:rPr>
        <w:t xml:space="preserve"> due to fluctuating contextual factors (e.g. score margin, time remaining)</w:t>
      </w:r>
      <w:r w:rsidR="00D87F14" w:rsidRPr="001A7402">
        <w:rPr>
          <w:rFonts w:eastAsia="Calibri"/>
          <w:lang w:eastAsia="en-GB"/>
        </w:rPr>
        <w:t>. Individual constraints, such as thoughts, emotions</w:t>
      </w:r>
      <w:r w:rsidR="00474451" w:rsidRPr="001A7402">
        <w:rPr>
          <w:rFonts w:eastAsia="Calibri"/>
          <w:lang w:eastAsia="en-GB"/>
        </w:rPr>
        <w:t>,</w:t>
      </w:r>
      <w:r w:rsidR="00D87F14" w:rsidRPr="001A7402">
        <w:rPr>
          <w:rFonts w:eastAsia="Calibri"/>
          <w:lang w:eastAsia="en-GB"/>
        </w:rPr>
        <w:t xml:space="preserve"> and fatigue</w:t>
      </w:r>
      <w:r w:rsidR="00474451" w:rsidRPr="001A7402">
        <w:rPr>
          <w:rFonts w:eastAsia="Calibri"/>
          <w:lang w:eastAsia="en-GB"/>
        </w:rPr>
        <w:t xml:space="preserve"> induced during competition</w:t>
      </w:r>
      <w:r w:rsidR="00D87F14" w:rsidRPr="001A7402">
        <w:rPr>
          <w:rFonts w:eastAsia="Calibri"/>
          <w:lang w:eastAsia="en-GB"/>
        </w:rPr>
        <w:t xml:space="preserve">, </w:t>
      </w:r>
      <w:r w:rsidR="005571EB" w:rsidRPr="001A7402">
        <w:rPr>
          <w:rFonts w:eastAsia="Calibri"/>
          <w:lang w:eastAsia="en-GB"/>
        </w:rPr>
        <w:t xml:space="preserve">are </w:t>
      </w:r>
      <w:r w:rsidR="00EE61E7" w:rsidRPr="001A7402">
        <w:rPr>
          <w:rFonts w:eastAsia="Calibri"/>
          <w:lang w:eastAsia="en-GB"/>
        </w:rPr>
        <w:t xml:space="preserve">therefore </w:t>
      </w:r>
      <w:r w:rsidR="005571EB" w:rsidRPr="001A7402">
        <w:rPr>
          <w:rFonts w:eastAsia="Calibri"/>
          <w:lang w:eastAsia="en-GB"/>
        </w:rPr>
        <w:t>important to</w:t>
      </w:r>
      <w:r w:rsidR="00D87F14" w:rsidRPr="001A7402">
        <w:rPr>
          <w:rFonts w:eastAsia="Calibri"/>
          <w:lang w:eastAsia="en-GB"/>
        </w:rPr>
        <w:t xml:space="preserve"> consider when </w:t>
      </w:r>
      <w:r w:rsidR="0046630E" w:rsidRPr="001A7402">
        <w:rPr>
          <w:rFonts w:eastAsia="Calibri"/>
          <w:lang w:eastAsia="en-GB"/>
        </w:rPr>
        <w:t xml:space="preserve">designing practice environments which </w:t>
      </w:r>
      <w:r w:rsidR="00474451" w:rsidRPr="001A7402">
        <w:rPr>
          <w:rFonts w:eastAsia="Calibri"/>
          <w:lang w:eastAsia="en-GB"/>
        </w:rPr>
        <w:t xml:space="preserve">aim to </w:t>
      </w:r>
      <w:r w:rsidR="0046630E" w:rsidRPr="001A7402">
        <w:rPr>
          <w:rFonts w:eastAsia="Calibri"/>
          <w:lang w:eastAsia="en-GB"/>
        </w:rPr>
        <w:t xml:space="preserve">faithfully represent </w:t>
      </w:r>
      <w:r w:rsidR="002F3513" w:rsidRPr="001A7402">
        <w:rPr>
          <w:rFonts w:eastAsia="Calibri"/>
          <w:lang w:eastAsia="en-GB"/>
        </w:rPr>
        <w:t xml:space="preserve">the demands of competitive </w:t>
      </w:r>
      <w:r w:rsidR="0046630E" w:rsidRPr="001A7402">
        <w:rPr>
          <w:rFonts w:eastAsia="Calibri"/>
          <w:lang w:eastAsia="en-GB"/>
        </w:rPr>
        <w:t>performance</w:t>
      </w:r>
      <w:r w:rsidR="008909F0" w:rsidRPr="001A7402">
        <w:rPr>
          <w:rFonts w:eastAsia="Calibri"/>
          <w:lang w:eastAsia="en-GB"/>
        </w:rPr>
        <w:t xml:space="preserve">. </w:t>
      </w:r>
    </w:p>
    <w:p w14:paraId="4DDFD3F6" w14:textId="07BBE950" w:rsidR="003A088D" w:rsidRPr="001A7402" w:rsidRDefault="00AB47DE" w:rsidP="003A088D">
      <w:pPr>
        <w:spacing w:line="480" w:lineRule="auto"/>
        <w:rPr>
          <w:rFonts w:eastAsia="Calibri"/>
          <w:lang w:eastAsia="en-GB"/>
        </w:rPr>
      </w:pPr>
      <w:r w:rsidRPr="001A7402">
        <w:rPr>
          <w:rFonts w:eastAsia="Calibri"/>
          <w:lang w:eastAsia="en-GB"/>
        </w:rPr>
        <w:tab/>
        <w:t xml:space="preserve">To understand key constraints in Rugby Union place kicking, performance analytical approaches have </w:t>
      </w:r>
      <w:r w:rsidR="00E75219" w:rsidRPr="001A7402">
        <w:rPr>
          <w:rFonts w:eastAsia="Calibri"/>
          <w:lang w:eastAsia="en-GB"/>
        </w:rPr>
        <w:t>revealed</w:t>
      </w:r>
      <w:r w:rsidRPr="001A7402">
        <w:rPr>
          <w:rFonts w:eastAsia="Calibri"/>
          <w:lang w:eastAsia="en-GB"/>
        </w:rPr>
        <w:t xml:space="preserve"> fluctuations in performance </w:t>
      </w:r>
      <w:r w:rsidR="00465A21" w:rsidRPr="001A7402">
        <w:rPr>
          <w:rFonts w:eastAsia="Calibri"/>
          <w:lang w:eastAsia="en-GB"/>
        </w:rPr>
        <w:t>as specific</w:t>
      </w:r>
      <w:r w:rsidRPr="001A7402">
        <w:rPr>
          <w:rFonts w:eastAsia="Calibri"/>
          <w:lang w:eastAsia="en-GB"/>
        </w:rPr>
        <w:t xml:space="preserve"> task</w:t>
      </w:r>
      <w:r w:rsidR="00187016" w:rsidRPr="001A7402">
        <w:rPr>
          <w:rFonts w:eastAsia="Calibri"/>
          <w:lang w:eastAsia="en-GB"/>
        </w:rPr>
        <w:t xml:space="preserve"> constraints</w:t>
      </w:r>
      <w:r w:rsidR="00465A21" w:rsidRPr="001A7402">
        <w:rPr>
          <w:rFonts w:eastAsia="Calibri"/>
          <w:lang w:eastAsia="en-GB"/>
        </w:rPr>
        <w:t xml:space="preserve"> </w:t>
      </w:r>
      <w:r w:rsidRPr="001A7402">
        <w:rPr>
          <w:rFonts w:eastAsia="Calibri"/>
          <w:lang w:eastAsia="en-GB"/>
        </w:rPr>
        <w:t>(e.g. distance and angle to goalposts) and contextual factors (e.g. score margin, time remaining and previous performance</w:t>
      </w:r>
      <w:r w:rsidR="00E75219" w:rsidRPr="001A7402">
        <w:rPr>
          <w:rFonts w:eastAsia="Calibri"/>
          <w:lang w:eastAsia="en-GB"/>
        </w:rPr>
        <w:t xml:space="preserve"> of the kicker</w:t>
      </w:r>
      <w:r w:rsidRPr="001A7402">
        <w:rPr>
          <w:rFonts w:eastAsia="Calibri"/>
          <w:lang w:eastAsia="en-GB"/>
        </w:rPr>
        <w:t>)</w:t>
      </w:r>
      <w:r w:rsidR="00EE61E7" w:rsidRPr="001A7402">
        <w:rPr>
          <w:rFonts w:eastAsia="Calibri"/>
          <w:lang w:eastAsia="en-GB"/>
        </w:rPr>
        <w:t xml:space="preserve"> vary</w:t>
      </w:r>
      <w:r w:rsidRPr="001A7402">
        <w:rPr>
          <w:rFonts w:eastAsia="Calibri"/>
          <w:lang w:eastAsia="en-GB"/>
        </w:rPr>
        <w:t xml:space="preserve"> (</w:t>
      </w:r>
      <w:r w:rsidR="00462582" w:rsidRPr="001A7402">
        <w:rPr>
          <w:rFonts w:eastAsia="Calibri"/>
          <w:lang w:eastAsia="en-GB"/>
        </w:rPr>
        <w:t xml:space="preserve">Nel, 2013; </w:t>
      </w:r>
      <w:r w:rsidRPr="001A7402">
        <w:rPr>
          <w:rFonts w:eastAsia="Calibri"/>
          <w:lang w:eastAsia="en-GB"/>
        </w:rPr>
        <w:t>Pocock, Bezodis, Davids, &amp; North, 2018; Quarrie &amp; Hopkins, 2015). Furthermore,</w:t>
      </w:r>
      <w:r w:rsidR="00E27780" w:rsidRPr="001A7402">
        <w:rPr>
          <w:rFonts w:eastAsia="Calibri"/>
          <w:lang w:eastAsia="en-GB"/>
        </w:rPr>
        <w:t xml:space="preserve"> </w:t>
      </w:r>
      <w:r w:rsidRPr="001A7402">
        <w:rPr>
          <w:rFonts w:eastAsia="Calibri"/>
          <w:lang w:eastAsia="en-GB"/>
        </w:rPr>
        <w:t>experiential knowledge of professional place kickers and experienced coaches ha</w:t>
      </w:r>
      <w:r w:rsidR="00E27780" w:rsidRPr="001A7402">
        <w:rPr>
          <w:rFonts w:eastAsia="Calibri"/>
          <w:lang w:eastAsia="en-GB"/>
        </w:rPr>
        <w:t xml:space="preserve">s </w:t>
      </w:r>
      <w:r w:rsidR="008917AF" w:rsidRPr="001A7402">
        <w:rPr>
          <w:rFonts w:eastAsia="Calibri"/>
          <w:lang w:eastAsia="en-GB"/>
        </w:rPr>
        <w:t xml:space="preserve">highlighted </w:t>
      </w:r>
      <w:r w:rsidRPr="001A7402">
        <w:rPr>
          <w:rFonts w:eastAsia="Calibri"/>
          <w:lang w:eastAsia="en-GB"/>
        </w:rPr>
        <w:t xml:space="preserve">key individual constraints </w:t>
      </w:r>
      <w:r w:rsidR="00381D97" w:rsidRPr="001A7402">
        <w:rPr>
          <w:rFonts w:eastAsia="Calibri"/>
          <w:lang w:eastAsia="en-GB"/>
        </w:rPr>
        <w:t>o</w:t>
      </w:r>
      <w:r w:rsidRPr="001A7402">
        <w:rPr>
          <w:rFonts w:eastAsia="Calibri"/>
          <w:lang w:eastAsia="en-GB"/>
        </w:rPr>
        <w:t>n place kicking</w:t>
      </w:r>
      <w:r w:rsidR="00187016" w:rsidRPr="001A7402">
        <w:rPr>
          <w:rFonts w:eastAsia="Calibri"/>
          <w:lang w:eastAsia="en-GB"/>
        </w:rPr>
        <w:t xml:space="preserve"> performance</w:t>
      </w:r>
      <w:r w:rsidRPr="001A7402">
        <w:rPr>
          <w:rFonts w:eastAsia="Calibri"/>
          <w:lang w:eastAsia="en-GB"/>
        </w:rPr>
        <w:t xml:space="preserve">, such as feelings of expectation for success and acute fatigue (Pocock, Bezodis, </w:t>
      </w:r>
      <w:r w:rsidRPr="001A7402">
        <w:rPr>
          <w:rFonts w:eastAsia="Calibri"/>
          <w:lang w:eastAsia="en-GB"/>
        </w:rPr>
        <w:lastRenderedPageBreak/>
        <w:t>Davids,</w:t>
      </w:r>
      <w:r w:rsidR="00E001C8" w:rsidRPr="001A7402">
        <w:rPr>
          <w:rFonts w:eastAsia="Calibri"/>
          <w:lang w:eastAsia="en-GB"/>
        </w:rPr>
        <w:t xml:space="preserve"> Wadey,</w:t>
      </w:r>
      <w:r w:rsidRPr="001A7402">
        <w:rPr>
          <w:rFonts w:eastAsia="Calibri"/>
          <w:lang w:eastAsia="en-GB"/>
        </w:rPr>
        <w:t xml:space="preserve"> &amp; North, </w:t>
      </w:r>
      <w:r w:rsidR="00E001C8" w:rsidRPr="001A7402">
        <w:rPr>
          <w:rFonts w:eastAsia="Calibri"/>
          <w:lang w:eastAsia="en-GB"/>
        </w:rPr>
        <w:t>2020</w:t>
      </w:r>
      <w:r w:rsidRPr="001A7402">
        <w:rPr>
          <w:rFonts w:eastAsia="Calibri"/>
          <w:lang w:eastAsia="en-GB"/>
        </w:rPr>
        <w:t xml:space="preserve">). </w:t>
      </w:r>
      <w:r w:rsidR="008909F0" w:rsidRPr="001A7402">
        <w:rPr>
          <w:rFonts w:eastAsia="Calibri"/>
          <w:lang w:eastAsia="en-GB"/>
        </w:rPr>
        <w:t>Understanding the experiential knowledge of practitioners and athletes, as well as insights from performance analysis, can help to identify key performance constraints which should be simulated in representative practice design</w:t>
      </w:r>
      <w:r w:rsidR="009C62C8" w:rsidRPr="001A7402">
        <w:rPr>
          <w:rFonts w:eastAsia="Calibri"/>
          <w:lang w:eastAsia="en-GB"/>
        </w:rPr>
        <w:t>s</w:t>
      </w:r>
      <w:r w:rsidR="008909F0" w:rsidRPr="001A7402">
        <w:rPr>
          <w:rFonts w:eastAsia="Calibri"/>
          <w:lang w:eastAsia="en-GB"/>
        </w:rPr>
        <w:t xml:space="preserve"> (Rothwell et al., 2020)</w:t>
      </w:r>
      <w:r w:rsidR="00135EC7" w:rsidRPr="001A7402">
        <w:rPr>
          <w:rFonts w:eastAsia="Calibri"/>
          <w:lang w:eastAsia="en-GB"/>
        </w:rPr>
        <w:t xml:space="preserve">. The present study combines the findings of performance analyses of place kicking (e.g. Pocock et al., 2018; Quarrie &amp; Hopkins, 2015) and experiential knowledge of professional place kickers and experienced coaches (Pocock et al., </w:t>
      </w:r>
      <w:r w:rsidR="00E001C8" w:rsidRPr="001A7402">
        <w:rPr>
          <w:rFonts w:eastAsia="Calibri"/>
          <w:lang w:eastAsia="en-GB"/>
        </w:rPr>
        <w:t>2020</w:t>
      </w:r>
      <w:r w:rsidR="00135EC7" w:rsidRPr="001A7402">
        <w:rPr>
          <w:rFonts w:eastAsia="Calibri"/>
          <w:lang w:eastAsia="en-GB"/>
        </w:rPr>
        <w:t xml:space="preserve">) to </w:t>
      </w:r>
      <w:r w:rsidR="000B4C26" w:rsidRPr="001A7402">
        <w:rPr>
          <w:rFonts w:eastAsia="Calibri"/>
          <w:lang w:eastAsia="en-GB"/>
        </w:rPr>
        <w:t>inform a novel experimental design of individual constraints in place kicking.</w:t>
      </w:r>
      <w:r w:rsidR="00481CEB" w:rsidRPr="001A7402">
        <w:rPr>
          <w:rFonts w:eastAsia="Calibri"/>
          <w:lang w:eastAsia="en-GB"/>
        </w:rPr>
        <w:t xml:space="preserve"> </w:t>
      </w:r>
      <w:r w:rsidR="008F7ACC" w:rsidRPr="001A7402">
        <w:rPr>
          <w:rFonts w:eastAsia="Calibri"/>
          <w:lang w:eastAsia="en-GB"/>
        </w:rPr>
        <w:t>Manipulating specific individual constraints, such as</w:t>
      </w:r>
      <w:r w:rsidR="00A05A3F" w:rsidRPr="001A7402">
        <w:rPr>
          <w:rFonts w:eastAsia="Calibri"/>
          <w:lang w:eastAsia="en-GB"/>
        </w:rPr>
        <w:t xml:space="preserve"> expectation for success and acute fatigue</w:t>
      </w:r>
      <w:r w:rsidR="008F7ACC" w:rsidRPr="001A7402">
        <w:rPr>
          <w:rFonts w:eastAsia="Calibri"/>
          <w:lang w:eastAsia="en-GB"/>
        </w:rPr>
        <w:t>,</w:t>
      </w:r>
      <w:r w:rsidR="00A05A3F" w:rsidRPr="001A7402">
        <w:rPr>
          <w:rFonts w:eastAsia="Calibri"/>
          <w:lang w:eastAsia="en-GB"/>
        </w:rPr>
        <w:t xml:space="preserve"> in a representative learning environment </w:t>
      </w:r>
      <w:r w:rsidR="008F7ACC" w:rsidRPr="001A7402">
        <w:rPr>
          <w:rFonts w:eastAsia="Calibri"/>
          <w:lang w:eastAsia="en-GB"/>
        </w:rPr>
        <w:t xml:space="preserve">can </w:t>
      </w:r>
      <w:r w:rsidR="00187016" w:rsidRPr="001A7402">
        <w:rPr>
          <w:rFonts w:eastAsia="Calibri"/>
          <w:lang w:eastAsia="en-GB"/>
        </w:rPr>
        <w:t xml:space="preserve">also </w:t>
      </w:r>
      <w:r w:rsidR="008F7ACC" w:rsidRPr="001A7402">
        <w:rPr>
          <w:rFonts w:eastAsia="Calibri"/>
          <w:lang w:eastAsia="en-GB"/>
        </w:rPr>
        <w:t xml:space="preserve">develop </w:t>
      </w:r>
      <w:r w:rsidR="000C6C3A" w:rsidRPr="001A7402">
        <w:rPr>
          <w:rFonts w:eastAsia="Calibri"/>
          <w:lang w:eastAsia="en-GB"/>
        </w:rPr>
        <w:t xml:space="preserve">an </w:t>
      </w:r>
      <w:r w:rsidR="008F7ACC" w:rsidRPr="001A7402">
        <w:rPr>
          <w:rFonts w:eastAsia="Calibri"/>
          <w:lang w:eastAsia="en-GB"/>
        </w:rPr>
        <w:t xml:space="preserve">understanding of </w:t>
      </w:r>
      <w:r w:rsidR="00A05A3F" w:rsidRPr="001A7402">
        <w:rPr>
          <w:rFonts w:eastAsia="Calibri"/>
          <w:lang w:eastAsia="en-GB"/>
        </w:rPr>
        <w:t xml:space="preserve">their effects on </w:t>
      </w:r>
      <w:r w:rsidR="00187016" w:rsidRPr="001A7402">
        <w:rPr>
          <w:rFonts w:eastAsia="Calibri"/>
          <w:lang w:eastAsia="en-GB"/>
        </w:rPr>
        <w:t>emotions of place kickers</w:t>
      </w:r>
      <w:r w:rsidR="009C62C8" w:rsidRPr="001A7402">
        <w:rPr>
          <w:rFonts w:eastAsia="Calibri"/>
          <w:lang w:eastAsia="en-GB"/>
        </w:rPr>
        <w:t xml:space="preserve"> during performance</w:t>
      </w:r>
      <w:r w:rsidR="008F7ACC" w:rsidRPr="001A7402">
        <w:rPr>
          <w:rFonts w:eastAsia="Calibri"/>
          <w:lang w:eastAsia="en-GB"/>
        </w:rPr>
        <w:t>.</w:t>
      </w:r>
      <w:r w:rsidR="004250E9" w:rsidRPr="001A7402">
        <w:rPr>
          <w:rFonts w:eastAsia="Calibri"/>
          <w:lang w:eastAsia="en-GB"/>
        </w:rPr>
        <w:t xml:space="preserve"> Therefore</w:t>
      </w:r>
      <w:r w:rsidR="00187016" w:rsidRPr="001A7402">
        <w:rPr>
          <w:rFonts w:eastAsia="Calibri"/>
          <w:lang w:eastAsia="en-GB"/>
        </w:rPr>
        <w:t>, t</w:t>
      </w:r>
      <w:r w:rsidR="003A088D" w:rsidRPr="001A7402">
        <w:rPr>
          <w:rFonts w:eastAsia="Calibri"/>
          <w:lang w:eastAsia="en-GB"/>
        </w:rPr>
        <w:t>h</w:t>
      </w:r>
      <w:r w:rsidR="00381D97" w:rsidRPr="001A7402">
        <w:rPr>
          <w:rFonts w:eastAsia="Calibri"/>
          <w:lang w:eastAsia="en-GB"/>
        </w:rPr>
        <w:t>e aim of this</w:t>
      </w:r>
      <w:r w:rsidR="003A088D" w:rsidRPr="001A7402">
        <w:rPr>
          <w:rFonts w:eastAsia="Calibri"/>
          <w:lang w:eastAsia="en-GB"/>
        </w:rPr>
        <w:t xml:space="preserve"> study </w:t>
      </w:r>
      <w:r w:rsidR="00381D97" w:rsidRPr="001A7402">
        <w:rPr>
          <w:rFonts w:eastAsia="Calibri"/>
          <w:lang w:eastAsia="en-GB"/>
        </w:rPr>
        <w:t>was</w:t>
      </w:r>
      <w:r w:rsidR="003A088D" w:rsidRPr="001A7402">
        <w:rPr>
          <w:rFonts w:eastAsia="Calibri"/>
          <w:lang w:eastAsia="en-GB"/>
        </w:rPr>
        <w:t xml:space="preserve"> to </w:t>
      </w:r>
      <w:r w:rsidR="000F7425" w:rsidRPr="001A7402">
        <w:rPr>
          <w:rFonts w:eastAsia="Calibri"/>
          <w:lang w:eastAsia="en-GB"/>
        </w:rPr>
        <w:t>analyse effects of specific manipulations of individual constraints (fatigue; expectation for success) on place kicking performance, movement phase durations, heart rate and self-reported emotions.</w:t>
      </w:r>
    </w:p>
    <w:p w14:paraId="53EAFF2F" w14:textId="6B18B100" w:rsidR="00A05A3F" w:rsidRPr="001A7402" w:rsidRDefault="00C33C6D" w:rsidP="00C33C6D">
      <w:pPr>
        <w:pStyle w:val="ListParagraph"/>
        <w:numPr>
          <w:ilvl w:val="0"/>
          <w:numId w:val="20"/>
        </w:numPr>
        <w:spacing w:line="480" w:lineRule="auto"/>
        <w:rPr>
          <w:rFonts w:eastAsia="Calibri"/>
          <w:b/>
          <w:bCs/>
          <w:lang w:eastAsia="en-GB"/>
        </w:rPr>
      </w:pPr>
      <w:r w:rsidRPr="001A7402">
        <w:rPr>
          <w:rFonts w:eastAsia="Calibri"/>
          <w:b/>
          <w:bCs/>
          <w:lang w:eastAsia="en-GB"/>
        </w:rPr>
        <w:t>Methods</w:t>
      </w:r>
    </w:p>
    <w:p w14:paraId="794C9B8B" w14:textId="130ACD3C" w:rsidR="00A05A3F" w:rsidRPr="001A7402" w:rsidRDefault="00A05A3F" w:rsidP="00C33C6D">
      <w:pPr>
        <w:pStyle w:val="ListParagraph"/>
        <w:numPr>
          <w:ilvl w:val="1"/>
          <w:numId w:val="20"/>
        </w:numPr>
        <w:spacing w:line="480" w:lineRule="auto"/>
        <w:rPr>
          <w:rFonts w:eastAsia="Calibri"/>
          <w:b/>
          <w:bCs/>
          <w:i/>
          <w:iCs/>
          <w:lang w:eastAsia="en-GB"/>
        </w:rPr>
      </w:pPr>
      <w:r w:rsidRPr="001A7402">
        <w:rPr>
          <w:rFonts w:eastAsia="Calibri"/>
          <w:b/>
          <w:bCs/>
          <w:i/>
          <w:iCs/>
          <w:lang w:eastAsia="en-GB"/>
        </w:rPr>
        <w:t>Participants</w:t>
      </w:r>
    </w:p>
    <w:p w14:paraId="3E2D8BBD" w14:textId="030359F8" w:rsidR="00A5080A" w:rsidRPr="001A7402" w:rsidRDefault="00A05A3F" w:rsidP="00A05A3F">
      <w:pPr>
        <w:spacing w:line="480" w:lineRule="auto"/>
        <w:rPr>
          <w:rFonts w:eastAsia="Calibri"/>
          <w:lang w:eastAsia="en-GB"/>
        </w:rPr>
      </w:pPr>
      <w:r w:rsidRPr="001A7402">
        <w:rPr>
          <w:rFonts w:eastAsia="Calibri"/>
          <w:lang w:eastAsia="en-GB"/>
        </w:rPr>
        <w:tab/>
        <w:t>Twelve experienced</w:t>
      </w:r>
      <w:r w:rsidR="00731984" w:rsidRPr="001A7402">
        <w:rPr>
          <w:rFonts w:eastAsia="Calibri"/>
          <w:lang w:eastAsia="en-GB"/>
        </w:rPr>
        <w:t xml:space="preserve"> </w:t>
      </w:r>
      <w:r w:rsidRPr="001A7402">
        <w:rPr>
          <w:rFonts w:eastAsia="Calibri"/>
          <w:lang w:eastAsia="en-GB"/>
        </w:rPr>
        <w:t>male place kickers (M ± SD age = 21 ± 2 years; height = 1.79 ± 0.03 m; body mass = 81.1 ± 5.9 kg) were recruited. All participants had</w:t>
      </w:r>
      <w:r w:rsidR="001676AC" w:rsidRPr="001A7402">
        <w:rPr>
          <w:rFonts w:eastAsia="Calibri"/>
          <w:lang w:eastAsia="en-GB"/>
        </w:rPr>
        <w:t xml:space="preserve"> at least three years of place kicking</w:t>
      </w:r>
      <w:r w:rsidRPr="001A7402">
        <w:rPr>
          <w:rFonts w:eastAsia="Calibri"/>
          <w:lang w:eastAsia="en-GB"/>
        </w:rPr>
        <w:t xml:space="preserve"> </w:t>
      </w:r>
      <w:r w:rsidR="001676AC" w:rsidRPr="001A7402">
        <w:rPr>
          <w:rFonts w:eastAsia="Calibri"/>
          <w:lang w:eastAsia="en-GB"/>
        </w:rPr>
        <w:t>experience (M ± SD experience = 7 ± 3 years)</w:t>
      </w:r>
      <w:r w:rsidRPr="001A7402">
        <w:rPr>
          <w:rFonts w:eastAsia="Calibri"/>
          <w:lang w:eastAsia="en-GB"/>
        </w:rPr>
        <w:t xml:space="preserve"> at university (N = 6), club (N = 4), or school (N = 2) level</w:t>
      </w:r>
      <w:r w:rsidR="001676AC" w:rsidRPr="001A7402">
        <w:rPr>
          <w:rFonts w:eastAsia="Calibri"/>
          <w:lang w:eastAsia="en-GB"/>
        </w:rPr>
        <w:t xml:space="preserve">. </w:t>
      </w:r>
      <w:r w:rsidRPr="001A7402">
        <w:rPr>
          <w:rFonts w:eastAsia="Calibri"/>
          <w:lang w:eastAsia="en-GB"/>
        </w:rPr>
        <w:t xml:space="preserve">Eight participants were right-foot dominant and four were left-foot dominant. Ethical approval was granted by </w:t>
      </w:r>
      <w:r w:rsidR="001B6608" w:rsidRPr="001A7402">
        <w:rPr>
          <w:rFonts w:eastAsia="Calibri"/>
          <w:lang w:eastAsia="en-GB"/>
        </w:rPr>
        <w:t>the lead author’s University</w:t>
      </w:r>
      <w:r w:rsidRPr="001A7402">
        <w:rPr>
          <w:rFonts w:eastAsia="Calibri"/>
          <w:lang w:eastAsia="en-GB"/>
        </w:rPr>
        <w:t xml:space="preserve"> ethics committee. </w:t>
      </w:r>
      <w:r w:rsidR="001B6608" w:rsidRPr="001A7402">
        <w:rPr>
          <w:rFonts w:eastAsia="Calibri"/>
          <w:lang w:eastAsia="en-GB"/>
        </w:rPr>
        <w:t xml:space="preserve">Prior to testing, all </w:t>
      </w:r>
      <w:r w:rsidRPr="001A7402">
        <w:rPr>
          <w:rFonts w:eastAsia="Calibri"/>
          <w:lang w:eastAsia="en-GB"/>
        </w:rPr>
        <w:t xml:space="preserve">participants completed a Physical Activity Readiness Questionnaire (PAR-Q) </w:t>
      </w:r>
      <w:r w:rsidR="001B6608" w:rsidRPr="001A7402">
        <w:rPr>
          <w:rFonts w:eastAsia="Calibri"/>
          <w:lang w:eastAsia="en-GB"/>
        </w:rPr>
        <w:t>and provided written informed consent.</w:t>
      </w:r>
    </w:p>
    <w:p w14:paraId="6C5BDD53" w14:textId="4DF5B86F" w:rsidR="00A05A3F" w:rsidRPr="001A7402" w:rsidRDefault="00A05A3F" w:rsidP="00C33C6D">
      <w:pPr>
        <w:pStyle w:val="ListParagraph"/>
        <w:numPr>
          <w:ilvl w:val="1"/>
          <w:numId w:val="20"/>
        </w:numPr>
        <w:spacing w:line="480" w:lineRule="auto"/>
        <w:rPr>
          <w:rFonts w:eastAsia="Calibri"/>
          <w:b/>
          <w:bCs/>
          <w:i/>
          <w:iCs/>
          <w:lang w:eastAsia="en-GB"/>
        </w:rPr>
      </w:pPr>
      <w:r w:rsidRPr="001A7402">
        <w:rPr>
          <w:rFonts w:eastAsia="Calibri"/>
          <w:b/>
          <w:bCs/>
          <w:i/>
          <w:iCs/>
          <w:lang w:eastAsia="en-GB"/>
        </w:rPr>
        <w:t>Procedure</w:t>
      </w:r>
    </w:p>
    <w:p w14:paraId="1B46A49A" w14:textId="3E7554F3" w:rsidR="00A05A3F" w:rsidRPr="001A7402" w:rsidRDefault="00A05A3F" w:rsidP="00A05A3F">
      <w:pPr>
        <w:spacing w:line="480" w:lineRule="auto"/>
        <w:rPr>
          <w:rFonts w:eastAsia="Calibri"/>
          <w:lang w:eastAsia="en-GB"/>
        </w:rPr>
      </w:pPr>
      <w:r w:rsidRPr="001A7402">
        <w:rPr>
          <w:rFonts w:eastAsia="Calibri"/>
          <w:lang w:eastAsia="en-GB"/>
        </w:rPr>
        <w:lastRenderedPageBreak/>
        <w:tab/>
        <w:t xml:space="preserve">Participants </w:t>
      </w:r>
      <w:r w:rsidR="008C3EBF" w:rsidRPr="001A7402">
        <w:rPr>
          <w:rFonts w:eastAsia="Calibri"/>
          <w:lang w:eastAsia="en-GB"/>
        </w:rPr>
        <w:t>attempted</w:t>
      </w:r>
      <w:r w:rsidRPr="001A7402">
        <w:rPr>
          <w:rFonts w:eastAsia="Calibri"/>
          <w:lang w:eastAsia="en-GB"/>
        </w:rPr>
        <w:t xml:space="preserve"> 12 place kicks in four separate testing sessions</w:t>
      </w:r>
      <w:r w:rsidR="001B6608" w:rsidRPr="001A7402">
        <w:rPr>
          <w:rFonts w:eastAsia="Calibri"/>
          <w:lang w:eastAsia="en-GB"/>
        </w:rPr>
        <w:t xml:space="preserve"> </w:t>
      </w:r>
      <w:r w:rsidR="00381D97" w:rsidRPr="001A7402">
        <w:rPr>
          <w:rFonts w:eastAsia="Calibri"/>
          <w:lang w:eastAsia="en-GB"/>
        </w:rPr>
        <w:t>over</w:t>
      </w:r>
      <w:r w:rsidR="001B6608" w:rsidRPr="001A7402">
        <w:rPr>
          <w:rFonts w:eastAsia="Calibri"/>
          <w:lang w:eastAsia="en-GB"/>
        </w:rPr>
        <w:t xml:space="preserve"> </w:t>
      </w:r>
      <w:r w:rsidRPr="001A7402">
        <w:rPr>
          <w:rFonts w:eastAsia="Calibri"/>
          <w:lang w:eastAsia="en-GB"/>
        </w:rPr>
        <w:t>a six-week period</w:t>
      </w:r>
      <w:r w:rsidR="001676AC" w:rsidRPr="001A7402">
        <w:rPr>
          <w:rFonts w:eastAsia="Calibri"/>
          <w:lang w:eastAsia="en-GB"/>
        </w:rPr>
        <w:t xml:space="preserve"> on a</w:t>
      </w:r>
      <w:r w:rsidR="008B636F" w:rsidRPr="001A7402">
        <w:rPr>
          <w:rFonts w:eastAsia="Calibri"/>
          <w:lang w:eastAsia="en-GB"/>
        </w:rPr>
        <w:t xml:space="preserve"> full-sized, outdoor Rugby Union pitch</w:t>
      </w:r>
      <w:r w:rsidR="001676AC" w:rsidRPr="001A7402">
        <w:rPr>
          <w:rFonts w:eastAsia="Calibri"/>
          <w:lang w:eastAsia="en-GB"/>
        </w:rPr>
        <w:t>.</w:t>
      </w:r>
      <w:r w:rsidR="00A52942" w:rsidRPr="001A7402">
        <w:rPr>
          <w:rFonts w:eastAsia="Calibri"/>
          <w:lang w:eastAsia="en-GB"/>
        </w:rPr>
        <w:t xml:space="preserve"> </w:t>
      </w:r>
      <w:r w:rsidRPr="001A7402">
        <w:rPr>
          <w:rFonts w:eastAsia="Calibri"/>
          <w:lang w:eastAsia="en-GB"/>
        </w:rPr>
        <w:t xml:space="preserve">The four testing sessions were counter-balanced, with </w:t>
      </w:r>
      <w:r w:rsidR="001B6608" w:rsidRPr="001A7402">
        <w:rPr>
          <w:rFonts w:eastAsia="Calibri"/>
          <w:lang w:eastAsia="en-GB"/>
        </w:rPr>
        <w:t>each</w:t>
      </w:r>
      <w:r w:rsidRPr="001A7402">
        <w:rPr>
          <w:rFonts w:eastAsia="Calibri"/>
          <w:lang w:eastAsia="en-GB"/>
        </w:rPr>
        <w:t xml:space="preserve"> </w:t>
      </w:r>
      <w:r w:rsidR="005F716B" w:rsidRPr="001A7402">
        <w:rPr>
          <w:rFonts w:eastAsia="Calibri"/>
          <w:lang w:eastAsia="en-GB"/>
        </w:rPr>
        <w:t xml:space="preserve">of the four </w:t>
      </w:r>
      <w:r w:rsidRPr="001A7402">
        <w:rPr>
          <w:rFonts w:eastAsia="Calibri"/>
          <w:lang w:eastAsia="en-GB"/>
        </w:rPr>
        <w:t>session</w:t>
      </w:r>
      <w:r w:rsidR="005F716B" w:rsidRPr="001A7402">
        <w:rPr>
          <w:rFonts w:eastAsia="Calibri"/>
          <w:lang w:eastAsia="en-GB"/>
        </w:rPr>
        <w:t>s</w:t>
      </w:r>
      <w:r w:rsidRPr="001A7402">
        <w:rPr>
          <w:rFonts w:eastAsia="Calibri"/>
          <w:lang w:eastAsia="en-GB"/>
        </w:rPr>
        <w:t xml:space="preserve"> </w:t>
      </w:r>
      <w:r w:rsidR="008C3EBF" w:rsidRPr="001A7402">
        <w:rPr>
          <w:rFonts w:eastAsia="Calibri"/>
          <w:lang w:eastAsia="en-GB"/>
        </w:rPr>
        <w:t xml:space="preserve">designed to manipulate </w:t>
      </w:r>
      <w:r w:rsidR="005F716B" w:rsidRPr="001A7402">
        <w:rPr>
          <w:rFonts w:eastAsia="Calibri"/>
          <w:lang w:eastAsia="en-GB"/>
        </w:rPr>
        <w:t xml:space="preserve">one of the four possible </w:t>
      </w:r>
      <w:r w:rsidR="008C3EBF" w:rsidRPr="001A7402">
        <w:rPr>
          <w:rFonts w:eastAsia="Calibri"/>
          <w:lang w:eastAsia="en-GB"/>
        </w:rPr>
        <w:t>combination</w:t>
      </w:r>
      <w:r w:rsidR="005F716B" w:rsidRPr="001A7402">
        <w:rPr>
          <w:rFonts w:eastAsia="Calibri"/>
          <w:lang w:eastAsia="en-GB"/>
        </w:rPr>
        <w:t>s</w:t>
      </w:r>
      <w:r w:rsidR="008C3EBF" w:rsidRPr="001A7402">
        <w:rPr>
          <w:rFonts w:eastAsia="Calibri"/>
          <w:lang w:eastAsia="en-GB"/>
        </w:rPr>
        <w:t xml:space="preserve"> of</w:t>
      </w:r>
      <w:r w:rsidRPr="001A7402">
        <w:rPr>
          <w:rFonts w:eastAsia="Calibri"/>
          <w:lang w:eastAsia="en-GB"/>
        </w:rPr>
        <w:t xml:space="preserve"> fatigue </w:t>
      </w:r>
      <w:r w:rsidR="008A2C97" w:rsidRPr="001A7402">
        <w:rPr>
          <w:rFonts w:eastAsia="Calibri"/>
          <w:lang w:eastAsia="en-GB"/>
        </w:rPr>
        <w:t>and</w:t>
      </w:r>
      <w:r w:rsidRPr="001A7402">
        <w:rPr>
          <w:rFonts w:eastAsia="Calibri"/>
          <w:lang w:eastAsia="en-GB"/>
        </w:rPr>
        <w:t xml:space="preserve"> expectation for success (</w:t>
      </w:r>
      <w:r w:rsidR="001B6608" w:rsidRPr="001A7402">
        <w:rPr>
          <w:rFonts w:eastAsia="Calibri"/>
          <w:lang w:eastAsia="en-GB"/>
        </w:rPr>
        <w:t xml:space="preserve">high or </w:t>
      </w:r>
      <w:r w:rsidRPr="001A7402">
        <w:rPr>
          <w:rFonts w:eastAsia="Calibri"/>
          <w:lang w:eastAsia="en-GB"/>
        </w:rPr>
        <w:t>low fatigue</w:t>
      </w:r>
      <w:r w:rsidR="001B6608" w:rsidRPr="001A7402">
        <w:rPr>
          <w:rFonts w:eastAsia="Calibri"/>
          <w:lang w:eastAsia="en-GB"/>
        </w:rPr>
        <w:t>; high or</w:t>
      </w:r>
      <w:r w:rsidRPr="001A7402">
        <w:rPr>
          <w:rFonts w:eastAsia="Calibri"/>
          <w:lang w:eastAsia="en-GB"/>
        </w:rPr>
        <w:t xml:space="preserve"> low expectation)</w:t>
      </w:r>
      <w:r w:rsidR="001B6608" w:rsidRPr="001A7402">
        <w:rPr>
          <w:rFonts w:eastAsia="Calibri"/>
          <w:lang w:eastAsia="en-GB"/>
        </w:rPr>
        <w:t>.</w:t>
      </w:r>
      <w:r w:rsidR="00A5080A" w:rsidRPr="001A7402">
        <w:rPr>
          <w:rFonts w:eastAsia="Calibri"/>
          <w:lang w:eastAsia="en-GB"/>
        </w:rPr>
        <w:t xml:space="preserve"> </w:t>
      </w:r>
    </w:p>
    <w:p w14:paraId="19FA672F" w14:textId="1F1DDF2C" w:rsidR="000900DD" w:rsidRPr="001A7402" w:rsidRDefault="00A5080A" w:rsidP="009F067C">
      <w:pPr>
        <w:spacing w:line="480" w:lineRule="auto"/>
        <w:rPr>
          <w:rFonts w:eastAsia="Calibri"/>
          <w:lang w:eastAsia="en-GB"/>
        </w:rPr>
      </w:pPr>
      <w:r w:rsidRPr="001A7402">
        <w:rPr>
          <w:rFonts w:eastAsia="Calibri"/>
          <w:lang w:eastAsia="en-GB"/>
        </w:rPr>
        <w:tab/>
      </w:r>
      <w:r w:rsidR="00EE61E7" w:rsidRPr="001A7402">
        <w:rPr>
          <w:rFonts w:eastAsia="Calibri"/>
          <w:lang w:eastAsia="en-GB"/>
        </w:rPr>
        <w:t>Participants were</w:t>
      </w:r>
      <w:r w:rsidR="00E7328B" w:rsidRPr="001A7402">
        <w:rPr>
          <w:rFonts w:eastAsia="Calibri"/>
          <w:lang w:eastAsia="en-GB"/>
        </w:rPr>
        <w:t xml:space="preserve"> not cognisant of the specific aims of the study, </w:t>
      </w:r>
      <w:r w:rsidR="00EE61E7" w:rsidRPr="001A7402">
        <w:rPr>
          <w:rFonts w:eastAsia="Calibri"/>
          <w:lang w:eastAsia="en-GB"/>
        </w:rPr>
        <w:t>and</w:t>
      </w:r>
      <w:r w:rsidR="00FD060E" w:rsidRPr="001A7402">
        <w:rPr>
          <w:rFonts w:eastAsia="Calibri"/>
          <w:lang w:eastAsia="en-GB"/>
        </w:rPr>
        <w:t>,</w:t>
      </w:r>
      <w:r w:rsidR="00EE61E7" w:rsidRPr="001A7402">
        <w:rPr>
          <w:rFonts w:eastAsia="Calibri"/>
          <w:lang w:eastAsia="en-GB"/>
        </w:rPr>
        <w:t xml:space="preserve"> </w:t>
      </w:r>
      <w:r w:rsidR="00E7328B" w:rsidRPr="001A7402">
        <w:rPr>
          <w:rFonts w:eastAsia="Calibri"/>
          <w:lang w:eastAsia="en-GB"/>
        </w:rPr>
        <w:t>t</w:t>
      </w:r>
      <w:r w:rsidRPr="001A7402">
        <w:rPr>
          <w:rFonts w:eastAsia="Calibri"/>
          <w:lang w:eastAsia="en-GB"/>
        </w:rPr>
        <w:t xml:space="preserve">o represent high expectation for success, each participant was informed </w:t>
      </w:r>
      <w:r w:rsidR="008A2C97" w:rsidRPr="001A7402">
        <w:rPr>
          <w:rFonts w:eastAsia="Calibri"/>
          <w:lang w:eastAsia="en-GB"/>
        </w:rPr>
        <w:t>of being</w:t>
      </w:r>
      <w:r w:rsidRPr="001A7402">
        <w:rPr>
          <w:rFonts w:eastAsia="Calibri"/>
          <w:lang w:eastAsia="en-GB"/>
        </w:rPr>
        <w:t xml:space="preserve"> matched with an anonymous participant who </w:t>
      </w:r>
      <w:r w:rsidR="006A014F" w:rsidRPr="001A7402">
        <w:rPr>
          <w:rFonts w:eastAsia="Calibri"/>
          <w:lang w:eastAsia="en-GB"/>
        </w:rPr>
        <w:t xml:space="preserve">had </w:t>
      </w:r>
      <w:r w:rsidRPr="001A7402">
        <w:rPr>
          <w:rFonts w:eastAsia="Calibri"/>
          <w:lang w:eastAsia="en-GB"/>
        </w:rPr>
        <w:t>achieved 9/12 successful place kicks. Participants were challenged to equal or better their matched participant’s score of 75%, to earn themselves and the anonymous participant a monetary reward of £10, similar to the approach used by Runswick et al. (2018) to induce pressure through expected performance levels.</w:t>
      </w:r>
      <w:r w:rsidR="00FF4B2C" w:rsidRPr="001A7402">
        <w:rPr>
          <w:rFonts w:eastAsia="Calibri"/>
          <w:lang w:eastAsia="en-GB"/>
        </w:rPr>
        <w:t xml:space="preserve"> No monetary rewards or challenges were offered in the two testing sessions with low expectation for success.</w:t>
      </w:r>
      <w:r w:rsidRPr="001A7402">
        <w:rPr>
          <w:rFonts w:eastAsia="Calibri"/>
          <w:lang w:eastAsia="en-GB"/>
        </w:rPr>
        <w:t xml:space="preserve"> All participants were paid </w:t>
      </w:r>
      <w:r w:rsidR="00FF4B2C" w:rsidRPr="001A7402">
        <w:rPr>
          <w:rFonts w:eastAsia="Calibri"/>
          <w:lang w:eastAsia="en-GB"/>
        </w:rPr>
        <w:t xml:space="preserve">a total of </w:t>
      </w:r>
      <w:r w:rsidRPr="001A7402">
        <w:rPr>
          <w:rFonts w:eastAsia="Calibri"/>
          <w:lang w:eastAsia="en-GB"/>
        </w:rPr>
        <w:t xml:space="preserve">£20 </w:t>
      </w:r>
      <w:r w:rsidR="00997EAB" w:rsidRPr="001A7402">
        <w:rPr>
          <w:rFonts w:eastAsia="Calibri"/>
          <w:lang w:eastAsia="en-GB"/>
        </w:rPr>
        <w:t xml:space="preserve">each, </w:t>
      </w:r>
      <w:r w:rsidRPr="001A7402">
        <w:rPr>
          <w:rFonts w:eastAsia="Calibri"/>
          <w:lang w:eastAsia="en-GB"/>
        </w:rPr>
        <w:t xml:space="preserve">following completion of the study, regardless of performance. </w:t>
      </w:r>
    </w:p>
    <w:p w14:paraId="79C8D2BB" w14:textId="4DC71609" w:rsidR="00A5080A" w:rsidRPr="001A7402" w:rsidRDefault="000900DD" w:rsidP="009F067C">
      <w:pPr>
        <w:spacing w:line="480" w:lineRule="auto"/>
        <w:rPr>
          <w:rFonts w:eastAsia="Calibri"/>
          <w:lang w:eastAsia="en-GB"/>
        </w:rPr>
      </w:pPr>
      <w:r w:rsidRPr="001A7402">
        <w:rPr>
          <w:rFonts w:eastAsia="Calibri"/>
          <w:lang w:eastAsia="en-GB"/>
        </w:rPr>
        <w:tab/>
      </w:r>
      <w:r w:rsidR="00A5080A" w:rsidRPr="001A7402">
        <w:rPr>
          <w:rFonts w:eastAsia="Calibri"/>
          <w:lang w:eastAsia="en-GB"/>
        </w:rPr>
        <w:t xml:space="preserve">To represent </w:t>
      </w:r>
      <w:r w:rsidR="00B13B1A" w:rsidRPr="001A7402">
        <w:rPr>
          <w:rFonts w:eastAsia="Calibri"/>
          <w:lang w:eastAsia="en-GB"/>
        </w:rPr>
        <w:t>high f</w:t>
      </w:r>
      <w:r w:rsidR="00A5080A" w:rsidRPr="001A7402">
        <w:rPr>
          <w:rFonts w:eastAsia="Calibri"/>
          <w:lang w:eastAsia="en-GB"/>
        </w:rPr>
        <w:t xml:space="preserve">atigue, </w:t>
      </w:r>
      <w:r w:rsidR="009F067C" w:rsidRPr="001A7402">
        <w:rPr>
          <w:rFonts w:eastAsia="Calibri"/>
          <w:lang w:eastAsia="en-GB"/>
        </w:rPr>
        <w:t xml:space="preserve">participants </w:t>
      </w:r>
      <w:r w:rsidR="00AA6C01" w:rsidRPr="001A7402">
        <w:rPr>
          <w:rFonts w:eastAsia="Calibri"/>
          <w:lang w:eastAsia="en-GB"/>
        </w:rPr>
        <w:t xml:space="preserve">performed </w:t>
      </w:r>
      <w:r w:rsidR="00A5080A" w:rsidRPr="001A7402">
        <w:rPr>
          <w:rFonts w:eastAsia="Calibri"/>
          <w:lang w:eastAsia="en-GB"/>
        </w:rPr>
        <w:t>Rugby Union related exercises</w:t>
      </w:r>
      <w:r w:rsidR="00A542FE" w:rsidRPr="001A7402">
        <w:rPr>
          <w:rFonts w:eastAsia="Calibri"/>
          <w:lang w:eastAsia="en-GB"/>
        </w:rPr>
        <w:t xml:space="preserve"> </w:t>
      </w:r>
      <w:r w:rsidR="005F716B" w:rsidRPr="001A7402">
        <w:rPr>
          <w:rFonts w:eastAsia="Calibri"/>
          <w:lang w:eastAsia="en-GB"/>
        </w:rPr>
        <w:t xml:space="preserve">for three minutes </w:t>
      </w:r>
      <w:r w:rsidR="00A542FE" w:rsidRPr="001A7402">
        <w:rPr>
          <w:rFonts w:eastAsia="Calibri"/>
          <w:lang w:eastAsia="en-GB"/>
        </w:rPr>
        <w:t>before each place kick</w:t>
      </w:r>
      <w:r w:rsidR="00A5080A" w:rsidRPr="001A7402">
        <w:rPr>
          <w:rFonts w:eastAsia="Calibri"/>
          <w:lang w:eastAsia="en-GB"/>
        </w:rPr>
        <w:t xml:space="preserve"> </w:t>
      </w:r>
      <w:r w:rsidR="009F067C" w:rsidRPr="001A7402">
        <w:rPr>
          <w:rFonts w:eastAsia="Calibri"/>
          <w:lang w:eastAsia="en-GB"/>
        </w:rPr>
        <w:t xml:space="preserve">to </w:t>
      </w:r>
      <w:r w:rsidR="008E31C7" w:rsidRPr="001A7402">
        <w:rPr>
          <w:rFonts w:eastAsia="Calibri"/>
          <w:lang w:eastAsia="en-GB"/>
        </w:rPr>
        <w:t>represent</w:t>
      </w:r>
      <w:r w:rsidR="009F067C" w:rsidRPr="001A7402">
        <w:rPr>
          <w:rFonts w:eastAsia="Calibri"/>
          <w:lang w:eastAsia="en-GB"/>
        </w:rPr>
        <w:t xml:space="preserve"> acute fatigue </w:t>
      </w:r>
      <w:r w:rsidR="008E31C7" w:rsidRPr="001A7402">
        <w:rPr>
          <w:rFonts w:eastAsia="Calibri"/>
          <w:lang w:eastAsia="en-GB"/>
        </w:rPr>
        <w:t>induced</w:t>
      </w:r>
      <w:r w:rsidR="009F067C" w:rsidRPr="001A7402">
        <w:rPr>
          <w:rFonts w:eastAsia="Calibri"/>
          <w:lang w:eastAsia="en-GB"/>
        </w:rPr>
        <w:t xml:space="preserve"> by a </w:t>
      </w:r>
      <w:r w:rsidR="005F716B" w:rsidRPr="001A7402">
        <w:rPr>
          <w:rFonts w:eastAsia="Calibri"/>
          <w:lang w:eastAsia="en-GB"/>
        </w:rPr>
        <w:t xml:space="preserve">prior </w:t>
      </w:r>
      <w:r w:rsidR="009F067C" w:rsidRPr="001A7402">
        <w:rPr>
          <w:rFonts w:eastAsia="Calibri"/>
          <w:lang w:eastAsia="en-GB"/>
        </w:rPr>
        <w:t>passage of play.</w:t>
      </w:r>
      <w:r w:rsidR="00A5080A" w:rsidRPr="001A7402">
        <w:rPr>
          <w:rFonts w:eastAsia="Calibri"/>
          <w:lang w:eastAsia="en-GB"/>
        </w:rPr>
        <w:t xml:space="preserve"> The fatigue protocol repetitions were adapted from the Bath University Rugby Shuttle Test (BURST) (Roberts, Stokes, Weston, &amp; Trewartha, 2010)</w:t>
      </w:r>
      <w:r w:rsidR="005B6621" w:rsidRPr="001A7402">
        <w:rPr>
          <w:rFonts w:eastAsia="Calibri"/>
          <w:lang w:eastAsia="en-GB"/>
        </w:rPr>
        <w:t xml:space="preserve">, which is a specific exercise protocol for Rugby Union forwards that has been </w:t>
      </w:r>
      <w:r w:rsidR="00E00E40" w:rsidRPr="001A7402">
        <w:rPr>
          <w:rFonts w:eastAsia="Calibri"/>
          <w:lang w:eastAsia="en-GB"/>
        </w:rPr>
        <w:t xml:space="preserve">shown to be reproducible (Roberts et al., 2010) and </w:t>
      </w:r>
      <w:r w:rsidR="000D4F16" w:rsidRPr="001A7402">
        <w:rPr>
          <w:rFonts w:eastAsia="Calibri"/>
          <w:lang w:eastAsia="en-GB"/>
        </w:rPr>
        <w:t xml:space="preserve">previously </w:t>
      </w:r>
      <w:r w:rsidR="00E00E40" w:rsidRPr="001A7402">
        <w:rPr>
          <w:rFonts w:eastAsia="Calibri"/>
          <w:lang w:eastAsia="en-GB"/>
        </w:rPr>
        <w:t xml:space="preserve">used to </w:t>
      </w:r>
      <w:r w:rsidR="004A4AE6" w:rsidRPr="001A7402">
        <w:rPr>
          <w:rFonts w:eastAsia="Calibri"/>
          <w:lang w:eastAsia="en-GB"/>
        </w:rPr>
        <w:t xml:space="preserve">be representative of </w:t>
      </w:r>
      <w:r w:rsidR="00E00E40" w:rsidRPr="001A7402">
        <w:rPr>
          <w:rFonts w:eastAsia="Calibri"/>
          <w:lang w:eastAsia="en-GB"/>
        </w:rPr>
        <w:t>Rugby Union match demands (</w:t>
      </w:r>
      <w:r w:rsidR="000D4F16" w:rsidRPr="001A7402">
        <w:rPr>
          <w:rFonts w:eastAsia="Calibri"/>
          <w:lang w:eastAsia="en-GB"/>
        </w:rPr>
        <w:t xml:space="preserve">Green, Kerr, Olivier, Meiring, Dafkin, &amp; McKinon, 2017). </w:t>
      </w:r>
      <w:r w:rsidR="00E00E40" w:rsidRPr="001A7402">
        <w:rPr>
          <w:rFonts w:eastAsia="Calibri"/>
          <w:lang w:eastAsia="en-GB"/>
        </w:rPr>
        <w:t xml:space="preserve">Minor alterations to the BURST were made to </w:t>
      </w:r>
      <w:r w:rsidR="00A5080A" w:rsidRPr="001A7402">
        <w:rPr>
          <w:rFonts w:eastAsia="Calibri"/>
          <w:lang w:eastAsia="en-GB"/>
        </w:rPr>
        <w:t xml:space="preserve">be representative of </w:t>
      </w:r>
      <w:r w:rsidR="008A2C97" w:rsidRPr="001A7402">
        <w:rPr>
          <w:rFonts w:eastAsia="Calibri"/>
          <w:lang w:eastAsia="en-GB"/>
        </w:rPr>
        <w:t>a place kicker’s</w:t>
      </w:r>
      <w:r w:rsidR="00A5080A" w:rsidRPr="001A7402">
        <w:rPr>
          <w:rFonts w:eastAsia="Calibri"/>
          <w:lang w:eastAsia="en-GB"/>
        </w:rPr>
        <w:t xml:space="preserve"> match demands</w:t>
      </w:r>
      <w:r w:rsidR="00211CDE" w:rsidRPr="001A7402">
        <w:rPr>
          <w:rFonts w:eastAsia="Calibri"/>
          <w:lang w:eastAsia="en-GB"/>
        </w:rPr>
        <w:t>, which is typically in the position of fly-half</w:t>
      </w:r>
      <w:r w:rsidR="00E00E40" w:rsidRPr="001A7402">
        <w:rPr>
          <w:rFonts w:eastAsia="Calibri"/>
          <w:lang w:eastAsia="en-GB"/>
        </w:rPr>
        <w:t xml:space="preserve">. Therefore, the </w:t>
      </w:r>
      <w:r w:rsidR="00A5080A" w:rsidRPr="001A7402">
        <w:rPr>
          <w:rFonts w:eastAsia="Calibri"/>
          <w:lang w:eastAsia="en-GB"/>
        </w:rPr>
        <w:t xml:space="preserve">fatigue protocol repetitions included passing, kicking out of hand and carrying the ball, </w:t>
      </w:r>
      <w:r w:rsidR="009F067C" w:rsidRPr="001A7402">
        <w:rPr>
          <w:rFonts w:eastAsia="Calibri"/>
          <w:lang w:eastAsia="en-GB"/>
        </w:rPr>
        <w:t xml:space="preserve">which </w:t>
      </w:r>
      <w:r w:rsidR="00A5080A" w:rsidRPr="001A7402">
        <w:rPr>
          <w:rFonts w:eastAsia="Calibri"/>
          <w:lang w:eastAsia="en-GB"/>
        </w:rPr>
        <w:t>are the most frequent actions completed by fly-halves during a competitive match (James, Mellalieu, &amp; Jones, 2005), combined with periods of walking, jogging and sprinting</w:t>
      </w:r>
      <w:r w:rsidR="005B6621" w:rsidRPr="001A7402">
        <w:rPr>
          <w:rFonts w:eastAsia="Calibri"/>
          <w:lang w:eastAsia="en-GB"/>
        </w:rPr>
        <w:t xml:space="preserve">. </w:t>
      </w:r>
    </w:p>
    <w:p w14:paraId="386E20E0" w14:textId="403496DE" w:rsidR="00A5080A" w:rsidRPr="001A7402" w:rsidRDefault="00A5080A" w:rsidP="00A05A3F">
      <w:pPr>
        <w:spacing w:line="480" w:lineRule="auto"/>
        <w:rPr>
          <w:rFonts w:eastAsia="Calibri"/>
          <w:lang w:eastAsia="en-GB"/>
        </w:rPr>
      </w:pPr>
      <w:r w:rsidRPr="001A7402">
        <w:rPr>
          <w:rFonts w:eastAsia="Calibri"/>
          <w:lang w:eastAsia="en-GB"/>
        </w:rPr>
        <w:tab/>
        <w:t xml:space="preserve">Each fatigue protocol repetition </w:t>
      </w:r>
      <w:r w:rsidR="008A2C97" w:rsidRPr="001A7402">
        <w:rPr>
          <w:rFonts w:eastAsia="Calibri"/>
          <w:lang w:eastAsia="en-GB"/>
        </w:rPr>
        <w:t>started and ended</w:t>
      </w:r>
      <w:r w:rsidRPr="001A7402">
        <w:rPr>
          <w:rFonts w:eastAsia="Calibri"/>
          <w:lang w:eastAsia="en-GB"/>
        </w:rPr>
        <w:t xml:space="preserve"> with a 15 m sprint</w:t>
      </w:r>
      <w:r w:rsidR="00B13B1A" w:rsidRPr="001A7402">
        <w:rPr>
          <w:rFonts w:eastAsia="Calibri"/>
          <w:lang w:eastAsia="en-GB"/>
        </w:rPr>
        <w:t>,</w:t>
      </w:r>
      <w:r w:rsidRPr="001A7402">
        <w:rPr>
          <w:rFonts w:eastAsia="Calibri"/>
          <w:lang w:eastAsia="en-GB"/>
        </w:rPr>
        <w:t xml:space="preserve"> which was used as a performance test and </w:t>
      </w:r>
      <w:r w:rsidR="005F716B" w:rsidRPr="001A7402">
        <w:rPr>
          <w:rFonts w:eastAsia="Calibri"/>
          <w:lang w:eastAsia="en-GB"/>
        </w:rPr>
        <w:t xml:space="preserve">was </w:t>
      </w:r>
      <w:r w:rsidRPr="001A7402">
        <w:rPr>
          <w:rFonts w:eastAsia="Calibri"/>
          <w:lang w:eastAsia="en-GB"/>
        </w:rPr>
        <w:t xml:space="preserve">recorded using timing gates (Brower Timing Systems, Utah, USA). </w:t>
      </w:r>
      <w:r w:rsidR="00B13B1A" w:rsidRPr="001A7402">
        <w:rPr>
          <w:rFonts w:eastAsia="Calibri"/>
          <w:lang w:eastAsia="en-GB"/>
        </w:rPr>
        <w:t xml:space="preserve">The fatigue protocol repetition </w:t>
      </w:r>
      <w:r w:rsidR="006A014F" w:rsidRPr="001A7402">
        <w:rPr>
          <w:rFonts w:eastAsia="Calibri"/>
          <w:lang w:eastAsia="en-GB"/>
        </w:rPr>
        <w:t xml:space="preserve">lasted </w:t>
      </w:r>
      <w:r w:rsidR="00B13B1A" w:rsidRPr="001A7402">
        <w:rPr>
          <w:rFonts w:eastAsia="Calibri"/>
          <w:lang w:eastAsia="en-GB"/>
        </w:rPr>
        <w:t>approximately one minute in duration and</w:t>
      </w:r>
      <w:r w:rsidRPr="001A7402">
        <w:rPr>
          <w:rFonts w:eastAsia="Calibri"/>
          <w:lang w:eastAsia="en-GB"/>
        </w:rPr>
        <w:t xml:space="preserve"> included a 20 m walk, 180° turn, 20 m cruise, 10 m jog before performing one of three actions (pass, kick out of hand, 10 m carry), and a 10 m jog. This sequence was repeated three times</w:t>
      </w:r>
      <w:r w:rsidR="00B13B1A" w:rsidRPr="001A7402">
        <w:rPr>
          <w:rFonts w:eastAsia="Calibri"/>
          <w:lang w:eastAsia="en-GB"/>
        </w:rPr>
        <w:t xml:space="preserve"> before each place kick</w:t>
      </w:r>
      <w:r w:rsidRPr="001A7402">
        <w:rPr>
          <w:rFonts w:eastAsia="Calibri"/>
          <w:lang w:eastAsia="en-GB"/>
        </w:rPr>
        <w:t xml:space="preserve"> so</w:t>
      </w:r>
      <w:r w:rsidR="006A014F" w:rsidRPr="001A7402">
        <w:rPr>
          <w:rFonts w:eastAsia="Calibri"/>
          <w:lang w:eastAsia="en-GB"/>
        </w:rPr>
        <w:t xml:space="preserve"> that</w:t>
      </w:r>
      <w:r w:rsidRPr="001A7402">
        <w:rPr>
          <w:rFonts w:eastAsia="Calibri"/>
          <w:lang w:eastAsia="en-GB"/>
        </w:rPr>
        <w:t xml:space="preserve"> the participant could complete each of the three actions in a randomised order.</w:t>
      </w:r>
    </w:p>
    <w:p w14:paraId="2EB48B5C" w14:textId="376A9950" w:rsidR="000C0CE4" w:rsidRPr="001A7402" w:rsidRDefault="00A05A3F" w:rsidP="000C0CE4">
      <w:pPr>
        <w:spacing w:line="480" w:lineRule="auto"/>
        <w:rPr>
          <w:rFonts w:eastAsia="Calibri"/>
          <w:lang w:eastAsia="en-GB"/>
        </w:rPr>
      </w:pPr>
      <w:r w:rsidRPr="001A7402">
        <w:rPr>
          <w:rFonts w:eastAsia="Calibri"/>
          <w:lang w:eastAsia="en-GB"/>
        </w:rPr>
        <w:tab/>
        <w:t>Within each testing session, participants performed four sets of place kicks from three locations</w:t>
      </w:r>
      <w:r w:rsidR="001B6608" w:rsidRPr="001A7402">
        <w:rPr>
          <w:rFonts w:eastAsia="Calibri"/>
          <w:lang w:eastAsia="en-GB"/>
        </w:rPr>
        <w:t xml:space="preserve">, which were </w:t>
      </w:r>
      <w:r w:rsidRPr="001A7402">
        <w:rPr>
          <w:rFonts w:eastAsia="Calibri"/>
          <w:lang w:eastAsia="en-GB"/>
        </w:rPr>
        <w:t>completed in a non-sequential order to</w:t>
      </w:r>
      <w:r w:rsidR="001B6608" w:rsidRPr="001A7402">
        <w:rPr>
          <w:rFonts w:eastAsia="Calibri"/>
          <w:lang w:eastAsia="en-GB"/>
        </w:rPr>
        <w:t xml:space="preserve"> ensure changes in task constraints between every kick,</w:t>
      </w:r>
      <w:r w:rsidRPr="001A7402">
        <w:rPr>
          <w:rFonts w:eastAsia="Calibri"/>
          <w:lang w:eastAsia="en-GB"/>
        </w:rPr>
        <w:t xml:space="preserve"> represent</w:t>
      </w:r>
      <w:r w:rsidR="001B6608" w:rsidRPr="001A7402">
        <w:rPr>
          <w:rFonts w:eastAsia="Calibri"/>
          <w:lang w:eastAsia="en-GB"/>
        </w:rPr>
        <w:t>ing</w:t>
      </w:r>
      <w:r w:rsidRPr="001A7402">
        <w:rPr>
          <w:rFonts w:eastAsia="Calibri"/>
          <w:lang w:eastAsia="en-GB"/>
        </w:rPr>
        <w:t xml:space="preserve"> competitive environments. The</w:t>
      </w:r>
      <w:r w:rsidR="003C390A" w:rsidRPr="001A7402">
        <w:rPr>
          <w:rFonts w:eastAsia="Calibri"/>
          <w:lang w:eastAsia="en-GB"/>
        </w:rPr>
        <w:t>refore, the</w:t>
      </w:r>
      <w:r w:rsidRPr="001A7402">
        <w:rPr>
          <w:rFonts w:eastAsia="Calibri"/>
          <w:lang w:eastAsia="en-GB"/>
        </w:rPr>
        <w:t xml:space="preserve"> order of place kicks </w:t>
      </w:r>
      <w:r w:rsidR="008B636F" w:rsidRPr="001A7402">
        <w:rPr>
          <w:rFonts w:eastAsia="Calibri"/>
          <w:lang w:eastAsia="en-GB"/>
        </w:rPr>
        <w:t>was</w:t>
      </w:r>
      <w:r w:rsidRPr="001A7402">
        <w:rPr>
          <w:rFonts w:eastAsia="Calibri"/>
          <w:lang w:eastAsia="en-GB"/>
        </w:rPr>
        <w:t xml:space="preserve"> different in each of the four testing sessions for each participant.</w:t>
      </w:r>
      <w:r w:rsidR="000C0CE4" w:rsidRPr="001A7402">
        <w:rPr>
          <w:rFonts w:eastAsia="Calibri"/>
          <w:lang w:eastAsia="en-GB"/>
        </w:rPr>
        <w:t xml:space="preserve"> The categorisation of </w:t>
      </w:r>
      <w:r w:rsidR="003C390A" w:rsidRPr="001A7402">
        <w:rPr>
          <w:rFonts w:eastAsia="Calibri"/>
          <w:lang w:eastAsia="en-GB"/>
        </w:rPr>
        <w:t>the three</w:t>
      </w:r>
      <w:r w:rsidR="000C0CE4" w:rsidRPr="001A7402">
        <w:rPr>
          <w:rFonts w:eastAsia="Calibri"/>
          <w:lang w:eastAsia="en-GB"/>
        </w:rPr>
        <w:t xml:space="preserve"> kicking locations were made relative to the distance and angle from the goalposts (Figure 1). These locations of varying task difficulty were based on evidence from the experiential knowledge of professional place kickers and experienced coaches (Pocock et al., </w:t>
      </w:r>
      <w:r w:rsidR="00E001C8" w:rsidRPr="001A7402">
        <w:rPr>
          <w:rFonts w:eastAsia="Calibri"/>
          <w:lang w:eastAsia="en-GB"/>
        </w:rPr>
        <w:t>2020</w:t>
      </w:r>
      <w:r w:rsidR="000C0CE4" w:rsidRPr="001A7402">
        <w:rPr>
          <w:rFonts w:eastAsia="Calibri"/>
          <w:lang w:eastAsia="en-GB"/>
        </w:rPr>
        <w:t xml:space="preserve">), and based on data from performance analysis of </w:t>
      </w:r>
      <w:r w:rsidR="00BC0BF2" w:rsidRPr="001A7402">
        <w:rPr>
          <w:rFonts w:eastAsia="Calibri"/>
          <w:lang w:eastAsia="en-GB"/>
        </w:rPr>
        <w:t xml:space="preserve">place kicking in </w:t>
      </w:r>
      <w:r w:rsidR="000C0CE4" w:rsidRPr="001A7402">
        <w:rPr>
          <w:rFonts w:eastAsia="Calibri"/>
          <w:lang w:eastAsia="en-GB"/>
        </w:rPr>
        <w:t>the 2015 Rugby World Cup (Pocock et al., 2018). The first kicking location was situated directly in front of the goalposts (0° to goalposts) on the 22 m line, categorised as an “easy” location. The second kicking location was situated 15 m infield from the left touchline for right-footed participants (symmetrically positioned for left-footed participants)</w:t>
      </w:r>
      <w:r w:rsidR="00C66F16" w:rsidRPr="001A7402">
        <w:rPr>
          <w:rFonts w:eastAsia="Calibri"/>
          <w:lang w:eastAsia="en-GB"/>
        </w:rPr>
        <w:t xml:space="preserve">, which had a </w:t>
      </w:r>
      <w:r w:rsidR="009F0395" w:rsidRPr="001A7402">
        <w:rPr>
          <w:rFonts w:eastAsia="Calibri"/>
          <w:lang w:eastAsia="en-GB"/>
        </w:rPr>
        <w:t xml:space="preserve">distance of </w:t>
      </w:r>
      <w:r w:rsidR="00C66F16" w:rsidRPr="001A7402">
        <w:rPr>
          <w:rFonts w:eastAsia="Calibri"/>
          <w:lang w:eastAsia="en-GB"/>
        </w:rPr>
        <w:t>32</w:t>
      </w:r>
      <w:r w:rsidR="00CD45EF" w:rsidRPr="001A7402">
        <w:rPr>
          <w:rFonts w:eastAsia="Calibri"/>
          <w:lang w:eastAsia="en-GB"/>
        </w:rPr>
        <w:t xml:space="preserve"> </w:t>
      </w:r>
      <w:r w:rsidR="009F0395" w:rsidRPr="001A7402">
        <w:rPr>
          <w:rFonts w:eastAsia="Calibri"/>
          <w:lang w:eastAsia="en-GB"/>
        </w:rPr>
        <w:t>m</w:t>
      </w:r>
      <w:r w:rsidR="00C66F16" w:rsidRPr="001A7402">
        <w:rPr>
          <w:rFonts w:eastAsia="Calibri"/>
          <w:lang w:eastAsia="en-GB"/>
        </w:rPr>
        <w:t xml:space="preserve"> to the goalposts</w:t>
      </w:r>
      <w:r w:rsidR="00316278" w:rsidRPr="001A7402">
        <w:rPr>
          <w:rFonts w:eastAsia="Calibri"/>
          <w:lang w:eastAsia="en-GB"/>
        </w:rPr>
        <w:t xml:space="preserve"> </w:t>
      </w:r>
      <w:r w:rsidR="000C0CE4" w:rsidRPr="001A7402">
        <w:rPr>
          <w:rFonts w:eastAsia="Calibri"/>
          <w:lang w:eastAsia="en-GB"/>
        </w:rPr>
        <w:t>and</w:t>
      </w:r>
      <w:r w:rsidR="00316278" w:rsidRPr="001A7402">
        <w:rPr>
          <w:rFonts w:eastAsia="Calibri"/>
          <w:lang w:eastAsia="en-GB"/>
        </w:rPr>
        <w:t xml:space="preserve"> was</w:t>
      </w:r>
      <w:r w:rsidR="000C0CE4" w:rsidRPr="001A7402">
        <w:rPr>
          <w:rFonts w:eastAsia="Calibri"/>
          <w:lang w:eastAsia="en-GB"/>
        </w:rPr>
        <w:t xml:space="preserve"> categorised as a “threshold” location. The third kicking location was situated on the left touchline (symmetrically positioned for left-footed participants)</w:t>
      </w:r>
      <w:r w:rsidR="00C66F16" w:rsidRPr="001A7402">
        <w:rPr>
          <w:rFonts w:eastAsia="Calibri"/>
          <w:lang w:eastAsia="en-GB"/>
        </w:rPr>
        <w:t xml:space="preserve">. This kick location </w:t>
      </w:r>
      <w:r w:rsidR="00634A4C" w:rsidRPr="001A7402">
        <w:rPr>
          <w:rFonts w:eastAsia="Calibri"/>
          <w:lang w:eastAsia="en-GB"/>
        </w:rPr>
        <w:t>was</w:t>
      </w:r>
      <w:r w:rsidR="00C66F16" w:rsidRPr="001A7402">
        <w:rPr>
          <w:rFonts w:eastAsia="Calibri"/>
          <w:lang w:eastAsia="en-GB"/>
        </w:rPr>
        <w:t xml:space="preserve"> 42</w:t>
      </w:r>
      <w:r w:rsidR="00CD45EF" w:rsidRPr="001A7402">
        <w:rPr>
          <w:rFonts w:eastAsia="Calibri"/>
          <w:lang w:eastAsia="en-GB"/>
        </w:rPr>
        <w:t xml:space="preserve"> </w:t>
      </w:r>
      <w:r w:rsidR="00C66F16" w:rsidRPr="001A7402">
        <w:rPr>
          <w:rFonts w:eastAsia="Calibri"/>
          <w:lang w:eastAsia="en-GB"/>
        </w:rPr>
        <w:t xml:space="preserve">m </w:t>
      </w:r>
      <w:r w:rsidR="00CD45EF" w:rsidRPr="001A7402">
        <w:rPr>
          <w:rFonts w:eastAsia="Calibri"/>
          <w:lang w:eastAsia="en-GB"/>
        </w:rPr>
        <w:t>from</w:t>
      </w:r>
      <w:r w:rsidR="00C66F16" w:rsidRPr="001A7402">
        <w:rPr>
          <w:rFonts w:eastAsia="Calibri"/>
          <w:lang w:eastAsia="en-GB"/>
        </w:rPr>
        <w:t xml:space="preserve"> the goalposts and was </w:t>
      </w:r>
      <w:r w:rsidR="000C0CE4" w:rsidRPr="001A7402">
        <w:rPr>
          <w:rFonts w:eastAsia="Calibri"/>
          <w:lang w:eastAsia="en-GB"/>
        </w:rPr>
        <w:t>categorised as a “difficult” location</w:t>
      </w:r>
      <w:r w:rsidR="003C390A" w:rsidRPr="001A7402">
        <w:rPr>
          <w:rFonts w:eastAsia="Calibri"/>
          <w:lang w:eastAsia="en-GB"/>
        </w:rPr>
        <w:t xml:space="preserve">, </w:t>
      </w:r>
      <w:r w:rsidR="000C0CE4" w:rsidRPr="001A7402">
        <w:rPr>
          <w:rFonts w:eastAsia="Calibri"/>
          <w:lang w:eastAsia="en-GB"/>
        </w:rPr>
        <w:t>designed to be a challenging place kick for experienced place kickers.</w:t>
      </w:r>
    </w:p>
    <w:tbl>
      <w:tblPr>
        <w:tblW w:w="0" w:type="auto"/>
        <w:tblLook w:val="04A0" w:firstRow="1" w:lastRow="0" w:firstColumn="1" w:lastColumn="0" w:noHBand="0" w:noVBand="1"/>
      </w:tblPr>
      <w:tblGrid>
        <w:gridCol w:w="9026"/>
      </w:tblGrid>
      <w:tr w:rsidR="001A7402" w:rsidRPr="001A7402" w14:paraId="5FC7F6D0" w14:textId="77777777" w:rsidTr="00613538">
        <w:tc>
          <w:tcPr>
            <w:tcW w:w="0" w:type="auto"/>
          </w:tcPr>
          <w:p w14:paraId="03A4AE86" w14:textId="2DE5A809" w:rsidR="008E19F3" w:rsidRPr="001A7402" w:rsidRDefault="008E19F3" w:rsidP="00613538">
            <w:pPr>
              <w:spacing w:before="0" w:after="200" w:line="360" w:lineRule="auto"/>
              <w:rPr>
                <w:rFonts w:eastAsia="Times New Roman" w:cs="Times New Roman"/>
                <w:szCs w:val="24"/>
                <w:lang w:eastAsia="en-GB"/>
              </w:rPr>
            </w:pPr>
            <w:r w:rsidRPr="001A7402">
              <w:rPr>
                <w:rFonts w:eastAsia="Times New Roman" w:cs="Times New Roman"/>
                <w:noProof/>
                <w:szCs w:val="24"/>
                <w:lang w:eastAsia="en-GB"/>
              </w:rPr>
              <w:drawing>
                <wp:inline distT="0" distB="0" distL="0" distR="0" wp14:anchorId="5E6C2CDF" wp14:editId="73DFFE99">
                  <wp:extent cx="5504368" cy="5676406"/>
                  <wp:effectExtent l="0" t="0" r="0" b="0"/>
                  <wp:docPr id="88" name="Picture 87">
                    <a:extLst xmlns:a="http://schemas.openxmlformats.org/drawingml/2006/main">
                      <a:ext uri="{FF2B5EF4-FFF2-40B4-BE49-F238E27FC236}">
                        <a16:creationId xmlns:a16="http://schemas.microsoft.com/office/drawing/2014/main" id="{4A007F30-C972-46A1-9CD8-0B3D5DD6B0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7">
                            <a:extLst>
                              <a:ext uri="{FF2B5EF4-FFF2-40B4-BE49-F238E27FC236}">
                                <a16:creationId xmlns:a16="http://schemas.microsoft.com/office/drawing/2014/main" id="{4A007F30-C972-46A1-9CD8-0B3D5DD6B08F}"/>
                              </a:ext>
                            </a:extLst>
                          </pic:cNvPr>
                          <pic:cNvPicPr>
                            <a:picLocks noChangeAspect="1"/>
                          </pic:cNvPicPr>
                        </pic:nvPicPr>
                        <pic:blipFill rotWithShape="1">
                          <a:blip r:embed="rId8"/>
                          <a:srcRect t="-1" b="46088"/>
                          <a:stretch/>
                        </pic:blipFill>
                        <pic:spPr>
                          <a:xfrm>
                            <a:off x="0" y="0"/>
                            <a:ext cx="5507443" cy="5679577"/>
                          </a:xfrm>
                          <a:prstGeom prst="rect">
                            <a:avLst/>
                          </a:prstGeom>
                        </pic:spPr>
                      </pic:pic>
                    </a:graphicData>
                  </a:graphic>
                </wp:inline>
              </w:drawing>
            </w:r>
          </w:p>
        </w:tc>
      </w:tr>
      <w:tr w:rsidR="001A7402" w:rsidRPr="001A7402" w14:paraId="6AD30E78" w14:textId="77777777" w:rsidTr="00613538">
        <w:tc>
          <w:tcPr>
            <w:tcW w:w="0" w:type="auto"/>
          </w:tcPr>
          <w:p w14:paraId="6DDDA36A" w14:textId="527E917B" w:rsidR="000C0CE4" w:rsidRPr="001A7402" w:rsidRDefault="000C0CE4" w:rsidP="00613538">
            <w:pPr>
              <w:spacing w:before="0" w:after="200" w:line="360" w:lineRule="auto"/>
              <w:rPr>
                <w:rFonts w:eastAsia="Times New Roman" w:cs="Times New Roman"/>
                <w:szCs w:val="24"/>
                <w:lang w:eastAsia="en-GB"/>
              </w:rPr>
            </w:pPr>
            <w:r w:rsidRPr="001A7402">
              <w:rPr>
                <w:rFonts w:eastAsia="Times New Roman" w:cs="Times New Roman"/>
                <w:szCs w:val="24"/>
                <w:lang w:eastAsia="en-GB"/>
              </w:rPr>
              <w:t xml:space="preserve">Figure 1. Kicking locations for right footed and left footed place kickers. Angles annotated on the figure are relative to a kick from directly in front of the </w:t>
            </w:r>
            <w:r w:rsidR="000549F6" w:rsidRPr="001A7402">
              <w:rPr>
                <w:rFonts w:eastAsia="Times New Roman" w:cs="Times New Roman"/>
                <w:szCs w:val="24"/>
                <w:lang w:eastAsia="en-GB"/>
              </w:rPr>
              <w:t>goal</w:t>
            </w:r>
            <w:r w:rsidRPr="001A7402">
              <w:rPr>
                <w:rFonts w:eastAsia="Times New Roman" w:cs="Times New Roman"/>
                <w:szCs w:val="24"/>
                <w:lang w:eastAsia="en-GB"/>
              </w:rPr>
              <w:t>posts being 0°. Locations for the right-footed kickers are on the left side of the pitch; locations for left-footed kickers are on the right side of the pitch and are reflections about the 0° line.</w:t>
            </w:r>
          </w:p>
        </w:tc>
      </w:tr>
    </w:tbl>
    <w:p w14:paraId="36EE705A" w14:textId="4EF1B4B7" w:rsidR="00A05A3F" w:rsidRPr="001A7402" w:rsidRDefault="000549F6" w:rsidP="00A05A3F">
      <w:pPr>
        <w:spacing w:line="480" w:lineRule="auto"/>
        <w:rPr>
          <w:rFonts w:eastAsia="Calibri"/>
          <w:lang w:eastAsia="en-GB"/>
        </w:rPr>
      </w:pPr>
      <w:r w:rsidRPr="001A7402">
        <w:rPr>
          <w:rFonts w:eastAsia="Calibri"/>
          <w:lang w:eastAsia="en-GB"/>
        </w:rPr>
        <w:tab/>
      </w:r>
      <w:r w:rsidR="00A05A3F" w:rsidRPr="001A7402">
        <w:rPr>
          <w:rFonts w:eastAsia="Calibri"/>
          <w:lang w:eastAsia="en-GB"/>
        </w:rPr>
        <w:t>Participants used size 5 Gilbert G-TR 3000 Rugby Union balls throughout the study, which were fully inflated before each testing session. For familiarity, participants used their own kicking tee</w:t>
      </w:r>
      <w:r w:rsidR="008B636F" w:rsidRPr="001A7402">
        <w:rPr>
          <w:rFonts w:eastAsia="Calibri"/>
          <w:lang w:eastAsia="en-GB"/>
        </w:rPr>
        <w:t>s</w:t>
      </w:r>
      <w:r w:rsidR="00A05A3F" w:rsidRPr="001A7402">
        <w:rPr>
          <w:rFonts w:eastAsia="Calibri"/>
          <w:lang w:eastAsia="en-GB"/>
        </w:rPr>
        <w:t xml:space="preserve"> and no instructions regarding routines or kicking</w:t>
      </w:r>
      <w:r w:rsidR="00E170DE" w:rsidRPr="001A7402">
        <w:rPr>
          <w:rFonts w:eastAsia="Calibri"/>
          <w:lang w:eastAsia="en-GB"/>
        </w:rPr>
        <w:t xml:space="preserve"> preparation</w:t>
      </w:r>
      <w:r w:rsidR="00A05A3F" w:rsidRPr="001A7402">
        <w:rPr>
          <w:rFonts w:eastAsia="Calibri"/>
          <w:lang w:eastAsia="en-GB"/>
        </w:rPr>
        <w:t xml:space="preserve"> were</w:t>
      </w:r>
      <w:r w:rsidR="00E170DE" w:rsidRPr="001A7402">
        <w:rPr>
          <w:rFonts w:eastAsia="Calibri"/>
          <w:lang w:eastAsia="en-GB"/>
        </w:rPr>
        <w:t xml:space="preserve"> provided</w:t>
      </w:r>
      <w:r w:rsidR="00A05A3F" w:rsidRPr="001A7402">
        <w:rPr>
          <w:rFonts w:eastAsia="Calibri"/>
          <w:lang w:eastAsia="en-GB"/>
        </w:rPr>
        <w:t xml:space="preserve">. </w:t>
      </w:r>
      <w:r w:rsidR="00B13B1A" w:rsidRPr="001A7402">
        <w:rPr>
          <w:rFonts w:eastAsia="Calibri"/>
          <w:lang w:eastAsia="en-GB"/>
        </w:rPr>
        <w:t>Participants completed each testing session individually</w:t>
      </w:r>
      <w:r w:rsidR="001676AC" w:rsidRPr="001A7402">
        <w:rPr>
          <w:rFonts w:eastAsia="Calibri"/>
          <w:lang w:eastAsia="en-GB"/>
        </w:rPr>
        <w:t>,</w:t>
      </w:r>
      <w:r w:rsidR="00B13B1A" w:rsidRPr="001A7402">
        <w:rPr>
          <w:rFonts w:eastAsia="Calibri"/>
          <w:lang w:eastAsia="en-GB"/>
        </w:rPr>
        <w:t xml:space="preserve"> with</w:t>
      </w:r>
      <w:r w:rsidR="001676AC" w:rsidRPr="001A7402">
        <w:rPr>
          <w:rFonts w:eastAsia="Calibri"/>
          <w:lang w:eastAsia="en-GB"/>
        </w:rPr>
        <w:t xml:space="preserve"> two researchers recording dependent measures and </w:t>
      </w:r>
      <w:r w:rsidR="00B13B1A" w:rsidRPr="001A7402">
        <w:rPr>
          <w:rFonts w:eastAsia="Calibri"/>
          <w:lang w:eastAsia="en-GB"/>
        </w:rPr>
        <w:t xml:space="preserve">no other participants present. </w:t>
      </w:r>
      <w:r w:rsidR="00A05A3F" w:rsidRPr="001A7402">
        <w:rPr>
          <w:rFonts w:eastAsia="Calibri"/>
          <w:lang w:eastAsia="en-GB"/>
        </w:rPr>
        <w:t>Before each testing session, participants completed a self-directed warm-up and were allowed two practice kicks from a</w:t>
      </w:r>
      <w:r w:rsidR="008B636F" w:rsidRPr="001A7402">
        <w:rPr>
          <w:rFonts w:eastAsia="Calibri"/>
          <w:lang w:eastAsia="en-GB"/>
        </w:rPr>
        <w:t>ny location</w:t>
      </w:r>
      <w:r w:rsidR="00A05A3F" w:rsidRPr="001A7402">
        <w:rPr>
          <w:rFonts w:eastAsia="Calibri"/>
          <w:lang w:eastAsia="en-GB"/>
        </w:rPr>
        <w:t xml:space="preserve">. Two 50 Hz cameras (Panasonic HC-V210 HD Camcorder, Panasonic, Berkshire, U.K.) were positioned behind the goalposts to assist with </w:t>
      </w:r>
      <w:r w:rsidR="00E170DE" w:rsidRPr="001A7402">
        <w:rPr>
          <w:rFonts w:eastAsia="Calibri"/>
          <w:lang w:eastAsia="en-GB"/>
        </w:rPr>
        <w:t xml:space="preserve">recording kicking </w:t>
      </w:r>
      <w:r w:rsidR="00A05A3F" w:rsidRPr="001A7402">
        <w:rPr>
          <w:rFonts w:eastAsia="Calibri"/>
          <w:lang w:eastAsia="en-GB"/>
        </w:rPr>
        <w:t>performance measure</w:t>
      </w:r>
      <w:r w:rsidR="00A542FE" w:rsidRPr="001A7402">
        <w:rPr>
          <w:rFonts w:eastAsia="Calibri"/>
          <w:lang w:eastAsia="en-GB"/>
        </w:rPr>
        <w:t>s</w:t>
      </w:r>
      <w:r w:rsidR="00A05A3F" w:rsidRPr="001A7402">
        <w:rPr>
          <w:rFonts w:eastAsia="Calibri"/>
          <w:lang w:eastAsia="en-GB"/>
        </w:rPr>
        <w:t>. To determine the phase durations of participants</w:t>
      </w:r>
      <w:r w:rsidR="00B827F7" w:rsidRPr="001A7402">
        <w:rPr>
          <w:rFonts w:eastAsia="Calibri"/>
          <w:lang w:eastAsia="en-GB"/>
        </w:rPr>
        <w:t>’</w:t>
      </w:r>
      <w:r w:rsidR="00E170DE" w:rsidRPr="001A7402">
        <w:rPr>
          <w:rFonts w:eastAsia="Calibri"/>
          <w:lang w:eastAsia="en-GB"/>
        </w:rPr>
        <w:t xml:space="preserve"> movements</w:t>
      </w:r>
      <w:r w:rsidR="00A05A3F" w:rsidRPr="001A7402">
        <w:rPr>
          <w:rFonts w:eastAsia="Calibri"/>
          <w:lang w:eastAsia="en-GB"/>
        </w:rPr>
        <w:t xml:space="preserve"> whilst completing each kick, a camera recording at 50 Hz (Panasonic HC-V720 HD Camcorder, Panasonic, Berkshire, U.K.) was used for the preparation phase</w:t>
      </w:r>
      <w:r w:rsidR="006B595D" w:rsidRPr="001A7402">
        <w:rPr>
          <w:rFonts w:eastAsia="Calibri"/>
          <w:lang w:eastAsia="en-GB"/>
        </w:rPr>
        <w:t xml:space="preserve"> and a</w:t>
      </w:r>
      <w:r w:rsidR="00A05A3F" w:rsidRPr="001A7402">
        <w:rPr>
          <w:rFonts w:eastAsia="Calibri"/>
          <w:lang w:eastAsia="en-GB"/>
        </w:rPr>
        <w:t xml:space="preserve"> portable electronic tablet (Apple Inc., California, USA) recording at 240 Hz was used </w:t>
      </w:r>
      <w:r w:rsidR="00AA6C01" w:rsidRPr="001A7402">
        <w:rPr>
          <w:rFonts w:eastAsia="Calibri"/>
          <w:lang w:eastAsia="en-GB"/>
        </w:rPr>
        <w:t xml:space="preserve">for the </w:t>
      </w:r>
      <w:r w:rsidR="00A05A3F" w:rsidRPr="001A7402">
        <w:rPr>
          <w:rFonts w:eastAsia="Calibri"/>
          <w:lang w:eastAsia="en-GB"/>
        </w:rPr>
        <w:t>approach phase</w:t>
      </w:r>
      <w:r w:rsidR="00AA6C01" w:rsidRPr="001A7402">
        <w:rPr>
          <w:rFonts w:eastAsia="Calibri"/>
          <w:lang w:eastAsia="en-GB"/>
        </w:rPr>
        <w:t>,</w:t>
      </w:r>
      <w:r w:rsidR="00A05A3F" w:rsidRPr="001A7402">
        <w:rPr>
          <w:rFonts w:eastAsia="Calibri"/>
          <w:lang w:eastAsia="en-GB"/>
        </w:rPr>
        <w:t xml:space="preserve"> kicking phase </w:t>
      </w:r>
      <w:r w:rsidR="00AA6C01" w:rsidRPr="001A7402">
        <w:rPr>
          <w:rFonts w:eastAsia="Calibri"/>
          <w:lang w:eastAsia="en-GB"/>
        </w:rPr>
        <w:t xml:space="preserve">and </w:t>
      </w:r>
      <w:r w:rsidR="00A05A3F" w:rsidRPr="001A7402">
        <w:rPr>
          <w:rFonts w:eastAsia="Calibri"/>
          <w:lang w:eastAsia="en-GB"/>
        </w:rPr>
        <w:t>follow through phase</w:t>
      </w:r>
      <w:r w:rsidR="00E217CA" w:rsidRPr="001A7402">
        <w:rPr>
          <w:rFonts w:eastAsia="Calibri"/>
          <w:lang w:eastAsia="en-GB"/>
        </w:rPr>
        <w:t xml:space="preserve"> (see </w:t>
      </w:r>
      <w:r w:rsidR="00E217CA" w:rsidRPr="001A7402">
        <w:rPr>
          <w:rFonts w:eastAsia="Calibri"/>
          <w:i/>
          <w:iCs/>
          <w:lang w:eastAsia="en-GB"/>
        </w:rPr>
        <w:t>Phase Durations</w:t>
      </w:r>
      <w:r w:rsidR="00E217CA" w:rsidRPr="001A7402">
        <w:rPr>
          <w:rFonts w:eastAsia="Calibri"/>
          <w:lang w:eastAsia="en-GB"/>
        </w:rPr>
        <w:t xml:space="preserve"> for definitions)</w:t>
      </w:r>
      <w:r w:rsidR="00A05A3F" w:rsidRPr="001A7402">
        <w:rPr>
          <w:rFonts w:eastAsia="Calibri"/>
          <w:lang w:eastAsia="en-GB"/>
        </w:rPr>
        <w:t xml:space="preserve">. </w:t>
      </w:r>
      <w:r w:rsidR="00B13B1A" w:rsidRPr="001A7402">
        <w:rPr>
          <w:rFonts w:eastAsia="Calibri"/>
          <w:lang w:eastAsia="en-GB"/>
        </w:rPr>
        <w:t>Participants wore a heart rate monitor (Polar V800, Polar Electro Oy, Kempele, Finland) to record heart rate continuously during testing session</w:t>
      </w:r>
      <w:r w:rsidR="006E6122" w:rsidRPr="001A7402">
        <w:rPr>
          <w:rFonts w:eastAsia="Calibri"/>
          <w:lang w:eastAsia="en-GB"/>
        </w:rPr>
        <w:t>s</w:t>
      </w:r>
      <w:r w:rsidR="00B13B1A" w:rsidRPr="001A7402">
        <w:rPr>
          <w:rFonts w:eastAsia="Calibri"/>
          <w:lang w:eastAsia="en-GB"/>
        </w:rPr>
        <w:t>.</w:t>
      </w:r>
      <w:r w:rsidR="006E6122" w:rsidRPr="001A7402">
        <w:rPr>
          <w:rFonts w:eastAsia="Calibri"/>
          <w:lang w:eastAsia="en-GB"/>
        </w:rPr>
        <w:t xml:space="preserve"> Full heart rate data w</w:t>
      </w:r>
      <w:r w:rsidR="009F785D" w:rsidRPr="001A7402">
        <w:rPr>
          <w:rFonts w:eastAsia="Calibri"/>
          <w:lang w:eastAsia="en-GB"/>
        </w:rPr>
        <w:t>ere</w:t>
      </w:r>
      <w:r w:rsidR="006E6122" w:rsidRPr="001A7402">
        <w:rPr>
          <w:rFonts w:eastAsia="Calibri"/>
          <w:lang w:eastAsia="en-GB"/>
        </w:rPr>
        <w:t xml:space="preserve"> available for </w:t>
      </w:r>
      <w:r w:rsidR="006E6122" w:rsidRPr="001A7402">
        <w:rPr>
          <w:rFonts w:eastAsia="Times New Roman" w:cs="Times New Roman"/>
          <w:szCs w:val="24"/>
          <w:lang w:eastAsia="en-GB"/>
        </w:rPr>
        <w:t>41 of 48 testing sessions</w:t>
      </w:r>
      <w:r w:rsidR="00113363" w:rsidRPr="001A7402">
        <w:rPr>
          <w:rFonts w:eastAsia="Times New Roman" w:cs="Times New Roman"/>
          <w:szCs w:val="24"/>
          <w:lang w:eastAsia="en-GB"/>
        </w:rPr>
        <w:t>,</w:t>
      </w:r>
      <w:r w:rsidR="006E6122" w:rsidRPr="001A7402">
        <w:rPr>
          <w:rFonts w:eastAsia="Times New Roman" w:cs="Times New Roman"/>
          <w:szCs w:val="24"/>
          <w:lang w:eastAsia="en-GB"/>
        </w:rPr>
        <w:t xml:space="preserve"> </w:t>
      </w:r>
      <w:r w:rsidR="009F785D" w:rsidRPr="001A7402">
        <w:rPr>
          <w:rFonts w:eastAsia="Times New Roman" w:cs="Times New Roman"/>
          <w:szCs w:val="24"/>
          <w:lang w:eastAsia="en-GB"/>
        </w:rPr>
        <w:t xml:space="preserve">which allowed </w:t>
      </w:r>
      <w:r w:rsidR="006E6122" w:rsidRPr="001A7402">
        <w:rPr>
          <w:rFonts w:eastAsia="Times New Roman" w:cs="Times New Roman"/>
          <w:szCs w:val="24"/>
          <w:lang w:eastAsia="en-GB"/>
        </w:rPr>
        <w:t>mean heart rate</w:t>
      </w:r>
      <w:r w:rsidR="00113363" w:rsidRPr="001A7402">
        <w:rPr>
          <w:rFonts w:eastAsia="Times New Roman" w:cs="Times New Roman"/>
          <w:szCs w:val="24"/>
          <w:lang w:eastAsia="en-GB"/>
        </w:rPr>
        <w:t xml:space="preserve"> to be calculated</w:t>
      </w:r>
      <w:r w:rsidR="006E6122" w:rsidRPr="001A7402">
        <w:rPr>
          <w:rFonts w:eastAsia="Times New Roman" w:cs="Times New Roman"/>
          <w:szCs w:val="24"/>
          <w:lang w:eastAsia="en-GB"/>
        </w:rPr>
        <w:t xml:space="preserve"> for each of the four combinations of experimental manipulations. Heart rate data for seven testing sessions were unavailable due to a technical fault.</w:t>
      </w:r>
    </w:p>
    <w:p w14:paraId="40800738" w14:textId="5AC5BD62" w:rsidR="00DE2A9B" w:rsidRPr="001A7402" w:rsidRDefault="00A05A3F" w:rsidP="00A05A3F">
      <w:pPr>
        <w:spacing w:line="480" w:lineRule="auto"/>
        <w:rPr>
          <w:rFonts w:eastAsia="Calibri"/>
          <w:lang w:eastAsia="en-GB"/>
        </w:rPr>
      </w:pPr>
      <w:r w:rsidRPr="001A7402">
        <w:rPr>
          <w:rFonts w:eastAsia="Calibri"/>
          <w:lang w:eastAsia="en-GB"/>
        </w:rPr>
        <w:tab/>
      </w:r>
      <w:r w:rsidR="000900DD" w:rsidRPr="001A7402">
        <w:rPr>
          <w:rFonts w:eastAsia="Calibri"/>
          <w:lang w:eastAsia="en-GB"/>
        </w:rPr>
        <w:t xml:space="preserve">Testing sessions only took place in dry </w:t>
      </w:r>
      <w:r w:rsidR="00E170DE" w:rsidRPr="001A7402">
        <w:rPr>
          <w:rFonts w:eastAsia="Calibri"/>
          <w:lang w:eastAsia="en-GB"/>
        </w:rPr>
        <w:t xml:space="preserve">weather </w:t>
      </w:r>
      <w:r w:rsidR="000900DD" w:rsidRPr="001A7402">
        <w:rPr>
          <w:rFonts w:eastAsia="Calibri"/>
          <w:lang w:eastAsia="en-GB"/>
        </w:rPr>
        <w:t>conditions</w:t>
      </w:r>
      <w:r w:rsidR="008A4A4D" w:rsidRPr="001A7402">
        <w:rPr>
          <w:rFonts w:eastAsia="Calibri"/>
          <w:lang w:eastAsia="en-GB"/>
        </w:rPr>
        <w:t xml:space="preserve"> with </w:t>
      </w:r>
      <w:r w:rsidR="008D73AB" w:rsidRPr="001A7402">
        <w:rPr>
          <w:rFonts w:eastAsia="Calibri"/>
          <w:lang w:eastAsia="en-GB"/>
        </w:rPr>
        <w:t xml:space="preserve">a </w:t>
      </w:r>
      <w:r w:rsidR="008A4A4D" w:rsidRPr="001A7402">
        <w:rPr>
          <w:rFonts w:eastAsia="Calibri"/>
          <w:lang w:eastAsia="en-GB"/>
        </w:rPr>
        <w:t>wind speed below 8 m/s</w:t>
      </w:r>
      <w:r w:rsidR="000900DD" w:rsidRPr="001A7402">
        <w:rPr>
          <w:rFonts w:eastAsia="Calibri"/>
          <w:lang w:eastAsia="en-GB"/>
        </w:rPr>
        <w:t>,</w:t>
      </w:r>
      <w:r w:rsidR="008A4A4D" w:rsidRPr="001A7402">
        <w:rPr>
          <w:rFonts w:eastAsia="Calibri"/>
          <w:lang w:eastAsia="en-GB"/>
        </w:rPr>
        <w:t xml:space="preserve"> which is categorised as </w:t>
      </w:r>
      <w:r w:rsidR="008D73AB" w:rsidRPr="001A7402">
        <w:rPr>
          <w:rFonts w:eastAsia="Calibri"/>
          <w:lang w:eastAsia="en-GB"/>
        </w:rPr>
        <w:t xml:space="preserve">a </w:t>
      </w:r>
      <w:r w:rsidR="008A4A4D" w:rsidRPr="001A7402">
        <w:rPr>
          <w:rFonts w:eastAsia="Calibri"/>
          <w:lang w:eastAsia="en-GB"/>
        </w:rPr>
        <w:t>moderate breeze on the Beaufort Scale.</w:t>
      </w:r>
      <w:r w:rsidR="000900DD" w:rsidRPr="001A7402">
        <w:rPr>
          <w:rFonts w:eastAsia="Calibri"/>
          <w:lang w:eastAsia="en-GB"/>
        </w:rPr>
        <w:t xml:space="preserve"> </w:t>
      </w:r>
      <w:r w:rsidR="008A4A4D" w:rsidRPr="001A7402">
        <w:rPr>
          <w:rFonts w:eastAsia="Calibri"/>
          <w:lang w:eastAsia="en-GB"/>
        </w:rPr>
        <w:t>B</w:t>
      </w:r>
      <w:r w:rsidRPr="001A7402">
        <w:rPr>
          <w:rFonts w:eastAsia="Calibri"/>
          <w:lang w:eastAsia="en-GB"/>
        </w:rPr>
        <w:t xml:space="preserve">efore each testing session, the air temperature was recorded (M ± SD temperature = 16.0 ± 3.8°C) and wind speed (M ± SD wind speed = 1.7 ± 1.4 m/s) was measured to ensure </w:t>
      </w:r>
      <w:r w:rsidR="005023F8" w:rsidRPr="001A7402">
        <w:rPr>
          <w:rFonts w:eastAsia="Calibri"/>
          <w:lang w:eastAsia="en-GB"/>
        </w:rPr>
        <w:t xml:space="preserve">that </w:t>
      </w:r>
      <w:r w:rsidR="00E170DE" w:rsidRPr="001A7402">
        <w:rPr>
          <w:rFonts w:eastAsia="Calibri"/>
          <w:lang w:eastAsia="en-GB"/>
        </w:rPr>
        <w:t xml:space="preserve">extremely </w:t>
      </w:r>
      <w:r w:rsidRPr="001A7402">
        <w:rPr>
          <w:rFonts w:eastAsia="Calibri"/>
          <w:lang w:eastAsia="en-GB"/>
        </w:rPr>
        <w:t>varying environmental conditions did not interfere with the study</w:t>
      </w:r>
      <w:r w:rsidR="00F445E9" w:rsidRPr="001A7402">
        <w:rPr>
          <w:rFonts w:eastAsia="Calibri"/>
          <w:lang w:eastAsia="en-GB"/>
        </w:rPr>
        <w:t xml:space="preserve"> outcomes</w:t>
      </w:r>
      <w:r w:rsidRPr="001A7402">
        <w:rPr>
          <w:rFonts w:eastAsia="Calibri"/>
          <w:lang w:eastAsia="en-GB"/>
        </w:rPr>
        <w:t>.</w:t>
      </w:r>
      <w:r w:rsidR="008A4A4D" w:rsidRPr="001A7402">
        <w:rPr>
          <w:rFonts w:eastAsia="Calibri"/>
          <w:lang w:eastAsia="en-GB"/>
        </w:rPr>
        <w:t xml:space="preserve"> </w:t>
      </w:r>
    </w:p>
    <w:p w14:paraId="1B3031A2" w14:textId="4BC9CFBA" w:rsidR="00A05A3F" w:rsidRPr="001A7402" w:rsidRDefault="00A05A3F" w:rsidP="00C33C6D">
      <w:pPr>
        <w:pStyle w:val="ListParagraph"/>
        <w:numPr>
          <w:ilvl w:val="1"/>
          <w:numId w:val="20"/>
        </w:numPr>
        <w:spacing w:line="480" w:lineRule="auto"/>
        <w:rPr>
          <w:rFonts w:eastAsia="Calibri"/>
          <w:b/>
          <w:bCs/>
          <w:i/>
          <w:iCs/>
          <w:lang w:eastAsia="en-GB"/>
        </w:rPr>
      </w:pPr>
      <w:r w:rsidRPr="001A7402">
        <w:rPr>
          <w:rFonts w:eastAsia="Calibri"/>
          <w:b/>
          <w:bCs/>
          <w:i/>
          <w:iCs/>
          <w:lang w:eastAsia="en-GB"/>
        </w:rPr>
        <w:t>Dependent Measures</w:t>
      </w:r>
    </w:p>
    <w:p w14:paraId="22ECD26B" w14:textId="0BDBB588" w:rsidR="00A05A3F" w:rsidRPr="001A7402" w:rsidRDefault="00A05A3F" w:rsidP="00C33C6D">
      <w:pPr>
        <w:pStyle w:val="ListParagraph"/>
        <w:numPr>
          <w:ilvl w:val="2"/>
          <w:numId w:val="20"/>
        </w:numPr>
        <w:spacing w:line="480" w:lineRule="auto"/>
        <w:rPr>
          <w:rFonts w:eastAsia="Calibri"/>
          <w:i/>
          <w:iCs/>
          <w:lang w:eastAsia="en-GB"/>
        </w:rPr>
      </w:pPr>
      <w:r w:rsidRPr="001A7402">
        <w:rPr>
          <w:rFonts w:eastAsia="Calibri"/>
          <w:i/>
          <w:iCs/>
          <w:lang w:eastAsia="en-GB"/>
        </w:rPr>
        <w:t>Performance Measures</w:t>
      </w:r>
    </w:p>
    <w:p w14:paraId="7251200B" w14:textId="42AC5607" w:rsidR="00A05A3F" w:rsidRPr="001A7402" w:rsidRDefault="00A05A3F" w:rsidP="00A05A3F">
      <w:pPr>
        <w:spacing w:line="480" w:lineRule="auto"/>
        <w:rPr>
          <w:rFonts w:eastAsia="Calibri"/>
          <w:lang w:eastAsia="en-GB"/>
        </w:rPr>
      </w:pPr>
      <w:r w:rsidRPr="001A7402">
        <w:rPr>
          <w:rFonts w:eastAsia="Calibri"/>
          <w:lang w:eastAsia="en-GB"/>
        </w:rPr>
        <w:tab/>
        <w:t xml:space="preserve">Each place kick was recorded as successful (ball passed between goalposts and above crossbar) or unsuccessful (ball did not pass between goalposts and above crossbar), to </w:t>
      </w:r>
      <w:r w:rsidR="00FE69E2" w:rsidRPr="001A7402">
        <w:rPr>
          <w:rFonts w:eastAsia="Calibri"/>
          <w:lang w:eastAsia="en-GB"/>
        </w:rPr>
        <w:t>record mean success percentage</w:t>
      </w:r>
      <w:r w:rsidR="009E03E5" w:rsidRPr="001A7402">
        <w:rPr>
          <w:rFonts w:eastAsia="Calibri"/>
          <w:lang w:eastAsia="en-GB"/>
        </w:rPr>
        <w:t xml:space="preserve"> as a performance outcome</w:t>
      </w:r>
      <w:r w:rsidRPr="001A7402">
        <w:rPr>
          <w:rFonts w:eastAsia="Calibri"/>
          <w:lang w:eastAsia="en-GB"/>
        </w:rPr>
        <w:t>.</w:t>
      </w:r>
    </w:p>
    <w:p w14:paraId="2D4749A6" w14:textId="1D1BCB69" w:rsidR="00A05A3F" w:rsidRPr="001A7402" w:rsidRDefault="00A05A3F" w:rsidP="00C33C6D">
      <w:pPr>
        <w:pStyle w:val="ListParagraph"/>
        <w:numPr>
          <w:ilvl w:val="2"/>
          <w:numId w:val="20"/>
        </w:numPr>
        <w:spacing w:line="480" w:lineRule="auto"/>
        <w:rPr>
          <w:rFonts w:eastAsia="Calibri"/>
          <w:i/>
          <w:iCs/>
          <w:lang w:eastAsia="en-GB"/>
        </w:rPr>
      </w:pPr>
      <w:r w:rsidRPr="001A7402">
        <w:rPr>
          <w:rFonts w:eastAsia="Calibri"/>
          <w:i/>
          <w:iCs/>
          <w:lang w:eastAsia="en-GB"/>
        </w:rPr>
        <w:t>Phase Durations</w:t>
      </w:r>
    </w:p>
    <w:p w14:paraId="5123BB2B" w14:textId="3A0FDF43" w:rsidR="00A92B79" w:rsidRPr="001A7402" w:rsidRDefault="00A05A3F" w:rsidP="00A05A3F">
      <w:pPr>
        <w:spacing w:line="480" w:lineRule="auto"/>
        <w:rPr>
          <w:rFonts w:eastAsia="Calibri"/>
          <w:lang w:eastAsia="en-GB"/>
        </w:rPr>
        <w:sectPr w:rsidR="00A92B79" w:rsidRPr="001A7402" w:rsidSect="00AE105C">
          <w:headerReference w:type="default" r:id="rId9"/>
          <w:footerReference w:type="default" r:id="rId10"/>
          <w:pgSz w:w="11906" w:h="16838"/>
          <w:pgMar w:top="1440" w:right="1440" w:bottom="1440" w:left="1440" w:header="709" w:footer="709" w:gutter="0"/>
          <w:lnNumType w:countBy="1" w:restart="continuous"/>
          <w:cols w:space="708"/>
          <w:docGrid w:linePitch="360"/>
        </w:sectPr>
      </w:pPr>
      <w:r w:rsidRPr="001A7402">
        <w:rPr>
          <w:rFonts w:eastAsia="Calibri"/>
          <w:lang w:eastAsia="en-GB"/>
        </w:rPr>
        <w:tab/>
        <w:t xml:space="preserve">For each place kick, four temporal phases </w:t>
      </w:r>
      <w:r w:rsidR="00CD45EF" w:rsidRPr="001A7402">
        <w:rPr>
          <w:rFonts w:eastAsia="Calibri"/>
          <w:lang w:eastAsia="en-GB"/>
        </w:rPr>
        <w:t xml:space="preserve">(Figure 2) </w:t>
      </w:r>
      <w:r w:rsidRPr="001A7402">
        <w:rPr>
          <w:rFonts w:eastAsia="Calibri"/>
          <w:lang w:eastAsia="en-GB"/>
        </w:rPr>
        <w:t>were</w:t>
      </w:r>
      <w:r w:rsidR="00E627AD" w:rsidRPr="001A7402">
        <w:rPr>
          <w:rFonts w:eastAsia="Calibri"/>
          <w:lang w:eastAsia="en-GB"/>
        </w:rPr>
        <w:t xml:space="preserve"> identified </w:t>
      </w:r>
      <w:r w:rsidR="00CD45EF" w:rsidRPr="001A7402">
        <w:rPr>
          <w:rFonts w:eastAsia="Calibri"/>
          <w:lang w:eastAsia="en-GB"/>
        </w:rPr>
        <w:t xml:space="preserve">based on definitions from </w:t>
      </w:r>
      <w:r w:rsidR="00E627AD" w:rsidRPr="001A7402">
        <w:rPr>
          <w:rFonts w:eastAsia="Calibri"/>
          <w:lang w:eastAsia="en-GB"/>
        </w:rPr>
        <w:t xml:space="preserve">previous research (Bezodis, Atack, &amp; Winter, 2017; Jackson &amp; Baker, 2001) and the durations of each phase </w:t>
      </w:r>
      <w:r w:rsidR="00E217CA" w:rsidRPr="001A7402">
        <w:rPr>
          <w:rFonts w:eastAsia="Calibri"/>
          <w:lang w:eastAsia="en-GB"/>
        </w:rPr>
        <w:t xml:space="preserve">were </w:t>
      </w:r>
      <w:r w:rsidRPr="001A7402">
        <w:rPr>
          <w:rFonts w:eastAsia="Calibri"/>
          <w:lang w:eastAsia="en-GB"/>
        </w:rPr>
        <w:t xml:space="preserve">determined using Kinovea (version 0.8.15). The first phase, </w:t>
      </w:r>
      <w:r w:rsidR="009E03E5" w:rsidRPr="001A7402">
        <w:rPr>
          <w:rFonts w:eastAsia="Calibri"/>
          <w:lang w:eastAsia="en-GB"/>
        </w:rPr>
        <w:t xml:space="preserve">the </w:t>
      </w:r>
      <w:r w:rsidRPr="001A7402">
        <w:rPr>
          <w:rFonts w:eastAsia="Calibri"/>
          <w:lang w:eastAsia="en-GB"/>
        </w:rPr>
        <w:t>preparation phase, began when both hands</w:t>
      </w:r>
      <w:r w:rsidR="00FE69E2" w:rsidRPr="001A7402">
        <w:rPr>
          <w:rFonts w:eastAsia="Calibri"/>
          <w:lang w:eastAsia="en-GB"/>
        </w:rPr>
        <w:t xml:space="preserve"> of</w:t>
      </w:r>
      <w:r w:rsidR="00B827F7" w:rsidRPr="001A7402">
        <w:rPr>
          <w:rFonts w:eastAsia="Calibri"/>
          <w:lang w:eastAsia="en-GB"/>
        </w:rPr>
        <w:t xml:space="preserve"> the</w:t>
      </w:r>
      <w:r w:rsidR="00FE69E2" w:rsidRPr="001A7402">
        <w:rPr>
          <w:rFonts w:eastAsia="Calibri"/>
          <w:lang w:eastAsia="en-GB"/>
        </w:rPr>
        <w:t xml:space="preserve"> participant</w:t>
      </w:r>
      <w:r w:rsidRPr="001A7402">
        <w:rPr>
          <w:rFonts w:eastAsia="Calibri"/>
          <w:lang w:eastAsia="en-GB"/>
        </w:rPr>
        <w:t xml:space="preserve"> were no longer touching the ball, and ended when </w:t>
      </w:r>
      <w:r w:rsidR="00B917D8" w:rsidRPr="001A7402">
        <w:rPr>
          <w:rFonts w:eastAsia="Calibri"/>
          <w:lang w:eastAsia="en-GB"/>
        </w:rPr>
        <w:t xml:space="preserve">one of the </w:t>
      </w:r>
      <w:r w:rsidRPr="001A7402">
        <w:rPr>
          <w:rFonts w:eastAsia="Calibri"/>
          <w:lang w:eastAsia="en-GB"/>
        </w:rPr>
        <w:t>participant</w:t>
      </w:r>
      <w:r w:rsidR="00B917D8" w:rsidRPr="001A7402">
        <w:rPr>
          <w:rFonts w:eastAsia="Calibri"/>
          <w:lang w:eastAsia="en-GB"/>
        </w:rPr>
        <w:t>’s feet first left the pitch as they</w:t>
      </w:r>
      <w:r w:rsidRPr="001A7402">
        <w:rPr>
          <w:rFonts w:eastAsia="Calibri"/>
          <w:lang w:eastAsia="en-GB"/>
        </w:rPr>
        <w:t xml:space="preserve"> initiated </w:t>
      </w:r>
      <w:r w:rsidR="00B917D8" w:rsidRPr="001A7402">
        <w:rPr>
          <w:rFonts w:eastAsia="Calibri"/>
          <w:lang w:eastAsia="en-GB"/>
        </w:rPr>
        <w:t xml:space="preserve">their </w:t>
      </w:r>
      <w:r w:rsidRPr="001A7402">
        <w:rPr>
          <w:rFonts w:eastAsia="Calibri"/>
          <w:lang w:eastAsia="en-GB"/>
        </w:rPr>
        <w:t xml:space="preserve">movement towards the ball. The second phase, </w:t>
      </w:r>
      <w:r w:rsidR="009E03E5" w:rsidRPr="001A7402">
        <w:rPr>
          <w:rFonts w:eastAsia="Calibri"/>
          <w:lang w:eastAsia="en-GB"/>
        </w:rPr>
        <w:t xml:space="preserve">the </w:t>
      </w:r>
      <w:r w:rsidRPr="001A7402">
        <w:rPr>
          <w:rFonts w:eastAsia="Calibri"/>
          <w:lang w:eastAsia="en-GB"/>
        </w:rPr>
        <w:t xml:space="preserve">approach phase, began </w:t>
      </w:r>
      <w:r w:rsidR="00B917D8" w:rsidRPr="001A7402">
        <w:rPr>
          <w:rFonts w:eastAsia="Calibri"/>
          <w:lang w:eastAsia="en-GB"/>
        </w:rPr>
        <w:t>from this movement initiation instant</w:t>
      </w:r>
      <w:r w:rsidRPr="001A7402">
        <w:rPr>
          <w:rFonts w:eastAsia="Calibri"/>
          <w:lang w:eastAsia="en-GB"/>
        </w:rPr>
        <w:t xml:space="preserve"> and ended when the non-kicking foot (support foot) contacted the pitch next to the ball. The third phase, </w:t>
      </w:r>
      <w:r w:rsidR="009E03E5" w:rsidRPr="001A7402">
        <w:rPr>
          <w:rFonts w:eastAsia="Calibri"/>
          <w:lang w:eastAsia="en-GB"/>
        </w:rPr>
        <w:t xml:space="preserve">the </w:t>
      </w:r>
      <w:r w:rsidRPr="001A7402">
        <w:rPr>
          <w:rFonts w:eastAsia="Calibri"/>
          <w:lang w:eastAsia="en-GB"/>
        </w:rPr>
        <w:t xml:space="preserve">kicking phase, began </w:t>
      </w:r>
      <w:r w:rsidR="00B917D8" w:rsidRPr="001A7402">
        <w:rPr>
          <w:rFonts w:eastAsia="Calibri"/>
          <w:lang w:eastAsia="en-GB"/>
        </w:rPr>
        <w:t>at</w:t>
      </w:r>
      <w:r w:rsidRPr="001A7402">
        <w:rPr>
          <w:rFonts w:eastAsia="Calibri"/>
          <w:lang w:eastAsia="en-GB"/>
        </w:rPr>
        <w:t xml:space="preserve"> support foot contact and ended when the kicking foot first contacted the ball</w:t>
      </w:r>
      <w:r w:rsidR="00FE69E2" w:rsidRPr="001A7402">
        <w:rPr>
          <w:rFonts w:eastAsia="Calibri"/>
          <w:lang w:eastAsia="en-GB"/>
        </w:rPr>
        <w:t xml:space="preserve">. </w:t>
      </w:r>
      <w:r w:rsidRPr="001A7402">
        <w:rPr>
          <w:rFonts w:eastAsia="Calibri"/>
          <w:lang w:eastAsia="en-GB"/>
        </w:rPr>
        <w:t xml:space="preserve">The fourth phase, </w:t>
      </w:r>
      <w:r w:rsidR="009E03E5" w:rsidRPr="001A7402">
        <w:rPr>
          <w:rFonts w:eastAsia="Calibri"/>
          <w:lang w:eastAsia="en-GB"/>
        </w:rPr>
        <w:t xml:space="preserve">the </w:t>
      </w:r>
      <w:r w:rsidRPr="001A7402">
        <w:rPr>
          <w:rFonts w:eastAsia="Calibri"/>
          <w:lang w:eastAsia="en-GB"/>
        </w:rPr>
        <w:t xml:space="preserve">follow through phase, began </w:t>
      </w:r>
      <w:r w:rsidR="00B917D8" w:rsidRPr="001A7402">
        <w:rPr>
          <w:rFonts w:eastAsia="Calibri"/>
          <w:lang w:eastAsia="en-GB"/>
        </w:rPr>
        <w:t>at</w:t>
      </w:r>
      <w:r w:rsidRPr="001A7402">
        <w:rPr>
          <w:rFonts w:eastAsia="Calibri"/>
          <w:lang w:eastAsia="en-GB"/>
        </w:rPr>
        <w:t xml:space="preserve"> ball contact and ended when the kicking foot first contacted the pitch following the kicking action</w:t>
      </w:r>
      <w:r w:rsidR="00FE69E2" w:rsidRPr="001A7402">
        <w:rPr>
          <w:rFonts w:eastAsia="Calibri"/>
          <w:lang w:eastAsia="en-GB"/>
        </w:rPr>
        <w:t>.</w:t>
      </w:r>
    </w:p>
    <w:p w14:paraId="0072FAF4" w14:textId="0DC56C2B" w:rsidR="008654D5" w:rsidRPr="001A7402" w:rsidRDefault="008654D5" w:rsidP="00A05A3F">
      <w:pPr>
        <w:spacing w:line="480" w:lineRule="auto"/>
        <w:rPr>
          <w:rFonts w:eastAsia="Calibri"/>
          <w:lang w:eastAsia="en-GB"/>
        </w:rPr>
      </w:pPr>
    </w:p>
    <w:tbl>
      <w:tblPr>
        <w:tblStyle w:val="TableGrid"/>
        <w:tblpPr w:leftFromText="180" w:rightFromText="180" w:vertAnchor="text" w:horzAnchor="page" w:tblpX="2007" w:tblpY="444"/>
        <w:tblW w:w="126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063"/>
        <w:gridCol w:w="222"/>
      </w:tblGrid>
      <w:tr w:rsidR="001A7402" w:rsidRPr="001A7402" w14:paraId="52EEB547" w14:textId="77777777" w:rsidTr="008654D5">
        <w:tc>
          <w:tcPr>
            <w:tcW w:w="10879" w:type="dxa"/>
          </w:tcPr>
          <w:p w14:paraId="34E6C00F" w14:textId="38672F8E" w:rsidR="008654D5" w:rsidRPr="001A7402" w:rsidRDefault="008654D5" w:rsidP="008654D5">
            <w:pPr>
              <w:spacing w:after="200" w:line="360" w:lineRule="auto"/>
              <w:rPr>
                <w:rFonts w:eastAsia="Times New Roman" w:cs="Times New Roman"/>
                <w:iCs/>
                <w:szCs w:val="24"/>
                <w:lang w:eastAsia="en-GB"/>
              </w:rPr>
            </w:pPr>
            <w:r w:rsidRPr="001A7402">
              <w:rPr>
                <w:rFonts w:eastAsia="Times New Roman" w:cs="Times New Roman"/>
                <w:iCs/>
                <w:noProof/>
                <w:szCs w:val="24"/>
                <w:lang w:eastAsia="en-GB"/>
              </w:rPr>
              <w:drawing>
                <wp:inline distT="0" distB="0" distL="0" distR="0" wp14:anchorId="699831EA" wp14:editId="7AE7BEC3">
                  <wp:extent cx="8158348" cy="2062067"/>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rotWithShape="1">
                          <a:blip r:embed="rId11" cstate="print">
                            <a:extLst>
                              <a:ext uri="{28A0092B-C50C-407E-A947-70E740481C1C}">
                                <a14:useLocalDpi xmlns:a14="http://schemas.microsoft.com/office/drawing/2010/main" val="0"/>
                              </a:ext>
                            </a:extLst>
                          </a:blip>
                          <a:srcRect l="10060" t="11633" r="7396" b="10286"/>
                          <a:stretch/>
                        </pic:blipFill>
                        <pic:spPr bwMode="auto">
                          <a:xfrm>
                            <a:off x="0" y="0"/>
                            <a:ext cx="8207092" cy="2074387"/>
                          </a:xfrm>
                          <a:prstGeom prst="rect">
                            <a:avLst/>
                          </a:prstGeom>
                          <a:ln>
                            <a:noFill/>
                          </a:ln>
                          <a:extLst>
                            <a:ext uri="{53640926-AAD7-44D8-BBD7-CCE9431645EC}">
                              <a14:shadowObscured xmlns:a14="http://schemas.microsoft.com/office/drawing/2010/main"/>
                            </a:ext>
                          </a:extLst>
                        </pic:spPr>
                      </pic:pic>
                    </a:graphicData>
                  </a:graphic>
                </wp:inline>
              </w:drawing>
            </w:r>
          </w:p>
        </w:tc>
        <w:tc>
          <w:tcPr>
            <w:tcW w:w="1737" w:type="dxa"/>
          </w:tcPr>
          <w:p w14:paraId="1362DE16" w14:textId="77777777" w:rsidR="008654D5" w:rsidRPr="001A7402" w:rsidRDefault="008654D5" w:rsidP="008654D5">
            <w:pPr>
              <w:spacing w:after="200" w:line="360" w:lineRule="auto"/>
              <w:rPr>
                <w:rFonts w:eastAsia="Times New Roman" w:cs="Times New Roman"/>
                <w:iCs/>
                <w:szCs w:val="24"/>
                <w:lang w:eastAsia="en-GB"/>
              </w:rPr>
            </w:pPr>
          </w:p>
        </w:tc>
      </w:tr>
      <w:tr w:rsidR="001A7402" w:rsidRPr="001A7402" w14:paraId="1FEA51BB" w14:textId="77777777" w:rsidTr="008654D5">
        <w:tc>
          <w:tcPr>
            <w:tcW w:w="10879" w:type="dxa"/>
          </w:tcPr>
          <w:p w14:paraId="2AAD42FB" w14:textId="77777777" w:rsidR="008654D5" w:rsidRPr="001A7402" w:rsidRDefault="008654D5" w:rsidP="008654D5">
            <w:pPr>
              <w:spacing w:after="200" w:line="360" w:lineRule="auto"/>
              <w:rPr>
                <w:rFonts w:eastAsia="Times New Roman" w:cs="Times New Roman"/>
                <w:iCs/>
                <w:szCs w:val="24"/>
                <w:lang w:eastAsia="en-GB"/>
              </w:rPr>
            </w:pPr>
            <w:r w:rsidRPr="001A7402">
              <w:rPr>
                <w:rFonts w:eastAsia="Times New Roman" w:cs="Times New Roman"/>
                <w:iCs/>
                <w:szCs w:val="24"/>
                <w:lang w:eastAsia="en-GB"/>
              </w:rPr>
              <w:t>Figure 2. Start and end frames for each of the four phase durations, with events identified above the images (see methods for full definitions) and corresponding phases between each event identified below the images. Note: the spacing and sizing of the images are not scaled to time.</w:t>
            </w:r>
          </w:p>
        </w:tc>
        <w:tc>
          <w:tcPr>
            <w:tcW w:w="1737" w:type="dxa"/>
          </w:tcPr>
          <w:p w14:paraId="53EF5706" w14:textId="77777777" w:rsidR="008654D5" w:rsidRPr="001A7402" w:rsidRDefault="008654D5" w:rsidP="008654D5">
            <w:pPr>
              <w:spacing w:after="200" w:line="360" w:lineRule="auto"/>
              <w:rPr>
                <w:rFonts w:eastAsia="Times New Roman" w:cs="Times New Roman"/>
                <w:iCs/>
                <w:szCs w:val="24"/>
                <w:lang w:eastAsia="en-GB"/>
              </w:rPr>
            </w:pPr>
          </w:p>
        </w:tc>
      </w:tr>
    </w:tbl>
    <w:p w14:paraId="69D36C42" w14:textId="342238FE" w:rsidR="008654D5" w:rsidRPr="001A7402" w:rsidRDefault="008654D5" w:rsidP="00A05A3F">
      <w:pPr>
        <w:spacing w:line="480" w:lineRule="auto"/>
        <w:rPr>
          <w:rFonts w:eastAsia="Calibri"/>
          <w:lang w:eastAsia="en-GB"/>
        </w:rPr>
      </w:pPr>
    </w:p>
    <w:p w14:paraId="1FF1403E" w14:textId="3159C464" w:rsidR="008654D5" w:rsidRPr="001A7402" w:rsidRDefault="008654D5" w:rsidP="00A05A3F">
      <w:pPr>
        <w:spacing w:line="480" w:lineRule="auto"/>
        <w:rPr>
          <w:rFonts w:eastAsia="Calibri"/>
          <w:lang w:eastAsia="en-GB"/>
        </w:rPr>
      </w:pPr>
    </w:p>
    <w:p w14:paraId="5BD00811" w14:textId="24CC22E9" w:rsidR="008654D5" w:rsidRPr="001A7402" w:rsidRDefault="008654D5" w:rsidP="00A05A3F">
      <w:pPr>
        <w:spacing w:line="480" w:lineRule="auto"/>
        <w:rPr>
          <w:rFonts w:eastAsia="Calibri"/>
          <w:lang w:eastAsia="en-GB"/>
        </w:rPr>
      </w:pPr>
    </w:p>
    <w:p w14:paraId="466416C4" w14:textId="6C405E7F" w:rsidR="008654D5" w:rsidRPr="001A7402" w:rsidRDefault="008654D5" w:rsidP="00A05A3F">
      <w:pPr>
        <w:spacing w:line="480" w:lineRule="auto"/>
        <w:rPr>
          <w:rFonts w:eastAsia="Calibri"/>
          <w:lang w:eastAsia="en-GB"/>
        </w:rPr>
      </w:pPr>
    </w:p>
    <w:p w14:paraId="7C761B3B" w14:textId="2D2CAEBA" w:rsidR="008654D5" w:rsidRPr="001A7402" w:rsidRDefault="008654D5" w:rsidP="00A05A3F">
      <w:pPr>
        <w:spacing w:line="480" w:lineRule="auto"/>
        <w:rPr>
          <w:rFonts w:eastAsia="Calibri"/>
          <w:lang w:eastAsia="en-GB"/>
        </w:rPr>
      </w:pPr>
    </w:p>
    <w:p w14:paraId="2637D70F" w14:textId="3BA85A7A" w:rsidR="008654D5" w:rsidRPr="001A7402" w:rsidRDefault="008654D5" w:rsidP="00A05A3F">
      <w:pPr>
        <w:spacing w:line="480" w:lineRule="auto"/>
        <w:rPr>
          <w:rFonts w:eastAsia="Calibri"/>
          <w:lang w:eastAsia="en-GB"/>
        </w:rPr>
      </w:pPr>
    </w:p>
    <w:p w14:paraId="44A3CBC4" w14:textId="271949F8" w:rsidR="008654D5" w:rsidRPr="001A7402" w:rsidRDefault="008654D5" w:rsidP="00A05A3F">
      <w:pPr>
        <w:spacing w:line="480" w:lineRule="auto"/>
        <w:rPr>
          <w:rFonts w:eastAsia="Calibri"/>
          <w:lang w:eastAsia="en-GB"/>
        </w:rPr>
      </w:pPr>
    </w:p>
    <w:p w14:paraId="103764BF" w14:textId="1152FA63" w:rsidR="008654D5" w:rsidRPr="001A7402" w:rsidRDefault="008654D5" w:rsidP="00A05A3F">
      <w:pPr>
        <w:spacing w:line="480" w:lineRule="auto"/>
        <w:rPr>
          <w:rFonts w:eastAsia="Calibri"/>
          <w:lang w:eastAsia="en-GB"/>
        </w:rPr>
      </w:pPr>
    </w:p>
    <w:p w14:paraId="375C4FC1" w14:textId="4EEC73F9" w:rsidR="008654D5" w:rsidRPr="001A7402" w:rsidRDefault="008654D5" w:rsidP="00A05A3F">
      <w:pPr>
        <w:spacing w:line="480" w:lineRule="auto"/>
        <w:rPr>
          <w:rFonts w:eastAsia="Calibri"/>
          <w:lang w:eastAsia="en-GB"/>
        </w:rPr>
      </w:pPr>
    </w:p>
    <w:p w14:paraId="6029F50B" w14:textId="77777777" w:rsidR="008654D5" w:rsidRPr="001A7402" w:rsidRDefault="008654D5" w:rsidP="00A05A3F">
      <w:pPr>
        <w:spacing w:line="480" w:lineRule="auto"/>
        <w:rPr>
          <w:rFonts w:eastAsia="Calibri"/>
          <w:lang w:eastAsia="en-GB"/>
        </w:rPr>
      </w:pPr>
    </w:p>
    <w:p w14:paraId="246AB4F3" w14:textId="77777777" w:rsidR="008654D5" w:rsidRPr="001A7402" w:rsidRDefault="008654D5" w:rsidP="00A05A3F">
      <w:pPr>
        <w:spacing w:line="480" w:lineRule="auto"/>
        <w:rPr>
          <w:rFonts w:eastAsia="Calibri"/>
          <w:lang w:eastAsia="en-GB"/>
        </w:rPr>
        <w:sectPr w:rsidR="008654D5" w:rsidRPr="001A7402" w:rsidSect="008654D5">
          <w:pgSz w:w="16838" w:h="11906" w:orient="landscape"/>
          <w:pgMar w:top="1440" w:right="1440" w:bottom="1440" w:left="1440" w:header="709" w:footer="709" w:gutter="0"/>
          <w:lnNumType w:countBy="1" w:restart="continuous"/>
          <w:cols w:space="708"/>
          <w:docGrid w:linePitch="360"/>
        </w:sectPr>
      </w:pPr>
    </w:p>
    <w:p w14:paraId="65FE007A" w14:textId="715CAFC1" w:rsidR="00A05A3F" w:rsidRPr="001A7402" w:rsidRDefault="006D5C16" w:rsidP="00C33C6D">
      <w:pPr>
        <w:pStyle w:val="ListParagraph"/>
        <w:numPr>
          <w:ilvl w:val="2"/>
          <w:numId w:val="20"/>
        </w:numPr>
        <w:spacing w:line="480" w:lineRule="auto"/>
        <w:rPr>
          <w:rFonts w:eastAsia="Calibri"/>
          <w:i/>
          <w:iCs/>
          <w:lang w:eastAsia="en-GB"/>
        </w:rPr>
      </w:pPr>
      <w:r w:rsidRPr="001A7402">
        <w:rPr>
          <w:rFonts w:eastAsia="Calibri"/>
          <w:i/>
          <w:iCs/>
          <w:lang w:eastAsia="en-GB"/>
        </w:rPr>
        <w:t>Psychological</w:t>
      </w:r>
      <w:r w:rsidR="002E3F0C" w:rsidRPr="001A7402">
        <w:rPr>
          <w:rFonts w:eastAsia="Calibri"/>
          <w:i/>
          <w:iCs/>
          <w:lang w:eastAsia="en-GB"/>
        </w:rPr>
        <w:t xml:space="preserve"> Measures</w:t>
      </w:r>
    </w:p>
    <w:p w14:paraId="5C653052" w14:textId="5FA87FDF" w:rsidR="00A05A3F" w:rsidRPr="001A7402" w:rsidRDefault="00A05A3F" w:rsidP="00A05A3F">
      <w:pPr>
        <w:spacing w:line="480" w:lineRule="auto"/>
        <w:rPr>
          <w:rFonts w:eastAsia="Calibri"/>
          <w:lang w:eastAsia="en-GB"/>
        </w:rPr>
      </w:pPr>
      <w:r w:rsidRPr="001A7402">
        <w:rPr>
          <w:rFonts w:eastAsia="Calibri"/>
          <w:lang w:eastAsia="en-GB"/>
        </w:rPr>
        <w:tab/>
        <w:t xml:space="preserve">To measure emotions of participants during </w:t>
      </w:r>
      <w:r w:rsidR="00AA6C01" w:rsidRPr="001A7402">
        <w:rPr>
          <w:rFonts w:eastAsia="Calibri"/>
          <w:lang w:eastAsia="en-GB"/>
        </w:rPr>
        <w:t>testing sessions</w:t>
      </w:r>
      <w:r w:rsidRPr="001A7402">
        <w:rPr>
          <w:rFonts w:eastAsia="Calibri"/>
          <w:lang w:eastAsia="en-GB"/>
        </w:rPr>
        <w:t xml:space="preserve">, two questionnaires were used. The Mental Readiness Form-Likert (MRF-L; Krane, 1994) was completed by participants at five time points </w:t>
      </w:r>
      <w:r w:rsidR="00AA6C01" w:rsidRPr="001A7402">
        <w:rPr>
          <w:rFonts w:eastAsia="Calibri"/>
          <w:lang w:eastAsia="en-GB"/>
        </w:rPr>
        <w:t>in</w:t>
      </w:r>
      <w:r w:rsidRPr="001A7402">
        <w:rPr>
          <w:rFonts w:eastAsia="Calibri"/>
          <w:lang w:eastAsia="en-GB"/>
        </w:rPr>
        <w:t xml:space="preserve"> each testing session; before </w:t>
      </w:r>
      <w:r w:rsidR="00B917D8" w:rsidRPr="001A7402">
        <w:rPr>
          <w:rFonts w:eastAsia="Calibri"/>
          <w:lang w:eastAsia="en-GB"/>
        </w:rPr>
        <w:t xml:space="preserve">the </w:t>
      </w:r>
      <w:r w:rsidRPr="001A7402">
        <w:rPr>
          <w:rFonts w:eastAsia="Calibri"/>
          <w:lang w:eastAsia="en-GB"/>
        </w:rPr>
        <w:t>first kick, after three kicks, after six kicks, after nine kicks, and after 12 kicks. The three scales require</w:t>
      </w:r>
      <w:r w:rsidR="00AA6C01" w:rsidRPr="001A7402">
        <w:rPr>
          <w:rFonts w:eastAsia="Calibri"/>
          <w:lang w:eastAsia="en-GB"/>
        </w:rPr>
        <w:t>d</w:t>
      </w:r>
      <w:r w:rsidRPr="001A7402">
        <w:rPr>
          <w:rFonts w:eastAsia="Calibri"/>
          <w:lang w:eastAsia="en-GB"/>
        </w:rPr>
        <w:t xml:space="preserve"> participants to rate their cognitive anxiety (1 = calm, 11 = worried), somatic anxiety (1 = relaxed, 11 = tense), and their confidence (1 = confident, 11 = scared). </w:t>
      </w:r>
    </w:p>
    <w:p w14:paraId="30FB9820" w14:textId="597CC359" w:rsidR="00A05A3F" w:rsidRPr="001A7402" w:rsidRDefault="00A05A3F" w:rsidP="00A05A3F">
      <w:pPr>
        <w:spacing w:line="480" w:lineRule="auto"/>
        <w:rPr>
          <w:rFonts w:eastAsia="Calibri"/>
          <w:lang w:eastAsia="en-GB"/>
        </w:rPr>
      </w:pPr>
      <w:r w:rsidRPr="001A7402">
        <w:rPr>
          <w:rFonts w:eastAsia="Calibri"/>
          <w:lang w:eastAsia="en-GB"/>
        </w:rPr>
        <w:tab/>
      </w:r>
      <w:r w:rsidR="003543E9" w:rsidRPr="001A7402">
        <w:rPr>
          <w:rFonts w:eastAsia="Calibri"/>
          <w:lang w:eastAsia="en-GB"/>
        </w:rPr>
        <w:t>The</w:t>
      </w:r>
      <w:r w:rsidRPr="001A7402">
        <w:rPr>
          <w:rFonts w:eastAsia="Calibri"/>
          <w:lang w:eastAsia="en-GB"/>
        </w:rPr>
        <w:t xml:space="preserve"> Sport Learning and Emotions Questionnaire (SLEQ; Headrick, Renshaw, &amp; Davids, 2015b) was used to measure the emotions of participants before the first place kick</w:t>
      </w:r>
      <w:r w:rsidR="00AA6C01" w:rsidRPr="001A7402">
        <w:rPr>
          <w:rFonts w:eastAsia="Calibri"/>
          <w:lang w:eastAsia="en-GB"/>
        </w:rPr>
        <w:t xml:space="preserve"> and after the 12</w:t>
      </w:r>
      <w:r w:rsidR="00AA6C01" w:rsidRPr="001A7402">
        <w:rPr>
          <w:rFonts w:eastAsia="Calibri"/>
          <w:vertAlign w:val="superscript"/>
          <w:lang w:eastAsia="en-GB"/>
        </w:rPr>
        <w:t>th</w:t>
      </w:r>
      <w:r w:rsidR="00AA6C01" w:rsidRPr="001A7402">
        <w:rPr>
          <w:rFonts w:eastAsia="Calibri"/>
          <w:lang w:eastAsia="en-GB"/>
        </w:rPr>
        <w:t xml:space="preserve"> place kick</w:t>
      </w:r>
      <w:r w:rsidRPr="001A7402">
        <w:rPr>
          <w:rFonts w:eastAsia="Calibri"/>
          <w:lang w:eastAsia="en-GB"/>
        </w:rPr>
        <w:t xml:space="preserve"> of each testing session, consistent with previous research (Connor et al., 2018). The SLEQ is comprised of 17 words which participants </w:t>
      </w:r>
      <w:r w:rsidR="00AA6C01" w:rsidRPr="001A7402">
        <w:rPr>
          <w:rFonts w:eastAsia="Calibri"/>
          <w:lang w:eastAsia="en-GB"/>
        </w:rPr>
        <w:t xml:space="preserve">rated </w:t>
      </w:r>
      <w:r w:rsidRPr="001A7402">
        <w:rPr>
          <w:rFonts w:eastAsia="Calibri"/>
          <w:lang w:eastAsia="en-GB"/>
        </w:rPr>
        <w:t>on a scale from 0 (not at all) to 4 (extremely). The 17 ratings are categorised into four main themes (enjoyment, nervousness, fulfilment, anger).</w:t>
      </w:r>
      <w:r w:rsidR="00087940" w:rsidRPr="001A7402">
        <w:rPr>
          <w:rFonts w:eastAsia="Calibri"/>
          <w:lang w:eastAsia="en-GB"/>
        </w:rPr>
        <w:t xml:space="preserve"> The shorter MRF-L was used during testing sessions and the longer SLEQ was used before and after testing sessions to maintain the </w:t>
      </w:r>
      <w:r w:rsidR="00216455" w:rsidRPr="001A7402">
        <w:rPr>
          <w:rFonts w:eastAsia="Calibri"/>
          <w:lang w:eastAsia="en-GB"/>
        </w:rPr>
        <w:t>timings</w:t>
      </w:r>
      <w:r w:rsidR="00087940" w:rsidRPr="001A7402">
        <w:rPr>
          <w:rFonts w:eastAsia="Calibri"/>
          <w:lang w:eastAsia="en-GB"/>
        </w:rPr>
        <w:t xml:space="preserve"> of the fatigue protocol.</w:t>
      </w:r>
    </w:p>
    <w:p w14:paraId="3F07D167" w14:textId="5B8665F2" w:rsidR="00A05A3F" w:rsidRPr="001A7402" w:rsidRDefault="002E3F0C" w:rsidP="00C33C6D">
      <w:pPr>
        <w:pStyle w:val="ListParagraph"/>
        <w:numPr>
          <w:ilvl w:val="2"/>
          <w:numId w:val="20"/>
        </w:numPr>
        <w:spacing w:line="480" w:lineRule="auto"/>
        <w:rPr>
          <w:rFonts w:eastAsia="Calibri"/>
          <w:i/>
          <w:iCs/>
          <w:lang w:eastAsia="en-GB"/>
        </w:rPr>
      </w:pPr>
      <w:r w:rsidRPr="001A7402">
        <w:rPr>
          <w:rFonts w:eastAsia="Calibri"/>
          <w:i/>
          <w:iCs/>
          <w:lang w:eastAsia="en-GB"/>
        </w:rPr>
        <w:t>Physiological Measures</w:t>
      </w:r>
    </w:p>
    <w:p w14:paraId="29F924BA" w14:textId="2697EFE8" w:rsidR="00A05A3F" w:rsidRPr="001A7402" w:rsidRDefault="00A05A3F" w:rsidP="00A05A3F">
      <w:pPr>
        <w:spacing w:line="480" w:lineRule="auto"/>
        <w:rPr>
          <w:rFonts w:eastAsia="Calibri"/>
          <w:lang w:eastAsia="en-GB"/>
        </w:rPr>
      </w:pPr>
      <w:r w:rsidRPr="001A7402">
        <w:rPr>
          <w:rFonts w:eastAsia="Calibri"/>
          <w:lang w:eastAsia="en-GB"/>
        </w:rPr>
        <w:tab/>
        <w:t>Mean heart rate was recorded</w:t>
      </w:r>
      <w:r w:rsidR="00E27780" w:rsidRPr="001A7402">
        <w:rPr>
          <w:rFonts w:eastAsia="Calibri"/>
          <w:lang w:eastAsia="en-GB"/>
        </w:rPr>
        <w:t xml:space="preserve"> throughout the testing session</w:t>
      </w:r>
      <w:r w:rsidRPr="001A7402">
        <w:rPr>
          <w:rFonts w:eastAsia="Calibri"/>
          <w:lang w:eastAsia="en-GB"/>
        </w:rPr>
        <w:t xml:space="preserve"> </w:t>
      </w:r>
      <w:r w:rsidR="004F0FA2" w:rsidRPr="001A7402">
        <w:rPr>
          <w:rFonts w:eastAsia="Calibri"/>
          <w:lang w:eastAsia="en-GB"/>
        </w:rPr>
        <w:t xml:space="preserve">for </w:t>
      </w:r>
      <w:r w:rsidR="00E27780" w:rsidRPr="001A7402">
        <w:rPr>
          <w:rFonts w:eastAsia="Calibri"/>
          <w:lang w:eastAsia="en-GB"/>
        </w:rPr>
        <w:t>all</w:t>
      </w:r>
      <w:r w:rsidR="004F0FA2" w:rsidRPr="001A7402">
        <w:rPr>
          <w:rFonts w:eastAsia="Calibri"/>
          <w:lang w:eastAsia="en-GB"/>
        </w:rPr>
        <w:t xml:space="preserve"> </w:t>
      </w:r>
      <w:r w:rsidRPr="001A7402">
        <w:rPr>
          <w:rFonts w:eastAsia="Calibri"/>
          <w:lang w:eastAsia="en-GB"/>
        </w:rPr>
        <w:t>four combinations of</w:t>
      </w:r>
      <w:r w:rsidR="00AA6C01" w:rsidRPr="001A7402">
        <w:rPr>
          <w:rFonts w:eastAsia="Calibri"/>
          <w:lang w:eastAsia="en-GB"/>
        </w:rPr>
        <w:t xml:space="preserve"> </w:t>
      </w:r>
      <w:r w:rsidRPr="001A7402">
        <w:rPr>
          <w:rFonts w:eastAsia="Calibri"/>
          <w:lang w:eastAsia="en-GB"/>
        </w:rPr>
        <w:t>experimental manipulations. Consistent with previous research of kicking tasks under fatigue</w:t>
      </w:r>
      <w:r w:rsidR="00AA6C01" w:rsidRPr="001A7402">
        <w:rPr>
          <w:rFonts w:eastAsia="Calibri"/>
          <w:lang w:eastAsia="en-GB"/>
        </w:rPr>
        <w:t xml:space="preserve"> manipulations</w:t>
      </w:r>
      <w:r w:rsidRPr="001A7402">
        <w:rPr>
          <w:rFonts w:eastAsia="Calibri"/>
          <w:lang w:eastAsia="en-GB"/>
        </w:rPr>
        <w:t xml:space="preserve"> (e.g.</w:t>
      </w:r>
      <w:r w:rsidR="00B13B1A" w:rsidRPr="001A7402">
        <w:rPr>
          <w:rFonts w:eastAsia="Calibri"/>
          <w:lang w:eastAsia="en-GB"/>
        </w:rPr>
        <w:t xml:space="preserve"> </w:t>
      </w:r>
      <w:r w:rsidRPr="001A7402">
        <w:rPr>
          <w:rFonts w:eastAsia="Calibri"/>
          <w:lang w:eastAsia="en-GB"/>
        </w:rPr>
        <w:t>Coventry,</w:t>
      </w:r>
      <w:r w:rsidR="00A166A0" w:rsidRPr="001A7402">
        <w:rPr>
          <w:rFonts w:eastAsia="Calibri"/>
          <w:lang w:eastAsia="en-GB"/>
        </w:rPr>
        <w:t xml:space="preserve"> Ball, Parrington, Aughey, &amp; McKenna,</w:t>
      </w:r>
      <w:r w:rsidRPr="001A7402">
        <w:rPr>
          <w:rFonts w:eastAsia="Calibri"/>
          <w:lang w:eastAsia="en-GB"/>
        </w:rPr>
        <w:t xml:space="preserve"> 2015), 15 m sprint times were compared throughout the 12 fatigue protocol repetitions.</w:t>
      </w:r>
    </w:p>
    <w:p w14:paraId="5602B1E9" w14:textId="08396C6E" w:rsidR="00A05A3F" w:rsidRPr="001A7402" w:rsidRDefault="00A05A3F" w:rsidP="00C33C6D">
      <w:pPr>
        <w:pStyle w:val="ListParagraph"/>
        <w:numPr>
          <w:ilvl w:val="1"/>
          <w:numId w:val="20"/>
        </w:numPr>
        <w:spacing w:line="480" w:lineRule="auto"/>
        <w:rPr>
          <w:rFonts w:eastAsia="Calibri"/>
          <w:b/>
          <w:bCs/>
          <w:i/>
          <w:iCs/>
          <w:lang w:eastAsia="en-GB"/>
        </w:rPr>
      </w:pPr>
      <w:r w:rsidRPr="001A7402">
        <w:rPr>
          <w:rFonts w:eastAsia="Calibri"/>
          <w:b/>
          <w:bCs/>
          <w:i/>
          <w:iCs/>
          <w:lang w:eastAsia="en-GB"/>
        </w:rPr>
        <w:t>Statistical Analysis</w:t>
      </w:r>
    </w:p>
    <w:p w14:paraId="40701647" w14:textId="6C9AEC3D" w:rsidR="00A05A3F" w:rsidRPr="001A7402" w:rsidRDefault="00A05A3F" w:rsidP="00A05A3F">
      <w:pPr>
        <w:spacing w:line="480" w:lineRule="auto"/>
        <w:rPr>
          <w:rFonts w:eastAsia="Calibri"/>
          <w:lang w:eastAsia="en-GB"/>
        </w:rPr>
      </w:pPr>
      <w:r w:rsidRPr="001A7402">
        <w:rPr>
          <w:rFonts w:eastAsia="Calibri"/>
          <w:lang w:eastAsia="en-GB"/>
        </w:rPr>
        <w:tab/>
      </w:r>
      <w:r w:rsidR="009E03E5" w:rsidRPr="001A7402">
        <w:rPr>
          <w:rFonts w:eastAsia="Calibri"/>
          <w:lang w:eastAsia="en-GB"/>
        </w:rPr>
        <w:t>Several,</w:t>
      </w:r>
      <w:r w:rsidRPr="001A7402">
        <w:rPr>
          <w:rFonts w:eastAsia="Calibri"/>
          <w:lang w:eastAsia="en-GB"/>
        </w:rPr>
        <w:t xml:space="preserve"> separate</w:t>
      </w:r>
      <w:r w:rsidR="005F42C8" w:rsidRPr="001A7402">
        <w:rPr>
          <w:rFonts w:eastAsia="Calibri"/>
          <w:lang w:eastAsia="en-GB"/>
        </w:rPr>
        <w:t>,</w:t>
      </w:r>
      <w:r w:rsidRPr="001A7402">
        <w:rPr>
          <w:rFonts w:eastAsia="Calibri"/>
          <w:lang w:eastAsia="en-GB"/>
        </w:rPr>
        <w:t xml:space="preserve"> two-way repeated measures ANOVAs were used to analyse effect</w:t>
      </w:r>
      <w:r w:rsidR="00E217CA" w:rsidRPr="001A7402">
        <w:rPr>
          <w:rFonts w:eastAsia="Calibri"/>
          <w:lang w:eastAsia="en-GB"/>
        </w:rPr>
        <w:t>s</w:t>
      </w:r>
      <w:r w:rsidRPr="001A7402">
        <w:rPr>
          <w:rFonts w:eastAsia="Calibri"/>
          <w:lang w:eastAsia="en-GB"/>
        </w:rPr>
        <w:t xml:space="preserve"> of experimental manipulations (fatigue; expectation) on mean success percentage, mean heart rate, and each phase duration. A </w:t>
      </w:r>
      <w:r w:rsidR="004F0FA2" w:rsidRPr="001A7402">
        <w:rPr>
          <w:rFonts w:eastAsia="Calibri"/>
          <w:lang w:eastAsia="en-GB"/>
        </w:rPr>
        <w:t xml:space="preserve">number of separate </w:t>
      </w:r>
      <w:r w:rsidRPr="001A7402">
        <w:rPr>
          <w:rFonts w:eastAsia="Calibri"/>
          <w:lang w:eastAsia="en-GB"/>
        </w:rPr>
        <w:t xml:space="preserve">three-way repeated measures ANOVAs were used to analyse effects of experimental manipulations (fatigue; expectation) and kicking location on mean success percentage; experimental manipulations (fatigue; expectation) and time point on MRF-L </w:t>
      </w:r>
      <w:r w:rsidR="004F0FA2" w:rsidRPr="001A7402">
        <w:rPr>
          <w:rFonts w:eastAsia="Calibri"/>
          <w:lang w:eastAsia="en-GB"/>
        </w:rPr>
        <w:t xml:space="preserve">and </w:t>
      </w:r>
      <w:r w:rsidRPr="001A7402">
        <w:rPr>
          <w:rFonts w:eastAsia="Calibri"/>
          <w:lang w:eastAsia="en-GB"/>
        </w:rPr>
        <w:t>SLEQ scores. A one-way repeated measures ANOVA was used to analyse effects of fatigue protocol repetition number on 15 m sprint times. Any violations of sphericity</w:t>
      </w:r>
      <w:r w:rsidR="009E03E5" w:rsidRPr="001A7402">
        <w:rPr>
          <w:rFonts w:eastAsia="Calibri"/>
          <w:lang w:eastAsia="en-GB"/>
        </w:rPr>
        <w:t xml:space="preserve"> for repeated measures variables</w:t>
      </w:r>
      <w:r w:rsidRPr="001A7402">
        <w:rPr>
          <w:rFonts w:eastAsia="Calibri"/>
          <w:lang w:eastAsia="en-GB"/>
        </w:rPr>
        <w:t xml:space="preserve"> (</w:t>
      </w:r>
      <w:r w:rsidRPr="001A7402">
        <w:rPr>
          <w:rFonts w:eastAsia="Calibri"/>
          <w:i/>
          <w:iCs/>
          <w:lang w:eastAsia="en-GB"/>
        </w:rPr>
        <w:t>p</w:t>
      </w:r>
      <w:r w:rsidRPr="001A7402">
        <w:rPr>
          <w:rFonts w:eastAsia="Calibri"/>
          <w:lang w:eastAsia="en-GB"/>
        </w:rPr>
        <w:t xml:space="preserve"> &lt; 0.05 on Mauchly’s test) were corrected for by adjusting the degrees of freedom using the Greenhouse-Geisser correction when Epsilon (ε) was less than 0.75 and the Huynh-Feldt correction when ε was greater than 0.75. Post hoc analyses using pairwise comparisons included a Bonferroni correction. Effect sizes are reported using partial eta squared (</w:t>
      </w:r>
      <w:r w:rsidRPr="001A7402">
        <w:rPr>
          <w:rFonts w:eastAsia="Calibri"/>
          <w:i/>
          <w:iCs/>
          <w:lang w:eastAsia="en-GB"/>
        </w:rPr>
        <w:t>ηp</w:t>
      </w:r>
      <w:r w:rsidRPr="001A7402">
        <w:rPr>
          <w:rFonts w:eastAsia="Calibri"/>
          <w:vertAlign w:val="superscript"/>
          <w:lang w:eastAsia="en-GB"/>
        </w:rPr>
        <w:t>2</w:t>
      </w:r>
      <w:r w:rsidRPr="001A7402">
        <w:rPr>
          <w:rFonts w:eastAsia="Calibri"/>
          <w:lang w:eastAsia="en-GB"/>
        </w:rPr>
        <w:t>)</w:t>
      </w:r>
      <w:r w:rsidR="000900DD" w:rsidRPr="001A7402">
        <w:rPr>
          <w:rFonts w:eastAsia="Calibri"/>
          <w:lang w:eastAsia="en-GB"/>
        </w:rPr>
        <w:t xml:space="preserve"> and </w:t>
      </w:r>
      <w:r w:rsidRPr="001A7402">
        <w:rPr>
          <w:rFonts w:eastAsia="Calibri"/>
          <w:lang w:eastAsia="en-GB"/>
        </w:rPr>
        <w:t>alpha level (</w:t>
      </w:r>
      <w:r w:rsidRPr="001A7402">
        <w:rPr>
          <w:rFonts w:eastAsia="Calibri"/>
          <w:i/>
          <w:iCs/>
          <w:lang w:eastAsia="en-GB"/>
        </w:rPr>
        <w:t>p</w:t>
      </w:r>
      <w:r w:rsidRPr="001A7402">
        <w:rPr>
          <w:rFonts w:eastAsia="Calibri"/>
          <w:lang w:eastAsia="en-GB"/>
        </w:rPr>
        <w:t>) for statistical significance was set at 0.05.</w:t>
      </w:r>
    </w:p>
    <w:p w14:paraId="27138B72" w14:textId="1382337C" w:rsidR="00A05A3F" w:rsidRPr="001A7402" w:rsidRDefault="00A05A3F" w:rsidP="00C33C6D">
      <w:pPr>
        <w:pStyle w:val="ListParagraph"/>
        <w:numPr>
          <w:ilvl w:val="0"/>
          <w:numId w:val="20"/>
        </w:numPr>
        <w:spacing w:line="480" w:lineRule="auto"/>
        <w:rPr>
          <w:rFonts w:eastAsia="Calibri"/>
          <w:b/>
          <w:bCs/>
          <w:lang w:eastAsia="en-GB"/>
        </w:rPr>
      </w:pPr>
      <w:r w:rsidRPr="001A7402">
        <w:rPr>
          <w:rFonts w:eastAsia="Calibri"/>
          <w:b/>
          <w:bCs/>
          <w:lang w:eastAsia="en-GB"/>
        </w:rPr>
        <w:t>Results</w:t>
      </w:r>
    </w:p>
    <w:p w14:paraId="33D94C3D" w14:textId="0DD145E2" w:rsidR="00A05A3F" w:rsidRPr="001A7402" w:rsidRDefault="00A05A3F" w:rsidP="00C33C6D">
      <w:pPr>
        <w:pStyle w:val="ListParagraph"/>
        <w:numPr>
          <w:ilvl w:val="1"/>
          <w:numId w:val="20"/>
        </w:numPr>
        <w:spacing w:line="480" w:lineRule="auto"/>
        <w:rPr>
          <w:rFonts w:eastAsia="Calibri"/>
          <w:b/>
          <w:bCs/>
          <w:i/>
          <w:iCs/>
          <w:lang w:eastAsia="en-GB"/>
        </w:rPr>
      </w:pPr>
      <w:r w:rsidRPr="001A7402">
        <w:rPr>
          <w:rFonts w:eastAsia="Calibri"/>
          <w:b/>
          <w:bCs/>
          <w:i/>
          <w:iCs/>
          <w:lang w:eastAsia="en-GB"/>
        </w:rPr>
        <w:t>Performance Measures</w:t>
      </w:r>
    </w:p>
    <w:p w14:paraId="324E8000" w14:textId="3DB22556" w:rsidR="00A05A3F" w:rsidRPr="001A7402" w:rsidRDefault="00A05A3F" w:rsidP="00C33C6D">
      <w:pPr>
        <w:pStyle w:val="ListParagraph"/>
        <w:numPr>
          <w:ilvl w:val="2"/>
          <w:numId w:val="20"/>
        </w:numPr>
        <w:spacing w:line="480" w:lineRule="auto"/>
        <w:rPr>
          <w:rFonts w:eastAsia="Calibri"/>
          <w:i/>
          <w:iCs/>
          <w:lang w:eastAsia="en-GB"/>
        </w:rPr>
      </w:pPr>
      <w:r w:rsidRPr="001A7402">
        <w:rPr>
          <w:rFonts w:eastAsia="Calibri"/>
          <w:i/>
          <w:iCs/>
          <w:lang w:eastAsia="en-GB"/>
        </w:rPr>
        <w:t>Mean Success Percentage</w:t>
      </w:r>
    </w:p>
    <w:p w14:paraId="49CBEED0" w14:textId="15D9E93C" w:rsidR="00A05A3F" w:rsidRPr="001A7402" w:rsidRDefault="00A05A3F" w:rsidP="00A05A3F">
      <w:pPr>
        <w:spacing w:line="480" w:lineRule="auto"/>
        <w:rPr>
          <w:rFonts w:eastAsia="Calibri"/>
          <w:lang w:eastAsia="en-GB"/>
        </w:rPr>
      </w:pPr>
      <w:r w:rsidRPr="001A7402">
        <w:rPr>
          <w:rFonts w:eastAsia="Calibri"/>
          <w:lang w:eastAsia="en-GB"/>
        </w:rPr>
        <w:tab/>
      </w:r>
      <w:r w:rsidR="00C62EC8" w:rsidRPr="001A7402">
        <w:rPr>
          <w:rFonts w:eastAsia="Times New Roman" w:cs="Times New Roman"/>
          <w:szCs w:val="24"/>
          <w:lang w:eastAsia="en-GB"/>
        </w:rPr>
        <w:t>ANOVA revealed a significant two-way interaction between fatigue and expectation manipulations on mean success percentage</w:t>
      </w:r>
      <w:r w:rsidR="009E03E5" w:rsidRPr="001A7402">
        <w:rPr>
          <w:rFonts w:eastAsia="Times New Roman" w:cs="Times New Roman"/>
          <w:szCs w:val="24"/>
          <w:lang w:eastAsia="en-GB"/>
        </w:rPr>
        <w:t xml:space="preserve"> of kicks</w:t>
      </w:r>
      <w:r w:rsidR="00C62EC8" w:rsidRPr="001A7402">
        <w:rPr>
          <w:rFonts w:eastAsia="Times New Roman" w:cs="Times New Roman"/>
          <w:szCs w:val="24"/>
          <w:lang w:eastAsia="en-GB"/>
        </w:rPr>
        <w:t xml:space="preserve"> (</w:t>
      </w:r>
      <w:r w:rsidR="00C62EC8" w:rsidRPr="001A7402">
        <w:rPr>
          <w:rFonts w:eastAsia="Times New Roman" w:cs="Times New Roman"/>
          <w:i/>
          <w:szCs w:val="24"/>
          <w:lang w:eastAsia="en-GB"/>
        </w:rPr>
        <w:t>F</w:t>
      </w:r>
      <w:r w:rsidR="002D362B" w:rsidRPr="001A7402">
        <w:rPr>
          <w:rFonts w:eastAsia="Times New Roman" w:cs="Times New Roman"/>
          <w:i/>
          <w:szCs w:val="24"/>
          <w:lang w:eastAsia="en-GB"/>
        </w:rPr>
        <w:t xml:space="preserve"> </w:t>
      </w:r>
      <w:r w:rsidR="00C62EC8" w:rsidRPr="001A7402">
        <w:rPr>
          <w:rFonts w:eastAsia="Times New Roman" w:cs="Times New Roman"/>
          <w:szCs w:val="24"/>
          <w:lang w:eastAsia="en-GB"/>
        </w:rPr>
        <w:t xml:space="preserve">(1,11) = 7.53, </w:t>
      </w:r>
      <w:r w:rsidR="00C62EC8" w:rsidRPr="001A7402">
        <w:rPr>
          <w:rFonts w:eastAsia="Times New Roman" w:cs="Times New Roman"/>
          <w:i/>
          <w:szCs w:val="24"/>
          <w:lang w:eastAsia="en-GB"/>
        </w:rPr>
        <w:t>p</w:t>
      </w:r>
      <w:r w:rsidR="00C62EC8" w:rsidRPr="001A7402">
        <w:rPr>
          <w:rFonts w:eastAsia="Times New Roman" w:cs="Times New Roman"/>
          <w:szCs w:val="24"/>
          <w:lang w:eastAsia="en-GB"/>
        </w:rPr>
        <w:t xml:space="preserve"> </w:t>
      </w:r>
      <w:r w:rsidR="00D01C31" w:rsidRPr="001A7402">
        <w:rPr>
          <w:rFonts w:eastAsia="Times New Roman" w:cs="Times New Roman"/>
          <w:szCs w:val="24"/>
          <w:lang w:eastAsia="en-GB"/>
        </w:rPr>
        <w:t>&lt; 0.05</w:t>
      </w:r>
      <w:r w:rsidR="00C62EC8" w:rsidRPr="001A7402">
        <w:rPr>
          <w:rFonts w:eastAsia="Times New Roman" w:cs="Times New Roman"/>
          <w:szCs w:val="24"/>
          <w:lang w:eastAsia="en-GB"/>
        </w:rPr>
        <w:t xml:space="preserve">, </w:t>
      </w:r>
      <w:r w:rsidR="00C62EC8" w:rsidRPr="001A7402">
        <w:rPr>
          <w:rFonts w:eastAsia="Times New Roman" w:cs="Times New Roman"/>
          <w:i/>
          <w:szCs w:val="24"/>
          <w:lang w:eastAsia="en-GB"/>
        </w:rPr>
        <w:t>ηp</w:t>
      </w:r>
      <w:r w:rsidR="00C62EC8" w:rsidRPr="001A7402">
        <w:rPr>
          <w:rFonts w:eastAsia="Times New Roman" w:cs="Times New Roman"/>
          <w:szCs w:val="24"/>
          <w:vertAlign w:val="superscript"/>
          <w:lang w:eastAsia="en-GB"/>
        </w:rPr>
        <w:t>2</w:t>
      </w:r>
      <w:r w:rsidR="00C62EC8" w:rsidRPr="001A7402">
        <w:rPr>
          <w:rFonts w:eastAsia="Times New Roman" w:cs="Times New Roman"/>
          <w:szCs w:val="24"/>
          <w:lang w:eastAsia="en-GB"/>
        </w:rPr>
        <w:t xml:space="preserve"> = 0.41). There were no significant main effects of fatigue manipulation (</w:t>
      </w:r>
      <w:r w:rsidR="00C62EC8" w:rsidRPr="001A7402">
        <w:rPr>
          <w:rFonts w:eastAsia="Times New Roman" w:cs="Times New Roman"/>
          <w:i/>
          <w:szCs w:val="24"/>
          <w:lang w:eastAsia="en-GB"/>
        </w:rPr>
        <w:t>p</w:t>
      </w:r>
      <w:r w:rsidR="00C62EC8" w:rsidRPr="001A7402">
        <w:rPr>
          <w:rFonts w:eastAsia="Times New Roman" w:cs="Times New Roman"/>
          <w:szCs w:val="24"/>
          <w:lang w:eastAsia="en-GB"/>
        </w:rPr>
        <w:t xml:space="preserve"> &gt; 0.</w:t>
      </w:r>
      <w:r w:rsidR="000E26D1" w:rsidRPr="001A7402">
        <w:rPr>
          <w:rFonts w:eastAsia="Times New Roman" w:cs="Times New Roman"/>
          <w:szCs w:val="24"/>
          <w:lang w:eastAsia="en-GB"/>
        </w:rPr>
        <w:t>99</w:t>
      </w:r>
      <w:r w:rsidR="00C62EC8" w:rsidRPr="001A7402">
        <w:rPr>
          <w:rFonts w:eastAsia="Times New Roman" w:cs="Times New Roman"/>
          <w:szCs w:val="24"/>
          <w:lang w:eastAsia="en-GB"/>
        </w:rPr>
        <w:t>), or expectation manipulation (</w:t>
      </w:r>
      <w:r w:rsidR="00C62EC8" w:rsidRPr="001A7402">
        <w:rPr>
          <w:rFonts w:eastAsia="Times New Roman" w:cs="Times New Roman"/>
          <w:i/>
          <w:szCs w:val="24"/>
          <w:lang w:eastAsia="en-GB"/>
        </w:rPr>
        <w:t>p</w:t>
      </w:r>
      <w:r w:rsidR="00C62EC8" w:rsidRPr="001A7402">
        <w:rPr>
          <w:rFonts w:eastAsia="Times New Roman" w:cs="Times New Roman"/>
          <w:szCs w:val="24"/>
          <w:lang w:eastAsia="en-GB"/>
        </w:rPr>
        <w:t xml:space="preserve"> </w:t>
      </w:r>
      <w:r w:rsidR="000E26D1" w:rsidRPr="001A7402">
        <w:rPr>
          <w:rFonts w:eastAsia="Times New Roman" w:cs="Times New Roman"/>
          <w:szCs w:val="24"/>
          <w:lang w:eastAsia="en-GB"/>
        </w:rPr>
        <w:t>=</w:t>
      </w:r>
      <w:r w:rsidR="00C62EC8" w:rsidRPr="001A7402">
        <w:rPr>
          <w:rFonts w:eastAsia="Times New Roman" w:cs="Times New Roman"/>
          <w:szCs w:val="24"/>
          <w:lang w:eastAsia="en-GB"/>
        </w:rPr>
        <w:t xml:space="preserve"> 0.</w:t>
      </w:r>
      <w:r w:rsidR="000E26D1" w:rsidRPr="001A7402">
        <w:rPr>
          <w:rFonts w:eastAsia="Times New Roman" w:cs="Times New Roman"/>
          <w:szCs w:val="24"/>
          <w:lang w:eastAsia="en-GB"/>
        </w:rPr>
        <w:t>52)</w:t>
      </w:r>
      <w:r w:rsidR="00C62EC8" w:rsidRPr="001A7402">
        <w:rPr>
          <w:rFonts w:eastAsia="Times New Roman" w:cs="Times New Roman"/>
          <w:szCs w:val="24"/>
          <w:lang w:eastAsia="en-GB"/>
        </w:rPr>
        <w:t xml:space="preserve"> as mean success percentage was higher in the low fatigue, low expectation manipulation (</w:t>
      </w:r>
      <w:r w:rsidR="00C62EC8" w:rsidRPr="001A7402">
        <w:rPr>
          <w:rFonts w:eastAsia="Times New Roman" w:cs="Times New Roman"/>
          <w:i/>
          <w:szCs w:val="24"/>
          <w:lang w:eastAsia="en-GB"/>
        </w:rPr>
        <w:t xml:space="preserve">M </w:t>
      </w:r>
      <w:r w:rsidR="00C62EC8" w:rsidRPr="001A7402">
        <w:rPr>
          <w:rFonts w:eastAsia="Times New Roman" w:cs="Times New Roman"/>
          <w:szCs w:val="24"/>
          <w:lang w:eastAsia="en-GB"/>
        </w:rPr>
        <w:t>± SD = 58 ± 13%) and</w:t>
      </w:r>
      <w:r w:rsidR="009E03E5" w:rsidRPr="001A7402">
        <w:rPr>
          <w:rFonts w:eastAsia="Times New Roman" w:cs="Times New Roman"/>
          <w:szCs w:val="24"/>
          <w:lang w:eastAsia="en-GB"/>
        </w:rPr>
        <w:t xml:space="preserve"> in the</w:t>
      </w:r>
      <w:r w:rsidR="00C62EC8" w:rsidRPr="001A7402">
        <w:rPr>
          <w:rFonts w:eastAsia="Times New Roman" w:cs="Times New Roman"/>
          <w:szCs w:val="24"/>
          <w:lang w:eastAsia="en-GB"/>
        </w:rPr>
        <w:t xml:space="preserve"> high fatigue, high expectation manipulation (</w:t>
      </w:r>
      <w:r w:rsidR="00C62EC8" w:rsidRPr="001A7402">
        <w:rPr>
          <w:rFonts w:eastAsia="Times New Roman" w:cs="Times New Roman"/>
          <w:i/>
          <w:szCs w:val="24"/>
          <w:lang w:eastAsia="en-GB"/>
        </w:rPr>
        <w:t xml:space="preserve">M </w:t>
      </w:r>
      <w:r w:rsidR="00C62EC8" w:rsidRPr="001A7402">
        <w:rPr>
          <w:rFonts w:eastAsia="Times New Roman" w:cs="Times New Roman"/>
          <w:szCs w:val="24"/>
          <w:lang w:eastAsia="en-GB"/>
        </w:rPr>
        <w:t>± SD = 56 ± 14%), compared with low fatigue, high expectation manipulation (</w:t>
      </w:r>
      <w:r w:rsidR="00C62EC8" w:rsidRPr="001A7402">
        <w:rPr>
          <w:rFonts w:eastAsia="Times New Roman" w:cs="Times New Roman"/>
          <w:i/>
          <w:szCs w:val="24"/>
          <w:lang w:eastAsia="en-GB"/>
        </w:rPr>
        <w:t xml:space="preserve">M </w:t>
      </w:r>
      <w:r w:rsidR="00C62EC8" w:rsidRPr="001A7402">
        <w:rPr>
          <w:rFonts w:eastAsia="Times New Roman" w:cs="Times New Roman"/>
          <w:szCs w:val="24"/>
          <w:lang w:eastAsia="en-GB"/>
        </w:rPr>
        <w:t>± SD = 49 ± 14%) and high fatigue, low expectation manipulation (</w:t>
      </w:r>
      <w:r w:rsidR="00C62EC8" w:rsidRPr="001A7402">
        <w:rPr>
          <w:rFonts w:eastAsia="Times New Roman" w:cs="Times New Roman"/>
          <w:i/>
          <w:szCs w:val="24"/>
          <w:lang w:eastAsia="en-GB"/>
        </w:rPr>
        <w:t xml:space="preserve">M </w:t>
      </w:r>
      <w:r w:rsidR="00C62EC8" w:rsidRPr="001A7402">
        <w:rPr>
          <w:rFonts w:eastAsia="Times New Roman" w:cs="Times New Roman"/>
          <w:szCs w:val="24"/>
          <w:lang w:eastAsia="en-GB"/>
        </w:rPr>
        <w:t xml:space="preserve">± SD = 51 ± 14%) (Figure </w:t>
      </w:r>
      <w:r w:rsidR="00882FEE" w:rsidRPr="001A7402">
        <w:rPr>
          <w:rFonts w:eastAsia="Times New Roman" w:cs="Times New Roman"/>
          <w:szCs w:val="24"/>
          <w:lang w:eastAsia="en-GB"/>
        </w:rPr>
        <w:t>3</w:t>
      </w:r>
      <w:r w:rsidR="00C62EC8" w:rsidRPr="001A7402">
        <w:rPr>
          <w:rFonts w:eastAsia="Times New Roman" w:cs="Times New Roman"/>
          <w:szCs w:val="24"/>
          <w:lang w:eastAsia="en-GB"/>
        </w:rPr>
        <w:t>).</w:t>
      </w:r>
    </w:p>
    <w:tbl>
      <w:tblPr>
        <w:tblW w:w="0" w:type="auto"/>
        <w:tblLook w:val="04A0" w:firstRow="1" w:lastRow="0" w:firstColumn="1" w:lastColumn="0" w:noHBand="0" w:noVBand="1"/>
      </w:tblPr>
      <w:tblGrid>
        <w:gridCol w:w="9026"/>
      </w:tblGrid>
      <w:tr w:rsidR="001A7402" w:rsidRPr="001A7402" w14:paraId="4F6B1F4B" w14:textId="77777777" w:rsidTr="001602DE">
        <w:trPr>
          <w:trHeight w:val="7174"/>
        </w:trPr>
        <w:tc>
          <w:tcPr>
            <w:tcW w:w="9016" w:type="dxa"/>
          </w:tcPr>
          <w:p w14:paraId="2B329AD8" w14:textId="27CA9630" w:rsidR="0007272E" w:rsidRPr="001A7402" w:rsidRDefault="002D4A7B" w:rsidP="008873E9">
            <w:pPr>
              <w:spacing w:after="200" w:line="360" w:lineRule="auto"/>
              <w:rPr>
                <w:rFonts w:eastAsia="Times New Roman" w:cs="Times New Roman"/>
                <w:szCs w:val="24"/>
                <w:lang w:eastAsia="en-GB"/>
              </w:rPr>
            </w:pPr>
            <w:bookmarkStart w:id="4" w:name="_Hlk3821507"/>
            <w:r w:rsidRPr="001A7402">
              <w:rPr>
                <w:noProof/>
              </w:rPr>
              <w:drawing>
                <wp:inline distT="0" distB="0" distL="0" distR="0" wp14:anchorId="106ACD60" wp14:editId="278E4470">
                  <wp:extent cx="5663944" cy="4060825"/>
                  <wp:effectExtent l="0" t="0" r="0" b="0"/>
                  <wp:docPr id="23" name="Chart 23">
                    <a:extLst xmlns:a="http://schemas.openxmlformats.org/drawingml/2006/main">
                      <a:ext uri="{FF2B5EF4-FFF2-40B4-BE49-F238E27FC236}">
                        <a16:creationId xmlns:a16="http://schemas.microsoft.com/office/drawing/2014/main" id="{3194238C-D707-441D-91F5-F4DB8D7CAFA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c>
      </w:tr>
      <w:tr w:rsidR="001A7402" w:rsidRPr="001A7402" w14:paraId="18B749FA" w14:textId="77777777" w:rsidTr="008873E9">
        <w:tc>
          <w:tcPr>
            <w:tcW w:w="9016" w:type="dxa"/>
          </w:tcPr>
          <w:p w14:paraId="5B9C5D61" w14:textId="3C1E1CF5" w:rsidR="0007272E" w:rsidRPr="001A7402" w:rsidRDefault="0007272E" w:rsidP="008873E9">
            <w:pPr>
              <w:spacing w:after="200" w:line="360" w:lineRule="auto"/>
              <w:rPr>
                <w:rFonts w:eastAsia="Times New Roman" w:cs="Times New Roman"/>
                <w:szCs w:val="24"/>
                <w:lang w:eastAsia="en-GB"/>
              </w:rPr>
            </w:pPr>
            <w:r w:rsidRPr="001A7402">
              <w:rPr>
                <w:rFonts w:eastAsia="Times New Roman" w:cs="Times New Roman"/>
                <w:szCs w:val="24"/>
                <w:lang w:eastAsia="en-GB"/>
              </w:rPr>
              <w:t xml:space="preserve">Figure </w:t>
            </w:r>
            <w:r w:rsidR="00882FEE" w:rsidRPr="001A7402">
              <w:rPr>
                <w:rFonts w:eastAsia="Times New Roman" w:cs="Times New Roman"/>
                <w:szCs w:val="24"/>
                <w:lang w:eastAsia="en-GB"/>
              </w:rPr>
              <w:t>3</w:t>
            </w:r>
            <w:r w:rsidRPr="001A7402">
              <w:rPr>
                <w:rFonts w:eastAsia="Times New Roman" w:cs="Times New Roman"/>
                <w:szCs w:val="24"/>
                <w:lang w:eastAsia="en-GB"/>
              </w:rPr>
              <w:t>. Mean ± SD success percentages under manipulations of fatigue (diagonal shading if high) and expectation (light grey fill if high)</w:t>
            </w:r>
            <w:r w:rsidR="00B917D8" w:rsidRPr="001A7402">
              <w:rPr>
                <w:rFonts w:eastAsia="Times New Roman" w:cs="Times New Roman"/>
                <w:szCs w:val="24"/>
                <w:lang w:eastAsia="en-GB"/>
              </w:rPr>
              <w:t>.</w:t>
            </w:r>
            <w:r w:rsidR="00AD02E1" w:rsidRPr="001A7402">
              <w:rPr>
                <w:rFonts w:eastAsia="Times New Roman" w:cs="Times New Roman"/>
                <w:szCs w:val="24"/>
                <w:lang w:eastAsia="en-GB"/>
              </w:rPr>
              <w:t xml:space="preserve"> A significant two-way interaction between fatigue and expectation was present.</w:t>
            </w:r>
          </w:p>
        </w:tc>
      </w:tr>
    </w:tbl>
    <w:bookmarkEnd w:id="4"/>
    <w:p w14:paraId="329BD679" w14:textId="3661C061" w:rsidR="00A05A3F" w:rsidRPr="001A7402" w:rsidRDefault="00A05A3F" w:rsidP="00C33C6D">
      <w:pPr>
        <w:pStyle w:val="ListParagraph"/>
        <w:numPr>
          <w:ilvl w:val="2"/>
          <w:numId w:val="20"/>
        </w:numPr>
        <w:spacing w:line="480" w:lineRule="auto"/>
        <w:rPr>
          <w:rFonts w:eastAsia="Calibri"/>
          <w:i/>
          <w:iCs/>
          <w:lang w:eastAsia="en-GB"/>
        </w:rPr>
      </w:pPr>
      <w:r w:rsidRPr="001A7402">
        <w:rPr>
          <w:rFonts w:eastAsia="Calibri"/>
          <w:i/>
          <w:iCs/>
          <w:lang w:eastAsia="en-GB"/>
        </w:rPr>
        <w:t>Success Percentages across Different Kicking Locations</w:t>
      </w:r>
    </w:p>
    <w:p w14:paraId="2B6C5B74" w14:textId="3D0471E7" w:rsidR="00027179" w:rsidRPr="001A7402" w:rsidRDefault="00A05A3F" w:rsidP="000900DD">
      <w:pPr>
        <w:spacing w:after="200" w:line="480" w:lineRule="auto"/>
        <w:rPr>
          <w:rFonts w:eastAsia="Times New Roman" w:cs="Times New Roman"/>
          <w:szCs w:val="24"/>
          <w:lang w:eastAsia="en-GB"/>
        </w:rPr>
      </w:pPr>
      <w:r w:rsidRPr="001A7402">
        <w:rPr>
          <w:rFonts w:eastAsia="Calibri"/>
          <w:lang w:eastAsia="en-GB"/>
        </w:rPr>
        <w:tab/>
      </w:r>
      <w:r w:rsidR="0007272E" w:rsidRPr="001A7402">
        <w:rPr>
          <w:rFonts w:eastAsia="Times New Roman" w:cs="Times New Roman"/>
          <w:szCs w:val="24"/>
          <w:lang w:eastAsia="en-GB"/>
        </w:rPr>
        <w:t>ANOVA revealed no significant three-way interaction between fatigue manipulation, expectation manipulation and kicking location on mean success percentage (</w:t>
      </w:r>
      <w:r w:rsidR="0007272E" w:rsidRPr="001A7402">
        <w:rPr>
          <w:rFonts w:eastAsia="Times New Roman" w:cs="Times New Roman"/>
          <w:i/>
          <w:szCs w:val="24"/>
          <w:lang w:eastAsia="en-GB"/>
        </w:rPr>
        <w:t>F</w:t>
      </w:r>
      <w:r w:rsidR="0062212E" w:rsidRPr="001A7402">
        <w:rPr>
          <w:rFonts w:eastAsia="Times New Roman" w:cs="Times New Roman"/>
          <w:i/>
          <w:szCs w:val="24"/>
          <w:lang w:eastAsia="en-GB"/>
        </w:rPr>
        <w:t xml:space="preserve"> </w:t>
      </w:r>
      <w:r w:rsidR="0007272E" w:rsidRPr="001A7402">
        <w:rPr>
          <w:rFonts w:eastAsia="Times New Roman" w:cs="Times New Roman"/>
          <w:szCs w:val="24"/>
          <w:lang w:eastAsia="en-GB"/>
        </w:rPr>
        <w:t xml:space="preserve">(2,22) = 0.69, </w:t>
      </w:r>
      <w:r w:rsidR="0007272E" w:rsidRPr="001A7402">
        <w:rPr>
          <w:rFonts w:eastAsia="Times New Roman" w:cs="Times New Roman"/>
          <w:i/>
          <w:szCs w:val="24"/>
          <w:lang w:eastAsia="en-GB"/>
        </w:rPr>
        <w:t>p</w:t>
      </w:r>
      <w:r w:rsidR="0007272E" w:rsidRPr="001A7402">
        <w:rPr>
          <w:rFonts w:eastAsia="Times New Roman" w:cs="Times New Roman"/>
          <w:szCs w:val="24"/>
          <w:lang w:eastAsia="en-GB"/>
        </w:rPr>
        <w:t xml:space="preserve"> </w:t>
      </w:r>
      <w:r w:rsidR="000E26D1" w:rsidRPr="001A7402">
        <w:rPr>
          <w:rFonts w:eastAsia="Times New Roman" w:cs="Times New Roman"/>
          <w:szCs w:val="24"/>
          <w:lang w:eastAsia="en-GB"/>
        </w:rPr>
        <w:t>= 0.51</w:t>
      </w:r>
      <w:r w:rsidR="0007272E" w:rsidRPr="001A7402">
        <w:rPr>
          <w:rFonts w:eastAsia="Times New Roman" w:cs="Times New Roman"/>
          <w:szCs w:val="24"/>
          <w:lang w:eastAsia="en-GB"/>
        </w:rPr>
        <w:t xml:space="preserve">, </w:t>
      </w:r>
      <w:r w:rsidR="0007272E" w:rsidRPr="001A7402">
        <w:rPr>
          <w:rFonts w:eastAsia="Times New Roman" w:cs="Times New Roman"/>
          <w:i/>
          <w:szCs w:val="24"/>
          <w:lang w:eastAsia="en-GB"/>
        </w:rPr>
        <w:t>ηp</w:t>
      </w:r>
      <w:r w:rsidR="0007272E" w:rsidRPr="001A7402">
        <w:rPr>
          <w:rFonts w:eastAsia="Times New Roman" w:cs="Times New Roman"/>
          <w:szCs w:val="24"/>
          <w:vertAlign w:val="superscript"/>
          <w:lang w:eastAsia="en-GB"/>
        </w:rPr>
        <w:t>2</w:t>
      </w:r>
      <w:r w:rsidR="0007272E" w:rsidRPr="001A7402">
        <w:rPr>
          <w:rFonts w:eastAsia="Times New Roman" w:cs="Times New Roman"/>
          <w:szCs w:val="24"/>
          <w:lang w:eastAsia="en-GB"/>
        </w:rPr>
        <w:t xml:space="preserve"> = 0.06). </w:t>
      </w:r>
      <w:r w:rsidR="00892A3E" w:rsidRPr="001A7402">
        <w:rPr>
          <w:rFonts w:eastAsia="Times New Roman" w:cs="Times New Roman"/>
          <w:szCs w:val="24"/>
          <w:lang w:eastAsia="en-GB"/>
        </w:rPr>
        <w:t>There were no significant two-way interactions between fatigue manipulation and kicking location (</w:t>
      </w:r>
      <w:r w:rsidR="00892A3E" w:rsidRPr="001A7402">
        <w:rPr>
          <w:rFonts w:eastAsia="Times New Roman" w:cs="Times New Roman"/>
          <w:i/>
          <w:szCs w:val="24"/>
          <w:lang w:eastAsia="en-GB"/>
        </w:rPr>
        <w:t>p</w:t>
      </w:r>
      <w:r w:rsidR="00892A3E" w:rsidRPr="001A7402">
        <w:rPr>
          <w:rFonts w:eastAsia="Times New Roman" w:cs="Times New Roman"/>
          <w:szCs w:val="24"/>
          <w:lang w:eastAsia="en-GB"/>
        </w:rPr>
        <w:t xml:space="preserve"> </w:t>
      </w:r>
      <w:r w:rsidR="000E26D1" w:rsidRPr="001A7402">
        <w:rPr>
          <w:rFonts w:eastAsia="Times New Roman" w:cs="Times New Roman"/>
          <w:szCs w:val="24"/>
          <w:lang w:eastAsia="en-GB"/>
        </w:rPr>
        <w:t>= 0.75</w:t>
      </w:r>
      <w:r w:rsidR="00892A3E" w:rsidRPr="001A7402">
        <w:rPr>
          <w:rFonts w:eastAsia="Times New Roman" w:cs="Times New Roman"/>
          <w:szCs w:val="24"/>
          <w:lang w:eastAsia="en-GB"/>
        </w:rPr>
        <w:t>), or between expectation manipulation and kicking location (</w:t>
      </w:r>
      <w:r w:rsidR="00892A3E" w:rsidRPr="001A7402">
        <w:rPr>
          <w:rFonts w:eastAsia="Times New Roman" w:cs="Times New Roman"/>
          <w:i/>
          <w:szCs w:val="24"/>
          <w:lang w:eastAsia="en-GB"/>
        </w:rPr>
        <w:t>p</w:t>
      </w:r>
      <w:r w:rsidR="00892A3E" w:rsidRPr="001A7402">
        <w:rPr>
          <w:rFonts w:eastAsia="Times New Roman" w:cs="Times New Roman"/>
          <w:szCs w:val="24"/>
          <w:lang w:eastAsia="en-GB"/>
        </w:rPr>
        <w:t xml:space="preserve"> </w:t>
      </w:r>
      <w:r w:rsidR="000E26D1" w:rsidRPr="001A7402">
        <w:rPr>
          <w:rFonts w:eastAsia="Times New Roman" w:cs="Times New Roman"/>
          <w:szCs w:val="24"/>
          <w:lang w:eastAsia="en-GB"/>
        </w:rPr>
        <w:t>=</w:t>
      </w:r>
      <w:r w:rsidR="00892A3E" w:rsidRPr="001A7402">
        <w:rPr>
          <w:rFonts w:eastAsia="Times New Roman" w:cs="Times New Roman"/>
          <w:szCs w:val="24"/>
          <w:lang w:eastAsia="en-GB"/>
        </w:rPr>
        <w:t xml:space="preserve"> 0.</w:t>
      </w:r>
      <w:r w:rsidR="000E26D1" w:rsidRPr="001A7402">
        <w:rPr>
          <w:rFonts w:eastAsia="Times New Roman" w:cs="Times New Roman"/>
          <w:szCs w:val="24"/>
          <w:lang w:eastAsia="en-GB"/>
        </w:rPr>
        <w:t>26</w:t>
      </w:r>
      <w:r w:rsidR="00892A3E" w:rsidRPr="001A7402">
        <w:rPr>
          <w:rFonts w:eastAsia="Times New Roman" w:cs="Times New Roman"/>
          <w:szCs w:val="24"/>
          <w:lang w:eastAsia="en-GB"/>
        </w:rPr>
        <w:t xml:space="preserve">). There were no significant main effects of fatigue </w:t>
      </w:r>
      <w:r w:rsidR="00027179" w:rsidRPr="001A7402">
        <w:rPr>
          <w:rFonts w:eastAsia="Times New Roman" w:cs="Times New Roman"/>
          <w:szCs w:val="24"/>
          <w:lang w:eastAsia="en-GB"/>
        </w:rPr>
        <w:t>(</w:t>
      </w:r>
      <w:r w:rsidR="00027179" w:rsidRPr="001A7402">
        <w:rPr>
          <w:rFonts w:eastAsia="Times New Roman" w:cs="Times New Roman"/>
          <w:i/>
          <w:szCs w:val="24"/>
          <w:lang w:eastAsia="en-GB"/>
        </w:rPr>
        <w:t>p</w:t>
      </w:r>
      <w:r w:rsidR="00027179" w:rsidRPr="001A7402">
        <w:rPr>
          <w:rFonts w:eastAsia="Times New Roman" w:cs="Times New Roman"/>
          <w:szCs w:val="24"/>
          <w:lang w:eastAsia="en-GB"/>
        </w:rPr>
        <w:t xml:space="preserve"> &gt; 0.</w:t>
      </w:r>
      <w:r w:rsidR="000E26D1" w:rsidRPr="001A7402">
        <w:rPr>
          <w:rFonts w:eastAsia="Times New Roman" w:cs="Times New Roman"/>
          <w:szCs w:val="24"/>
          <w:lang w:eastAsia="en-GB"/>
        </w:rPr>
        <w:t>99</w:t>
      </w:r>
      <w:r w:rsidR="00027179" w:rsidRPr="001A7402">
        <w:rPr>
          <w:rFonts w:eastAsia="Times New Roman" w:cs="Times New Roman"/>
          <w:szCs w:val="24"/>
          <w:lang w:eastAsia="en-GB"/>
        </w:rPr>
        <w:t>), or expectation manipulation (</w:t>
      </w:r>
      <w:r w:rsidR="00027179" w:rsidRPr="001A7402">
        <w:rPr>
          <w:rFonts w:eastAsia="Times New Roman" w:cs="Times New Roman"/>
          <w:i/>
          <w:szCs w:val="24"/>
          <w:lang w:eastAsia="en-GB"/>
        </w:rPr>
        <w:t>p</w:t>
      </w:r>
      <w:r w:rsidR="00027179" w:rsidRPr="001A7402">
        <w:rPr>
          <w:rFonts w:eastAsia="Times New Roman" w:cs="Times New Roman"/>
          <w:szCs w:val="24"/>
          <w:lang w:eastAsia="en-GB"/>
        </w:rPr>
        <w:t xml:space="preserve"> </w:t>
      </w:r>
      <w:r w:rsidR="000E26D1" w:rsidRPr="001A7402">
        <w:rPr>
          <w:rFonts w:eastAsia="Times New Roman" w:cs="Times New Roman"/>
          <w:szCs w:val="24"/>
          <w:lang w:eastAsia="en-GB"/>
        </w:rPr>
        <w:t>=</w:t>
      </w:r>
      <w:r w:rsidR="00027179" w:rsidRPr="001A7402">
        <w:rPr>
          <w:rFonts w:eastAsia="Times New Roman" w:cs="Times New Roman"/>
          <w:szCs w:val="24"/>
          <w:lang w:eastAsia="en-GB"/>
        </w:rPr>
        <w:t xml:space="preserve"> 0.</w:t>
      </w:r>
      <w:r w:rsidR="000E26D1" w:rsidRPr="001A7402">
        <w:rPr>
          <w:rFonts w:eastAsia="Times New Roman" w:cs="Times New Roman"/>
          <w:szCs w:val="24"/>
          <w:lang w:eastAsia="en-GB"/>
        </w:rPr>
        <w:t>52</w:t>
      </w:r>
      <w:r w:rsidR="00027179" w:rsidRPr="001A7402">
        <w:rPr>
          <w:rFonts w:eastAsia="Times New Roman" w:cs="Times New Roman"/>
          <w:szCs w:val="24"/>
          <w:lang w:eastAsia="en-GB"/>
        </w:rPr>
        <w:t xml:space="preserve">) on mean success percentage. </w:t>
      </w:r>
      <w:r w:rsidR="0007272E" w:rsidRPr="001A7402">
        <w:rPr>
          <w:rFonts w:eastAsia="Times New Roman" w:cs="Times New Roman"/>
          <w:szCs w:val="24"/>
          <w:lang w:eastAsia="en-GB"/>
        </w:rPr>
        <w:t>There was a significant main effect of kicking location on mean success percentage (</w:t>
      </w:r>
      <w:r w:rsidR="0007272E" w:rsidRPr="001A7402">
        <w:rPr>
          <w:rFonts w:eastAsia="Times New Roman" w:cs="Times New Roman"/>
          <w:i/>
          <w:szCs w:val="24"/>
          <w:lang w:eastAsia="en-GB"/>
        </w:rPr>
        <w:t>F</w:t>
      </w:r>
      <w:r w:rsidR="0062212E" w:rsidRPr="001A7402">
        <w:rPr>
          <w:rFonts w:eastAsia="Times New Roman" w:cs="Times New Roman"/>
          <w:i/>
          <w:szCs w:val="24"/>
          <w:lang w:eastAsia="en-GB"/>
        </w:rPr>
        <w:t xml:space="preserve"> </w:t>
      </w:r>
      <w:r w:rsidR="0007272E" w:rsidRPr="001A7402">
        <w:rPr>
          <w:rFonts w:eastAsia="Times New Roman" w:cs="Times New Roman"/>
          <w:szCs w:val="24"/>
          <w:lang w:eastAsia="en-GB"/>
        </w:rPr>
        <w:t xml:space="preserve">(2,22) = 124.91, </w:t>
      </w:r>
      <w:r w:rsidR="0007272E" w:rsidRPr="001A7402">
        <w:rPr>
          <w:rFonts w:eastAsia="Times New Roman" w:cs="Times New Roman"/>
          <w:i/>
          <w:szCs w:val="24"/>
          <w:lang w:eastAsia="en-GB"/>
        </w:rPr>
        <w:t>p</w:t>
      </w:r>
      <w:r w:rsidR="0007272E" w:rsidRPr="001A7402">
        <w:rPr>
          <w:rFonts w:eastAsia="Times New Roman" w:cs="Times New Roman"/>
          <w:szCs w:val="24"/>
          <w:lang w:eastAsia="en-GB"/>
        </w:rPr>
        <w:t xml:space="preserve"> &lt; 0.0</w:t>
      </w:r>
      <w:r w:rsidR="00D01C31" w:rsidRPr="001A7402">
        <w:rPr>
          <w:rFonts w:eastAsia="Times New Roman" w:cs="Times New Roman"/>
          <w:szCs w:val="24"/>
          <w:lang w:eastAsia="en-GB"/>
        </w:rPr>
        <w:t>5</w:t>
      </w:r>
      <w:r w:rsidR="0007272E" w:rsidRPr="001A7402">
        <w:rPr>
          <w:rFonts w:eastAsia="Times New Roman" w:cs="Times New Roman"/>
          <w:szCs w:val="24"/>
          <w:lang w:eastAsia="en-GB"/>
        </w:rPr>
        <w:t xml:space="preserve">, </w:t>
      </w:r>
      <w:r w:rsidR="0007272E" w:rsidRPr="001A7402">
        <w:rPr>
          <w:rFonts w:eastAsia="Times New Roman" w:cs="Times New Roman"/>
          <w:i/>
          <w:szCs w:val="24"/>
          <w:lang w:eastAsia="en-GB"/>
        </w:rPr>
        <w:t>ηp</w:t>
      </w:r>
      <w:r w:rsidR="0007272E" w:rsidRPr="001A7402">
        <w:rPr>
          <w:rFonts w:eastAsia="Times New Roman" w:cs="Times New Roman"/>
          <w:szCs w:val="24"/>
          <w:vertAlign w:val="superscript"/>
          <w:lang w:eastAsia="en-GB"/>
        </w:rPr>
        <w:t>2</w:t>
      </w:r>
      <w:r w:rsidR="0007272E" w:rsidRPr="001A7402">
        <w:rPr>
          <w:rFonts w:eastAsia="Times New Roman" w:cs="Times New Roman"/>
          <w:szCs w:val="24"/>
          <w:lang w:eastAsia="en-GB"/>
        </w:rPr>
        <w:t xml:space="preserve"> = 0.92). Post hoc analyses revealed that mean success percentage was significantly higher from the “easy” location (</w:t>
      </w:r>
      <w:r w:rsidR="0007272E" w:rsidRPr="001A7402">
        <w:rPr>
          <w:rFonts w:eastAsia="Times New Roman" w:cs="Times New Roman"/>
          <w:i/>
          <w:szCs w:val="24"/>
          <w:lang w:eastAsia="en-GB"/>
        </w:rPr>
        <w:t xml:space="preserve">M </w:t>
      </w:r>
      <w:r w:rsidR="0007272E" w:rsidRPr="001A7402">
        <w:rPr>
          <w:rFonts w:eastAsia="Times New Roman" w:cs="Times New Roman"/>
          <w:szCs w:val="24"/>
          <w:lang w:eastAsia="en-GB"/>
        </w:rPr>
        <w:t>± SD = 83 ± 18%) compared with the “threshold” location (</w:t>
      </w:r>
      <w:r w:rsidR="0007272E" w:rsidRPr="001A7402">
        <w:rPr>
          <w:rFonts w:eastAsia="Times New Roman" w:cs="Times New Roman"/>
          <w:i/>
          <w:szCs w:val="24"/>
          <w:lang w:eastAsia="en-GB"/>
        </w:rPr>
        <w:t xml:space="preserve">M </w:t>
      </w:r>
      <w:r w:rsidR="0007272E" w:rsidRPr="001A7402">
        <w:rPr>
          <w:rFonts w:eastAsia="Times New Roman" w:cs="Times New Roman"/>
          <w:szCs w:val="24"/>
          <w:lang w:eastAsia="en-GB"/>
        </w:rPr>
        <w:t xml:space="preserve">± SD = 63 ± 26%; </w:t>
      </w:r>
      <w:r w:rsidR="0007272E" w:rsidRPr="001A7402">
        <w:rPr>
          <w:rFonts w:eastAsia="Times New Roman" w:cs="Times New Roman"/>
          <w:i/>
          <w:szCs w:val="24"/>
          <w:lang w:eastAsia="en-GB"/>
        </w:rPr>
        <w:t>p</w:t>
      </w:r>
      <w:r w:rsidR="0007272E" w:rsidRPr="001A7402">
        <w:rPr>
          <w:rFonts w:eastAsia="Times New Roman" w:cs="Times New Roman"/>
          <w:szCs w:val="24"/>
          <w:lang w:eastAsia="en-GB"/>
        </w:rPr>
        <w:t xml:space="preserve"> &lt; 0.0</w:t>
      </w:r>
      <w:r w:rsidR="00D01C31" w:rsidRPr="001A7402">
        <w:rPr>
          <w:rFonts w:eastAsia="Times New Roman" w:cs="Times New Roman"/>
          <w:szCs w:val="24"/>
          <w:lang w:eastAsia="en-GB"/>
        </w:rPr>
        <w:t>5</w:t>
      </w:r>
      <w:r w:rsidR="0007272E" w:rsidRPr="001A7402">
        <w:rPr>
          <w:rFonts w:eastAsia="Times New Roman" w:cs="Times New Roman"/>
          <w:szCs w:val="24"/>
          <w:lang w:eastAsia="en-GB"/>
        </w:rPr>
        <w:t>), from the “threshold” location compared with the “difficult” location (</w:t>
      </w:r>
      <w:r w:rsidR="0007272E" w:rsidRPr="001A7402">
        <w:rPr>
          <w:rFonts w:eastAsia="Times New Roman" w:cs="Times New Roman"/>
          <w:i/>
          <w:szCs w:val="24"/>
          <w:lang w:eastAsia="en-GB"/>
        </w:rPr>
        <w:t xml:space="preserve">M </w:t>
      </w:r>
      <w:r w:rsidR="0007272E" w:rsidRPr="001A7402">
        <w:rPr>
          <w:rFonts w:eastAsia="Times New Roman" w:cs="Times New Roman"/>
          <w:szCs w:val="24"/>
          <w:lang w:eastAsia="en-GB"/>
        </w:rPr>
        <w:t xml:space="preserve">± SD = 14 ± 22%; </w:t>
      </w:r>
      <w:r w:rsidR="0007272E" w:rsidRPr="001A7402">
        <w:rPr>
          <w:rFonts w:eastAsia="Times New Roman" w:cs="Times New Roman"/>
          <w:i/>
          <w:szCs w:val="24"/>
          <w:lang w:eastAsia="en-GB"/>
        </w:rPr>
        <w:t>p</w:t>
      </w:r>
      <w:r w:rsidR="0007272E" w:rsidRPr="001A7402">
        <w:rPr>
          <w:rFonts w:eastAsia="Times New Roman" w:cs="Times New Roman"/>
          <w:szCs w:val="24"/>
          <w:lang w:eastAsia="en-GB"/>
        </w:rPr>
        <w:t xml:space="preserve"> &lt; 0.0</w:t>
      </w:r>
      <w:r w:rsidR="00D01C31" w:rsidRPr="001A7402">
        <w:rPr>
          <w:rFonts w:eastAsia="Times New Roman" w:cs="Times New Roman"/>
          <w:szCs w:val="24"/>
          <w:lang w:eastAsia="en-GB"/>
        </w:rPr>
        <w:t>5</w:t>
      </w:r>
      <w:r w:rsidR="0007272E" w:rsidRPr="001A7402">
        <w:rPr>
          <w:rFonts w:eastAsia="Times New Roman" w:cs="Times New Roman"/>
          <w:szCs w:val="24"/>
          <w:lang w:eastAsia="en-GB"/>
        </w:rPr>
        <w:t xml:space="preserve">), and from the “easy” location </w:t>
      </w:r>
      <w:r w:rsidR="00027179" w:rsidRPr="001A7402">
        <w:rPr>
          <w:rFonts w:eastAsia="Times New Roman" w:cs="Times New Roman"/>
          <w:szCs w:val="24"/>
          <w:lang w:eastAsia="en-GB"/>
        </w:rPr>
        <w:t>compared with the “difficult” location (</w:t>
      </w:r>
      <w:r w:rsidR="00027179" w:rsidRPr="001A7402">
        <w:rPr>
          <w:rFonts w:eastAsia="Times New Roman" w:cs="Times New Roman"/>
          <w:i/>
          <w:szCs w:val="24"/>
          <w:lang w:eastAsia="en-GB"/>
        </w:rPr>
        <w:t>p</w:t>
      </w:r>
      <w:r w:rsidR="00027179" w:rsidRPr="001A7402">
        <w:rPr>
          <w:rFonts w:eastAsia="Times New Roman" w:cs="Times New Roman"/>
          <w:szCs w:val="24"/>
          <w:lang w:eastAsia="en-GB"/>
        </w:rPr>
        <w:t xml:space="preserve"> &lt; 0.0</w:t>
      </w:r>
      <w:r w:rsidR="00BC3E2F" w:rsidRPr="001A7402">
        <w:rPr>
          <w:rFonts w:eastAsia="Times New Roman" w:cs="Times New Roman"/>
          <w:szCs w:val="24"/>
          <w:lang w:eastAsia="en-GB"/>
        </w:rPr>
        <w:t>5</w:t>
      </w:r>
      <w:r w:rsidR="00027179" w:rsidRPr="001A7402">
        <w:rPr>
          <w:rFonts w:eastAsia="Times New Roman" w:cs="Times New Roman"/>
          <w:szCs w:val="24"/>
          <w:lang w:eastAsia="en-GB"/>
        </w:rPr>
        <w:t xml:space="preserve">) (Figure </w:t>
      </w:r>
      <w:r w:rsidR="00882FEE" w:rsidRPr="001A7402">
        <w:rPr>
          <w:rFonts w:eastAsia="Times New Roman" w:cs="Times New Roman"/>
          <w:szCs w:val="24"/>
          <w:lang w:eastAsia="en-GB"/>
        </w:rPr>
        <w:t>4</w:t>
      </w:r>
      <w:r w:rsidR="00027179" w:rsidRPr="001A7402">
        <w:rPr>
          <w:rFonts w:eastAsia="Times New Roman" w:cs="Times New Roman"/>
          <w:szCs w:val="24"/>
          <w:lang w:eastAsia="en-GB"/>
        </w:rPr>
        <w:t xml:space="preserve">). </w:t>
      </w:r>
    </w:p>
    <w:tbl>
      <w:tblPr>
        <w:tblpPr w:leftFromText="180" w:rightFromText="180" w:vertAnchor="text" w:horzAnchor="margin" w:tblpY="918"/>
        <w:tblW w:w="0" w:type="auto"/>
        <w:tblLook w:val="04A0" w:firstRow="1" w:lastRow="0" w:firstColumn="1" w:lastColumn="0" w:noHBand="0" w:noVBand="1"/>
      </w:tblPr>
      <w:tblGrid>
        <w:gridCol w:w="9026"/>
      </w:tblGrid>
      <w:tr w:rsidR="001A7402" w:rsidRPr="001A7402" w14:paraId="0E1D6EEE" w14:textId="77777777" w:rsidTr="000E0CCD">
        <w:trPr>
          <w:trHeight w:val="5245"/>
        </w:trPr>
        <w:tc>
          <w:tcPr>
            <w:tcW w:w="9026" w:type="dxa"/>
            <w:tcBorders>
              <w:top w:val="nil"/>
              <w:left w:val="nil"/>
              <w:bottom w:val="nil"/>
              <w:right w:val="nil"/>
            </w:tcBorders>
          </w:tcPr>
          <w:p w14:paraId="21F34EA9" w14:textId="4874AA17" w:rsidR="000E0CCD" w:rsidRPr="001A7402" w:rsidRDefault="000E0CCD" w:rsidP="000E0CCD">
            <w:pPr>
              <w:spacing w:after="200" w:line="360" w:lineRule="auto"/>
              <w:rPr>
                <w:rFonts w:eastAsia="Times New Roman" w:cs="Times New Roman"/>
                <w:lang w:eastAsia="en-GB"/>
              </w:rPr>
            </w:pPr>
          </w:p>
        </w:tc>
      </w:tr>
      <w:tr w:rsidR="001A7402" w:rsidRPr="001A7402" w14:paraId="0E1DCA9E" w14:textId="77777777" w:rsidTr="000E0CCD">
        <w:tc>
          <w:tcPr>
            <w:tcW w:w="9026" w:type="dxa"/>
            <w:tcBorders>
              <w:top w:val="nil"/>
              <w:left w:val="nil"/>
              <w:bottom w:val="nil"/>
              <w:right w:val="nil"/>
            </w:tcBorders>
          </w:tcPr>
          <w:p w14:paraId="2D4C75CE" w14:textId="77777777" w:rsidR="008E19F3" w:rsidRPr="001A7402" w:rsidRDefault="008E19F3" w:rsidP="000E0CCD">
            <w:pPr>
              <w:spacing w:after="200" w:line="360" w:lineRule="auto"/>
              <w:rPr>
                <w:rFonts w:eastAsia="Times New Roman" w:cs="Times New Roman"/>
                <w:szCs w:val="24"/>
                <w:lang w:eastAsia="en-GB"/>
              </w:rPr>
            </w:pPr>
          </w:p>
          <w:p w14:paraId="44C56CD7" w14:textId="77777777" w:rsidR="008E19F3" w:rsidRPr="001A7402" w:rsidRDefault="008E19F3" w:rsidP="000E0CCD">
            <w:pPr>
              <w:spacing w:after="200" w:line="360" w:lineRule="auto"/>
              <w:rPr>
                <w:rFonts w:eastAsia="Times New Roman" w:cs="Times New Roman"/>
                <w:szCs w:val="24"/>
                <w:lang w:eastAsia="en-GB"/>
              </w:rPr>
            </w:pPr>
          </w:p>
          <w:p w14:paraId="560301DC" w14:textId="77777777" w:rsidR="008E19F3" w:rsidRPr="001A7402" w:rsidRDefault="008E19F3" w:rsidP="000E0CCD">
            <w:pPr>
              <w:spacing w:after="200" w:line="360" w:lineRule="auto"/>
              <w:rPr>
                <w:rFonts w:eastAsia="Times New Roman" w:cs="Times New Roman"/>
                <w:szCs w:val="24"/>
                <w:lang w:eastAsia="en-GB"/>
              </w:rPr>
            </w:pPr>
          </w:p>
          <w:p w14:paraId="354B1B7A" w14:textId="77777777" w:rsidR="008E19F3" w:rsidRPr="001A7402" w:rsidRDefault="008E19F3" w:rsidP="000E0CCD">
            <w:pPr>
              <w:spacing w:after="200" w:line="360" w:lineRule="auto"/>
              <w:rPr>
                <w:rFonts w:eastAsia="Times New Roman" w:cs="Times New Roman"/>
                <w:szCs w:val="24"/>
                <w:lang w:eastAsia="en-GB"/>
              </w:rPr>
            </w:pPr>
          </w:p>
          <w:p w14:paraId="1A356985" w14:textId="698349D6" w:rsidR="000E0CCD" w:rsidRPr="001A7402" w:rsidRDefault="000E0CCD" w:rsidP="000E0CCD">
            <w:pPr>
              <w:spacing w:after="200" w:line="360" w:lineRule="auto"/>
              <w:rPr>
                <w:rFonts w:eastAsia="Times New Roman" w:cs="Times New Roman"/>
                <w:szCs w:val="24"/>
                <w:lang w:eastAsia="en-GB"/>
              </w:rPr>
            </w:pPr>
            <w:r w:rsidRPr="001A7402">
              <w:rPr>
                <w:rFonts w:eastAsia="Times New Roman" w:cs="Times New Roman"/>
                <w:szCs w:val="24"/>
                <w:lang w:eastAsia="en-GB"/>
              </w:rPr>
              <w:t>Figure 4. Mean ± SD success percentages from the “easy” location, “threshold” location, and “difficult” location under manipulations of fatigue and expectation. * indicates</w:t>
            </w:r>
            <w:r w:rsidR="00AE17E9" w:rsidRPr="001A7402">
              <w:rPr>
                <w:rFonts w:eastAsia="Times New Roman" w:cs="Times New Roman"/>
                <w:szCs w:val="24"/>
                <w:lang w:eastAsia="en-GB"/>
              </w:rPr>
              <w:t xml:space="preserve"> </w:t>
            </w:r>
            <w:r w:rsidRPr="001A7402">
              <w:rPr>
                <w:rFonts w:eastAsia="Times New Roman" w:cs="Times New Roman"/>
                <w:szCs w:val="24"/>
                <w:lang w:eastAsia="en-GB"/>
              </w:rPr>
              <w:t>significant difference</w:t>
            </w:r>
            <w:r w:rsidR="00AE17E9" w:rsidRPr="001A7402">
              <w:rPr>
                <w:rFonts w:eastAsia="Times New Roman" w:cs="Times New Roman"/>
                <w:szCs w:val="24"/>
                <w:lang w:eastAsia="en-GB"/>
              </w:rPr>
              <w:t>s</w:t>
            </w:r>
            <w:r w:rsidRPr="001A7402">
              <w:rPr>
                <w:rFonts w:eastAsia="Times New Roman" w:cs="Times New Roman"/>
                <w:szCs w:val="24"/>
                <w:lang w:eastAsia="en-GB"/>
              </w:rPr>
              <w:t xml:space="preserve"> in mean success percentage between kicking location</w:t>
            </w:r>
            <w:r w:rsidR="006B0007" w:rsidRPr="001A7402">
              <w:rPr>
                <w:rFonts w:eastAsia="Times New Roman" w:cs="Times New Roman"/>
                <w:szCs w:val="24"/>
                <w:lang w:eastAsia="en-GB"/>
              </w:rPr>
              <w:t>s</w:t>
            </w:r>
            <w:r w:rsidRPr="001A7402">
              <w:rPr>
                <w:rFonts w:eastAsia="Times New Roman" w:cs="Times New Roman"/>
                <w:szCs w:val="24"/>
                <w:lang w:eastAsia="en-GB"/>
              </w:rPr>
              <w:t xml:space="preserve"> (</w:t>
            </w:r>
            <w:r w:rsidRPr="001A7402">
              <w:rPr>
                <w:rFonts w:eastAsia="Times New Roman" w:cs="Times New Roman"/>
                <w:i/>
                <w:iCs/>
                <w:szCs w:val="24"/>
                <w:lang w:eastAsia="en-GB"/>
              </w:rPr>
              <w:t>p</w:t>
            </w:r>
            <w:r w:rsidRPr="001A7402">
              <w:rPr>
                <w:rFonts w:eastAsia="Times New Roman" w:cs="Times New Roman"/>
                <w:szCs w:val="24"/>
                <w:lang w:eastAsia="en-GB"/>
              </w:rPr>
              <w:t xml:space="preserve"> &lt; 0.05).</w:t>
            </w:r>
          </w:p>
        </w:tc>
      </w:tr>
    </w:tbl>
    <w:p w14:paraId="7B1C91D1" w14:textId="3EAE001C" w:rsidR="000E0CCD" w:rsidRPr="001A7402" w:rsidRDefault="008E19F3" w:rsidP="000900DD">
      <w:pPr>
        <w:spacing w:after="200" w:line="480" w:lineRule="auto"/>
        <w:rPr>
          <w:rFonts w:eastAsia="Times New Roman" w:cs="Times New Roman"/>
          <w:szCs w:val="24"/>
          <w:lang w:eastAsia="en-GB"/>
        </w:rPr>
      </w:pPr>
      <w:r w:rsidRPr="001A7402">
        <w:rPr>
          <w:rFonts w:eastAsia="Times New Roman" w:cs="Times New Roman"/>
          <w:noProof/>
          <w:lang w:eastAsia="en-GB"/>
        </w:rPr>
        <mc:AlternateContent>
          <mc:Choice Requires="wpg">
            <w:drawing>
              <wp:anchor distT="0" distB="0" distL="114300" distR="114300" simplePos="0" relativeHeight="251758592" behindDoc="0" locked="0" layoutInCell="1" allowOverlap="1" wp14:anchorId="2CC45352" wp14:editId="434BF439">
                <wp:simplePos x="0" y="0"/>
                <wp:positionH relativeFrom="column">
                  <wp:posOffset>71252</wp:posOffset>
                </wp:positionH>
                <wp:positionV relativeFrom="paragraph">
                  <wp:posOffset>504231</wp:posOffset>
                </wp:positionV>
                <wp:extent cx="5688330" cy="4865370"/>
                <wp:effectExtent l="0" t="0" r="7620" b="0"/>
                <wp:wrapNone/>
                <wp:docPr id="126" name="Group 13"/>
                <wp:cNvGraphicFramePr/>
                <a:graphic xmlns:a="http://schemas.openxmlformats.org/drawingml/2006/main">
                  <a:graphicData uri="http://schemas.microsoft.com/office/word/2010/wordprocessingGroup">
                    <wpg:wgp>
                      <wpg:cNvGrpSpPr/>
                      <wpg:grpSpPr>
                        <a:xfrm>
                          <a:off x="0" y="0"/>
                          <a:ext cx="5688330" cy="4865370"/>
                          <a:chOff x="0" y="-83127"/>
                          <a:chExt cx="5688330" cy="4865646"/>
                        </a:xfrm>
                      </wpg:grpSpPr>
                      <wpg:graphicFrame>
                        <wpg:cNvPr id="127" name="Chart 127"/>
                        <wpg:cNvFrPr/>
                        <wpg:xfrm>
                          <a:off x="0" y="922989"/>
                          <a:ext cx="5688330" cy="3859530"/>
                        </wpg:xfrm>
                        <a:graphic>
                          <a:graphicData uri="http://schemas.openxmlformats.org/drawingml/2006/chart">
                            <c:chart xmlns:c="http://schemas.openxmlformats.org/drawingml/2006/chart" xmlns:r="http://schemas.openxmlformats.org/officeDocument/2006/relationships" r:id="rId13"/>
                          </a:graphicData>
                        </a:graphic>
                      </wpg:graphicFrame>
                      <wpg:grpSp>
                        <wpg:cNvPr id="128" name="Group 128"/>
                        <wpg:cNvGrpSpPr/>
                        <wpg:grpSpPr>
                          <a:xfrm>
                            <a:off x="1491532" y="-83127"/>
                            <a:ext cx="3353600" cy="1259054"/>
                            <a:chOff x="1491532" y="-83131"/>
                            <a:chExt cx="3354087" cy="1259109"/>
                          </a:xfrm>
                        </wpg:grpSpPr>
                        <wpg:grpSp>
                          <wpg:cNvPr id="129" name="Group 129"/>
                          <wpg:cNvGrpSpPr/>
                          <wpg:grpSpPr>
                            <a:xfrm>
                              <a:off x="2246851" y="-83131"/>
                              <a:ext cx="1935400" cy="850213"/>
                              <a:chOff x="2246851" y="-83131"/>
                              <a:chExt cx="1935400" cy="850213"/>
                            </a:xfrm>
                          </wpg:grpSpPr>
                          <wps:wsp>
                            <wps:cNvPr id="130" name="Text Box 2"/>
                            <wps:cNvSpPr txBox="1">
                              <a:spLocks noChangeArrowheads="1"/>
                            </wps:cNvSpPr>
                            <wps:spPr bwMode="auto">
                              <a:xfrm>
                                <a:off x="3921266" y="375197"/>
                                <a:ext cx="260985" cy="391885"/>
                              </a:xfrm>
                              <a:prstGeom prst="rect">
                                <a:avLst/>
                              </a:prstGeom>
                              <a:solidFill>
                                <a:srgbClr val="FFFFFF"/>
                              </a:solidFill>
                              <a:ln w="9525">
                                <a:noFill/>
                                <a:miter lim="800000"/>
                                <a:headEnd/>
                                <a:tailEnd/>
                              </a:ln>
                            </wps:spPr>
                            <wps:txbx>
                              <w:txbxContent>
                                <w:p w14:paraId="06D64986" w14:textId="77777777" w:rsidR="008E19F3" w:rsidRDefault="008E19F3" w:rsidP="008E19F3">
                                  <w:pPr>
                                    <w:spacing w:line="256" w:lineRule="auto"/>
                                    <w:rPr>
                                      <w:rFonts w:eastAsia="Calibri"/>
                                      <w:color w:val="000000" w:themeColor="text1"/>
                                      <w:kern w:val="24"/>
                                      <w:szCs w:val="24"/>
                                    </w:rPr>
                                  </w:pPr>
                                  <w:r>
                                    <w:rPr>
                                      <w:rFonts w:eastAsia="Calibri"/>
                                      <w:color w:val="000000" w:themeColor="text1"/>
                                      <w:kern w:val="24"/>
                                    </w:rPr>
                                    <w:t>*</w:t>
                                  </w:r>
                                </w:p>
                              </w:txbxContent>
                            </wps:txbx>
                            <wps:bodyPr rot="0" vert="horz" wrap="square" lIns="91440" tIns="45720" rIns="91440" bIns="45720" anchor="t" anchorCtr="0">
                              <a:noAutofit/>
                            </wps:bodyPr>
                          </wps:wsp>
                          <wpg:grpSp>
                            <wpg:cNvPr id="131" name="Group 131"/>
                            <wpg:cNvGrpSpPr/>
                            <wpg:grpSpPr>
                              <a:xfrm>
                                <a:off x="2246851" y="-83131"/>
                                <a:ext cx="1111631" cy="826463"/>
                                <a:chOff x="2246851" y="-83131"/>
                                <a:chExt cx="1111631" cy="826463"/>
                              </a:xfrm>
                            </wpg:grpSpPr>
                            <wps:wsp>
                              <wps:cNvPr id="132" name="Text Box 2"/>
                              <wps:cNvSpPr txBox="1">
                                <a:spLocks noChangeArrowheads="1"/>
                              </wps:cNvSpPr>
                              <wps:spPr bwMode="auto">
                                <a:xfrm>
                                  <a:off x="2246851" y="375197"/>
                                  <a:ext cx="225631" cy="368135"/>
                                </a:xfrm>
                                <a:prstGeom prst="rect">
                                  <a:avLst/>
                                </a:prstGeom>
                                <a:solidFill>
                                  <a:srgbClr val="FFFFFF"/>
                                </a:solidFill>
                                <a:ln w="9525">
                                  <a:noFill/>
                                  <a:miter lim="800000"/>
                                  <a:headEnd/>
                                  <a:tailEnd/>
                                </a:ln>
                              </wps:spPr>
                              <wps:txbx>
                                <w:txbxContent>
                                  <w:p w14:paraId="65CF6116" w14:textId="77777777" w:rsidR="008E19F3" w:rsidRDefault="008E19F3" w:rsidP="008E19F3">
                                    <w:pPr>
                                      <w:spacing w:line="256" w:lineRule="auto"/>
                                      <w:rPr>
                                        <w:rFonts w:eastAsia="Calibri"/>
                                        <w:color w:val="000000" w:themeColor="text1"/>
                                        <w:kern w:val="24"/>
                                        <w:szCs w:val="24"/>
                                      </w:rPr>
                                    </w:pPr>
                                    <w:r>
                                      <w:rPr>
                                        <w:rFonts w:eastAsia="Calibri"/>
                                        <w:color w:val="000000" w:themeColor="text1"/>
                                        <w:kern w:val="24"/>
                                      </w:rPr>
                                      <w:t>*</w:t>
                                    </w:r>
                                  </w:p>
                                </w:txbxContent>
                              </wps:txbx>
                              <wps:bodyPr rot="0" vert="horz" wrap="square" lIns="91440" tIns="45720" rIns="91440" bIns="45720" anchor="t" anchorCtr="0">
                                <a:noAutofit/>
                              </wps:bodyPr>
                            </wps:wsp>
                            <wps:wsp>
                              <wps:cNvPr id="133" name="Text Box 2"/>
                              <wps:cNvSpPr txBox="1">
                                <a:spLocks noChangeArrowheads="1"/>
                              </wps:cNvSpPr>
                              <wps:spPr bwMode="auto">
                                <a:xfrm>
                                  <a:off x="3074002" y="-83131"/>
                                  <a:ext cx="284480" cy="380365"/>
                                </a:xfrm>
                                <a:prstGeom prst="rect">
                                  <a:avLst/>
                                </a:prstGeom>
                                <a:solidFill>
                                  <a:srgbClr val="FFFFFF"/>
                                </a:solidFill>
                                <a:ln w="9525">
                                  <a:noFill/>
                                  <a:miter lim="800000"/>
                                  <a:headEnd/>
                                  <a:tailEnd/>
                                </a:ln>
                              </wps:spPr>
                              <wps:txbx>
                                <w:txbxContent>
                                  <w:p w14:paraId="5FCC66CD" w14:textId="77777777" w:rsidR="008E19F3" w:rsidRDefault="008E19F3" w:rsidP="008E19F3">
                                    <w:pPr>
                                      <w:spacing w:line="256" w:lineRule="auto"/>
                                      <w:rPr>
                                        <w:rFonts w:eastAsia="Calibri"/>
                                        <w:color w:val="000000" w:themeColor="text1"/>
                                        <w:kern w:val="24"/>
                                        <w:szCs w:val="24"/>
                                      </w:rPr>
                                    </w:pPr>
                                    <w:r>
                                      <w:rPr>
                                        <w:rFonts w:eastAsia="Calibri"/>
                                        <w:color w:val="000000" w:themeColor="text1"/>
                                        <w:kern w:val="24"/>
                                      </w:rPr>
                                      <w:t>*</w:t>
                                    </w:r>
                                  </w:p>
                                </w:txbxContent>
                              </wps:txbx>
                              <wps:bodyPr rot="0" vert="horz" wrap="square" lIns="91440" tIns="45720" rIns="91440" bIns="45720" anchor="t" anchorCtr="0">
                                <a:noAutofit/>
                              </wps:bodyPr>
                            </wps:wsp>
                          </wpg:grpSp>
                        </wpg:grpSp>
                        <wps:wsp>
                          <wps:cNvPr id="134" name="Left Brace 134"/>
                          <wps:cNvSpPr/>
                          <wps:spPr>
                            <a:xfrm rot="5400000">
                              <a:off x="2940295" y="-1168734"/>
                              <a:ext cx="432638" cy="3330163"/>
                            </a:xfrm>
                            <a:prstGeom prst="leftBrace">
                              <a:avLst>
                                <a:gd name="adj1" fmla="val 8333"/>
                                <a:gd name="adj2" fmla="val 485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5" name="Left Brace 135"/>
                          <wps:cNvSpPr/>
                          <wps:spPr>
                            <a:xfrm rot="5400000">
                              <a:off x="3814611" y="144969"/>
                              <a:ext cx="432639" cy="1629377"/>
                            </a:xfrm>
                            <a:prstGeom prst="leftBrace">
                              <a:avLst>
                                <a:gd name="adj1" fmla="val 8333"/>
                                <a:gd name="adj2" fmla="val 485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6" name="Left Brace 136"/>
                          <wps:cNvSpPr/>
                          <wps:spPr>
                            <a:xfrm rot="5400000">
                              <a:off x="2139858" y="156759"/>
                              <a:ext cx="432638" cy="1605800"/>
                            </a:xfrm>
                            <a:prstGeom prst="leftBrace">
                              <a:avLst>
                                <a:gd name="adj1" fmla="val 8333"/>
                                <a:gd name="adj2" fmla="val 485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w16="http://schemas.microsoft.com/office/word/2018/wordml" xmlns:w16cex="http://schemas.microsoft.com/office/word/2018/wordml/cex">
            <w:pict>
              <v:group w14:anchorId="2CC45352" id="Group 13" o:spid="_x0000_s1026" style="position:absolute;margin-left:5.6pt;margin-top:39.7pt;width:447.9pt;height:383.1pt;z-index:251758592;mso-height-relative:margin" coordorigin=",-831" coordsize="56883,48656"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27" o:spid="_x0000_s1027" type="#_x0000_t75" style="position:absolute;top:9227;width:56875;height:385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">
                  <v:imagedata r:id="rId14" o:title=""/>
                  <o:lock v:ext="edit" aspectratio="f"/>
                </v:shape>
                <v:group id="Group 128" o:spid="_x0000_s1028" style="position:absolute;left:14915;top:-831;width:33536;height:12590" coordorigin="14915,-831" coordsize="33540,1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o6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">
                  <v:group id="Group 129" o:spid="_x0000_s1029" style="position:absolute;left:22468;top:-831;width:19354;height:8501" coordorigin="22468,-831" coordsize="19354,8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type id="_x0000_t202" coordsize="21600,21600" o:spt="202" path="m,l,21600r21600,l21600,xe">
                      <v:stroke joinstyle="miter"/>
                      <v:path gradientshapeok="t" o:connecttype="rect"/>
                    </v:shapetype>
                    <v:shape id="Text Box 2" o:spid="_x0000_s1030" type="#_x0000_t202" style="position:absolute;left:39212;top:3751;width:2610;height:3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" stroked="f">
                      <v:textbox>
                        <w:txbxContent>
                          <w:p w14:paraId="06D64986" w14:textId="77777777" w:rsidR="008E19F3" w:rsidRDefault="008E19F3" w:rsidP="008E19F3">
                            <w:pPr>
                              <w:spacing w:line="256" w:lineRule="auto"/>
                              <w:rPr>
                                <w:rFonts w:eastAsia="Calibri"/>
                                <w:color w:val="000000" w:themeColor="text1"/>
                                <w:kern w:val="24"/>
                                <w:szCs w:val="24"/>
                              </w:rPr>
                            </w:pPr>
                            <w:r>
                              <w:rPr>
                                <w:rFonts w:eastAsia="Calibri"/>
                                <w:color w:val="000000" w:themeColor="text1"/>
                                <w:kern w:val="24"/>
                              </w:rPr>
                              <w:t>*</w:t>
                            </w:r>
                          </w:p>
                        </w:txbxContent>
                      </v:textbox>
                    </v:shape>
                    <v:group id="Group 131" o:spid="_x0000_s1031" style="position:absolute;left:22468;top:-831;width:11116;height:8264" coordorigin="22468,-831" coordsize="11116,8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Text Box 2" o:spid="_x0000_s1032" type="#_x0000_t202" style="position:absolute;left:22468;top:3751;width:2256;height:3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" stroked="f">
                        <v:textbox>
                          <w:txbxContent>
                            <w:p w14:paraId="65CF6116" w14:textId="77777777" w:rsidR="008E19F3" w:rsidRDefault="008E19F3" w:rsidP="008E19F3">
                              <w:pPr>
                                <w:spacing w:line="256" w:lineRule="auto"/>
                                <w:rPr>
                                  <w:rFonts w:eastAsia="Calibri"/>
                                  <w:color w:val="000000" w:themeColor="text1"/>
                                  <w:kern w:val="24"/>
                                  <w:szCs w:val="24"/>
                                </w:rPr>
                              </w:pPr>
                              <w:r>
                                <w:rPr>
                                  <w:rFonts w:eastAsia="Calibri"/>
                                  <w:color w:val="000000" w:themeColor="text1"/>
                                  <w:kern w:val="24"/>
                                </w:rPr>
                                <w:t>*</w:t>
                              </w:r>
                            </w:p>
                          </w:txbxContent>
                        </v:textbox>
                      </v:shape>
                      <v:shape id="Text Box 2" o:spid="_x0000_s1033" type="#_x0000_t202" style="position:absolute;left:30740;top:-831;width:2844;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" stroked="f">
                        <v:textbox>
                          <w:txbxContent>
                            <w:p w14:paraId="5FCC66CD" w14:textId="77777777" w:rsidR="008E19F3" w:rsidRDefault="008E19F3" w:rsidP="008E19F3">
                              <w:pPr>
                                <w:spacing w:line="256" w:lineRule="auto"/>
                                <w:rPr>
                                  <w:rFonts w:eastAsia="Calibri"/>
                                  <w:color w:val="000000" w:themeColor="text1"/>
                                  <w:kern w:val="24"/>
                                  <w:szCs w:val="24"/>
                                </w:rPr>
                              </w:pPr>
                              <w:r>
                                <w:rPr>
                                  <w:rFonts w:eastAsia="Calibri"/>
                                  <w:color w:val="000000" w:themeColor="text1"/>
                                  <w:kern w:val="24"/>
                                </w:rPr>
                                <w:t>*</w:t>
                              </w:r>
                            </w:p>
                          </w:txbxContent>
                        </v:textbox>
                      </v:shape>
                    </v:group>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34" o:spid="_x0000_s1034" type="#_x0000_t87" style="position:absolute;left:29403;top:-11688;width:4326;height:333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" adj="234,10496" strokecolor="black [3213]" strokeweight=".5pt">
                    <v:stroke joinstyle="miter"/>
                  </v:shape>
                  <v:shape id="Left Brace 135" o:spid="_x0000_s1035" type="#_x0000_t87" style="position:absolute;left:38146;top:1449;width:4326;height:162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" adj="478,10496" strokecolor="black [3213]" strokeweight=".5pt">
                    <v:stroke joinstyle="miter"/>
                  </v:shape>
                  <v:shape id="Left Brace 136" o:spid="_x0000_s1036" type="#_x0000_t87" style="position:absolute;left:21398;top:1567;width:4326;height:160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" adj="485,10496" strokecolor="black [3213]" strokeweight=".5pt">
                    <v:stroke joinstyle="miter"/>
                  </v:shape>
                </v:group>
              </v:group>
            </w:pict>
          </mc:Fallback>
        </mc:AlternateContent>
      </w:r>
    </w:p>
    <w:p w14:paraId="68ABBEE3" w14:textId="0FD67F3D" w:rsidR="0007272E" w:rsidRPr="001A7402" w:rsidRDefault="00954BE1" w:rsidP="00C33C6D">
      <w:pPr>
        <w:pStyle w:val="ListParagraph"/>
        <w:numPr>
          <w:ilvl w:val="1"/>
          <w:numId w:val="20"/>
        </w:numPr>
        <w:spacing w:line="480" w:lineRule="auto"/>
        <w:rPr>
          <w:rFonts w:eastAsia="Calibri"/>
          <w:b/>
          <w:bCs/>
          <w:i/>
          <w:iCs/>
          <w:lang w:eastAsia="en-GB"/>
        </w:rPr>
      </w:pPr>
      <w:r w:rsidRPr="001A7402">
        <w:rPr>
          <w:rFonts w:eastAsia="Calibri"/>
          <w:b/>
          <w:bCs/>
          <w:i/>
          <w:iCs/>
          <w:lang w:eastAsia="en-GB"/>
        </w:rPr>
        <w:t xml:space="preserve"> </w:t>
      </w:r>
      <w:r w:rsidR="00A05A3F" w:rsidRPr="001A7402">
        <w:rPr>
          <w:rFonts w:eastAsia="Calibri"/>
          <w:b/>
          <w:bCs/>
          <w:i/>
          <w:iCs/>
          <w:lang w:eastAsia="en-GB"/>
        </w:rPr>
        <w:t>Phase Durations</w:t>
      </w:r>
    </w:p>
    <w:p w14:paraId="113CCC94" w14:textId="655A1A75" w:rsidR="0007272E" w:rsidRPr="001A7402" w:rsidRDefault="0007272E" w:rsidP="0007272E">
      <w:pPr>
        <w:spacing w:before="0" w:after="200" w:line="480" w:lineRule="auto"/>
        <w:rPr>
          <w:rFonts w:eastAsia="Times New Roman" w:cs="Times New Roman"/>
          <w:szCs w:val="24"/>
          <w:lang w:eastAsia="en-GB"/>
        </w:rPr>
      </w:pPr>
      <w:r w:rsidRPr="001A7402">
        <w:rPr>
          <w:rFonts w:eastAsia="Times New Roman" w:cs="Times New Roman"/>
          <w:szCs w:val="24"/>
          <w:lang w:eastAsia="en-GB"/>
        </w:rPr>
        <w:tab/>
      </w:r>
      <w:r w:rsidR="00AF0FD6" w:rsidRPr="001A7402">
        <w:rPr>
          <w:rFonts w:eastAsia="Times New Roman" w:cs="Times New Roman"/>
          <w:szCs w:val="24"/>
          <w:lang w:eastAsia="en-GB"/>
        </w:rPr>
        <w:t xml:space="preserve">Mean </w:t>
      </w:r>
      <w:r w:rsidR="00A73144" w:rsidRPr="001A7402">
        <w:rPr>
          <w:rFonts w:eastAsia="Times New Roman" w:cs="Times New Roman"/>
          <w:szCs w:val="24"/>
          <w:lang w:eastAsia="en-GB"/>
        </w:rPr>
        <w:t>± SD phase duration</w:t>
      </w:r>
      <w:r w:rsidR="00A7733A" w:rsidRPr="001A7402">
        <w:rPr>
          <w:rFonts w:eastAsia="Times New Roman" w:cs="Times New Roman"/>
          <w:szCs w:val="24"/>
          <w:lang w:eastAsia="en-GB"/>
        </w:rPr>
        <w:t xml:space="preserve"> value</w:t>
      </w:r>
      <w:r w:rsidR="00A73144" w:rsidRPr="001A7402">
        <w:rPr>
          <w:rFonts w:eastAsia="Times New Roman" w:cs="Times New Roman"/>
          <w:szCs w:val="24"/>
          <w:lang w:eastAsia="en-GB"/>
        </w:rPr>
        <w:t xml:space="preserve">s for each of the four phases are presented in Table 1. </w:t>
      </w:r>
      <w:r w:rsidRPr="001A7402">
        <w:rPr>
          <w:rFonts w:eastAsia="Times New Roman" w:cs="Times New Roman"/>
          <w:szCs w:val="24"/>
          <w:lang w:eastAsia="en-GB"/>
        </w:rPr>
        <w:t>ANOVAs revealed no significant interaction between fatigue and expectation manipulations on mean duration time of the preparation phase (</w:t>
      </w:r>
      <w:r w:rsidRPr="001A7402">
        <w:rPr>
          <w:rFonts w:eastAsia="Times New Roman" w:cs="Times New Roman"/>
          <w:i/>
          <w:szCs w:val="24"/>
          <w:lang w:eastAsia="en-GB"/>
        </w:rPr>
        <w:t xml:space="preserve">p </w:t>
      </w:r>
      <w:r w:rsidR="000E26D1" w:rsidRPr="001A7402">
        <w:rPr>
          <w:rFonts w:eastAsia="Times New Roman" w:cs="Times New Roman"/>
          <w:szCs w:val="24"/>
          <w:lang w:eastAsia="en-GB"/>
        </w:rPr>
        <w:t>=</w:t>
      </w:r>
      <w:r w:rsidRPr="001A7402">
        <w:rPr>
          <w:rFonts w:eastAsia="Times New Roman" w:cs="Times New Roman"/>
          <w:szCs w:val="24"/>
          <w:lang w:eastAsia="en-GB"/>
        </w:rPr>
        <w:t xml:space="preserve"> 0.</w:t>
      </w:r>
      <w:r w:rsidR="000E26D1" w:rsidRPr="001A7402">
        <w:rPr>
          <w:rFonts w:eastAsia="Times New Roman" w:cs="Times New Roman"/>
          <w:szCs w:val="24"/>
          <w:lang w:eastAsia="en-GB"/>
        </w:rPr>
        <w:t>20</w:t>
      </w:r>
      <w:r w:rsidRPr="001A7402">
        <w:rPr>
          <w:rFonts w:eastAsia="Times New Roman" w:cs="Times New Roman"/>
          <w:szCs w:val="24"/>
          <w:lang w:eastAsia="en-GB"/>
        </w:rPr>
        <w:t>), approach phase (</w:t>
      </w:r>
      <w:r w:rsidRPr="001A7402">
        <w:rPr>
          <w:rFonts w:eastAsia="Times New Roman" w:cs="Times New Roman"/>
          <w:i/>
          <w:szCs w:val="24"/>
          <w:lang w:eastAsia="en-GB"/>
        </w:rPr>
        <w:t xml:space="preserve">p </w:t>
      </w:r>
      <w:r w:rsidR="000E26D1" w:rsidRPr="001A7402">
        <w:rPr>
          <w:rFonts w:eastAsia="Times New Roman" w:cs="Times New Roman"/>
          <w:szCs w:val="24"/>
          <w:lang w:eastAsia="en-GB"/>
        </w:rPr>
        <w:t>= 0.59</w:t>
      </w:r>
      <w:r w:rsidRPr="001A7402">
        <w:rPr>
          <w:rFonts w:eastAsia="Times New Roman" w:cs="Times New Roman"/>
          <w:szCs w:val="24"/>
          <w:lang w:eastAsia="en-GB"/>
        </w:rPr>
        <w:t>), kicking phase (</w:t>
      </w:r>
      <w:r w:rsidRPr="001A7402">
        <w:rPr>
          <w:rFonts w:eastAsia="Times New Roman" w:cs="Times New Roman"/>
          <w:i/>
          <w:szCs w:val="24"/>
          <w:lang w:eastAsia="en-GB"/>
        </w:rPr>
        <w:t xml:space="preserve">p </w:t>
      </w:r>
      <w:r w:rsidR="000E26D1" w:rsidRPr="001A7402">
        <w:rPr>
          <w:rFonts w:eastAsia="Times New Roman" w:cs="Times New Roman"/>
          <w:szCs w:val="24"/>
          <w:lang w:eastAsia="en-GB"/>
        </w:rPr>
        <w:t>= 0.95</w:t>
      </w:r>
      <w:r w:rsidRPr="001A7402">
        <w:rPr>
          <w:rFonts w:eastAsia="Times New Roman" w:cs="Times New Roman"/>
          <w:szCs w:val="24"/>
          <w:lang w:eastAsia="en-GB"/>
        </w:rPr>
        <w:t>) or follow through phase (</w:t>
      </w:r>
      <w:r w:rsidRPr="001A7402">
        <w:rPr>
          <w:rFonts w:eastAsia="Times New Roman" w:cs="Times New Roman"/>
          <w:i/>
          <w:szCs w:val="24"/>
          <w:lang w:eastAsia="en-GB"/>
        </w:rPr>
        <w:t xml:space="preserve">p </w:t>
      </w:r>
      <w:r w:rsidR="000E26D1" w:rsidRPr="001A7402">
        <w:rPr>
          <w:rFonts w:eastAsia="Times New Roman" w:cs="Times New Roman"/>
          <w:szCs w:val="24"/>
          <w:lang w:eastAsia="en-GB"/>
        </w:rPr>
        <w:t>= 0.82</w:t>
      </w:r>
      <w:r w:rsidRPr="001A7402">
        <w:rPr>
          <w:rFonts w:eastAsia="Times New Roman" w:cs="Times New Roman"/>
          <w:szCs w:val="24"/>
          <w:lang w:eastAsia="en-GB"/>
        </w:rPr>
        <w:t xml:space="preserve">). </w:t>
      </w:r>
    </w:p>
    <w:tbl>
      <w:tblPr>
        <w:tblW w:w="5183" w:type="pct"/>
        <w:tblInd w:w="-142" w:type="dxa"/>
        <w:tblLook w:val="04A0" w:firstRow="1" w:lastRow="0" w:firstColumn="1" w:lastColumn="0" w:noHBand="0" w:noVBand="1"/>
      </w:tblPr>
      <w:tblGrid>
        <w:gridCol w:w="2270"/>
        <w:gridCol w:w="1841"/>
        <w:gridCol w:w="1701"/>
        <w:gridCol w:w="1701"/>
        <w:gridCol w:w="1843"/>
      </w:tblGrid>
      <w:tr w:rsidR="001A7402" w:rsidRPr="001A7402" w14:paraId="1E743FEA" w14:textId="3AD7528B" w:rsidTr="00C16BA1">
        <w:trPr>
          <w:trHeight w:val="558"/>
        </w:trPr>
        <w:tc>
          <w:tcPr>
            <w:tcW w:w="5000" w:type="pct"/>
            <w:gridSpan w:val="5"/>
            <w:tcBorders>
              <w:top w:val="nil"/>
              <w:left w:val="nil"/>
              <w:bottom w:val="nil"/>
              <w:right w:val="nil"/>
            </w:tcBorders>
          </w:tcPr>
          <w:p w14:paraId="53DE9E85" w14:textId="73667B8A" w:rsidR="00FF3843" w:rsidRPr="001A7402" w:rsidRDefault="00FF3843" w:rsidP="00FF3843">
            <w:pPr>
              <w:spacing w:after="200" w:line="360" w:lineRule="auto"/>
              <w:rPr>
                <w:rFonts w:eastAsia="Times New Roman" w:cs="Times New Roman"/>
                <w:szCs w:val="24"/>
                <w:lang w:eastAsia="en-GB"/>
              </w:rPr>
            </w:pPr>
            <w:r w:rsidRPr="001A7402">
              <w:rPr>
                <w:rFonts w:eastAsia="Times New Roman" w:cs="Times New Roman"/>
                <w:szCs w:val="24"/>
                <w:lang w:eastAsia="en-GB"/>
              </w:rPr>
              <w:t>Table 1. Mean ± SD phase duration</w:t>
            </w:r>
            <w:r w:rsidR="00602B41" w:rsidRPr="001A7402">
              <w:rPr>
                <w:rFonts w:eastAsia="Times New Roman" w:cs="Times New Roman"/>
                <w:szCs w:val="24"/>
                <w:lang w:eastAsia="en-GB"/>
              </w:rPr>
              <w:t xml:space="preserve"> value</w:t>
            </w:r>
            <w:r w:rsidRPr="001A7402">
              <w:rPr>
                <w:rFonts w:eastAsia="Times New Roman" w:cs="Times New Roman"/>
                <w:szCs w:val="24"/>
                <w:lang w:eastAsia="en-GB"/>
              </w:rPr>
              <w:t>s under manipulations of fatigue and expectation.</w:t>
            </w:r>
          </w:p>
        </w:tc>
      </w:tr>
      <w:tr w:rsidR="001A7402" w:rsidRPr="001A7402" w14:paraId="77AD378B" w14:textId="556FF648" w:rsidTr="00C16BA1">
        <w:trPr>
          <w:trHeight w:val="1020"/>
        </w:trPr>
        <w:tc>
          <w:tcPr>
            <w:tcW w:w="1213" w:type="pct"/>
            <w:tcBorders>
              <w:top w:val="single" w:sz="4" w:space="0" w:color="auto"/>
              <w:left w:val="nil"/>
              <w:bottom w:val="single" w:sz="4" w:space="0" w:color="auto"/>
              <w:right w:val="nil"/>
            </w:tcBorders>
          </w:tcPr>
          <w:p w14:paraId="6CC4C78D" w14:textId="6DA62E2A" w:rsidR="00FF3843" w:rsidRPr="001A7402" w:rsidRDefault="00C16BA1" w:rsidP="00FF3843">
            <w:pPr>
              <w:spacing w:after="0" w:line="276" w:lineRule="auto"/>
              <w:jc w:val="center"/>
              <w:rPr>
                <w:rFonts w:eastAsia="Calibri" w:cs="Times New Roman"/>
                <w:b/>
              </w:rPr>
            </w:pPr>
            <w:r w:rsidRPr="001A7402">
              <w:rPr>
                <w:rFonts w:eastAsia="Calibri" w:cs="Times New Roman"/>
                <w:b/>
              </w:rPr>
              <w:t>Phase Duration</w:t>
            </w:r>
          </w:p>
        </w:tc>
        <w:tc>
          <w:tcPr>
            <w:tcW w:w="984" w:type="pct"/>
            <w:tcBorders>
              <w:top w:val="single" w:sz="4" w:space="0" w:color="auto"/>
              <w:left w:val="nil"/>
              <w:bottom w:val="single" w:sz="4" w:space="0" w:color="auto"/>
              <w:right w:val="nil"/>
            </w:tcBorders>
          </w:tcPr>
          <w:p w14:paraId="2B1FA297" w14:textId="2194FD4C" w:rsidR="00FF3843" w:rsidRPr="001A7402" w:rsidRDefault="00C16BA1" w:rsidP="00C16BA1">
            <w:pPr>
              <w:spacing w:after="0" w:line="276" w:lineRule="auto"/>
              <w:jc w:val="center"/>
              <w:rPr>
                <w:rFonts w:eastAsia="Calibri" w:cs="Times New Roman"/>
                <w:b/>
              </w:rPr>
            </w:pPr>
            <w:r w:rsidRPr="001A7402">
              <w:rPr>
                <w:rFonts w:eastAsia="Calibri" w:cs="Times New Roman"/>
                <w:b/>
              </w:rPr>
              <w:t>Low Fatigue, Low Expectation</w:t>
            </w:r>
          </w:p>
        </w:tc>
        <w:tc>
          <w:tcPr>
            <w:tcW w:w="909" w:type="pct"/>
            <w:tcBorders>
              <w:top w:val="single" w:sz="4" w:space="0" w:color="auto"/>
              <w:left w:val="nil"/>
              <w:bottom w:val="single" w:sz="4" w:space="0" w:color="auto"/>
              <w:right w:val="nil"/>
            </w:tcBorders>
          </w:tcPr>
          <w:p w14:paraId="4FC7E59E" w14:textId="2A3141E0" w:rsidR="00FF3843" w:rsidRPr="001A7402" w:rsidRDefault="00C16BA1" w:rsidP="00FF3843">
            <w:pPr>
              <w:spacing w:after="0" w:line="276" w:lineRule="auto"/>
              <w:jc w:val="center"/>
              <w:rPr>
                <w:rFonts w:eastAsia="Calibri" w:cs="Times New Roman"/>
                <w:b/>
              </w:rPr>
            </w:pPr>
            <w:r w:rsidRPr="001A7402">
              <w:rPr>
                <w:rFonts w:eastAsia="Calibri" w:cs="Times New Roman"/>
                <w:b/>
              </w:rPr>
              <w:t>Low Fatigue, High Expectation</w:t>
            </w:r>
          </w:p>
        </w:tc>
        <w:tc>
          <w:tcPr>
            <w:tcW w:w="909" w:type="pct"/>
            <w:tcBorders>
              <w:top w:val="single" w:sz="4" w:space="0" w:color="auto"/>
              <w:left w:val="nil"/>
              <w:bottom w:val="single" w:sz="4" w:space="0" w:color="auto"/>
              <w:right w:val="nil"/>
            </w:tcBorders>
          </w:tcPr>
          <w:p w14:paraId="009B1B8B" w14:textId="63C97EF2" w:rsidR="00FF3843" w:rsidRPr="001A7402" w:rsidRDefault="00C16BA1" w:rsidP="00FF3843">
            <w:pPr>
              <w:spacing w:after="0" w:line="276" w:lineRule="auto"/>
              <w:jc w:val="center"/>
              <w:rPr>
                <w:rFonts w:eastAsia="Calibri" w:cs="Times New Roman"/>
                <w:b/>
              </w:rPr>
            </w:pPr>
            <w:r w:rsidRPr="001A7402">
              <w:rPr>
                <w:rFonts w:eastAsia="Calibri" w:cs="Times New Roman"/>
                <w:b/>
              </w:rPr>
              <w:t>High Fatigue, Low Expectation</w:t>
            </w:r>
          </w:p>
        </w:tc>
        <w:tc>
          <w:tcPr>
            <w:tcW w:w="985" w:type="pct"/>
            <w:tcBorders>
              <w:top w:val="single" w:sz="4" w:space="0" w:color="auto"/>
              <w:left w:val="nil"/>
              <w:bottom w:val="single" w:sz="4" w:space="0" w:color="auto"/>
              <w:right w:val="nil"/>
            </w:tcBorders>
          </w:tcPr>
          <w:p w14:paraId="43480777" w14:textId="553F6383" w:rsidR="00FF3843" w:rsidRPr="001A7402" w:rsidRDefault="00C16BA1" w:rsidP="00FF3843">
            <w:pPr>
              <w:spacing w:after="0" w:line="276" w:lineRule="auto"/>
              <w:jc w:val="center"/>
              <w:rPr>
                <w:rFonts w:eastAsia="Calibri" w:cs="Times New Roman"/>
                <w:b/>
              </w:rPr>
            </w:pPr>
            <w:r w:rsidRPr="001A7402">
              <w:rPr>
                <w:rFonts w:eastAsia="Calibri" w:cs="Times New Roman"/>
                <w:b/>
              </w:rPr>
              <w:t>High Fatigue, High Expectation</w:t>
            </w:r>
          </w:p>
        </w:tc>
      </w:tr>
      <w:tr w:rsidR="001A7402" w:rsidRPr="001A7402" w14:paraId="0D09395F" w14:textId="3D533BDE" w:rsidTr="00C16BA1">
        <w:trPr>
          <w:trHeight w:val="323"/>
        </w:trPr>
        <w:tc>
          <w:tcPr>
            <w:tcW w:w="1213" w:type="pct"/>
            <w:tcBorders>
              <w:top w:val="single" w:sz="4" w:space="0" w:color="auto"/>
              <w:left w:val="nil"/>
              <w:bottom w:val="nil"/>
              <w:right w:val="nil"/>
            </w:tcBorders>
          </w:tcPr>
          <w:p w14:paraId="4B38D4A5" w14:textId="212CD0E6" w:rsidR="00FF3843" w:rsidRPr="001A7402" w:rsidRDefault="00C16BA1" w:rsidP="00FF3843">
            <w:pPr>
              <w:spacing w:after="0" w:line="276" w:lineRule="auto"/>
              <w:rPr>
                <w:rFonts w:eastAsia="Calibri" w:cs="Times New Roman"/>
              </w:rPr>
            </w:pPr>
            <w:r w:rsidRPr="001A7402">
              <w:rPr>
                <w:rFonts w:eastAsia="Calibri" w:cs="Times New Roman"/>
              </w:rPr>
              <w:t>Preparation Phase (s)</w:t>
            </w:r>
          </w:p>
        </w:tc>
        <w:tc>
          <w:tcPr>
            <w:tcW w:w="984" w:type="pct"/>
            <w:tcBorders>
              <w:top w:val="single" w:sz="4" w:space="0" w:color="auto"/>
              <w:left w:val="nil"/>
              <w:bottom w:val="nil"/>
              <w:right w:val="nil"/>
            </w:tcBorders>
          </w:tcPr>
          <w:p w14:paraId="3A7DF412" w14:textId="070D0CAB" w:rsidR="00FF3843" w:rsidRPr="001A7402" w:rsidRDefault="00FF3843" w:rsidP="00FF3843">
            <w:pPr>
              <w:spacing w:after="0" w:line="276" w:lineRule="auto"/>
              <w:jc w:val="center"/>
              <w:rPr>
                <w:rFonts w:eastAsia="Calibri" w:cs="Times New Roman"/>
                <w:bCs/>
              </w:rPr>
            </w:pPr>
            <w:r w:rsidRPr="001A7402">
              <w:rPr>
                <w:rFonts w:eastAsia="Calibri" w:cs="Times New Roman"/>
                <w:bCs/>
              </w:rPr>
              <w:t>18.71 ± 8.88</w:t>
            </w:r>
          </w:p>
        </w:tc>
        <w:tc>
          <w:tcPr>
            <w:tcW w:w="909" w:type="pct"/>
            <w:tcBorders>
              <w:top w:val="single" w:sz="4" w:space="0" w:color="auto"/>
              <w:left w:val="nil"/>
              <w:bottom w:val="nil"/>
              <w:right w:val="nil"/>
            </w:tcBorders>
          </w:tcPr>
          <w:p w14:paraId="761291B5" w14:textId="342C8673" w:rsidR="00FF3843" w:rsidRPr="001A7402" w:rsidRDefault="00255F1A" w:rsidP="00FF3843">
            <w:pPr>
              <w:spacing w:after="0" w:line="276" w:lineRule="auto"/>
              <w:jc w:val="center"/>
              <w:rPr>
                <w:rFonts w:eastAsia="Calibri" w:cs="Times New Roman"/>
              </w:rPr>
            </w:pPr>
            <w:r w:rsidRPr="001A7402">
              <w:rPr>
                <w:rFonts w:eastAsia="Calibri" w:cs="Times New Roman"/>
              </w:rPr>
              <w:t>18.07</w:t>
            </w:r>
            <w:r w:rsidR="00FF3843" w:rsidRPr="001A7402">
              <w:rPr>
                <w:rFonts w:eastAsia="Calibri" w:cs="Times New Roman"/>
              </w:rPr>
              <w:t xml:space="preserve"> </w:t>
            </w:r>
            <w:r w:rsidR="00FF3843" w:rsidRPr="001A7402">
              <w:rPr>
                <w:rFonts w:eastAsia="Times New Roman" w:cs="Times New Roman"/>
                <w:szCs w:val="24"/>
                <w:lang w:eastAsia="en-GB"/>
              </w:rPr>
              <w:t xml:space="preserve">± </w:t>
            </w:r>
            <w:r w:rsidRPr="001A7402">
              <w:rPr>
                <w:rFonts w:eastAsia="Times New Roman" w:cs="Times New Roman"/>
                <w:szCs w:val="24"/>
                <w:lang w:eastAsia="en-GB"/>
              </w:rPr>
              <w:t>6.98</w:t>
            </w:r>
          </w:p>
        </w:tc>
        <w:tc>
          <w:tcPr>
            <w:tcW w:w="909" w:type="pct"/>
            <w:tcBorders>
              <w:top w:val="single" w:sz="4" w:space="0" w:color="auto"/>
              <w:left w:val="nil"/>
              <w:bottom w:val="nil"/>
              <w:right w:val="nil"/>
            </w:tcBorders>
          </w:tcPr>
          <w:p w14:paraId="133273D9" w14:textId="37D2C16D" w:rsidR="00FF3843" w:rsidRPr="001A7402" w:rsidRDefault="00255F1A" w:rsidP="00FF3843">
            <w:pPr>
              <w:spacing w:after="0" w:line="276" w:lineRule="auto"/>
              <w:jc w:val="center"/>
              <w:rPr>
                <w:rFonts w:eastAsia="Calibri" w:cs="Times New Roman"/>
              </w:rPr>
            </w:pPr>
            <w:r w:rsidRPr="001A7402">
              <w:rPr>
                <w:rFonts w:eastAsia="Calibri" w:cs="Times New Roman"/>
              </w:rPr>
              <w:t>17.75</w:t>
            </w:r>
            <w:r w:rsidR="00FF3843" w:rsidRPr="001A7402">
              <w:rPr>
                <w:rFonts w:eastAsia="Calibri" w:cs="Times New Roman"/>
              </w:rPr>
              <w:t xml:space="preserve"> </w:t>
            </w:r>
            <w:r w:rsidR="00FF3843" w:rsidRPr="001A7402">
              <w:rPr>
                <w:rFonts w:eastAsia="Times New Roman" w:cs="Times New Roman"/>
                <w:szCs w:val="24"/>
                <w:lang w:eastAsia="en-GB"/>
              </w:rPr>
              <w:t xml:space="preserve">± </w:t>
            </w:r>
            <w:r w:rsidRPr="001A7402">
              <w:rPr>
                <w:rFonts w:eastAsia="Times New Roman" w:cs="Times New Roman"/>
                <w:szCs w:val="24"/>
                <w:lang w:eastAsia="en-GB"/>
              </w:rPr>
              <w:t>7.03</w:t>
            </w:r>
          </w:p>
        </w:tc>
        <w:tc>
          <w:tcPr>
            <w:tcW w:w="985" w:type="pct"/>
            <w:tcBorders>
              <w:top w:val="single" w:sz="4" w:space="0" w:color="auto"/>
              <w:left w:val="nil"/>
              <w:bottom w:val="nil"/>
              <w:right w:val="nil"/>
            </w:tcBorders>
          </w:tcPr>
          <w:p w14:paraId="3D2C931C" w14:textId="0E1E4E8A" w:rsidR="00FF3843" w:rsidRPr="001A7402" w:rsidRDefault="00255F1A" w:rsidP="00FF3843">
            <w:pPr>
              <w:spacing w:after="0" w:line="276" w:lineRule="auto"/>
              <w:jc w:val="center"/>
              <w:rPr>
                <w:rFonts w:eastAsia="Calibri" w:cs="Times New Roman"/>
              </w:rPr>
            </w:pPr>
            <w:r w:rsidRPr="001A7402">
              <w:rPr>
                <w:rFonts w:eastAsia="Calibri" w:cs="Times New Roman"/>
              </w:rPr>
              <w:t>18.73</w:t>
            </w:r>
            <w:r w:rsidR="00FF3843" w:rsidRPr="001A7402">
              <w:rPr>
                <w:rFonts w:eastAsia="Calibri" w:cs="Times New Roman"/>
              </w:rPr>
              <w:t xml:space="preserve"> </w:t>
            </w:r>
            <w:r w:rsidR="00FF3843" w:rsidRPr="001A7402">
              <w:rPr>
                <w:rFonts w:eastAsia="Times New Roman" w:cs="Times New Roman"/>
                <w:szCs w:val="24"/>
                <w:lang w:eastAsia="en-GB"/>
              </w:rPr>
              <w:t xml:space="preserve">± </w:t>
            </w:r>
            <w:r w:rsidRPr="001A7402">
              <w:rPr>
                <w:rFonts w:eastAsia="Times New Roman" w:cs="Times New Roman"/>
                <w:szCs w:val="24"/>
                <w:lang w:eastAsia="en-GB"/>
              </w:rPr>
              <w:t>6.87</w:t>
            </w:r>
          </w:p>
        </w:tc>
      </w:tr>
      <w:tr w:rsidR="001A7402" w:rsidRPr="001A7402" w14:paraId="6750C92B" w14:textId="72145C61" w:rsidTr="00C16BA1">
        <w:trPr>
          <w:trHeight w:val="323"/>
        </w:trPr>
        <w:tc>
          <w:tcPr>
            <w:tcW w:w="1213" w:type="pct"/>
            <w:tcBorders>
              <w:top w:val="nil"/>
              <w:left w:val="nil"/>
              <w:bottom w:val="nil"/>
              <w:right w:val="nil"/>
            </w:tcBorders>
          </w:tcPr>
          <w:p w14:paraId="35EABB64" w14:textId="456785DA" w:rsidR="00FF3843" w:rsidRPr="001A7402" w:rsidRDefault="00C16BA1" w:rsidP="00FF3843">
            <w:pPr>
              <w:spacing w:after="0" w:line="276" w:lineRule="auto"/>
              <w:rPr>
                <w:rFonts w:eastAsia="Calibri" w:cs="Times New Roman"/>
              </w:rPr>
            </w:pPr>
            <w:r w:rsidRPr="001A7402">
              <w:rPr>
                <w:rFonts w:eastAsia="Calibri" w:cs="Times New Roman"/>
              </w:rPr>
              <w:t>Approach Phase (s)</w:t>
            </w:r>
          </w:p>
        </w:tc>
        <w:tc>
          <w:tcPr>
            <w:tcW w:w="984" w:type="pct"/>
            <w:tcBorders>
              <w:top w:val="nil"/>
              <w:left w:val="nil"/>
              <w:bottom w:val="nil"/>
              <w:right w:val="nil"/>
            </w:tcBorders>
          </w:tcPr>
          <w:p w14:paraId="3CDF8DD4" w14:textId="2EAAF68F" w:rsidR="00FF3843" w:rsidRPr="001A7402" w:rsidRDefault="00C16BA1" w:rsidP="00FF3843">
            <w:pPr>
              <w:spacing w:after="0" w:line="276" w:lineRule="auto"/>
              <w:jc w:val="center"/>
              <w:rPr>
                <w:rFonts w:eastAsia="Calibri" w:cs="Times New Roman"/>
              </w:rPr>
            </w:pPr>
            <w:r w:rsidRPr="001A7402">
              <w:rPr>
                <w:rFonts w:eastAsia="Calibri" w:cs="Times New Roman"/>
              </w:rPr>
              <w:t>2.09</w:t>
            </w:r>
            <w:r w:rsidR="00FF3843" w:rsidRPr="001A7402">
              <w:rPr>
                <w:rFonts w:eastAsia="Calibri" w:cs="Times New Roman"/>
              </w:rPr>
              <w:t xml:space="preserve"> </w:t>
            </w:r>
            <w:r w:rsidR="00FF3843" w:rsidRPr="001A7402">
              <w:rPr>
                <w:rFonts w:eastAsia="Times New Roman" w:cs="Times New Roman"/>
                <w:szCs w:val="24"/>
                <w:lang w:eastAsia="en-GB"/>
              </w:rPr>
              <w:t xml:space="preserve">± </w:t>
            </w:r>
            <w:r w:rsidRPr="001A7402">
              <w:rPr>
                <w:rFonts w:eastAsia="Times New Roman" w:cs="Times New Roman"/>
                <w:szCs w:val="24"/>
                <w:lang w:eastAsia="en-GB"/>
              </w:rPr>
              <w:t>0.62</w:t>
            </w:r>
          </w:p>
        </w:tc>
        <w:tc>
          <w:tcPr>
            <w:tcW w:w="909" w:type="pct"/>
            <w:tcBorders>
              <w:top w:val="nil"/>
              <w:left w:val="nil"/>
              <w:bottom w:val="nil"/>
              <w:right w:val="nil"/>
            </w:tcBorders>
          </w:tcPr>
          <w:p w14:paraId="073616CA" w14:textId="0FCB8993" w:rsidR="00FF3843" w:rsidRPr="001A7402" w:rsidRDefault="00255F1A" w:rsidP="00FF3843">
            <w:pPr>
              <w:spacing w:after="0" w:line="276" w:lineRule="auto"/>
              <w:jc w:val="center"/>
              <w:rPr>
                <w:rFonts w:eastAsia="Calibri" w:cs="Times New Roman"/>
              </w:rPr>
            </w:pPr>
            <w:r w:rsidRPr="001A7402">
              <w:rPr>
                <w:rFonts w:eastAsia="Calibri" w:cs="Times New Roman"/>
              </w:rPr>
              <w:t>2.10</w:t>
            </w:r>
            <w:r w:rsidR="00FF3843" w:rsidRPr="001A7402">
              <w:rPr>
                <w:rFonts w:eastAsia="Calibri" w:cs="Times New Roman"/>
              </w:rPr>
              <w:t xml:space="preserve"> </w:t>
            </w:r>
            <w:r w:rsidR="00FF3843" w:rsidRPr="001A7402">
              <w:rPr>
                <w:rFonts w:eastAsia="Times New Roman" w:cs="Times New Roman"/>
                <w:szCs w:val="24"/>
                <w:lang w:eastAsia="en-GB"/>
              </w:rPr>
              <w:t xml:space="preserve">± </w:t>
            </w:r>
            <w:r w:rsidRPr="001A7402">
              <w:rPr>
                <w:rFonts w:eastAsia="Times New Roman" w:cs="Times New Roman"/>
                <w:szCs w:val="24"/>
                <w:lang w:eastAsia="en-GB"/>
              </w:rPr>
              <w:t>0.54</w:t>
            </w:r>
          </w:p>
        </w:tc>
        <w:tc>
          <w:tcPr>
            <w:tcW w:w="909" w:type="pct"/>
            <w:tcBorders>
              <w:top w:val="nil"/>
              <w:left w:val="nil"/>
              <w:bottom w:val="nil"/>
              <w:right w:val="nil"/>
            </w:tcBorders>
          </w:tcPr>
          <w:p w14:paraId="4FD205F0" w14:textId="5FF90481" w:rsidR="00FF3843" w:rsidRPr="001A7402" w:rsidRDefault="00255F1A" w:rsidP="00FF3843">
            <w:pPr>
              <w:spacing w:after="0" w:line="276" w:lineRule="auto"/>
              <w:jc w:val="center"/>
              <w:rPr>
                <w:rFonts w:eastAsia="Calibri" w:cs="Times New Roman"/>
              </w:rPr>
            </w:pPr>
            <w:r w:rsidRPr="001A7402">
              <w:rPr>
                <w:rFonts w:eastAsia="Calibri" w:cs="Times New Roman"/>
              </w:rPr>
              <w:t>2.02</w:t>
            </w:r>
            <w:r w:rsidR="00FF3843" w:rsidRPr="001A7402">
              <w:rPr>
                <w:rFonts w:eastAsia="Calibri" w:cs="Times New Roman"/>
              </w:rPr>
              <w:t xml:space="preserve"> </w:t>
            </w:r>
            <w:r w:rsidR="00FF3843" w:rsidRPr="001A7402">
              <w:rPr>
                <w:rFonts w:eastAsia="Times New Roman" w:cs="Times New Roman"/>
                <w:szCs w:val="24"/>
                <w:lang w:eastAsia="en-GB"/>
              </w:rPr>
              <w:t>± 0</w:t>
            </w:r>
            <w:r w:rsidRPr="001A7402">
              <w:rPr>
                <w:rFonts w:eastAsia="Times New Roman" w:cs="Times New Roman"/>
                <w:szCs w:val="24"/>
                <w:lang w:eastAsia="en-GB"/>
              </w:rPr>
              <w:t>.50</w:t>
            </w:r>
          </w:p>
        </w:tc>
        <w:tc>
          <w:tcPr>
            <w:tcW w:w="985" w:type="pct"/>
            <w:tcBorders>
              <w:top w:val="nil"/>
              <w:left w:val="nil"/>
              <w:bottom w:val="nil"/>
              <w:right w:val="nil"/>
            </w:tcBorders>
          </w:tcPr>
          <w:p w14:paraId="1228F2D2" w14:textId="0337D1D5" w:rsidR="00FF3843" w:rsidRPr="001A7402" w:rsidRDefault="00255F1A" w:rsidP="00FF3843">
            <w:pPr>
              <w:spacing w:after="0" w:line="276" w:lineRule="auto"/>
              <w:jc w:val="center"/>
              <w:rPr>
                <w:rFonts w:eastAsia="Calibri" w:cs="Times New Roman"/>
              </w:rPr>
            </w:pPr>
            <w:r w:rsidRPr="001A7402">
              <w:rPr>
                <w:rFonts w:eastAsia="Calibri" w:cs="Times New Roman"/>
              </w:rPr>
              <w:t>2.00</w:t>
            </w:r>
            <w:r w:rsidR="00FF3843" w:rsidRPr="001A7402">
              <w:rPr>
                <w:rFonts w:eastAsia="Calibri" w:cs="Times New Roman"/>
              </w:rPr>
              <w:t xml:space="preserve"> </w:t>
            </w:r>
            <w:r w:rsidR="00FF3843" w:rsidRPr="001A7402">
              <w:rPr>
                <w:rFonts w:eastAsia="Times New Roman" w:cs="Times New Roman"/>
                <w:szCs w:val="24"/>
                <w:lang w:eastAsia="en-GB"/>
              </w:rPr>
              <w:t>± 0.</w:t>
            </w:r>
            <w:r w:rsidRPr="001A7402">
              <w:rPr>
                <w:rFonts w:eastAsia="Times New Roman" w:cs="Times New Roman"/>
                <w:szCs w:val="24"/>
                <w:lang w:eastAsia="en-GB"/>
              </w:rPr>
              <w:t>53</w:t>
            </w:r>
          </w:p>
        </w:tc>
      </w:tr>
      <w:tr w:rsidR="001A7402" w:rsidRPr="001A7402" w14:paraId="5DE8C12B" w14:textId="47F82640" w:rsidTr="00C16BA1">
        <w:tc>
          <w:tcPr>
            <w:tcW w:w="1213" w:type="pct"/>
            <w:tcBorders>
              <w:top w:val="nil"/>
              <w:left w:val="nil"/>
              <w:bottom w:val="nil"/>
              <w:right w:val="nil"/>
            </w:tcBorders>
          </w:tcPr>
          <w:p w14:paraId="21425795" w14:textId="5A85CF06" w:rsidR="00FF3843" w:rsidRPr="001A7402" w:rsidRDefault="00C16BA1" w:rsidP="00FF3843">
            <w:pPr>
              <w:spacing w:after="0" w:line="240" w:lineRule="auto"/>
              <w:rPr>
                <w:rFonts w:eastAsia="Calibri" w:cs="Times New Roman"/>
              </w:rPr>
            </w:pPr>
            <w:r w:rsidRPr="001A7402">
              <w:rPr>
                <w:rFonts w:eastAsia="Calibri" w:cs="Times New Roman"/>
              </w:rPr>
              <w:t>Kicking Phase (s)</w:t>
            </w:r>
          </w:p>
        </w:tc>
        <w:tc>
          <w:tcPr>
            <w:tcW w:w="984" w:type="pct"/>
            <w:tcBorders>
              <w:top w:val="nil"/>
              <w:left w:val="nil"/>
              <w:bottom w:val="nil"/>
              <w:right w:val="nil"/>
            </w:tcBorders>
          </w:tcPr>
          <w:p w14:paraId="2A782323" w14:textId="52174658" w:rsidR="00FF3843" w:rsidRPr="001A7402" w:rsidRDefault="00255F1A" w:rsidP="00FF3843">
            <w:pPr>
              <w:spacing w:after="0" w:line="276" w:lineRule="auto"/>
              <w:jc w:val="center"/>
              <w:rPr>
                <w:rFonts w:eastAsia="Calibri" w:cs="Times New Roman"/>
              </w:rPr>
            </w:pPr>
            <w:r w:rsidRPr="001A7402">
              <w:rPr>
                <w:rFonts w:eastAsia="Calibri" w:cs="Times New Roman"/>
              </w:rPr>
              <w:t>0.11</w:t>
            </w:r>
            <w:r w:rsidR="00FF3843" w:rsidRPr="001A7402">
              <w:rPr>
                <w:rFonts w:eastAsia="Calibri" w:cs="Times New Roman"/>
              </w:rPr>
              <w:t xml:space="preserve"> </w:t>
            </w:r>
            <w:r w:rsidR="00FF3843" w:rsidRPr="001A7402">
              <w:rPr>
                <w:rFonts w:eastAsia="Times New Roman" w:cs="Times New Roman"/>
                <w:szCs w:val="24"/>
                <w:lang w:eastAsia="en-GB"/>
              </w:rPr>
              <w:t xml:space="preserve">± </w:t>
            </w:r>
            <w:r w:rsidRPr="001A7402">
              <w:rPr>
                <w:rFonts w:eastAsia="Times New Roman" w:cs="Times New Roman"/>
                <w:szCs w:val="24"/>
                <w:lang w:eastAsia="en-GB"/>
              </w:rPr>
              <w:t>0.01</w:t>
            </w:r>
          </w:p>
        </w:tc>
        <w:tc>
          <w:tcPr>
            <w:tcW w:w="909" w:type="pct"/>
            <w:tcBorders>
              <w:top w:val="nil"/>
              <w:left w:val="nil"/>
              <w:bottom w:val="nil"/>
              <w:right w:val="nil"/>
            </w:tcBorders>
          </w:tcPr>
          <w:p w14:paraId="59D3E42C" w14:textId="4CF4A886" w:rsidR="00FF3843" w:rsidRPr="001A7402" w:rsidRDefault="00255F1A" w:rsidP="00FF3843">
            <w:pPr>
              <w:spacing w:after="0" w:line="276" w:lineRule="auto"/>
              <w:jc w:val="center"/>
              <w:rPr>
                <w:rFonts w:eastAsia="Calibri" w:cs="Times New Roman"/>
              </w:rPr>
            </w:pPr>
            <w:r w:rsidRPr="001A7402">
              <w:rPr>
                <w:rFonts w:eastAsia="Calibri" w:cs="Times New Roman"/>
              </w:rPr>
              <w:t>0.11</w:t>
            </w:r>
            <w:r w:rsidR="00FF3843" w:rsidRPr="001A7402">
              <w:rPr>
                <w:rFonts w:eastAsia="Calibri" w:cs="Times New Roman"/>
              </w:rPr>
              <w:t xml:space="preserve"> </w:t>
            </w:r>
            <w:r w:rsidR="00FF3843" w:rsidRPr="001A7402">
              <w:rPr>
                <w:rFonts w:eastAsia="Times New Roman" w:cs="Times New Roman"/>
                <w:szCs w:val="24"/>
                <w:lang w:eastAsia="en-GB"/>
              </w:rPr>
              <w:t>± 0.</w:t>
            </w:r>
            <w:r w:rsidRPr="001A7402">
              <w:rPr>
                <w:rFonts w:eastAsia="Times New Roman" w:cs="Times New Roman"/>
                <w:szCs w:val="24"/>
                <w:lang w:eastAsia="en-GB"/>
              </w:rPr>
              <w:t>01</w:t>
            </w:r>
          </w:p>
        </w:tc>
        <w:tc>
          <w:tcPr>
            <w:tcW w:w="909" w:type="pct"/>
            <w:tcBorders>
              <w:top w:val="nil"/>
              <w:left w:val="nil"/>
              <w:bottom w:val="nil"/>
              <w:right w:val="nil"/>
            </w:tcBorders>
          </w:tcPr>
          <w:p w14:paraId="322418A9" w14:textId="41EC74BD" w:rsidR="00FF3843" w:rsidRPr="001A7402" w:rsidRDefault="00FF3843" w:rsidP="00FF3843">
            <w:pPr>
              <w:spacing w:after="0" w:line="276" w:lineRule="auto"/>
              <w:jc w:val="center"/>
              <w:rPr>
                <w:rFonts w:eastAsia="Calibri" w:cs="Times New Roman"/>
              </w:rPr>
            </w:pPr>
            <w:r w:rsidRPr="001A7402">
              <w:rPr>
                <w:rFonts w:eastAsia="Calibri" w:cs="Times New Roman"/>
              </w:rPr>
              <w:t xml:space="preserve">0.11 </w:t>
            </w:r>
            <w:r w:rsidRPr="001A7402">
              <w:rPr>
                <w:rFonts w:eastAsia="Times New Roman" w:cs="Times New Roman"/>
                <w:szCs w:val="24"/>
                <w:lang w:eastAsia="en-GB"/>
              </w:rPr>
              <w:t>± 0.01</w:t>
            </w:r>
          </w:p>
        </w:tc>
        <w:tc>
          <w:tcPr>
            <w:tcW w:w="985" w:type="pct"/>
            <w:tcBorders>
              <w:top w:val="nil"/>
              <w:left w:val="nil"/>
              <w:bottom w:val="nil"/>
              <w:right w:val="nil"/>
            </w:tcBorders>
          </w:tcPr>
          <w:p w14:paraId="15E0356D" w14:textId="62D825C8" w:rsidR="00FF3843" w:rsidRPr="001A7402" w:rsidRDefault="00FF3843" w:rsidP="00FF3843">
            <w:pPr>
              <w:spacing w:after="0" w:line="276" w:lineRule="auto"/>
              <w:jc w:val="center"/>
              <w:rPr>
                <w:rFonts w:eastAsia="Calibri" w:cs="Times New Roman"/>
              </w:rPr>
            </w:pPr>
            <w:r w:rsidRPr="001A7402">
              <w:rPr>
                <w:rFonts w:eastAsia="Calibri" w:cs="Times New Roman"/>
              </w:rPr>
              <w:t>0.</w:t>
            </w:r>
            <w:r w:rsidR="00255F1A" w:rsidRPr="001A7402">
              <w:rPr>
                <w:rFonts w:eastAsia="Calibri" w:cs="Times New Roman"/>
              </w:rPr>
              <w:t>11</w:t>
            </w:r>
            <w:r w:rsidRPr="001A7402">
              <w:rPr>
                <w:rFonts w:eastAsia="Calibri" w:cs="Times New Roman"/>
              </w:rPr>
              <w:t xml:space="preserve"> </w:t>
            </w:r>
            <w:r w:rsidRPr="001A7402">
              <w:rPr>
                <w:rFonts w:eastAsia="Times New Roman" w:cs="Times New Roman"/>
                <w:szCs w:val="24"/>
                <w:lang w:eastAsia="en-GB"/>
              </w:rPr>
              <w:t>± 0.0</w:t>
            </w:r>
            <w:r w:rsidR="00255F1A" w:rsidRPr="001A7402">
              <w:rPr>
                <w:rFonts w:eastAsia="Times New Roman" w:cs="Times New Roman"/>
                <w:szCs w:val="24"/>
                <w:lang w:eastAsia="en-GB"/>
              </w:rPr>
              <w:t>1</w:t>
            </w:r>
          </w:p>
        </w:tc>
      </w:tr>
      <w:tr w:rsidR="001A7402" w:rsidRPr="001A7402" w14:paraId="4EAE1271" w14:textId="556E57B6" w:rsidTr="00C16BA1">
        <w:tc>
          <w:tcPr>
            <w:tcW w:w="1213" w:type="pct"/>
            <w:tcBorders>
              <w:top w:val="nil"/>
              <w:left w:val="nil"/>
              <w:bottom w:val="single" w:sz="4" w:space="0" w:color="auto"/>
              <w:right w:val="nil"/>
            </w:tcBorders>
          </w:tcPr>
          <w:p w14:paraId="45476517" w14:textId="4D4A50B7" w:rsidR="00FF3843" w:rsidRPr="001A7402" w:rsidRDefault="00C16BA1" w:rsidP="00FF3843">
            <w:pPr>
              <w:spacing w:after="0" w:line="276" w:lineRule="auto"/>
              <w:rPr>
                <w:rFonts w:eastAsia="Calibri" w:cs="Times New Roman"/>
              </w:rPr>
            </w:pPr>
            <w:r w:rsidRPr="001A7402">
              <w:rPr>
                <w:rFonts w:eastAsia="Calibri" w:cs="Times New Roman"/>
              </w:rPr>
              <w:t>Follow Through Phase (s)</w:t>
            </w:r>
          </w:p>
        </w:tc>
        <w:tc>
          <w:tcPr>
            <w:tcW w:w="984" w:type="pct"/>
            <w:tcBorders>
              <w:top w:val="nil"/>
              <w:left w:val="nil"/>
              <w:bottom w:val="single" w:sz="4" w:space="0" w:color="auto"/>
              <w:right w:val="nil"/>
            </w:tcBorders>
          </w:tcPr>
          <w:p w14:paraId="5EFDEE5B" w14:textId="15E82AC7" w:rsidR="00FF3843" w:rsidRPr="001A7402" w:rsidRDefault="00255F1A" w:rsidP="00FF3843">
            <w:pPr>
              <w:spacing w:after="0" w:line="276" w:lineRule="auto"/>
              <w:jc w:val="center"/>
              <w:rPr>
                <w:rFonts w:eastAsia="Calibri" w:cs="Times New Roman"/>
              </w:rPr>
            </w:pPr>
            <w:r w:rsidRPr="001A7402">
              <w:rPr>
                <w:rFonts w:eastAsia="Calibri" w:cs="Times New Roman"/>
              </w:rPr>
              <w:t>0.37</w:t>
            </w:r>
            <w:r w:rsidR="00FF3843" w:rsidRPr="001A7402">
              <w:rPr>
                <w:rFonts w:eastAsia="Calibri" w:cs="Times New Roman"/>
              </w:rPr>
              <w:t xml:space="preserve"> </w:t>
            </w:r>
            <w:r w:rsidR="00FF3843" w:rsidRPr="001A7402">
              <w:rPr>
                <w:rFonts w:eastAsia="Times New Roman" w:cs="Times New Roman"/>
                <w:szCs w:val="24"/>
                <w:lang w:eastAsia="en-GB"/>
              </w:rPr>
              <w:t xml:space="preserve">± </w:t>
            </w:r>
            <w:r w:rsidRPr="001A7402">
              <w:rPr>
                <w:rFonts w:eastAsia="Times New Roman" w:cs="Times New Roman"/>
                <w:szCs w:val="24"/>
                <w:lang w:eastAsia="en-GB"/>
              </w:rPr>
              <w:t>0.10</w:t>
            </w:r>
          </w:p>
        </w:tc>
        <w:tc>
          <w:tcPr>
            <w:tcW w:w="909" w:type="pct"/>
            <w:tcBorders>
              <w:top w:val="nil"/>
              <w:left w:val="nil"/>
              <w:bottom w:val="single" w:sz="4" w:space="0" w:color="auto"/>
              <w:right w:val="nil"/>
            </w:tcBorders>
          </w:tcPr>
          <w:p w14:paraId="6AE4B115" w14:textId="75A1A3B3" w:rsidR="00FF3843" w:rsidRPr="001A7402" w:rsidRDefault="00255F1A" w:rsidP="00FF3843">
            <w:pPr>
              <w:spacing w:after="0" w:line="276" w:lineRule="auto"/>
              <w:jc w:val="center"/>
              <w:rPr>
                <w:rFonts w:eastAsia="Calibri" w:cs="Times New Roman"/>
              </w:rPr>
            </w:pPr>
            <w:r w:rsidRPr="001A7402">
              <w:rPr>
                <w:rFonts w:eastAsia="Calibri" w:cs="Times New Roman"/>
              </w:rPr>
              <w:t>0.36</w:t>
            </w:r>
            <w:r w:rsidR="00FF3843" w:rsidRPr="001A7402">
              <w:rPr>
                <w:rFonts w:eastAsia="Calibri" w:cs="Times New Roman"/>
              </w:rPr>
              <w:t xml:space="preserve"> </w:t>
            </w:r>
            <w:r w:rsidR="00FF3843" w:rsidRPr="001A7402">
              <w:rPr>
                <w:rFonts w:eastAsia="Times New Roman" w:cs="Times New Roman"/>
                <w:szCs w:val="24"/>
                <w:lang w:eastAsia="en-GB"/>
              </w:rPr>
              <w:t>± 0.</w:t>
            </w:r>
            <w:r w:rsidRPr="001A7402">
              <w:rPr>
                <w:rFonts w:eastAsia="Times New Roman" w:cs="Times New Roman"/>
                <w:szCs w:val="24"/>
                <w:lang w:eastAsia="en-GB"/>
              </w:rPr>
              <w:t>10</w:t>
            </w:r>
          </w:p>
        </w:tc>
        <w:tc>
          <w:tcPr>
            <w:tcW w:w="909" w:type="pct"/>
            <w:tcBorders>
              <w:top w:val="nil"/>
              <w:left w:val="nil"/>
              <w:bottom w:val="single" w:sz="4" w:space="0" w:color="auto"/>
              <w:right w:val="nil"/>
            </w:tcBorders>
          </w:tcPr>
          <w:p w14:paraId="0D694F37" w14:textId="5AA785E9" w:rsidR="00FF3843" w:rsidRPr="001A7402" w:rsidRDefault="00FF3843" w:rsidP="00FF3843">
            <w:pPr>
              <w:spacing w:after="0" w:line="276" w:lineRule="auto"/>
              <w:jc w:val="center"/>
              <w:rPr>
                <w:rFonts w:eastAsia="Calibri" w:cs="Times New Roman"/>
              </w:rPr>
            </w:pPr>
            <w:r w:rsidRPr="001A7402">
              <w:rPr>
                <w:rFonts w:eastAsia="Calibri" w:cs="Times New Roman"/>
              </w:rPr>
              <w:t>0.</w:t>
            </w:r>
            <w:r w:rsidR="00255F1A" w:rsidRPr="001A7402">
              <w:rPr>
                <w:rFonts w:eastAsia="Calibri" w:cs="Times New Roman"/>
              </w:rPr>
              <w:t>37</w:t>
            </w:r>
            <w:r w:rsidRPr="001A7402">
              <w:rPr>
                <w:rFonts w:eastAsia="Calibri" w:cs="Times New Roman"/>
              </w:rPr>
              <w:t xml:space="preserve"> </w:t>
            </w:r>
            <w:r w:rsidRPr="001A7402">
              <w:rPr>
                <w:rFonts w:eastAsia="Times New Roman" w:cs="Times New Roman"/>
                <w:szCs w:val="24"/>
                <w:lang w:eastAsia="en-GB"/>
              </w:rPr>
              <w:t>± 0.0</w:t>
            </w:r>
            <w:r w:rsidR="00255F1A" w:rsidRPr="001A7402">
              <w:rPr>
                <w:rFonts w:eastAsia="Times New Roman" w:cs="Times New Roman"/>
                <w:szCs w:val="24"/>
                <w:lang w:eastAsia="en-GB"/>
              </w:rPr>
              <w:t>9</w:t>
            </w:r>
          </w:p>
        </w:tc>
        <w:tc>
          <w:tcPr>
            <w:tcW w:w="985" w:type="pct"/>
            <w:tcBorders>
              <w:top w:val="nil"/>
              <w:left w:val="nil"/>
              <w:bottom w:val="single" w:sz="4" w:space="0" w:color="auto"/>
              <w:right w:val="nil"/>
            </w:tcBorders>
          </w:tcPr>
          <w:p w14:paraId="0527B50A" w14:textId="62D39E14" w:rsidR="00FF3843" w:rsidRPr="001A7402" w:rsidRDefault="00FF3843" w:rsidP="00FF3843">
            <w:pPr>
              <w:spacing w:after="0" w:line="276" w:lineRule="auto"/>
              <w:jc w:val="center"/>
              <w:rPr>
                <w:rFonts w:eastAsia="Calibri" w:cs="Times New Roman"/>
              </w:rPr>
            </w:pPr>
            <w:r w:rsidRPr="001A7402">
              <w:rPr>
                <w:rFonts w:eastAsia="Calibri" w:cs="Times New Roman"/>
              </w:rPr>
              <w:t xml:space="preserve">0.35 </w:t>
            </w:r>
            <w:r w:rsidRPr="001A7402">
              <w:rPr>
                <w:rFonts w:eastAsia="Times New Roman" w:cs="Times New Roman"/>
                <w:szCs w:val="24"/>
                <w:lang w:eastAsia="en-GB"/>
              </w:rPr>
              <w:t>± 0.08</w:t>
            </w:r>
          </w:p>
        </w:tc>
      </w:tr>
    </w:tbl>
    <w:p w14:paraId="37BCE7E5" w14:textId="77777777" w:rsidR="00FF3843" w:rsidRPr="001A7402" w:rsidRDefault="00FF3843" w:rsidP="0007272E">
      <w:pPr>
        <w:spacing w:before="0" w:after="200" w:line="480" w:lineRule="auto"/>
        <w:rPr>
          <w:rFonts w:eastAsia="Times New Roman" w:cs="Times New Roman"/>
          <w:szCs w:val="24"/>
          <w:lang w:eastAsia="en-GB"/>
        </w:rPr>
      </w:pPr>
    </w:p>
    <w:p w14:paraId="5B20D758" w14:textId="0EEDFA8A" w:rsidR="00A05A3F" w:rsidRPr="001A7402" w:rsidRDefault="00954BE1" w:rsidP="00C33C6D">
      <w:pPr>
        <w:pStyle w:val="ListParagraph"/>
        <w:numPr>
          <w:ilvl w:val="1"/>
          <w:numId w:val="20"/>
        </w:numPr>
        <w:spacing w:line="480" w:lineRule="auto"/>
        <w:rPr>
          <w:rFonts w:eastAsia="Calibri"/>
          <w:b/>
          <w:bCs/>
          <w:i/>
          <w:iCs/>
          <w:lang w:eastAsia="en-GB"/>
        </w:rPr>
      </w:pPr>
      <w:r w:rsidRPr="001A7402">
        <w:rPr>
          <w:rFonts w:eastAsia="Calibri"/>
          <w:b/>
          <w:bCs/>
          <w:i/>
          <w:iCs/>
          <w:lang w:eastAsia="en-GB"/>
        </w:rPr>
        <w:t xml:space="preserve"> </w:t>
      </w:r>
      <w:r w:rsidR="00A05A3F" w:rsidRPr="001A7402">
        <w:rPr>
          <w:rFonts w:eastAsia="Calibri"/>
          <w:b/>
          <w:bCs/>
          <w:i/>
          <w:iCs/>
          <w:lang w:eastAsia="en-GB"/>
        </w:rPr>
        <w:t>Emotions</w:t>
      </w:r>
    </w:p>
    <w:p w14:paraId="15F225B6" w14:textId="3825729B" w:rsidR="00A05A3F" w:rsidRPr="001A7402" w:rsidRDefault="00A05A3F" w:rsidP="00C33C6D">
      <w:pPr>
        <w:pStyle w:val="ListParagraph"/>
        <w:numPr>
          <w:ilvl w:val="2"/>
          <w:numId w:val="20"/>
        </w:numPr>
        <w:spacing w:line="480" w:lineRule="auto"/>
        <w:rPr>
          <w:rFonts w:eastAsia="Calibri"/>
          <w:i/>
          <w:iCs/>
          <w:lang w:eastAsia="en-GB"/>
        </w:rPr>
      </w:pPr>
      <w:r w:rsidRPr="001A7402">
        <w:rPr>
          <w:rFonts w:eastAsia="Calibri"/>
          <w:i/>
          <w:iCs/>
          <w:lang w:eastAsia="en-GB"/>
        </w:rPr>
        <w:t>Mental Readiness Form – Likert (MRF-L)</w:t>
      </w:r>
    </w:p>
    <w:p w14:paraId="0C24CF5D" w14:textId="13F05F33" w:rsidR="00027179" w:rsidRPr="001A7402" w:rsidRDefault="00A05A3F" w:rsidP="00027179">
      <w:pPr>
        <w:spacing w:after="200" w:line="480" w:lineRule="auto"/>
        <w:rPr>
          <w:rFonts w:eastAsia="Times New Roman" w:cs="Times New Roman"/>
          <w:szCs w:val="24"/>
          <w:lang w:eastAsia="en-GB"/>
        </w:rPr>
      </w:pPr>
      <w:r w:rsidRPr="001A7402">
        <w:rPr>
          <w:rFonts w:eastAsia="Calibri"/>
          <w:lang w:eastAsia="en-GB"/>
        </w:rPr>
        <w:tab/>
      </w:r>
      <w:r w:rsidR="00707056" w:rsidRPr="001A7402">
        <w:rPr>
          <w:rFonts w:eastAsia="Times New Roman" w:cs="Times New Roman"/>
          <w:szCs w:val="24"/>
          <w:lang w:eastAsia="en-GB"/>
        </w:rPr>
        <w:t>ANOVA revealed no significant three-way interaction between fatigue manipulation, expectation manipulation and time point on mean MRF-L scores (</w:t>
      </w:r>
      <w:r w:rsidR="00707056" w:rsidRPr="001A7402">
        <w:rPr>
          <w:rFonts w:eastAsia="Times New Roman" w:cs="Times New Roman"/>
          <w:i/>
          <w:szCs w:val="24"/>
          <w:lang w:eastAsia="en-GB"/>
        </w:rPr>
        <w:t>p</w:t>
      </w:r>
      <w:r w:rsidR="00707056" w:rsidRPr="001A7402">
        <w:rPr>
          <w:rFonts w:eastAsia="Times New Roman" w:cs="Times New Roman"/>
          <w:szCs w:val="24"/>
          <w:lang w:eastAsia="en-GB"/>
        </w:rPr>
        <w:t xml:space="preserve"> </w:t>
      </w:r>
      <w:r w:rsidR="000E26D1" w:rsidRPr="001A7402">
        <w:rPr>
          <w:rFonts w:eastAsia="Times New Roman" w:cs="Times New Roman"/>
          <w:szCs w:val="24"/>
          <w:lang w:eastAsia="en-GB"/>
        </w:rPr>
        <w:t>=</w:t>
      </w:r>
      <w:r w:rsidR="00707056" w:rsidRPr="001A7402">
        <w:rPr>
          <w:rFonts w:eastAsia="Times New Roman" w:cs="Times New Roman"/>
          <w:szCs w:val="24"/>
          <w:lang w:eastAsia="en-GB"/>
        </w:rPr>
        <w:t xml:space="preserve"> 0.</w:t>
      </w:r>
      <w:r w:rsidR="000E26D1" w:rsidRPr="001A7402">
        <w:rPr>
          <w:rFonts w:eastAsia="Times New Roman" w:cs="Times New Roman"/>
          <w:szCs w:val="24"/>
          <w:lang w:eastAsia="en-GB"/>
        </w:rPr>
        <w:t>70</w:t>
      </w:r>
      <w:r w:rsidR="00707056" w:rsidRPr="001A7402">
        <w:rPr>
          <w:rFonts w:eastAsia="Times New Roman" w:cs="Times New Roman"/>
          <w:szCs w:val="24"/>
          <w:lang w:eastAsia="en-GB"/>
        </w:rPr>
        <w:t xml:space="preserve">). </w:t>
      </w:r>
      <w:r w:rsidR="00027179" w:rsidRPr="001A7402">
        <w:rPr>
          <w:rFonts w:eastAsia="Times New Roman" w:cs="Times New Roman"/>
          <w:szCs w:val="24"/>
          <w:lang w:eastAsia="en-GB"/>
        </w:rPr>
        <w:t>There were no significant two-way interactions between fatigue manipulation and time point (</w:t>
      </w:r>
      <w:r w:rsidR="00027179" w:rsidRPr="001A7402">
        <w:rPr>
          <w:rFonts w:eastAsia="Times New Roman" w:cs="Times New Roman"/>
          <w:i/>
          <w:iCs/>
          <w:szCs w:val="24"/>
          <w:lang w:eastAsia="en-GB"/>
        </w:rPr>
        <w:t>p</w:t>
      </w:r>
      <w:r w:rsidR="00027179" w:rsidRPr="001A7402">
        <w:rPr>
          <w:rFonts w:eastAsia="Times New Roman" w:cs="Times New Roman"/>
          <w:szCs w:val="24"/>
          <w:lang w:eastAsia="en-GB"/>
        </w:rPr>
        <w:t xml:space="preserve"> </w:t>
      </w:r>
      <w:r w:rsidR="000E26D1" w:rsidRPr="001A7402">
        <w:rPr>
          <w:rFonts w:eastAsia="Times New Roman" w:cs="Times New Roman"/>
          <w:szCs w:val="24"/>
          <w:lang w:eastAsia="en-GB"/>
        </w:rPr>
        <w:t>= 0.06</w:t>
      </w:r>
      <w:r w:rsidR="00027179" w:rsidRPr="001A7402">
        <w:rPr>
          <w:rFonts w:eastAsia="Times New Roman" w:cs="Times New Roman"/>
          <w:szCs w:val="24"/>
          <w:lang w:eastAsia="en-GB"/>
        </w:rPr>
        <w:t>), expectation manipulation and time point (</w:t>
      </w:r>
      <w:r w:rsidR="00027179" w:rsidRPr="001A7402">
        <w:rPr>
          <w:rFonts w:eastAsia="Times New Roman" w:cs="Times New Roman"/>
          <w:i/>
          <w:iCs/>
          <w:szCs w:val="24"/>
          <w:lang w:eastAsia="en-GB"/>
        </w:rPr>
        <w:t>p</w:t>
      </w:r>
      <w:r w:rsidR="00027179" w:rsidRPr="001A7402">
        <w:rPr>
          <w:rFonts w:eastAsia="Times New Roman" w:cs="Times New Roman"/>
          <w:szCs w:val="24"/>
          <w:lang w:eastAsia="en-GB"/>
        </w:rPr>
        <w:t xml:space="preserve"> </w:t>
      </w:r>
      <w:r w:rsidR="000E26D1" w:rsidRPr="001A7402">
        <w:rPr>
          <w:rFonts w:eastAsia="Times New Roman" w:cs="Times New Roman"/>
          <w:szCs w:val="24"/>
          <w:lang w:eastAsia="en-GB"/>
        </w:rPr>
        <w:t>= 0.18</w:t>
      </w:r>
      <w:r w:rsidR="00027179" w:rsidRPr="001A7402">
        <w:rPr>
          <w:rFonts w:eastAsia="Times New Roman" w:cs="Times New Roman"/>
          <w:szCs w:val="24"/>
          <w:lang w:eastAsia="en-GB"/>
        </w:rPr>
        <w:t>), or fatigue and expectation manipulations (</w:t>
      </w:r>
      <w:r w:rsidR="00027179" w:rsidRPr="001A7402">
        <w:rPr>
          <w:rFonts w:eastAsia="Times New Roman" w:cs="Times New Roman"/>
          <w:i/>
          <w:iCs/>
          <w:szCs w:val="24"/>
          <w:lang w:eastAsia="en-GB"/>
        </w:rPr>
        <w:t>p</w:t>
      </w:r>
      <w:r w:rsidR="00027179" w:rsidRPr="001A7402">
        <w:rPr>
          <w:rFonts w:eastAsia="Times New Roman" w:cs="Times New Roman"/>
          <w:szCs w:val="24"/>
          <w:lang w:eastAsia="en-GB"/>
        </w:rPr>
        <w:t xml:space="preserve"> </w:t>
      </w:r>
      <w:r w:rsidR="000E26D1" w:rsidRPr="001A7402">
        <w:rPr>
          <w:rFonts w:eastAsia="Times New Roman" w:cs="Times New Roman"/>
          <w:szCs w:val="24"/>
          <w:lang w:eastAsia="en-GB"/>
        </w:rPr>
        <w:t>= 0.41</w:t>
      </w:r>
      <w:r w:rsidR="00027179" w:rsidRPr="001A7402">
        <w:rPr>
          <w:rFonts w:eastAsia="Times New Roman" w:cs="Times New Roman"/>
          <w:szCs w:val="24"/>
          <w:lang w:eastAsia="en-GB"/>
        </w:rPr>
        <w:t xml:space="preserve">). </w:t>
      </w:r>
    </w:p>
    <w:p w14:paraId="6A574A9C" w14:textId="151281C6" w:rsidR="00A05A3F" w:rsidRPr="001A7402" w:rsidRDefault="001D3432" w:rsidP="00027179">
      <w:pPr>
        <w:spacing w:after="200" w:line="480" w:lineRule="auto"/>
        <w:rPr>
          <w:noProof/>
        </w:rPr>
      </w:pPr>
      <w:r w:rsidRPr="001A7402">
        <w:rPr>
          <w:rFonts w:eastAsia="Times New Roman" w:cs="Times New Roman"/>
          <w:noProof/>
          <w:szCs w:val="24"/>
          <w:u w:val="single"/>
          <w:lang w:eastAsia="en-GB"/>
        </w:rPr>
        <mc:AlternateContent>
          <mc:Choice Requires="wpg">
            <w:drawing>
              <wp:anchor distT="0" distB="0" distL="114300" distR="114300" simplePos="0" relativeHeight="251760640" behindDoc="0" locked="0" layoutInCell="1" allowOverlap="1" wp14:anchorId="126587A8" wp14:editId="0DAF9E49">
                <wp:simplePos x="0" y="0"/>
                <wp:positionH relativeFrom="margin">
                  <wp:align>center</wp:align>
                </wp:positionH>
                <wp:positionV relativeFrom="paragraph">
                  <wp:posOffset>2621032</wp:posOffset>
                </wp:positionV>
                <wp:extent cx="5557520" cy="5102225"/>
                <wp:effectExtent l="0" t="0" r="5080" b="3175"/>
                <wp:wrapNone/>
                <wp:docPr id="28" name="Group 27">
                  <a:extLst xmlns:a="http://schemas.openxmlformats.org/drawingml/2006/main">
                    <a:ext uri="{FF2B5EF4-FFF2-40B4-BE49-F238E27FC236}">
                      <a16:creationId xmlns:a16="http://schemas.microsoft.com/office/drawing/2014/main" id="{F85019F7-EF2D-4A63-AECC-2550CDD6AB03}"/>
                    </a:ext>
                  </a:extLst>
                </wp:docPr>
                <wp:cNvGraphicFramePr/>
                <a:graphic xmlns:a="http://schemas.openxmlformats.org/drawingml/2006/main">
                  <a:graphicData uri="http://schemas.microsoft.com/office/word/2010/wordprocessingGroup">
                    <wpg:wgp>
                      <wpg:cNvGrpSpPr/>
                      <wpg:grpSpPr>
                        <a:xfrm>
                          <a:off x="0" y="0"/>
                          <a:ext cx="5557520" cy="5102225"/>
                          <a:chOff x="0" y="-103343"/>
                          <a:chExt cx="5557520" cy="5102299"/>
                        </a:xfrm>
                      </wpg:grpSpPr>
                      <wpg:graphicFrame>
                        <wpg:cNvPr id="2" name="Chart 2">
                          <a:extLst>
                            <a:ext uri="{FF2B5EF4-FFF2-40B4-BE49-F238E27FC236}">
                              <a16:creationId xmlns:a16="http://schemas.microsoft.com/office/drawing/2014/main" id="{A41C8616-5F7B-4609-8757-44A08F5722FA}"/>
                            </a:ext>
                          </a:extLst>
                        </wpg:cNvPr>
                        <wpg:cNvFrPr/>
                        <wpg:xfrm>
                          <a:off x="0" y="1081006"/>
                          <a:ext cx="5557520" cy="3917950"/>
                        </wpg:xfrm>
                        <a:graphic>
                          <a:graphicData uri="http://schemas.openxmlformats.org/drawingml/2006/chart">
                            <c:chart xmlns:c="http://schemas.openxmlformats.org/drawingml/2006/chart" xmlns:r="http://schemas.openxmlformats.org/officeDocument/2006/relationships" r:id="rId15"/>
                          </a:graphicData>
                        </a:graphic>
                      </wpg:graphicFrame>
                      <wpg:grpSp>
                        <wpg:cNvPr id="3" name="Group 3">
                          <a:extLst>
                            <a:ext uri="{FF2B5EF4-FFF2-40B4-BE49-F238E27FC236}">
                              <a16:creationId xmlns:a16="http://schemas.microsoft.com/office/drawing/2014/main" id="{D90EBB60-BA2C-4273-AF6A-9E0D28D02A66}"/>
                            </a:ext>
                          </a:extLst>
                        </wpg:cNvPr>
                        <wpg:cNvGrpSpPr/>
                        <wpg:grpSpPr>
                          <a:xfrm>
                            <a:off x="1100952" y="-103343"/>
                            <a:ext cx="3806190" cy="1963660"/>
                            <a:chOff x="1100952" y="-103349"/>
                            <a:chExt cx="3806808" cy="1963771"/>
                          </a:xfrm>
                        </wpg:grpSpPr>
                        <wpg:grpSp>
                          <wpg:cNvPr id="4" name="Group 4">
                            <a:extLst>
                              <a:ext uri="{FF2B5EF4-FFF2-40B4-BE49-F238E27FC236}">
                                <a16:creationId xmlns:a16="http://schemas.microsoft.com/office/drawing/2014/main" id="{127E2A40-D91E-4B87-AC9F-E4AA7F3A7B0D}"/>
                              </a:ext>
                            </a:extLst>
                          </wpg:cNvPr>
                          <wpg:cNvGrpSpPr/>
                          <wpg:grpSpPr>
                            <a:xfrm>
                              <a:off x="1465992" y="-103349"/>
                              <a:ext cx="1754748" cy="1623035"/>
                              <a:chOff x="1466419" y="-103402"/>
                              <a:chExt cx="1786398" cy="1623861"/>
                            </a:xfrm>
                          </wpg:grpSpPr>
                          <wpg:grpSp>
                            <wpg:cNvPr id="9" name="Group 9">
                              <a:extLst>
                                <a:ext uri="{FF2B5EF4-FFF2-40B4-BE49-F238E27FC236}">
                                  <a16:creationId xmlns:a16="http://schemas.microsoft.com/office/drawing/2014/main" id="{F70D9A1E-77E1-4C80-98D2-1F2230F4C556}"/>
                                </a:ext>
                              </a:extLst>
                            </wpg:cNvPr>
                            <wpg:cNvGrpSpPr/>
                            <wpg:grpSpPr>
                              <a:xfrm>
                                <a:off x="1466419" y="333628"/>
                                <a:ext cx="1293544" cy="1186831"/>
                                <a:chOff x="1466419" y="333628"/>
                                <a:chExt cx="1293544" cy="1186831"/>
                              </a:xfrm>
                            </wpg:grpSpPr>
                            <wps:wsp>
                              <wps:cNvPr id="11" name="Text Box 2">
                                <a:extLst>
                                  <a:ext uri="{FF2B5EF4-FFF2-40B4-BE49-F238E27FC236}">
                                    <a16:creationId xmlns:a16="http://schemas.microsoft.com/office/drawing/2014/main" id="{9317660A-0265-42CE-B3A5-F8236062CB0F}"/>
                                  </a:ext>
                                </a:extLst>
                              </wps:cNvPr>
                              <wps:cNvSpPr txBox="1">
                                <a:spLocks noChangeArrowheads="1"/>
                              </wps:cNvSpPr>
                              <wps:spPr bwMode="auto">
                                <a:xfrm>
                                  <a:off x="2475483" y="333628"/>
                                  <a:ext cx="284480" cy="380365"/>
                                </a:xfrm>
                                <a:prstGeom prst="rect">
                                  <a:avLst/>
                                </a:prstGeom>
                                <a:solidFill>
                                  <a:srgbClr val="FFFFFF"/>
                                </a:solidFill>
                                <a:ln w="9525">
                                  <a:noFill/>
                                  <a:miter lim="800000"/>
                                  <a:headEnd/>
                                  <a:tailEnd/>
                                </a:ln>
                              </wps:spPr>
                              <wps:txbx>
                                <w:txbxContent>
                                  <w:p w14:paraId="15FAE460"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wps:txbx>
                              <wps:bodyPr rot="0" vert="horz" wrap="square" lIns="91440" tIns="45720" rIns="91440" bIns="45720" anchor="t" anchorCtr="0">
                                <a:noAutofit/>
                              </wps:bodyPr>
                            </wps:wsp>
                            <wpg:grpSp>
                              <wpg:cNvPr id="12" name="Group 12">
                                <a:extLst>
                                  <a:ext uri="{FF2B5EF4-FFF2-40B4-BE49-F238E27FC236}">
                                    <a16:creationId xmlns:a16="http://schemas.microsoft.com/office/drawing/2014/main" id="{A7503032-E3AC-4B1D-A3F1-39E19F394D5A}"/>
                                  </a:ext>
                                </a:extLst>
                              </wpg:cNvPr>
                              <wpg:cNvGrpSpPr/>
                              <wpg:grpSpPr>
                                <a:xfrm>
                                  <a:off x="1466419" y="747852"/>
                                  <a:ext cx="804655" cy="772607"/>
                                  <a:chOff x="1466419" y="747852"/>
                                  <a:chExt cx="804655" cy="772607"/>
                                </a:xfrm>
                              </wpg:grpSpPr>
                              <wps:wsp>
                                <wps:cNvPr id="13" name="Text Box 2">
                                  <a:extLst>
                                    <a:ext uri="{FF2B5EF4-FFF2-40B4-BE49-F238E27FC236}">
                                      <a16:creationId xmlns:a16="http://schemas.microsoft.com/office/drawing/2014/main" id="{0B0378DD-EB1C-4DF7-8F29-D94F3A8703E7}"/>
                                    </a:ext>
                                  </a:extLst>
                                </wps:cNvPr>
                                <wps:cNvSpPr txBox="1">
                                  <a:spLocks noChangeArrowheads="1"/>
                                </wps:cNvSpPr>
                                <wps:spPr bwMode="auto">
                                  <a:xfrm>
                                    <a:off x="1986594" y="747852"/>
                                    <a:ext cx="284480" cy="380365"/>
                                  </a:xfrm>
                                  <a:prstGeom prst="rect">
                                    <a:avLst/>
                                  </a:prstGeom>
                                  <a:solidFill>
                                    <a:srgbClr val="FFFFFF"/>
                                  </a:solidFill>
                                  <a:ln w="9525">
                                    <a:noFill/>
                                    <a:miter lim="800000"/>
                                    <a:headEnd/>
                                    <a:tailEnd/>
                                  </a:ln>
                                </wps:spPr>
                                <wps:txbx>
                                  <w:txbxContent>
                                    <w:p w14:paraId="5517F8A9"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wps:txbx>
                                <wps:bodyPr rot="0" vert="horz" wrap="square" lIns="91440" tIns="45720" rIns="91440" bIns="45720" anchor="t" anchorCtr="0">
                                  <a:noAutofit/>
                                </wps:bodyPr>
                              </wps:wsp>
                              <wps:wsp>
                                <wps:cNvPr id="14" name="Text Box 2">
                                  <a:extLst>
                                    <a:ext uri="{FF2B5EF4-FFF2-40B4-BE49-F238E27FC236}">
                                      <a16:creationId xmlns:a16="http://schemas.microsoft.com/office/drawing/2014/main" id="{BEC07F17-407B-4C08-9530-852F622B31ED}"/>
                                    </a:ext>
                                  </a:extLst>
                                </wps:cNvPr>
                                <wps:cNvSpPr txBox="1">
                                  <a:spLocks noChangeArrowheads="1"/>
                                </wps:cNvSpPr>
                                <wps:spPr bwMode="auto">
                                  <a:xfrm>
                                    <a:off x="1466419" y="1140094"/>
                                    <a:ext cx="284480" cy="380365"/>
                                  </a:xfrm>
                                  <a:prstGeom prst="rect">
                                    <a:avLst/>
                                  </a:prstGeom>
                                  <a:solidFill>
                                    <a:srgbClr val="FFFFFF"/>
                                  </a:solidFill>
                                  <a:ln w="9525">
                                    <a:noFill/>
                                    <a:miter lim="800000"/>
                                    <a:headEnd/>
                                    <a:tailEnd/>
                                  </a:ln>
                                </wps:spPr>
                                <wps:txbx>
                                  <w:txbxContent>
                                    <w:p w14:paraId="13AB57AB"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wps:txbx>
                                <wps:bodyPr rot="0" vert="horz" wrap="square" lIns="91440" tIns="45720" rIns="91440" bIns="45720" anchor="t" anchorCtr="0">
                                  <a:noAutofit/>
                                </wps:bodyPr>
                              </wps:wsp>
                            </wpg:grpSp>
                          </wpg:grpSp>
                          <wps:wsp>
                            <wps:cNvPr id="10" name="Text Box 2">
                              <a:extLst>
                                <a:ext uri="{FF2B5EF4-FFF2-40B4-BE49-F238E27FC236}">
                                  <a16:creationId xmlns:a16="http://schemas.microsoft.com/office/drawing/2014/main" id="{F4A953DD-04DE-4A4C-B277-E12856969601}"/>
                                </a:ext>
                              </a:extLst>
                            </wps:cNvPr>
                            <wps:cNvSpPr txBox="1">
                              <a:spLocks noChangeArrowheads="1"/>
                            </wps:cNvSpPr>
                            <wps:spPr bwMode="auto">
                              <a:xfrm>
                                <a:off x="2968337" y="-103402"/>
                                <a:ext cx="284480" cy="380365"/>
                              </a:xfrm>
                              <a:prstGeom prst="rect">
                                <a:avLst/>
                              </a:prstGeom>
                              <a:solidFill>
                                <a:srgbClr val="FFFFFF"/>
                              </a:solidFill>
                              <a:ln w="9525">
                                <a:noFill/>
                                <a:miter lim="800000"/>
                                <a:headEnd/>
                                <a:tailEnd/>
                              </a:ln>
                            </wps:spPr>
                            <wps:txbx>
                              <w:txbxContent>
                                <w:p w14:paraId="2F4F00A8"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wps:txbx>
                            <wps:bodyPr rot="0" vert="horz" wrap="square" lIns="91440" tIns="45720" rIns="91440" bIns="45720" anchor="t" anchorCtr="0">
                              <a:noAutofit/>
                            </wps:bodyPr>
                          </wps:wsp>
                        </wpg:grpSp>
                        <wps:wsp>
                          <wps:cNvPr id="5" name="Left Brace 5">
                            <a:extLst>
                              <a:ext uri="{FF2B5EF4-FFF2-40B4-BE49-F238E27FC236}">
                                <a16:creationId xmlns:a16="http://schemas.microsoft.com/office/drawing/2014/main" id="{99AE984B-08A0-43FF-8534-D5A1446FAEFA}"/>
                              </a:ext>
                            </a:extLst>
                          </wps:cNvPr>
                          <wps:cNvSpPr/>
                          <wps:spPr>
                            <a:xfrm rot="5400000">
                              <a:off x="2847643" y="-1428132"/>
                              <a:ext cx="355159" cy="3765075"/>
                            </a:xfrm>
                            <a:prstGeom prst="leftBrace">
                              <a:avLst>
                                <a:gd name="adj1" fmla="val 8333"/>
                                <a:gd name="adj2" fmla="val 485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Left Brace 6">
                            <a:extLst>
                              <a:ext uri="{FF2B5EF4-FFF2-40B4-BE49-F238E27FC236}">
                                <a16:creationId xmlns:a16="http://schemas.microsoft.com/office/drawing/2014/main" id="{AE5A43D3-6DA4-404A-88A3-E95559ACAD49}"/>
                              </a:ext>
                            </a:extLst>
                          </wps:cNvPr>
                          <wps:cNvSpPr/>
                          <wps:spPr>
                            <a:xfrm rot="5400000">
                              <a:off x="2370820" y="-551167"/>
                              <a:ext cx="354965" cy="2848231"/>
                            </a:xfrm>
                            <a:prstGeom prst="leftBrace">
                              <a:avLst>
                                <a:gd name="adj1" fmla="val 8333"/>
                                <a:gd name="adj2" fmla="val 485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 name="Left Brace 7">
                            <a:extLst>
                              <a:ext uri="{FF2B5EF4-FFF2-40B4-BE49-F238E27FC236}">
                                <a16:creationId xmlns:a16="http://schemas.microsoft.com/office/drawing/2014/main" id="{147E895D-5683-4E2D-ADC7-721A18654593}"/>
                              </a:ext>
                            </a:extLst>
                          </wps:cNvPr>
                          <wps:cNvSpPr/>
                          <wps:spPr>
                            <a:xfrm rot="5400000">
                              <a:off x="1903555" y="347230"/>
                              <a:ext cx="354965" cy="1915795"/>
                            </a:xfrm>
                            <a:prstGeom prst="leftBrace">
                              <a:avLst>
                                <a:gd name="adj1" fmla="val 8333"/>
                                <a:gd name="adj2" fmla="val 485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Left Brace 8">
                            <a:extLst>
                              <a:ext uri="{FF2B5EF4-FFF2-40B4-BE49-F238E27FC236}">
                                <a16:creationId xmlns:a16="http://schemas.microsoft.com/office/drawing/2014/main" id="{7E6FC208-2338-4FC4-914F-6E60E1D5C1DA}"/>
                              </a:ext>
                            </a:extLst>
                          </wps:cNvPr>
                          <wps:cNvSpPr/>
                          <wps:spPr>
                            <a:xfrm rot="5400000">
                              <a:off x="1404474" y="1201935"/>
                              <a:ext cx="354965" cy="962009"/>
                            </a:xfrm>
                            <a:prstGeom prst="leftBrace">
                              <a:avLst>
                                <a:gd name="adj1" fmla="val 8333"/>
                                <a:gd name="adj2" fmla="val 485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w16="http://schemas.microsoft.com/office/word/2018/wordml" xmlns:w16cex="http://schemas.microsoft.com/office/word/2018/wordml/cex">
            <w:pict>
              <v:group w14:anchorId="126587A8" id="Group 27" o:spid="_x0000_s1037" style="position:absolute;margin-left:0;margin-top:206.4pt;width:437.6pt;height:401.75pt;z-index:251760640;mso-position-horizontal:center;mso-position-horizontal-relative:margin;mso-height-relative:margin" coordorigin=",-1033" coordsize="55575,51022"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">
                <v:shape id="Chart 2" o:spid="_x0000_s1038" type="#_x0000_t75" style="position:absolute;top:10792;width:55595;height:391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">
                  <v:imagedata r:id="rId16" o:title=""/>
                  <o:lock v:ext="edit" aspectratio="f"/>
                </v:shape>
                <v:group id="Group 3" o:spid="_x0000_s1039" style="position:absolute;left:11009;top:-1033;width:38062;height:19636" coordorigin="11009,-1033" coordsize="38068,196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group id="Group 4" o:spid="_x0000_s1040" style="position:absolute;left:14659;top:-1033;width:17548;height:16229" coordorigin="14664,-1034" coordsize="17863,16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oup 9" o:spid="_x0000_s1041" style="position:absolute;left:14664;top:3336;width:12935;height:11868" coordorigin="14664,3336" coordsize="12935,118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Text Box 2" o:spid="_x0000_s1042" type="#_x0000_t202" style="position:absolute;left:24754;top:3336;width:284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" stroked="f">
                        <v:textbox>
                          <w:txbxContent>
                            <w:p w14:paraId="15FAE460"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v:textbox>
                      </v:shape>
                      <v:group id="Group 12" o:spid="_x0000_s1043" style="position:absolute;left:14664;top:7478;width:8046;height:7726" coordorigin="14664,7478" coordsize="8046,7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Text Box 2" o:spid="_x0000_s1044" type="#_x0000_t202" style="position:absolute;left:19865;top:7478;width:284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5517F8A9"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v:textbox>
                        </v:shape>
                        <v:shape id="Text Box 2" o:spid="_x0000_s1045" type="#_x0000_t202" style="position:absolute;left:14664;top:11400;width:2844;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" stroked="f">
                          <v:textbox>
                            <w:txbxContent>
                              <w:p w14:paraId="13AB57AB"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v:textbox>
                        </v:shape>
                      </v:group>
                    </v:group>
                    <v:shape id="Text Box 2" o:spid="_x0000_s1046" type="#_x0000_t202" style="position:absolute;left:29683;top:-1034;width:284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" stroked="f">
                      <v:textbox>
                        <w:txbxContent>
                          <w:p w14:paraId="2F4F00A8"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v:textbox>
                    </v:shape>
                  </v:group>
                  <v:shape id="Left Brace 5" o:spid="_x0000_s1047" type="#_x0000_t87" style="position:absolute;left:28476;top:-14282;width:3551;height:3765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" adj="170,10496" strokecolor="black [3213]" strokeweight=".5pt">
                    <v:stroke joinstyle="miter"/>
                  </v:shape>
                  <v:shape id="Left Brace 6" o:spid="_x0000_s1048" type="#_x0000_t87" style="position:absolute;left:23708;top:-5513;width:3550;height:2848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" adj="224,10496" strokecolor="black [3213]" strokeweight=".5pt">
                    <v:stroke joinstyle="miter"/>
                  </v:shape>
                  <v:shape id="Left Brace 7" o:spid="_x0000_s1049" type="#_x0000_t87" style="position:absolute;left:19035;top:3472;width:3550;height:1915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" adj="333,10496" strokecolor="black [3213]" strokeweight=".5pt">
                    <v:stroke joinstyle="miter"/>
                  </v:shape>
                  <v:shape id="Left Brace 8" o:spid="_x0000_s1050" type="#_x0000_t87" style="position:absolute;left:14044;top:12019;width:3550;height:962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" adj="664,10496" strokecolor="black [3213]" strokeweight=".5pt">
                    <v:stroke joinstyle="miter"/>
                  </v:shape>
                </v:group>
                <w10:wrap anchorx="margin"/>
              </v:group>
            </w:pict>
          </mc:Fallback>
        </mc:AlternateContent>
      </w:r>
      <w:r w:rsidR="00027179" w:rsidRPr="001A7402">
        <w:rPr>
          <w:rFonts w:eastAsia="Times New Roman" w:cs="Times New Roman"/>
          <w:szCs w:val="24"/>
          <w:lang w:eastAsia="en-GB"/>
        </w:rPr>
        <w:tab/>
      </w:r>
      <w:r w:rsidR="00707056" w:rsidRPr="001A7402">
        <w:rPr>
          <w:rFonts w:eastAsia="Times New Roman" w:cs="Times New Roman"/>
          <w:szCs w:val="24"/>
          <w:lang w:eastAsia="en-GB"/>
        </w:rPr>
        <w:t>There was a significant main effect of time point on mean MRF-L scores (</w:t>
      </w:r>
      <w:r w:rsidR="00707056" w:rsidRPr="001A7402">
        <w:rPr>
          <w:rFonts w:eastAsia="Times New Roman" w:cs="Times New Roman"/>
          <w:i/>
          <w:szCs w:val="24"/>
          <w:lang w:eastAsia="en-GB"/>
        </w:rPr>
        <w:t>F</w:t>
      </w:r>
      <w:r w:rsidR="0062212E" w:rsidRPr="001A7402">
        <w:rPr>
          <w:rFonts w:eastAsia="Times New Roman" w:cs="Times New Roman"/>
          <w:i/>
          <w:szCs w:val="24"/>
          <w:lang w:eastAsia="en-GB"/>
        </w:rPr>
        <w:t xml:space="preserve"> </w:t>
      </w:r>
      <w:r w:rsidR="00707056" w:rsidRPr="001A7402">
        <w:rPr>
          <w:rFonts w:eastAsia="Times New Roman" w:cs="Times New Roman"/>
          <w:szCs w:val="24"/>
          <w:lang w:eastAsia="en-GB"/>
        </w:rPr>
        <w:t xml:space="preserve">(2.01, 22.08) = 14.55, </w:t>
      </w:r>
      <w:r w:rsidR="00707056" w:rsidRPr="001A7402">
        <w:rPr>
          <w:rFonts w:eastAsia="Times New Roman" w:cs="Times New Roman"/>
          <w:i/>
          <w:szCs w:val="24"/>
          <w:lang w:eastAsia="en-GB"/>
        </w:rPr>
        <w:t>p</w:t>
      </w:r>
      <w:r w:rsidR="00707056" w:rsidRPr="001A7402">
        <w:rPr>
          <w:rFonts w:eastAsia="Times New Roman" w:cs="Times New Roman"/>
          <w:szCs w:val="24"/>
          <w:lang w:eastAsia="en-GB"/>
        </w:rPr>
        <w:t xml:space="preserve"> &lt; 0.0</w:t>
      </w:r>
      <w:r w:rsidR="00D01C31" w:rsidRPr="001A7402">
        <w:rPr>
          <w:rFonts w:eastAsia="Times New Roman" w:cs="Times New Roman"/>
          <w:szCs w:val="24"/>
          <w:lang w:eastAsia="en-GB"/>
        </w:rPr>
        <w:t>5</w:t>
      </w:r>
      <w:r w:rsidR="00707056" w:rsidRPr="001A7402">
        <w:rPr>
          <w:rFonts w:eastAsia="Times New Roman" w:cs="Times New Roman"/>
          <w:szCs w:val="24"/>
          <w:lang w:eastAsia="en-GB"/>
        </w:rPr>
        <w:t xml:space="preserve">, </w:t>
      </w:r>
      <w:r w:rsidR="00707056" w:rsidRPr="001A7402">
        <w:rPr>
          <w:rFonts w:eastAsia="Times New Roman" w:cs="Times New Roman"/>
          <w:i/>
          <w:szCs w:val="24"/>
          <w:lang w:eastAsia="en-GB"/>
        </w:rPr>
        <w:t>ηp</w:t>
      </w:r>
      <w:r w:rsidR="00707056" w:rsidRPr="001A7402">
        <w:rPr>
          <w:rFonts w:eastAsia="Times New Roman" w:cs="Times New Roman"/>
          <w:szCs w:val="24"/>
          <w:vertAlign w:val="superscript"/>
          <w:lang w:eastAsia="en-GB"/>
        </w:rPr>
        <w:t>2</w:t>
      </w:r>
      <w:r w:rsidR="00707056" w:rsidRPr="001A7402">
        <w:rPr>
          <w:rFonts w:eastAsia="Times New Roman" w:cs="Times New Roman"/>
          <w:szCs w:val="24"/>
          <w:lang w:eastAsia="en-GB"/>
        </w:rPr>
        <w:t xml:space="preserve"> = 0.57), with post hoc analyses revealing that mean MRF-L scores were significantly higher after three kicks (</w:t>
      </w:r>
      <w:r w:rsidR="00707056" w:rsidRPr="001A7402">
        <w:rPr>
          <w:rFonts w:eastAsia="Times New Roman" w:cs="Times New Roman"/>
          <w:i/>
          <w:szCs w:val="24"/>
          <w:lang w:eastAsia="en-GB"/>
        </w:rPr>
        <w:t xml:space="preserve">M </w:t>
      </w:r>
      <w:r w:rsidR="00707056" w:rsidRPr="001A7402">
        <w:rPr>
          <w:rFonts w:eastAsia="Times New Roman" w:cs="Times New Roman"/>
          <w:szCs w:val="24"/>
          <w:lang w:eastAsia="en-GB"/>
        </w:rPr>
        <w:t xml:space="preserve">± SD = 3.82 ± 1.58; </w:t>
      </w:r>
      <w:r w:rsidR="00707056" w:rsidRPr="001A7402">
        <w:rPr>
          <w:rFonts w:eastAsia="Times New Roman" w:cs="Times New Roman"/>
          <w:i/>
          <w:szCs w:val="24"/>
          <w:lang w:eastAsia="en-GB"/>
        </w:rPr>
        <w:t xml:space="preserve">p </w:t>
      </w:r>
      <w:r w:rsidR="00707056" w:rsidRPr="001A7402">
        <w:rPr>
          <w:rFonts w:eastAsia="Times New Roman" w:cs="Times New Roman"/>
          <w:szCs w:val="24"/>
          <w:lang w:eastAsia="en-GB"/>
        </w:rPr>
        <w:t>&lt; 0.0</w:t>
      </w:r>
      <w:r w:rsidR="00D01C31" w:rsidRPr="001A7402">
        <w:rPr>
          <w:rFonts w:eastAsia="Times New Roman" w:cs="Times New Roman"/>
          <w:szCs w:val="24"/>
          <w:lang w:eastAsia="en-GB"/>
        </w:rPr>
        <w:t>5</w:t>
      </w:r>
      <w:r w:rsidR="00707056" w:rsidRPr="001A7402">
        <w:rPr>
          <w:rFonts w:eastAsia="Times New Roman" w:cs="Times New Roman"/>
          <w:szCs w:val="24"/>
          <w:lang w:eastAsia="en-GB"/>
        </w:rPr>
        <w:t>), six kicks (</w:t>
      </w:r>
      <w:r w:rsidR="00707056" w:rsidRPr="001A7402">
        <w:rPr>
          <w:rFonts w:eastAsia="Times New Roman" w:cs="Times New Roman"/>
          <w:i/>
          <w:szCs w:val="24"/>
          <w:lang w:eastAsia="en-GB"/>
        </w:rPr>
        <w:t xml:space="preserve">M </w:t>
      </w:r>
      <w:r w:rsidR="00707056" w:rsidRPr="001A7402">
        <w:rPr>
          <w:rFonts w:eastAsia="Times New Roman" w:cs="Times New Roman"/>
          <w:szCs w:val="24"/>
          <w:lang w:eastAsia="en-GB"/>
        </w:rPr>
        <w:t xml:space="preserve">± SD = 4.09 ± 1.93; </w:t>
      </w:r>
      <w:r w:rsidR="00707056" w:rsidRPr="001A7402">
        <w:rPr>
          <w:rFonts w:eastAsia="Times New Roman" w:cs="Times New Roman"/>
          <w:i/>
          <w:szCs w:val="24"/>
          <w:lang w:eastAsia="en-GB"/>
        </w:rPr>
        <w:t xml:space="preserve">p </w:t>
      </w:r>
      <w:r w:rsidR="00D01C31" w:rsidRPr="001A7402">
        <w:rPr>
          <w:rFonts w:eastAsia="Times New Roman" w:cs="Times New Roman"/>
          <w:szCs w:val="24"/>
          <w:lang w:eastAsia="en-GB"/>
        </w:rPr>
        <w:t>&lt; 0.05</w:t>
      </w:r>
      <w:r w:rsidR="00707056" w:rsidRPr="001A7402">
        <w:rPr>
          <w:rFonts w:eastAsia="Times New Roman" w:cs="Times New Roman"/>
          <w:szCs w:val="24"/>
          <w:lang w:eastAsia="en-GB"/>
        </w:rPr>
        <w:t>), nine kicks (</w:t>
      </w:r>
      <w:r w:rsidR="00707056" w:rsidRPr="001A7402">
        <w:rPr>
          <w:rFonts w:eastAsia="Times New Roman" w:cs="Times New Roman"/>
          <w:i/>
          <w:szCs w:val="24"/>
          <w:lang w:eastAsia="en-GB"/>
        </w:rPr>
        <w:t xml:space="preserve">M </w:t>
      </w:r>
      <w:r w:rsidR="00707056" w:rsidRPr="001A7402">
        <w:rPr>
          <w:rFonts w:eastAsia="Times New Roman" w:cs="Times New Roman"/>
          <w:szCs w:val="24"/>
          <w:lang w:eastAsia="en-GB"/>
        </w:rPr>
        <w:t xml:space="preserve">± SD = 4.38 ± 1.84; </w:t>
      </w:r>
      <w:r w:rsidR="00707056" w:rsidRPr="001A7402">
        <w:rPr>
          <w:rFonts w:eastAsia="Times New Roman" w:cs="Times New Roman"/>
          <w:i/>
          <w:szCs w:val="24"/>
          <w:lang w:eastAsia="en-GB"/>
        </w:rPr>
        <w:t xml:space="preserve">p </w:t>
      </w:r>
      <w:r w:rsidR="00D01C31" w:rsidRPr="001A7402">
        <w:rPr>
          <w:rFonts w:eastAsia="Times New Roman" w:cs="Times New Roman"/>
          <w:szCs w:val="24"/>
          <w:lang w:eastAsia="en-GB"/>
        </w:rPr>
        <w:t>&lt; 0.05</w:t>
      </w:r>
      <w:r w:rsidR="00707056" w:rsidRPr="001A7402">
        <w:rPr>
          <w:rFonts w:eastAsia="Times New Roman" w:cs="Times New Roman"/>
          <w:szCs w:val="24"/>
          <w:lang w:eastAsia="en-GB"/>
        </w:rPr>
        <w:t>), and 12 kicks (</w:t>
      </w:r>
      <w:r w:rsidR="00707056" w:rsidRPr="001A7402">
        <w:rPr>
          <w:rFonts w:eastAsia="Times New Roman" w:cs="Times New Roman"/>
          <w:i/>
          <w:szCs w:val="24"/>
          <w:lang w:eastAsia="en-GB"/>
        </w:rPr>
        <w:t xml:space="preserve">M </w:t>
      </w:r>
      <w:r w:rsidR="00707056" w:rsidRPr="001A7402">
        <w:rPr>
          <w:rFonts w:eastAsia="Times New Roman" w:cs="Times New Roman"/>
          <w:szCs w:val="24"/>
          <w:lang w:eastAsia="en-GB"/>
        </w:rPr>
        <w:t xml:space="preserve">± SD = 4.15 ± 1.67; </w:t>
      </w:r>
      <w:r w:rsidR="00707056" w:rsidRPr="001A7402">
        <w:rPr>
          <w:rFonts w:eastAsia="Times New Roman" w:cs="Times New Roman"/>
          <w:i/>
          <w:szCs w:val="24"/>
          <w:lang w:eastAsia="en-GB"/>
        </w:rPr>
        <w:t xml:space="preserve">p </w:t>
      </w:r>
      <w:r w:rsidR="00D01C31" w:rsidRPr="001A7402">
        <w:rPr>
          <w:rFonts w:eastAsia="Times New Roman" w:cs="Times New Roman"/>
          <w:szCs w:val="24"/>
          <w:lang w:eastAsia="en-GB"/>
        </w:rPr>
        <w:t>&lt; 0.05</w:t>
      </w:r>
      <w:r w:rsidR="00707056" w:rsidRPr="001A7402">
        <w:rPr>
          <w:rFonts w:eastAsia="Times New Roman" w:cs="Times New Roman"/>
          <w:szCs w:val="24"/>
          <w:lang w:eastAsia="en-GB"/>
        </w:rPr>
        <w:t>), compared with before first kick (</w:t>
      </w:r>
      <w:r w:rsidR="00707056" w:rsidRPr="001A7402">
        <w:rPr>
          <w:rFonts w:eastAsia="Times New Roman" w:cs="Times New Roman"/>
          <w:i/>
          <w:szCs w:val="24"/>
          <w:lang w:eastAsia="en-GB"/>
        </w:rPr>
        <w:t xml:space="preserve">M </w:t>
      </w:r>
      <w:r w:rsidR="00707056" w:rsidRPr="001A7402">
        <w:rPr>
          <w:rFonts w:eastAsia="Times New Roman" w:cs="Times New Roman"/>
          <w:szCs w:val="24"/>
          <w:lang w:eastAsia="en-GB"/>
        </w:rPr>
        <w:t xml:space="preserve">± SD = 3.09 ± 1.30). </w:t>
      </w:r>
      <w:r w:rsidR="00027179" w:rsidRPr="001A7402">
        <w:rPr>
          <w:rFonts w:eastAsia="Times New Roman" w:cs="Times New Roman"/>
          <w:szCs w:val="24"/>
          <w:lang w:eastAsia="en-GB"/>
        </w:rPr>
        <w:t>There were no significant main effects of fatigue manipulation (</w:t>
      </w:r>
      <w:r w:rsidR="00027179" w:rsidRPr="001A7402">
        <w:rPr>
          <w:rFonts w:eastAsia="Times New Roman" w:cs="Times New Roman"/>
          <w:i/>
          <w:iCs/>
          <w:szCs w:val="24"/>
          <w:lang w:eastAsia="en-GB"/>
        </w:rPr>
        <w:t>p</w:t>
      </w:r>
      <w:r w:rsidR="00027179" w:rsidRPr="001A7402">
        <w:rPr>
          <w:rFonts w:eastAsia="Times New Roman" w:cs="Times New Roman"/>
          <w:szCs w:val="24"/>
          <w:lang w:eastAsia="en-GB"/>
        </w:rPr>
        <w:t xml:space="preserve"> </w:t>
      </w:r>
      <w:r w:rsidR="00D01C31" w:rsidRPr="001A7402">
        <w:rPr>
          <w:rFonts w:eastAsia="Times New Roman" w:cs="Times New Roman"/>
          <w:szCs w:val="24"/>
          <w:lang w:eastAsia="en-GB"/>
        </w:rPr>
        <w:t>= 0.30</w:t>
      </w:r>
      <w:r w:rsidR="00027179" w:rsidRPr="001A7402">
        <w:rPr>
          <w:rFonts w:eastAsia="Times New Roman" w:cs="Times New Roman"/>
          <w:szCs w:val="24"/>
          <w:lang w:eastAsia="en-GB"/>
        </w:rPr>
        <w:t>) or expectation manipulation (</w:t>
      </w:r>
      <w:r w:rsidR="00027179" w:rsidRPr="001A7402">
        <w:rPr>
          <w:rFonts w:eastAsia="Times New Roman" w:cs="Times New Roman"/>
          <w:i/>
          <w:iCs/>
          <w:szCs w:val="24"/>
          <w:lang w:eastAsia="en-GB"/>
        </w:rPr>
        <w:t>p</w:t>
      </w:r>
      <w:r w:rsidR="00027179" w:rsidRPr="001A7402">
        <w:rPr>
          <w:rFonts w:eastAsia="Times New Roman" w:cs="Times New Roman"/>
          <w:szCs w:val="24"/>
          <w:lang w:eastAsia="en-GB"/>
        </w:rPr>
        <w:t xml:space="preserve"> </w:t>
      </w:r>
      <w:r w:rsidR="00D01C31" w:rsidRPr="001A7402">
        <w:rPr>
          <w:rFonts w:eastAsia="Times New Roman" w:cs="Times New Roman"/>
          <w:szCs w:val="24"/>
          <w:lang w:eastAsia="en-GB"/>
        </w:rPr>
        <w:t>= 0.17</w:t>
      </w:r>
      <w:r w:rsidR="00027179" w:rsidRPr="001A7402">
        <w:rPr>
          <w:rFonts w:eastAsia="Times New Roman" w:cs="Times New Roman"/>
          <w:szCs w:val="24"/>
          <w:lang w:eastAsia="en-GB"/>
        </w:rPr>
        <w:t>) on mean MRF-L scores</w:t>
      </w:r>
      <w:r w:rsidR="00F965C3" w:rsidRPr="001A7402">
        <w:rPr>
          <w:rFonts w:eastAsia="Times New Roman" w:cs="Times New Roman"/>
          <w:szCs w:val="24"/>
          <w:lang w:eastAsia="en-GB"/>
        </w:rPr>
        <w:t xml:space="preserve"> (Figure 5)</w:t>
      </w:r>
      <w:r w:rsidR="00027179" w:rsidRPr="001A7402">
        <w:rPr>
          <w:rFonts w:eastAsia="Times New Roman" w:cs="Times New Roman"/>
          <w:szCs w:val="24"/>
          <w:lang w:eastAsia="en-GB"/>
        </w:rPr>
        <w:t>.</w:t>
      </w:r>
      <w:r w:rsidR="00AD02E1" w:rsidRPr="001A7402">
        <w:rPr>
          <w:noProof/>
        </w:rPr>
        <w:t xml:space="preserve"> </w:t>
      </w:r>
    </w:p>
    <w:tbl>
      <w:tblPr>
        <w:tblpPr w:leftFromText="180" w:rightFromText="180" w:vertAnchor="text" w:horzAnchor="margin" w:tblpY="462"/>
        <w:tblW w:w="0" w:type="auto"/>
        <w:tblLook w:val="04A0" w:firstRow="1" w:lastRow="0" w:firstColumn="1" w:lastColumn="0" w:noHBand="0" w:noVBand="1"/>
      </w:tblPr>
      <w:tblGrid>
        <w:gridCol w:w="9016"/>
      </w:tblGrid>
      <w:tr w:rsidR="001A7402" w:rsidRPr="001A7402" w14:paraId="3B15FC69" w14:textId="77777777" w:rsidTr="0000531B">
        <w:trPr>
          <w:trHeight w:val="5476"/>
        </w:trPr>
        <w:tc>
          <w:tcPr>
            <w:tcW w:w="9016" w:type="dxa"/>
          </w:tcPr>
          <w:p w14:paraId="4C26F26F" w14:textId="38A486B0" w:rsidR="0000531B" w:rsidRPr="001A7402" w:rsidRDefault="0000531B" w:rsidP="0000531B">
            <w:pPr>
              <w:spacing w:after="200" w:line="360" w:lineRule="auto"/>
              <w:rPr>
                <w:rFonts w:eastAsia="Times New Roman" w:cs="Times New Roman"/>
                <w:szCs w:val="24"/>
                <w:u w:val="single"/>
                <w:lang w:eastAsia="en-GB"/>
              </w:rPr>
            </w:pPr>
          </w:p>
          <w:p w14:paraId="1ACFE59B" w14:textId="77777777" w:rsidR="001D3432" w:rsidRPr="001A7402" w:rsidRDefault="001D3432" w:rsidP="0000531B">
            <w:pPr>
              <w:spacing w:after="200" w:line="360" w:lineRule="auto"/>
              <w:rPr>
                <w:rFonts w:eastAsia="Times New Roman" w:cs="Times New Roman"/>
                <w:szCs w:val="24"/>
                <w:u w:val="single"/>
                <w:lang w:eastAsia="en-GB"/>
              </w:rPr>
            </w:pPr>
          </w:p>
          <w:p w14:paraId="3D1693B5" w14:textId="77777777" w:rsidR="001D3432" w:rsidRPr="001A7402" w:rsidRDefault="001D3432" w:rsidP="0000531B">
            <w:pPr>
              <w:spacing w:after="200" w:line="360" w:lineRule="auto"/>
              <w:rPr>
                <w:rFonts w:eastAsia="Times New Roman" w:cs="Times New Roman"/>
                <w:szCs w:val="24"/>
                <w:u w:val="single"/>
                <w:lang w:eastAsia="en-GB"/>
              </w:rPr>
            </w:pPr>
          </w:p>
          <w:p w14:paraId="32F6FA63" w14:textId="77777777" w:rsidR="001D3432" w:rsidRPr="001A7402" w:rsidRDefault="001D3432" w:rsidP="0000531B">
            <w:pPr>
              <w:spacing w:after="200" w:line="360" w:lineRule="auto"/>
              <w:rPr>
                <w:rFonts w:eastAsia="Times New Roman" w:cs="Times New Roman"/>
                <w:szCs w:val="24"/>
                <w:u w:val="single"/>
                <w:lang w:eastAsia="en-GB"/>
              </w:rPr>
            </w:pPr>
          </w:p>
          <w:p w14:paraId="6F99BA0D" w14:textId="77777777" w:rsidR="001D3432" w:rsidRPr="001A7402" w:rsidRDefault="001D3432" w:rsidP="0000531B">
            <w:pPr>
              <w:spacing w:after="200" w:line="360" w:lineRule="auto"/>
              <w:rPr>
                <w:rFonts w:eastAsia="Times New Roman" w:cs="Times New Roman"/>
                <w:szCs w:val="24"/>
                <w:u w:val="single"/>
                <w:lang w:eastAsia="en-GB"/>
              </w:rPr>
            </w:pPr>
          </w:p>
          <w:p w14:paraId="082850F5" w14:textId="77777777" w:rsidR="001D3432" w:rsidRPr="001A7402" w:rsidRDefault="001D3432" w:rsidP="0000531B">
            <w:pPr>
              <w:spacing w:after="200" w:line="360" w:lineRule="auto"/>
              <w:rPr>
                <w:rFonts w:eastAsia="Times New Roman" w:cs="Times New Roman"/>
                <w:szCs w:val="24"/>
                <w:u w:val="single"/>
                <w:lang w:eastAsia="en-GB"/>
              </w:rPr>
            </w:pPr>
          </w:p>
          <w:p w14:paraId="2F9EEEAA" w14:textId="77777777" w:rsidR="001D3432" w:rsidRPr="001A7402" w:rsidRDefault="001D3432" w:rsidP="0000531B">
            <w:pPr>
              <w:spacing w:after="200" w:line="360" w:lineRule="auto"/>
              <w:rPr>
                <w:rFonts w:eastAsia="Times New Roman" w:cs="Times New Roman"/>
                <w:szCs w:val="24"/>
                <w:u w:val="single"/>
                <w:lang w:eastAsia="en-GB"/>
              </w:rPr>
            </w:pPr>
          </w:p>
          <w:p w14:paraId="70152FF7" w14:textId="77777777" w:rsidR="001D3432" w:rsidRPr="001A7402" w:rsidRDefault="001D3432" w:rsidP="0000531B">
            <w:pPr>
              <w:spacing w:after="200" w:line="360" w:lineRule="auto"/>
              <w:rPr>
                <w:rFonts w:eastAsia="Times New Roman" w:cs="Times New Roman"/>
                <w:szCs w:val="24"/>
                <w:u w:val="single"/>
                <w:lang w:eastAsia="en-GB"/>
              </w:rPr>
            </w:pPr>
          </w:p>
          <w:p w14:paraId="1A17CF22" w14:textId="77777777" w:rsidR="001D3432" w:rsidRPr="001A7402" w:rsidRDefault="001D3432" w:rsidP="0000531B">
            <w:pPr>
              <w:spacing w:after="200" w:line="360" w:lineRule="auto"/>
              <w:rPr>
                <w:rFonts w:eastAsia="Times New Roman" w:cs="Times New Roman"/>
                <w:szCs w:val="24"/>
                <w:u w:val="single"/>
                <w:lang w:eastAsia="en-GB"/>
              </w:rPr>
            </w:pPr>
          </w:p>
          <w:p w14:paraId="6B295841" w14:textId="77777777" w:rsidR="001D3432" w:rsidRPr="001A7402" w:rsidRDefault="001D3432" w:rsidP="0000531B">
            <w:pPr>
              <w:spacing w:after="200" w:line="360" w:lineRule="auto"/>
              <w:rPr>
                <w:rFonts w:eastAsia="Times New Roman" w:cs="Times New Roman"/>
                <w:szCs w:val="24"/>
                <w:u w:val="single"/>
                <w:lang w:eastAsia="en-GB"/>
              </w:rPr>
            </w:pPr>
          </w:p>
          <w:p w14:paraId="1B098087" w14:textId="77777777" w:rsidR="001D3432" w:rsidRPr="001A7402" w:rsidRDefault="001D3432" w:rsidP="0000531B">
            <w:pPr>
              <w:spacing w:after="200" w:line="360" w:lineRule="auto"/>
              <w:rPr>
                <w:rFonts w:eastAsia="Times New Roman" w:cs="Times New Roman"/>
                <w:szCs w:val="24"/>
                <w:u w:val="single"/>
                <w:lang w:eastAsia="en-GB"/>
              </w:rPr>
            </w:pPr>
          </w:p>
          <w:p w14:paraId="4571D570" w14:textId="1011EEF9" w:rsidR="001D3432" w:rsidRPr="001A7402" w:rsidRDefault="001D3432" w:rsidP="0000531B">
            <w:pPr>
              <w:spacing w:after="200" w:line="360" w:lineRule="auto"/>
              <w:rPr>
                <w:rFonts w:eastAsia="Times New Roman" w:cs="Times New Roman"/>
                <w:szCs w:val="24"/>
                <w:u w:val="single"/>
                <w:lang w:eastAsia="en-GB"/>
              </w:rPr>
            </w:pPr>
          </w:p>
        </w:tc>
      </w:tr>
      <w:tr w:rsidR="001A7402" w:rsidRPr="001A7402" w14:paraId="534FB142" w14:textId="77777777" w:rsidTr="0000531B">
        <w:tc>
          <w:tcPr>
            <w:tcW w:w="9016" w:type="dxa"/>
          </w:tcPr>
          <w:p w14:paraId="55811000" w14:textId="77777777" w:rsidR="0000531B" w:rsidRPr="001A7402" w:rsidRDefault="0000531B" w:rsidP="0000531B">
            <w:pPr>
              <w:spacing w:after="200" w:line="360" w:lineRule="auto"/>
              <w:rPr>
                <w:rFonts w:eastAsia="Times New Roman" w:cs="Times New Roman"/>
                <w:szCs w:val="24"/>
                <w:lang w:eastAsia="en-GB"/>
              </w:rPr>
            </w:pPr>
            <w:r w:rsidRPr="001A7402">
              <w:rPr>
                <w:rFonts w:eastAsia="Times New Roman" w:cs="Times New Roman"/>
                <w:szCs w:val="24"/>
                <w:lang w:eastAsia="en-GB"/>
              </w:rPr>
              <w:t>Figure 5. Mean ± SD Mental Readiness Form – Likert (MRF-L) scores before the first place kick, after three place kicks, after six place kicks, after nine place kicks, and after 12 place kicks, under manipulations of fatigue and expectation.* indicates a significant pairwise difference (</w:t>
            </w:r>
            <w:r w:rsidRPr="001A7402">
              <w:rPr>
                <w:rFonts w:eastAsia="Times New Roman" w:cs="Times New Roman"/>
                <w:i/>
                <w:iCs/>
                <w:szCs w:val="24"/>
                <w:lang w:eastAsia="en-GB"/>
              </w:rPr>
              <w:t>p</w:t>
            </w:r>
            <w:r w:rsidRPr="001A7402">
              <w:rPr>
                <w:rFonts w:eastAsia="Times New Roman" w:cs="Times New Roman"/>
                <w:szCs w:val="24"/>
                <w:lang w:eastAsia="en-GB"/>
              </w:rPr>
              <w:t xml:space="preserve"> &lt; 0.05).</w:t>
            </w:r>
          </w:p>
        </w:tc>
      </w:tr>
    </w:tbl>
    <w:p w14:paraId="31D62AE6" w14:textId="3FFC0679" w:rsidR="00A05A3F" w:rsidRPr="001A7402" w:rsidRDefault="00A05A3F" w:rsidP="00C33C6D">
      <w:pPr>
        <w:pStyle w:val="ListParagraph"/>
        <w:numPr>
          <w:ilvl w:val="2"/>
          <w:numId w:val="20"/>
        </w:numPr>
        <w:spacing w:line="480" w:lineRule="auto"/>
        <w:rPr>
          <w:rFonts w:eastAsia="Calibri"/>
          <w:i/>
          <w:iCs/>
          <w:lang w:eastAsia="en-GB"/>
        </w:rPr>
      </w:pPr>
      <w:r w:rsidRPr="001A7402">
        <w:rPr>
          <w:rFonts w:eastAsia="Calibri"/>
          <w:i/>
          <w:iCs/>
          <w:lang w:eastAsia="en-GB"/>
        </w:rPr>
        <w:t>Sport Learning and Emotions Questionnaire (SLEQ)</w:t>
      </w:r>
    </w:p>
    <w:p w14:paraId="653CF6B3" w14:textId="5E278FC8" w:rsidR="006D1260" w:rsidRPr="001A7402" w:rsidRDefault="00A05A3F" w:rsidP="00765796">
      <w:pPr>
        <w:spacing w:after="200" w:line="480" w:lineRule="auto"/>
        <w:rPr>
          <w:rFonts w:eastAsia="Times New Roman" w:cs="Times New Roman"/>
          <w:szCs w:val="24"/>
          <w:lang w:eastAsia="en-GB"/>
        </w:rPr>
      </w:pPr>
      <w:r w:rsidRPr="001A7402">
        <w:rPr>
          <w:rFonts w:eastAsia="Calibri"/>
          <w:lang w:eastAsia="en-GB"/>
        </w:rPr>
        <w:tab/>
      </w:r>
      <w:r w:rsidR="00BC5436" w:rsidRPr="001A7402">
        <w:rPr>
          <w:rFonts w:eastAsia="Times New Roman" w:cs="Times New Roman"/>
          <w:szCs w:val="24"/>
          <w:lang w:eastAsia="en-GB"/>
        </w:rPr>
        <w:t>ANOVA revealed a significant three-way interaction between fatigue manipulation, expectation manipulation, and time point on mean SLEQ scores (</w:t>
      </w:r>
      <w:r w:rsidR="00BC5436" w:rsidRPr="001A7402">
        <w:rPr>
          <w:rFonts w:eastAsia="Times New Roman" w:cs="Times New Roman"/>
          <w:i/>
          <w:szCs w:val="24"/>
          <w:lang w:eastAsia="en-GB"/>
        </w:rPr>
        <w:t>F</w:t>
      </w:r>
      <w:r w:rsidR="00D01C31" w:rsidRPr="001A7402">
        <w:rPr>
          <w:rFonts w:eastAsia="Times New Roman" w:cs="Times New Roman"/>
          <w:i/>
          <w:szCs w:val="24"/>
          <w:lang w:eastAsia="en-GB"/>
        </w:rPr>
        <w:t xml:space="preserve"> </w:t>
      </w:r>
      <w:r w:rsidR="00BC5436" w:rsidRPr="001A7402">
        <w:rPr>
          <w:rFonts w:eastAsia="Times New Roman" w:cs="Times New Roman"/>
          <w:szCs w:val="24"/>
          <w:lang w:eastAsia="en-GB"/>
        </w:rPr>
        <w:t xml:space="preserve">(1, 11) = 5.07, </w:t>
      </w:r>
      <w:r w:rsidR="00BC5436" w:rsidRPr="001A7402">
        <w:rPr>
          <w:rFonts w:eastAsia="Times New Roman" w:cs="Times New Roman"/>
          <w:i/>
          <w:szCs w:val="24"/>
          <w:lang w:eastAsia="en-GB"/>
        </w:rPr>
        <w:t>p</w:t>
      </w:r>
      <w:r w:rsidR="00BC5436" w:rsidRPr="001A7402">
        <w:rPr>
          <w:rFonts w:eastAsia="Times New Roman" w:cs="Times New Roman"/>
          <w:szCs w:val="24"/>
          <w:lang w:eastAsia="en-GB"/>
        </w:rPr>
        <w:t xml:space="preserve"> </w:t>
      </w:r>
      <w:r w:rsidR="00D01C31" w:rsidRPr="001A7402">
        <w:rPr>
          <w:rFonts w:eastAsia="Times New Roman" w:cs="Times New Roman"/>
          <w:szCs w:val="24"/>
          <w:lang w:eastAsia="en-GB"/>
        </w:rPr>
        <w:t>&lt; 0.05</w:t>
      </w:r>
      <w:r w:rsidR="00BC5436" w:rsidRPr="001A7402">
        <w:rPr>
          <w:rFonts w:eastAsia="Times New Roman" w:cs="Times New Roman"/>
          <w:szCs w:val="24"/>
          <w:lang w:eastAsia="en-GB"/>
        </w:rPr>
        <w:t xml:space="preserve">, </w:t>
      </w:r>
      <w:r w:rsidR="00BC5436" w:rsidRPr="001A7402">
        <w:rPr>
          <w:rFonts w:eastAsia="Times New Roman" w:cs="Times New Roman"/>
          <w:i/>
          <w:szCs w:val="24"/>
          <w:lang w:eastAsia="en-GB"/>
        </w:rPr>
        <w:t>ηp</w:t>
      </w:r>
      <w:r w:rsidR="00BC5436" w:rsidRPr="001A7402">
        <w:rPr>
          <w:rFonts w:eastAsia="Times New Roman" w:cs="Times New Roman"/>
          <w:szCs w:val="24"/>
          <w:vertAlign w:val="superscript"/>
          <w:lang w:eastAsia="en-GB"/>
        </w:rPr>
        <w:t>2</w:t>
      </w:r>
      <w:r w:rsidR="00BC5436" w:rsidRPr="001A7402">
        <w:rPr>
          <w:rFonts w:eastAsia="Times New Roman" w:cs="Times New Roman"/>
          <w:szCs w:val="24"/>
          <w:lang w:eastAsia="en-GB"/>
        </w:rPr>
        <w:t xml:space="preserve"> = 0.32). </w:t>
      </w:r>
      <w:r w:rsidR="006D1260" w:rsidRPr="001A7402">
        <w:rPr>
          <w:rFonts w:eastAsia="Times New Roman" w:cs="Times New Roman"/>
          <w:szCs w:val="24"/>
          <w:lang w:eastAsia="en-GB"/>
        </w:rPr>
        <w:t>There were no significant two-way interactions between fatigue manipulation and time point (</w:t>
      </w:r>
      <w:r w:rsidR="006D1260" w:rsidRPr="001A7402">
        <w:rPr>
          <w:rFonts w:eastAsia="Times New Roman" w:cs="Times New Roman"/>
          <w:i/>
          <w:szCs w:val="24"/>
          <w:lang w:eastAsia="en-GB"/>
        </w:rPr>
        <w:t>p</w:t>
      </w:r>
      <w:r w:rsidR="006D1260" w:rsidRPr="001A7402">
        <w:rPr>
          <w:rFonts w:eastAsia="Times New Roman" w:cs="Times New Roman"/>
          <w:szCs w:val="24"/>
          <w:lang w:eastAsia="en-GB"/>
        </w:rPr>
        <w:t xml:space="preserve"> </w:t>
      </w:r>
      <w:r w:rsidR="00D01C31" w:rsidRPr="001A7402">
        <w:rPr>
          <w:rFonts w:eastAsia="Times New Roman" w:cs="Times New Roman"/>
          <w:szCs w:val="24"/>
          <w:lang w:eastAsia="en-GB"/>
        </w:rPr>
        <w:t>= 0.32</w:t>
      </w:r>
      <w:r w:rsidR="006D1260" w:rsidRPr="001A7402">
        <w:rPr>
          <w:rFonts w:eastAsia="Times New Roman" w:cs="Times New Roman"/>
          <w:szCs w:val="24"/>
          <w:lang w:eastAsia="en-GB"/>
        </w:rPr>
        <w:t>), expectation manipulation and time point (</w:t>
      </w:r>
      <w:r w:rsidR="006D1260" w:rsidRPr="001A7402">
        <w:rPr>
          <w:rFonts w:eastAsia="Times New Roman" w:cs="Times New Roman"/>
          <w:i/>
          <w:szCs w:val="24"/>
          <w:lang w:eastAsia="en-GB"/>
        </w:rPr>
        <w:t>p</w:t>
      </w:r>
      <w:r w:rsidR="006D1260" w:rsidRPr="001A7402">
        <w:rPr>
          <w:rFonts w:eastAsia="Times New Roman" w:cs="Times New Roman"/>
          <w:szCs w:val="24"/>
          <w:lang w:eastAsia="en-GB"/>
        </w:rPr>
        <w:t xml:space="preserve"> </w:t>
      </w:r>
      <w:r w:rsidR="00D01C31" w:rsidRPr="001A7402">
        <w:rPr>
          <w:rFonts w:eastAsia="Times New Roman" w:cs="Times New Roman"/>
          <w:szCs w:val="24"/>
          <w:lang w:eastAsia="en-GB"/>
        </w:rPr>
        <w:t>= 0.54</w:t>
      </w:r>
      <w:r w:rsidR="006D1260" w:rsidRPr="001A7402">
        <w:rPr>
          <w:rFonts w:eastAsia="Times New Roman" w:cs="Times New Roman"/>
          <w:szCs w:val="24"/>
          <w:lang w:eastAsia="en-GB"/>
        </w:rPr>
        <w:t>), or fatigue manipulation and expectation manipulation (</w:t>
      </w:r>
      <w:r w:rsidR="006D1260" w:rsidRPr="001A7402">
        <w:rPr>
          <w:rFonts w:eastAsia="Times New Roman" w:cs="Times New Roman"/>
          <w:i/>
          <w:szCs w:val="24"/>
          <w:lang w:eastAsia="en-GB"/>
        </w:rPr>
        <w:t>p</w:t>
      </w:r>
      <w:r w:rsidR="006D1260" w:rsidRPr="001A7402">
        <w:rPr>
          <w:rFonts w:eastAsia="Times New Roman" w:cs="Times New Roman"/>
          <w:szCs w:val="24"/>
          <w:lang w:eastAsia="en-GB"/>
        </w:rPr>
        <w:t xml:space="preserve"> </w:t>
      </w:r>
      <w:r w:rsidR="00D01C31" w:rsidRPr="001A7402">
        <w:rPr>
          <w:rFonts w:eastAsia="Times New Roman" w:cs="Times New Roman"/>
          <w:szCs w:val="24"/>
          <w:lang w:eastAsia="en-GB"/>
        </w:rPr>
        <w:t>= 0.48</w:t>
      </w:r>
      <w:r w:rsidR="006D1260" w:rsidRPr="001A7402">
        <w:rPr>
          <w:rFonts w:eastAsia="Times New Roman" w:cs="Times New Roman"/>
          <w:szCs w:val="24"/>
          <w:lang w:eastAsia="en-GB"/>
        </w:rPr>
        <w:t>) on mean SLEQ scores. There were no significant main effects of fatigue manipulation (</w:t>
      </w:r>
      <w:r w:rsidR="006D1260" w:rsidRPr="001A7402">
        <w:rPr>
          <w:rFonts w:eastAsia="Times New Roman" w:cs="Times New Roman"/>
          <w:i/>
          <w:szCs w:val="24"/>
          <w:lang w:eastAsia="en-GB"/>
        </w:rPr>
        <w:t>p</w:t>
      </w:r>
      <w:r w:rsidR="006D1260" w:rsidRPr="001A7402">
        <w:rPr>
          <w:rFonts w:eastAsia="Times New Roman" w:cs="Times New Roman"/>
          <w:szCs w:val="24"/>
          <w:lang w:eastAsia="en-GB"/>
        </w:rPr>
        <w:t xml:space="preserve"> </w:t>
      </w:r>
      <w:r w:rsidR="00D01C31" w:rsidRPr="001A7402">
        <w:rPr>
          <w:rFonts w:eastAsia="Times New Roman" w:cs="Times New Roman"/>
          <w:szCs w:val="24"/>
          <w:lang w:eastAsia="en-GB"/>
        </w:rPr>
        <w:t>= 0.70</w:t>
      </w:r>
      <w:r w:rsidR="006D1260" w:rsidRPr="001A7402">
        <w:rPr>
          <w:rFonts w:eastAsia="Times New Roman" w:cs="Times New Roman"/>
          <w:szCs w:val="24"/>
          <w:lang w:eastAsia="en-GB"/>
        </w:rPr>
        <w:t>) or expectation manipulation (</w:t>
      </w:r>
      <w:r w:rsidR="006D1260" w:rsidRPr="001A7402">
        <w:rPr>
          <w:rFonts w:eastAsia="Times New Roman" w:cs="Times New Roman"/>
          <w:i/>
          <w:szCs w:val="24"/>
          <w:lang w:eastAsia="en-GB"/>
        </w:rPr>
        <w:t>p</w:t>
      </w:r>
      <w:r w:rsidR="006D1260" w:rsidRPr="001A7402">
        <w:rPr>
          <w:rFonts w:eastAsia="Times New Roman" w:cs="Times New Roman"/>
          <w:szCs w:val="24"/>
          <w:lang w:eastAsia="en-GB"/>
        </w:rPr>
        <w:t xml:space="preserve"> </w:t>
      </w:r>
      <w:r w:rsidR="00D01C31" w:rsidRPr="001A7402">
        <w:rPr>
          <w:rFonts w:eastAsia="Times New Roman" w:cs="Times New Roman"/>
          <w:szCs w:val="24"/>
          <w:lang w:eastAsia="en-GB"/>
        </w:rPr>
        <w:t>= 0.15</w:t>
      </w:r>
      <w:r w:rsidR="006D1260" w:rsidRPr="001A7402">
        <w:rPr>
          <w:rFonts w:eastAsia="Times New Roman" w:cs="Times New Roman"/>
          <w:szCs w:val="24"/>
          <w:lang w:eastAsia="en-GB"/>
        </w:rPr>
        <w:t>)</w:t>
      </w:r>
      <w:r w:rsidR="00986016" w:rsidRPr="001A7402">
        <w:rPr>
          <w:rFonts w:eastAsia="Times New Roman" w:cs="Times New Roman"/>
          <w:szCs w:val="24"/>
          <w:lang w:eastAsia="en-GB"/>
        </w:rPr>
        <w:t>.</w:t>
      </w:r>
    </w:p>
    <w:p w14:paraId="1C3A2707" w14:textId="68B61408" w:rsidR="00A05A3F" w:rsidRPr="001A7402" w:rsidRDefault="006D1260" w:rsidP="00765796">
      <w:pPr>
        <w:spacing w:after="200" w:line="480" w:lineRule="auto"/>
        <w:rPr>
          <w:rFonts w:eastAsia="Times New Roman" w:cs="Times New Roman"/>
          <w:szCs w:val="24"/>
          <w:lang w:eastAsia="en-GB"/>
        </w:rPr>
      </w:pPr>
      <w:r w:rsidRPr="001A7402">
        <w:rPr>
          <w:rFonts w:eastAsia="Times New Roman" w:cs="Times New Roman"/>
          <w:szCs w:val="24"/>
          <w:lang w:eastAsia="en-GB"/>
        </w:rPr>
        <w:tab/>
      </w:r>
      <w:r w:rsidR="00BC5436" w:rsidRPr="001A7402">
        <w:rPr>
          <w:rFonts w:eastAsia="Times New Roman" w:cs="Times New Roman"/>
          <w:szCs w:val="24"/>
          <w:lang w:eastAsia="en-GB"/>
        </w:rPr>
        <w:t>There was a significant main effect of time point (</w:t>
      </w:r>
      <w:r w:rsidR="00BC5436" w:rsidRPr="001A7402">
        <w:rPr>
          <w:rFonts w:eastAsia="Times New Roman" w:cs="Times New Roman"/>
          <w:i/>
          <w:szCs w:val="24"/>
          <w:lang w:eastAsia="en-GB"/>
        </w:rPr>
        <w:t>F</w:t>
      </w:r>
      <w:r w:rsidR="0062212E" w:rsidRPr="001A7402">
        <w:rPr>
          <w:rFonts w:eastAsia="Times New Roman" w:cs="Times New Roman"/>
          <w:i/>
          <w:szCs w:val="24"/>
          <w:lang w:eastAsia="en-GB"/>
        </w:rPr>
        <w:t xml:space="preserve"> </w:t>
      </w:r>
      <w:r w:rsidR="00BC5436" w:rsidRPr="001A7402">
        <w:rPr>
          <w:rFonts w:eastAsia="Times New Roman" w:cs="Times New Roman"/>
          <w:szCs w:val="24"/>
          <w:lang w:eastAsia="en-GB"/>
        </w:rPr>
        <w:t xml:space="preserve">(1, 11) = 14.85, </w:t>
      </w:r>
      <w:r w:rsidR="00BC5436" w:rsidRPr="001A7402">
        <w:rPr>
          <w:rFonts w:eastAsia="Times New Roman" w:cs="Times New Roman"/>
          <w:i/>
          <w:szCs w:val="24"/>
          <w:lang w:eastAsia="en-GB"/>
        </w:rPr>
        <w:t>p</w:t>
      </w:r>
      <w:r w:rsidR="00BC5436" w:rsidRPr="001A7402">
        <w:rPr>
          <w:rFonts w:eastAsia="Times New Roman" w:cs="Times New Roman"/>
          <w:szCs w:val="24"/>
          <w:lang w:eastAsia="en-GB"/>
        </w:rPr>
        <w:t xml:space="preserve"> &lt; 0.05, </w:t>
      </w:r>
      <w:r w:rsidR="00BC5436" w:rsidRPr="001A7402">
        <w:rPr>
          <w:rFonts w:eastAsia="Times New Roman" w:cs="Times New Roman"/>
          <w:i/>
          <w:szCs w:val="24"/>
          <w:lang w:eastAsia="en-GB"/>
        </w:rPr>
        <w:t>ηp</w:t>
      </w:r>
      <w:r w:rsidR="00BC5436" w:rsidRPr="001A7402">
        <w:rPr>
          <w:rFonts w:eastAsia="Times New Roman" w:cs="Times New Roman"/>
          <w:szCs w:val="24"/>
          <w:vertAlign w:val="superscript"/>
          <w:lang w:eastAsia="en-GB"/>
        </w:rPr>
        <w:t>2</w:t>
      </w:r>
      <w:r w:rsidR="00BC5436" w:rsidRPr="001A7402">
        <w:rPr>
          <w:rFonts w:eastAsia="Times New Roman" w:cs="Times New Roman"/>
          <w:szCs w:val="24"/>
          <w:lang w:eastAsia="en-GB"/>
        </w:rPr>
        <w:t xml:space="preserve"> = 0.57), with mean SLEQ scores significantly higher after the 12</w:t>
      </w:r>
      <w:r w:rsidR="00BC5436" w:rsidRPr="001A7402">
        <w:rPr>
          <w:rFonts w:eastAsia="Times New Roman" w:cs="Times New Roman"/>
          <w:szCs w:val="24"/>
          <w:vertAlign w:val="superscript"/>
          <w:lang w:eastAsia="en-GB"/>
        </w:rPr>
        <w:t>th</w:t>
      </w:r>
      <w:r w:rsidR="00BC5436" w:rsidRPr="001A7402">
        <w:rPr>
          <w:rFonts w:eastAsia="Times New Roman" w:cs="Times New Roman"/>
          <w:szCs w:val="24"/>
          <w:lang w:eastAsia="en-GB"/>
        </w:rPr>
        <w:t xml:space="preserve"> kick (</w:t>
      </w:r>
      <w:r w:rsidR="00BC5436" w:rsidRPr="001A7402">
        <w:rPr>
          <w:rFonts w:eastAsia="Times New Roman" w:cs="Times New Roman"/>
          <w:i/>
          <w:szCs w:val="24"/>
          <w:lang w:eastAsia="en-GB"/>
        </w:rPr>
        <w:t xml:space="preserve">M </w:t>
      </w:r>
      <w:r w:rsidR="00BC5436" w:rsidRPr="001A7402">
        <w:rPr>
          <w:rFonts w:eastAsia="Times New Roman" w:cs="Times New Roman"/>
          <w:szCs w:val="24"/>
          <w:lang w:eastAsia="en-GB"/>
        </w:rPr>
        <w:t>± SD = 1.43 ± 0.34) compared with before first kick (</w:t>
      </w:r>
      <w:r w:rsidR="00BC5436" w:rsidRPr="001A7402">
        <w:rPr>
          <w:rFonts w:eastAsia="Times New Roman" w:cs="Times New Roman"/>
          <w:i/>
          <w:szCs w:val="24"/>
          <w:lang w:eastAsia="en-GB"/>
        </w:rPr>
        <w:t xml:space="preserve">M </w:t>
      </w:r>
      <w:r w:rsidR="00BC5436" w:rsidRPr="001A7402">
        <w:rPr>
          <w:rFonts w:eastAsia="Times New Roman" w:cs="Times New Roman"/>
          <w:szCs w:val="24"/>
          <w:lang w:eastAsia="en-GB"/>
        </w:rPr>
        <w:t>± SD = 1.20 ± 0.36). After the 12</w:t>
      </w:r>
      <w:r w:rsidR="00BC5436" w:rsidRPr="001A7402">
        <w:rPr>
          <w:rFonts w:eastAsia="Times New Roman" w:cs="Times New Roman"/>
          <w:szCs w:val="24"/>
          <w:vertAlign w:val="superscript"/>
          <w:lang w:eastAsia="en-GB"/>
        </w:rPr>
        <w:t>th</w:t>
      </w:r>
      <w:r w:rsidR="00BC5436" w:rsidRPr="001A7402">
        <w:rPr>
          <w:rFonts w:eastAsia="Times New Roman" w:cs="Times New Roman"/>
          <w:szCs w:val="24"/>
          <w:lang w:eastAsia="en-GB"/>
        </w:rPr>
        <w:t xml:space="preserve"> kick, mean SLEQ scores were higher in the high fatigue, high expectation manipulation (</w:t>
      </w:r>
      <w:r w:rsidR="00BC5436" w:rsidRPr="001A7402">
        <w:rPr>
          <w:rFonts w:eastAsia="Times New Roman" w:cs="Times New Roman"/>
          <w:i/>
          <w:szCs w:val="24"/>
          <w:lang w:eastAsia="en-GB"/>
        </w:rPr>
        <w:t xml:space="preserve">M </w:t>
      </w:r>
      <w:r w:rsidR="00BC5436" w:rsidRPr="001A7402">
        <w:rPr>
          <w:rFonts w:eastAsia="Times New Roman" w:cs="Times New Roman"/>
          <w:szCs w:val="24"/>
          <w:lang w:eastAsia="en-GB"/>
        </w:rPr>
        <w:t>± SD = 1.51 ± 0.28), compared with low fatigue, low expectation manipulation (</w:t>
      </w:r>
      <w:r w:rsidR="00BC5436" w:rsidRPr="001A7402">
        <w:rPr>
          <w:rFonts w:eastAsia="Times New Roman" w:cs="Times New Roman"/>
          <w:i/>
          <w:szCs w:val="24"/>
          <w:lang w:eastAsia="en-GB"/>
        </w:rPr>
        <w:t xml:space="preserve">M </w:t>
      </w:r>
      <w:r w:rsidR="00BC5436" w:rsidRPr="001A7402">
        <w:rPr>
          <w:rFonts w:eastAsia="Times New Roman" w:cs="Times New Roman"/>
          <w:szCs w:val="24"/>
          <w:lang w:eastAsia="en-GB"/>
        </w:rPr>
        <w:t>± SD = 1.36 ± 0.39), low fatigue, high expectation manipulation (</w:t>
      </w:r>
      <w:r w:rsidR="00BC5436" w:rsidRPr="001A7402">
        <w:rPr>
          <w:rFonts w:eastAsia="Times New Roman" w:cs="Times New Roman"/>
          <w:i/>
          <w:szCs w:val="24"/>
          <w:lang w:eastAsia="en-GB"/>
        </w:rPr>
        <w:t xml:space="preserve">M </w:t>
      </w:r>
      <w:r w:rsidR="00BC5436" w:rsidRPr="001A7402">
        <w:rPr>
          <w:rFonts w:eastAsia="Times New Roman" w:cs="Times New Roman"/>
          <w:szCs w:val="24"/>
          <w:lang w:eastAsia="en-GB"/>
        </w:rPr>
        <w:t>± SD = 1.42 ± 0.41), and high fatigue, low expectation manipulation (</w:t>
      </w:r>
      <w:r w:rsidR="00BC5436" w:rsidRPr="001A7402">
        <w:rPr>
          <w:rFonts w:eastAsia="Times New Roman" w:cs="Times New Roman"/>
          <w:i/>
          <w:szCs w:val="24"/>
          <w:lang w:eastAsia="en-GB"/>
        </w:rPr>
        <w:t xml:space="preserve">M </w:t>
      </w:r>
      <w:r w:rsidR="00BC5436" w:rsidRPr="001A7402">
        <w:rPr>
          <w:rFonts w:eastAsia="Times New Roman" w:cs="Times New Roman"/>
          <w:szCs w:val="24"/>
          <w:lang w:eastAsia="en-GB"/>
        </w:rPr>
        <w:t>± SD = 1.41 ± 0.30).</w:t>
      </w:r>
      <w:r w:rsidR="00A05A3F" w:rsidRPr="001A7402">
        <w:rPr>
          <w:rFonts w:eastAsia="Calibri"/>
          <w:lang w:eastAsia="en-GB"/>
        </w:rPr>
        <w:t xml:space="preserve"> </w:t>
      </w:r>
    </w:p>
    <w:p w14:paraId="0841F140" w14:textId="2701F860" w:rsidR="00765796" w:rsidRPr="001A7402" w:rsidRDefault="00765796" w:rsidP="00765796">
      <w:pPr>
        <w:spacing w:before="0" w:after="200" w:line="480" w:lineRule="auto"/>
        <w:rPr>
          <w:rFonts w:eastAsia="Times New Roman" w:cs="Times New Roman"/>
          <w:i/>
          <w:szCs w:val="24"/>
          <w:lang w:eastAsia="en-GB"/>
        </w:rPr>
      </w:pPr>
      <w:r w:rsidRPr="001A7402">
        <w:rPr>
          <w:rFonts w:eastAsia="Times New Roman" w:cs="Times New Roman"/>
          <w:szCs w:val="24"/>
          <w:lang w:eastAsia="en-GB"/>
        </w:rPr>
        <w:tab/>
        <w:t>ANOVAs revealed no significant three-way interaction between fatigue manipulation, expectation manipulation and time point on sub-sections of Enjoyment (</w:t>
      </w:r>
      <w:r w:rsidRPr="001A7402">
        <w:rPr>
          <w:rFonts w:eastAsia="Times New Roman" w:cs="Times New Roman"/>
          <w:i/>
          <w:szCs w:val="24"/>
          <w:lang w:eastAsia="en-GB"/>
        </w:rPr>
        <w:t>p</w:t>
      </w:r>
      <w:r w:rsidRPr="001A7402">
        <w:rPr>
          <w:rFonts w:eastAsia="Times New Roman" w:cs="Times New Roman"/>
          <w:szCs w:val="24"/>
          <w:lang w:eastAsia="en-GB"/>
        </w:rPr>
        <w:t xml:space="preserve"> </w:t>
      </w:r>
      <w:r w:rsidR="00D01C31" w:rsidRPr="001A7402">
        <w:rPr>
          <w:rFonts w:eastAsia="Times New Roman" w:cs="Times New Roman"/>
          <w:szCs w:val="24"/>
          <w:lang w:eastAsia="en-GB"/>
        </w:rPr>
        <w:t>= 0.44</w:t>
      </w:r>
      <w:r w:rsidRPr="001A7402">
        <w:rPr>
          <w:rFonts w:eastAsia="Times New Roman" w:cs="Times New Roman"/>
          <w:szCs w:val="24"/>
          <w:lang w:eastAsia="en-GB"/>
        </w:rPr>
        <w:t>), Nervousness (</w:t>
      </w:r>
      <w:r w:rsidRPr="001A7402">
        <w:rPr>
          <w:rFonts w:eastAsia="Times New Roman" w:cs="Times New Roman"/>
          <w:i/>
          <w:szCs w:val="24"/>
          <w:lang w:eastAsia="en-GB"/>
        </w:rPr>
        <w:t>p</w:t>
      </w:r>
      <w:r w:rsidRPr="001A7402">
        <w:rPr>
          <w:rFonts w:eastAsia="Times New Roman" w:cs="Times New Roman"/>
          <w:szCs w:val="24"/>
          <w:lang w:eastAsia="en-GB"/>
        </w:rPr>
        <w:t xml:space="preserve"> </w:t>
      </w:r>
      <w:r w:rsidR="00D01C31" w:rsidRPr="001A7402">
        <w:rPr>
          <w:rFonts w:eastAsia="Times New Roman" w:cs="Times New Roman"/>
          <w:szCs w:val="24"/>
          <w:lang w:eastAsia="en-GB"/>
        </w:rPr>
        <w:t>= 0.63</w:t>
      </w:r>
      <w:r w:rsidRPr="001A7402">
        <w:rPr>
          <w:rFonts w:eastAsia="Times New Roman" w:cs="Times New Roman"/>
          <w:szCs w:val="24"/>
          <w:lang w:eastAsia="en-GB"/>
        </w:rPr>
        <w:t>), Fulfilment (</w:t>
      </w:r>
      <w:r w:rsidRPr="001A7402">
        <w:rPr>
          <w:rFonts w:eastAsia="Times New Roman" w:cs="Times New Roman"/>
          <w:i/>
          <w:szCs w:val="24"/>
          <w:lang w:eastAsia="en-GB"/>
        </w:rPr>
        <w:t>p</w:t>
      </w:r>
      <w:r w:rsidRPr="001A7402">
        <w:rPr>
          <w:rFonts w:eastAsia="Times New Roman" w:cs="Times New Roman"/>
          <w:szCs w:val="24"/>
          <w:lang w:eastAsia="en-GB"/>
        </w:rPr>
        <w:t xml:space="preserve"> </w:t>
      </w:r>
      <w:r w:rsidR="00D01C31" w:rsidRPr="001A7402">
        <w:rPr>
          <w:rFonts w:eastAsia="Times New Roman" w:cs="Times New Roman"/>
          <w:szCs w:val="24"/>
          <w:lang w:eastAsia="en-GB"/>
        </w:rPr>
        <w:t>= 0.54</w:t>
      </w:r>
      <w:r w:rsidRPr="001A7402">
        <w:rPr>
          <w:rFonts w:eastAsia="Times New Roman" w:cs="Times New Roman"/>
          <w:szCs w:val="24"/>
          <w:lang w:eastAsia="en-GB"/>
        </w:rPr>
        <w:t>), or Anger (</w:t>
      </w:r>
      <w:r w:rsidRPr="001A7402">
        <w:rPr>
          <w:rFonts w:eastAsia="Times New Roman" w:cs="Times New Roman"/>
          <w:i/>
          <w:szCs w:val="24"/>
          <w:lang w:eastAsia="en-GB"/>
        </w:rPr>
        <w:t>p</w:t>
      </w:r>
      <w:r w:rsidRPr="001A7402">
        <w:rPr>
          <w:rFonts w:eastAsia="Times New Roman" w:cs="Times New Roman"/>
          <w:szCs w:val="24"/>
          <w:lang w:eastAsia="en-GB"/>
        </w:rPr>
        <w:t xml:space="preserve"> </w:t>
      </w:r>
      <w:r w:rsidR="00D01C31" w:rsidRPr="001A7402">
        <w:rPr>
          <w:rFonts w:eastAsia="Times New Roman" w:cs="Times New Roman"/>
          <w:szCs w:val="24"/>
          <w:lang w:eastAsia="en-GB"/>
        </w:rPr>
        <w:t>= 0.60</w:t>
      </w:r>
      <w:r w:rsidRPr="001A7402">
        <w:rPr>
          <w:rFonts w:eastAsia="Times New Roman" w:cs="Times New Roman"/>
          <w:szCs w:val="24"/>
          <w:lang w:eastAsia="en-GB"/>
        </w:rPr>
        <w:t>) within the SLEQ.</w:t>
      </w:r>
    </w:p>
    <w:p w14:paraId="3CC90C25" w14:textId="20D3F330" w:rsidR="00D840A9" w:rsidRPr="001A7402" w:rsidRDefault="00765796" w:rsidP="004A0FE2">
      <w:pPr>
        <w:spacing w:before="0" w:after="200" w:line="480" w:lineRule="auto"/>
        <w:rPr>
          <w:rFonts w:eastAsia="Times New Roman" w:cs="Times New Roman"/>
          <w:szCs w:val="24"/>
          <w:lang w:eastAsia="en-GB"/>
        </w:rPr>
      </w:pPr>
      <w:r w:rsidRPr="001A7402">
        <w:rPr>
          <w:rFonts w:eastAsia="Times New Roman" w:cs="Times New Roman"/>
          <w:szCs w:val="24"/>
          <w:lang w:eastAsia="en-GB"/>
        </w:rPr>
        <w:tab/>
        <w:t>There was a significant two-way interaction between expectation manipulation and time point on Anger scores (</w:t>
      </w:r>
      <w:r w:rsidRPr="001A7402">
        <w:rPr>
          <w:rFonts w:eastAsia="Times New Roman" w:cs="Times New Roman"/>
          <w:i/>
          <w:szCs w:val="24"/>
          <w:lang w:eastAsia="en-GB"/>
        </w:rPr>
        <w:t>F</w:t>
      </w:r>
      <w:r w:rsidR="0062212E" w:rsidRPr="001A7402">
        <w:rPr>
          <w:rFonts w:eastAsia="Times New Roman" w:cs="Times New Roman"/>
          <w:i/>
          <w:szCs w:val="24"/>
          <w:lang w:eastAsia="en-GB"/>
        </w:rPr>
        <w:t xml:space="preserve"> </w:t>
      </w:r>
      <w:r w:rsidRPr="001A7402">
        <w:rPr>
          <w:rFonts w:eastAsia="Times New Roman" w:cs="Times New Roman"/>
          <w:szCs w:val="24"/>
          <w:lang w:eastAsia="en-GB"/>
        </w:rPr>
        <w:t xml:space="preserve">(1, 11) = 5.74, </w:t>
      </w:r>
      <w:r w:rsidRPr="001A7402">
        <w:rPr>
          <w:rFonts w:eastAsia="Times New Roman" w:cs="Times New Roman"/>
          <w:i/>
          <w:szCs w:val="24"/>
          <w:lang w:eastAsia="en-GB"/>
        </w:rPr>
        <w:t>p</w:t>
      </w:r>
      <w:r w:rsidRPr="001A7402">
        <w:rPr>
          <w:rFonts w:eastAsia="Times New Roman" w:cs="Times New Roman"/>
          <w:szCs w:val="24"/>
          <w:lang w:eastAsia="en-GB"/>
        </w:rPr>
        <w:t xml:space="preserve"> &lt; 0.05, </w:t>
      </w:r>
      <w:r w:rsidRPr="001A7402">
        <w:rPr>
          <w:rFonts w:eastAsia="Times New Roman" w:cs="Times New Roman"/>
          <w:i/>
          <w:szCs w:val="24"/>
          <w:lang w:eastAsia="en-GB"/>
        </w:rPr>
        <w:t>ηp</w:t>
      </w:r>
      <w:r w:rsidRPr="001A7402">
        <w:rPr>
          <w:rFonts w:eastAsia="Times New Roman" w:cs="Times New Roman"/>
          <w:szCs w:val="24"/>
          <w:vertAlign w:val="superscript"/>
          <w:lang w:eastAsia="en-GB"/>
        </w:rPr>
        <w:t>2</w:t>
      </w:r>
      <w:r w:rsidRPr="001A7402">
        <w:rPr>
          <w:rFonts w:eastAsia="Times New Roman" w:cs="Times New Roman"/>
          <w:szCs w:val="24"/>
          <w:lang w:eastAsia="en-GB"/>
        </w:rPr>
        <w:t xml:space="preserve"> = 0.34; Figure </w:t>
      </w:r>
      <w:r w:rsidR="00F965C3" w:rsidRPr="001A7402">
        <w:rPr>
          <w:rFonts w:eastAsia="Times New Roman" w:cs="Times New Roman"/>
          <w:szCs w:val="24"/>
          <w:lang w:eastAsia="en-GB"/>
        </w:rPr>
        <w:t>6</w:t>
      </w:r>
      <w:r w:rsidRPr="001A7402">
        <w:rPr>
          <w:rFonts w:eastAsia="Times New Roman" w:cs="Times New Roman"/>
          <w:szCs w:val="24"/>
          <w:lang w:eastAsia="en-GB"/>
        </w:rPr>
        <w:t>), with Anger scores in the high expectation manipulations higher after 12 kicks (</w:t>
      </w:r>
      <w:r w:rsidRPr="001A7402">
        <w:rPr>
          <w:rFonts w:eastAsia="Times New Roman" w:cs="Times New Roman"/>
          <w:i/>
          <w:szCs w:val="24"/>
          <w:lang w:eastAsia="en-GB"/>
        </w:rPr>
        <w:t xml:space="preserve">M </w:t>
      </w:r>
      <w:r w:rsidRPr="001A7402">
        <w:rPr>
          <w:rFonts w:eastAsia="Times New Roman" w:cs="Times New Roman"/>
          <w:szCs w:val="24"/>
          <w:lang w:eastAsia="en-GB"/>
        </w:rPr>
        <w:t>± SD = 1.36 ± 0.86), compared with low expectation manipulations after 12 kicks (</w:t>
      </w:r>
      <w:r w:rsidRPr="001A7402">
        <w:rPr>
          <w:rFonts w:eastAsia="Times New Roman" w:cs="Times New Roman"/>
          <w:i/>
          <w:szCs w:val="24"/>
          <w:lang w:eastAsia="en-GB"/>
        </w:rPr>
        <w:t xml:space="preserve">M </w:t>
      </w:r>
      <w:r w:rsidRPr="001A7402">
        <w:rPr>
          <w:rFonts w:eastAsia="Times New Roman" w:cs="Times New Roman"/>
          <w:szCs w:val="24"/>
          <w:lang w:eastAsia="en-GB"/>
        </w:rPr>
        <w:t>± SD = 0.96 ± 0.75)</w:t>
      </w:r>
      <w:r w:rsidR="004A0FE2" w:rsidRPr="001A7402">
        <w:rPr>
          <w:rFonts w:eastAsia="Times New Roman" w:cs="Times New Roman"/>
          <w:szCs w:val="24"/>
          <w:lang w:eastAsia="en-GB"/>
        </w:rPr>
        <w:t>.</w:t>
      </w:r>
      <w:r w:rsidR="0000531B" w:rsidRPr="001A7402">
        <w:rPr>
          <w:rFonts w:eastAsia="Times New Roman" w:cs="Times New Roman"/>
          <w:szCs w:val="24"/>
          <w:lang w:eastAsia="en-GB"/>
        </w:rPr>
        <w:t xml:space="preserve"> There was a significant main effect of time point on Anger scores (</w:t>
      </w:r>
      <w:r w:rsidR="0000531B" w:rsidRPr="001A7402">
        <w:rPr>
          <w:rFonts w:eastAsia="Times New Roman" w:cs="Times New Roman"/>
          <w:i/>
          <w:iCs/>
          <w:szCs w:val="24"/>
          <w:lang w:eastAsia="en-GB"/>
        </w:rPr>
        <w:t>F</w:t>
      </w:r>
      <w:r w:rsidR="0000531B" w:rsidRPr="001A7402">
        <w:rPr>
          <w:rFonts w:eastAsia="Times New Roman" w:cs="Times New Roman"/>
          <w:szCs w:val="24"/>
          <w:lang w:eastAsia="en-GB"/>
        </w:rPr>
        <w:t xml:space="preserve"> (1, 11) = 38.40, </w:t>
      </w:r>
      <w:r w:rsidR="0000531B" w:rsidRPr="001A7402">
        <w:rPr>
          <w:rFonts w:eastAsia="Times New Roman" w:cs="Times New Roman"/>
          <w:i/>
          <w:iCs/>
          <w:szCs w:val="24"/>
          <w:lang w:eastAsia="en-GB"/>
        </w:rPr>
        <w:t>p</w:t>
      </w:r>
      <w:r w:rsidR="0000531B" w:rsidRPr="001A7402">
        <w:rPr>
          <w:rFonts w:eastAsia="Times New Roman" w:cs="Times New Roman"/>
          <w:szCs w:val="24"/>
          <w:lang w:eastAsia="en-GB"/>
        </w:rPr>
        <w:t xml:space="preserve"> &lt; 0.05, </w:t>
      </w:r>
      <w:r w:rsidR="0000531B" w:rsidRPr="001A7402">
        <w:rPr>
          <w:rFonts w:eastAsia="Times New Roman" w:cs="Times New Roman"/>
          <w:i/>
          <w:szCs w:val="24"/>
          <w:lang w:eastAsia="en-GB"/>
        </w:rPr>
        <w:t>ηp</w:t>
      </w:r>
      <w:r w:rsidR="0000531B" w:rsidRPr="001A7402">
        <w:rPr>
          <w:rFonts w:eastAsia="Times New Roman" w:cs="Times New Roman"/>
          <w:szCs w:val="24"/>
          <w:vertAlign w:val="superscript"/>
          <w:lang w:eastAsia="en-GB"/>
        </w:rPr>
        <w:t xml:space="preserve">2 </w:t>
      </w:r>
      <w:r w:rsidR="0000531B" w:rsidRPr="001A7402">
        <w:rPr>
          <w:rFonts w:eastAsia="Times New Roman" w:cs="Times New Roman"/>
          <w:szCs w:val="24"/>
          <w:lang w:eastAsia="en-GB"/>
        </w:rPr>
        <w:t>= 0.78), but no significant main effect of expectation manipulation (</w:t>
      </w:r>
      <w:r w:rsidR="0000531B" w:rsidRPr="001A7402">
        <w:rPr>
          <w:rFonts w:eastAsia="Times New Roman" w:cs="Times New Roman"/>
          <w:i/>
          <w:iCs/>
          <w:szCs w:val="24"/>
          <w:lang w:eastAsia="en-GB"/>
        </w:rPr>
        <w:t>p</w:t>
      </w:r>
      <w:r w:rsidR="0000531B" w:rsidRPr="001A7402">
        <w:rPr>
          <w:rFonts w:eastAsia="Times New Roman" w:cs="Times New Roman"/>
          <w:szCs w:val="24"/>
          <w:lang w:eastAsia="en-GB"/>
        </w:rPr>
        <w:t xml:space="preserve"> = 0.17).</w:t>
      </w:r>
      <w:r w:rsidR="004A0FE2" w:rsidRPr="001A7402">
        <w:rPr>
          <w:rFonts w:eastAsia="Times New Roman" w:cs="Times New Roman"/>
          <w:szCs w:val="24"/>
          <w:lang w:eastAsia="en-GB"/>
        </w:rPr>
        <w:t xml:space="preserve"> </w:t>
      </w:r>
      <w:r w:rsidRPr="001A7402">
        <w:rPr>
          <w:rFonts w:eastAsia="Times New Roman" w:cs="Times New Roman"/>
          <w:szCs w:val="24"/>
          <w:lang w:eastAsia="en-GB"/>
        </w:rPr>
        <w:t>There were no significant two-way interactions of fatigue manipulation and time point (</w:t>
      </w:r>
      <w:r w:rsidRPr="001A7402">
        <w:rPr>
          <w:rFonts w:eastAsia="Times New Roman" w:cs="Times New Roman"/>
          <w:i/>
          <w:szCs w:val="24"/>
          <w:lang w:eastAsia="en-GB"/>
        </w:rPr>
        <w:t>p</w:t>
      </w:r>
      <w:r w:rsidRPr="001A7402">
        <w:rPr>
          <w:rFonts w:eastAsia="Times New Roman" w:cs="Times New Roman"/>
          <w:szCs w:val="24"/>
          <w:lang w:eastAsia="en-GB"/>
        </w:rPr>
        <w:t xml:space="preserve"> </w:t>
      </w:r>
      <w:r w:rsidR="00BC777A" w:rsidRPr="001A7402">
        <w:rPr>
          <w:rFonts w:eastAsia="Times New Roman" w:cs="Times New Roman"/>
          <w:szCs w:val="24"/>
          <w:lang w:eastAsia="en-GB"/>
        </w:rPr>
        <w:t>= 0.1</w:t>
      </w:r>
      <w:r w:rsidRPr="001A7402">
        <w:rPr>
          <w:rFonts w:eastAsia="Times New Roman" w:cs="Times New Roman"/>
          <w:szCs w:val="24"/>
          <w:lang w:eastAsia="en-GB"/>
        </w:rPr>
        <w:t>5), or fatigue manipulation and expectation manipulation (</w:t>
      </w:r>
      <w:r w:rsidRPr="001A7402">
        <w:rPr>
          <w:rFonts w:eastAsia="Times New Roman" w:cs="Times New Roman"/>
          <w:i/>
          <w:szCs w:val="24"/>
          <w:lang w:eastAsia="en-GB"/>
        </w:rPr>
        <w:t>p</w:t>
      </w:r>
      <w:r w:rsidRPr="001A7402">
        <w:rPr>
          <w:rFonts w:eastAsia="Times New Roman" w:cs="Times New Roman"/>
          <w:szCs w:val="24"/>
          <w:lang w:eastAsia="en-GB"/>
        </w:rPr>
        <w:t xml:space="preserve"> </w:t>
      </w:r>
      <w:r w:rsidR="00BC777A" w:rsidRPr="001A7402">
        <w:rPr>
          <w:rFonts w:eastAsia="Times New Roman" w:cs="Times New Roman"/>
          <w:szCs w:val="24"/>
          <w:lang w:eastAsia="en-GB"/>
        </w:rPr>
        <w:t>= 0.91</w:t>
      </w:r>
      <w:r w:rsidRPr="001A7402">
        <w:rPr>
          <w:rFonts w:eastAsia="Times New Roman" w:cs="Times New Roman"/>
          <w:szCs w:val="24"/>
          <w:lang w:eastAsia="en-GB"/>
        </w:rPr>
        <w:t>)</w:t>
      </w:r>
      <w:r w:rsidR="00DD5DAC" w:rsidRPr="001A7402">
        <w:rPr>
          <w:rFonts w:eastAsia="Times New Roman" w:cs="Times New Roman"/>
          <w:szCs w:val="24"/>
          <w:lang w:eastAsia="en-GB"/>
        </w:rPr>
        <w:t xml:space="preserve"> on Anger scores</w:t>
      </w:r>
      <w:r w:rsidRPr="001A7402">
        <w:rPr>
          <w:rFonts w:eastAsia="Times New Roman" w:cs="Times New Roman"/>
          <w:szCs w:val="24"/>
          <w:lang w:eastAsia="en-GB"/>
        </w:rPr>
        <w:t xml:space="preserve">. </w:t>
      </w:r>
    </w:p>
    <w:tbl>
      <w:tblPr>
        <w:tblW w:w="8936" w:type="dxa"/>
        <w:jc w:val="center"/>
        <w:tblLook w:val="04A0" w:firstRow="1" w:lastRow="0" w:firstColumn="1" w:lastColumn="0" w:noHBand="0" w:noVBand="1"/>
      </w:tblPr>
      <w:tblGrid>
        <w:gridCol w:w="8936"/>
      </w:tblGrid>
      <w:tr w:rsidR="001A7402" w:rsidRPr="001A7402" w14:paraId="24B1D7BD" w14:textId="77777777" w:rsidTr="008873E9">
        <w:trPr>
          <w:trHeight w:val="441"/>
          <w:jc w:val="center"/>
        </w:trPr>
        <w:tc>
          <w:tcPr>
            <w:tcW w:w="8936" w:type="dxa"/>
          </w:tcPr>
          <w:p w14:paraId="51116DE5" w14:textId="7344F63E" w:rsidR="004A0FE2" w:rsidRPr="001A7402" w:rsidRDefault="004A0FE2" w:rsidP="008873E9">
            <w:pPr>
              <w:tabs>
                <w:tab w:val="left" w:pos="8154"/>
                <w:tab w:val="left" w:pos="8221"/>
              </w:tabs>
              <w:spacing w:after="200" w:line="360" w:lineRule="auto"/>
              <w:rPr>
                <w:rFonts w:eastAsia="Times New Roman" w:cs="Times New Roman"/>
                <w:szCs w:val="24"/>
                <w:lang w:eastAsia="en-GB"/>
              </w:rPr>
            </w:pPr>
            <w:r w:rsidRPr="001A7402">
              <w:rPr>
                <w:rFonts w:eastAsia="Times New Roman" w:cs="Times New Roman"/>
                <w:noProof/>
                <w:lang w:eastAsia="en-GB"/>
              </w:rPr>
              <w:drawing>
                <wp:inline distT="0" distB="0" distL="0" distR="0" wp14:anchorId="08630CCF" wp14:editId="7A360ED1">
                  <wp:extent cx="4940135" cy="2956956"/>
                  <wp:effectExtent l="0" t="0" r="0" b="0"/>
                  <wp:docPr id="33" name="Chart 33">
                    <a:extLst xmlns:a="http://schemas.openxmlformats.org/drawingml/2006/main">
                      <a:ext uri="{FF2B5EF4-FFF2-40B4-BE49-F238E27FC236}">
                        <a16:creationId xmlns:a16="http://schemas.microsoft.com/office/drawing/2014/main" id="{48ED669B-CCD5-4D60-BE2B-8BE7CF70EB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r w:rsidR="001A7402" w:rsidRPr="001A7402" w14:paraId="2F91D347" w14:textId="77777777" w:rsidTr="007375B0">
        <w:trPr>
          <w:trHeight w:val="1929"/>
          <w:jc w:val="center"/>
        </w:trPr>
        <w:tc>
          <w:tcPr>
            <w:tcW w:w="8936" w:type="dxa"/>
          </w:tcPr>
          <w:p w14:paraId="44CAB516" w14:textId="79E9045D" w:rsidR="004A0FE2" w:rsidRPr="001A7402" w:rsidRDefault="004A0FE2" w:rsidP="008873E9">
            <w:pPr>
              <w:spacing w:after="200" w:line="360" w:lineRule="auto"/>
              <w:rPr>
                <w:rFonts w:eastAsia="Times New Roman" w:cs="Times New Roman"/>
                <w:szCs w:val="24"/>
                <w:lang w:eastAsia="en-GB"/>
              </w:rPr>
            </w:pPr>
            <w:r w:rsidRPr="001A7402">
              <w:rPr>
                <w:rFonts w:eastAsia="Times New Roman" w:cs="Times New Roman"/>
                <w:szCs w:val="24"/>
                <w:lang w:eastAsia="en-GB"/>
              </w:rPr>
              <w:t xml:space="preserve">Figure </w:t>
            </w:r>
            <w:r w:rsidR="00F965C3" w:rsidRPr="001A7402">
              <w:rPr>
                <w:rFonts w:eastAsia="Times New Roman" w:cs="Times New Roman"/>
                <w:szCs w:val="24"/>
                <w:lang w:eastAsia="en-GB"/>
              </w:rPr>
              <w:t>6</w:t>
            </w:r>
            <w:r w:rsidRPr="001A7402">
              <w:rPr>
                <w:rFonts w:eastAsia="Times New Roman" w:cs="Times New Roman"/>
                <w:szCs w:val="24"/>
                <w:lang w:eastAsia="en-GB"/>
              </w:rPr>
              <w:t>. Mean ± SD Anger scores (SLEQ) before the first place kick and after the 12</w:t>
            </w:r>
            <w:r w:rsidRPr="001A7402">
              <w:rPr>
                <w:rFonts w:eastAsia="Times New Roman" w:cs="Times New Roman"/>
                <w:szCs w:val="24"/>
                <w:vertAlign w:val="superscript"/>
                <w:lang w:eastAsia="en-GB"/>
              </w:rPr>
              <w:t>th</w:t>
            </w:r>
            <w:r w:rsidRPr="001A7402">
              <w:rPr>
                <w:rFonts w:eastAsia="Times New Roman" w:cs="Times New Roman"/>
                <w:szCs w:val="24"/>
                <w:lang w:eastAsia="en-GB"/>
              </w:rPr>
              <w:t xml:space="preserve"> place kick under low and high manipulations of expectation</w:t>
            </w:r>
            <w:r w:rsidR="00C35A63" w:rsidRPr="001A7402">
              <w:rPr>
                <w:rFonts w:eastAsia="Times New Roman" w:cs="Times New Roman"/>
                <w:szCs w:val="24"/>
                <w:lang w:eastAsia="en-GB"/>
              </w:rPr>
              <w:t>.</w:t>
            </w:r>
            <w:r w:rsidRPr="001A7402">
              <w:rPr>
                <w:rFonts w:eastAsia="Times New Roman" w:cs="Times New Roman"/>
                <w:szCs w:val="24"/>
                <w:lang w:eastAsia="en-GB"/>
              </w:rPr>
              <w:t xml:space="preserve"> </w:t>
            </w:r>
            <w:r w:rsidR="001F4941" w:rsidRPr="001A7402">
              <w:rPr>
                <w:rFonts w:eastAsia="Times New Roman" w:cs="Times New Roman"/>
                <w:szCs w:val="24"/>
                <w:lang w:eastAsia="en-GB"/>
              </w:rPr>
              <w:t>A significant two-way interaction between time point and expectation manipulation was present.</w:t>
            </w:r>
          </w:p>
        </w:tc>
      </w:tr>
    </w:tbl>
    <w:p w14:paraId="2AA50E9B" w14:textId="24FE90D8" w:rsidR="00A05A3F" w:rsidRPr="001A7402" w:rsidRDefault="00C33C6D" w:rsidP="00C33C6D">
      <w:pPr>
        <w:pStyle w:val="ListParagraph"/>
        <w:numPr>
          <w:ilvl w:val="1"/>
          <w:numId w:val="20"/>
        </w:numPr>
        <w:spacing w:line="480" w:lineRule="auto"/>
        <w:rPr>
          <w:rFonts w:eastAsia="Calibri"/>
          <w:b/>
          <w:bCs/>
          <w:i/>
          <w:iCs/>
          <w:lang w:eastAsia="en-GB"/>
        </w:rPr>
      </w:pPr>
      <w:r w:rsidRPr="001A7402">
        <w:rPr>
          <w:rFonts w:eastAsia="Calibri"/>
          <w:b/>
          <w:bCs/>
          <w:i/>
          <w:iCs/>
          <w:lang w:eastAsia="en-GB"/>
        </w:rPr>
        <w:t xml:space="preserve"> </w:t>
      </w:r>
      <w:r w:rsidR="002E3F0C" w:rsidRPr="001A7402">
        <w:rPr>
          <w:rFonts w:eastAsia="Calibri"/>
          <w:b/>
          <w:bCs/>
          <w:i/>
          <w:iCs/>
          <w:lang w:eastAsia="en-GB"/>
        </w:rPr>
        <w:t>Physiological Responses</w:t>
      </w:r>
    </w:p>
    <w:p w14:paraId="192E091B" w14:textId="6F86ABF0" w:rsidR="00A05A3F" w:rsidRPr="001A7402" w:rsidRDefault="00A05A3F" w:rsidP="00C33C6D">
      <w:pPr>
        <w:pStyle w:val="ListParagraph"/>
        <w:numPr>
          <w:ilvl w:val="2"/>
          <w:numId w:val="20"/>
        </w:numPr>
        <w:spacing w:line="480" w:lineRule="auto"/>
        <w:rPr>
          <w:rFonts w:eastAsia="Calibri"/>
          <w:i/>
          <w:iCs/>
          <w:lang w:eastAsia="en-GB"/>
        </w:rPr>
      </w:pPr>
      <w:r w:rsidRPr="001A7402">
        <w:rPr>
          <w:rFonts w:eastAsia="Calibri"/>
          <w:i/>
          <w:iCs/>
          <w:lang w:eastAsia="en-GB"/>
        </w:rPr>
        <w:t>Heart Rate</w:t>
      </w:r>
    </w:p>
    <w:p w14:paraId="04BA7970" w14:textId="77E5F361" w:rsidR="00A05A3F" w:rsidRPr="001A7402" w:rsidRDefault="00A05A3F" w:rsidP="00A05A3F">
      <w:pPr>
        <w:spacing w:line="480" w:lineRule="auto"/>
        <w:rPr>
          <w:rFonts w:eastAsia="Calibri"/>
          <w:lang w:eastAsia="en-GB"/>
        </w:rPr>
      </w:pPr>
      <w:r w:rsidRPr="001A7402">
        <w:rPr>
          <w:rFonts w:eastAsia="Calibri"/>
          <w:lang w:eastAsia="en-GB"/>
        </w:rPr>
        <w:tab/>
        <w:t>ANOVA revealed no significant interaction between fatigue and expectation manipulations on mean heart rate (</w:t>
      </w:r>
      <w:r w:rsidRPr="001A7402">
        <w:rPr>
          <w:rFonts w:eastAsia="Calibri"/>
          <w:i/>
          <w:iCs/>
          <w:lang w:eastAsia="en-GB"/>
        </w:rPr>
        <w:t>p</w:t>
      </w:r>
      <w:r w:rsidRPr="001A7402">
        <w:rPr>
          <w:rFonts w:eastAsia="Calibri"/>
          <w:lang w:eastAsia="en-GB"/>
        </w:rPr>
        <w:t xml:space="preserve"> </w:t>
      </w:r>
      <w:r w:rsidR="00BC777A" w:rsidRPr="001A7402">
        <w:rPr>
          <w:rFonts w:eastAsia="Calibri"/>
          <w:lang w:eastAsia="en-GB"/>
        </w:rPr>
        <w:t>= 0.90</w:t>
      </w:r>
      <w:r w:rsidRPr="001A7402">
        <w:rPr>
          <w:rFonts w:eastAsia="Calibri"/>
          <w:lang w:eastAsia="en-GB"/>
        </w:rPr>
        <w:t>). There was a significant main effect of fatigue manipulation on mean heart rate (</w:t>
      </w:r>
      <w:r w:rsidRPr="001A7402">
        <w:rPr>
          <w:rFonts w:eastAsia="Calibri"/>
          <w:i/>
          <w:iCs/>
          <w:lang w:eastAsia="en-GB"/>
        </w:rPr>
        <w:t>F</w:t>
      </w:r>
      <w:r w:rsidR="0062212E" w:rsidRPr="001A7402">
        <w:rPr>
          <w:rFonts w:eastAsia="Calibri"/>
          <w:i/>
          <w:iCs/>
          <w:lang w:eastAsia="en-GB"/>
        </w:rPr>
        <w:t xml:space="preserve"> </w:t>
      </w:r>
      <w:r w:rsidRPr="001A7402">
        <w:rPr>
          <w:rFonts w:eastAsia="Calibri"/>
          <w:lang w:eastAsia="en-GB"/>
        </w:rPr>
        <w:t xml:space="preserve">(1, 6) = 41.65, </w:t>
      </w:r>
      <w:r w:rsidRPr="001A7402">
        <w:rPr>
          <w:rFonts w:eastAsia="Calibri"/>
          <w:i/>
          <w:iCs/>
          <w:lang w:eastAsia="en-GB"/>
        </w:rPr>
        <w:t>p</w:t>
      </w:r>
      <w:r w:rsidRPr="001A7402">
        <w:rPr>
          <w:rFonts w:eastAsia="Calibri"/>
          <w:lang w:eastAsia="en-GB"/>
        </w:rPr>
        <w:t xml:space="preserve"> &lt; 0.05, </w:t>
      </w:r>
      <w:r w:rsidRPr="001A7402">
        <w:rPr>
          <w:rFonts w:eastAsia="Calibri"/>
          <w:i/>
          <w:iCs/>
          <w:lang w:eastAsia="en-GB"/>
        </w:rPr>
        <w:t>ηp</w:t>
      </w:r>
      <w:r w:rsidRPr="001A7402">
        <w:rPr>
          <w:rFonts w:eastAsia="Calibri"/>
          <w:vertAlign w:val="superscript"/>
          <w:lang w:eastAsia="en-GB"/>
        </w:rPr>
        <w:t>2</w:t>
      </w:r>
      <w:r w:rsidRPr="001A7402">
        <w:rPr>
          <w:rFonts w:eastAsia="Calibri"/>
          <w:lang w:eastAsia="en-GB"/>
        </w:rPr>
        <w:t xml:space="preserve"> = 0.87), with mean heart rate in high fatigue manipulations (</w:t>
      </w:r>
      <w:r w:rsidRPr="001A7402">
        <w:rPr>
          <w:rFonts w:eastAsia="Calibri"/>
          <w:i/>
          <w:iCs/>
          <w:lang w:eastAsia="en-GB"/>
        </w:rPr>
        <w:t>M</w:t>
      </w:r>
      <w:r w:rsidRPr="001A7402">
        <w:rPr>
          <w:rFonts w:eastAsia="Calibri"/>
          <w:lang w:eastAsia="en-GB"/>
        </w:rPr>
        <w:t xml:space="preserve"> ± SD = 137 ± 15 bpm) higher than in low fatigue manipulations (</w:t>
      </w:r>
      <w:r w:rsidRPr="001A7402">
        <w:rPr>
          <w:rFonts w:eastAsia="Calibri"/>
          <w:i/>
          <w:iCs/>
          <w:lang w:eastAsia="en-GB"/>
        </w:rPr>
        <w:t>M</w:t>
      </w:r>
      <w:r w:rsidRPr="001A7402">
        <w:rPr>
          <w:rFonts w:eastAsia="Calibri"/>
          <w:lang w:eastAsia="en-GB"/>
        </w:rPr>
        <w:t xml:space="preserve"> ± SD = 109 ± 11 bpm). There was also a significant main effect of expectation manipulation on mean heart rate (</w:t>
      </w:r>
      <w:r w:rsidRPr="001A7402">
        <w:rPr>
          <w:rFonts w:eastAsia="Calibri"/>
          <w:i/>
          <w:iCs/>
          <w:lang w:eastAsia="en-GB"/>
        </w:rPr>
        <w:t>F</w:t>
      </w:r>
      <w:r w:rsidR="0062212E" w:rsidRPr="001A7402">
        <w:rPr>
          <w:rFonts w:eastAsia="Calibri"/>
          <w:i/>
          <w:iCs/>
          <w:lang w:eastAsia="en-GB"/>
        </w:rPr>
        <w:t xml:space="preserve"> </w:t>
      </w:r>
      <w:r w:rsidRPr="001A7402">
        <w:rPr>
          <w:rFonts w:eastAsia="Calibri"/>
          <w:lang w:eastAsia="en-GB"/>
        </w:rPr>
        <w:t xml:space="preserve">(1, 6) = 10.23, </w:t>
      </w:r>
      <w:r w:rsidRPr="001A7402">
        <w:rPr>
          <w:rFonts w:eastAsia="Calibri"/>
          <w:i/>
          <w:iCs/>
          <w:lang w:eastAsia="en-GB"/>
        </w:rPr>
        <w:t>p</w:t>
      </w:r>
      <w:r w:rsidRPr="001A7402">
        <w:rPr>
          <w:rFonts w:eastAsia="Calibri"/>
          <w:lang w:eastAsia="en-GB"/>
        </w:rPr>
        <w:t xml:space="preserve"> &lt; 0.05, </w:t>
      </w:r>
      <w:r w:rsidRPr="001A7402">
        <w:rPr>
          <w:rFonts w:eastAsia="Calibri"/>
          <w:i/>
          <w:iCs/>
          <w:lang w:eastAsia="en-GB"/>
        </w:rPr>
        <w:t>ηp</w:t>
      </w:r>
      <w:r w:rsidRPr="001A7402">
        <w:rPr>
          <w:rFonts w:eastAsia="Calibri"/>
          <w:vertAlign w:val="superscript"/>
          <w:lang w:eastAsia="en-GB"/>
        </w:rPr>
        <w:t>2</w:t>
      </w:r>
      <w:r w:rsidRPr="001A7402">
        <w:rPr>
          <w:rFonts w:eastAsia="Calibri"/>
          <w:lang w:eastAsia="en-GB"/>
        </w:rPr>
        <w:t xml:space="preserve"> = 0.63), with mean heart rate in high expectation manipulations (</w:t>
      </w:r>
      <w:r w:rsidRPr="001A7402">
        <w:rPr>
          <w:rFonts w:eastAsia="Calibri"/>
          <w:i/>
          <w:iCs/>
          <w:lang w:eastAsia="en-GB"/>
        </w:rPr>
        <w:t>M</w:t>
      </w:r>
      <w:r w:rsidRPr="001A7402">
        <w:rPr>
          <w:rFonts w:eastAsia="Calibri"/>
          <w:lang w:eastAsia="en-GB"/>
        </w:rPr>
        <w:t xml:space="preserve"> ± SD = 124 ± 20 bpm) higher than in low expectation manipulations (</w:t>
      </w:r>
      <w:r w:rsidRPr="001A7402">
        <w:rPr>
          <w:rFonts w:eastAsia="Calibri"/>
          <w:i/>
          <w:iCs/>
          <w:lang w:eastAsia="en-GB"/>
        </w:rPr>
        <w:t>M</w:t>
      </w:r>
      <w:r w:rsidRPr="001A7402">
        <w:rPr>
          <w:rFonts w:eastAsia="Calibri"/>
          <w:lang w:eastAsia="en-GB"/>
        </w:rPr>
        <w:t xml:space="preserve"> ± SD = 122 ± 18 bpm).</w:t>
      </w:r>
    </w:p>
    <w:p w14:paraId="00D1797C" w14:textId="77777777" w:rsidR="00A05A3F" w:rsidRPr="001A7402" w:rsidRDefault="00A05A3F" w:rsidP="00C33C6D">
      <w:pPr>
        <w:pStyle w:val="ListParagraph"/>
        <w:numPr>
          <w:ilvl w:val="2"/>
          <w:numId w:val="20"/>
        </w:numPr>
        <w:spacing w:line="480" w:lineRule="auto"/>
        <w:rPr>
          <w:rFonts w:eastAsia="Calibri"/>
          <w:i/>
          <w:iCs/>
          <w:lang w:eastAsia="en-GB"/>
        </w:rPr>
      </w:pPr>
      <w:r w:rsidRPr="001A7402">
        <w:rPr>
          <w:rFonts w:eastAsia="Calibri"/>
          <w:i/>
          <w:iCs/>
          <w:lang w:eastAsia="en-GB"/>
        </w:rPr>
        <w:t>Sprint Times in Fatigue Protocol</w:t>
      </w:r>
    </w:p>
    <w:p w14:paraId="5F00D3A9" w14:textId="38BB20C5" w:rsidR="00BE24B4" w:rsidRPr="001A7402" w:rsidRDefault="00A05A3F" w:rsidP="00A05A3F">
      <w:pPr>
        <w:spacing w:line="480" w:lineRule="auto"/>
        <w:rPr>
          <w:rFonts w:eastAsia="Calibri"/>
          <w:lang w:eastAsia="en-GB"/>
        </w:rPr>
      </w:pPr>
      <w:r w:rsidRPr="001A7402">
        <w:rPr>
          <w:rFonts w:eastAsia="Calibri"/>
          <w:lang w:eastAsia="en-GB"/>
        </w:rPr>
        <w:tab/>
        <w:t>ANOVA revealed there was a significant main effect of fatigue protocol repetition number on mean 15 m sprint times (</w:t>
      </w:r>
      <w:r w:rsidRPr="001A7402">
        <w:rPr>
          <w:rFonts w:eastAsia="Calibri"/>
          <w:i/>
          <w:iCs/>
          <w:lang w:eastAsia="en-GB"/>
        </w:rPr>
        <w:t>F</w:t>
      </w:r>
      <w:r w:rsidR="0062212E" w:rsidRPr="001A7402">
        <w:rPr>
          <w:rFonts w:eastAsia="Calibri"/>
          <w:i/>
          <w:iCs/>
          <w:lang w:eastAsia="en-GB"/>
        </w:rPr>
        <w:t xml:space="preserve"> </w:t>
      </w:r>
      <w:r w:rsidRPr="001A7402">
        <w:rPr>
          <w:rFonts w:eastAsia="Calibri"/>
          <w:lang w:eastAsia="en-GB"/>
        </w:rPr>
        <w:t xml:space="preserve">(3.59, 82.51) = 8.15, </w:t>
      </w:r>
      <w:r w:rsidRPr="001A7402">
        <w:rPr>
          <w:rFonts w:eastAsia="Calibri"/>
          <w:i/>
          <w:iCs/>
          <w:lang w:eastAsia="en-GB"/>
        </w:rPr>
        <w:t>p</w:t>
      </w:r>
      <w:r w:rsidRPr="001A7402">
        <w:rPr>
          <w:rFonts w:eastAsia="Calibri"/>
          <w:lang w:eastAsia="en-GB"/>
        </w:rPr>
        <w:t xml:space="preserve"> &lt; 0.05, </w:t>
      </w:r>
      <w:r w:rsidRPr="001A7402">
        <w:rPr>
          <w:rFonts w:eastAsia="Calibri"/>
          <w:i/>
          <w:iCs/>
          <w:lang w:eastAsia="en-GB"/>
        </w:rPr>
        <w:t>ηp</w:t>
      </w:r>
      <w:r w:rsidRPr="001A7402">
        <w:rPr>
          <w:rFonts w:eastAsia="Calibri"/>
          <w:vertAlign w:val="superscript"/>
          <w:lang w:eastAsia="en-GB"/>
        </w:rPr>
        <w:t>2</w:t>
      </w:r>
      <w:r w:rsidRPr="001A7402">
        <w:rPr>
          <w:rFonts w:eastAsia="Calibri"/>
          <w:lang w:eastAsia="en-GB"/>
        </w:rPr>
        <w:t xml:space="preserve"> = 0.26). Post hoc analyses revealed that mean sprint times in repetition 12 (</w:t>
      </w:r>
      <w:r w:rsidRPr="001A7402">
        <w:rPr>
          <w:rFonts w:eastAsia="Calibri"/>
          <w:i/>
          <w:iCs/>
          <w:lang w:eastAsia="en-GB"/>
        </w:rPr>
        <w:t>M</w:t>
      </w:r>
      <w:r w:rsidRPr="001A7402">
        <w:rPr>
          <w:rFonts w:eastAsia="Calibri"/>
          <w:lang w:eastAsia="en-GB"/>
        </w:rPr>
        <w:t xml:space="preserve"> ± SD = 2.91 ± 0.32 s) were significantly longer than in repetition 1 (</w:t>
      </w:r>
      <w:r w:rsidRPr="001A7402">
        <w:rPr>
          <w:rFonts w:eastAsia="Calibri"/>
          <w:i/>
          <w:iCs/>
          <w:lang w:eastAsia="en-GB"/>
        </w:rPr>
        <w:t>M</w:t>
      </w:r>
      <w:r w:rsidRPr="001A7402">
        <w:rPr>
          <w:rFonts w:eastAsia="Calibri"/>
          <w:lang w:eastAsia="en-GB"/>
        </w:rPr>
        <w:t xml:space="preserve"> ± SD = 2.72 ± 0.15 s; </w:t>
      </w:r>
      <w:r w:rsidRPr="001A7402">
        <w:rPr>
          <w:rFonts w:eastAsia="Calibri"/>
          <w:i/>
          <w:iCs/>
          <w:lang w:eastAsia="en-GB"/>
        </w:rPr>
        <w:t>p</w:t>
      </w:r>
      <w:r w:rsidRPr="001A7402">
        <w:rPr>
          <w:rFonts w:eastAsia="Calibri"/>
          <w:lang w:eastAsia="en-GB"/>
        </w:rPr>
        <w:t xml:space="preserve"> &lt; 0.05), repetition 2 (</w:t>
      </w:r>
      <w:r w:rsidRPr="001A7402">
        <w:rPr>
          <w:rFonts w:eastAsia="Calibri"/>
          <w:i/>
          <w:iCs/>
          <w:lang w:eastAsia="en-GB"/>
        </w:rPr>
        <w:t>M</w:t>
      </w:r>
      <w:r w:rsidRPr="001A7402">
        <w:rPr>
          <w:rFonts w:eastAsia="Calibri"/>
          <w:lang w:eastAsia="en-GB"/>
        </w:rPr>
        <w:t xml:space="preserve"> ± SD = 2.74 ± 0.16 s; </w:t>
      </w:r>
      <w:r w:rsidRPr="001A7402">
        <w:rPr>
          <w:rFonts w:eastAsia="Calibri"/>
          <w:i/>
          <w:iCs/>
          <w:lang w:eastAsia="en-GB"/>
        </w:rPr>
        <w:t>p</w:t>
      </w:r>
      <w:r w:rsidRPr="001A7402">
        <w:rPr>
          <w:rFonts w:eastAsia="Calibri"/>
          <w:lang w:eastAsia="en-GB"/>
        </w:rPr>
        <w:t xml:space="preserve"> &lt; 0.05), repetition 3 (</w:t>
      </w:r>
      <w:r w:rsidRPr="001A7402">
        <w:rPr>
          <w:rFonts w:eastAsia="Calibri"/>
          <w:i/>
          <w:iCs/>
          <w:lang w:eastAsia="en-GB"/>
        </w:rPr>
        <w:t>M</w:t>
      </w:r>
      <w:r w:rsidRPr="001A7402">
        <w:rPr>
          <w:rFonts w:eastAsia="Calibri"/>
          <w:lang w:eastAsia="en-GB"/>
        </w:rPr>
        <w:t xml:space="preserve"> ± SD = 2.81 ± 0.29 s; </w:t>
      </w:r>
      <w:r w:rsidRPr="001A7402">
        <w:rPr>
          <w:rFonts w:eastAsia="Calibri"/>
          <w:i/>
          <w:iCs/>
          <w:lang w:eastAsia="en-GB"/>
        </w:rPr>
        <w:t>p</w:t>
      </w:r>
      <w:r w:rsidRPr="001A7402">
        <w:rPr>
          <w:rFonts w:eastAsia="Calibri"/>
          <w:lang w:eastAsia="en-GB"/>
        </w:rPr>
        <w:t xml:space="preserve"> &lt; 0.05), and repetition 4 (</w:t>
      </w:r>
      <w:r w:rsidRPr="001A7402">
        <w:rPr>
          <w:rFonts w:eastAsia="Calibri"/>
          <w:i/>
          <w:iCs/>
          <w:lang w:eastAsia="en-GB"/>
        </w:rPr>
        <w:t>M</w:t>
      </w:r>
      <w:r w:rsidRPr="001A7402">
        <w:rPr>
          <w:rFonts w:eastAsia="Calibri"/>
          <w:lang w:eastAsia="en-GB"/>
        </w:rPr>
        <w:t xml:space="preserve"> ± SD = 2.80 ± 0.28 s; </w:t>
      </w:r>
      <w:r w:rsidRPr="001A7402">
        <w:rPr>
          <w:rFonts w:eastAsia="Calibri"/>
          <w:i/>
          <w:iCs/>
          <w:lang w:eastAsia="en-GB"/>
        </w:rPr>
        <w:t>p</w:t>
      </w:r>
      <w:r w:rsidRPr="001A7402">
        <w:rPr>
          <w:rFonts w:eastAsia="Calibri"/>
          <w:lang w:eastAsia="en-GB"/>
        </w:rPr>
        <w:t xml:space="preserve"> &lt; 0.05)</w:t>
      </w:r>
      <w:r w:rsidR="00A73144" w:rsidRPr="001A7402">
        <w:rPr>
          <w:rFonts w:eastAsia="Calibri"/>
          <w:lang w:eastAsia="en-GB"/>
        </w:rPr>
        <w:t xml:space="preserve"> (Figure 7)</w:t>
      </w:r>
      <w:r w:rsidRPr="001A7402">
        <w:rPr>
          <w:rFonts w:eastAsia="Calibri"/>
          <w:lang w:eastAsia="en-GB"/>
        </w:rPr>
        <w:t>.</w:t>
      </w:r>
    </w:p>
    <w:p w14:paraId="7DE4EE3E" w14:textId="5294C811" w:rsidR="0000531B" w:rsidRPr="001A7402" w:rsidRDefault="0000531B" w:rsidP="0000531B">
      <w:pPr>
        <w:rPr>
          <w:rFonts w:eastAsia="Calibri"/>
          <w:lang w:eastAsia="en-GB"/>
        </w:rPr>
      </w:pPr>
    </w:p>
    <w:p w14:paraId="30CC24A5" w14:textId="6ABF5C97" w:rsidR="0000531B" w:rsidRPr="001A7402" w:rsidRDefault="0000531B" w:rsidP="0000531B">
      <w:pPr>
        <w:tabs>
          <w:tab w:val="left" w:pos="2599"/>
        </w:tabs>
        <w:rPr>
          <w:rFonts w:eastAsia="Calibri"/>
          <w:lang w:eastAsia="en-GB"/>
        </w:rPr>
      </w:pPr>
      <w:r w:rsidRPr="001A7402">
        <w:rPr>
          <w:rFonts w:eastAsia="Calibri"/>
          <w:lang w:eastAsia="en-GB"/>
        </w:rPr>
        <w:tab/>
      </w:r>
    </w:p>
    <w:p w14:paraId="4A500125" w14:textId="0B92731E" w:rsidR="0000531B" w:rsidRPr="001A7402" w:rsidRDefault="0000531B" w:rsidP="0000531B">
      <w:pPr>
        <w:tabs>
          <w:tab w:val="left" w:pos="2599"/>
        </w:tabs>
        <w:rPr>
          <w:rFonts w:eastAsia="Calibri"/>
          <w:lang w:eastAsia="en-GB"/>
        </w:rPr>
      </w:pPr>
    </w:p>
    <w:p w14:paraId="0C5708BD" w14:textId="0617DAAB" w:rsidR="0000531B" w:rsidRPr="001A7402" w:rsidRDefault="0000531B" w:rsidP="0000531B">
      <w:pPr>
        <w:tabs>
          <w:tab w:val="left" w:pos="2599"/>
        </w:tabs>
        <w:rPr>
          <w:rFonts w:eastAsia="Calibri"/>
          <w:lang w:eastAsia="en-GB"/>
        </w:rPr>
      </w:pPr>
    </w:p>
    <w:p w14:paraId="5C2C8598" w14:textId="745159F4" w:rsidR="0000531B" w:rsidRPr="001A7402" w:rsidRDefault="0000531B" w:rsidP="0000531B">
      <w:pPr>
        <w:tabs>
          <w:tab w:val="left" w:pos="2599"/>
        </w:tabs>
        <w:rPr>
          <w:rFonts w:eastAsia="Calibri"/>
          <w:lang w:eastAsia="en-GB"/>
        </w:rPr>
      </w:pPr>
    </w:p>
    <w:p w14:paraId="6FF4E1A5" w14:textId="7801DF7D" w:rsidR="0000531B" w:rsidRPr="001A7402" w:rsidRDefault="0000531B" w:rsidP="0000531B">
      <w:pPr>
        <w:tabs>
          <w:tab w:val="left" w:pos="2599"/>
        </w:tabs>
        <w:rPr>
          <w:rFonts w:eastAsia="Calibri"/>
          <w:lang w:eastAsia="en-GB"/>
        </w:rPr>
      </w:pPr>
    </w:p>
    <w:p w14:paraId="7AE7B9AA" w14:textId="5A314935" w:rsidR="0000531B" w:rsidRPr="001A7402" w:rsidRDefault="0000531B" w:rsidP="0000531B">
      <w:pPr>
        <w:tabs>
          <w:tab w:val="left" w:pos="2599"/>
        </w:tabs>
        <w:rPr>
          <w:rFonts w:eastAsia="Calibri"/>
          <w:lang w:eastAsia="en-GB"/>
        </w:rPr>
      </w:pPr>
    </w:p>
    <w:p w14:paraId="2FD251BE" w14:textId="0668EADB" w:rsidR="0000531B" w:rsidRPr="001A7402" w:rsidRDefault="0000531B" w:rsidP="0000531B">
      <w:pPr>
        <w:tabs>
          <w:tab w:val="left" w:pos="2599"/>
        </w:tabs>
        <w:rPr>
          <w:rFonts w:eastAsia="Calibri"/>
          <w:lang w:eastAsia="en-GB"/>
        </w:rPr>
      </w:pPr>
    </w:p>
    <w:p w14:paraId="3867B9A7" w14:textId="77777777" w:rsidR="00162B16" w:rsidRPr="001A7402" w:rsidRDefault="00162B16" w:rsidP="0000531B">
      <w:pPr>
        <w:tabs>
          <w:tab w:val="left" w:pos="2599"/>
        </w:tabs>
        <w:rPr>
          <w:rFonts w:eastAsia="Calibri"/>
          <w:lang w:eastAsia="en-GB"/>
        </w:rPr>
      </w:pPr>
    </w:p>
    <w:tbl>
      <w:tblPr>
        <w:tblpPr w:leftFromText="180" w:rightFromText="180" w:vertAnchor="text" w:horzAnchor="margin" w:tblpY="140"/>
        <w:tblW w:w="0" w:type="auto"/>
        <w:tblLook w:val="04A0" w:firstRow="1" w:lastRow="0" w:firstColumn="1" w:lastColumn="0" w:noHBand="0" w:noVBand="1"/>
      </w:tblPr>
      <w:tblGrid>
        <w:gridCol w:w="8826"/>
      </w:tblGrid>
      <w:tr w:rsidR="001A7402" w:rsidRPr="001A7402" w14:paraId="404EF5DA" w14:textId="77777777" w:rsidTr="0000531B">
        <w:trPr>
          <w:trHeight w:val="4820"/>
        </w:trPr>
        <w:tc>
          <w:tcPr>
            <w:tcW w:w="8826" w:type="dxa"/>
          </w:tcPr>
          <w:p w14:paraId="225D0DB7" w14:textId="711A6A2D" w:rsidR="0000531B" w:rsidRPr="001A7402" w:rsidRDefault="0000531B" w:rsidP="0000531B">
            <w:pPr>
              <w:spacing w:after="200" w:line="360" w:lineRule="auto"/>
              <w:rPr>
                <w:rFonts w:eastAsia="Times New Roman" w:cs="Times New Roman"/>
                <w:noProof/>
                <w:lang w:eastAsia="en-GB"/>
              </w:rPr>
            </w:pPr>
          </w:p>
          <w:p w14:paraId="2FA4B490" w14:textId="77777777" w:rsidR="001D3432" w:rsidRPr="001A7402" w:rsidRDefault="001D3432" w:rsidP="0000531B">
            <w:pPr>
              <w:spacing w:after="200" w:line="360" w:lineRule="auto"/>
              <w:rPr>
                <w:rFonts w:eastAsia="Times New Roman" w:cs="Times New Roman"/>
                <w:noProof/>
                <w:szCs w:val="24"/>
                <w:lang w:eastAsia="en-GB"/>
              </w:rPr>
            </w:pPr>
          </w:p>
          <w:p w14:paraId="250D90CD" w14:textId="77777777" w:rsidR="001D3432" w:rsidRPr="001A7402" w:rsidRDefault="001D3432" w:rsidP="0000531B">
            <w:pPr>
              <w:spacing w:after="200" w:line="360" w:lineRule="auto"/>
              <w:rPr>
                <w:rFonts w:eastAsia="Times New Roman" w:cs="Times New Roman"/>
                <w:noProof/>
                <w:szCs w:val="24"/>
                <w:lang w:eastAsia="en-GB"/>
              </w:rPr>
            </w:pPr>
          </w:p>
          <w:p w14:paraId="2F6903BD" w14:textId="77777777" w:rsidR="001D3432" w:rsidRPr="001A7402" w:rsidRDefault="001D3432" w:rsidP="0000531B">
            <w:pPr>
              <w:spacing w:after="200" w:line="360" w:lineRule="auto"/>
              <w:rPr>
                <w:rFonts w:eastAsia="Times New Roman" w:cs="Times New Roman"/>
                <w:noProof/>
                <w:szCs w:val="24"/>
                <w:lang w:eastAsia="en-GB"/>
              </w:rPr>
            </w:pPr>
          </w:p>
          <w:p w14:paraId="69686F90" w14:textId="77777777" w:rsidR="001D3432" w:rsidRPr="001A7402" w:rsidRDefault="001D3432" w:rsidP="0000531B">
            <w:pPr>
              <w:spacing w:after="200" w:line="360" w:lineRule="auto"/>
              <w:rPr>
                <w:rFonts w:eastAsia="Times New Roman" w:cs="Times New Roman"/>
                <w:noProof/>
                <w:szCs w:val="24"/>
                <w:lang w:eastAsia="en-GB"/>
              </w:rPr>
            </w:pPr>
          </w:p>
          <w:p w14:paraId="075DB9D4" w14:textId="77777777" w:rsidR="001D3432" w:rsidRPr="001A7402" w:rsidRDefault="001D3432" w:rsidP="0000531B">
            <w:pPr>
              <w:spacing w:after="200" w:line="360" w:lineRule="auto"/>
              <w:rPr>
                <w:rFonts w:eastAsia="Times New Roman" w:cs="Times New Roman"/>
                <w:noProof/>
                <w:szCs w:val="24"/>
                <w:lang w:eastAsia="en-GB"/>
              </w:rPr>
            </w:pPr>
          </w:p>
          <w:p w14:paraId="41AF4F50" w14:textId="77777777" w:rsidR="001D3432" w:rsidRPr="001A7402" w:rsidRDefault="001D3432" w:rsidP="0000531B">
            <w:pPr>
              <w:spacing w:after="200" w:line="360" w:lineRule="auto"/>
              <w:rPr>
                <w:rFonts w:eastAsia="Times New Roman" w:cs="Times New Roman"/>
                <w:noProof/>
                <w:szCs w:val="24"/>
                <w:lang w:eastAsia="en-GB"/>
              </w:rPr>
            </w:pPr>
          </w:p>
          <w:p w14:paraId="5E95FB0D" w14:textId="77777777" w:rsidR="001D3432" w:rsidRPr="001A7402" w:rsidRDefault="001D3432" w:rsidP="0000531B">
            <w:pPr>
              <w:spacing w:after="200" w:line="360" w:lineRule="auto"/>
              <w:rPr>
                <w:rFonts w:eastAsia="Times New Roman" w:cs="Times New Roman"/>
                <w:noProof/>
                <w:szCs w:val="24"/>
                <w:lang w:eastAsia="en-GB"/>
              </w:rPr>
            </w:pPr>
          </w:p>
          <w:p w14:paraId="1FDDE450" w14:textId="77777777" w:rsidR="001D3432" w:rsidRPr="001A7402" w:rsidRDefault="001D3432" w:rsidP="0000531B">
            <w:pPr>
              <w:spacing w:after="200" w:line="360" w:lineRule="auto"/>
              <w:rPr>
                <w:rFonts w:eastAsia="Times New Roman" w:cs="Times New Roman"/>
                <w:noProof/>
                <w:szCs w:val="24"/>
                <w:lang w:eastAsia="en-GB"/>
              </w:rPr>
            </w:pPr>
          </w:p>
          <w:p w14:paraId="378A9E63" w14:textId="77777777" w:rsidR="001D3432" w:rsidRPr="001A7402" w:rsidRDefault="001D3432" w:rsidP="0000531B">
            <w:pPr>
              <w:spacing w:after="200" w:line="360" w:lineRule="auto"/>
              <w:rPr>
                <w:rFonts w:eastAsia="Times New Roman" w:cs="Times New Roman"/>
                <w:noProof/>
                <w:szCs w:val="24"/>
                <w:lang w:eastAsia="en-GB"/>
              </w:rPr>
            </w:pPr>
          </w:p>
          <w:p w14:paraId="05CB0243" w14:textId="77777777" w:rsidR="001D3432" w:rsidRPr="001A7402" w:rsidRDefault="001D3432" w:rsidP="0000531B">
            <w:pPr>
              <w:spacing w:after="200" w:line="360" w:lineRule="auto"/>
              <w:rPr>
                <w:rFonts w:eastAsia="Times New Roman" w:cs="Times New Roman"/>
                <w:noProof/>
                <w:szCs w:val="24"/>
                <w:lang w:eastAsia="en-GB"/>
              </w:rPr>
            </w:pPr>
          </w:p>
          <w:p w14:paraId="6378A147" w14:textId="77777777" w:rsidR="001D3432" w:rsidRPr="001A7402" w:rsidRDefault="001D3432" w:rsidP="0000531B">
            <w:pPr>
              <w:spacing w:after="200" w:line="360" w:lineRule="auto"/>
              <w:rPr>
                <w:rFonts w:eastAsia="Times New Roman" w:cs="Times New Roman"/>
                <w:noProof/>
                <w:szCs w:val="24"/>
                <w:lang w:eastAsia="en-GB"/>
              </w:rPr>
            </w:pPr>
          </w:p>
          <w:p w14:paraId="355FC5D0" w14:textId="77777777" w:rsidR="001D3432" w:rsidRPr="001A7402" w:rsidRDefault="001D3432" w:rsidP="0000531B">
            <w:pPr>
              <w:spacing w:after="200" w:line="360" w:lineRule="auto"/>
              <w:rPr>
                <w:rFonts w:eastAsia="Times New Roman" w:cs="Times New Roman"/>
                <w:szCs w:val="24"/>
                <w:lang w:eastAsia="en-GB"/>
              </w:rPr>
            </w:pPr>
          </w:p>
          <w:p w14:paraId="31D12A42" w14:textId="5B5A619E" w:rsidR="001D3432" w:rsidRPr="001A7402" w:rsidRDefault="001D3432" w:rsidP="0000531B">
            <w:pPr>
              <w:spacing w:after="200" w:line="360" w:lineRule="auto"/>
              <w:rPr>
                <w:rFonts w:eastAsia="Times New Roman" w:cs="Times New Roman"/>
                <w:szCs w:val="24"/>
                <w:lang w:eastAsia="en-GB"/>
              </w:rPr>
            </w:pPr>
          </w:p>
        </w:tc>
      </w:tr>
      <w:tr w:rsidR="001A7402" w:rsidRPr="001A7402" w14:paraId="4E12B183" w14:textId="77777777" w:rsidTr="0000531B">
        <w:trPr>
          <w:trHeight w:val="429"/>
        </w:trPr>
        <w:tc>
          <w:tcPr>
            <w:tcW w:w="8826" w:type="dxa"/>
          </w:tcPr>
          <w:p w14:paraId="303A77CD" w14:textId="77777777" w:rsidR="0000531B" w:rsidRPr="001A7402" w:rsidRDefault="0000531B" w:rsidP="0000531B">
            <w:pPr>
              <w:spacing w:after="200" w:line="360" w:lineRule="auto"/>
              <w:rPr>
                <w:rFonts w:eastAsia="Times New Roman" w:cs="Times New Roman"/>
                <w:szCs w:val="24"/>
                <w:lang w:eastAsia="en-GB"/>
              </w:rPr>
            </w:pPr>
            <w:r w:rsidRPr="001A7402">
              <w:rPr>
                <w:rFonts w:eastAsia="Times New Roman" w:cs="Times New Roman"/>
                <w:szCs w:val="24"/>
                <w:lang w:eastAsia="en-GB"/>
              </w:rPr>
              <w:t>Figure 7. Mean ± SD 15 m sprint times before each place kick within high fatigue manipulations. * indicates a significant pairwise difference (</w:t>
            </w:r>
            <w:r w:rsidRPr="001A7402">
              <w:rPr>
                <w:rFonts w:eastAsia="Times New Roman" w:cs="Times New Roman"/>
                <w:i/>
                <w:iCs/>
                <w:szCs w:val="24"/>
                <w:lang w:eastAsia="en-GB"/>
              </w:rPr>
              <w:t>p</w:t>
            </w:r>
            <w:r w:rsidRPr="001A7402">
              <w:rPr>
                <w:rFonts w:eastAsia="Times New Roman" w:cs="Times New Roman"/>
                <w:szCs w:val="24"/>
                <w:lang w:eastAsia="en-GB"/>
              </w:rPr>
              <w:t xml:space="preserve"> &lt; 0.05).</w:t>
            </w:r>
          </w:p>
        </w:tc>
      </w:tr>
    </w:tbl>
    <w:p w14:paraId="3D9B46AA" w14:textId="0D22D694" w:rsidR="00A05A3F" w:rsidRPr="001A7402" w:rsidRDefault="001D3432" w:rsidP="001D3432">
      <w:pPr>
        <w:pStyle w:val="ListParagraph"/>
        <w:numPr>
          <w:ilvl w:val="0"/>
          <w:numId w:val="20"/>
        </w:numPr>
        <w:tabs>
          <w:tab w:val="left" w:pos="2599"/>
        </w:tabs>
        <w:rPr>
          <w:rFonts w:eastAsia="Calibri"/>
          <w:b/>
          <w:bCs/>
          <w:lang w:eastAsia="en-GB"/>
        </w:rPr>
      </w:pPr>
      <w:r w:rsidRPr="001A7402">
        <w:rPr>
          <w:rFonts w:eastAsia="Times New Roman" w:cs="Times New Roman"/>
          <w:lang w:eastAsia="en-GB"/>
        </w:rPr>
        <mc:AlternateContent>
          <mc:Choice Requires="wpg">
            <w:drawing>
              <wp:anchor distT="0" distB="0" distL="114300" distR="114300" simplePos="0" relativeHeight="251762688" behindDoc="0" locked="0" layoutInCell="1" allowOverlap="1" wp14:anchorId="797D7387" wp14:editId="2127569E">
                <wp:simplePos x="0" y="0"/>
                <wp:positionH relativeFrom="column">
                  <wp:posOffset>71120</wp:posOffset>
                </wp:positionH>
                <wp:positionV relativeFrom="paragraph">
                  <wp:posOffset>-15240</wp:posOffset>
                </wp:positionV>
                <wp:extent cx="5464810" cy="5775960"/>
                <wp:effectExtent l="0" t="0" r="2540" b="0"/>
                <wp:wrapNone/>
                <wp:docPr id="137" name="Group 41"/>
                <wp:cNvGraphicFramePr/>
                <a:graphic xmlns:a="http://schemas.openxmlformats.org/drawingml/2006/main">
                  <a:graphicData uri="http://schemas.microsoft.com/office/word/2010/wordprocessingGroup">
                    <wpg:wgp>
                      <wpg:cNvGrpSpPr/>
                      <wpg:grpSpPr>
                        <a:xfrm>
                          <a:off x="0" y="0"/>
                          <a:ext cx="5464810" cy="5775960"/>
                          <a:chOff x="0" y="-106985"/>
                          <a:chExt cx="5464810" cy="5776506"/>
                        </a:xfrm>
                      </wpg:grpSpPr>
                      <wpg:graphicFrame>
                        <wpg:cNvPr id="138" name="Chart 138"/>
                        <wpg:cNvFrPr/>
                        <wpg:xfrm>
                          <a:off x="0" y="1608696"/>
                          <a:ext cx="5464810" cy="4060825"/>
                        </wpg:xfrm>
                        <a:graphic>
                          <a:graphicData uri="http://schemas.openxmlformats.org/drawingml/2006/chart">
                            <c:chart xmlns:c="http://schemas.openxmlformats.org/drawingml/2006/chart" xmlns:r="http://schemas.openxmlformats.org/officeDocument/2006/relationships" r:id="rId18"/>
                          </a:graphicData>
                        </a:graphic>
                      </wpg:graphicFrame>
                      <wpg:grpSp>
                        <wpg:cNvPr id="139" name="Group 139"/>
                        <wpg:cNvGrpSpPr/>
                        <wpg:grpSpPr>
                          <a:xfrm>
                            <a:off x="796473" y="-106985"/>
                            <a:ext cx="4322447" cy="2008032"/>
                            <a:chOff x="796472" y="-106981"/>
                            <a:chExt cx="4322571" cy="2007958"/>
                          </a:xfrm>
                        </wpg:grpSpPr>
                        <wpg:grpSp>
                          <wpg:cNvPr id="140" name="Group 140"/>
                          <wpg:cNvGrpSpPr/>
                          <wpg:grpSpPr>
                            <a:xfrm>
                              <a:off x="2885414" y="-106981"/>
                              <a:ext cx="808764" cy="1652991"/>
                              <a:chOff x="2885415" y="-107035"/>
                              <a:chExt cx="823352" cy="1653832"/>
                            </a:xfrm>
                          </wpg:grpSpPr>
                          <wpg:grpSp>
                            <wpg:cNvPr id="141" name="Group 141"/>
                            <wpg:cNvGrpSpPr/>
                            <wpg:grpSpPr>
                              <a:xfrm>
                                <a:off x="2885415" y="324362"/>
                                <a:ext cx="654352" cy="1222435"/>
                                <a:chOff x="2885415" y="324362"/>
                                <a:chExt cx="654352" cy="1222435"/>
                              </a:xfrm>
                            </wpg:grpSpPr>
                            <wps:wsp>
                              <wps:cNvPr id="142" name="Text Box 2"/>
                              <wps:cNvSpPr txBox="1">
                                <a:spLocks noChangeArrowheads="1"/>
                              </wps:cNvSpPr>
                              <wps:spPr bwMode="auto">
                                <a:xfrm>
                                  <a:off x="3255286" y="324362"/>
                                  <a:ext cx="284481" cy="380365"/>
                                </a:xfrm>
                                <a:prstGeom prst="rect">
                                  <a:avLst/>
                                </a:prstGeom>
                                <a:solidFill>
                                  <a:srgbClr val="FFFFFF"/>
                                </a:solidFill>
                                <a:ln w="9525">
                                  <a:noFill/>
                                  <a:miter lim="800000"/>
                                  <a:headEnd/>
                                  <a:tailEnd/>
                                </a:ln>
                              </wps:spPr>
                              <wps:txbx>
                                <w:txbxContent>
                                  <w:p w14:paraId="389F23ED"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wps:txbx>
                              <wps:bodyPr rot="0" vert="horz" wrap="square" lIns="91440" tIns="45720" rIns="91440" bIns="45720" anchor="t" anchorCtr="0">
                                <a:noAutofit/>
                              </wps:bodyPr>
                            </wps:wsp>
                            <wpg:grpSp>
                              <wpg:cNvPr id="143" name="Group 143"/>
                              <wpg:cNvGrpSpPr/>
                              <wpg:grpSpPr>
                                <a:xfrm>
                                  <a:off x="2885415" y="734608"/>
                                  <a:ext cx="490511" cy="812189"/>
                                  <a:chOff x="2885415" y="734608"/>
                                  <a:chExt cx="490511" cy="812189"/>
                                </a:xfrm>
                              </wpg:grpSpPr>
                              <wps:wsp>
                                <wps:cNvPr id="144" name="Text Box 2"/>
                                <wps:cNvSpPr txBox="1">
                                  <a:spLocks noChangeArrowheads="1"/>
                                </wps:cNvSpPr>
                                <wps:spPr bwMode="auto">
                                  <a:xfrm>
                                    <a:off x="3091446" y="734608"/>
                                    <a:ext cx="284480" cy="380365"/>
                                  </a:xfrm>
                                  <a:prstGeom prst="rect">
                                    <a:avLst/>
                                  </a:prstGeom>
                                  <a:solidFill>
                                    <a:srgbClr val="FFFFFF"/>
                                  </a:solidFill>
                                  <a:ln w="9525">
                                    <a:noFill/>
                                    <a:miter lim="800000"/>
                                    <a:headEnd/>
                                    <a:tailEnd/>
                                  </a:ln>
                                </wps:spPr>
                                <wps:txbx>
                                  <w:txbxContent>
                                    <w:p w14:paraId="4C320068"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wps:txbx>
                                <wps:bodyPr rot="0" vert="horz" wrap="square" lIns="91440" tIns="45720" rIns="91440" bIns="45720" anchor="t" anchorCtr="0">
                                  <a:noAutofit/>
                                </wps:bodyPr>
                              </wps:wsp>
                              <wps:wsp>
                                <wps:cNvPr id="145" name="Text Box 2"/>
                                <wps:cNvSpPr txBox="1">
                                  <a:spLocks noChangeArrowheads="1"/>
                                </wps:cNvSpPr>
                                <wps:spPr bwMode="auto">
                                  <a:xfrm>
                                    <a:off x="2885415" y="1166432"/>
                                    <a:ext cx="284480" cy="380365"/>
                                  </a:xfrm>
                                  <a:prstGeom prst="rect">
                                    <a:avLst/>
                                  </a:prstGeom>
                                  <a:solidFill>
                                    <a:srgbClr val="FFFFFF"/>
                                  </a:solidFill>
                                  <a:ln w="9525">
                                    <a:noFill/>
                                    <a:miter lim="800000"/>
                                    <a:headEnd/>
                                    <a:tailEnd/>
                                  </a:ln>
                                </wps:spPr>
                                <wps:txbx>
                                  <w:txbxContent>
                                    <w:p w14:paraId="3546704C"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wps:txbx>
                                <wps:bodyPr rot="0" vert="horz" wrap="square" lIns="91440" tIns="45720" rIns="91440" bIns="45720" anchor="t" anchorCtr="0">
                                  <a:noAutofit/>
                                </wps:bodyPr>
                              </wps:wsp>
                            </wpg:grpSp>
                          </wpg:grpSp>
                          <wps:wsp>
                            <wps:cNvPr id="146" name="Text Box 2"/>
                            <wps:cNvSpPr txBox="1">
                              <a:spLocks noChangeArrowheads="1"/>
                            </wps:cNvSpPr>
                            <wps:spPr bwMode="auto">
                              <a:xfrm>
                                <a:off x="3424286" y="-107035"/>
                                <a:ext cx="284481" cy="380365"/>
                              </a:xfrm>
                              <a:prstGeom prst="rect">
                                <a:avLst/>
                              </a:prstGeom>
                              <a:solidFill>
                                <a:srgbClr val="FFFFFF"/>
                              </a:solidFill>
                              <a:ln w="9525">
                                <a:noFill/>
                                <a:miter lim="800000"/>
                                <a:headEnd/>
                                <a:tailEnd/>
                              </a:ln>
                            </wps:spPr>
                            <wps:txbx>
                              <w:txbxContent>
                                <w:p w14:paraId="6A4ED744"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wps:txbx>
                            <wps:bodyPr rot="0" vert="horz" wrap="square" lIns="91440" tIns="45720" rIns="91440" bIns="45720" anchor="t" anchorCtr="0">
                              <a:noAutofit/>
                            </wps:bodyPr>
                          </wps:wsp>
                        </wpg:grpSp>
                        <wps:wsp>
                          <wps:cNvPr id="147" name="Left Brace 147"/>
                          <wps:cNvSpPr/>
                          <wps:spPr>
                            <a:xfrm rot="5400000">
                              <a:off x="3329376" y="-1113801"/>
                              <a:ext cx="355159" cy="3129151"/>
                            </a:xfrm>
                            <a:prstGeom prst="leftBrace">
                              <a:avLst>
                                <a:gd name="adj1" fmla="val 8333"/>
                                <a:gd name="adj2" fmla="val 485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8" name="Left Brace 148"/>
                          <wps:cNvSpPr/>
                          <wps:spPr>
                            <a:xfrm rot="5400000">
                              <a:off x="3159695" y="-875895"/>
                              <a:ext cx="354965" cy="3515496"/>
                            </a:xfrm>
                            <a:prstGeom prst="leftBrace">
                              <a:avLst>
                                <a:gd name="adj1" fmla="val 8333"/>
                                <a:gd name="adj2" fmla="val 485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9" name="Left Brace 149"/>
                          <wps:cNvSpPr/>
                          <wps:spPr>
                            <a:xfrm rot="5400000">
                              <a:off x="2987372" y="-643756"/>
                              <a:ext cx="354965" cy="3908377"/>
                            </a:xfrm>
                            <a:prstGeom prst="leftBrace">
                              <a:avLst>
                                <a:gd name="adj1" fmla="val 8333"/>
                                <a:gd name="adj2" fmla="val 485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0" name="Left Brace 150"/>
                          <wps:cNvSpPr/>
                          <wps:spPr>
                            <a:xfrm rot="5400000">
                              <a:off x="2780273" y="-437789"/>
                              <a:ext cx="354965" cy="4322568"/>
                            </a:xfrm>
                            <a:prstGeom prst="leftBrace">
                              <a:avLst>
                                <a:gd name="adj1" fmla="val 8333"/>
                                <a:gd name="adj2" fmla="val 48591"/>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V relativeFrom="margin">
                  <wp14:pctHeight>0</wp14:pctHeight>
                </wp14:sizeRelV>
              </wp:anchor>
            </w:drawing>
          </mc:Choice>
          <mc:Fallback xmlns:w16="http://schemas.microsoft.com/office/word/2018/wordml" xmlns:w16cex="http://schemas.microsoft.com/office/word/2018/wordml/cex">
            <w:pict>
              <v:group w14:anchorId="797D7387" id="Group 41" o:spid="_x0000_s1051" style="position:absolute;left:0;text-align:left;margin-left:5.6pt;margin-top:-1.2pt;width:430.3pt;height:454.8pt;z-index:251762688;mso-height-relative:margin" coordorigin=",-1069" coordsize="54648,57765" o:gfxdata="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">
                <v:shape id="Chart 138" o:spid="_x0000_s1052" type="#_x0000_t75" style="position:absolute;top:16061;width:54620;height:4060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">
                  <v:imagedata r:id="rId19" o:title=""/>
                  <o:lock v:ext="edit" aspectratio="f"/>
                </v:shape>
                <v:group id="Group 139" o:spid="_x0000_s1053" style="position:absolute;left:7964;top:-1069;width:43225;height:20079" coordorigin="7964,-1069" coordsize="43225,20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group id="Group 140" o:spid="_x0000_s1054" style="position:absolute;left:28854;top:-1069;width:8087;height:16529" coordorigin="28854,-1070" coordsize="8233,165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group id="Group 141" o:spid="_x0000_s1055" style="position:absolute;left:28854;top:3243;width:6543;height:12224" coordorigin="28854,3243" coordsize="6543,1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Text Box 2" o:spid="_x0000_s1056" type="#_x0000_t202" style="position:absolute;left:32552;top:3243;width:2845;height:3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" stroked="f">
                        <v:textbox>
                          <w:txbxContent>
                            <w:p w14:paraId="389F23ED"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v:textbox>
                      </v:shape>
                      <v:group id="Group 143" o:spid="_x0000_s1057" style="position:absolute;left:28854;top:7346;width:4905;height:8121" coordorigin="28854,7346" coordsize="4905,8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Text Box 2" o:spid="_x0000_s1058" type="#_x0000_t202" style="position:absolute;left:30914;top:7346;width:284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" stroked="f">
                          <v:textbox>
                            <w:txbxContent>
                              <w:p w14:paraId="4C320068"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v:textbox>
                        </v:shape>
                        <v:shape id="Text Box 2" o:spid="_x0000_s1059" type="#_x0000_t202" style="position:absolute;left:28854;top:11664;width:2844;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" stroked="f">
                          <v:textbox>
                            <w:txbxContent>
                              <w:p w14:paraId="3546704C"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v:textbox>
                        </v:shape>
                      </v:group>
                    </v:group>
                    <v:shape id="Text Box 2" o:spid="_x0000_s1060" type="#_x0000_t202" style="position:absolute;left:34242;top:-1070;width:2845;height:3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" stroked="f">
                      <v:textbox>
                        <w:txbxContent>
                          <w:p w14:paraId="6A4ED744" w14:textId="77777777" w:rsidR="001D3432" w:rsidRDefault="001D3432" w:rsidP="001D3432">
                            <w:pPr>
                              <w:spacing w:line="256" w:lineRule="auto"/>
                              <w:rPr>
                                <w:rFonts w:eastAsia="Calibri"/>
                                <w:color w:val="000000" w:themeColor="text1"/>
                                <w:kern w:val="24"/>
                                <w:szCs w:val="24"/>
                              </w:rPr>
                            </w:pPr>
                            <w:r>
                              <w:rPr>
                                <w:rFonts w:eastAsia="Calibri"/>
                                <w:color w:val="000000" w:themeColor="text1"/>
                                <w:kern w:val="24"/>
                              </w:rPr>
                              <w:t>*</w:t>
                            </w:r>
                          </w:p>
                        </w:txbxContent>
                      </v:textbox>
                    </v:shape>
                  </v:group>
                  <v:shape id="Left Brace 147" o:spid="_x0000_s1061" type="#_x0000_t87" style="position:absolute;left:33293;top:-11139;width:3552;height:3129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" adj="204,10496" strokecolor="black [3213]" strokeweight=".5pt">
                    <v:stroke joinstyle="miter"/>
                  </v:shape>
                  <v:shape id="Left Brace 148" o:spid="_x0000_s1062" type="#_x0000_t87" style="position:absolute;left:31597;top:-8760;width:3550;height:3515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" adj="182,10496" strokecolor="black [3213]" strokeweight=".5pt">
                    <v:stroke joinstyle="miter"/>
                  </v:shape>
                  <v:shape id="Left Brace 149" o:spid="_x0000_s1063" type="#_x0000_t87" style="position:absolute;left:29873;top:-6438;width:3550;height:3908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" adj="163,10496" strokecolor="black [3213]" strokeweight=".5pt">
                    <v:stroke joinstyle="miter"/>
                  </v:shape>
                  <v:shape id="Left Brace 150" o:spid="_x0000_s1064" type="#_x0000_t87" style="position:absolute;left:27802;top:-4378;width:3549;height:4322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" adj="148,10496" strokecolor="black [3213]" strokeweight=".5pt">
                    <v:stroke joinstyle="miter"/>
                  </v:shape>
                </v:group>
              </v:group>
            </w:pict>
          </mc:Fallback>
        </mc:AlternateContent>
      </w:r>
      <w:r w:rsidR="00A05A3F" w:rsidRPr="001A7402">
        <w:rPr>
          <w:rFonts w:eastAsia="Calibri"/>
          <w:b/>
          <w:bCs/>
          <w:lang w:eastAsia="en-GB"/>
        </w:rPr>
        <w:t>Discussion</w:t>
      </w:r>
    </w:p>
    <w:p w14:paraId="4F47BB75" w14:textId="48BCE00E" w:rsidR="00613538" w:rsidRPr="001A7402" w:rsidRDefault="00A05A3F" w:rsidP="00EB694A">
      <w:pPr>
        <w:spacing w:line="480" w:lineRule="auto"/>
        <w:rPr>
          <w:rFonts w:eastAsia="Calibri"/>
          <w:lang w:eastAsia="en-GB"/>
        </w:rPr>
      </w:pPr>
      <w:r w:rsidRPr="001A7402">
        <w:rPr>
          <w:rFonts w:eastAsia="Calibri"/>
          <w:lang w:eastAsia="en-GB"/>
        </w:rPr>
        <w:tab/>
      </w:r>
      <w:r w:rsidR="00731984" w:rsidRPr="001A7402">
        <w:rPr>
          <w:rFonts w:eastAsia="Calibri"/>
          <w:lang w:eastAsia="en-GB"/>
        </w:rPr>
        <w:t>The aim of this study was to analyse effects of specific manipulations of individual constraints (fatigue; expectation for success) on place kicking performance, movement phase durations, heart rate and self-reported emotions</w:t>
      </w:r>
      <w:r w:rsidR="000F7425" w:rsidRPr="001A7402">
        <w:rPr>
          <w:rFonts w:eastAsia="Calibri"/>
          <w:lang w:eastAsia="en-GB"/>
        </w:rPr>
        <w:t xml:space="preserve">. </w:t>
      </w:r>
      <w:r w:rsidRPr="001A7402">
        <w:rPr>
          <w:rFonts w:eastAsia="Calibri"/>
          <w:lang w:eastAsia="en-GB"/>
        </w:rPr>
        <w:t xml:space="preserve">A significant two-way interaction between fatigue and expectation manipulations showed that mean success percentage was higher in the low fatigue, low expectation manipulation and the high fatigue, high expectation manipulation, compared with </w:t>
      </w:r>
      <w:r w:rsidR="00030DDA" w:rsidRPr="001A7402">
        <w:rPr>
          <w:rFonts w:eastAsia="Calibri"/>
          <w:lang w:eastAsia="en-GB"/>
        </w:rPr>
        <w:t>separate manipulations of high</w:t>
      </w:r>
      <w:r w:rsidRPr="001A7402">
        <w:rPr>
          <w:rFonts w:eastAsia="Calibri"/>
          <w:lang w:eastAsia="en-GB"/>
        </w:rPr>
        <w:t xml:space="preserve"> fatigue</w:t>
      </w:r>
      <w:r w:rsidR="00030DDA" w:rsidRPr="001A7402">
        <w:rPr>
          <w:rFonts w:eastAsia="Calibri"/>
          <w:lang w:eastAsia="en-GB"/>
        </w:rPr>
        <w:t xml:space="preserve"> or </w:t>
      </w:r>
      <w:r w:rsidRPr="001A7402">
        <w:rPr>
          <w:rFonts w:eastAsia="Calibri"/>
          <w:lang w:eastAsia="en-GB"/>
        </w:rPr>
        <w:t>high expectation.</w:t>
      </w:r>
      <w:r w:rsidR="00EA5F44" w:rsidRPr="001A7402">
        <w:rPr>
          <w:rFonts w:eastAsia="Calibri"/>
          <w:lang w:eastAsia="en-GB"/>
        </w:rPr>
        <w:t xml:space="preserve"> </w:t>
      </w:r>
      <w:r w:rsidR="005F42C8" w:rsidRPr="001A7402">
        <w:rPr>
          <w:rFonts w:eastAsia="Calibri"/>
          <w:lang w:eastAsia="en-GB"/>
        </w:rPr>
        <w:t>Results suggested that t</w:t>
      </w:r>
      <w:r w:rsidR="00613538" w:rsidRPr="001A7402">
        <w:rPr>
          <w:rFonts w:eastAsia="Calibri"/>
          <w:lang w:eastAsia="en-GB"/>
        </w:rPr>
        <w:t xml:space="preserve">he </w:t>
      </w:r>
      <w:r w:rsidR="000D5298" w:rsidRPr="001A7402">
        <w:rPr>
          <w:rFonts w:eastAsia="Calibri"/>
          <w:lang w:eastAsia="en-GB"/>
        </w:rPr>
        <w:t xml:space="preserve">acute </w:t>
      </w:r>
      <w:r w:rsidR="00613538" w:rsidRPr="001A7402">
        <w:rPr>
          <w:rFonts w:eastAsia="Calibri"/>
          <w:lang w:eastAsia="en-GB"/>
        </w:rPr>
        <w:t xml:space="preserve">fatigue protocol used in this study was effective, with </w:t>
      </w:r>
      <w:r w:rsidR="000D5298" w:rsidRPr="001A7402">
        <w:rPr>
          <w:rFonts w:eastAsia="Calibri"/>
          <w:lang w:eastAsia="en-GB"/>
        </w:rPr>
        <w:t>participants recording significantly longer 15 m sprint times in later repetitions compared with the first repetition of the fatigue protocol in high fatigue manipulations</w:t>
      </w:r>
      <w:r w:rsidR="002E3F0C" w:rsidRPr="001A7402">
        <w:rPr>
          <w:rFonts w:eastAsia="Calibri"/>
          <w:lang w:eastAsia="en-GB"/>
        </w:rPr>
        <w:t xml:space="preserve">. Moreover, participants recorded </w:t>
      </w:r>
      <w:r w:rsidR="00613538" w:rsidRPr="001A7402">
        <w:rPr>
          <w:rFonts w:eastAsia="Calibri"/>
          <w:lang w:eastAsia="en-GB"/>
        </w:rPr>
        <w:t>significantly higher mean heart rate in high fatigue manipulations, compared with low fatigue manipulations</w:t>
      </w:r>
      <w:r w:rsidR="00D840A9" w:rsidRPr="001A7402">
        <w:rPr>
          <w:rFonts w:eastAsia="Calibri"/>
          <w:lang w:eastAsia="en-GB"/>
        </w:rPr>
        <w:t xml:space="preserve">. There was also a significant main effect of expectation on mean heart rate and a </w:t>
      </w:r>
      <w:r w:rsidR="00D840A9" w:rsidRPr="001A7402">
        <w:rPr>
          <w:rFonts w:eastAsia="Times New Roman" w:cs="Times New Roman"/>
          <w:szCs w:val="24"/>
          <w:lang w:eastAsia="en-GB"/>
        </w:rPr>
        <w:t>significant two-way interaction between expectation manipulation and time point on Anger scores.</w:t>
      </w:r>
    </w:p>
    <w:p w14:paraId="7A08BACB" w14:textId="611DC88C" w:rsidR="001A4F75" w:rsidRPr="001A7402" w:rsidRDefault="00613538" w:rsidP="00EB694A">
      <w:pPr>
        <w:spacing w:line="480" w:lineRule="auto"/>
        <w:rPr>
          <w:rFonts w:eastAsia="Calibri"/>
          <w:lang w:eastAsia="en-GB"/>
        </w:rPr>
      </w:pPr>
      <w:r w:rsidRPr="001A7402">
        <w:rPr>
          <w:rFonts w:eastAsia="Calibri"/>
          <w:lang w:eastAsia="en-GB"/>
        </w:rPr>
        <w:tab/>
      </w:r>
      <w:r w:rsidR="00EA5F44" w:rsidRPr="001A7402">
        <w:rPr>
          <w:rFonts w:eastAsia="Calibri"/>
          <w:lang w:eastAsia="en-GB"/>
        </w:rPr>
        <w:t>Expectation for successful performance has been associated with increased anxiety</w:t>
      </w:r>
      <w:r w:rsidR="001174D9" w:rsidRPr="001A7402">
        <w:rPr>
          <w:rFonts w:eastAsia="Calibri"/>
          <w:lang w:eastAsia="en-GB"/>
        </w:rPr>
        <w:t>,</w:t>
      </w:r>
      <w:r w:rsidR="00EA5F44" w:rsidRPr="001A7402">
        <w:rPr>
          <w:rFonts w:eastAsia="Calibri"/>
          <w:lang w:eastAsia="en-GB"/>
        </w:rPr>
        <w:t xml:space="preserve"> </w:t>
      </w:r>
      <w:r w:rsidR="001174D9" w:rsidRPr="001A7402">
        <w:rPr>
          <w:rFonts w:eastAsia="Calibri"/>
          <w:lang w:eastAsia="en-GB"/>
        </w:rPr>
        <w:t>with</w:t>
      </w:r>
      <w:r w:rsidR="00EA5F44" w:rsidRPr="001A7402">
        <w:rPr>
          <w:rFonts w:eastAsia="Calibri"/>
          <w:lang w:eastAsia="en-GB"/>
        </w:rPr>
        <w:t xml:space="preserve"> similar manipulations to those used in this study (e.g. peer comparison</w:t>
      </w:r>
      <w:r w:rsidR="00073568" w:rsidRPr="001A7402">
        <w:rPr>
          <w:rFonts w:eastAsia="Calibri"/>
          <w:lang w:eastAsia="en-GB"/>
        </w:rPr>
        <w:t xml:space="preserve">; </w:t>
      </w:r>
      <w:r w:rsidR="00EA5F44" w:rsidRPr="001A7402">
        <w:rPr>
          <w:rFonts w:eastAsia="Calibri"/>
          <w:lang w:eastAsia="en-GB"/>
        </w:rPr>
        <w:t xml:space="preserve">monetary rewards) </w:t>
      </w:r>
      <w:r w:rsidR="001174D9" w:rsidRPr="001A7402">
        <w:rPr>
          <w:rFonts w:eastAsia="Calibri"/>
          <w:lang w:eastAsia="en-GB"/>
        </w:rPr>
        <w:t>showing</w:t>
      </w:r>
      <w:r w:rsidR="00EA5F44" w:rsidRPr="001A7402">
        <w:rPr>
          <w:rFonts w:eastAsia="Calibri"/>
          <w:lang w:eastAsia="en-GB"/>
        </w:rPr>
        <w:t xml:space="preserve"> performance decrements (e.g. Runswick et al., 2018</w:t>
      </w:r>
      <w:r w:rsidR="00462582" w:rsidRPr="001A7402">
        <w:rPr>
          <w:rFonts w:eastAsia="Calibri"/>
          <w:lang w:eastAsia="en-GB"/>
        </w:rPr>
        <w:t>; Wilson, Vine, &amp; Wood, 2009</w:t>
      </w:r>
      <w:r w:rsidR="00EA5F44" w:rsidRPr="001A7402">
        <w:rPr>
          <w:rFonts w:eastAsia="Calibri"/>
          <w:lang w:eastAsia="en-GB"/>
        </w:rPr>
        <w:t>).</w:t>
      </w:r>
      <w:r w:rsidR="001A4F75" w:rsidRPr="001A7402">
        <w:rPr>
          <w:rFonts w:eastAsia="Calibri"/>
          <w:lang w:eastAsia="en-GB"/>
        </w:rPr>
        <w:t xml:space="preserve"> </w:t>
      </w:r>
      <w:r w:rsidR="000C6004" w:rsidRPr="001A7402">
        <w:rPr>
          <w:rFonts w:eastAsia="Calibri"/>
          <w:lang w:eastAsia="en-GB"/>
        </w:rPr>
        <w:t>Mean</w:t>
      </w:r>
      <w:r w:rsidR="001174D9" w:rsidRPr="001A7402">
        <w:rPr>
          <w:rFonts w:eastAsia="Calibri"/>
          <w:lang w:eastAsia="en-GB"/>
        </w:rPr>
        <w:t xml:space="preserve"> success percentage of place kickers was lowest under low fatigue and high expectation</w:t>
      </w:r>
      <w:r w:rsidR="000C6004" w:rsidRPr="001A7402">
        <w:rPr>
          <w:rFonts w:eastAsia="Calibri"/>
          <w:lang w:eastAsia="en-GB"/>
        </w:rPr>
        <w:t xml:space="preserve">, particularly </w:t>
      </w:r>
      <w:r w:rsidR="00AF0843" w:rsidRPr="001A7402">
        <w:rPr>
          <w:rFonts w:eastAsia="Calibri"/>
          <w:lang w:eastAsia="en-GB"/>
        </w:rPr>
        <w:t>at</w:t>
      </w:r>
      <w:r w:rsidR="000C6004" w:rsidRPr="001A7402">
        <w:rPr>
          <w:rFonts w:eastAsia="Calibri"/>
          <w:lang w:eastAsia="en-GB"/>
        </w:rPr>
        <w:t xml:space="preserve"> the threshold location, which has previously been shown as a pitch area where </w:t>
      </w:r>
      <w:r w:rsidR="00073568" w:rsidRPr="001A7402">
        <w:rPr>
          <w:rFonts w:eastAsia="Calibri"/>
          <w:lang w:eastAsia="en-GB"/>
        </w:rPr>
        <w:t xml:space="preserve">place kicking </w:t>
      </w:r>
      <w:r w:rsidR="000C6004" w:rsidRPr="001A7402">
        <w:rPr>
          <w:rFonts w:eastAsia="Calibri"/>
          <w:lang w:eastAsia="en-GB"/>
        </w:rPr>
        <w:t>performance drop</w:t>
      </w:r>
      <w:r w:rsidR="008044EB" w:rsidRPr="001A7402">
        <w:rPr>
          <w:rFonts w:eastAsia="Calibri"/>
          <w:lang w:eastAsia="en-GB"/>
        </w:rPr>
        <w:t>s</w:t>
      </w:r>
      <w:r w:rsidR="000C6004" w:rsidRPr="001A7402">
        <w:rPr>
          <w:rFonts w:eastAsia="Calibri"/>
          <w:lang w:eastAsia="en-GB"/>
        </w:rPr>
        <w:t xml:space="preserve"> below mean success (Pocock et al., 2018). However, </w:t>
      </w:r>
      <w:r w:rsidR="00EA5F44" w:rsidRPr="001A7402">
        <w:rPr>
          <w:rFonts w:eastAsia="Calibri"/>
          <w:lang w:eastAsia="en-GB"/>
        </w:rPr>
        <w:t xml:space="preserve">the interaction between </w:t>
      </w:r>
      <w:r w:rsidR="001174D9" w:rsidRPr="001A7402">
        <w:rPr>
          <w:rFonts w:eastAsia="Calibri"/>
          <w:lang w:eastAsia="en-GB"/>
        </w:rPr>
        <w:t xml:space="preserve">high </w:t>
      </w:r>
      <w:r w:rsidR="00EA5F44" w:rsidRPr="001A7402">
        <w:rPr>
          <w:rFonts w:eastAsia="Calibri"/>
          <w:lang w:eastAsia="en-GB"/>
        </w:rPr>
        <w:t xml:space="preserve">expectation for success </w:t>
      </w:r>
      <w:r w:rsidR="008044EB" w:rsidRPr="001A7402">
        <w:rPr>
          <w:rFonts w:eastAsia="Calibri"/>
          <w:lang w:eastAsia="en-GB"/>
        </w:rPr>
        <w:t>and</w:t>
      </w:r>
      <w:r w:rsidR="00EA5F44" w:rsidRPr="001A7402">
        <w:rPr>
          <w:rFonts w:eastAsia="Calibri"/>
          <w:lang w:eastAsia="en-GB"/>
        </w:rPr>
        <w:t xml:space="preserve"> </w:t>
      </w:r>
      <w:r w:rsidR="001174D9" w:rsidRPr="001A7402">
        <w:rPr>
          <w:rFonts w:eastAsia="Calibri"/>
          <w:lang w:eastAsia="en-GB"/>
        </w:rPr>
        <w:t xml:space="preserve">high </w:t>
      </w:r>
      <w:r w:rsidR="00EA5F44" w:rsidRPr="001A7402">
        <w:rPr>
          <w:rFonts w:eastAsia="Calibri"/>
          <w:lang w:eastAsia="en-GB"/>
        </w:rPr>
        <w:t>fatigue</w:t>
      </w:r>
      <w:r w:rsidR="008044EB" w:rsidRPr="001A7402">
        <w:rPr>
          <w:rFonts w:eastAsia="Calibri"/>
          <w:lang w:eastAsia="en-GB"/>
        </w:rPr>
        <w:t>,</w:t>
      </w:r>
      <w:r w:rsidR="001174D9" w:rsidRPr="001A7402">
        <w:rPr>
          <w:rFonts w:eastAsia="Calibri"/>
          <w:lang w:eastAsia="en-GB"/>
        </w:rPr>
        <w:t xml:space="preserve"> and their </w:t>
      </w:r>
      <w:r w:rsidR="008044EB" w:rsidRPr="001A7402">
        <w:rPr>
          <w:rFonts w:eastAsia="Calibri"/>
          <w:lang w:eastAsia="en-GB"/>
        </w:rPr>
        <w:t xml:space="preserve">combined </w:t>
      </w:r>
      <w:r w:rsidR="001174D9" w:rsidRPr="001A7402">
        <w:rPr>
          <w:rFonts w:eastAsia="Calibri"/>
          <w:lang w:eastAsia="en-GB"/>
        </w:rPr>
        <w:t>effects on performance</w:t>
      </w:r>
      <w:r w:rsidR="008044EB" w:rsidRPr="001A7402">
        <w:rPr>
          <w:rFonts w:eastAsia="Calibri"/>
          <w:lang w:eastAsia="en-GB"/>
        </w:rPr>
        <w:t>,</w:t>
      </w:r>
      <w:r w:rsidR="00EA5F44" w:rsidRPr="001A7402">
        <w:rPr>
          <w:rFonts w:eastAsia="Calibri"/>
          <w:lang w:eastAsia="en-GB"/>
        </w:rPr>
        <w:t xml:space="preserve"> is more complex.</w:t>
      </w:r>
      <w:r w:rsidR="00030DDA" w:rsidRPr="001A7402">
        <w:rPr>
          <w:rFonts w:eastAsia="Calibri"/>
          <w:lang w:eastAsia="en-GB"/>
        </w:rPr>
        <w:t xml:space="preserve"> </w:t>
      </w:r>
    </w:p>
    <w:p w14:paraId="0950BEA5" w14:textId="4501E4C3" w:rsidR="00A05A3F" w:rsidRPr="001A7402" w:rsidRDefault="001A4F75" w:rsidP="00A05A3F">
      <w:pPr>
        <w:spacing w:line="480" w:lineRule="auto"/>
        <w:rPr>
          <w:rFonts w:eastAsia="Calibri"/>
          <w:lang w:eastAsia="en-GB"/>
        </w:rPr>
      </w:pPr>
      <w:r w:rsidRPr="001A7402">
        <w:rPr>
          <w:rFonts w:eastAsia="Calibri"/>
          <w:lang w:eastAsia="en-GB"/>
        </w:rPr>
        <w:tab/>
      </w:r>
      <w:r w:rsidR="00030DDA" w:rsidRPr="001A7402">
        <w:rPr>
          <w:rFonts w:eastAsia="Calibri"/>
          <w:lang w:eastAsia="en-GB"/>
        </w:rPr>
        <w:t xml:space="preserve">Previous research has shown that manipulating fatigue and </w:t>
      </w:r>
      <w:r w:rsidR="00731D0B" w:rsidRPr="001A7402">
        <w:rPr>
          <w:rFonts w:eastAsia="Calibri"/>
          <w:lang w:eastAsia="en-GB"/>
        </w:rPr>
        <w:t xml:space="preserve">increasing </w:t>
      </w:r>
      <w:r w:rsidR="00030DDA" w:rsidRPr="001A7402">
        <w:rPr>
          <w:rFonts w:eastAsia="Calibri"/>
          <w:lang w:eastAsia="en-GB"/>
        </w:rPr>
        <w:t xml:space="preserve">pressure using expected success levels </w:t>
      </w:r>
      <w:r w:rsidR="0062622E" w:rsidRPr="001A7402">
        <w:rPr>
          <w:rFonts w:eastAsia="Calibri"/>
          <w:lang w:eastAsia="en-GB"/>
        </w:rPr>
        <w:t xml:space="preserve">can </w:t>
      </w:r>
      <w:r w:rsidR="001174D9" w:rsidRPr="001A7402">
        <w:rPr>
          <w:rFonts w:eastAsia="Calibri"/>
          <w:lang w:eastAsia="en-GB"/>
        </w:rPr>
        <w:t>influence</w:t>
      </w:r>
      <w:r w:rsidR="00030DDA" w:rsidRPr="001A7402">
        <w:rPr>
          <w:rFonts w:eastAsia="Calibri"/>
          <w:lang w:eastAsia="en-GB"/>
        </w:rPr>
        <w:t xml:space="preserve"> </w:t>
      </w:r>
      <w:r w:rsidR="00EA5F44" w:rsidRPr="001A7402">
        <w:rPr>
          <w:rFonts w:eastAsia="Calibri"/>
          <w:lang w:eastAsia="en-GB"/>
        </w:rPr>
        <w:t>additive effects of manipulations</w:t>
      </w:r>
      <w:r w:rsidR="001174D9" w:rsidRPr="001A7402">
        <w:rPr>
          <w:rFonts w:eastAsia="Calibri"/>
          <w:lang w:eastAsia="en-GB"/>
        </w:rPr>
        <w:t xml:space="preserve">, leading to </w:t>
      </w:r>
      <w:r w:rsidR="001969E2" w:rsidRPr="001A7402">
        <w:rPr>
          <w:rFonts w:eastAsia="Calibri"/>
          <w:lang w:eastAsia="en-GB"/>
        </w:rPr>
        <w:t xml:space="preserve">lowest performance levels </w:t>
      </w:r>
      <w:r w:rsidR="00030DDA" w:rsidRPr="001A7402">
        <w:rPr>
          <w:rFonts w:eastAsia="Calibri"/>
          <w:lang w:eastAsia="en-GB"/>
        </w:rPr>
        <w:t>whe</w:t>
      </w:r>
      <w:r w:rsidR="00682843" w:rsidRPr="001A7402">
        <w:rPr>
          <w:rFonts w:eastAsia="Calibri"/>
          <w:lang w:eastAsia="en-GB"/>
        </w:rPr>
        <w:t>n</w:t>
      </w:r>
      <w:r w:rsidR="00030DDA" w:rsidRPr="001A7402">
        <w:rPr>
          <w:rFonts w:eastAsia="Calibri"/>
          <w:lang w:eastAsia="en-GB"/>
        </w:rPr>
        <w:t xml:space="preserve"> fatigue and </w:t>
      </w:r>
      <w:r w:rsidR="00731D0B" w:rsidRPr="001A7402">
        <w:rPr>
          <w:rFonts w:eastAsia="Calibri"/>
          <w:lang w:eastAsia="en-GB"/>
        </w:rPr>
        <w:t>expectation</w:t>
      </w:r>
      <w:r w:rsidR="00030DDA" w:rsidRPr="001A7402">
        <w:rPr>
          <w:rFonts w:eastAsia="Calibri"/>
          <w:lang w:eastAsia="en-GB"/>
        </w:rPr>
        <w:t xml:space="preserve"> are </w:t>
      </w:r>
      <w:r w:rsidR="00495F4C" w:rsidRPr="001A7402">
        <w:rPr>
          <w:rFonts w:eastAsia="Calibri"/>
          <w:lang w:eastAsia="en-GB"/>
        </w:rPr>
        <w:t xml:space="preserve">both </w:t>
      </w:r>
      <w:r w:rsidR="00030DDA" w:rsidRPr="001A7402">
        <w:rPr>
          <w:rFonts w:eastAsia="Calibri"/>
          <w:lang w:eastAsia="en-GB"/>
        </w:rPr>
        <w:t>high (</w:t>
      </w:r>
      <w:r w:rsidR="0062622E" w:rsidRPr="001A7402">
        <w:rPr>
          <w:rFonts w:eastAsia="Calibri"/>
          <w:lang w:eastAsia="en-GB"/>
        </w:rPr>
        <w:t xml:space="preserve">e.g. </w:t>
      </w:r>
      <w:r w:rsidR="00030DDA" w:rsidRPr="001A7402">
        <w:rPr>
          <w:rFonts w:eastAsia="Calibri"/>
          <w:lang w:eastAsia="en-GB"/>
        </w:rPr>
        <w:t xml:space="preserve">Vickers </w:t>
      </w:r>
      <w:r w:rsidR="002D775D" w:rsidRPr="001A7402">
        <w:rPr>
          <w:rFonts w:eastAsia="Calibri"/>
          <w:lang w:eastAsia="en-GB"/>
        </w:rPr>
        <w:t>&amp;</w:t>
      </w:r>
      <w:r w:rsidR="00030DDA" w:rsidRPr="001A7402">
        <w:rPr>
          <w:rFonts w:eastAsia="Calibri"/>
          <w:lang w:eastAsia="en-GB"/>
        </w:rPr>
        <w:t xml:space="preserve"> Williams, 2007). </w:t>
      </w:r>
      <w:r w:rsidR="00EB694A" w:rsidRPr="001A7402">
        <w:rPr>
          <w:rFonts w:eastAsia="Calibri"/>
          <w:lang w:eastAsia="en-GB"/>
        </w:rPr>
        <w:t>In contrast, the present study demonstrates that place kicking performance can be maintained under high fatigue and high expectation for success, wh</w:t>
      </w:r>
      <w:r w:rsidRPr="001A7402">
        <w:rPr>
          <w:rFonts w:eastAsia="Calibri"/>
          <w:lang w:eastAsia="en-GB"/>
        </w:rPr>
        <w:t>ere manipulations were</w:t>
      </w:r>
      <w:r w:rsidR="00EB694A" w:rsidRPr="001A7402">
        <w:rPr>
          <w:rFonts w:eastAsia="Calibri"/>
          <w:lang w:eastAsia="en-GB"/>
        </w:rPr>
        <w:t xml:space="preserve"> </w:t>
      </w:r>
      <w:r w:rsidRPr="001A7402">
        <w:rPr>
          <w:rFonts w:eastAsia="Calibri"/>
          <w:lang w:eastAsia="en-GB"/>
        </w:rPr>
        <w:t xml:space="preserve">designed to be </w:t>
      </w:r>
      <w:r w:rsidR="00EB694A" w:rsidRPr="001A7402">
        <w:rPr>
          <w:rFonts w:eastAsia="Calibri"/>
          <w:lang w:eastAsia="en-GB"/>
        </w:rPr>
        <w:t xml:space="preserve">representative of performance environments. This maintenance of performance </w:t>
      </w:r>
      <w:r w:rsidR="00D6597E" w:rsidRPr="001A7402">
        <w:rPr>
          <w:rFonts w:eastAsia="Calibri"/>
          <w:lang w:eastAsia="en-GB"/>
        </w:rPr>
        <w:t xml:space="preserve">is consistent with that previously observed </w:t>
      </w:r>
      <w:r w:rsidR="00EB694A" w:rsidRPr="001A7402">
        <w:rPr>
          <w:rFonts w:eastAsia="Calibri"/>
          <w:lang w:eastAsia="en-GB"/>
        </w:rPr>
        <w:t xml:space="preserve">in military environments, where </w:t>
      </w:r>
      <w:r w:rsidR="00EB694A" w:rsidRPr="001A7402">
        <w:rPr>
          <w:rFonts w:eastAsia="Times New Roman" w:cs="Times New Roman"/>
          <w:szCs w:val="24"/>
          <w:lang w:eastAsia="en-GB"/>
        </w:rPr>
        <w:t xml:space="preserve">shooting accuracy </w:t>
      </w:r>
      <w:r w:rsidR="007D3AB9" w:rsidRPr="001A7402">
        <w:rPr>
          <w:rFonts w:eastAsia="Times New Roman" w:cs="Times New Roman"/>
          <w:szCs w:val="24"/>
          <w:lang w:eastAsia="en-GB"/>
        </w:rPr>
        <w:t>was higher</w:t>
      </w:r>
      <w:r w:rsidR="00EB694A" w:rsidRPr="001A7402">
        <w:rPr>
          <w:rFonts w:eastAsia="Times New Roman" w:cs="Times New Roman"/>
          <w:szCs w:val="24"/>
          <w:lang w:eastAsia="en-GB"/>
        </w:rPr>
        <w:t xml:space="preserve"> under high fatigue and high expectation for success, </w:t>
      </w:r>
      <w:r w:rsidR="007D3AB9" w:rsidRPr="001A7402">
        <w:rPr>
          <w:rFonts w:eastAsia="Times New Roman" w:cs="Times New Roman"/>
          <w:szCs w:val="24"/>
          <w:lang w:eastAsia="en-GB"/>
        </w:rPr>
        <w:t xml:space="preserve">compared with low fatigue and </w:t>
      </w:r>
      <w:r w:rsidR="00EB694A" w:rsidRPr="001A7402">
        <w:rPr>
          <w:rFonts w:eastAsia="Times New Roman" w:cs="Times New Roman"/>
          <w:szCs w:val="24"/>
          <w:lang w:eastAsia="en-GB"/>
        </w:rPr>
        <w:t xml:space="preserve">high expectation for success (Nibbeling, Oudejans, Ubink, &amp; Daanen, 2014). Furthermore, </w:t>
      </w:r>
      <w:r w:rsidR="004C0CE5" w:rsidRPr="001A7402">
        <w:rPr>
          <w:rFonts w:eastAsia="Times New Roman" w:cs="Times New Roman"/>
          <w:szCs w:val="24"/>
          <w:lang w:eastAsia="en-GB"/>
        </w:rPr>
        <w:t xml:space="preserve">Nibbeling et al. (2014) observed </w:t>
      </w:r>
      <w:r w:rsidR="00EB694A" w:rsidRPr="001A7402">
        <w:rPr>
          <w:rFonts w:eastAsia="Times New Roman" w:cs="Times New Roman"/>
          <w:szCs w:val="24"/>
          <w:lang w:eastAsia="en-GB"/>
        </w:rPr>
        <w:t>performance on cognitive tasks</w:t>
      </w:r>
      <w:r w:rsidR="006B595D" w:rsidRPr="001A7402">
        <w:rPr>
          <w:rFonts w:eastAsia="Times New Roman" w:cs="Times New Roman"/>
          <w:szCs w:val="24"/>
          <w:lang w:eastAsia="en-GB"/>
        </w:rPr>
        <w:t>,</w:t>
      </w:r>
      <w:r w:rsidR="00EB694A" w:rsidRPr="001A7402">
        <w:rPr>
          <w:rFonts w:eastAsia="Times New Roman" w:cs="Times New Roman"/>
          <w:szCs w:val="24"/>
          <w:lang w:eastAsia="en-GB"/>
        </w:rPr>
        <w:t xml:space="preserve"> such as mathematical performance</w:t>
      </w:r>
      <w:r w:rsidR="006B595D" w:rsidRPr="001A7402">
        <w:rPr>
          <w:rFonts w:eastAsia="Times New Roman" w:cs="Times New Roman"/>
          <w:szCs w:val="24"/>
          <w:lang w:eastAsia="en-GB"/>
        </w:rPr>
        <w:t>,</w:t>
      </w:r>
      <w:r w:rsidR="00EB694A" w:rsidRPr="001A7402">
        <w:rPr>
          <w:rFonts w:eastAsia="Times New Roman" w:cs="Times New Roman"/>
          <w:szCs w:val="24"/>
          <w:lang w:eastAsia="en-GB"/>
        </w:rPr>
        <w:t xml:space="preserve"> </w:t>
      </w:r>
      <w:r w:rsidR="004C0CE5" w:rsidRPr="001A7402">
        <w:rPr>
          <w:rFonts w:eastAsia="Times New Roman" w:cs="Times New Roman"/>
          <w:szCs w:val="24"/>
          <w:lang w:eastAsia="en-GB"/>
        </w:rPr>
        <w:t xml:space="preserve">to </w:t>
      </w:r>
      <w:r w:rsidR="00EB694A" w:rsidRPr="001A7402">
        <w:rPr>
          <w:rFonts w:eastAsia="Times New Roman" w:cs="Times New Roman"/>
          <w:szCs w:val="24"/>
          <w:lang w:eastAsia="en-GB"/>
        </w:rPr>
        <w:t xml:space="preserve">decline under fatigue. </w:t>
      </w:r>
      <w:r w:rsidR="004C0CE5" w:rsidRPr="001A7402">
        <w:rPr>
          <w:rFonts w:eastAsia="Times New Roman" w:cs="Times New Roman"/>
          <w:szCs w:val="24"/>
          <w:lang w:eastAsia="en-GB"/>
        </w:rPr>
        <w:t>U</w:t>
      </w:r>
      <w:r w:rsidRPr="001A7402">
        <w:rPr>
          <w:rFonts w:eastAsia="Times New Roman" w:cs="Times New Roman"/>
          <w:szCs w:val="24"/>
          <w:lang w:eastAsia="en-GB"/>
        </w:rPr>
        <w:t xml:space="preserve">nlike generic fatiguing protocols which may be laboratory based or unrelated to the task, designing </w:t>
      </w:r>
      <w:r w:rsidR="007D3AB9" w:rsidRPr="001A7402">
        <w:rPr>
          <w:rFonts w:eastAsia="Times New Roman" w:cs="Times New Roman"/>
          <w:szCs w:val="24"/>
          <w:lang w:eastAsia="en-GB"/>
        </w:rPr>
        <w:t xml:space="preserve">representative </w:t>
      </w:r>
      <w:r w:rsidRPr="001A7402">
        <w:rPr>
          <w:rFonts w:eastAsia="Times New Roman" w:cs="Times New Roman"/>
          <w:szCs w:val="24"/>
          <w:lang w:eastAsia="en-GB"/>
        </w:rPr>
        <w:t xml:space="preserve">fatiguing protocols which simulate </w:t>
      </w:r>
      <w:r w:rsidR="00C022C0" w:rsidRPr="001A7402">
        <w:rPr>
          <w:rFonts w:eastAsia="Times New Roman" w:cs="Times New Roman"/>
          <w:szCs w:val="24"/>
          <w:lang w:eastAsia="en-GB"/>
        </w:rPr>
        <w:t xml:space="preserve">demands of </w:t>
      </w:r>
      <w:r w:rsidRPr="001A7402">
        <w:rPr>
          <w:rFonts w:eastAsia="Times New Roman" w:cs="Times New Roman"/>
          <w:szCs w:val="24"/>
          <w:lang w:eastAsia="en-GB"/>
        </w:rPr>
        <w:t xml:space="preserve">performance environments </w:t>
      </w:r>
      <w:r w:rsidR="004C0CE5" w:rsidRPr="001A7402">
        <w:rPr>
          <w:rFonts w:eastAsia="Times New Roman" w:cs="Times New Roman"/>
          <w:szCs w:val="24"/>
          <w:lang w:eastAsia="en-GB"/>
        </w:rPr>
        <w:t>appear to potentially enable</w:t>
      </w:r>
      <w:r w:rsidRPr="001A7402">
        <w:rPr>
          <w:rFonts w:eastAsia="Times New Roman" w:cs="Times New Roman"/>
          <w:szCs w:val="24"/>
          <w:lang w:eastAsia="en-GB"/>
        </w:rPr>
        <w:t xml:space="preserve"> a maintenance in performance under </w:t>
      </w:r>
      <w:r w:rsidR="007D3AB9" w:rsidRPr="001A7402">
        <w:rPr>
          <w:rFonts w:eastAsia="Times New Roman" w:cs="Times New Roman"/>
          <w:szCs w:val="24"/>
          <w:lang w:eastAsia="en-GB"/>
        </w:rPr>
        <w:t xml:space="preserve">high fatigue and </w:t>
      </w:r>
      <w:r w:rsidRPr="001A7402">
        <w:rPr>
          <w:rFonts w:eastAsia="Times New Roman" w:cs="Times New Roman"/>
          <w:szCs w:val="24"/>
          <w:lang w:eastAsia="en-GB"/>
        </w:rPr>
        <w:t xml:space="preserve">high expectation for success. </w:t>
      </w:r>
      <w:r w:rsidR="004C0CE5" w:rsidRPr="001A7402">
        <w:rPr>
          <w:rFonts w:eastAsia="Calibri"/>
          <w:lang w:eastAsia="en-GB"/>
        </w:rPr>
        <w:t>P</w:t>
      </w:r>
      <w:r w:rsidR="00A05A3F" w:rsidRPr="001A7402">
        <w:rPr>
          <w:rFonts w:eastAsia="Calibri"/>
          <w:lang w:eastAsia="en-GB"/>
        </w:rPr>
        <w:t xml:space="preserve">lace kicking with </w:t>
      </w:r>
      <w:r w:rsidR="00A05A3F" w:rsidRPr="001A7402">
        <w:rPr>
          <w:rFonts w:eastAsia="Calibri"/>
          <w:i/>
          <w:iCs/>
          <w:lang w:eastAsia="en-GB"/>
        </w:rPr>
        <w:t>either</w:t>
      </w:r>
      <w:r w:rsidR="00A05A3F" w:rsidRPr="001A7402">
        <w:rPr>
          <w:rFonts w:eastAsia="Calibri"/>
          <w:lang w:eastAsia="en-GB"/>
        </w:rPr>
        <w:t xml:space="preserve"> high fatigue </w:t>
      </w:r>
      <w:r w:rsidR="00A05A3F" w:rsidRPr="001A7402">
        <w:rPr>
          <w:rFonts w:eastAsia="Calibri"/>
          <w:i/>
          <w:iCs/>
          <w:lang w:eastAsia="en-GB"/>
        </w:rPr>
        <w:t>or</w:t>
      </w:r>
      <w:r w:rsidR="00A05A3F" w:rsidRPr="001A7402">
        <w:rPr>
          <w:rFonts w:eastAsia="Calibri"/>
          <w:lang w:eastAsia="en-GB"/>
        </w:rPr>
        <w:t xml:space="preserve"> high expectation decouple</w:t>
      </w:r>
      <w:r w:rsidR="004C0CE5" w:rsidRPr="001A7402">
        <w:rPr>
          <w:rFonts w:eastAsia="Calibri"/>
          <w:lang w:eastAsia="en-GB"/>
        </w:rPr>
        <w:t>d</w:t>
      </w:r>
      <w:r w:rsidR="00A05A3F" w:rsidRPr="001A7402">
        <w:rPr>
          <w:rFonts w:eastAsia="Calibri"/>
          <w:lang w:eastAsia="en-GB"/>
        </w:rPr>
        <w:t xml:space="preserve"> the combination of high fatigue and high expectation (e.g. typical performance environment) or low fatigue and low expectation (e.g. typical practice environment</w:t>
      </w:r>
      <w:r w:rsidR="00122EB8" w:rsidRPr="001A7402">
        <w:rPr>
          <w:rFonts w:eastAsia="Calibri"/>
          <w:lang w:eastAsia="en-GB"/>
        </w:rPr>
        <w:t>;</w:t>
      </w:r>
      <w:r w:rsidR="00495F4C" w:rsidRPr="001A7402">
        <w:rPr>
          <w:rFonts w:eastAsia="Calibri"/>
          <w:lang w:eastAsia="en-GB"/>
        </w:rPr>
        <w:t xml:space="preserve"> Pocock et al., </w:t>
      </w:r>
      <w:r w:rsidR="00E001C8" w:rsidRPr="001A7402">
        <w:rPr>
          <w:rFonts w:eastAsia="Calibri"/>
          <w:lang w:eastAsia="en-GB"/>
        </w:rPr>
        <w:t>2020</w:t>
      </w:r>
      <w:r w:rsidR="00A05A3F" w:rsidRPr="001A7402">
        <w:rPr>
          <w:rFonts w:eastAsia="Calibri"/>
          <w:lang w:eastAsia="en-GB"/>
        </w:rPr>
        <w:t xml:space="preserve">) </w:t>
      </w:r>
      <w:r w:rsidR="001969E2" w:rsidRPr="001A7402">
        <w:rPr>
          <w:rFonts w:eastAsia="Calibri"/>
          <w:lang w:eastAsia="en-GB"/>
        </w:rPr>
        <w:t>and this</w:t>
      </w:r>
      <w:r w:rsidR="00A05A3F" w:rsidRPr="001A7402">
        <w:rPr>
          <w:rFonts w:eastAsia="Calibri"/>
          <w:lang w:eastAsia="en-GB"/>
        </w:rPr>
        <w:t xml:space="preserve"> </w:t>
      </w:r>
      <w:r w:rsidR="004C0CE5" w:rsidRPr="001A7402">
        <w:rPr>
          <w:rFonts w:eastAsia="Calibri"/>
          <w:lang w:eastAsia="en-GB"/>
        </w:rPr>
        <w:t>was</w:t>
      </w:r>
      <w:r w:rsidR="00A05A3F" w:rsidRPr="001A7402">
        <w:rPr>
          <w:rFonts w:eastAsia="Calibri"/>
          <w:lang w:eastAsia="en-GB"/>
        </w:rPr>
        <w:t xml:space="preserve"> detrimental to performance. These findings </w:t>
      </w:r>
      <w:r w:rsidR="00C022C0" w:rsidRPr="001A7402">
        <w:rPr>
          <w:rFonts w:eastAsia="Calibri"/>
          <w:lang w:eastAsia="en-GB"/>
        </w:rPr>
        <w:t>highlight</w:t>
      </w:r>
      <w:r w:rsidR="00A05A3F" w:rsidRPr="001A7402">
        <w:rPr>
          <w:rFonts w:eastAsia="Calibri"/>
          <w:lang w:eastAsia="en-GB"/>
        </w:rPr>
        <w:t xml:space="preserve"> the powerful</w:t>
      </w:r>
      <w:r w:rsidR="00BB6CA6" w:rsidRPr="001A7402">
        <w:rPr>
          <w:rFonts w:eastAsia="Calibri"/>
          <w:lang w:eastAsia="en-GB"/>
        </w:rPr>
        <w:t>, interactive</w:t>
      </w:r>
      <w:r w:rsidR="00A05A3F" w:rsidRPr="001A7402">
        <w:rPr>
          <w:rFonts w:eastAsia="Calibri"/>
          <w:lang w:eastAsia="en-GB"/>
        </w:rPr>
        <w:t xml:space="preserve"> influence that key individual constraints (e.g., fatigue; expectation for success) can have on place kick</w:t>
      </w:r>
      <w:r w:rsidR="00C022C0" w:rsidRPr="001A7402">
        <w:rPr>
          <w:rFonts w:eastAsia="Calibri"/>
          <w:lang w:eastAsia="en-GB"/>
        </w:rPr>
        <w:t>ing performance</w:t>
      </w:r>
      <w:r w:rsidR="00495F4C" w:rsidRPr="001A7402">
        <w:rPr>
          <w:rFonts w:eastAsia="Calibri"/>
          <w:lang w:eastAsia="en-GB"/>
        </w:rPr>
        <w:t xml:space="preserve"> </w:t>
      </w:r>
      <w:r w:rsidR="008A5994" w:rsidRPr="001A7402">
        <w:rPr>
          <w:rFonts w:eastAsia="Calibri"/>
          <w:lang w:eastAsia="en-GB"/>
        </w:rPr>
        <w:t xml:space="preserve">and </w:t>
      </w:r>
      <w:r w:rsidR="004C0CE5" w:rsidRPr="001A7402">
        <w:rPr>
          <w:rFonts w:eastAsia="Calibri"/>
          <w:lang w:eastAsia="en-GB"/>
        </w:rPr>
        <w:t>that the</w:t>
      </w:r>
      <w:r w:rsidR="00C960A4" w:rsidRPr="001A7402">
        <w:rPr>
          <w:rFonts w:eastAsia="Calibri"/>
          <w:lang w:eastAsia="en-GB"/>
        </w:rPr>
        <w:t>ir interactions</w:t>
      </w:r>
      <w:r w:rsidR="004C0CE5" w:rsidRPr="001A7402">
        <w:rPr>
          <w:rFonts w:eastAsia="Calibri"/>
          <w:lang w:eastAsia="en-GB"/>
        </w:rPr>
        <w:t xml:space="preserve"> </w:t>
      </w:r>
      <w:r w:rsidR="008A5994" w:rsidRPr="001A7402">
        <w:rPr>
          <w:rFonts w:eastAsia="Calibri"/>
          <w:lang w:eastAsia="en-GB"/>
        </w:rPr>
        <w:t xml:space="preserve">should </w:t>
      </w:r>
      <w:r w:rsidR="00A05A3F" w:rsidRPr="001A7402">
        <w:rPr>
          <w:rFonts w:eastAsia="Calibri"/>
          <w:lang w:eastAsia="en-GB"/>
        </w:rPr>
        <w:t>be considered when designing practice environments</w:t>
      </w:r>
      <w:r w:rsidR="00C022C0" w:rsidRPr="001A7402">
        <w:rPr>
          <w:rFonts w:eastAsia="Calibri"/>
          <w:lang w:eastAsia="en-GB"/>
        </w:rPr>
        <w:t xml:space="preserve">. For example, manipulating high expectation for success without considering </w:t>
      </w:r>
      <w:r w:rsidR="000D5298" w:rsidRPr="001A7402">
        <w:rPr>
          <w:rFonts w:eastAsia="Calibri"/>
          <w:lang w:eastAsia="en-GB"/>
        </w:rPr>
        <w:t xml:space="preserve">the </w:t>
      </w:r>
      <w:r w:rsidR="00C022C0" w:rsidRPr="001A7402">
        <w:rPr>
          <w:rFonts w:eastAsia="Calibri"/>
          <w:lang w:eastAsia="en-GB"/>
        </w:rPr>
        <w:t xml:space="preserve">fatigue induced by </w:t>
      </w:r>
      <w:r w:rsidR="001969E2" w:rsidRPr="001A7402">
        <w:rPr>
          <w:rFonts w:eastAsia="Calibri"/>
          <w:lang w:eastAsia="en-GB"/>
        </w:rPr>
        <w:t>previous passages</w:t>
      </w:r>
      <w:r w:rsidR="00C022C0" w:rsidRPr="001A7402">
        <w:rPr>
          <w:rFonts w:eastAsia="Calibri"/>
          <w:lang w:eastAsia="en-GB"/>
        </w:rPr>
        <w:t xml:space="preserve"> of play may be detrimental to performance in practice. Moreover, this manipulation is not representative of</w:t>
      </w:r>
      <w:r w:rsidR="000C6004" w:rsidRPr="001A7402">
        <w:rPr>
          <w:rFonts w:eastAsia="Calibri"/>
          <w:lang w:eastAsia="en-GB"/>
        </w:rPr>
        <w:t xml:space="preserve"> performance environments</w:t>
      </w:r>
      <w:r w:rsidR="00C022C0" w:rsidRPr="001A7402">
        <w:rPr>
          <w:rFonts w:eastAsia="Calibri"/>
          <w:lang w:eastAsia="en-GB"/>
        </w:rPr>
        <w:t xml:space="preserve"> due to the</w:t>
      </w:r>
      <w:r w:rsidR="000C6004" w:rsidRPr="001A7402">
        <w:rPr>
          <w:rFonts w:eastAsia="Calibri"/>
          <w:lang w:eastAsia="en-GB"/>
        </w:rPr>
        <w:t xml:space="preserve"> perceived</w:t>
      </w:r>
      <w:r w:rsidR="00C022C0" w:rsidRPr="001A7402">
        <w:rPr>
          <w:rFonts w:eastAsia="Calibri"/>
          <w:lang w:eastAsia="en-GB"/>
        </w:rPr>
        <w:t xml:space="preserve"> unfamiliarity of kicking under pressure without </w:t>
      </w:r>
      <w:r w:rsidR="003B3F06" w:rsidRPr="001A7402">
        <w:rPr>
          <w:rFonts w:eastAsia="Calibri"/>
          <w:lang w:eastAsia="en-GB"/>
        </w:rPr>
        <w:t xml:space="preserve">the presence of </w:t>
      </w:r>
      <w:r w:rsidR="00C022C0" w:rsidRPr="001A7402">
        <w:rPr>
          <w:rFonts w:eastAsia="Calibri"/>
          <w:lang w:eastAsia="en-GB"/>
        </w:rPr>
        <w:t xml:space="preserve">any </w:t>
      </w:r>
      <w:r w:rsidR="000C6004" w:rsidRPr="001A7402">
        <w:rPr>
          <w:rFonts w:eastAsia="Calibri"/>
          <w:lang w:eastAsia="en-GB"/>
        </w:rPr>
        <w:t xml:space="preserve">acute </w:t>
      </w:r>
      <w:r w:rsidR="00C022C0" w:rsidRPr="001A7402">
        <w:rPr>
          <w:rFonts w:eastAsia="Calibri"/>
          <w:lang w:eastAsia="en-GB"/>
        </w:rPr>
        <w:t>fatigue</w:t>
      </w:r>
      <w:r w:rsidR="003B3F06" w:rsidRPr="001A7402">
        <w:rPr>
          <w:rFonts w:eastAsia="Calibri"/>
          <w:lang w:eastAsia="en-GB"/>
        </w:rPr>
        <w:t xml:space="preserve"> effects</w:t>
      </w:r>
      <w:r w:rsidR="00BF3B5B" w:rsidRPr="001A7402">
        <w:rPr>
          <w:rFonts w:eastAsia="Calibri"/>
          <w:lang w:eastAsia="en-GB"/>
        </w:rPr>
        <w:t>, which may influence the reciprocal relationship between perception and action</w:t>
      </w:r>
      <w:r w:rsidR="00C022C0" w:rsidRPr="001A7402">
        <w:rPr>
          <w:rFonts w:eastAsia="Calibri"/>
          <w:lang w:eastAsia="en-GB"/>
        </w:rPr>
        <w:t>.</w:t>
      </w:r>
      <w:r w:rsidR="00BF3B5B" w:rsidRPr="001A7402">
        <w:rPr>
          <w:rFonts w:eastAsia="Calibri"/>
          <w:lang w:eastAsia="en-GB"/>
        </w:rPr>
        <w:t xml:space="preserve"> To maintain perception-action coupling, key constraints should be represented in practice to ensure that place kickers are attuning to similar affordances </w:t>
      </w:r>
      <w:r w:rsidR="00CE22A6" w:rsidRPr="001A7402">
        <w:rPr>
          <w:rFonts w:eastAsia="Calibri"/>
          <w:lang w:eastAsia="en-GB"/>
        </w:rPr>
        <w:t xml:space="preserve">(opportunities for action) </w:t>
      </w:r>
      <w:r w:rsidR="00BF3B5B" w:rsidRPr="001A7402">
        <w:rPr>
          <w:rFonts w:eastAsia="Calibri"/>
          <w:lang w:eastAsia="en-GB"/>
        </w:rPr>
        <w:t xml:space="preserve">to those </w:t>
      </w:r>
      <w:r w:rsidR="00255F1A" w:rsidRPr="001A7402">
        <w:rPr>
          <w:rFonts w:eastAsia="Calibri"/>
          <w:lang w:eastAsia="en-GB"/>
        </w:rPr>
        <w:t xml:space="preserve">encountered in </w:t>
      </w:r>
      <w:r w:rsidR="00BF3B5B" w:rsidRPr="001A7402">
        <w:rPr>
          <w:rFonts w:eastAsia="Calibri"/>
          <w:lang w:eastAsia="en-GB"/>
        </w:rPr>
        <w:t>competition (Passos et al., 2008).</w:t>
      </w:r>
      <w:r w:rsidR="00CD2446" w:rsidRPr="001A7402">
        <w:rPr>
          <w:rFonts w:eastAsia="Calibri"/>
          <w:lang w:eastAsia="en-GB"/>
        </w:rPr>
        <w:t xml:space="preserve"> </w:t>
      </w:r>
      <w:r w:rsidR="009E03E5" w:rsidRPr="001A7402">
        <w:rPr>
          <w:rFonts w:eastAsia="Calibri"/>
          <w:lang w:eastAsia="en-GB"/>
        </w:rPr>
        <w:t>Specialist p</w:t>
      </w:r>
      <w:r w:rsidR="000C6004" w:rsidRPr="001A7402">
        <w:rPr>
          <w:rFonts w:eastAsia="Calibri"/>
          <w:lang w:eastAsia="en-GB"/>
        </w:rPr>
        <w:t xml:space="preserve">lace kicking coaches are encouraged to incorporate place kicking into game situations in practice to represent the combination of high fatigue and high expectation for success and to enhance skill transfer to </w:t>
      </w:r>
      <w:r w:rsidR="001969E2" w:rsidRPr="001A7402">
        <w:rPr>
          <w:rFonts w:eastAsia="Calibri"/>
          <w:lang w:eastAsia="en-GB"/>
        </w:rPr>
        <w:t>performance environments</w:t>
      </w:r>
      <w:r w:rsidR="000C6004" w:rsidRPr="001A7402">
        <w:rPr>
          <w:rFonts w:eastAsia="Calibri"/>
          <w:lang w:eastAsia="en-GB"/>
        </w:rPr>
        <w:t>.</w:t>
      </w:r>
    </w:p>
    <w:p w14:paraId="26126D8D" w14:textId="5709CECC" w:rsidR="001969E2" w:rsidRPr="001A7402" w:rsidRDefault="001969E2" w:rsidP="00A05A3F">
      <w:pPr>
        <w:spacing w:line="480" w:lineRule="auto"/>
        <w:rPr>
          <w:rFonts w:eastAsia="Calibri"/>
          <w:lang w:eastAsia="en-GB"/>
        </w:rPr>
      </w:pPr>
      <w:r w:rsidRPr="001A7402">
        <w:rPr>
          <w:rFonts w:eastAsia="Calibri"/>
          <w:lang w:eastAsia="en-GB"/>
        </w:rPr>
        <w:tab/>
        <w:t>To extend beyond the analysis of performance outcomes, timings of place kickers</w:t>
      </w:r>
      <w:r w:rsidR="006D5C52" w:rsidRPr="001A7402">
        <w:rPr>
          <w:rFonts w:eastAsia="Calibri"/>
          <w:lang w:eastAsia="en-GB"/>
        </w:rPr>
        <w:t>’ actions</w:t>
      </w:r>
      <w:r w:rsidRPr="001A7402">
        <w:rPr>
          <w:rFonts w:eastAsia="Calibri"/>
          <w:lang w:eastAsia="en-GB"/>
        </w:rPr>
        <w:t xml:space="preserve"> were analysed during four specific phases (preparation phase, approach phase, kicking phase, follow through phase). Despite fluctuations in performance outcomes under different combinations of manipulations, </w:t>
      </w:r>
      <w:r w:rsidR="00BB6373" w:rsidRPr="001A7402">
        <w:rPr>
          <w:rFonts w:eastAsia="Calibri"/>
          <w:lang w:eastAsia="en-GB"/>
        </w:rPr>
        <w:t xml:space="preserve">perhaps </w:t>
      </w:r>
      <w:r w:rsidR="001332B3" w:rsidRPr="001A7402">
        <w:rPr>
          <w:rFonts w:eastAsia="Calibri"/>
          <w:lang w:eastAsia="en-GB"/>
        </w:rPr>
        <w:t>unsurprisingly</w:t>
      </w:r>
      <w:r w:rsidR="00BB6373" w:rsidRPr="001A7402">
        <w:rPr>
          <w:rFonts w:eastAsia="Calibri"/>
          <w:lang w:eastAsia="en-GB"/>
        </w:rPr>
        <w:t>,</w:t>
      </w:r>
      <w:r w:rsidR="001332B3" w:rsidRPr="001A7402">
        <w:rPr>
          <w:rFonts w:eastAsia="Calibri"/>
          <w:lang w:eastAsia="en-GB"/>
        </w:rPr>
        <w:t xml:space="preserve"> </w:t>
      </w:r>
      <w:r w:rsidRPr="001A7402">
        <w:rPr>
          <w:rFonts w:eastAsia="Calibri"/>
          <w:lang w:eastAsia="en-GB"/>
        </w:rPr>
        <w:t xml:space="preserve">there were no significant differences in timings of any of the four specific phases. It is </w:t>
      </w:r>
      <w:r w:rsidR="004C0CE5" w:rsidRPr="001A7402">
        <w:rPr>
          <w:rFonts w:eastAsia="Calibri"/>
          <w:lang w:eastAsia="en-GB"/>
        </w:rPr>
        <w:t xml:space="preserve">therefore </w:t>
      </w:r>
      <w:r w:rsidRPr="001A7402">
        <w:rPr>
          <w:rFonts w:eastAsia="Calibri"/>
          <w:lang w:eastAsia="en-GB"/>
        </w:rPr>
        <w:t xml:space="preserve">suggested that aspects other than these temporal </w:t>
      </w:r>
      <w:r w:rsidR="004C0CE5" w:rsidRPr="001A7402">
        <w:rPr>
          <w:rFonts w:eastAsia="Calibri"/>
          <w:lang w:eastAsia="en-GB"/>
        </w:rPr>
        <w:t xml:space="preserve">movement </w:t>
      </w:r>
      <w:r w:rsidRPr="001A7402">
        <w:rPr>
          <w:rFonts w:eastAsia="Calibri"/>
          <w:lang w:eastAsia="en-GB"/>
        </w:rPr>
        <w:t>phase</w:t>
      </w:r>
      <w:r w:rsidR="004C0CE5" w:rsidRPr="001A7402">
        <w:rPr>
          <w:rFonts w:eastAsia="Calibri"/>
          <w:lang w:eastAsia="en-GB"/>
        </w:rPr>
        <w:t xml:space="preserve"> duration</w:t>
      </w:r>
      <w:r w:rsidRPr="001A7402">
        <w:rPr>
          <w:rFonts w:eastAsia="Calibri"/>
          <w:lang w:eastAsia="en-GB"/>
        </w:rPr>
        <w:t xml:space="preserve">s were changing to </w:t>
      </w:r>
      <w:r w:rsidR="001E5337" w:rsidRPr="001A7402">
        <w:rPr>
          <w:rFonts w:eastAsia="Calibri"/>
          <w:lang w:eastAsia="en-GB"/>
        </w:rPr>
        <w:t>shape</w:t>
      </w:r>
      <w:r w:rsidRPr="001A7402">
        <w:rPr>
          <w:rFonts w:eastAsia="Calibri"/>
          <w:lang w:eastAsia="en-GB"/>
        </w:rPr>
        <w:t xml:space="preserve"> </w:t>
      </w:r>
      <w:r w:rsidR="004C0CE5" w:rsidRPr="001A7402">
        <w:rPr>
          <w:rFonts w:eastAsia="Calibri"/>
          <w:lang w:eastAsia="en-GB"/>
        </w:rPr>
        <w:t xml:space="preserve">the </w:t>
      </w:r>
      <w:r w:rsidRPr="001A7402">
        <w:rPr>
          <w:rFonts w:eastAsia="Calibri"/>
          <w:lang w:eastAsia="en-GB"/>
        </w:rPr>
        <w:t xml:space="preserve">fluctuating performance outcomes under manipulations of fatigue and expectation. For example, changes in </w:t>
      </w:r>
      <w:r w:rsidR="004C0CE5" w:rsidRPr="001A7402">
        <w:rPr>
          <w:rFonts w:eastAsia="Calibri"/>
          <w:lang w:eastAsia="en-GB"/>
        </w:rPr>
        <w:t>any</w:t>
      </w:r>
      <w:r w:rsidRPr="001A7402">
        <w:rPr>
          <w:rFonts w:eastAsia="Calibri"/>
          <w:lang w:eastAsia="en-GB"/>
        </w:rPr>
        <w:t xml:space="preserve"> spatial aspects of technique during the kicking action could contribut</w:t>
      </w:r>
      <w:r w:rsidR="004C0CE5" w:rsidRPr="001A7402">
        <w:rPr>
          <w:rFonts w:eastAsia="Calibri"/>
          <w:lang w:eastAsia="en-GB"/>
        </w:rPr>
        <w:t>e</w:t>
      </w:r>
      <w:r w:rsidRPr="001A7402">
        <w:rPr>
          <w:rFonts w:eastAsia="Calibri"/>
          <w:lang w:eastAsia="en-GB"/>
        </w:rPr>
        <w:t xml:space="preserve"> to the fluctuations in performance observed. </w:t>
      </w:r>
      <w:r w:rsidRPr="001A7402">
        <w:rPr>
          <w:rFonts w:cs="Times New Roman"/>
          <w:szCs w:val="24"/>
        </w:rPr>
        <w:t xml:space="preserve">Future research would benefit from kinematic measures of </w:t>
      </w:r>
      <w:r w:rsidR="004C0CE5" w:rsidRPr="001A7402">
        <w:rPr>
          <w:rFonts w:cs="Times New Roman"/>
          <w:szCs w:val="24"/>
        </w:rPr>
        <w:t xml:space="preserve">the techniques of </w:t>
      </w:r>
      <w:r w:rsidRPr="001A7402">
        <w:rPr>
          <w:rFonts w:cs="Times New Roman"/>
          <w:szCs w:val="24"/>
        </w:rPr>
        <w:t>place kickers in representative environments</w:t>
      </w:r>
      <w:r w:rsidR="00FF2164" w:rsidRPr="001A7402">
        <w:rPr>
          <w:rFonts w:cs="Times New Roman"/>
          <w:szCs w:val="24"/>
        </w:rPr>
        <w:t>. This type of research can help</w:t>
      </w:r>
      <w:r w:rsidRPr="001A7402">
        <w:rPr>
          <w:rFonts w:cs="Times New Roman"/>
          <w:szCs w:val="24"/>
        </w:rPr>
        <w:t xml:space="preserve"> to understand the movement patterns which contribute to </w:t>
      </w:r>
      <w:r w:rsidR="004C0CE5" w:rsidRPr="001A7402">
        <w:rPr>
          <w:rFonts w:cs="Times New Roman"/>
          <w:szCs w:val="24"/>
        </w:rPr>
        <w:t xml:space="preserve">observed </w:t>
      </w:r>
      <w:r w:rsidRPr="001A7402">
        <w:rPr>
          <w:rFonts w:cs="Times New Roman"/>
          <w:szCs w:val="24"/>
        </w:rPr>
        <w:t>performance fluctuations under varying levels of fatigue and expectation of success.</w:t>
      </w:r>
    </w:p>
    <w:p w14:paraId="69604DC4" w14:textId="594B6A90" w:rsidR="00A05A3F" w:rsidRPr="001A7402" w:rsidRDefault="00A05A3F" w:rsidP="00A05A3F">
      <w:pPr>
        <w:spacing w:line="480" w:lineRule="auto"/>
        <w:rPr>
          <w:rFonts w:eastAsia="Calibri"/>
          <w:lang w:eastAsia="en-GB"/>
        </w:rPr>
      </w:pPr>
      <w:r w:rsidRPr="001A7402">
        <w:rPr>
          <w:rFonts w:eastAsia="Calibri"/>
          <w:lang w:eastAsia="en-GB"/>
        </w:rPr>
        <w:tab/>
        <w:t xml:space="preserve">Analyses of MRF-L (Krane, 1994) and SLEQ (Headrick et al., 2015b) results revealed various changes in emotions throughout testing sessions. These changes included a significant main effect for time point on mean MRF-L and SLEQ scores, </w:t>
      </w:r>
      <w:r w:rsidR="00DC0EC9" w:rsidRPr="001A7402">
        <w:rPr>
          <w:rFonts w:eastAsia="Calibri"/>
          <w:lang w:eastAsia="en-GB"/>
        </w:rPr>
        <w:t>which</w:t>
      </w:r>
      <w:r w:rsidRPr="001A7402">
        <w:rPr>
          <w:rFonts w:eastAsia="Calibri"/>
          <w:lang w:eastAsia="en-GB"/>
        </w:rPr>
        <w:t xml:space="preserve"> suggest that emotions </w:t>
      </w:r>
      <w:r w:rsidR="00682843" w:rsidRPr="001A7402">
        <w:rPr>
          <w:rFonts w:eastAsia="Calibri"/>
          <w:lang w:eastAsia="en-GB"/>
        </w:rPr>
        <w:t>were</w:t>
      </w:r>
      <w:r w:rsidRPr="001A7402">
        <w:rPr>
          <w:rFonts w:eastAsia="Calibri"/>
          <w:lang w:eastAsia="en-GB"/>
        </w:rPr>
        <w:t xml:space="preserve"> </w:t>
      </w:r>
      <w:r w:rsidR="00DC0EC9" w:rsidRPr="001A7402">
        <w:rPr>
          <w:rFonts w:eastAsia="Calibri"/>
          <w:lang w:eastAsia="en-GB"/>
        </w:rPr>
        <w:t>heightened</w:t>
      </w:r>
      <w:r w:rsidRPr="001A7402">
        <w:rPr>
          <w:rFonts w:eastAsia="Calibri"/>
          <w:lang w:eastAsia="en-GB"/>
        </w:rPr>
        <w:t xml:space="preserve"> during</w:t>
      </w:r>
      <w:r w:rsidR="00682843" w:rsidRPr="001A7402">
        <w:rPr>
          <w:rFonts w:eastAsia="Calibri"/>
          <w:lang w:eastAsia="en-GB"/>
        </w:rPr>
        <w:t xml:space="preserve"> and after</w:t>
      </w:r>
      <w:r w:rsidRPr="001A7402">
        <w:rPr>
          <w:rFonts w:eastAsia="Calibri"/>
          <w:lang w:eastAsia="en-GB"/>
        </w:rPr>
        <w:t xml:space="preserve"> the 12 place kicks</w:t>
      </w:r>
      <w:r w:rsidR="00DC0EC9" w:rsidRPr="001A7402">
        <w:rPr>
          <w:rFonts w:eastAsia="Calibri"/>
          <w:lang w:eastAsia="en-GB"/>
        </w:rPr>
        <w:t>.</w:t>
      </w:r>
      <w:r w:rsidR="00816018" w:rsidRPr="001A7402">
        <w:rPr>
          <w:rFonts w:eastAsia="Calibri"/>
          <w:lang w:eastAsia="en-GB"/>
        </w:rPr>
        <w:t xml:space="preserve"> </w:t>
      </w:r>
      <w:r w:rsidRPr="001A7402">
        <w:rPr>
          <w:rFonts w:eastAsia="Calibri"/>
          <w:lang w:eastAsia="en-GB"/>
        </w:rPr>
        <w:t>Within the SLEQ, which is made up of four constructs (Enjoyment, Nervousness, Fulfilment, Anger), there was a significant two-way interaction between expectation manipulation and time point on Anger scores. Mean Anger scores were comprised of three statements: “annoyed”, “angry”, and “frustrated”; and scores were significantly higher after the 12th kick</w:t>
      </w:r>
      <w:r w:rsidR="00DC0EC9" w:rsidRPr="001A7402">
        <w:rPr>
          <w:rFonts w:eastAsia="Calibri"/>
          <w:lang w:eastAsia="en-GB"/>
        </w:rPr>
        <w:t xml:space="preserve"> in manipulations of high expectation</w:t>
      </w:r>
      <w:r w:rsidRPr="001A7402">
        <w:rPr>
          <w:rFonts w:eastAsia="Calibri"/>
          <w:lang w:eastAsia="en-GB"/>
        </w:rPr>
        <w:t xml:space="preserve">, compared with before the first kick. </w:t>
      </w:r>
      <w:r w:rsidR="00311BF0" w:rsidRPr="001A7402">
        <w:rPr>
          <w:rFonts w:eastAsia="Calibri"/>
          <w:lang w:eastAsia="en-GB"/>
        </w:rPr>
        <w:t>M</w:t>
      </w:r>
      <w:r w:rsidR="008F2A60" w:rsidRPr="001A7402">
        <w:rPr>
          <w:rFonts w:eastAsia="Calibri"/>
          <w:lang w:eastAsia="en-GB"/>
        </w:rPr>
        <w:t>ost</w:t>
      </w:r>
      <w:r w:rsidRPr="001A7402">
        <w:rPr>
          <w:rFonts w:eastAsia="Calibri"/>
          <w:lang w:eastAsia="en-GB"/>
        </w:rPr>
        <w:t xml:space="preserve"> place kickers did not achieve the expected target of 9/12 successful place kicks under high expectation (92% of testing sessions)</w:t>
      </w:r>
      <w:r w:rsidR="00311BF0" w:rsidRPr="001A7402">
        <w:rPr>
          <w:rFonts w:eastAsia="Calibri"/>
          <w:lang w:eastAsia="en-GB"/>
        </w:rPr>
        <w:t xml:space="preserve">. These </w:t>
      </w:r>
      <w:r w:rsidR="00626A48" w:rsidRPr="001A7402">
        <w:rPr>
          <w:rFonts w:eastAsia="Calibri"/>
          <w:lang w:eastAsia="en-GB"/>
        </w:rPr>
        <w:t xml:space="preserve">findings </w:t>
      </w:r>
      <w:r w:rsidRPr="001A7402">
        <w:rPr>
          <w:rFonts w:eastAsia="Calibri"/>
          <w:lang w:eastAsia="en-GB"/>
        </w:rPr>
        <w:t>suggest that the deliberate manipulation of a challenging target influenced</w:t>
      </w:r>
      <w:r w:rsidR="00626A48" w:rsidRPr="001A7402">
        <w:rPr>
          <w:rFonts w:eastAsia="Calibri"/>
          <w:lang w:eastAsia="en-GB"/>
        </w:rPr>
        <w:t xml:space="preserve"> athlete task engagement, reflected in</w:t>
      </w:r>
      <w:r w:rsidRPr="001A7402">
        <w:rPr>
          <w:rFonts w:eastAsia="Calibri"/>
          <w:lang w:eastAsia="en-GB"/>
        </w:rPr>
        <w:t xml:space="preserve"> the reported increase in feeling</w:t>
      </w:r>
      <w:r w:rsidR="00626A48" w:rsidRPr="001A7402">
        <w:rPr>
          <w:rFonts w:eastAsia="Calibri"/>
          <w:lang w:eastAsia="en-GB"/>
        </w:rPr>
        <w:t>s of</w:t>
      </w:r>
      <w:r w:rsidRPr="001A7402">
        <w:rPr>
          <w:rFonts w:eastAsia="Calibri"/>
          <w:lang w:eastAsia="en-GB"/>
        </w:rPr>
        <w:t xml:space="preserve"> annoy</w:t>
      </w:r>
      <w:r w:rsidR="00626A48" w:rsidRPr="001A7402">
        <w:rPr>
          <w:rFonts w:eastAsia="Calibri"/>
          <w:lang w:eastAsia="en-GB"/>
        </w:rPr>
        <w:t>ance</w:t>
      </w:r>
      <w:r w:rsidRPr="001A7402">
        <w:rPr>
          <w:rFonts w:eastAsia="Calibri"/>
          <w:lang w:eastAsia="en-GB"/>
        </w:rPr>
        <w:t>, ang</w:t>
      </w:r>
      <w:r w:rsidR="00626A48" w:rsidRPr="001A7402">
        <w:rPr>
          <w:rFonts w:eastAsia="Calibri"/>
          <w:lang w:eastAsia="en-GB"/>
        </w:rPr>
        <w:t>er</w:t>
      </w:r>
      <w:r w:rsidRPr="001A7402">
        <w:rPr>
          <w:rFonts w:eastAsia="Calibri"/>
          <w:lang w:eastAsia="en-GB"/>
        </w:rPr>
        <w:t xml:space="preserve"> and frustrat</w:t>
      </w:r>
      <w:r w:rsidR="00626A48" w:rsidRPr="001A7402">
        <w:rPr>
          <w:rFonts w:eastAsia="Calibri"/>
          <w:lang w:eastAsia="en-GB"/>
        </w:rPr>
        <w:t>io</w:t>
      </w:r>
      <w:r w:rsidR="00F21AD7" w:rsidRPr="001A7402">
        <w:rPr>
          <w:rFonts w:eastAsia="Calibri"/>
          <w:lang w:eastAsia="en-GB"/>
        </w:rPr>
        <w:t>n. C</w:t>
      </w:r>
      <w:r w:rsidRPr="001A7402">
        <w:rPr>
          <w:rFonts w:eastAsia="Calibri"/>
          <w:lang w:eastAsia="en-GB"/>
        </w:rPr>
        <w:t>oaches are encouraged to introduce similar manipulations</w:t>
      </w:r>
      <w:r w:rsidR="001969E2" w:rsidRPr="001A7402">
        <w:rPr>
          <w:rFonts w:eastAsia="Calibri"/>
          <w:lang w:eastAsia="en-GB"/>
        </w:rPr>
        <w:t>, or vignettes,</w:t>
      </w:r>
      <w:r w:rsidRPr="001A7402">
        <w:rPr>
          <w:rFonts w:eastAsia="Calibri"/>
          <w:lang w:eastAsia="en-GB"/>
        </w:rPr>
        <w:t xml:space="preserve"> with meaningful consequences in practice environments to allow place kickers to </w:t>
      </w:r>
      <w:r w:rsidR="007E01D6" w:rsidRPr="001A7402">
        <w:rPr>
          <w:rFonts w:eastAsia="Calibri"/>
          <w:lang w:eastAsia="en-GB"/>
        </w:rPr>
        <w:t xml:space="preserve">practice </w:t>
      </w:r>
      <w:r w:rsidRPr="001A7402">
        <w:rPr>
          <w:rFonts w:eastAsia="Calibri"/>
          <w:lang w:eastAsia="en-GB"/>
        </w:rPr>
        <w:t>under varying emotional states</w:t>
      </w:r>
      <w:r w:rsidR="00626A48" w:rsidRPr="001A7402">
        <w:rPr>
          <w:rFonts w:eastAsia="Calibri"/>
          <w:lang w:eastAsia="en-GB"/>
        </w:rPr>
        <w:t xml:space="preserve"> and learn to self-regulate when facing potential emotional perturbations to performance</w:t>
      </w:r>
      <w:r w:rsidR="002E3F0C" w:rsidRPr="001A7402">
        <w:rPr>
          <w:rFonts w:eastAsia="Calibri"/>
          <w:lang w:eastAsia="en-GB"/>
        </w:rPr>
        <w:t xml:space="preserve">. </w:t>
      </w:r>
      <w:r w:rsidR="000D5298" w:rsidRPr="001A7402">
        <w:rPr>
          <w:rFonts w:eastAsia="Calibri"/>
          <w:lang w:eastAsia="en-GB"/>
        </w:rPr>
        <w:t>However,</w:t>
      </w:r>
      <w:r w:rsidR="009D28C9" w:rsidRPr="001A7402">
        <w:rPr>
          <w:rFonts w:eastAsia="Calibri"/>
          <w:lang w:eastAsia="en-GB"/>
        </w:rPr>
        <w:t xml:space="preserve"> this decision is dependent on individual needs and differences since</w:t>
      </w:r>
      <w:r w:rsidR="001A0786" w:rsidRPr="001A7402">
        <w:rPr>
          <w:rFonts w:eastAsia="Calibri"/>
          <w:lang w:eastAsia="en-GB"/>
        </w:rPr>
        <w:t xml:space="preserve"> more achievable performance targets relative to skill level could be </w:t>
      </w:r>
      <w:r w:rsidR="00626A48" w:rsidRPr="001A7402">
        <w:rPr>
          <w:rFonts w:eastAsia="Calibri"/>
          <w:lang w:eastAsia="en-GB"/>
        </w:rPr>
        <w:t xml:space="preserve">also </w:t>
      </w:r>
      <w:r w:rsidR="001A0786" w:rsidRPr="001A7402">
        <w:rPr>
          <w:rFonts w:eastAsia="Calibri"/>
          <w:lang w:eastAsia="en-GB"/>
        </w:rPr>
        <w:t>used</w:t>
      </w:r>
      <w:r w:rsidR="00731786" w:rsidRPr="001A7402">
        <w:rPr>
          <w:rFonts w:eastAsia="Calibri"/>
          <w:lang w:eastAsia="en-GB"/>
        </w:rPr>
        <w:t xml:space="preserve">, which may </w:t>
      </w:r>
      <w:r w:rsidR="001A0786" w:rsidRPr="001A7402">
        <w:rPr>
          <w:rFonts w:eastAsia="Calibri"/>
          <w:lang w:eastAsia="en-GB"/>
        </w:rPr>
        <w:t>increase</w:t>
      </w:r>
      <w:r w:rsidR="00626A48" w:rsidRPr="001A7402">
        <w:rPr>
          <w:rFonts w:eastAsia="Calibri"/>
          <w:lang w:eastAsia="en-GB"/>
        </w:rPr>
        <w:t xml:space="preserve"> engagement through enhanced</w:t>
      </w:r>
      <w:r w:rsidR="001A0786" w:rsidRPr="001A7402">
        <w:rPr>
          <w:rFonts w:eastAsia="Calibri"/>
          <w:lang w:eastAsia="en-GB"/>
        </w:rPr>
        <w:t xml:space="preserve"> enjoyment and fulfilment.</w:t>
      </w:r>
      <w:r w:rsidRPr="001A7402">
        <w:rPr>
          <w:rFonts w:eastAsia="Calibri"/>
          <w:lang w:eastAsia="en-GB"/>
        </w:rPr>
        <w:t xml:space="preserve"> Previous research has highlighted the reduced frequency of emotions in practice environments, compared with performance environments</w:t>
      </w:r>
      <w:r w:rsidR="00816018" w:rsidRPr="001A7402">
        <w:rPr>
          <w:rFonts w:eastAsia="Calibri"/>
          <w:lang w:eastAsia="en-GB"/>
        </w:rPr>
        <w:t xml:space="preserve"> (e.g. Maloney et al., 2018). T</w:t>
      </w:r>
      <w:r w:rsidRPr="001A7402">
        <w:rPr>
          <w:rFonts w:eastAsia="Calibri"/>
          <w:lang w:eastAsia="en-GB"/>
        </w:rPr>
        <w:t xml:space="preserve">he Affective Learning Design framework (Headrick et al., 2015a) advocates </w:t>
      </w:r>
      <w:r w:rsidR="003C20D6" w:rsidRPr="001A7402">
        <w:rPr>
          <w:rFonts w:eastAsia="Calibri"/>
          <w:lang w:eastAsia="en-GB"/>
        </w:rPr>
        <w:t>greater</w:t>
      </w:r>
      <w:r w:rsidRPr="001A7402">
        <w:rPr>
          <w:rFonts w:eastAsia="Calibri"/>
          <w:lang w:eastAsia="en-GB"/>
        </w:rPr>
        <w:t xml:space="preserve"> recognition of emotions in practice environments</w:t>
      </w:r>
      <w:r w:rsidR="00816018" w:rsidRPr="001A7402">
        <w:rPr>
          <w:rFonts w:eastAsia="Calibri"/>
          <w:lang w:eastAsia="en-GB"/>
        </w:rPr>
        <w:t xml:space="preserve"> to enhance</w:t>
      </w:r>
      <w:r w:rsidR="00626A48" w:rsidRPr="001A7402">
        <w:rPr>
          <w:rFonts w:eastAsia="Calibri"/>
          <w:lang w:eastAsia="en-GB"/>
        </w:rPr>
        <w:t xml:space="preserve"> athlete engagement, opportunities for self-regulation, </w:t>
      </w:r>
      <w:r w:rsidR="00816018" w:rsidRPr="001A7402">
        <w:rPr>
          <w:rFonts w:eastAsia="Calibri"/>
          <w:lang w:eastAsia="en-GB"/>
        </w:rPr>
        <w:t>skill transfer and adaptability</w:t>
      </w:r>
      <w:r w:rsidRPr="001A7402">
        <w:rPr>
          <w:rFonts w:eastAsia="Calibri"/>
          <w:lang w:eastAsia="en-GB"/>
        </w:rPr>
        <w:t>.</w:t>
      </w:r>
      <w:r w:rsidR="00CA0B5F" w:rsidRPr="001A7402">
        <w:rPr>
          <w:rFonts w:eastAsia="Calibri"/>
          <w:lang w:eastAsia="en-GB"/>
        </w:rPr>
        <w:t xml:space="preserve"> Therefore, coaches are encouraged to design scenarios in practice environments which </w:t>
      </w:r>
      <w:r w:rsidR="00626A48" w:rsidRPr="001A7402">
        <w:rPr>
          <w:rFonts w:eastAsia="Calibri"/>
          <w:lang w:eastAsia="en-GB"/>
        </w:rPr>
        <w:t xml:space="preserve">simulate </w:t>
      </w:r>
      <w:r w:rsidR="00CA0B5F" w:rsidRPr="001A7402">
        <w:rPr>
          <w:rFonts w:eastAsia="Calibri"/>
          <w:lang w:eastAsia="en-GB"/>
        </w:rPr>
        <w:t>emotion</w:t>
      </w:r>
      <w:r w:rsidR="00626A48" w:rsidRPr="001A7402">
        <w:rPr>
          <w:rFonts w:eastAsia="Calibri"/>
          <w:lang w:eastAsia="en-GB"/>
        </w:rPr>
        <w:t>al perturbations</w:t>
      </w:r>
      <w:r w:rsidR="00CA0B5F" w:rsidRPr="001A7402">
        <w:rPr>
          <w:rFonts w:eastAsia="Calibri"/>
          <w:lang w:eastAsia="en-GB"/>
        </w:rPr>
        <w:t xml:space="preserve"> of competitive performance environments</w:t>
      </w:r>
      <w:r w:rsidR="00C76B81" w:rsidRPr="001A7402">
        <w:rPr>
          <w:rFonts w:eastAsia="Calibri"/>
          <w:lang w:eastAsia="en-GB"/>
        </w:rPr>
        <w:t xml:space="preserve"> to encourage adaptability and self-regulation in place kickers.</w:t>
      </w:r>
      <w:r w:rsidRPr="001A7402">
        <w:rPr>
          <w:rFonts w:eastAsia="Calibri"/>
          <w:lang w:eastAsia="en-GB"/>
        </w:rPr>
        <w:t xml:space="preserve"> </w:t>
      </w:r>
    </w:p>
    <w:p w14:paraId="28B5AB09" w14:textId="414A4735" w:rsidR="00A05A3F" w:rsidRPr="001A7402" w:rsidRDefault="00A05A3F" w:rsidP="00A05A3F">
      <w:pPr>
        <w:spacing w:line="480" w:lineRule="auto"/>
        <w:rPr>
          <w:rFonts w:eastAsia="Calibri"/>
          <w:lang w:eastAsia="en-GB"/>
        </w:rPr>
      </w:pPr>
      <w:r w:rsidRPr="001A7402">
        <w:rPr>
          <w:rFonts w:eastAsia="Calibri"/>
          <w:lang w:eastAsia="en-GB"/>
        </w:rPr>
        <w:tab/>
        <w:t xml:space="preserve">Several measures were used to check that the fatigue protocol was successful. </w:t>
      </w:r>
      <w:r w:rsidR="00CA0B5F" w:rsidRPr="001A7402">
        <w:rPr>
          <w:rFonts w:eastAsia="Calibri"/>
          <w:lang w:eastAsia="en-GB"/>
        </w:rPr>
        <w:t>Sprint</w:t>
      </w:r>
      <w:r w:rsidRPr="001A7402">
        <w:rPr>
          <w:rFonts w:eastAsia="Calibri"/>
          <w:lang w:eastAsia="en-GB"/>
        </w:rPr>
        <w:t xml:space="preserve"> times were significantly slower in later repetitions, compared with earlier repetitions</w:t>
      </w:r>
      <w:r w:rsidR="00CA0B5F" w:rsidRPr="001A7402">
        <w:rPr>
          <w:rFonts w:eastAsia="Calibri"/>
          <w:lang w:eastAsia="en-GB"/>
        </w:rPr>
        <w:t xml:space="preserve"> and m</w:t>
      </w:r>
      <w:r w:rsidRPr="001A7402">
        <w:rPr>
          <w:rFonts w:eastAsia="Calibri"/>
          <w:lang w:eastAsia="en-GB"/>
        </w:rPr>
        <w:t xml:space="preserve">ean heart rate was significantly higher in high fatigue manipulations, compared with low fatigue manipulations. Interestingly, mean heart rate </w:t>
      </w:r>
      <w:r w:rsidR="0036299F" w:rsidRPr="001A7402">
        <w:rPr>
          <w:rFonts w:eastAsia="Calibri"/>
          <w:lang w:eastAsia="en-GB"/>
        </w:rPr>
        <w:t>values were</w:t>
      </w:r>
      <w:r w:rsidRPr="001A7402">
        <w:rPr>
          <w:rFonts w:eastAsia="Calibri"/>
          <w:lang w:eastAsia="en-GB"/>
        </w:rPr>
        <w:t xml:space="preserve"> also significantly higher </w:t>
      </w:r>
      <w:r w:rsidR="0036299F" w:rsidRPr="001A7402">
        <w:rPr>
          <w:rFonts w:eastAsia="Calibri"/>
          <w:lang w:eastAsia="en-GB"/>
        </w:rPr>
        <w:t>under</w:t>
      </w:r>
      <w:r w:rsidRPr="001A7402">
        <w:rPr>
          <w:rFonts w:eastAsia="Calibri"/>
          <w:lang w:eastAsia="en-GB"/>
        </w:rPr>
        <w:t xml:space="preserve"> high expectation manipulations, compared with low expectation manipulations.</w:t>
      </w:r>
      <w:r w:rsidR="008A5994" w:rsidRPr="001A7402">
        <w:rPr>
          <w:rFonts w:eastAsia="Calibri"/>
          <w:lang w:eastAsia="en-GB"/>
        </w:rPr>
        <w:t xml:space="preserve"> </w:t>
      </w:r>
      <w:r w:rsidRPr="001A7402">
        <w:rPr>
          <w:rFonts w:eastAsia="Calibri"/>
          <w:lang w:eastAsia="en-GB"/>
        </w:rPr>
        <w:t>Increased heart rate is generally assumed to provide an indication of increased anxiety in tasks with comparable levels of physical exertion (</w:t>
      </w:r>
      <w:r w:rsidR="00F54201" w:rsidRPr="001A7402">
        <w:rPr>
          <w:rFonts w:eastAsia="Calibri"/>
          <w:lang w:eastAsia="en-GB"/>
        </w:rPr>
        <w:t xml:space="preserve">see </w:t>
      </w:r>
      <w:r w:rsidRPr="001A7402">
        <w:rPr>
          <w:rFonts w:eastAsia="Calibri"/>
          <w:lang w:eastAsia="en-GB"/>
        </w:rPr>
        <w:t xml:space="preserve">Oudejans &amp; Pijpers, 2009). This </w:t>
      </w:r>
      <w:r w:rsidR="0036299F" w:rsidRPr="001A7402">
        <w:rPr>
          <w:rFonts w:eastAsia="Calibri"/>
          <w:lang w:eastAsia="en-GB"/>
        </w:rPr>
        <w:t xml:space="preserve">observation </w:t>
      </w:r>
      <w:r w:rsidRPr="001A7402">
        <w:rPr>
          <w:rFonts w:eastAsia="Calibri"/>
          <w:lang w:eastAsia="en-GB"/>
        </w:rPr>
        <w:t>suggests that manipulations of high expectation</w:t>
      </w:r>
      <w:r w:rsidR="001800A7" w:rsidRPr="001A7402">
        <w:rPr>
          <w:rFonts w:eastAsia="Calibri"/>
          <w:lang w:eastAsia="en-GB"/>
        </w:rPr>
        <w:t xml:space="preserve"> may have</w:t>
      </w:r>
      <w:r w:rsidRPr="001A7402">
        <w:rPr>
          <w:rFonts w:eastAsia="Calibri"/>
          <w:lang w:eastAsia="en-GB"/>
        </w:rPr>
        <w:t xml:space="preserve"> induced increased</w:t>
      </w:r>
      <w:r w:rsidR="003A76CE" w:rsidRPr="001A7402">
        <w:rPr>
          <w:rFonts w:eastAsia="Calibri"/>
          <w:lang w:eastAsia="en-GB"/>
        </w:rPr>
        <w:t xml:space="preserve"> levels of performance</w:t>
      </w:r>
      <w:r w:rsidRPr="001A7402">
        <w:rPr>
          <w:rFonts w:eastAsia="Calibri"/>
          <w:lang w:eastAsia="en-GB"/>
        </w:rPr>
        <w:t xml:space="preserve"> anxiety in participants, compared with manipulations of low expectation.</w:t>
      </w:r>
      <w:r w:rsidR="00C72E6F" w:rsidRPr="001A7402">
        <w:rPr>
          <w:rFonts w:eastAsia="Calibri"/>
          <w:lang w:eastAsia="en-GB"/>
        </w:rPr>
        <w:t xml:space="preserve"> To further explore effects of manipulating expectation for success on place kicking</w:t>
      </w:r>
      <w:r w:rsidR="00403201" w:rsidRPr="001A7402">
        <w:rPr>
          <w:rFonts w:eastAsia="Calibri"/>
          <w:lang w:eastAsia="en-GB"/>
        </w:rPr>
        <w:t xml:space="preserve"> preparation</w:t>
      </w:r>
      <w:r w:rsidR="00C72E6F" w:rsidRPr="001A7402">
        <w:rPr>
          <w:rFonts w:eastAsia="Calibri"/>
          <w:lang w:eastAsia="en-GB"/>
        </w:rPr>
        <w:t>, gaze behaviours and verbal reports of place kickers could be studied</w:t>
      </w:r>
      <w:r w:rsidR="00403201" w:rsidRPr="001A7402">
        <w:rPr>
          <w:rFonts w:eastAsia="Calibri"/>
          <w:lang w:eastAsia="en-GB"/>
        </w:rPr>
        <w:t xml:space="preserve"> to understand </w:t>
      </w:r>
      <w:r w:rsidR="001B6BAB" w:rsidRPr="001A7402">
        <w:rPr>
          <w:rFonts w:eastAsia="Calibri"/>
          <w:lang w:eastAsia="en-GB"/>
        </w:rPr>
        <w:t xml:space="preserve">effects of participant </w:t>
      </w:r>
      <w:r w:rsidR="00403201" w:rsidRPr="001A7402">
        <w:rPr>
          <w:rFonts w:eastAsia="Calibri"/>
          <w:lang w:eastAsia="en-GB"/>
        </w:rPr>
        <w:t>perceptions of task difficulty</w:t>
      </w:r>
      <w:r w:rsidR="00C72E6F" w:rsidRPr="001A7402">
        <w:rPr>
          <w:rFonts w:eastAsia="Calibri"/>
          <w:lang w:eastAsia="en-GB"/>
        </w:rPr>
        <w:t>.</w:t>
      </w:r>
      <w:r w:rsidR="00403201" w:rsidRPr="001A7402">
        <w:rPr>
          <w:rFonts w:eastAsia="Calibri"/>
          <w:lang w:eastAsia="en-GB"/>
        </w:rPr>
        <w:t xml:space="preserve"> </w:t>
      </w:r>
      <w:r w:rsidRPr="001A7402">
        <w:rPr>
          <w:rFonts w:eastAsia="Calibri"/>
          <w:lang w:eastAsia="en-GB"/>
        </w:rPr>
        <w:t>The recording of physiological measures such as</w:t>
      </w:r>
      <w:r w:rsidR="008A5994" w:rsidRPr="001A7402">
        <w:rPr>
          <w:rFonts w:eastAsia="Calibri"/>
          <w:lang w:eastAsia="en-GB"/>
        </w:rPr>
        <w:t xml:space="preserve"> </w:t>
      </w:r>
      <w:r w:rsidRPr="001A7402">
        <w:rPr>
          <w:rFonts w:eastAsia="Calibri"/>
          <w:lang w:eastAsia="en-GB"/>
        </w:rPr>
        <w:t xml:space="preserve">heart rate, combined with psychological measures of emotions, provide initial insights </w:t>
      </w:r>
      <w:r w:rsidR="00CA0B5F" w:rsidRPr="001A7402">
        <w:rPr>
          <w:rFonts w:eastAsia="Calibri"/>
          <w:lang w:eastAsia="en-GB"/>
        </w:rPr>
        <w:t>in</w:t>
      </w:r>
      <w:r w:rsidRPr="001A7402">
        <w:rPr>
          <w:rFonts w:eastAsia="Calibri"/>
          <w:lang w:eastAsia="en-GB"/>
        </w:rPr>
        <w:t>to the influence of individual constraints on place kicking. Furthermore, these insights highlight the need for future interdisciplinary research to understand key underpinnings of expertise when performing skills (Gobet, 2018).</w:t>
      </w:r>
      <w:r w:rsidR="008A5994" w:rsidRPr="001A7402">
        <w:rPr>
          <w:rFonts w:eastAsia="Calibri"/>
          <w:lang w:eastAsia="en-GB"/>
        </w:rPr>
        <w:t xml:space="preserve"> </w:t>
      </w:r>
      <w:r w:rsidR="00CA0B5F" w:rsidRPr="001A7402">
        <w:rPr>
          <w:rFonts w:eastAsia="Calibri"/>
          <w:lang w:eastAsia="en-GB"/>
        </w:rPr>
        <w:t xml:space="preserve">Within applied </w:t>
      </w:r>
      <w:r w:rsidR="002B221D" w:rsidRPr="001A7402">
        <w:rPr>
          <w:rFonts w:eastAsia="Calibri"/>
          <w:lang w:eastAsia="en-GB"/>
        </w:rPr>
        <w:t xml:space="preserve">sport performance and practice </w:t>
      </w:r>
      <w:r w:rsidR="00CA0B5F" w:rsidRPr="001A7402">
        <w:rPr>
          <w:rFonts w:eastAsia="Calibri"/>
          <w:lang w:eastAsia="en-GB"/>
        </w:rPr>
        <w:t xml:space="preserve">settings, Rugby Union </w:t>
      </w:r>
      <w:r w:rsidR="0036299F" w:rsidRPr="001A7402">
        <w:rPr>
          <w:rFonts w:eastAsia="Calibri"/>
          <w:lang w:eastAsia="en-GB"/>
        </w:rPr>
        <w:t xml:space="preserve">clubs </w:t>
      </w:r>
      <w:r w:rsidR="00CA0B5F" w:rsidRPr="001A7402">
        <w:rPr>
          <w:rFonts w:eastAsia="Calibri"/>
          <w:lang w:eastAsia="en-GB"/>
        </w:rPr>
        <w:t>can</w:t>
      </w:r>
      <w:r w:rsidR="006A75DF" w:rsidRPr="001A7402">
        <w:rPr>
          <w:rFonts w:eastAsia="Calibri"/>
          <w:lang w:eastAsia="en-GB"/>
        </w:rPr>
        <w:t xml:space="preserve"> apply the theoretical concepts of ecological dynamics </w:t>
      </w:r>
      <w:r w:rsidR="003140BD" w:rsidRPr="001A7402">
        <w:rPr>
          <w:rFonts w:eastAsia="Calibri"/>
          <w:lang w:eastAsia="en-GB"/>
        </w:rPr>
        <w:t>to guide practice design</w:t>
      </w:r>
      <w:r w:rsidR="00D14A18" w:rsidRPr="001A7402">
        <w:rPr>
          <w:rFonts w:eastAsia="Calibri"/>
          <w:lang w:eastAsia="en-GB"/>
        </w:rPr>
        <w:t>s during training, intended to</w:t>
      </w:r>
      <w:r w:rsidR="003140BD" w:rsidRPr="001A7402">
        <w:rPr>
          <w:rFonts w:eastAsia="Calibri"/>
          <w:lang w:eastAsia="en-GB"/>
        </w:rPr>
        <w:t xml:space="preserve"> prepare athletes for competition (McKay et al., 2021).</w:t>
      </w:r>
      <w:r w:rsidR="00CA0B5F" w:rsidRPr="001A7402">
        <w:rPr>
          <w:rFonts w:eastAsia="Calibri"/>
          <w:lang w:eastAsia="en-GB"/>
        </w:rPr>
        <w:t xml:space="preserve"> </w:t>
      </w:r>
      <w:r w:rsidR="003140BD" w:rsidRPr="001A7402">
        <w:rPr>
          <w:rFonts w:eastAsia="Calibri"/>
          <w:lang w:eastAsia="en-GB"/>
        </w:rPr>
        <w:t xml:space="preserve">Clubs can </w:t>
      </w:r>
      <w:r w:rsidR="00CA0B5F" w:rsidRPr="001A7402">
        <w:rPr>
          <w:rFonts w:eastAsia="Calibri"/>
          <w:lang w:eastAsia="en-GB"/>
        </w:rPr>
        <w:t>use the collaborative expertise of coaches, performance analysts,</w:t>
      </w:r>
      <w:r w:rsidR="0036299F" w:rsidRPr="001A7402">
        <w:rPr>
          <w:rFonts w:eastAsia="Calibri"/>
          <w:lang w:eastAsia="en-GB"/>
        </w:rPr>
        <w:t xml:space="preserve"> strength and conditioning trainers,</w:t>
      </w:r>
      <w:r w:rsidR="00CA0B5F" w:rsidRPr="001A7402">
        <w:rPr>
          <w:rFonts w:eastAsia="Calibri"/>
          <w:lang w:eastAsia="en-GB"/>
        </w:rPr>
        <w:t xml:space="preserve"> sport psychologists, and skill acquisition specialists</w:t>
      </w:r>
      <w:r w:rsidR="0036299F" w:rsidRPr="001A7402">
        <w:rPr>
          <w:rFonts w:eastAsia="Calibri"/>
          <w:lang w:eastAsia="en-GB"/>
        </w:rPr>
        <w:t xml:space="preserve"> in a </w:t>
      </w:r>
      <w:r w:rsidR="00E001C8" w:rsidRPr="001A7402">
        <w:rPr>
          <w:rFonts w:eastAsia="Calibri"/>
          <w:lang w:eastAsia="en-GB"/>
        </w:rPr>
        <w:t>d</w:t>
      </w:r>
      <w:r w:rsidR="0036299F" w:rsidRPr="001A7402">
        <w:rPr>
          <w:rFonts w:eastAsia="Calibri"/>
          <w:lang w:eastAsia="en-GB"/>
        </w:rPr>
        <w:t xml:space="preserve">epartment of </w:t>
      </w:r>
      <w:r w:rsidR="00E001C8" w:rsidRPr="001A7402">
        <w:rPr>
          <w:rFonts w:eastAsia="Calibri"/>
          <w:lang w:eastAsia="en-GB"/>
        </w:rPr>
        <w:t>m</w:t>
      </w:r>
      <w:r w:rsidR="0036299F" w:rsidRPr="001A7402">
        <w:rPr>
          <w:rFonts w:eastAsia="Calibri"/>
          <w:lang w:eastAsia="en-GB"/>
        </w:rPr>
        <w:t>ethodology (Rothwell et al., 2020)</w:t>
      </w:r>
      <w:r w:rsidR="00CA0B5F" w:rsidRPr="001A7402">
        <w:rPr>
          <w:rFonts w:eastAsia="Calibri"/>
          <w:lang w:eastAsia="en-GB"/>
        </w:rPr>
        <w:t xml:space="preserve"> to</w:t>
      </w:r>
      <w:r w:rsidR="009802C3" w:rsidRPr="001A7402">
        <w:rPr>
          <w:rFonts w:eastAsia="Calibri"/>
          <w:lang w:eastAsia="en-GB"/>
        </w:rPr>
        <w:t xml:space="preserve"> understand the influence of key</w:t>
      </w:r>
      <w:r w:rsidR="0036299F" w:rsidRPr="001A7402">
        <w:rPr>
          <w:rFonts w:eastAsia="Calibri"/>
          <w:lang w:eastAsia="en-GB"/>
        </w:rPr>
        <w:t xml:space="preserve"> interacting task, environmental and individual</w:t>
      </w:r>
      <w:r w:rsidR="009802C3" w:rsidRPr="001A7402">
        <w:rPr>
          <w:rFonts w:eastAsia="Calibri"/>
          <w:lang w:eastAsia="en-GB"/>
        </w:rPr>
        <w:t xml:space="preserve"> constraints on place kicking performance</w:t>
      </w:r>
      <w:r w:rsidR="00825A1B" w:rsidRPr="001A7402">
        <w:rPr>
          <w:rFonts w:eastAsia="Calibri"/>
          <w:lang w:eastAsia="en-GB"/>
        </w:rPr>
        <w:t xml:space="preserve"> and inform representative practice design</w:t>
      </w:r>
      <w:r w:rsidR="009802C3" w:rsidRPr="001A7402">
        <w:rPr>
          <w:rFonts w:eastAsia="Calibri"/>
          <w:lang w:eastAsia="en-GB"/>
        </w:rPr>
        <w:t>.</w:t>
      </w:r>
    </w:p>
    <w:p w14:paraId="5C6F320A" w14:textId="38800ACD" w:rsidR="00A05A3F" w:rsidRPr="001A7402" w:rsidRDefault="007375B0" w:rsidP="00C33C6D">
      <w:pPr>
        <w:pStyle w:val="ListParagraph"/>
        <w:numPr>
          <w:ilvl w:val="0"/>
          <w:numId w:val="20"/>
        </w:numPr>
        <w:spacing w:line="480" w:lineRule="auto"/>
        <w:rPr>
          <w:rFonts w:eastAsia="Calibri"/>
          <w:b/>
          <w:bCs/>
          <w:lang w:eastAsia="en-GB"/>
        </w:rPr>
      </w:pPr>
      <w:r w:rsidRPr="001A7402">
        <w:rPr>
          <w:rFonts w:eastAsia="Calibri"/>
          <w:b/>
          <w:bCs/>
          <w:lang w:eastAsia="en-GB"/>
        </w:rPr>
        <w:t>Conclusion</w:t>
      </w:r>
    </w:p>
    <w:p w14:paraId="10C7ACF9" w14:textId="090C2E22" w:rsidR="00A05A3F" w:rsidRPr="001A7402" w:rsidRDefault="00A05A3F" w:rsidP="00A05A3F">
      <w:pPr>
        <w:spacing w:line="480" w:lineRule="auto"/>
        <w:rPr>
          <w:rFonts w:eastAsia="Calibri"/>
          <w:lang w:eastAsia="en-GB"/>
        </w:rPr>
      </w:pPr>
      <w:r w:rsidRPr="001A7402">
        <w:rPr>
          <w:rFonts w:eastAsia="Calibri"/>
          <w:lang w:eastAsia="en-GB"/>
        </w:rPr>
        <w:tab/>
      </w:r>
      <w:r w:rsidR="0036299F" w:rsidRPr="001A7402">
        <w:rPr>
          <w:rFonts w:eastAsia="Calibri"/>
          <w:lang w:eastAsia="en-GB"/>
        </w:rPr>
        <w:t>E</w:t>
      </w:r>
      <w:r w:rsidRPr="001A7402">
        <w:rPr>
          <w:rFonts w:eastAsia="Calibri"/>
          <w:lang w:eastAsia="en-GB"/>
        </w:rPr>
        <w:t>ffects of key individual constraints (fatigue; expectation for success) on place kicking</w:t>
      </w:r>
      <w:r w:rsidR="0036299F" w:rsidRPr="001A7402">
        <w:rPr>
          <w:rFonts w:eastAsia="Calibri"/>
          <w:lang w:eastAsia="en-GB"/>
        </w:rPr>
        <w:t xml:space="preserve"> performance</w:t>
      </w:r>
      <w:r w:rsidRPr="001A7402">
        <w:rPr>
          <w:rFonts w:eastAsia="Calibri"/>
          <w:lang w:eastAsia="en-GB"/>
        </w:rPr>
        <w:t xml:space="preserve"> were analysed in a representative </w:t>
      </w:r>
      <w:r w:rsidR="00C76B81" w:rsidRPr="001A7402">
        <w:rPr>
          <w:rFonts w:eastAsia="Calibri"/>
          <w:lang w:eastAsia="en-GB"/>
        </w:rPr>
        <w:t xml:space="preserve">Rugby Union </w:t>
      </w:r>
      <w:r w:rsidRPr="001A7402">
        <w:rPr>
          <w:rFonts w:eastAsia="Calibri"/>
          <w:lang w:eastAsia="en-GB"/>
        </w:rPr>
        <w:t>environment</w:t>
      </w:r>
      <w:r w:rsidR="007375B0" w:rsidRPr="001A7402">
        <w:rPr>
          <w:rFonts w:eastAsia="Calibri"/>
          <w:lang w:eastAsia="en-GB"/>
        </w:rPr>
        <w:t xml:space="preserve">. </w:t>
      </w:r>
      <w:r w:rsidRPr="001A7402">
        <w:rPr>
          <w:rFonts w:eastAsia="Calibri"/>
          <w:lang w:eastAsia="en-GB"/>
        </w:rPr>
        <w:t xml:space="preserve">Fatigue and expectation for success had a significant interaction effect on performance outcomes, with mean success percentage higher under manipulations of low fatigue, low expectation and high fatigue, high expectation, compared with separate manipulations of high expectation or high fatigue. However, there were no significant differences in any of the four specific </w:t>
      </w:r>
      <w:r w:rsidR="0081124C" w:rsidRPr="001A7402">
        <w:rPr>
          <w:rFonts w:eastAsia="Calibri"/>
          <w:lang w:eastAsia="en-GB"/>
        </w:rPr>
        <w:t xml:space="preserve">movement </w:t>
      </w:r>
      <w:r w:rsidRPr="001A7402">
        <w:rPr>
          <w:rFonts w:eastAsia="Calibri"/>
          <w:lang w:eastAsia="en-GB"/>
        </w:rPr>
        <w:t xml:space="preserve">phase durations of a place kick across </w:t>
      </w:r>
      <w:r w:rsidR="00C76B81" w:rsidRPr="001A7402">
        <w:rPr>
          <w:rFonts w:eastAsia="Calibri"/>
          <w:lang w:eastAsia="en-GB"/>
        </w:rPr>
        <w:t xml:space="preserve">any </w:t>
      </w:r>
      <w:r w:rsidRPr="001A7402">
        <w:rPr>
          <w:rFonts w:eastAsia="Calibri"/>
          <w:lang w:eastAsia="en-GB"/>
        </w:rPr>
        <w:t xml:space="preserve">manipulations. </w:t>
      </w:r>
    </w:p>
    <w:p w14:paraId="51EA03D9" w14:textId="3CFDE626" w:rsidR="00CF27FC" w:rsidRPr="001A7402" w:rsidRDefault="00A05A3F" w:rsidP="00A05A3F">
      <w:pPr>
        <w:spacing w:line="480" w:lineRule="auto"/>
        <w:rPr>
          <w:rFonts w:eastAsia="Calibri"/>
          <w:lang w:eastAsia="en-GB"/>
        </w:rPr>
      </w:pPr>
      <w:r w:rsidRPr="001A7402">
        <w:rPr>
          <w:rFonts w:eastAsia="Calibri"/>
          <w:lang w:eastAsia="en-GB"/>
        </w:rPr>
        <w:tab/>
        <w:t>Whilst there were no significant changes in reported emotions under manipulations of fatigue, anger scores of place kickers</w:t>
      </w:r>
      <w:r w:rsidR="00F54201" w:rsidRPr="001A7402">
        <w:rPr>
          <w:rFonts w:eastAsia="Calibri"/>
          <w:lang w:eastAsia="en-GB"/>
        </w:rPr>
        <w:t xml:space="preserve"> increased significantly</w:t>
      </w:r>
      <w:r w:rsidRPr="001A7402">
        <w:rPr>
          <w:rFonts w:eastAsia="Calibri"/>
          <w:lang w:eastAsia="en-GB"/>
        </w:rPr>
        <w:t xml:space="preserve"> under high expectation, which </w:t>
      </w:r>
      <w:r w:rsidR="00F54201" w:rsidRPr="001A7402">
        <w:rPr>
          <w:rFonts w:eastAsia="Calibri"/>
          <w:lang w:eastAsia="en-GB"/>
        </w:rPr>
        <w:t>highlights</w:t>
      </w:r>
      <w:r w:rsidRPr="001A7402">
        <w:rPr>
          <w:rFonts w:eastAsia="Calibri"/>
          <w:lang w:eastAsia="en-GB"/>
        </w:rPr>
        <w:t xml:space="preserve"> the influence of expectation for success on emotions of place kickers. There was a significant main effect of expectation on heart rate of place kickers and it is suggested that this was a potential indication of increased anxiety, whilst the significant main effect of fatigue on heart rate and significant changes in sprint times were indications of an effective fatiguing protocol. </w:t>
      </w:r>
    </w:p>
    <w:p w14:paraId="73108609" w14:textId="2A02FC79" w:rsidR="00FD2BBB" w:rsidRPr="001A7402" w:rsidRDefault="00CF27FC" w:rsidP="00A05A3F">
      <w:pPr>
        <w:spacing w:line="480" w:lineRule="auto"/>
        <w:rPr>
          <w:rFonts w:eastAsia="Calibri"/>
          <w:lang w:eastAsia="en-GB"/>
        </w:rPr>
      </w:pPr>
      <w:r w:rsidRPr="001A7402">
        <w:rPr>
          <w:rFonts w:eastAsia="Calibri"/>
          <w:lang w:eastAsia="en-GB"/>
        </w:rPr>
        <w:tab/>
        <w:t>The present study highlight</w:t>
      </w:r>
      <w:r w:rsidR="00B42420" w:rsidRPr="001A7402">
        <w:rPr>
          <w:rFonts w:eastAsia="Calibri"/>
          <w:lang w:eastAsia="en-GB"/>
        </w:rPr>
        <w:t>ed</w:t>
      </w:r>
      <w:r w:rsidRPr="001A7402">
        <w:rPr>
          <w:rFonts w:eastAsia="Calibri"/>
          <w:lang w:eastAsia="en-GB"/>
        </w:rPr>
        <w:t xml:space="preserve"> how manipulating key individual constraints of fatigue and </w:t>
      </w:r>
      <w:r w:rsidR="00B42420" w:rsidRPr="001A7402">
        <w:rPr>
          <w:rFonts w:eastAsia="Calibri"/>
          <w:lang w:eastAsia="en-GB"/>
        </w:rPr>
        <w:t xml:space="preserve">performance </w:t>
      </w:r>
      <w:r w:rsidRPr="001A7402">
        <w:rPr>
          <w:rFonts w:eastAsia="Calibri"/>
          <w:lang w:eastAsia="en-GB"/>
        </w:rPr>
        <w:t>expectation</w:t>
      </w:r>
      <w:r w:rsidR="00B42420" w:rsidRPr="001A7402">
        <w:rPr>
          <w:rFonts w:eastAsia="Calibri"/>
          <w:lang w:eastAsia="en-GB"/>
        </w:rPr>
        <w:t>s</w:t>
      </w:r>
      <w:r w:rsidRPr="001A7402">
        <w:rPr>
          <w:rFonts w:eastAsia="Calibri"/>
          <w:lang w:eastAsia="en-GB"/>
        </w:rPr>
        <w:t xml:space="preserve">, whilst standardising task constraints in a representative practice environment, </w:t>
      </w:r>
      <w:r w:rsidR="00255F1A" w:rsidRPr="001A7402">
        <w:rPr>
          <w:rFonts w:eastAsia="Calibri"/>
          <w:lang w:eastAsia="en-GB"/>
        </w:rPr>
        <w:t xml:space="preserve">influenced </w:t>
      </w:r>
      <w:r w:rsidRPr="001A7402">
        <w:rPr>
          <w:rFonts w:eastAsia="Calibri"/>
          <w:lang w:eastAsia="en-GB"/>
        </w:rPr>
        <w:t xml:space="preserve">mean success percentage </w:t>
      </w:r>
      <w:r w:rsidR="00B42420" w:rsidRPr="001A7402">
        <w:rPr>
          <w:rFonts w:eastAsia="Calibri"/>
          <w:lang w:eastAsia="en-GB"/>
        </w:rPr>
        <w:t xml:space="preserve">outcomes </w:t>
      </w:r>
      <w:r w:rsidRPr="001A7402">
        <w:rPr>
          <w:rFonts w:eastAsia="Calibri"/>
          <w:lang w:eastAsia="en-GB"/>
        </w:rPr>
        <w:t>of place kicking</w:t>
      </w:r>
      <w:r w:rsidR="00B42420" w:rsidRPr="001A7402">
        <w:rPr>
          <w:rFonts w:eastAsia="Calibri"/>
          <w:lang w:eastAsia="en-GB"/>
        </w:rPr>
        <w:t xml:space="preserve"> performance</w:t>
      </w:r>
      <w:r w:rsidRPr="001A7402">
        <w:rPr>
          <w:rFonts w:eastAsia="Calibri"/>
          <w:lang w:eastAsia="en-GB"/>
        </w:rPr>
        <w:t xml:space="preserve">. </w:t>
      </w:r>
      <w:r w:rsidR="00C76B81" w:rsidRPr="001A7402">
        <w:rPr>
          <w:rFonts w:eastAsia="Calibri"/>
          <w:lang w:eastAsia="en-GB"/>
        </w:rPr>
        <w:t>Given the influence of key individual constraints on performance in this study, c</w:t>
      </w:r>
      <w:r w:rsidR="00A05A3F" w:rsidRPr="001A7402">
        <w:rPr>
          <w:rFonts w:eastAsia="Calibri"/>
          <w:lang w:eastAsia="en-GB"/>
        </w:rPr>
        <w:t xml:space="preserve">oaches are encouraged to </w:t>
      </w:r>
      <w:r w:rsidR="000C317F" w:rsidRPr="001A7402">
        <w:rPr>
          <w:rFonts w:eastAsia="Calibri"/>
          <w:lang w:eastAsia="en-GB"/>
        </w:rPr>
        <w:t xml:space="preserve">design representative practice environments for place kickers which simulate cognitions, emotions and fatigue </w:t>
      </w:r>
      <w:r w:rsidR="00C76B81" w:rsidRPr="001A7402">
        <w:rPr>
          <w:rFonts w:eastAsia="Calibri"/>
          <w:lang w:eastAsia="en-GB"/>
        </w:rPr>
        <w:t>experienced in</w:t>
      </w:r>
      <w:r w:rsidR="000C317F" w:rsidRPr="001A7402">
        <w:rPr>
          <w:rFonts w:eastAsia="Calibri"/>
          <w:lang w:eastAsia="en-GB"/>
        </w:rPr>
        <w:t xml:space="preserve"> performance environments</w:t>
      </w:r>
      <w:r w:rsidR="00A05A3F" w:rsidRPr="001A7402">
        <w:rPr>
          <w:rFonts w:eastAsia="Calibri"/>
          <w:lang w:eastAsia="en-GB"/>
        </w:rPr>
        <w:t>.</w:t>
      </w:r>
    </w:p>
    <w:p w14:paraId="0400261B" w14:textId="62946C6D" w:rsidR="003A6BE9" w:rsidRPr="001A7402" w:rsidRDefault="008B636F" w:rsidP="00A05A3F">
      <w:pPr>
        <w:spacing w:line="480" w:lineRule="auto"/>
        <w:rPr>
          <w:rFonts w:cs="Times New Roman"/>
          <w:szCs w:val="24"/>
          <w:u w:val="single"/>
        </w:rPr>
      </w:pPr>
      <w:r w:rsidRPr="001A7402">
        <w:rPr>
          <w:rFonts w:cs="Times New Roman"/>
          <w:szCs w:val="24"/>
          <w:u w:val="single"/>
        </w:rPr>
        <w:t>Acknowledgements</w:t>
      </w:r>
    </w:p>
    <w:p w14:paraId="7CB2A122" w14:textId="05B82DE0" w:rsidR="008B636F" w:rsidRPr="001A7402" w:rsidRDefault="003C33C5" w:rsidP="008B636F">
      <w:pPr>
        <w:rPr>
          <w:rFonts w:cs="Times New Roman"/>
          <w:szCs w:val="24"/>
        </w:rPr>
      </w:pPr>
      <w:r w:rsidRPr="001A7402">
        <w:rPr>
          <w:rFonts w:cs="Times New Roman"/>
          <w:szCs w:val="24"/>
        </w:rPr>
        <w:t xml:space="preserve">The authors would like to thank </w:t>
      </w:r>
      <w:r w:rsidR="001A0786" w:rsidRPr="001A7402">
        <w:rPr>
          <w:rFonts w:cs="Times New Roman"/>
          <w:szCs w:val="24"/>
        </w:rPr>
        <w:t>Ollie</w:t>
      </w:r>
      <w:r w:rsidR="008B636F" w:rsidRPr="001A7402">
        <w:rPr>
          <w:rFonts w:cs="Times New Roman"/>
          <w:szCs w:val="24"/>
        </w:rPr>
        <w:t xml:space="preserve"> Rossi for </w:t>
      </w:r>
      <w:r w:rsidRPr="001A7402">
        <w:rPr>
          <w:rFonts w:cs="Times New Roman"/>
          <w:szCs w:val="24"/>
        </w:rPr>
        <w:t xml:space="preserve">his </w:t>
      </w:r>
      <w:r w:rsidR="008B636F" w:rsidRPr="001A7402">
        <w:rPr>
          <w:rFonts w:cs="Times New Roman"/>
          <w:szCs w:val="24"/>
        </w:rPr>
        <w:t xml:space="preserve">assistance </w:t>
      </w:r>
      <w:r w:rsidR="004D76A0" w:rsidRPr="001A7402">
        <w:rPr>
          <w:rFonts w:cs="Times New Roman"/>
          <w:szCs w:val="24"/>
        </w:rPr>
        <w:t>with</w:t>
      </w:r>
      <w:r w:rsidR="008B636F" w:rsidRPr="001A7402">
        <w:rPr>
          <w:rFonts w:cs="Times New Roman"/>
          <w:szCs w:val="24"/>
        </w:rPr>
        <w:t xml:space="preserve"> data collection.</w:t>
      </w:r>
    </w:p>
    <w:p w14:paraId="05C493AA" w14:textId="6DD9A67E" w:rsidR="00C33C6D" w:rsidRPr="001A7402" w:rsidRDefault="00C33C6D" w:rsidP="008B636F">
      <w:pPr>
        <w:rPr>
          <w:rFonts w:cs="Times New Roman"/>
          <w:szCs w:val="24"/>
        </w:rPr>
      </w:pPr>
    </w:p>
    <w:p w14:paraId="51D51F44" w14:textId="320220FB" w:rsidR="00C33C6D" w:rsidRPr="001A7402" w:rsidRDefault="00C33C6D" w:rsidP="008B636F">
      <w:pPr>
        <w:rPr>
          <w:rFonts w:cs="Times New Roman"/>
          <w:szCs w:val="24"/>
          <w:u w:val="single"/>
        </w:rPr>
      </w:pPr>
      <w:r w:rsidRPr="001A7402">
        <w:rPr>
          <w:rFonts w:cs="Times New Roman"/>
          <w:szCs w:val="24"/>
          <w:u w:val="single"/>
        </w:rPr>
        <w:t>Funding</w:t>
      </w:r>
    </w:p>
    <w:p w14:paraId="16B8027F" w14:textId="6294E00C" w:rsidR="00C33C6D" w:rsidRPr="001A7402" w:rsidRDefault="00C33C6D" w:rsidP="00C33C6D">
      <w:pPr>
        <w:spacing w:line="480" w:lineRule="auto"/>
        <w:rPr>
          <w:rFonts w:cs="Times New Roman"/>
          <w:szCs w:val="24"/>
        </w:rPr>
      </w:pPr>
      <w:r w:rsidRPr="001A7402">
        <w:rPr>
          <w:rFonts w:cs="Times New Roman"/>
          <w:szCs w:val="24"/>
        </w:rPr>
        <w:t>This research did not receive any specific grant from funding agencies in the public, commercial, or not-for-profit sectors.</w:t>
      </w:r>
    </w:p>
    <w:p w14:paraId="2BD844CE" w14:textId="22D46350" w:rsidR="001A0786" w:rsidRPr="001A7402" w:rsidRDefault="001A0786" w:rsidP="001A0786">
      <w:pPr>
        <w:rPr>
          <w:rFonts w:cs="Times New Roman"/>
          <w:szCs w:val="24"/>
        </w:rPr>
      </w:pPr>
    </w:p>
    <w:p w14:paraId="255015A1" w14:textId="25A222AE" w:rsidR="00D840A9" w:rsidRPr="001A7402" w:rsidRDefault="00D840A9" w:rsidP="001A0786">
      <w:pPr>
        <w:tabs>
          <w:tab w:val="left" w:pos="1982"/>
        </w:tabs>
        <w:rPr>
          <w:rFonts w:cs="Times New Roman"/>
          <w:szCs w:val="24"/>
        </w:rPr>
      </w:pPr>
    </w:p>
    <w:p w14:paraId="58192242" w14:textId="1EEE5C99" w:rsidR="0000531B" w:rsidRPr="001A7402" w:rsidRDefault="0000531B" w:rsidP="001A0786">
      <w:pPr>
        <w:tabs>
          <w:tab w:val="left" w:pos="1982"/>
        </w:tabs>
        <w:rPr>
          <w:rFonts w:cs="Times New Roman"/>
          <w:szCs w:val="24"/>
        </w:rPr>
      </w:pPr>
    </w:p>
    <w:p w14:paraId="39632A35" w14:textId="23B20C08" w:rsidR="0000531B" w:rsidRPr="001A7402" w:rsidRDefault="0000531B" w:rsidP="001A0786">
      <w:pPr>
        <w:tabs>
          <w:tab w:val="left" w:pos="1982"/>
        </w:tabs>
        <w:rPr>
          <w:rFonts w:cs="Times New Roman"/>
          <w:szCs w:val="24"/>
        </w:rPr>
      </w:pPr>
    </w:p>
    <w:p w14:paraId="008449F4" w14:textId="00599865" w:rsidR="0000531B" w:rsidRPr="001A7402" w:rsidRDefault="0000531B" w:rsidP="001A0786">
      <w:pPr>
        <w:tabs>
          <w:tab w:val="left" w:pos="1982"/>
        </w:tabs>
        <w:rPr>
          <w:rFonts w:cs="Times New Roman"/>
          <w:szCs w:val="24"/>
        </w:rPr>
      </w:pPr>
    </w:p>
    <w:p w14:paraId="0838197C" w14:textId="6BB9F59C" w:rsidR="0000531B" w:rsidRPr="001A7402" w:rsidRDefault="0000531B" w:rsidP="001A0786">
      <w:pPr>
        <w:tabs>
          <w:tab w:val="left" w:pos="1982"/>
        </w:tabs>
        <w:rPr>
          <w:rFonts w:cs="Times New Roman"/>
          <w:szCs w:val="24"/>
        </w:rPr>
      </w:pPr>
    </w:p>
    <w:p w14:paraId="581061DF" w14:textId="77777777" w:rsidR="0000531B" w:rsidRPr="001A7402" w:rsidRDefault="0000531B" w:rsidP="001A0786">
      <w:pPr>
        <w:tabs>
          <w:tab w:val="left" w:pos="1982"/>
        </w:tabs>
        <w:rPr>
          <w:rFonts w:cs="Times New Roman"/>
          <w:szCs w:val="24"/>
        </w:rPr>
      </w:pPr>
    </w:p>
    <w:p w14:paraId="4BAB0573" w14:textId="5A02BFD3" w:rsidR="001A0786" w:rsidRPr="001A7402" w:rsidRDefault="001A0786" w:rsidP="001A0786">
      <w:pPr>
        <w:tabs>
          <w:tab w:val="left" w:pos="1982"/>
        </w:tabs>
        <w:jc w:val="center"/>
        <w:rPr>
          <w:rFonts w:cs="Times New Roman"/>
          <w:szCs w:val="24"/>
          <w:u w:val="single"/>
        </w:rPr>
      </w:pPr>
      <w:r w:rsidRPr="001A7402">
        <w:rPr>
          <w:rFonts w:cs="Times New Roman"/>
          <w:szCs w:val="24"/>
          <w:u w:val="single"/>
        </w:rPr>
        <w:t>References</w:t>
      </w:r>
    </w:p>
    <w:p w14:paraId="58B8A563" w14:textId="278E6E0A" w:rsidR="000C426A" w:rsidRPr="001A7402" w:rsidRDefault="000C426A" w:rsidP="000C426A">
      <w:pPr>
        <w:widowControl w:val="0"/>
        <w:autoSpaceDE w:val="0"/>
        <w:autoSpaceDN w:val="0"/>
        <w:adjustRightInd w:val="0"/>
        <w:spacing w:line="360" w:lineRule="auto"/>
        <w:ind w:left="480" w:hanging="480"/>
        <w:rPr>
          <w:rStyle w:val="Hyperlink"/>
          <w:rFonts w:cs="Times New Roman"/>
          <w:color w:val="auto"/>
          <w:szCs w:val="24"/>
        </w:rPr>
      </w:pPr>
      <w:r w:rsidRPr="001A7402">
        <w:rPr>
          <w:rFonts w:cs="Times New Roman"/>
          <w:szCs w:val="24"/>
        </w:rPr>
        <w:t xml:space="preserve">Barris, S., Davids, K., &amp; Farrow, D. (2013). Representative learning design in springboard </w:t>
      </w:r>
      <w:r w:rsidRPr="001A7402">
        <w:rPr>
          <w:rFonts w:cs="Times New Roman"/>
          <w:szCs w:val="24"/>
        </w:rPr>
        <w:tab/>
        <w:t xml:space="preserve">diving: Is dry-land training representative of a pool dive? </w:t>
      </w:r>
      <w:r w:rsidRPr="001A7402">
        <w:rPr>
          <w:rFonts w:cs="Times New Roman"/>
          <w:i/>
          <w:iCs/>
          <w:szCs w:val="24"/>
        </w:rPr>
        <w:t xml:space="preserve">European Journal of Sport </w:t>
      </w:r>
      <w:r w:rsidRPr="001A7402">
        <w:rPr>
          <w:rFonts w:cs="Times New Roman"/>
          <w:i/>
          <w:iCs/>
          <w:szCs w:val="24"/>
        </w:rPr>
        <w:tab/>
        <w:t>Science</w:t>
      </w:r>
      <w:r w:rsidRPr="001A7402">
        <w:rPr>
          <w:rFonts w:cs="Times New Roman"/>
          <w:szCs w:val="24"/>
        </w:rPr>
        <w:t xml:space="preserve">, </w:t>
      </w:r>
      <w:r w:rsidRPr="001A7402">
        <w:rPr>
          <w:rFonts w:cs="Times New Roman"/>
          <w:i/>
          <w:iCs/>
          <w:szCs w:val="24"/>
        </w:rPr>
        <w:t>13</w:t>
      </w:r>
      <w:r w:rsidRPr="001A7402">
        <w:rPr>
          <w:rFonts w:cs="Times New Roman"/>
          <w:szCs w:val="24"/>
        </w:rPr>
        <w:t xml:space="preserve">(6), 638-645. </w:t>
      </w:r>
      <w:hyperlink r:id="rId20" w:history="1">
        <w:r w:rsidRPr="001A7402">
          <w:rPr>
            <w:rStyle w:val="Hyperlink"/>
            <w:rFonts w:cs="Times New Roman"/>
            <w:color w:val="auto"/>
            <w:szCs w:val="24"/>
          </w:rPr>
          <w:t>https://doi.org/10.1080/17461391.2013.770923</w:t>
        </w:r>
      </w:hyperlink>
    </w:p>
    <w:p w14:paraId="1E202E48" w14:textId="3B7AE2A6" w:rsidR="00892A3E" w:rsidRPr="001A7402" w:rsidRDefault="00892A3E" w:rsidP="000C426A">
      <w:pPr>
        <w:widowControl w:val="0"/>
        <w:autoSpaceDE w:val="0"/>
        <w:autoSpaceDN w:val="0"/>
        <w:adjustRightInd w:val="0"/>
        <w:spacing w:line="360" w:lineRule="auto"/>
        <w:ind w:left="480" w:hanging="480"/>
        <w:rPr>
          <w:rFonts w:cs="Times New Roman"/>
          <w:szCs w:val="24"/>
        </w:rPr>
      </w:pPr>
      <w:r w:rsidRPr="001A7402">
        <w:rPr>
          <w:rFonts w:cs="Times New Roman"/>
          <w:szCs w:val="24"/>
        </w:rPr>
        <w:t xml:space="preserve">Bezodis, N. E., Atack, A., &amp; Winter, S. (2017). The biomechanics of place kicking in Rugby </w:t>
      </w:r>
      <w:r w:rsidRPr="001A7402">
        <w:rPr>
          <w:rFonts w:cs="Times New Roman"/>
          <w:szCs w:val="24"/>
        </w:rPr>
        <w:tab/>
        <w:t xml:space="preserve">Union. In H. Nunome, E. Hennig &amp; N. Smith (Eds.), </w:t>
      </w:r>
      <w:r w:rsidRPr="001A7402">
        <w:rPr>
          <w:rFonts w:cs="Times New Roman"/>
          <w:i/>
          <w:iCs/>
          <w:szCs w:val="24"/>
        </w:rPr>
        <w:t>Football Biomechanics</w:t>
      </w:r>
      <w:r w:rsidRPr="001A7402">
        <w:rPr>
          <w:rFonts w:cs="Times New Roman"/>
          <w:szCs w:val="24"/>
        </w:rPr>
        <w:t xml:space="preserve"> </w:t>
      </w:r>
      <w:r w:rsidRPr="001A7402">
        <w:rPr>
          <w:rFonts w:cs="Times New Roman"/>
          <w:szCs w:val="24"/>
        </w:rPr>
        <w:tab/>
      </w:r>
      <w:r w:rsidRPr="001A7402">
        <w:rPr>
          <w:rFonts w:cs="Times New Roman"/>
          <w:szCs w:val="24"/>
        </w:rPr>
        <w:tab/>
        <w:t>(pp. 24-35). London: Routledge.</w:t>
      </w:r>
    </w:p>
    <w:p w14:paraId="38053698" w14:textId="4CD5B51C" w:rsidR="000C426A" w:rsidRPr="001A7402" w:rsidRDefault="000C426A" w:rsidP="000C426A">
      <w:pPr>
        <w:spacing w:after="200" w:line="360" w:lineRule="auto"/>
        <w:rPr>
          <w:rFonts w:eastAsia="Times New Roman" w:cs="Times New Roman"/>
          <w:szCs w:val="24"/>
          <w:u w:val="single"/>
          <w:lang w:eastAsia="en-GB"/>
        </w:rPr>
      </w:pPr>
      <w:r w:rsidRPr="001A7402">
        <w:rPr>
          <w:rFonts w:eastAsia="Times New Roman" w:cs="Times New Roman"/>
          <w:szCs w:val="24"/>
          <w:lang w:eastAsia="en-GB"/>
        </w:rPr>
        <w:t xml:space="preserve">Connor, J. D., Farrow, D., &amp; Renshaw, I. (2018). Emergence of skilled behaviors in </w:t>
      </w:r>
      <w:r w:rsidRPr="001A7402">
        <w:rPr>
          <w:rFonts w:eastAsia="Times New Roman" w:cs="Times New Roman"/>
          <w:szCs w:val="24"/>
          <w:lang w:eastAsia="en-GB"/>
        </w:rPr>
        <w:tab/>
        <w:t xml:space="preserve">professional, amateur and junior cricket batsmen during a representative training </w:t>
      </w:r>
      <w:r w:rsidRPr="001A7402">
        <w:rPr>
          <w:rFonts w:eastAsia="Times New Roman" w:cs="Times New Roman"/>
          <w:szCs w:val="24"/>
          <w:lang w:eastAsia="en-GB"/>
        </w:rPr>
        <w:tab/>
        <w:t xml:space="preserve">scenario. </w:t>
      </w:r>
      <w:r w:rsidRPr="001A7402">
        <w:rPr>
          <w:rFonts w:eastAsia="Times New Roman" w:cs="Times New Roman"/>
          <w:i/>
          <w:szCs w:val="24"/>
          <w:lang w:eastAsia="en-GB"/>
        </w:rPr>
        <w:t>Frontiers in Psychology</w:t>
      </w:r>
      <w:r w:rsidRPr="001A7402">
        <w:rPr>
          <w:rFonts w:eastAsia="Times New Roman" w:cs="Times New Roman"/>
          <w:szCs w:val="24"/>
          <w:lang w:eastAsia="en-GB"/>
        </w:rPr>
        <w:t xml:space="preserve">, </w:t>
      </w:r>
      <w:r w:rsidRPr="001A7402">
        <w:rPr>
          <w:rFonts w:eastAsia="Times New Roman" w:cs="Times New Roman"/>
          <w:i/>
          <w:szCs w:val="24"/>
          <w:lang w:eastAsia="en-GB"/>
        </w:rPr>
        <w:t>9</w:t>
      </w:r>
      <w:r w:rsidRPr="001A7402">
        <w:rPr>
          <w:rFonts w:eastAsia="Times New Roman" w:cs="Times New Roman"/>
          <w:szCs w:val="24"/>
          <w:lang w:eastAsia="en-GB"/>
        </w:rPr>
        <w:t xml:space="preserve">(2012), 1-14. </w:t>
      </w:r>
      <w:r w:rsidRPr="001A7402">
        <w:rPr>
          <w:rFonts w:eastAsia="Times New Roman" w:cs="Times New Roman"/>
          <w:szCs w:val="24"/>
          <w:lang w:eastAsia="en-GB"/>
        </w:rPr>
        <w:tab/>
      </w:r>
      <w:hyperlink r:id="rId21" w:history="1">
        <w:r w:rsidRPr="001A7402">
          <w:rPr>
            <w:rFonts w:eastAsia="Times New Roman" w:cs="Times New Roman"/>
            <w:szCs w:val="24"/>
            <w:u w:val="single"/>
            <w:lang w:eastAsia="en-GB"/>
          </w:rPr>
          <w:t>https://doi.org/10.3389/fpsyg.2018.02012</w:t>
        </w:r>
      </w:hyperlink>
      <w:r w:rsidRPr="001A7402">
        <w:rPr>
          <w:rFonts w:eastAsia="Times New Roman" w:cs="Times New Roman"/>
          <w:szCs w:val="24"/>
          <w:u w:val="single"/>
          <w:lang w:eastAsia="en-GB"/>
        </w:rPr>
        <w:t xml:space="preserve"> </w:t>
      </w:r>
    </w:p>
    <w:p w14:paraId="3D91C55E" w14:textId="3DD25900" w:rsidR="00DE2A9B" w:rsidRPr="001A7402" w:rsidRDefault="00DE2A9B" w:rsidP="00DE2A9B">
      <w:pPr>
        <w:widowControl w:val="0"/>
        <w:autoSpaceDE w:val="0"/>
        <w:autoSpaceDN w:val="0"/>
        <w:adjustRightInd w:val="0"/>
        <w:spacing w:line="360" w:lineRule="auto"/>
        <w:ind w:left="480" w:hanging="480"/>
        <w:rPr>
          <w:rFonts w:cs="Times New Roman"/>
          <w:szCs w:val="24"/>
        </w:rPr>
      </w:pPr>
      <w:r w:rsidRPr="001A7402">
        <w:rPr>
          <w:rFonts w:cs="Times New Roman"/>
          <w:szCs w:val="24"/>
        </w:rPr>
        <w:t xml:space="preserve">Correia, V., Araújo, D., Duarte, R., Travassos, B., Passos, P., &amp; Davids, K. (2012). Changes </w:t>
      </w:r>
      <w:r w:rsidRPr="001A7402">
        <w:rPr>
          <w:rFonts w:cs="Times New Roman"/>
          <w:szCs w:val="24"/>
        </w:rPr>
        <w:tab/>
        <w:t xml:space="preserve">in practice task constraints shape decision-making behaviours of team games players. </w:t>
      </w:r>
      <w:r w:rsidRPr="001A7402">
        <w:rPr>
          <w:rFonts w:cs="Times New Roman"/>
          <w:szCs w:val="24"/>
        </w:rPr>
        <w:tab/>
      </w:r>
      <w:r w:rsidRPr="001A7402">
        <w:rPr>
          <w:rFonts w:cs="Times New Roman"/>
          <w:i/>
          <w:iCs/>
          <w:szCs w:val="24"/>
        </w:rPr>
        <w:t>Journal of Science and Medicine in Sport</w:t>
      </w:r>
      <w:r w:rsidRPr="001A7402">
        <w:rPr>
          <w:rFonts w:cs="Times New Roman"/>
          <w:szCs w:val="24"/>
        </w:rPr>
        <w:t xml:space="preserve">, </w:t>
      </w:r>
      <w:r w:rsidRPr="001A7402">
        <w:rPr>
          <w:rFonts w:cs="Times New Roman"/>
          <w:i/>
          <w:iCs/>
          <w:szCs w:val="24"/>
        </w:rPr>
        <w:t>15</w:t>
      </w:r>
      <w:r w:rsidRPr="001A7402">
        <w:rPr>
          <w:rFonts w:cs="Times New Roman"/>
          <w:szCs w:val="24"/>
        </w:rPr>
        <w:t xml:space="preserve">(3), 244-249. </w:t>
      </w:r>
      <w:r w:rsidRPr="001A7402">
        <w:rPr>
          <w:rFonts w:cs="Times New Roman"/>
          <w:szCs w:val="24"/>
        </w:rPr>
        <w:tab/>
      </w:r>
      <w:hyperlink r:id="rId22" w:history="1">
        <w:r w:rsidRPr="001A7402">
          <w:rPr>
            <w:rStyle w:val="Hyperlink"/>
            <w:rFonts w:cs="Times New Roman"/>
            <w:color w:val="auto"/>
            <w:szCs w:val="24"/>
          </w:rPr>
          <w:t>https://doi.org/10.1016/j.jsams.2011.10.004</w:t>
        </w:r>
      </w:hyperlink>
      <w:r w:rsidRPr="001A7402">
        <w:rPr>
          <w:rFonts w:cs="Times New Roman"/>
          <w:szCs w:val="24"/>
        </w:rPr>
        <w:t xml:space="preserve"> </w:t>
      </w:r>
    </w:p>
    <w:p w14:paraId="14F4F465" w14:textId="4047D09C" w:rsidR="000C426A" w:rsidRPr="001A7402" w:rsidRDefault="000C426A" w:rsidP="000C426A">
      <w:pPr>
        <w:spacing w:after="200" w:line="360" w:lineRule="auto"/>
        <w:rPr>
          <w:rFonts w:eastAsia="Times New Roman" w:cs="Times New Roman"/>
          <w:szCs w:val="24"/>
          <w:lang w:eastAsia="en-GB"/>
        </w:rPr>
      </w:pPr>
      <w:r w:rsidRPr="001A7402">
        <w:rPr>
          <w:rFonts w:eastAsia="Times New Roman" w:cs="Times New Roman"/>
          <w:szCs w:val="24"/>
          <w:lang w:eastAsia="en-GB"/>
        </w:rPr>
        <w:t>Coventry, E., Ball, K., Parrington, L., Aughey, R., &amp; McKenna, M. (2015). Kinematic effects</w:t>
      </w:r>
      <w:r w:rsidR="008F2A60" w:rsidRPr="001A7402">
        <w:rPr>
          <w:rFonts w:eastAsia="Times New Roman" w:cs="Times New Roman"/>
          <w:szCs w:val="24"/>
          <w:lang w:eastAsia="en-GB"/>
        </w:rPr>
        <w:t xml:space="preserve"> </w:t>
      </w:r>
      <w:r w:rsidR="008F2A60" w:rsidRPr="001A7402">
        <w:rPr>
          <w:rFonts w:eastAsia="Times New Roman" w:cs="Times New Roman"/>
          <w:szCs w:val="24"/>
          <w:lang w:eastAsia="en-GB"/>
        </w:rPr>
        <w:tab/>
      </w:r>
      <w:r w:rsidRPr="001A7402">
        <w:rPr>
          <w:rFonts w:eastAsia="Times New Roman" w:cs="Times New Roman"/>
          <w:szCs w:val="24"/>
          <w:lang w:eastAsia="en-GB"/>
        </w:rPr>
        <w:t xml:space="preserve">of a short-term fatigue protocol on punt-kicking performance. </w:t>
      </w:r>
      <w:r w:rsidRPr="001A7402">
        <w:rPr>
          <w:rFonts w:eastAsia="Times New Roman" w:cs="Times New Roman"/>
          <w:i/>
          <w:szCs w:val="24"/>
          <w:lang w:eastAsia="en-GB"/>
        </w:rPr>
        <w:t xml:space="preserve">Journal of Sports </w:t>
      </w:r>
      <w:r w:rsidRPr="001A7402">
        <w:rPr>
          <w:rFonts w:eastAsia="Times New Roman" w:cs="Times New Roman"/>
          <w:i/>
          <w:szCs w:val="24"/>
          <w:lang w:eastAsia="en-GB"/>
        </w:rPr>
        <w:tab/>
        <w:t>Sciences</w:t>
      </w:r>
      <w:r w:rsidRPr="001A7402">
        <w:rPr>
          <w:rFonts w:eastAsia="Times New Roman" w:cs="Times New Roman"/>
          <w:szCs w:val="24"/>
          <w:lang w:eastAsia="en-GB"/>
        </w:rPr>
        <w:t xml:space="preserve">, </w:t>
      </w:r>
      <w:r w:rsidRPr="001A7402">
        <w:rPr>
          <w:rFonts w:eastAsia="Times New Roman" w:cs="Times New Roman"/>
          <w:i/>
          <w:szCs w:val="24"/>
          <w:lang w:eastAsia="en-GB"/>
        </w:rPr>
        <w:t>33</w:t>
      </w:r>
      <w:r w:rsidRPr="001A7402">
        <w:rPr>
          <w:rFonts w:eastAsia="Times New Roman" w:cs="Times New Roman"/>
          <w:szCs w:val="24"/>
          <w:lang w:eastAsia="en-GB"/>
        </w:rPr>
        <w:t xml:space="preserve">(15), 1596-1605. </w:t>
      </w:r>
      <w:hyperlink r:id="rId23" w:history="1">
        <w:r w:rsidRPr="001A7402">
          <w:rPr>
            <w:rFonts w:eastAsia="Times New Roman" w:cs="Times New Roman"/>
            <w:szCs w:val="24"/>
            <w:u w:val="single"/>
            <w:lang w:eastAsia="en-GB"/>
          </w:rPr>
          <w:t>https://doi.org/10.1080/02640414.2014.1003582</w:t>
        </w:r>
      </w:hyperlink>
      <w:r w:rsidRPr="001A7402">
        <w:rPr>
          <w:rFonts w:eastAsia="Times New Roman" w:cs="Times New Roman"/>
          <w:szCs w:val="24"/>
          <w:lang w:eastAsia="en-GB"/>
        </w:rPr>
        <w:t xml:space="preserve"> </w:t>
      </w:r>
    </w:p>
    <w:p w14:paraId="324178B3" w14:textId="0786CC6B" w:rsidR="0046630E" w:rsidRPr="001A7402" w:rsidRDefault="0046630E" w:rsidP="0046630E">
      <w:pPr>
        <w:widowControl w:val="0"/>
        <w:autoSpaceDE w:val="0"/>
        <w:autoSpaceDN w:val="0"/>
        <w:adjustRightInd w:val="0"/>
        <w:spacing w:line="360" w:lineRule="auto"/>
        <w:ind w:left="480" w:hanging="480"/>
        <w:rPr>
          <w:rFonts w:cs="Times New Roman"/>
          <w:szCs w:val="24"/>
        </w:rPr>
      </w:pPr>
      <w:r w:rsidRPr="001A7402">
        <w:rPr>
          <w:rFonts w:cs="Times New Roman"/>
          <w:szCs w:val="24"/>
        </w:rPr>
        <w:t xml:space="preserve">Davids, K., Araújo, D., Vilar, L., Renshaw, I., &amp; Pinder, R. (2013). An ecological dynamics </w:t>
      </w:r>
      <w:r w:rsidRPr="001A7402">
        <w:rPr>
          <w:rFonts w:cs="Times New Roman"/>
          <w:szCs w:val="24"/>
        </w:rPr>
        <w:tab/>
        <w:t xml:space="preserve">approach to skill acquisition: Implications for development of talent in sport. </w:t>
      </w:r>
      <w:r w:rsidRPr="001A7402">
        <w:rPr>
          <w:rFonts w:cs="Times New Roman"/>
          <w:i/>
          <w:szCs w:val="24"/>
        </w:rPr>
        <w:t xml:space="preserve">Talent </w:t>
      </w:r>
      <w:r w:rsidRPr="001A7402">
        <w:rPr>
          <w:rFonts w:cs="Times New Roman"/>
          <w:i/>
          <w:szCs w:val="24"/>
        </w:rPr>
        <w:tab/>
        <w:t>Development and Excellence</w:t>
      </w:r>
      <w:r w:rsidRPr="001A7402">
        <w:rPr>
          <w:rFonts w:cs="Times New Roman"/>
          <w:szCs w:val="24"/>
        </w:rPr>
        <w:t xml:space="preserve">, </w:t>
      </w:r>
      <w:r w:rsidRPr="001A7402">
        <w:rPr>
          <w:rFonts w:cs="Times New Roman"/>
          <w:i/>
          <w:iCs/>
          <w:szCs w:val="24"/>
        </w:rPr>
        <w:t>5</w:t>
      </w:r>
      <w:r w:rsidRPr="001A7402">
        <w:rPr>
          <w:rFonts w:cs="Times New Roman"/>
          <w:szCs w:val="24"/>
        </w:rPr>
        <w:t>(1), 21-34.</w:t>
      </w:r>
    </w:p>
    <w:p w14:paraId="5C932430" w14:textId="0BE9E2E3" w:rsidR="000C426A" w:rsidRPr="001A7402" w:rsidRDefault="000C426A" w:rsidP="000C426A">
      <w:pPr>
        <w:spacing w:after="200" w:line="360" w:lineRule="auto"/>
        <w:rPr>
          <w:rFonts w:eastAsia="Times New Roman" w:cs="Times New Roman"/>
          <w:szCs w:val="24"/>
          <w:lang w:eastAsia="en-GB"/>
        </w:rPr>
      </w:pPr>
      <w:r w:rsidRPr="001A7402">
        <w:rPr>
          <w:rFonts w:eastAsia="Times New Roman" w:cs="Times New Roman"/>
          <w:szCs w:val="24"/>
          <w:lang w:eastAsia="en-GB"/>
        </w:rPr>
        <w:t xml:space="preserve">Gobet, F. (2018). The future of expertise: The need for a multidisciplinary approach. </w:t>
      </w:r>
      <w:r w:rsidRPr="001A7402">
        <w:rPr>
          <w:rFonts w:eastAsia="Times New Roman" w:cs="Times New Roman"/>
          <w:i/>
          <w:szCs w:val="24"/>
          <w:lang w:eastAsia="en-GB"/>
        </w:rPr>
        <w:t xml:space="preserve">Journal </w:t>
      </w:r>
      <w:r w:rsidRPr="001A7402">
        <w:rPr>
          <w:rFonts w:eastAsia="Times New Roman" w:cs="Times New Roman"/>
          <w:i/>
          <w:szCs w:val="24"/>
          <w:lang w:eastAsia="en-GB"/>
        </w:rPr>
        <w:tab/>
        <w:t>of Expertise</w:t>
      </w:r>
      <w:r w:rsidRPr="001A7402">
        <w:rPr>
          <w:rFonts w:eastAsia="Times New Roman" w:cs="Times New Roman"/>
          <w:szCs w:val="24"/>
          <w:lang w:eastAsia="en-GB"/>
        </w:rPr>
        <w:t xml:space="preserve">, </w:t>
      </w:r>
      <w:r w:rsidRPr="001A7402">
        <w:rPr>
          <w:rFonts w:eastAsia="Times New Roman" w:cs="Times New Roman"/>
          <w:i/>
          <w:szCs w:val="24"/>
          <w:lang w:eastAsia="en-GB"/>
        </w:rPr>
        <w:t>1</w:t>
      </w:r>
      <w:r w:rsidRPr="001A7402">
        <w:rPr>
          <w:rFonts w:eastAsia="Times New Roman" w:cs="Times New Roman"/>
          <w:szCs w:val="24"/>
          <w:lang w:eastAsia="en-GB"/>
        </w:rPr>
        <w:t xml:space="preserve">(2), 1-7. </w:t>
      </w:r>
    </w:p>
    <w:p w14:paraId="26B1D70A" w14:textId="3220C924" w:rsidR="000D4F16" w:rsidRPr="001A7402" w:rsidRDefault="000D4F16" w:rsidP="000C426A">
      <w:pPr>
        <w:spacing w:after="200" w:line="360" w:lineRule="auto"/>
        <w:rPr>
          <w:rFonts w:eastAsia="Times New Roman" w:cs="Times New Roman"/>
          <w:szCs w:val="24"/>
          <w:lang w:eastAsia="en-GB"/>
        </w:rPr>
      </w:pPr>
      <w:r w:rsidRPr="001A7402">
        <w:rPr>
          <w:rFonts w:eastAsia="Times New Roman" w:cs="Times New Roman"/>
          <w:szCs w:val="24"/>
          <w:lang w:eastAsia="en-GB"/>
        </w:rPr>
        <w:t xml:space="preserve">Green, A., Kerr, S., Olivier, B., Meiring, R., Dafkin, C., &amp; McKinon, W. (2017). A simulated </w:t>
      </w:r>
      <w:r w:rsidRPr="001A7402">
        <w:rPr>
          <w:rFonts w:eastAsia="Times New Roman" w:cs="Times New Roman"/>
          <w:szCs w:val="24"/>
          <w:lang w:eastAsia="en-GB"/>
        </w:rPr>
        <w:tab/>
        <w:t xml:space="preserve">rugby match protocol induces physiological fatigue without decreased individual </w:t>
      </w:r>
      <w:r w:rsidRPr="001A7402">
        <w:rPr>
          <w:rFonts w:eastAsia="Times New Roman" w:cs="Times New Roman"/>
          <w:szCs w:val="24"/>
          <w:lang w:eastAsia="en-GB"/>
        </w:rPr>
        <w:tab/>
        <w:t xml:space="preserve">scrummaging performance. </w:t>
      </w:r>
      <w:r w:rsidRPr="001A7402">
        <w:rPr>
          <w:rFonts w:eastAsia="Times New Roman" w:cs="Times New Roman"/>
          <w:i/>
          <w:iCs/>
          <w:szCs w:val="24"/>
          <w:lang w:eastAsia="en-GB"/>
        </w:rPr>
        <w:t>South African Journal of Sports Medicine</w:t>
      </w:r>
      <w:r w:rsidRPr="001A7402">
        <w:rPr>
          <w:rFonts w:eastAsia="Times New Roman" w:cs="Times New Roman"/>
          <w:szCs w:val="24"/>
          <w:lang w:eastAsia="en-GB"/>
        </w:rPr>
        <w:t xml:space="preserve">, </w:t>
      </w:r>
      <w:r w:rsidRPr="001A7402">
        <w:rPr>
          <w:rFonts w:eastAsia="Times New Roman" w:cs="Times New Roman"/>
          <w:i/>
          <w:iCs/>
          <w:szCs w:val="24"/>
          <w:lang w:eastAsia="en-GB"/>
        </w:rPr>
        <w:t>29</w:t>
      </w:r>
      <w:r w:rsidRPr="001A7402">
        <w:rPr>
          <w:rFonts w:eastAsia="Times New Roman" w:cs="Times New Roman"/>
          <w:szCs w:val="24"/>
          <w:lang w:eastAsia="en-GB"/>
        </w:rPr>
        <w:t xml:space="preserve">(1), 1-6. </w:t>
      </w:r>
    </w:p>
    <w:p w14:paraId="360B3C31" w14:textId="2C778C76" w:rsidR="000C426A" w:rsidRPr="001A7402" w:rsidRDefault="000C426A" w:rsidP="000C426A">
      <w:pPr>
        <w:widowControl w:val="0"/>
        <w:autoSpaceDE w:val="0"/>
        <w:autoSpaceDN w:val="0"/>
        <w:adjustRightInd w:val="0"/>
        <w:spacing w:before="0" w:after="160" w:line="360" w:lineRule="auto"/>
        <w:ind w:left="480" w:hanging="480"/>
        <w:rPr>
          <w:rFonts w:cs="Times New Roman"/>
          <w:szCs w:val="24"/>
        </w:rPr>
      </w:pPr>
      <w:r w:rsidRPr="001A7402">
        <w:rPr>
          <w:rFonts w:cs="Times New Roman"/>
          <w:szCs w:val="24"/>
        </w:rPr>
        <w:t xml:space="preserve">Headrick, J., Renshaw, I., Davids, K., Pinder, R. A., &amp; Araújo, D. (2015a). The dynamics of </w:t>
      </w:r>
      <w:r w:rsidRPr="001A7402">
        <w:rPr>
          <w:rFonts w:cs="Times New Roman"/>
          <w:szCs w:val="24"/>
        </w:rPr>
        <w:tab/>
        <w:t xml:space="preserve">expertise acquisition in sport: The role of affective learning design. </w:t>
      </w:r>
      <w:r w:rsidRPr="001A7402">
        <w:rPr>
          <w:rFonts w:cs="Times New Roman"/>
          <w:i/>
          <w:iCs/>
          <w:szCs w:val="24"/>
        </w:rPr>
        <w:t xml:space="preserve">Psychology of </w:t>
      </w:r>
      <w:r w:rsidRPr="001A7402">
        <w:rPr>
          <w:rFonts w:cs="Times New Roman"/>
          <w:i/>
          <w:iCs/>
          <w:szCs w:val="24"/>
        </w:rPr>
        <w:tab/>
        <w:t>Sport and Exercise</w:t>
      </w:r>
      <w:r w:rsidRPr="001A7402">
        <w:rPr>
          <w:rFonts w:cs="Times New Roman"/>
          <w:szCs w:val="24"/>
        </w:rPr>
        <w:t xml:space="preserve">, </w:t>
      </w:r>
      <w:r w:rsidRPr="001A7402">
        <w:rPr>
          <w:rFonts w:cs="Times New Roman"/>
          <w:i/>
          <w:iCs/>
          <w:szCs w:val="24"/>
        </w:rPr>
        <w:t>16</w:t>
      </w:r>
      <w:r w:rsidRPr="001A7402">
        <w:rPr>
          <w:rFonts w:cs="Times New Roman"/>
          <w:szCs w:val="24"/>
        </w:rPr>
        <w:t xml:space="preserve">, 83-90. </w:t>
      </w:r>
      <w:hyperlink r:id="rId24" w:history="1">
        <w:r w:rsidR="00DE2A9B" w:rsidRPr="001A7402">
          <w:rPr>
            <w:rStyle w:val="Hyperlink"/>
            <w:rFonts w:cs="Times New Roman"/>
            <w:color w:val="auto"/>
            <w:szCs w:val="24"/>
          </w:rPr>
          <w:t>https://doi.org/10.1016/j.psychsport.2014.08.006</w:t>
        </w:r>
      </w:hyperlink>
      <w:r w:rsidR="00DE2A9B" w:rsidRPr="001A7402">
        <w:rPr>
          <w:rFonts w:cs="Times New Roman"/>
          <w:szCs w:val="24"/>
        </w:rPr>
        <w:t xml:space="preserve"> </w:t>
      </w:r>
    </w:p>
    <w:p w14:paraId="6810E151" w14:textId="77777777" w:rsidR="000C426A" w:rsidRPr="001A7402" w:rsidRDefault="000C426A" w:rsidP="000C426A">
      <w:pPr>
        <w:widowControl w:val="0"/>
        <w:autoSpaceDE w:val="0"/>
        <w:autoSpaceDN w:val="0"/>
        <w:adjustRightInd w:val="0"/>
        <w:spacing w:before="0" w:after="200" w:line="360" w:lineRule="auto"/>
        <w:ind w:left="480" w:hanging="480"/>
        <w:rPr>
          <w:rFonts w:eastAsia="Times New Roman" w:cs="Times New Roman"/>
          <w:szCs w:val="24"/>
          <w:lang w:eastAsia="en-GB"/>
        </w:rPr>
      </w:pPr>
      <w:r w:rsidRPr="001A7402">
        <w:rPr>
          <w:rFonts w:eastAsia="Times New Roman" w:cs="Times New Roman"/>
          <w:szCs w:val="24"/>
          <w:lang w:eastAsia="en-GB"/>
        </w:rPr>
        <w:t xml:space="preserve">Headrick, J., Renshaw, I., and Davids, K. (2015b). </w:t>
      </w:r>
      <w:r w:rsidRPr="001A7402">
        <w:rPr>
          <w:rFonts w:eastAsia="Times New Roman" w:cs="Times New Roman"/>
          <w:i/>
          <w:iCs/>
          <w:szCs w:val="24"/>
          <w:lang w:eastAsia="en-GB"/>
        </w:rPr>
        <w:t xml:space="preserve">Affective learning design: A principled </w:t>
      </w:r>
      <w:r w:rsidRPr="001A7402">
        <w:rPr>
          <w:rFonts w:eastAsia="Times New Roman" w:cs="Times New Roman"/>
          <w:i/>
          <w:iCs/>
          <w:szCs w:val="24"/>
          <w:lang w:eastAsia="en-GB"/>
        </w:rPr>
        <w:tab/>
        <w:t>approach to emotion in learning</w:t>
      </w:r>
      <w:r w:rsidRPr="001A7402">
        <w:rPr>
          <w:rFonts w:eastAsia="Times New Roman" w:cs="Times New Roman"/>
          <w:szCs w:val="24"/>
          <w:lang w:eastAsia="en-GB"/>
        </w:rPr>
        <w:t xml:space="preserve">. Ph.D. thesis, Queensland University of </w:t>
      </w:r>
      <w:r w:rsidRPr="001A7402">
        <w:rPr>
          <w:rFonts w:eastAsia="Times New Roman" w:cs="Times New Roman"/>
          <w:szCs w:val="24"/>
          <w:lang w:eastAsia="en-GB"/>
        </w:rPr>
        <w:tab/>
        <w:t>Technology, Brisbane, Australia.</w:t>
      </w:r>
    </w:p>
    <w:p w14:paraId="164ADF0B" w14:textId="4D36F51E" w:rsidR="000C426A" w:rsidRPr="001A7402" w:rsidRDefault="000C426A" w:rsidP="000C426A">
      <w:pPr>
        <w:widowControl w:val="0"/>
        <w:autoSpaceDE w:val="0"/>
        <w:autoSpaceDN w:val="0"/>
        <w:adjustRightInd w:val="0"/>
        <w:spacing w:line="360" w:lineRule="auto"/>
        <w:ind w:left="480" w:hanging="480"/>
        <w:rPr>
          <w:rFonts w:cs="Times New Roman"/>
          <w:szCs w:val="24"/>
        </w:rPr>
      </w:pPr>
      <w:r w:rsidRPr="001A7402">
        <w:rPr>
          <w:rFonts w:cs="Times New Roman"/>
          <w:szCs w:val="24"/>
        </w:rPr>
        <w:t xml:space="preserve">Hutto, D. D. (2012). Truly enactive emotion. </w:t>
      </w:r>
      <w:r w:rsidRPr="001A7402">
        <w:rPr>
          <w:rFonts w:cs="Times New Roman"/>
          <w:i/>
          <w:iCs/>
          <w:szCs w:val="24"/>
        </w:rPr>
        <w:t>Emotion Review</w:t>
      </w:r>
      <w:r w:rsidRPr="001A7402">
        <w:rPr>
          <w:rFonts w:cs="Times New Roman"/>
          <w:szCs w:val="24"/>
        </w:rPr>
        <w:t xml:space="preserve">, </w:t>
      </w:r>
      <w:r w:rsidRPr="001A7402">
        <w:rPr>
          <w:rFonts w:cs="Times New Roman"/>
          <w:i/>
          <w:iCs/>
          <w:szCs w:val="24"/>
        </w:rPr>
        <w:t>4</w:t>
      </w:r>
      <w:r w:rsidRPr="001A7402">
        <w:rPr>
          <w:rFonts w:cs="Times New Roman"/>
          <w:szCs w:val="24"/>
        </w:rPr>
        <w:t xml:space="preserve">(2), 176-181. </w:t>
      </w:r>
      <w:r w:rsidRPr="001A7402">
        <w:rPr>
          <w:rFonts w:cs="Times New Roman"/>
          <w:szCs w:val="24"/>
        </w:rPr>
        <w:tab/>
      </w:r>
      <w:hyperlink r:id="rId25" w:history="1">
        <w:r w:rsidRPr="001A7402">
          <w:rPr>
            <w:rStyle w:val="Hyperlink"/>
            <w:rFonts w:cs="Times New Roman"/>
            <w:color w:val="auto"/>
            <w:szCs w:val="24"/>
          </w:rPr>
          <w:t>https://doi.org/10.1177/1754073911430134</w:t>
        </w:r>
      </w:hyperlink>
      <w:r w:rsidRPr="001A7402">
        <w:rPr>
          <w:rFonts w:cs="Times New Roman"/>
          <w:szCs w:val="24"/>
        </w:rPr>
        <w:t xml:space="preserve"> </w:t>
      </w:r>
    </w:p>
    <w:p w14:paraId="50665DDC" w14:textId="2D8217BD" w:rsidR="00E627AD" w:rsidRPr="001A7402" w:rsidRDefault="00E627AD" w:rsidP="000C426A">
      <w:pPr>
        <w:widowControl w:val="0"/>
        <w:autoSpaceDE w:val="0"/>
        <w:autoSpaceDN w:val="0"/>
        <w:adjustRightInd w:val="0"/>
        <w:spacing w:line="360" w:lineRule="auto"/>
        <w:ind w:left="480" w:hanging="480"/>
        <w:rPr>
          <w:rFonts w:cs="Times New Roman"/>
          <w:szCs w:val="24"/>
        </w:rPr>
      </w:pPr>
      <w:r w:rsidRPr="001A7402">
        <w:rPr>
          <w:rFonts w:cs="Times New Roman"/>
          <w:szCs w:val="24"/>
        </w:rPr>
        <w:t xml:space="preserve">Jackson, R. C., &amp; Baker, J. S. (2001). Routines, rituals, and rugby: Case study of a world </w:t>
      </w:r>
      <w:r w:rsidRPr="001A7402">
        <w:rPr>
          <w:rFonts w:cs="Times New Roman"/>
          <w:szCs w:val="24"/>
        </w:rPr>
        <w:tab/>
        <w:t xml:space="preserve">class goal kicker. </w:t>
      </w:r>
      <w:r w:rsidRPr="001A7402">
        <w:rPr>
          <w:rFonts w:cs="Times New Roman"/>
          <w:i/>
          <w:iCs/>
          <w:szCs w:val="24"/>
        </w:rPr>
        <w:t>The Sport Psychologist</w:t>
      </w:r>
      <w:r w:rsidRPr="001A7402">
        <w:rPr>
          <w:rFonts w:cs="Times New Roman"/>
          <w:szCs w:val="24"/>
        </w:rPr>
        <w:t xml:space="preserve">, </w:t>
      </w:r>
      <w:r w:rsidRPr="001A7402">
        <w:rPr>
          <w:rFonts w:cs="Times New Roman"/>
          <w:i/>
          <w:iCs/>
          <w:szCs w:val="24"/>
        </w:rPr>
        <w:t>15</w:t>
      </w:r>
      <w:r w:rsidRPr="001A7402">
        <w:rPr>
          <w:rFonts w:cs="Times New Roman"/>
          <w:szCs w:val="24"/>
        </w:rPr>
        <w:t xml:space="preserve">(1), 48-65. </w:t>
      </w:r>
      <w:r w:rsidRPr="001A7402">
        <w:rPr>
          <w:rFonts w:cs="Times New Roman"/>
          <w:szCs w:val="24"/>
        </w:rPr>
        <w:tab/>
      </w:r>
      <w:hyperlink r:id="rId26" w:history="1">
        <w:r w:rsidRPr="001A7402">
          <w:rPr>
            <w:rStyle w:val="Hyperlink"/>
            <w:rFonts w:cs="Times New Roman"/>
            <w:color w:val="auto"/>
            <w:szCs w:val="24"/>
          </w:rPr>
          <w:t>https://doi.org/10.1123/tsp.15.1.48</w:t>
        </w:r>
      </w:hyperlink>
      <w:r w:rsidRPr="001A7402">
        <w:rPr>
          <w:rFonts w:cs="Times New Roman"/>
          <w:szCs w:val="24"/>
        </w:rPr>
        <w:t xml:space="preserve"> </w:t>
      </w:r>
    </w:p>
    <w:p w14:paraId="2DE5FC21" w14:textId="0767BFFC" w:rsidR="000D117B" w:rsidRPr="001A7402" w:rsidRDefault="000C426A" w:rsidP="000C426A">
      <w:pPr>
        <w:widowControl w:val="0"/>
        <w:autoSpaceDE w:val="0"/>
        <w:autoSpaceDN w:val="0"/>
        <w:adjustRightInd w:val="0"/>
        <w:spacing w:after="200" w:line="360" w:lineRule="auto"/>
        <w:ind w:left="480" w:hanging="480"/>
        <w:rPr>
          <w:rFonts w:eastAsia="Times New Roman" w:cs="Times New Roman"/>
          <w:szCs w:val="24"/>
          <w:lang w:eastAsia="en-GB"/>
        </w:rPr>
      </w:pPr>
      <w:r w:rsidRPr="001A7402">
        <w:rPr>
          <w:rFonts w:eastAsia="Times New Roman" w:cs="Times New Roman"/>
          <w:szCs w:val="24"/>
          <w:lang w:eastAsia="en-GB"/>
        </w:rPr>
        <w:t xml:space="preserve">James, N., Mellalieu, S., &amp; Jones, N. (2005). The development of position-specific </w:t>
      </w:r>
      <w:r w:rsidRPr="001A7402">
        <w:rPr>
          <w:rFonts w:eastAsia="Times New Roman" w:cs="Times New Roman"/>
          <w:szCs w:val="24"/>
          <w:lang w:eastAsia="en-GB"/>
        </w:rPr>
        <w:tab/>
        <w:t xml:space="preserve">performance indicators in professional rugby union. </w:t>
      </w:r>
      <w:r w:rsidRPr="001A7402">
        <w:rPr>
          <w:rFonts w:eastAsia="Times New Roman" w:cs="Times New Roman"/>
          <w:i/>
          <w:szCs w:val="24"/>
          <w:lang w:eastAsia="en-GB"/>
        </w:rPr>
        <w:t>Journal of Sports Sciences</w:t>
      </w:r>
      <w:r w:rsidRPr="001A7402">
        <w:rPr>
          <w:rFonts w:eastAsia="Times New Roman" w:cs="Times New Roman"/>
          <w:szCs w:val="24"/>
          <w:lang w:eastAsia="en-GB"/>
        </w:rPr>
        <w:t xml:space="preserve">, </w:t>
      </w:r>
      <w:r w:rsidRPr="001A7402">
        <w:rPr>
          <w:rFonts w:eastAsia="Times New Roman" w:cs="Times New Roman"/>
          <w:i/>
          <w:szCs w:val="24"/>
          <w:lang w:eastAsia="en-GB"/>
        </w:rPr>
        <w:t>23</w:t>
      </w:r>
      <w:r w:rsidRPr="001A7402">
        <w:rPr>
          <w:rFonts w:eastAsia="Times New Roman" w:cs="Times New Roman"/>
          <w:szCs w:val="24"/>
          <w:lang w:eastAsia="en-GB"/>
        </w:rPr>
        <w:t xml:space="preserve">(1), </w:t>
      </w:r>
      <w:r w:rsidRPr="001A7402">
        <w:rPr>
          <w:rFonts w:eastAsia="Times New Roman" w:cs="Times New Roman"/>
          <w:szCs w:val="24"/>
          <w:lang w:eastAsia="en-GB"/>
        </w:rPr>
        <w:tab/>
        <w:t xml:space="preserve">63-72. </w:t>
      </w:r>
      <w:hyperlink r:id="rId27" w:history="1">
        <w:r w:rsidRPr="001A7402">
          <w:rPr>
            <w:rFonts w:eastAsia="Times New Roman" w:cs="Times New Roman"/>
            <w:szCs w:val="24"/>
            <w:u w:val="single"/>
            <w:lang w:eastAsia="en-GB"/>
          </w:rPr>
          <w:t>https://doi.org/10.1080/02640410410001730106</w:t>
        </w:r>
      </w:hyperlink>
      <w:r w:rsidRPr="001A7402">
        <w:rPr>
          <w:rFonts w:eastAsia="Times New Roman" w:cs="Times New Roman"/>
          <w:szCs w:val="24"/>
          <w:lang w:eastAsia="en-GB"/>
        </w:rPr>
        <w:t xml:space="preserve"> </w:t>
      </w:r>
    </w:p>
    <w:p w14:paraId="259D8257" w14:textId="77777777" w:rsidR="000C426A" w:rsidRPr="001A7402" w:rsidRDefault="000C426A" w:rsidP="000C426A">
      <w:pPr>
        <w:widowControl w:val="0"/>
        <w:autoSpaceDE w:val="0"/>
        <w:autoSpaceDN w:val="0"/>
        <w:adjustRightInd w:val="0"/>
        <w:spacing w:before="0" w:after="200" w:line="360" w:lineRule="auto"/>
        <w:ind w:left="480" w:hanging="480"/>
        <w:rPr>
          <w:rFonts w:eastAsia="Times New Roman" w:cs="Times New Roman"/>
          <w:szCs w:val="24"/>
          <w:lang w:eastAsia="en-GB"/>
        </w:rPr>
      </w:pPr>
      <w:r w:rsidRPr="001A7402">
        <w:rPr>
          <w:rFonts w:eastAsia="Times New Roman" w:cs="Times New Roman"/>
          <w:szCs w:val="24"/>
          <w:lang w:eastAsia="en-GB"/>
        </w:rPr>
        <w:t xml:space="preserve">Krane, V. (1994). The Mental Readiness Form as a measure of competitive state anxiety. </w:t>
      </w:r>
      <w:r w:rsidRPr="001A7402">
        <w:rPr>
          <w:rFonts w:eastAsia="Times New Roman" w:cs="Times New Roman"/>
          <w:i/>
          <w:iCs/>
          <w:szCs w:val="24"/>
          <w:lang w:eastAsia="en-GB"/>
        </w:rPr>
        <w:t xml:space="preserve">The </w:t>
      </w:r>
      <w:r w:rsidRPr="001A7402">
        <w:rPr>
          <w:rFonts w:eastAsia="Times New Roman" w:cs="Times New Roman"/>
          <w:i/>
          <w:iCs/>
          <w:szCs w:val="24"/>
          <w:lang w:eastAsia="en-GB"/>
        </w:rPr>
        <w:tab/>
        <w:t>Sport Psychologist, 8</w:t>
      </w:r>
      <w:r w:rsidRPr="001A7402">
        <w:rPr>
          <w:rFonts w:eastAsia="Times New Roman" w:cs="Times New Roman"/>
          <w:szCs w:val="24"/>
          <w:lang w:eastAsia="en-GB"/>
        </w:rPr>
        <w:t xml:space="preserve">, 189–202. </w:t>
      </w:r>
      <w:hyperlink r:id="rId28" w:history="1">
        <w:r w:rsidRPr="001A7402">
          <w:rPr>
            <w:rFonts w:eastAsia="Times New Roman" w:cs="Times New Roman"/>
            <w:szCs w:val="24"/>
            <w:u w:val="single"/>
            <w:lang w:eastAsia="en-GB"/>
          </w:rPr>
          <w:t>https://doi.org/10.1123/tsp.8.2.189</w:t>
        </w:r>
      </w:hyperlink>
      <w:r w:rsidRPr="001A7402">
        <w:rPr>
          <w:rFonts w:eastAsia="Times New Roman" w:cs="Times New Roman"/>
          <w:szCs w:val="24"/>
          <w:lang w:eastAsia="en-GB"/>
        </w:rPr>
        <w:t xml:space="preserve"> </w:t>
      </w:r>
    </w:p>
    <w:p w14:paraId="269E0D1D" w14:textId="77777777" w:rsidR="000C426A" w:rsidRPr="001A7402" w:rsidRDefault="000C426A" w:rsidP="000C426A">
      <w:pPr>
        <w:widowControl w:val="0"/>
        <w:autoSpaceDE w:val="0"/>
        <w:autoSpaceDN w:val="0"/>
        <w:adjustRightInd w:val="0"/>
        <w:spacing w:before="0" w:after="200" w:line="360" w:lineRule="auto"/>
        <w:ind w:left="480" w:hanging="480"/>
        <w:rPr>
          <w:rFonts w:eastAsia="Times New Roman" w:cs="Times New Roman"/>
          <w:szCs w:val="24"/>
          <w:lang w:eastAsia="en-GB"/>
        </w:rPr>
      </w:pPr>
      <w:r w:rsidRPr="001A7402">
        <w:rPr>
          <w:rFonts w:eastAsia="Times New Roman" w:cs="Times New Roman"/>
          <w:szCs w:val="24"/>
          <w:lang w:eastAsia="en-GB"/>
        </w:rPr>
        <w:t xml:space="preserve">Krause, L., Farrow, D., Reid, M., Buszard, T., &amp; Pinder, R. (2018). Helping coaches apply </w:t>
      </w:r>
      <w:r w:rsidRPr="001A7402">
        <w:rPr>
          <w:rFonts w:eastAsia="Times New Roman" w:cs="Times New Roman"/>
          <w:szCs w:val="24"/>
          <w:lang w:eastAsia="en-GB"/>
        </w:rPr>
        <w:tab/>
        <w:t xml:space="preserve">the principles of representative learning design: validation of a tennis specific </w:t>
      </w:r>
      <w:r w:rsidRPr="001A7402">
        <w:rPr>
          <w:rFonts w:eastAsia="Times New Roman" w:cs="Times New Roman"/>
          <w:szCs w:val="24"/>
          <w:lang w:eastAsia="en-GB"/>
        </w:rPr>
        <w:tab/>
        <w:t xml:space="preserve">practice assessment tool. </w:t>
      </w:r>
      <w:r w:rsidRPr="001A7402">
        <w:rPr>
          <w:rFonts w:eastAsia="Times New Roman" w:cs="Times New Roman"/>
          <w:i/>
          <w:szCs w:val="24"/>
          <w:lang w:eastAsia="en-GB"/>
        </w:rPr>
        <w:t>Journal of Sports Sciences</w:t>
      </w:r>
      <w:r w:rsidRPr="001A7402">
        <w:rPr>
          <w:rFonts w:eastAsia="Times New Roman" w:cs="Times New Roman"/>
          <w:szCs w:val="24"/>
          <w:lang w:eastAsia="en-GB"/>
        </w:rPr>
        <w:t xml:space="preserve">, </w:t>
      </w:r>
      <w:r w:rsidRPr="001A7402">
        <w:rPr>
          <w:rFonts w:eastAsia="Times New Roman" w:cs="Times New Roman"/>
          <w:i/>
          <w:szCs w:val="24"/>
          <w:lang w:eastAsia="en-GB"/>
        </w:rPr>
        <w:t>36</w:t>
      </w:r>
      <w:r w:rsidRPr="001A7402">
        <w:rPr>
          <w:rFonts w:eastAsia="Times New Roman" w:cs="Times New Roman"/>
          <w:szCs w:val="24"/>
          <w:lang w:eastAsia="en-GB"/>
        </w:rPr>
        <w:t xml:space="preserve">(11), 1277-1286. </w:t>
      </w:r>
      <w:r w:rsidRPr="001A7402">
        <w:rPr>
          <w:rFonts w:eastAsia="Times New Roman" w:cs="Times New Roman"/>
          <w:szCs w:val="24"/>
          <w:lang w:eastAsia="en-GB"/>
        </w:rPr>
        <w:tab/>
      </w:r>
      <w:hyperlink r:id="rId29" w:history="1">
        <w:r w:rsidRPr="001A7402">
          <w:rPr>
            <w:rFonts w:eastAsia="Times New Roman" w:cs="Times New Roman"/>
            <w:szCs w:val="24"/>
            <w:u w:val="single"/>
            <w:lang w:eastAsia="en-GB"/>
          </w:rPr>
          <w:t>https://doi.org/10.1080/02640414.2017.1374684</w:t>
        </w:r>
      </w:hyperlink>
      <w:r w:rsidRPr="001A7402">
        <w:rPr>
          <w:rFonts w:eastAsia="Times New Roman" w:cs="Times New Roman"/>
          <w:szCs w:val="24"/>
          <w:lang w:eastAsia="en-GB"/>
        </w:rPr>
        <w:t xml:space="preserve"> </w:t>
      </w:r>
    </w:p>
    <w:p w14:paraId="4385B1F3" w14:textId="4315948E" w:rsidR="000C426A" w:rsidRPr="001A7402" w:rsidRDefault="000C426A" w:rsidP="000C426A">
      <w:pPr>
        <w:widowControl w:val="0"/>
        <w:autoSpaceDE w:val="0"/>
        <w:autoSpaceDN w:val="0"/>
        <w:adjustRightInd w:val="0"/>
        <w:spacing w:before="0" w:after="200" w:line="360" w:lineRule="auto"/>
        <w:ind w:left="480" w:hanging="480"/>
        <w:rPr>
          <w:rFonts w:eastAsia="Times New Roman" w:cs="Times New Roman"/>
          <w:szCs w:val="24"/>
          <w:lang w:eastAsia="en-GB"/>
        </w:rPr>
      </w:pPr>
      <w:r w:rsidRPr="001A7402">
        <w:rPr>
          <w:rFonts w:eastAsia="Times New Roman" w:cs="Times New Roman"/>
          <w:szCs w:val="24"/>
          <w:lang w:eastAsia="en-GB"/>
        </w:rPr>
        <w:t xml:space="preserve">Maloney, M. A., Renshaw, I., Headrick, J., Martin, D. T., &amp; Farrow, D. (2018). Taekwondo </w:t>
      </w:r>
      <w:r w:rsidRPr="001A7402">
        <w:rPr>
          <w:rFonts w:eastAsia="Times New Roman" w:cs="Times New Roman"/>
          <w:szCs w:val="24"/>
          <w:lang w:eastAsia="en-GB"/>
        </w:rPr>
        <w:tab/>
        <w:t xml:space="preserve">fighting in training does not simulate the affective and cognitive demands of </w:t>
      </w:r>
      <w:r w:rsidRPr="001A7402">
        <w:rPr>
          <w:rFonts w:eastAsia="Times New Roman" w:cs="Times New Roman"/>
          <w:szCs w:val="24"/>
          <w:lang w:eastAsia="en-GB"/>
        </w:rPr>
        <w:tab/>
        <w:t xml:space="preserve">competition: Implications for behavior and transfer. </w:t>
      </w:r>
      <w:r w:rsidRPr="001A7402">
        <w:rPr>
          <w:rFonts w:eastAsia="Times New Roman" w:cs="Times New Roman"/>
          <w:i/>
          <w:szCs w:val="24"/>
          <w:lang w:eastAsia="en-GB"/>
        </w:rPr>
        <w:t>Frontiers in Psychology</w:t>
      </w:r>
      <w:r w:rsidRPr="001A7402">
        <w:rPr>
          <w:rFonts w:eastAsia="Times New Roman" w:cs="Times New Roman"/>
          <w:szCs w:val="24"/>
          <w:lang w:eastAsia="en-GB"/>
        </w:rPr>
        <w:t xml:space="preserve">, </w:t>
      </w:r>
      <w:r w:rsidRPr="001A7402">
        <w:rPr>
          <w:rFonts w:eastAsia="Times New Roman" w:cs="Times New Roman"/>
          <w:i/>
          <w:szCs w:val="24"/>
          <w:lang w:eastAsia="en-GB"/>
        </w:rPr>
        <w:t>9</w:t>
      </w:r>
      <w:r w:rsidRPr="001A7402">
        <w:rPr>
          <w:rFonts w:eastAsia="Times New Roman" w:cs="Times New Roman"/>
          <w:szCs w:val="24"/>
          <w:lang w:eastAsia="en-GB"/>
        </w:rPr>
        <w:t xml:space="preserve">(25). </w:t>
      </w:r>
      <w:r w:rsidRPr="001A7402">
        <w:rPr>
          <w:rFonts w:eastAsia="Times New Roman" w:cs="Times New Roman"/>
          <w:szCs w:val="24"/>
          <w:lang w:eastAsia="en-GB"/>
        </w:rPr>
        <w:tab/>
      </w:r>
      <w:hyperlink r:id="rId30" w:history="1">
        <w:r w:rsidRPr="001A7402">
          <w:rPr>
            <w:rFonts w:eastAsia="Times New Roman" w:cs="Times New Roman"/>
            <w:szCs w:val="24"/>
            <w:u w:val="single"/>
            <w:lang w:eastAsia="en-GB"/>
          </w:rPr>
          <w:t>https://doi.org/10.3389/fpsyg.2018.00025</w:t>
        </w:r>
      </w:hyperlink>
      <w:r w:rsidRPr="001A7402">
        <w:rPr>
          <w:rFonts w:eastAsia="Times New Roman" w:cs="Times New Roman"/>
          <w:szCs w:val="24"/>
          <w:lang w:eastAsia="en-GB"/>
        </w:rPr>
        <w:t xml:space="preserve"> </w:t>
      </w:r>
    </w:p>
    <w:p w14:paraId="2DF0F5E9" w14:textId="08146122" w:rsidR="003140BD" w:rsidRPr="001A7402" w:rsidRDefault="003140BD" w:rsidP="000C426A">
      <w:pPr>
        <w:widowControl w:val="0"/>
        <w:autoSpaceDE w:val="0"/>
        <w:autoSpaceDN w:val="0"/>
        <w:adjustRightInd w:val="0"/>
        <w:spacing w:before="0" w:after="200" w:line="360" w:lineRule="auto"/>
        <w:ind w:left="480" w:hanging="480"/>
        <w:rPr>
          <w:rFonts w:eastAsia="Times New Roman" w:cs="Times New Roman"/>
          <w:szCs w:val="24"/>
          <w:lang w:eastAsia="en-GB"/>
        </w:rPr>
      </w:pPr>
      <w:r w:rsidRPr="001A7402">
        <w:rPr>
          <w:rFonts w:eastAsia="Times New Roman" w:cs="Times New Roman"/>
          <w:szCs w:val="24"/>
          <w:lang w:eastAsia="en-GB"/>
        </w:rPr>
        <w:t xml:space="preserve">McKay, J., Davids, K., Robertson, S., &amp; Woods, C. T. (2021). An ecological insight into the </w:t>
      </w:r>
      <w:r w:rsidRPr="001A7402">
        <w:rPr>
          <w:rFonts w:eastAsia="Times New Roman" w:cs="Times New Roman"/>
          <w:szCs w:val="24"/>
          <w:lang w:eastAsia="en-GB"/>
        </w:rPr>
        <w:tab/>
        <w:t xml:space="preserve">design and integration of attacking principles of play in professional Rugby Union: a </w:t>
      </w:r>
      <w:r w:rsidRPr="001A7402">
        <w:rPr>
          <w:rFonts w:eastAsia="Times New Roman" w:cs="Times New Roman"/>
          <w:szCs w:val="24"/>
          <w:lang w:eastAsia="en-GB"/>
        </w:rPr>
        <w:tab/>
        <w:t xml:space="preserve">case example. </w:t>
      </w:r>
      <w:r w:rsidRPr="001A7402">
        <w:rPr>
          <w:rFonts w:eastAsia="Times New Roman" w:cs="Times New Roman"/>
          <w:i/>
          <w:iCs/>
          <w:szCs w:val="24"/>
          <w:lang w:eastAsia="en-GB"/>
        </w:rPr>
        <w:t>International Sport Coaching Journal</w:t>
      </w:r>
      <w:r w:rsidRPr="001A7402">
        <w:rPr>
          <w:rFonts w:eastAsia="Times New Roman" w:cs="Times New Roman"/>
          <w:szCs w:val="24"/>
          <w:lang w:eastAsia="en-GB"/>
        </w:rPr>
        <w:t xml:space="preserve">, </w:t>
      </w:r>
      <w:r w:rsidRPr="001A7402">
        <w:rPr>
          <w:rFonts w:eastAsia="Times New Roman" w:cs="Times New Roman"/>
          <w:i/>
          <w:iCs/>
          <w:szCs w:val="24"/>
          <w:lang w:eastAsia="en-GB"/>
        </w:rPr>
        <w:t>1</w:t>
      </w:r>
      <w:r w:rsidRPr="001A7402">
        <w:rPr>
          <w:rFonts w:eastAsia="Times New Roman" w:cs="Times New Roman"/>
          <w:szCs w:val="24"/>
          <w:lang w:eastAsia="en-GB"/>
        </w:rPr>
        <w:t xml:space="preserve">, 1-6. </w:t>
      </w:r>
      <w:r w:rsidRPr="001A7402">
        <w:rPr>
          <w:rFonts w:eastAsia="Times New Roman" w:cs="Times New Roman"/>
          <w:szCs w:val="24"/>
          <w:lang w:eastAsia="en-GB"/>
        </w:rPr>
        <w:tab/>
      </w:r>
      <w:hyperlink r:id="rId31" w:history="1">
        <w:r w:rsidRPr="001A7402">
          <w:rPr>
            <w:rStyle w:val="Hyperlink"/>
            <w:rFonts w:eastAsia="Times New Roman" w:cs="Times New Roman"/>
            <w:color w:val="auto"/>
            <w:szCs w:val="24"/>
            <w:lang w:eastAsia="en-GB"/>
          </w:rPr>
          <w:t>https://doi.org/10.1123/iscj.2020-0065</w:t>
        </w:r>
      </w:hyperlink>
      <w:r w:rsidRPr="001A7402">
        <w:rPr>
          <w:rFonts w:eastAsia="Times New Roman" w:cs="Times New Roman"/>
          <w:szCs w:val="24"/>
          <w:lang w:eastAsia="en-GB"/>
        </w:rPr>
        <w:t xml:space="preserve"> </w:t>
      </w:r>
    </w:p>
    <w:p w14:paraId="1EB83678" w14:textId="1709F585" w:rsidR="00462582" w:rsidRPr="001A7402" w:rsidRDefault="00462582" w:rsidP="000C426A">
      <w:pPr>
        <w:widowControl w:val="0"/>
        <w:autoSpaceDE w:val="0"/>
        <w:autoSpaceDN w:val="0"/>
        <w:adjustRightInd w:val="0"/>
        <w:spacing w:before="0" w:after="200" w:line="360" w:lineRule="auto"/>
        <w:ind w:left="480" w:hanging="480"/>
        <w:rPr>
          <w:rFonts w:eastAsia="Times New Roman" w:cs="Times New Roman"/>
          <w:szCs w:val="24"/>
          <w:lang w:eastAsia="en-GB"/>
        </w:rPr>
      </w:pPr>
      <w:r w:rsidRPr="001A7402">
        <w:rPr>
          <w:rFonts w:eastAsia="Times New Roman" w:cs="Times New Roman"/>
          <w:szCs w:val="24"/>
          <w:lang w:eastAsia="en-GB"/>
        </w:rPr>
        <w:t xml:space="preserve">Nel, J. (2013). Estimating success probability of a rugby goal kick and developing a measure </w:t>
      </w:r>
      <w:r w:rsidRPr="001A7402">
        <w:rPr>
          <w:rFonts w:eastAsia="Times New Roman" w:cs="Times New Roman"/>
          <w:szCs w:val="24"/>
          <w:lang w:eastAsia="en-GB"/>
        </w:rPr>
        <w:tab/>
        <w:t xml:space="preserve">for ranking rugby union goal kickers. </w:t>
      </w:r>
      <w:r w:rsidRPr="001A7402">
        <w:rPr>
          <w:rFonts w:eastAsia="Times New Roman" w:cs="Times New Roman"/>
          <w:i/>
          <w:iCs/>
          <w:szCs w:val="24"/>
          <w:lang w:eastAsia="en-GB"/>
        </w:rPr>
        <w:t xml:space="preserve">South African Journal for Research in Sport, </w:t>
      </w:r>
      <w:r w:rsidRPr="001A7402">
        <w:rPr>
          <w:rFonts w:eastAsia="Times New Roman" w:cs="Times New Roman"/>
          <w:i/>
          <w:iCs/>
          <w:szCs w:val="24"/>
          <w:lang w:eastAsia="en-GB"/>
        </w:rPr>
        <w:tab/>
        <w:t>Physical Education and Recreation</w:t>
      </w:r>
      <w:r w:rsidRPr="001A7402">
        <w:rPr>
          <w:rFonts w:eastAsia="Times New Roman" w:cs="Times New Roman"/>
          <w:szCs w:val="24"/>
          <w:lang w:eastAsia="en-GB"/>
        </w:rPr>
        <w:t xml:space="preserve">, </w:t>
      </w:r>
      <w:r w:rsidRPr="001A7402">
        <w:rPr>
          <w:rFonts w:eastAsia="Times New Roman" w:cs="Times New Roman"/>
          <w:i/>
          <w:iCs/>
          <w:szCs w:val="24"/>
          <w:lang w:eastAsia="en-GB"/>
        </w:rPr>
        <w:t>35</w:t>
      </w:r>
      <w:r w:rsidRPr="001A7402">
        <w:rPr>
          <w:rFonts w:eastAsia="Times New Roman" w:cs="Times New Roman"/>
          <w:szCs w:val="24"/>
          <w:lang w:eastAsia="en-GB"/>
        </w:rPr>
        <w:t>(1), 133-142.</w:t>
      </w:r>
    </w:p>
    <w:p w14:paraId="32FE56EF" w14:textId="63FECB68" w:rsidR="00DE2A9B" w:rsidRPr="001A7402" w:rsidRDefault="00DE2A9B" w:rsidP="00DE2A9B">
      <w:pPr>
        <w:widowControl w:val="0"/>
        <w:autoSpaceDE w:val="0"/>
        <w:autoSpaceDN w:val="0"/>
        <w:adjustRightInd w:val="0"/>
        <w:spacing w:line="360" w:lineRule="auto"/>
        <w:ind w:left="480" w:hanging="480"/>
        <w:rPr>
          <w:rFonts w:cs="Times New Roman"/>
          <w:szCs w:val="24"/>
        </w:rPr>
      </w:pPr>
      <w:r w:rsidRPr="001A7402">
        <w:rPr>
          <w:rFonts w:cs="Times New Roman"/>
          <w:szCs w:val="24"/>
        </w:rPr>
        <w:t xml:space="preserve">Newell, K. M. (1986). Constraints on the development of coordination. In M. G. Wade &amp; H. </w:t>
      </w:r>
      <w:r w:rsidRPr="001A7402">
        <w:rPr>
          <w:rFonts w:cs="Times New Roman"/>
          <w:szCs w:val="24"/>
        </w:rPr>
        <w:tab/>
        <w:t xml:space="preserve">T. A. Whiting (Eds.), </w:t>
      </w:r>
      <w:r w:rsidRPr="001A7402">
        <w:rPr>
          <w:rFonts w:cs="Times New Roman"/>
          <w:i/>
          <w:szCs w:val="24"/>
        </w:rPr>
        <w:t xml:space="preserve">Motor development in children: aspects of coordination and </w:t>
      </w:r>
      <w:r w:rsidRPr="001A7402">
        <w:rPr>
          <w:rFonts w:cs="Times New Roman"/>
          <w:i/>
          <w:szCs w:val="24"/>
        </w:rPr>
        <w:tab/>
        <w:t>control</w:t>
      </w:r>
      <w:r w:rsidRPr="001A7402">
        <w:rPr>
          <w:rFonts w:cs="Times New Roman"/>
          <w:szCs w:val="24"/>
        </w:rPr>
        <w:t xml:space="preserve"> (pp. 341-360). Dordrecht, Netherlands: Martinus Nijhoff. </w:t>
      </w:r>
      <w:r w:rsidRPr="001A7402">
        <w:rPr>
          <w:rFonts w:cs="Times New Roman"/>
          <w:szCs w:val="24"/>
        </w:rPr>
        <w:tab/>
      </w:r>
      <w:hyperlink r:id="rId32" w:history="1">
        <w:r w:rsidRPr="001A7402">
          <w:rPr>
            <w:rStyle w:val="Hyperlink"/>
            <w:rFonts w:cs="Times New Roman"/>
            <w:color w:val="auto"/>
            <w:szCs w:val="24"/>
          </w:rPr>
          <w:t>https://doi.org/10.1007/978-94-009-4460-2_19</w:t>
        </w:r>
      </w:hyperlink>
      <w:r w:rsidRPr="001A7402">
        <w:rPr>
          <w:rFonts w:cs="Times New Roman"/>
          <w:szCs w:val="24"/>
        </w:rPr>
        <w:t xml:space="preserve"> </w:t>
      </w:r>
    </w:p>
    <w:p w14:paraId="56090365" w14:textId="77777777" w:rsidR="000C426A" w:rsidRPr="001A7402" w:rsidRDefault="000C426A" w:rsidP="000C426A">
      <w:pPr>
        <w:widowControl w:val="0"/>
        <w:autoSpaceDE w:val="0"/>
        <w:autoSpaceDN w:val="0"/>
        <w:adjustRightInd w:val="0"/>
        <w:spacing w:before="0" w:after="200" w:line="360" w:lineRule="auto"/>
        <w:ind w:left="480" w:hanging="480"/>
        <w:rPr>
          <w:rFonts w:eastAsia="Times New Roman" w:cs="Times New Roman"/>
          <w:szCs w:val="24"/>
          <w:lang w:eastAsia="en-GB"/>
        </w:rPr>
      </w:pPr>
      <w:r w:rsidRPr="001A7402">
        <w:rPr>
          <w:rFonts w:eastAsia="Times New Roman" w:cs="Times New Roman"/>
          <w:szCs w:val="24"/>
          <w:lang w:eastAsia="en-GB"/>
        </w:rPr>
        <w:t xml:space="preserve">Nibbeling, N., Oudejans, R. R., Ubink, E. M., &amp; Daanen, H. A. (2014). The effects of anxiety </w:t>
      </w:r>
      <w:r w:rsidRPr="001A7402">
        <w:rPr>
          <w:rFonts w:eastAsia="Times New Roman" w:cs="Times New Roman"/>
          <w:szCs w:val="24"/>
          <w:lang w:eastAsia="en-GB"/>
        </w:rPr>
        <w:tab/>
        <w:t xml:space="preserve">and exercise-induced fatigue on shooting accuracy and cognitive performance in </w:t>
      </w:r>
      <w:r w:rsidRPr="001A7402">
        <w:rPr>
          <w:rFonts w:eastAsia="Times New Roman" w:cs="Times New Roman"/>
          <w:szCs w:val="24"/>
          <w:lang w:eastAsia="en-GB"/>
        </w:rPr>
        <w:tab/>
        <w:t xml:space="preserve">infantry soldiers. </w:t>
      </w:r>
      <w:r w:rsidRPr="001A7402">
        <w:rPr>
          <w:rFonts w:eastAsia="Times New Roman" w:cs="Times New Roman"/>
          <w:i/>
          <w:szCs w:val="24"/>
          <w:lang w:eastAsia="en-GB"/>
        </w:rPr>
        <w:t>Ergonomics</w:t>
      </w:r>
      <w:r w:rsidRPr="001A7402">
        <w:rPr>
          <w:rFonts w:eastAsia="Times New Roman" w:cs="Times New Roman"/>
          <w:szCs w:val="24"/>
          <w:lang w:eastAsia="en-GB"/>
        </w:rPr>
        <w:t xml:space="preserve">, </w:t>
      </w:r>
      <w:r w:rsidRPr="001A7402">
        <w:rPr>
          <w:rFonts w:eastAsia="Times New Roman" w:cs="Times New Roman"/>
          <w:i/>
          <w:szCs w:val="24"/>
          <w:lang w:eastAsia="en-GB"/>
        </w:rPr>
        <w:t>57</w:t>
      </w:r>
      <w:r w:rsidRPr="001A7402">
        <w:rPr>
          <w:rFonts w:eastAsia="Times New Roman" w:cs="Times New Roman"/>
          <w:szCs w:val="24"/>
          <w:lang w:eastAsia="en-GB"/>
        </w:rPr>
        <w:t xml:space="preserve">(9), 1366-1379. </w:t>
      </w:r>
      <w:r w:rsidRPr="001A7402">
        <w:rPr>
          <w:rFonts w:eastAsia="Times New Roman" w:cs="Times New Roman"/>
          <w:szCs w:val="24"/>
          <w:lang w:eastAsia="en-GB"/>
        </w:rPr>
        <w:tab/>
      </w:r>
      <w:hyperlink r:id="rId33" w:history="1">
        <w:r w:rsidRPr="001A7402">
          <w:rPr>
            <w:rFonts w:eastAsia="Times New Roman" w:cs="Times New Roman"/>
            <w:szCs w:val="24"/>
            <w:u w:val="single"/>
            <w:lang w:eastAsia="en-GB"/>
          </w:rPr>
          <w:t>https://doi.org/10.1080/00140139.2014.924572</w:t>
        </w:r>
      </w:hyperlink>
      <w:r w:rsidRPr="001A7402">
        <w:rPr>
          <w:rFonts w:eastAsia="Times New Roman" w:cs="Times New Roman"/>
          <w:szCs w:val="24"/>
          <w:lang w:eastAsia="en-GB"/>
        </w:rPr>
        <w:t xml:space="preserve"> </w:t>
      </w:r>
    </w:p>
    <w:p w14:paraId="51E2BC8E" w14:textId="5609B10A" w:rsidR="000C426A" w:rsidRPr="001A7402" w:rsidRDefault="000C426A" w:rsidP="000C426A">
      <w:pPr>
        <w:widowControl w:val="0"/>
        <w:autoSpaceDE w:val="0"/>
        <w:autoSpaceDN w:val="0"/>
        <w:adjustRightInd w:val="0"/>
        <w:spacing w:before="0" w:after="160" w:line="360" w:lineRule="auto"/>
        <w:ind w:left="480" w:hanging="480"/>
        <w:rPr>
          <w:rFonts w:cs="Times New Roman"/>
          <w:szCs w:val="24"/>
        </w:rPr>
      </w:pPr>
      <w:r w:rsidRPr="001A7402">
        <w:rPr>
          <w:rFonts w:cs="Times New Roman"/>
          <w:szCs w:val="24"/>
        </w:rPr>
        <w:t xml:space="preserve">Oudejans, R. R. D., &amp; Pijpers, J. R. (2009). Training with anxiety has a positive effect on </w:t>
      </w:r>
      <w:r w:rsidRPr="001A7402">
        <w:rPr>
          <w:rFonts w:cs="Times New Roman"/>
          <w:szCs w:val="24"/>
        </w:rPr>
        <w:tab/>
        <w:t xml:space="preserve">expert perceptual–motor performance under pressure. </w:t>
      </w:r>
      <w:r w:rsidRPr="001A7402">
        <w:rPr>
          <w:rFonts w:cs="Times New Roman"/>
          <w:i/>
          <w:iCs/>
          <w:szCs w:val="24"/>
        </w:rPr>
        <w:t xml:space="preserve">The Quarterly Journal of </w:t>
      </w:r>
      <w:r w:rsidRPr="001A7402">
        <w:rPr>
          <w:rFonts w:cs="Times New Roman"/>
          <w:i/>
          <w:iCs/>
          <w:szCs w:val="24"/>
        </w:rPr>
        <w:tab/>
        <w:t>Experimental Psychology</w:t>
      </w:r>
      <w:r w:rsidRPr="001A7402">
        <w:rPr>
          <w:rFonts w:cs="Times New Roman"/>
          <w:szCs w:val="24"/>
        </w:rPr>
        <w:t xml:space="preserve">, </w:t>
      </w:r>
      <w:r w:rsidRPr="001A7402">
        <w:rPr>
          <w:rFonts w:cs="Times New Roman"/>
          <w:i/>
          <w:iCs/>
          <w:szCs w:val="24"/>
        </w:rPr>
        <w:t>62</w:t>
      </w:r>
      <w:r w:rsidRPr="001A7402">
        <w:rPr>
          <w:rFonts w:cs="Times New Roman"/>
          <w:szCs w:val="24"/>
        </w:rPr>
        <w:t xml:space="preserve">(8), 1631-1647. </w:t>
      </w:r>
      <w:r w:rsidRPr="001A7402">
        <w:rPr>
          <w:rFonts w:cs="Times New Roman"/>
          <w:szCs w:val="24"/>
        </w:rPr>
        <w:tab/>
      </w:r>
      <w:hyperlink r:id="rId34" w:history="1">
        <w:r w:rsidR="00DE2A9B" w:rsidRPr="001A7402">
          <w:rPr>
            <w:rStyle w:val="Hyperlink"/>
            <w:rFonts w:cs="Times New Roman"/>
            <w:color w:val="auto"/>
            <w:szCs w:val="24"/>
          </w:rPr>
          <w:t>https://doi.org/10.1080/17470210802557702</w:t>
        </w:r>
      </w:hyperlink>
      <w:r w:rsidR="00DE2A9B" w:rsidRPr="001A7402">
        <w:rPr>
          <w:rFonts w:cs="Times New Roman"/>
          <w:szCs w:val="24"/>
        </w:rPr>
        <w:t xml:space="preserve"> </w:t>
      </w:r>
    </w:p>
    <w:p w14:paraId="4CD9B430" w14:textId="2F812ADF" w:rsidR="00DE2A9B" w:rsidRPr="001A7402" w:rsidRDefault="00DE2A9B" w:rsidP="00DE2A9B">
      <w:pPr>
        <w:widowControl w:val="0"/>
        <w:autoSpaceDE w:val="0"/>
        <w:autoSpaceDN w:val="0"/>
        <w:adjustRightInd w:val="0"/>
        <w:spacing w:line="360" w:lineRule="auto"/>
        <w:ind w:left="480" w:hanging="480"/>
        <w:rPr>
          <w:rFonts w:cs="Times New Roman"/>
          <w:szCs w:val="24"/>
        </w:rPr>
      </w:pPr>
      <w:r w:rsidRPr="001A7402">
        <w:rPr>
          <w:rFonts w:cs="Times New Roman"/>
          <w:szCs w:val="24"/>
        </w:rPr>
        <w:t xml:space="preserve">Passos, P., Araújo, D., Davids, K., &amp; Shuttleworth, R. (2008). Manipulating constraints to </w:t>
      </w:r>
      <w:r w:rsidRPr="001A7402">
        <w:rPr>
          <w:rFonts w:cs="Times New Roman"/>
          <w:szCs w:val="24"/>
        </w:rPr>
        <w:tab/>
        <w:t xml:space="preserve">train decision making in rugby union. </w:t>
      </w:r>
      <w:r w:rsidRPr="001A7402">
        <w:rPr>
          <w:rFonts w:cs="Times New Roman"/>
          <w:i/>
          <w:iCs/>
          <w:szCs w:val="24"/>
        </w:rPr>
        <w:t xml:space="preserve">International Journal of Sports Science &amp; </w:t>
      </w:r>
      <w:r w:rsidRPr="001A7402">
        <w:rPr>
          <w:rFonts w:cs="Times New Roman"/>
          <w:i/>
          <w:iCs/>
          <w:szCs w:val="24"/>
        </w:rPr>
        <w:tab/>
        <w:t>Coaching</w:t>
      </w:r>
      <w:r w:rsidRPr="001A7402">
        <w:rPr>
          <w:rFonts w:cs="Times New Roman"/>
          <w:szCs w:val="24"/>
        </w:rPr>
        <w:t xml:space="preserve">, </w:t>
      </w:r>
      <w:r w:rsidRPr="001A7402">
        <w:rPr>
          <w:rFonts w:cs="Times New Roman"/>
          <w:i/>
          <w:iCs/>
          <w:szCs w:val="24"/>
        </w:rPr>
        <w:t>3</w:t>
      </w:r>
      <w:r w:rsidRPr="001A7402">
        <w:rPr>
          <w:rFonts w:cs="Times New Roman"/>
          <w:szCs w:val="24"/>
        </w:rPr>
        <w:t xml:space="preserve">(1), 125-140. </w:t>
      </w:r>
      <w:hyperlink r:id="rId35" w:history="1">
        <w:r w:rsidRPr="001A7402">
          <w:rPr>
            <w:rStyle w:val="Hyperlink"/>
            <w:rFonts w:cs="Times New Roman"/>
            <w:color w:val="auto"/>
            <w:szCs w:val="24"/>
          </w:rPr>
          <w:t>https://doi.org/10.1260/174795408784089432</w:t>
        </w:r>
      </w:hyperlink>
      <w:r w:rsidRPr="001A7402">
        <w:rPr>
          <w:rFonts w:cs="Times New Roman"/>
          <w:szCs w:val="24"/>
        </w:rPr>
        <w:t xml:space="preserve"> </w:t>
      </w:r>
    </w:p>
    <w:p w14:paraId="21F78264" w14:textId="0490C81C" w:rsidR="000C426A" w:rsidRPr="001A7402" w:rsidRDefault="000C426A" w:rsidP="000C426A">
      <w:pPr>
        <w:widowControl w:val="0"/>
        <w:autoSpaceDE w:val="0"/>
        <w:autoSpaceDN w:val="0"/>
        <w:adjustRightInd w:val="0"/>
        <w:spacing w:before="0" w:after="160" w:line="360" w:lineRule="auto"/>
        <w:ind w:left="480" w:hanging="480"/>
        <w:rPr>
          <w:rFonts w:cs="Times New Roman"/>
          <w:szCs w:val="24"/>
        </w:rPr>
      </w:pPr>
      <w:r w:rsidRPr="001A7402">
        <w:rPr>
          <w:rFonts w:cs="Times New Roman"/>
          <w:szCs w:val="24"/>
        </w:rPr>
        <w:t xml:space="preserve">Pinder, R. A., Davids, K., Renshaw, I., &amp; </w:t>
      </w:r>
      <w:r w:rsidR="00274938" w:rsidRPr="001A7402">
        <w:rPr>
          <w:rFonts w:cs="Times New Roman"/>
          <w:szCs w:val="24"/>
        </w:rPr>
        <w:t>Araújo</w:t>
      </w:r>
      <w:r w:rsidRPr="001A7402">
        <w:rPr>
          <w:rFonts w:cs="Times New Roman"/>
          <w:szCs w:val="24"/>
        </w:rPr>
        <w:t xml:space="preserve">, D. (2011a). Representative learning </w:t>
      </w:r>
      <w:r w:rsidRPr="001A7402">
        <w:rPr>
          <w:rFonts w:cs="Times New Roman"/>
          <w:szCs w:val="24"/>
        </w:rPr>
        <w:tab/>
        <w:t xml:space="preserve">design and functionality of research and practice in sport. </w:t>
      </w:r>
      <w:r w:rsidRPr="001A7402">
        <w:rPr>
          <w:rFonts w:cs="Times New Roman"/>
          <w:i/>
          <w:szCs w:val="24"/>
        </w:rPr>
        <w:t xml:space="preserve">Journal of Sport and </w:t>
      </w:r>
      <w:r w:rsidRPr="001A7402">
        <w:rPr>
          <w:rFonts w:cs="Times New Roman"/>
          <w:i/>
          <w:szCs w:val="24"/>
        </w:rPr>
        <w:tab/>
        <w:t>Exercise Psychology</w:t>
      </w:r>
      <w:r w:rsidRPr="001A7402">
        <w:rPr>
          <w:rFonts w:cs="Times New Roman"/>
          <w:szCs w:val="24"/>
        </w:rPr>
        <w:t xml:space="preserve">, </w:t>
      </w:r>
      <w:r w:rsidRPr="001A7402">
        <w:rPr>
          <w:rFonts w:cs="Times New Roman"/>
          <w:i/>
          <w:szCs w:val="24"/>
        </w:rPr>
        <w:t>33</w:t>
      </w:r>
      <w:r w:rsidRPr="001A7402">
        <w:rPr>
          <w:rFonts w:cs="Times New Roman"/>
          <w:szCs w:val="24"/>
        </w:rPr>
        <w:t xml:space="preserve">(1), 146-155. </w:t>
      </w:r>
      <w:hyperlink r:id="rId36" w:history="1">
        <w:r w:rsidR="00DE2A9B" w:rsidRPr="001A7402">
          <w:rPr>
            <w:rStyle w:val="Hyperlink"/>
            <w:rFonts w:cs="Times New Roman"/>
            <w:color w:val="auto"/>
            <w:szCs w:val="24"/>
          </w:rPr>
          <w:t>https://doi.org/10.1123/jsep.33.1.146</w:t>
        </w:r>
      </w:hyperlink>
      <w:r w:rsidRPr="001A7402">
        <w:rPr>
          <w:rFonts w:cs="Times New Roman"/>
          <w:szCs w:val="24"/>
        </w:rPr>
        <w:t xml:space="preserve"> </w:t>
      </w:r>
    </w:p>
    <w:p w14:paraId="06262763" w14:textId="46ED1A42" w:rsidR="001A0786" w:rsidRPr="001A7402" w:rsidRDefault="000C426A" w:rsidP="006C3B60">
      <w:pPr>
        <w:spacing w:before="0" w:after="200" w:line="360" w:lineRule="auto"/>
        <w:rPr>
          <w:rFonts w:eastAsia="Times New Roman" w:cs="Times New Roman"/>
          <w:szCs w:val="24"/>
          <w:lang w:eastAsia="en-GB"/>
        </w:rPr>
      </w:pPr>
      <w:r w:rsidRPr="001A7402">
        <w:rPr>
          <w:rFonts w:eastAsia="Times New Roman" w:cs="Times New Roman"/>
          <w:szCs w:val="24"/>
          <w:lang w:eastAsia="en-GB"/>
        </w:rPr>
        <w:t xml:space="preserve">Pinder, R. A., Davids, K., Renshaw, I., &amp; Araújo, D. (2011b). Manipulating informational </w:t>
      </w:r>
      <w:r w:rsidRPr="001A7402">
        <w:rPr>
          <w:rFonts w:eastAsia="Times New Roman" w:cs="Times New Roman"/>
          <w:szCs w:val="24"/>
          <w:lang w:eastAsia="en-GB"/>
        </w:rPr>
        <w:tab/>
        <w:t xml:space="preserve">constraints shapes movement reorganization in interceptive actions. </w:t>
      </w:r>
      <w:r w:rsidRPr="001A7402">
        <w:rPr>
          <w:rFonts w:eastAsia="Times New Roman" w:cs="Times New Roman"/>
          <w:i/>
          <w:szCs w:val="24"/>
          <w:lang w:eastAsia="en-GB"/>
        </w:rPr>
        <w:t xml:space="preserve">Attention, </w:t>
      </w:r>
      <w:r w:rsidRPr="001A7402">
        <w:rPr>
          <w:rFonts w:eastAsia="Times New Roman" w:cs="Times New Roman"/>
          <w:i/>
          <w:szCs w:val="24"/>
          <w:lang w:eastAsia="en-GB"/>
        </w:rPr>
        <w:tab/>
        <w:t>Perception, &amp; Psychophysics</w:t>
      </w:r>
      <w:r w:rsidRPr="001A7402">
        <w:rPr>
          <w:rFonts w:eastAsia="Times New Roman" w:cs="Times New Roman"/>
          <w:szCs w:val="24"/>
          <w:lang w:eastAsia="en-GB"/>
        </w:rPr>
        <w:t xml:space="preserve">, </w:t>
      </w:r>
      <w:r w:rsidRPr="001A7402">
        <w:rPr>
          <w:rFonts w:eastAsia="Times New Roman" w:cs="Times New Roman"/>
          <w:i/>
          <w:szCs w:val="24"/>
          <w:lang w:eastAsia="en-GB"/>
        </w:rPr>
        <w:t>73</w:t>
      </w:r>
      <w:r w:rsidRPr="001A7402">
        <w:rPr>
          <w:rFonts w:eastAsia="Times New Roman" w:cs="Times New Roman"/>
          <w:szCs w:val="24"/>
          <w:lang w:eastAsia="en-GB"/>
        </w:rPr>
        <w:t xml:space="preserve">(4), 1242-1254. </w:t>
      </w:r>
      <w:hyperlink r:id="rId37" w:history="1">
        <w:r w:rsidRPr="001A7402">
          <w:rPr>
            <w:rFonts w:eastAsia="Times New Roman" w:cs="Times New Roman"/>
            <w:szCs w:val="24"/>
            <w:u w:val="single"/>
            <w:lang w:eastAsia="en-GB"/>
          </w:rPr>
          <w:t>https://doi.org/10.3758/s13414-011-</w:t>
        </w:r>
        <w:r w:rsidRPr="001A7402">
          <w:rPr>
            <w:rFonts w:eastAsia="Times New Roman" w:cs="Times New Roman"/>
            <w:szCs w:val="24"/>
            <w:lang w:eastAsia="en-GB"/>
          </w:rPr>
          <w:tab/>
        </w:r>
        <w:r w:rsidRPr="001A7402">
          <w:rPr>
            <w:rFonts w:eastAsia="Times New Roman" w:cs="Times New Roman"/>
            <w:szCs w:val="24"/>
            <w:u w:val="single"/>
            <w:lang w:eastAsia="en-GB"/>
          </w:rPr>
          <w:t>0102-1</w:t>
        </w:r>
      </w:hyperlink>
    </w:p>
    <w:p w14:paraId="288B1EE3" w14:textId="7772706A" w:rsidR="006C3B60" w:rsidRPr="001A7402" w:rsidRDefault="006C3B60" w:rsidP="006C3B60">
      <w:pPr>
        <w:spacing w:before="0" w:after="200" w:line="360" w:lineRule="auto"/>
        <w:rPr>
          <w:rFonts w:eastAsia="Times New Roman" w:cs="Times New Roman"/>
          <w:szCs w:val="24"/>
          <w:lang w:eastAsia="en-GB"/>
        </w:rPr>
      </w:pPr>
      <w:r w:rsidRPr="001A7402">
        <w:rPr>
          <w:rFonts w:eastAsia="Times New Roman" w:cs="Times New Roman"/>
          <w:szCs w:val="24"/>
          <w:lang w:eastAsia="en-GB"/>
        </w:rPr>
        <w:t xml:space="preserve">Pocock, C., Bezodis, N. E., Davids, K., &amp; North, J. S. (2018). Hot hands, cold feet? </w:t>
      </w:r>
      <w:r w:rsidRPr="001A7402">
        <w:rPr>
          <w:rFonts w:eastAsia="Times New Roman" w:cs="Times New Roman"/>
          <w:szCs w:val="24"/>
          <w:lang w:eastAsia="en-GB"/>
        </w:rPr>
        <w:tab/>
        <w:t xml:space="preserve">Investigating effects of interacting constraints on place kicking performance at the </w:t>
      </w:r>
      <w:r w:rsidRPr="001A7402">
        <w:rPr>
          <w:rFonts w:eastAsia="Times New Roman" w:cs="Times New Roman"/>
          <w:szCs w:val="24"/>
          <w:lang w:eastAsia="en-GB"/>
        </w:rPr>
        <w:tab/>
        <w:t xml:space="preserve">2015 Rugby Union World Cup. </w:t>
      </w:r>
      <w:r w:rsidRPr="001A7402">
        <w:rPr>
          <w:rFonts w:eastAsia="Times New Roman" w:cs="Times New Roman"/>
          <w:i/>
          <w:szCs w:val="24"/>
          <w:lang w:eastAsia="en-GB"/>
        </w:rPr>
        <w:t>European Journal of Sport Science</w:t>
      </w:r>
      <w:r w:rsidR="00F043F0" w:rsidRPr="001A7402">
        <w:rPr>
          <w:rFonts w:eastAsia="Times New Roman" w:cs="Times New Roman"/>
          <w:i/>
          <w:szCs w:val="24"/>
          <w:lang w:eastAsia="en-GB"/>
        </w:rPr>
        <w:t>, 18</w:t>
      </w:r>
      <w:r w:rsidR="00F043F0" w:rsidRPr="001A7402">
        <w:rPr>
          <w:rFonts w:eastAsia="Times New Roman" w:cs="Times New Roman"/>
          <w:iCs/>
          <w:szCs w:val="24"/>
          <w:lang w:eastAsia="en-GB"/>
        </w:rPr>
        <w:t>(10), 1309-</w:t>
      </w:r>
      <w:r w:rsidR="00F043F0" w:rsidRPr="001A7402">
        <w:rPr>
          <w:rFonts w:eastAsia="Times New Roman" w:cs="Times New Roman"/>
          <w:iCs/>
          <w:szCs w:val="24"/>
          <w:lang w:eastAsia="en-GB"/>
        </w:rPr>
        <w:tab/>
        <w:t>1316</w:t>
      </w:r>
      <w:r w:rsidRPr="001A7402">
        <w:rPr>
          <w:rFonts w:eastAsia="Times New Roman" w:cs="Times New Roman"/>
          <w:iCs/>
          <w:szCs w:val="24"/>
          <w:lang w:eastAsia="en-GB"/>
        </w:rPr>
        <w:t>.</w:t>
      </w:r>
      <w:r w:rsidRPr="001A7402">
        <w:rPr>
          <w:rFonts w:eastAsia="Times New Roman" w:cs="Times New Roman"/>
          <w:szCs w:val="24"/>
          <w:lang w:eastAsia="en-GB"/>
        </w:rPr>
        <w:t xml:space="preserve"> </w:t>
      </w:r>
      <w:hyperlink r:id="rId38" w:history="1">
        <w:r w:rsidR="00F043F0" w:rsidRPr="001A7402">
          <w:rPr>
            <w:rStyle w:val="Hyperlink"/>
            <w:rFonts w:eastAsia="Times New Roman" w:cs="Times New Roman"/>
            <w:color w:val="auto"/>
            <w:szCs w:val="24"/>
            <w:lang w:eastAsia="en-GB"/>
          </w:rPr>
          <w:t>https://doi.org/10.1080/17461391.2018.1486459</w:t>
        </w:r>
      </w:hyperlink>
      <w:r w:rsidRPr="001A7402">
        <w:rPr>
          <w:rFonts w:eastAsia="Times New Roman" w:cs="Times New Roman"/>
          <w:szCs w:val="24"/>
          <w:lang w:eastAsia="en-GB"/>
        </w:rPr>
        <w:t xml:space="preserve"> </w:t>
      </w:r>
    </w:p>
    <w:p w14:paraId="737B5367" w14:textId="28EC7DBB" w:rsidR="006C3B60" w:rsidRPr="001A7402" w:rsidRDefault="006C3B60" w:rsidP="006C3B60">
      <w:pPr>
        <w:spacing w:before="0" w:after="200" w:line="360" w:lineRule="auto"/>
        <w:rPr>
          <w:rFonts w:eastAsia="Times New Roman" w:cs="Times New Roman"/>
          <w:szCs w:val="24"/>
          <w:lang w:eastAsia="en-GB"/>
        </w:rPr>
      </w:pPr>
      <w:r w:rsidRPr="001A7402">
        <w:rPr>
          <w:rFonts w:eastAsia="Times New Roman" w:cs="Times New Roman"/>
          <w:szCs w:val="24"/>
          <w:lang w:eastAsia="en-GB"/>
        </w:rPr>
        <w:t>Pocock, C., Bezodis, N. E., Davids, K.,</w:t>
      </w:r>
      <w:r w:rsidR="00E001C8" w:rsidRPr="001A7402">
        <w:rPr>
          <w:rFonts w:eastAsia="Times New Roman" w:cs="Times New Roman"/>
          <w:szCs w:val="24"/>
          <w:lang w:eastAsia="en-GB"/>
        </w:rPr>
        <w:t xml:space="preserve"> Wadey, R.,</w:t>
      </w:r>
      <w:r w:rsidRPr="001A7402">
        <w:rPr>
          <w:rFonts w:eastAsia="Times New Roman" w:cs="Times New Roman"/>
          <w:szCs w:val="24"/>
          <w:lang w:eastAsia="en-GB"/>
        </w:rPr>
        <w:t xml:space="preserve"> &amp; North, J. S. (</w:t>
      </w:r>
      <w:r w:rsidR="00E001C8" w:rsidRPr="001A7402">
        <w:rPr>
          <w:rFonts w:eastAsia="Times New Roman" w:cs="Times New Roman"/>
          <w:szCs w:val="24"/>
          <w:lang w:eastAsia="en-GB"/>
        </w:rPr>
        <w:t>2020</w:t>
      </w:r>
      <w:r w:rsidRPr="001A7402">
        <w:rPr>
          <w:rFonts w:eastAsia="Times New Roman" w:cs="Times New Roman"/>
          <w:szCs w:val="24"/>
          <w:lang w:eastAsia="en-GB"/>
        </w:rPr>
        <w:t xml:space="preserve">). Understanding key </w:t>
      </w:r>
      <w:r w:rsidR="00D452F9" w:rsidRPr="001A7402">
        <w:rPr>
          <w:rFonts w:eastAsia="Times New Roman" w:cs="Times New Roman"/>
          <w:szCs w:val="24"/>
          <w:lang w:eastAsia="en-GB"/>
        </w:rPr>
        <w:tab/>
      </w:r>
      <w:r w:rsidRPr="001A7402">
        <w:rPr>
          <w:rFonts w:eastAsia="Times New Roman" w:cs="Times New Roman"/>
          <w:szCs w:val="24"/>
          <w:lang w:eastAsia="en-GB"/>
        </w:rPr>
        <w:t xml:space="preserve">constraints and practice design in Rugby Union place kicking: Experiential </w:t>
      </w:r>
      <w:r w:rsidR="00D452F9" w:rsidRPr="001A7402">
        <w:rPr>
          <w:rFonts w:eastAsia="Times New Roman" w:cs="Times New Roman"/>
          <w:szCs w:val="24"/>
          <w:lang w:eastAsia="en-GB"/>
        </w:rPr>
        <w:tab/>
      </w:r>
      <w:r w:rsidRPr="001A7402">
        <w:rPr>
          <w:rFonts w:eastAsia="Times New Roman" w:cs="Times New Roman"/>
          <w:szCs w:val="24"/>
          <w:lang w:eastAsia="en-GB"/>
        </w:rPr>
        <w:t xml:space="preserve">knowledge of </w:t>
      </w:r>
      <w:r w:rsidRPr="001A7402">
        <w:rPr>
          <w:rFonts w:eastAsia="Times New Roman" w:cs="Times New Roman"/>
          <w:szCs w:val="24"/>
          <w:lang w:eastAsia="en-GB"/>
        </w:rPr>
        <w:tab/>
        <w:t xml:space="preserve">professional kickers and experienced coaches. </w:t>
      </w:r>
      <w:r w:rsidRPr="001A7402">
        <w:rPr>
          <w:rFonts w:eastAsia="Times New Roman" w:cs="Times New Roman"/>
          <w:i/>
          <w:szCs w:val="24"/>
          <w:lang w:eastAsia="en-GB"/>
        </w:rPr>
        <w:t xml:space="preserve">International Journal of </w:t>
      </w:r>
      <w:r w:rsidR="00D452F9" w:rsidRPr="001A7402">
        <w:rPr>
          <w:rFonts w:eastAsia="Times New Roman" w:cs="Times New Roman"/>
          <w:i/>
          <w:szCs w:val="24"/>
          <w:lang w:eastAsia="en-GB"/>
        </w:rPr>
        <w:tab/>
      </w:r>
      <w:r w:rsidRPr="001A7402">
        <w:rPr>
          <w:rFonts w:eastAsia="Times New Roman" w:cs="Times New Roman"/>
          <w:i/>
          <w:szCs w:val="24"/>
          <w:lang w:eastAsia="en-GB"/>
        </w:rPr>
        <w:t>Sport Science</w:t>
      </w:r>
      <w:r w:rsidR="00D452F9" w:rsidRPr="001A7402">
        <w:rPr>
          <w:rFonts w:eastAsia="Times New Roman" w:cs="Times New Roman"/>
          <w:i/>
          <w:szCs w:val="24"/>
          <w:lang w:eastAsia="en-GB"/>
        </w:rPr>
        <w:t xml:space="preserve"> </w:t>
      </w:r>
      <w:r w:rsidRPr="001A7402">
        <w:rPr>
          <w:rFonts w:eastAsia="Times New Roman" w:cs="Times New Roman"/>
          <w:i/>
          <w:szCs w:val="24"/>
          <w:lang w:eastAsia="en-GB"/>
        </w:rPr>
        <w:t>and Coaching</w:t>
      </w:r>
      <w:r w:rsidR="00E001C8" w:rsidRPr="001A7402">
        <w:rPr>
          <w:rFonts w:eastAsia="Times New Roman" w:cs="Times New Roman"/>
          <w:i/>
          <w:szCs w:val="24"/>
          <w:lang w:eastAsia="en-GB"/>
        </w:rPr>
        <w:t>, 15</w:t>
      </w:r>
      <w:r w:rsidR="00E001C8" w:rsidRPr="001A7402">
        <w:rPr>
          <w:rFonts w:eastAsia="Times New Roman" w:cs="Times New Roman"/>
          <w:iCs/>
          <w:szCs w:val="24"/>
          <w:lang w:eastAsia="en-GB"/>
        </w:rPr>
        <w:t>(5-6), 631-641</w:t>
      </w:r>
      <w:r w:rsidRPr="001A7402">
        <w:rPr>
          <w:rFonts w:eastAsia="Times New Roman" w:cs="Times New Roman"/>
          <w:iCs/>
          <w:szCs w:val="24"/>
          <w:lang w:eastAsia="en-GB"/>
        </w:rPr>
        <w:t>.</w:t>
      </w:r>
      <w:r w:rsidRPr="001A7402">
        <w:rPr>
          <w:rFonts w:eastAsia="Times New Roman" w:cs="Times New Roman"/>
          <w:szCs w:val="24"/>
          <w:lang w:eastAsia="en-GB"/>
        </w:rPr>
        <w:t xml:space="preserve"> </w:t>
      </w:r>
      <w:r w:rsidR="00E001C8" w:rsidRPr="001A7402">
        <w:rPr>
          <w:rFonts w:eastAsia="Times New Roman" w:cs="Times New Roman"/>
          <w:szCs w:val="24"/>
          <w:lang w:eastAsia="en-GB"/>
        </w:rPr>
        <w:tab/>
      </w:r>
      <w:hyperlink r:id="rId39" w:history="1">
        <w:r w:rsidR="00E001C8" w:rsidRPr="001A7402">
          <w:rPr>
            <w:rStyle w:val="Hyperlink"/>
            <w:rFonts w:eastAsia="Times New Roman" w:cs="Times New Roman"/>
            <w:color w:val="auto"/>
            <w:szCs w:val="24"/>
            <w:lang w:eastAsia="en-GB"/>
          </w:rPr>
          <w:t>https://doi.org/10.1177/1747954120943073</w:t>
        </w:r>
      </w:hyperlink>
      <w:r w:rsidR="00E001C8" w:rsidRPr="001A7402">
        <w:rPr>
          <w:rFonts w:eastAsia="Times New Roman" w:cs="Times New Roman"/>
          <w:szCs w:val="24"/>
          <w:lang w:eastAsia="en-GB"/>
        </w:rPr>
        <w:t xml:space="preserve"> </w:t>
      </w:r>
    </w:p>
    <w:p w14:paraId="29BB6DBD" w14:textId="0CF7FF3A" w:rsidR="00DE2A9B" w:rsidRPr="001A7402" w:rsidRDefault="00DE2A9B" w:rsidP="00DE2A9B">
      <w:pPr>
        <w:widowControl w:val="0"/>
        <w:autoSpaceDE w:val="0"/>
        <w:autoSpaceDN w:val="0"/>
        <w:adjustRightInd w:val="0"/>
        <w:spacing w:line="360" w:lineRule="auto"/>
        <w:ind w:left="480" w:hanging="480"/>
        <w:rPr>
          <w:rFonts w:cs="Times New Roman"/>
          <w:szCs w:val="24"/>
        </w:rPr>
      </w:pPr>
      <w:r w:rsidRPr="001A7402">
        <w:rPr>
          <w:rFonts w:cs="Times New Roman"/>
          <w:szCs w:val="24"/>
        </w:rPr>
        <w:t xml:space="preserve">Quarrie, K. L., &amp; Hopkins, W. G. (2015). Evaluation of goal kicking performance in </w:t>
      </w:r>
      <w:r w:rsidRPr="001A7402">
        <w:rPr>
          <w:rFonts w:cs="Times New Roman"/>
          <w:szCs w:val="24"/>
        </w:rPr>
        <w:tab/>
        <w:t xml:space="preserve">international rugby union matches. </w:t>
      </w:r>
      <w:r w:rsidRPr="001A7402">
        <w:rPr>
          <w:rFonts w:cs="Times New Roman"/>
          <w:i/>
          <w:iCs/>
          <w:szCs w:val="24"/>
        </w:rPr>
        <w:t>Journal of Science and Medicine in Sport</w:t>
      </w:r>
      <w:r w:rsidRPr="001A7402">
        <w:rPr>
          <w:rFonts w:cs="Times New Roman"/>
          <w:szCs w:val="24"/>
        </w:rPr>
        <w:t xml:space="preserve">, </w:t>
      </w:r>
      <w:r w:rsidRPr="001A7402">
        <w:rPr>
          <w:rFonts w:cs="Times New Roman"/>
          <w:i/>
          <w:iCs/>
          <w:szCs w:val="24"/>
        </w:rPr>
        <w:t>18</w:t>
      </w:r>
      <w:r w:rsidRPr="001A7402">
        <w:rPr>
          <w:rFonts w:cs="Times New Roman"/>
          <w:szCs w:val="24"/>
        </w:rPr>
        <w:t xml:space="preserve">(2), </w:t>
      </w:r>
      <w:r w:rsidRPr="001A7402">
        <w:rPr>
          <w:rFonts w:cs="Times New Roman"/>
          <w:szCs w:val="24"/>
        </w:rPr>
        <w:tab/>
        <w:t xml:space="preserve">195-198. </w:t>
      </w:r>
      <w:hyperlink r:id="rId40" w:history="1">
        <w:r w:rsidRPr="001A7402">
          <w:rPr>
            <w:rStyle w:val="Hyperlink"/>
            <w:rFonts w:cs="Times New Roman"/>
            <w:color w:val="auto"/>
            <w:szCs w:val="24"/>
          </w:rPr>
          <w:t>https://doi.org/10.1016/j.jsams.2014.01.006</w:t>
        </w:r>
      </w:hyperlink>
      <w:r w:rsidRPr="001A7402">
        <w:rPr>
          <w:rFonts w:cs="Times New Roman"/>
          <w:szCs w:val="24"/>
        </w:rPr>
        <w:t xml:space="preserve"> </w:t>
      </w:r>
    </w:p>
    <w:p w14:paraId="18A6A825" w14:textId="14330C46" w:rsidR="00F043F0" w:rsidRPr="001A7402" w:rsidRDefault="00F043F0" w:rsidP="00F043F0">
      <w:pPr>
        <w:widowControl w:val="0"/>
        <w:autoSpaceDE w:val="0"/>
        <w:autoSpaceDN w:val="0"/>
        <w:adjustRightInd w:val="0"/>
        <w:spacing w:before="0" w:after="200" w:line="360" w:lineRule="auto"/>
        <w:rPr>
          <w:rFonts w:eastAsia="Times New Roman" w:cs="Times New Roman"/>
          <w:szCs w:val="24"/>
          <w:lang w:eastAsia="en-GB"/>
        </w:rPr>
      </w:pPr>
      <w:r w:rsidRPr="001A7402">
        <w:rPr>
          <w:rFonts w:eastAsia="Times New Roman" w:cs="Times New Roman"/>
          <w:szCs w:val="24"/>
          <w:lang w:eastAsia="en-GB"/>
        </w:rPr>
        <w:t xml:space="preserve">Roberts, S. P., Stokes, K. A., Weston, L., &amp; Trewartha, G. (2010). The Bath University rugby </w:t>
      </w:r>
      <w:r w:rsidRPr="001A7402">
        <w:rPr>
          <w:rFonts w:eastAsia="Times New Roman" w:cs="Times New Roman"/>
          <w:szCs w:val="24"/>
          <w:lang w:eastAsia="en-GB"/>
        </w:rPr>
        <w:tab/>
        <w:t xml:space="preserve">shuttle test (BURST): A pilot study. </w:t>
      </w:r>
      <w:r w:rsidRPr="001A7402">
        <w:rPr>
          <w:rFonts w:eastAsia="Times New Roman" w:cs="Times New Roman"/>
          <w:i/>
          <w:szCs w:val="24"/>
          <w:lang w:eastAsia="en-GB"/>
        </w:rPr>
        <w:t xml:space="preserve">International Journal of Sports Physiology and </w:t>
      </w:r>
      <w:r w:rsidRPr="001A7402">
        <w:rPr>
          <w:rFonts w:eastAsia="Times New Roman" w:cs="Times New Roman"/>
          <w:i/>
          <w:szCs w:val="24"/>
          <w:lang w:eastAsia="en-GB"/>
        </w:rPr>
        <w:tab/>
        <w:t>Performance</w:t>
      </w:r>
      <w:r w:rsidRPr="001A7402">
        <w:rPr>
          <w:rFonts w:eastAsia="Times New Roman" w:cs="Times New Roman"/>
          <w:szCs w:val="24"/>
          <w:lang w:eastAsia="en-GB"/>
        </w:rPr>
        <w:t xml:space="preserve">, </w:t>
      </w:r>
      <w:r w:rsidRPr="001A7402">
        <w:rPr>
          <w:rFonts w:eastAsia="Times New Roman" w:cs="Times New Roman"/>
          <w:i/>
          <w:szCs w:val="24"/>
          <w:lang w:eastAsia="en-GB"/>
        </w:rPr>
        <w:t>5</w:t>
      </w:r>
      <w:r w:rsidRPr="001A7402">
        <w:rPr>
          <w:rFonts w:eastAsia="Times New Roman" w:cs="Times New Roman"/>
          <w:szCs w:val="24"/>
          <w:lang w:eastAsia="en-GB"/>
        </w:rPr>
        <w:t xml:space="preserve">(1), 64-74. </w:t>
      </w:r>
      <w:hyperlink r:id="rId41" w:history="1">
        <w:r w:rsidRPr="001A7402">
          <w:rPr>
            <w:rFonts w:eastAsia="Times New Roman" w:cs="Times New Roman"/>
            <w:szCs w:val="24"/>
            <w:u w:val="single"/>
            <w:lang w:eastAsia="en-GB"/>
          </w:rPr>
          <w:t>https://doi.org/10.1123/ijspp.5.1.64</w:t>
        </w:r>
      </w:hyperlink>
      <w:r w:rsidRPr="001A7402">
        <w:rPr>
          <w:rFonts w:eastAsia="Times New Roman" w:cs="Times New Roman"/>
          <w:szCs w:val="24"/>
          <w:lang w:eastAsia="en-GB"/>
        </w:rPr>
        <w:t xml:space="preserve"> </w:t>
      </w:r>
    </w:p>
    <w:p w14:paraId="056AA15D" w14:textId="405D220A" w:rsidR="00BE7CB8" w:rsidRPr="001A7402" w:rsidRDefault="00BE7CB8" w:rsidP="00F043F0">
      <w:pPr>
        <w:widowControl w:val="0"/>
        <w:autoSpaceDE w:val="0"/>
        <w:autoSpaceDN w:val="0"/>
        <w:adjustRightInd w:val="0"/>
        <w:spacing w:before="0" w:after="200" w:line="360" w:lineRule="auto"/>
        <w:rPr>
          <w:rFonts w:eastAsia="Times New Roman" w:cs="Times New Roman"/>
          <w:szCs w:val="24"/>
          <w:lang w:eastAsia="en-GB"/>
        </w:rPr>
      </w:pPr>
      <w:r w:rsidRPr="001A7402">
        <w:rPr>
          <w:rFonts w:eastAsia="Times New Roman" w:cs="Times New Roman"/>
          <w:szCs w:val="24"/>
          <w:lang w:eastAsia="en-GB"/>
        </w:rPr>
        <w:t xml:space="preserve">Rothwell, M., Davids, K., Stone, J., O'Sullivan, M., Vaughan, J., Newcombe, D., &amp; </w:t>
      </w:r>
      <w:r w:rsidRPr="001A7402">
        <w:rPr>
          <w:rFonts w:eastAsia="Times New Roman" w:cs="Times New Roman"/>
          <w:szCs w:val="24"/>
          <w:lang w:eastAsia="en-GB"/>
        </w:rPr>
        <w:tab/>
        <w:t xml:space="preserve">Shuttleworth, R. (2020). A department of methodology can coordinate </w:t>
      </w:r>
      <w:r w:rsidRPr="001A7402">
        <w:rPr>
          <w:rFonts w:eastAsia="Times New Roman" w:cs="Times New Roman"/>
          <w:szCs w:val="24"/>
          <w:lang w:eastAsia="en-GB"/>
        </w:rPr>
        <w:tab/>
        <w:t xml:space="preserve">transdisciplinary sport science support. </w:t>
      </w:r>
      <w:r w:rsidRPr="001A7402">
        <w:rPr>
          <w:rFonts w:eastAsia="Times New Roman" w:cs="Times New Roman"/>
          <w:i/>
          <w:iCs/>
          <w:szCs w:val="24"/>
          <w:lang w:eastAsia="en-GB"/>
        </w:rPr>
        <w:t>Journal of Expertise</w:t>
      </w:r>
      <w:r w:rsidRPr="001A7402">
        <w:rPr>
          <w:rFonts w:eastAsia="Times New Roman" w:cs="Times New Roman"/>
          <w:szCs w:val="24"/>
          <w:lang w:eastAsia="en-GB"/>
        </w:rPr>
        <w:t xml:space="preserve">, </w:t>
      </w:r>
      <w:r w:rsidRPr="001A7402">
        <w:rPr>
          <w:rFonts w:eastAsia="Times New Roman" w:cs="Times New Roman"/>
          <w:i/>
          <w:iCs/>
          <w:szCs w:val="24"/>
          <w:lang w:eastAsia="en-GB"/>
        </w:rPr>
        <w:t>3</w:t>
      </w:r>
      <w:r w:rsidRPr="001A7402">
        <w:rPr>
          <w:rFonts w:eastAsia="Times New Roman" w:cs="Times New Roman"/>
          <w:szCs w:val="24"/>
          <w:lang w:eastAsia="en-GB"/>
        </w:rPr>
        <w:t>(1), 55-65.</w:t>
      </w:r>
    </w:p>
    <w:p w14:paraId="090C0DBE" w14:textId="77777777" w:rsidR="00F043F0" w:rsidRPr="001A7402" w:rsidRDefault="00F043F0" w:rsidP="00F043F0">
      <w:pPr>
        <w:widowControl w:val="0"/>
        <w:autoSpaceDE w:val="0"/>
        <w:autoSpaceDN w:val="0"/>
        <w:adjustRightInd w:val="0"/>
        <w:spacing w:before="0" w:after="200" w:line="360" w:lineRule="auto"/>
        <w:ind w:left="480" w:hanging="480"/>
        <w:rPr>
          <w:rFonts w:eastAsia="Times New Roman" w:cs="Times New Roman"/>
          <w:szCs w:val="24"/>
          <w:u w:val="single"/>
          <w:lang w:eastAsia="en-GB"/>
        </w:rPr>
      </w:pPr>
      <w:r w:rsidRPr="001A7402">
        <w:rPr>
          <w:rFonts w:eastAsia="Times New Roman" w:cs="Times New Roman"/>
          <w:szCs w:val="24"/>
          <w:lang w:eastAsia="en-GB"/>
        </w:rPr>
        <w:t xml:space="preserve">Runswick, O. R., Roca, A., Williams, A. M., Bezodis, N. E., &amp; North, J. S. (2018). The </w:t>
      </w:r>
      <w:r w:rsidRPr="001A7402">
        <w:rPr>
          <w:rFonts w:eastAsia="Times New Roman" w:cs="Times New Roman"/>
          <w:szCs w:val="24"/>
          <w:lang w:eastAsia="en-GB"/>
        </w:rPr>
        <w:tab/>
        <w:t>effects of anxiety and situation-specific context on perceptual–motor skill: A multi-</w:t>
      </w:r>
      <w:r w:rsidRPr="001A7402">
        <w:rPr>
          <w:rFonts w:eastAsia="Times New Roman" w:cs="Times New Roman"/>
          <w:szCs w:val="24"/>
          <w:lang w:eastAsia="en-GB"/>
        </w:rPr>
        <w:tab/>
        <w:t xml:space="preserve">level investigation. </w:t>
      </w:r>
      <w:r w:rsidRPr="001A7402">
        <w:rPr>
          <w:rFonts w:eastAsia="Times New Roman" w:cs="Times New Roman"/>
          <w:i/>
          <w:iCs/>
          <w:szCs w:val="24"/>
          <w:lang w:eastAsia="en-GB"/>
        </w:rPr>
        <w:t>Psychological Research</w:t>
      </w:r>
      <w:r w:rsidRPr="001A7402">
        <w:rPr>
          <w:rFonts w:eastAsia="Times New Roman" w:cs="Times New Roman"/>
          <w:szCs w:val="24"/>
          <w:lang w:eastAsia="en-GB"/>
        </w:rPr>
        <w:t xml:space="preserve">, </w:t>
      </w:r>
      <w:r w:rsidRPr="001A7402">
        <w:rPr>
          <w:rFonts w:eastAsia="Times New Roman" w:cs="Times New Roman"/>
          <w:i/>
          <w:iCs/>
          <w:szCs w:val="24"/>
          <w:lang w:eastAsia="en-GB"/>
        </w:rPr>
        <w:t>82</w:t>
      </w:r>
      <w:r w:rsidRPr="001A7402">
        <w:rPr>
          <w:rFonts w:eastAsia="Times New Roman" w:cs="Times New Roman"/>
          <w:szCs w:val="24"/>
          <w:lang w:eastAsia="en-GB"/>
        </w:rPr>
        <w:t xml:space="preserve">(4), 708-719. </w:t>
      </w:r>
      <w:r w:rsidRPr="001A7402">
        <w:rPr>
          <w:rFonts w:eastAsia="Times New Roman" w:cs="Times New Roman"/>
          <w:szCs w:val="24"/>
          <w:lang w:eastAsia="en-GB"/>
        </w:rPr>
        <w:tab/>
      </w:r>
      <w:hyperlink r:id="rId42" w:history="1">
        <w:r w:rsidRPr="001A7402">
          <w:rPr>
            <w:rFonts w:eastAsia="Times New Roman" w:cs="Times New Roman"/>
            <w:szCs w:val="24"/>
            <w:u w:val="single"/>
            <w:lang w:eastAsia="en-GB"/>
          </w:rPr>
          <w:t>https://doi.org/10.1007/s00426-017-0856-8</w:t>
        </w:r>
      </w:hyperlink>
    </w:p>
    <w:p w14:paraId="041DF1B6" w14:textId="7BF27A05" w:rsidR="00F043F0" w:rsidRPr="001A7402" w:rsidRDefault="00F043F0" w:rsidP="00F043F0">
      <w:pPr>
        <w:spacing w:before="0" w:after="200" w:line="360" w:lineRule="auto"/>
        <w:rPr>
          <w:rFonts w:eastAsia="Times New Roman" w:cs="Times New Roman"/>
          <w:szCs w:val="24"/>
          <w:lang w:eastAsia="en-GB"/>
        </w:rPr>
      </w:pPr>
      <w:r w:rsidRPr="001A7402">
        <w:rPr>
          <w:rFonts w:eastAsia="Times New Roman" w:cs="Times New Roman"/>
          <w:szCs w:val="24"/>
          <w:lang w:eastAsia="en-GB"/>
        </w:rPr>
        <w:t xml:space="preserve">Vickers, J. N., &amp; Williams, A. M. (2007). Performing under pressure: The effects of </w:t>
      </w:r>
      <w:r w:rsidRPr="001A7402">
        <w:rPr>
          <w:rFonts w:eastAsia="Times New Roman" w:cs="Times New Roman"/>
          <w:szCs w:val="24"/>
          <w:lang w:eastAsia="en-GB"/>
        </w:rPr>
        <w:tab/>
        <w:t xml:space="preserve">physiological arousal, cognitive anxiety, and gaze control in biathlon. </w:t>
      </w:r>
      <w:r w:rsidRPr="001A7402">
        <w:rPr>
          <w:rFonts w:eastAsia="Times New Roman" w:cs="Times New Roman"/>
          <w:i/>
          <w:szCs w:val="24"/>
          <w:lang w:eastAsia="en-GB"/>
        </w:rPr>
        <w:t xml:space="preserve">Journal of </w:t>
      </w:r>
      <w:r w:rsidRPr="001A7402">
        <w:rPr>
          <w:rFonts w:eastAsia="Times New Roman" w:cs="Times New Roman"/>
          <w:i/>
          <w:szCs w:val="24"/>
          <w:lang w:eastAsia="en-GB"/>
        </w:rPr>
        <w:tab/>
        <w:t>Motor Behavior</w:t>
      </w:r>
      <w:r w:rsidRPr="001A7402">
        <w:rPr>
          <w:rFonts w:eastAsia="Times New Roman" w:cs="Times New Roman"/>
          <w:szCs w:val="24"/>
          <w:lang w:eastAsia="en-GB"/>
        </w:rPr>
        <w:t xml:space="preserve">, </w:t>
      </w:r>
      <w:r w:rsidRPr="001A7402">
        <w:rPr>
          <w:rFonts w:eastAsia="Times New Roman" w:cs="Times New Roman"/>
          <w:i/>
          <w:szCs w:val="24"/>
          <w:lang w:eastAsia="en-GB"/>
        </w:rPr>
        <w:t>39</w:t>
      </w:r>
      <w:r w:rsidRPr="001A7402">
        <w:rPr>
          <w:rFonts w:eastAsia="Times New Roman" w:cs="Times New Roman"/>
          <w:szCs w:val="24"/>
          <w:lang w:eastAsia="en-GB"/>
        </w:rPr>
        <w:t xml:space="preserve">(5), 381-394. </w:t>
      </w:r>
      <w:hyperlink r:id="rId43" w:history="1">
        <w:r w:rsidRPr="001A7402">
          <w:rPr>
            <w:rFonts w:eastAsia="Times New Roman" w:cs="Times New Roman"/>
            <w:szCs w:val="24"/>
            <w:u w:val="single"/>
            <w:lang w:eastAsia="en-GB"/>
          </w:rPr>
          <w:t>https://doi.org/10.3200/JMBR.39.5.381-394</w:t>
        </w:r>
      </w:hyperlink>
      <w:r w:rsidRPr="001A7402">
        <w:rPr>
          <w:rFonts w:eastAsia="Times New Roman" w:cs="Times New Roman"/>
          <w:szCs w:val="24"/>
          <w:lang w:eastAsia="en-GB"/>
        </w:rPr>
        <w:t xml:space="preserve"> </w:t>
      </w:r>
    </w:p>
    <w:p w14:paraId="20400E46" w14:textId="26210573" w:rsidR="001174D9" w:rsidRPr="001A7402" w:rsidRDefault="001174D9" w:rsidP="00F043F0">
      <w:pPr>
        <w:spacing w:before="0" w:after="200" w:line="360" w:lineRule="auto"/>
        <w:rPr>
          <w:rFonts w:eastAsia="Times New Roman" w:cs="Times New Roman"/>
          <w:szCs w:val="24"/>
          <w:lang w:eastAsia="en-GB"/>
        </w:rPr>
      </w:pPr>
      <w:r w:rsidRPr="001A7402">
        <w:rPr>
          <w:rFonts w:eastAsia="Times New Roman" w:cs="Times New Roman"/>
          <w:szCs w:val="24"/>
          <w:lang w:eastAsia="en-GB"/>
        </w:rPr>
        <w:t xml:space="preserve">Wilson, M. R., Vine, S. J., &amp; Wood, G. (2009). The influence of anxiety on visual attentional </w:t>
      </w:r>
      <w:r w:rsidRPr="001A7402">
        <w:rPr>
          <w:rFonts w:eastAsia="Times New Roman" w:cs="Times New Roman"/>
          <w:szCs w:val="24"/>
          <w:lang w:eastAsia="en-GB"/>
        </w:rPr>
        <w:tab/>
        <w:t xml:space="preserve">control in basketball free throw shooting. </w:t>
      </w:r>
      <w:r w:rsidRPr="001A7402">
        <w:rPr>
          <w:rFonts w:eastAsia="Times New Roman" w:cs="Times New Roman"/>
          <w:i/>
          <w:iCs/>
          <w:szCs w:val="24"/>
          <w:lang w:eastAsia="en-GB"/>
        </w:rPr>
        <w:t>Journal of Sport and Exercise Psychology</w:t>
      </w:r>
      <w:r w:rsidRPr="001A7402">
        <w:rPr>
          <w:rFonts w:eastAsia="Times New Roman" w:cs="Times New Roman"/>
          <w:szCs w:val="24"/>
          <w:lang w:eastAsia="en-GB"/>
        </w:rPr>
        <w:t xml:space="preserve">, </w:t>
      </w:r>
      <w:r w:rsidRPr="001A7402">
        <w:rPr>
          <w:rFonts w:eastAsia="Times New Roman" w:cs="Times New Roman"/>
          <w:szCs w:val="24"/>
          <w:lang w:eastAsia="en-GB"/>
        </w:rPr>
        <w:tab/>
      </w:r>
      <w:r w:rsidRPr="001A7402">
        <w:rPr>
          <w:rFonts w:eastAsia="Times New Roman" w:cs="Times New Roman"/>
          <w:i/>
          <w:iCs/>
          <w:szCs w:val="24"/>
          <w:lang w:eastAsia="en-GB"/>
        </w:rPr>
        <w:t>31</w:t>
      </w:r>
      <w:r w:rsidRPr="001A7402">
        <w:rPr>
          <w:rFonts w:eastAsia="Times New Roman" w:cs="Times New Roman"/>
          <w:szCs w:val="24"/>
          <w:lang w:eastAsia="en-GB"/>
        </w:rPr>
        <w:t xml:space="preserve">(2), 152-168. </w:t>
      </w:r>
      <w:hyperlink r:id="rId44" w:history="1">
        <w:r w:rsidRPr="001A7402">
          <w:rPr>
            <w:rStyle w:val="Hyperlink"/>
            <w:rFonts w:eastAsia="Times New Roman" w:cs="Times New Roman"/>
            <w:color w:val="auto"/>
            <w:szCs w:val="24"/>
            <w:lang w:eastAsia="en-GB"/>
          </w:rPr>
          <w:t>https://doi.org/10.1123/jsep.31.2.152</w:t>
        </w:r>
      </w:hyperlink>
      <w:r w:rsidRPr="001A7402">
        <w:rPr>
          <w:rFonts w:eastAsia="Times New Roman" w:cs="Times New Roman"/>
          <w:szCs w:val="24"/>
          <w:lang w:eastAsia="en-GB"/>
        </w:rPr>
        <w:t xml:space="preserve"> </w:t>
      </w:r>
    </w:p>
    <w:p w14:paraId="5CB8809F" w14:textId="734BC47C" w:rsidR="00F9577D" w:rsidRPr="001A7402" w:rsidRDefault="00F9577D" w:rsidP="00F9577D">
      <w:pPr>
        <w:spacing w:before="0" w:after="200" w:line="360" w:lineRule="auto"/>
        <w:rPr>
          <w:rFonts w:eastAsia="Times New Roman" w:cs="Times New Roman"/>
          <w:szCs w:val="24"/>
          <w:lang w:eastAsia="en-GB"/>
        </w:rPr>
      </w:pPr>
      <w:r w:rsidRPr="001A7402">
        <w:rPr>
          <w:rFonts w:eastAsia="Times New Roman" w:cs="Times New Roman"/>
          <w:szCs w:val="24"/>
          <w:lang w:eastAsia="en-GB"/>
        </w:rPr>
        <w:t xml:space="preserve">Woods, C. T., McKeown, I., Shuttleworth, R. J., Davids, K., &amp; Robertson, S. (2019). </w:t>
      </w:r>
      <w:r w:rsidRPr="001A7402">
        <w:rPr>
          <w:rFonts w:eastAsia="Times New Roman" w:cs="Times New Roman"/>
          <w:szCs w:val="24"/>
          <w:lang w:eastAsia="en-GB"/>
        </w:rPr>
        <w:tab/>
        <w:t xml:space="preserve">Training programme designs in professional team sport: An ecological dynamics </w:t>
      </w:r>
      <w:r w:rsidRPr="001A7402">
        <w:rPr>
          <w:rFonts w:eastAsia="Times New Roman" w:cs="Times New Roman"/>
          <w:szCs w:val="24"/>
          <w:lang w:eastAsia="en-GB"/>
        </w:rPr>
        <w:tab/>
        <w:t xml:space="preserve">exemplar. </w:t>
      </w:r>
      <w:r w:rsidRPr="001A7402">
        <w:rPr>
          <w:rFonts w:eastAsia="Times New Roman" w:cs="Times New Roman"/>
          <w:i/>
          <w:iCs/>
          <w:szCs w:val="24"/>
          <w:lang w:eastAsia="en-GB"/>
        </w:rPr>
        <w:t>Human Movement Science</w:t>
      </w:r>
      <w:r w:rsidRPr="001A7402">
        <w:rPr>
          <w:rFonts w:eastAsia="Times New Roman" w:cs="Times New Roman"/>
          <w:szCs w:val="24"/>
          <w:lang w:eastAsia="en-GB"/>
        </w:rPr>
        <w:t xml:space="preserve">, </w:t>
      </w:r>
      <w:r w:rsidRPr="001A7402">
        <w:rPr>
          <w:rFonts w:eastAsia="Times New Roman" w:cs="Times New Roman"/>
          <w:i/>
          <w:iCs/>
          <w:szCs w:val="24"/>
          <w:lang w:eastAsia="en-GB"/>
        </w:rPr>
        <w:t>66</w:t>
      </w:r>
      <w:r w:rsidRPr="001A7402">
        <w:rPr>
          <w:rFonts w:eastAsia="Times New Roman" w:cs="Times New Roman"/>
          <w:szCs w:val="24"/>
          <w:lang w:eastAsia="en-GB"/>
        </w:rPr>
        <w:t xml:space="preserve">, 318-326. </w:t>
      </w:r>
      <w:r w:rsidRPr="001A7402">
        <w:rPr>
          <w:rFonts w:eastAsia="Times New Roman" w:cs="Times New Roman"/>
          <w:szCs w:val="24"/>
          <w:lang w:eastAsia="en-GB"/>
        </w:rPr>
        <w:tab/>
      </w:r>
      <w:hyperlink r:id="rId45" w:history="1">
        <w:r w:rsidRPr="001A7402">
          <w:rPr>
            <w:rStyle w:val="Hyperlink"/>
            <w:rFonts w:eastAsia="Times New Roman" w:cs="Times New Roman"/>
            <w:color w:val="auto"/>
            <w:szCs w:val="24"/>
            <w:lang w:eastAsia="en-GB"/>
          </w:rPr>
          <w:t>https://doi.org/10.1016/j.humov.2019.05.015</w:t>
        </w:r>
      </w:hyperlink>
      <w:r w:rsidRPr="001A7402">
        <w:rPr>
          <w:rFonts w:eastAsia="Times New Roman" w:cs="Times New Roman"/>
          <w:szCs w:val="24"/>
          <w:lang w:eastAsia="en-GB"/>
        </w:rPr>
        <w:t xml:space="preserve"> </w:t>
      </w:r>
    </w:p>
    <w:p w14:paraId="3685F9EA" w14:textId="0C1BD61B" w:rsidR="001A0786" w:rsidRPr="001A7402" w:rsidRDefault="001A0786" w:rsidP="001A0786">
      <w:pPr>
        <w:tabs>
          <w:tab w:val="left" w:pos="1982"/>
        </w:tabs>
        <w:rPr>
          <w:rFonts w:cs="Times New Roman"/>
          <w:szCs w:val="24"/>
          <w:u w:val="single"/>
        </w:rPr>
      </w:pPr>
    </w:p>
    <w:p w14:paraId="67A35392" w14:textId="77777777" w:rsidR="000154DC" w:rsidRPr="001A7402" w:rsidRDefault="000154DC" w:rsidP="000154DC">
      <w:pPr>
        <w:tabs>
          <w:tab w:val="left" w:pos="1982"/>
        </w:tabs>
        <w:rPr>
          <w:rFonts w:cs="Times New Roman"/>
          <w:szCs w:val="24"/>
          <w:u w:val="single"/>
        </w:rPr>
      </w:pPr>
    </w:p>
    <w:sectPr w:rsidR="000154DC" w:rsidRPr="001A7402" w:rsidSect="00AE105C">
      <w:pgSz w:w="11906" w:h="16838"/>
      <w:pgMar w:top="1440" w:right="1440" w:bottom="1440" w:left="1440" w:header="709"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A124C5" w14:textId="77777777" w:rsidR="008B68E3" w:rsidRDefault="008B68E3" w:rsidP="00E57234">
      <w:pPr>
        <w:spacing w:after="0" w:line="240" w:lineRule="auto"/>
      </w:pPr>
      <w:r>
        <w:separator/>
      </w:r>
    </w:p>
  </w:endnote>
  <w:endnote w:type="continuationSeparator" w:id="0">
    <w:p w14:paraId="6926D242" w14:textId="77777777" w:rsidR="008B68E3" w:rsidRDefault="008B68E3" w:rsidP="00E572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04587062"/>
      <w:docPartObj>
        <w:docPartGallery w:val="Page Numbers (Bottom of Page)"/>
        <w:docPartUnique/>
      </w:docPartObj>
    </w:sdtPr>
    <w:sdtEndPr>
      <w:rPr>
        <w:rFonts w:cs="Times New Roman"/>
        <w:noProof/>
        <w:szCs w:val="24"/>
      </w:rPr>
    </w:sdtEndPr>
    <w:sdtContent>
      <w:p w14:paraId="3B7D2123" w14:textId="77777777" w:rsidR="000154DC" w:rsidRPr="00C35135" w:rsidRDefault="000154DC">
        <w:pPr>
          <w:pStyle w:val="Footer"/>
          <w:jc w:val="right"/>
          <w:rPr>
            <w:rFonts w:cs="Times New Roman"/>
            <w:szCs w:val="24"/>
          </w:rPr>
        </w:pPr>
        <w:r w:rsidRPr="00C35135">
          <w:rPr>
            <w:rFonts w:cs="Times New Roman"/>
            <w:szCs w:val="24"/>
          </w:rPr>
          <w:fldChar w:fldCharType="begin"/>
        </w:r>
        <w:r w:rsidRPr="00C35135">
          <w:rPr>
            <w:rFonts w:cs="Times New Roman"/>
            <w:szCs w:val="24"/>
          </w:rPr>
          <w:instrText xml:space="preserve"> PAGE   \* MERGEFORMAT </w:instrText>
        </w:r>
        <w:r w:rsidRPr="00C35135">
          <w:rPr>
            <w:rFonts w:cs="Times New Roman"/>
            <w:szCs w:val="24"/>
          </w:rPr>
          <w:fldChar w:fldCharType="separate"/>
        </w:r>
        <w:r>
          <w:rPr>
            <w:rFonts w:cs="Times New Roman"/>
            <w:noProof/>
            <w:szCs w:val="24"/>
          </w:rPr>
          <w:t>26</w:t>
        </w:r>
        <w:r w:rsidRPr="00C35135">
          <w:rPr>
            <w:rFonts w:cs="Times New Roman"/>
            <w:noProof/>
            <w:szCs w:val="24"/>
          </w:rPr>
          <w:fldChar w:fldCharType="end"/>
        </w:r>
      </w:p>
    </w:sdtContent>
  </w:sdt>
  <w:p w14:paraId="4A6D1C86" w14:textId="77777777" w:rsidR="000154DC" w:rsidRDefault="00015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F2C7DB" w14:textId="77777777" w:rsidR="008B68E3" w:rsidRDefault="008B68E3" w:rsidP="00E57234">
      <w:pPr>
        <w:spacing w:after="0" w:line="240" w:lineRule="auto"/>
      </w:pPr>
      <w:r>
        <w:separator/>
      </w:r>
    </w:p>
  </w:footnote>
  <w:footnote w:type="continuationSeparator" w:id="0">
    <w:p w14:paraId="510A0483" w14:textId="77777777" w:rsidR="008B68E3" w:rsidRDefault="008B68E3" w:rsidP="00E5723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067C60" w14:textId="3A7D1B38" w:rsidR="000154DC" w:rsidRDefault="000154DC" w:rsidP="00F97906">
    <w:pPr>
      <w:pStyle w:val="Header"/>
      <w:spacing w:line="480" w:lineRule="auto"/>
    </w:pPr>
    <w:r>
      <w:t>MANIPULATING INDIVIDUAL CONSTRAINTS IN PLACE KICKING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0"/>
    <w:multiLevelType w:val="singleLevel"/>
    <w:tmpl w:val="B0D8D308"/>
    <w:lvl w:ilvl="0">
      <w:start w:val="1"/>
      <w:numFmt w:val="bullet"/>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89F880D0"/>
    <w:lvl w:ilvl="0">
      <w:start w:val="1"/>
      <w:numFmt w:val="bullet"/>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C97627C4"/>
    <w:lvl w:ilvl="0">
      <w:start w:val="1"/>
      <w:numFmt w:val="bullet"/>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40405E78"/>
    <w:lvl w:ilvl="0">
      <w:start w:val="1"/>
      <w:numFmt w:val="bullet"/>
      <w:lvlText w:val=""/>
      <w:lvlJc w:val="left"/>
      <w:pPr>
        <w:tabs>
          <w:tab w:val="num" w:pos="643"/>
        </w:tabs>
        <w:ind w:left="643" w:hanging="360"/>
      </w:pPr>
      <w:rPr>
        <w:rFonts w:ascii="Symbol" w:hAnsi="Symbol" w:hint="default"/>
      </w:rPr>
    </w:lvl>
  </w:abstractNum>
  <w:abstractNum w:abstractNumId="4" w15:restartNumberingAfterBreak="0">
    <w:nsid w:val="FFFFFF88"/>
    <w:multiLevelType w:val="singleLevel"/>
    <w:tmpl w:val="98FEF050"/>
    <w:lvl w:ilvl="0">
      <w:start w:val="1"/>
      <w:numFmt w:val="decimal"/>
      <w:lvlText w:val="%1."/>
      <w:lvlJc w:val="left"/>
      <w:pPr>
        <w:tabs>
          <w:tab w:val="num" w:pos="360"/>
        </w:tabs>
        <w:ind w:left="360" w:hanging="360"/>
      </w:pPr>
    </w:lvl>
  </w:abstractNum>
  <w:abstractNum w:abstractNumId="5" w15:restartNumberingAfterBreak="0">
    <w:nsid w:val="FFFFFF89"/>
    <w:multiLevelType w:val="singleLevel"/>
    <w:tmpl w:val="D7B86074"/>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2814A5E"/>
    <w:multiLevelType w:val="multilevel"/>
    <w:tmpl w:val="40DE14A2"/>
    <w:lvl w:ilvl="0">
      <w:start w:val="1"/>
      <w:numFmt w:val="decimal"/>
      <w:lvlText w:val="%1."/>
      <w:lvlJc w:val="left"/>
      <w:pPr>
        <w:ind w:left="720" w:hanging="360"/>
      </w:pPr>
      <w:rPr>
        <w:rFonts w:eastAsia="Calibri" w:cstheme="minorBidi"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AD778B2"/>
    <w:multiLevelType w:val="hybridMultilevel"/>
    <w:tmpl w:val="69A431E4"/>
    <w:lvl w:ilvl="0" w:tplc="68202EAE">
      <w:start w:val="1"/>
      <w:numFmt w:val="lowerRoman"/>
      <w:lvlText w:val="%1)"/>
      <w:lvlJc w:val="left"/>
      <w:pPr>
        <w:ind w:left="720" w:hanging="360"/>
      </w:pPr>
      <w:rPr>
        <w:rFonts w:ascii="Times New Roman" w:eastAsiaTheme="minorHAnsi"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A52AE5"/>
    <w:multiLevelType w:val="hybridMultilevel"/>
    <w:tmpl w:val="BB681BD6"/>
    <w:lvl w:ilvl="0" w:tplc="0809000F">
      <w:start w:val="1"/>
      <w:numFmt w:val="decimal"/>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DC011CB"/>
    <w:multiLevelType w:val="hybridMultilevel"/>
    <w:tmpl w:val="D95C5FAE"/>
    <w:lvl w:ilvl="0" w:tplc="5BC88780">
      <w:start w:val="4"/>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E0427B3"/>
    <w:multiLevelType w:val="hybridMultilevel"/>
    <w:tmpl w:val="D95C5FAE"/>
    <w:lvl w:ilvl="0" w:tplc="5BC88780">
      <w:start w:val="4"/>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6221370"/>
    <w:multiLevelType w:val="hybridMultilevel"/>
    <w:tmpl w:val="890AAF7A"/>
    <w:lvl w:ilvl="0" w:tplc="CA9A26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4633C10"/>
    <w:multiLevelType w:val="hybridMultilevel"/>
    <w:tmpl w:val="69A431E4"/>
    <w:lvl w:ilvl="0" w:tplc="68202EAE">
      <w:start w:val="1"/>
      <w:numFmt w:val="lowerRoman"/>
      <w:lvlText w:val="%1)"/>
      <w:lvlJc w:val="left"/>
      <w:pPr>
        <w:ind w:left="720" w:hanging="360"/>
      </w:pPr>
      <w:rPr>
        <w:rFonts w:ascii="Times New Roman" w:eastAsiaTheme="minorHAnsi" w:hAnsi="Times New Roman" w:cs="Times New Roman"/>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F8B5598"/>
    <w:multiLevelType w:val="hybridMultilevel"/>
    <w:tmpl w:val="D298BF72"/>
    <w:lvl w:ilvl="0" w:tplc="41FCB030">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521E194E"/>
    <w:multiLevelType w:val="multilevel"/>
    <w:tmpl w:val="705C0D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52B06969"/>
    <w:multiLevelType w:val="hybridMultilevel"/>
    <w:tmpl w:val="D298BF72"/>
    <w:lvl w:ilvl="0" w:tplc="41FCB030">
      <w:start w:val="3"/>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7045512F"/>
    <w:multiLevelType w:val="hybridMultilevel"/>
    <w:tmpl w:val="8D0201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B978CF"/>
    <w:multiLevelType w:val="hybridMultilevel"/>
    <w:tmpl w:val="E7FC4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4"/>
  </w:num>
  <w:num w:numId="5">
    <w:abstractNumId w:val="16"/>
  </w:num>
  <w:num w:numId="6">
    <w:abstractNumId w:val="5"/>
  </w:num>
  <w:num w:numId="7">
    <w:abstractNumId w:val="3"/>
  </w:num>
  <w:num w:numId="8">
    <w:abstractNumId w:val="2"/>
  </w:num>
  <w:num w:numId="9">
    <w:abstractNumId w:val="1"/>
  </w:num>
  <w:num w:numId="10">
    <w:abstractNumId w:val="0"/>
  </w:num>
  <w:num w:numId="11">
    <w:abstractNumId w:val="4"/>
  </w:num>
  <w:num w:numId="12">
    <w:abstractNumId w:val="7"/>
  </w:num>
  <w:num w:numId="13">
    <w:abstractNumId w:val="12"/>
  </w:num>
  <w:num w:numId="14">
    <w:abstractNumId w:val="13"/>
  </w:num>
  <w:num w:numId="15">
    <w:abstractNumId w:val="15"/>
  </w:num>
  <w:num w:numId="16">
    <w:abstractNumId w:val="9"/>
  </w:num>
  <w:num w:numId="17">
    <w:abstractNumId w:val="10"/>
  </w:num>
  <w:num w:numId="18">
    <w:abstractNumId w:val="17"/>
  </w:num>
  <w:num w:numId="19">
    <w:abstractNumId w:val="8"/>
  </w:num>
  <w:num w:numId="2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7234"/>
    <w:rsid w:val="0000531B"/>
    <w:rsid w:val="0001069D"/>
    <w:rsid w:val="00011362"/>
    <w:rsid w:val="00013181"/>
    <w:rsid w:val="0001318E"/>
    <w:rsid w:val="00014244"/>
    <w:rsid w:val="000154DC"/>
    <w:rsid w:val="00022A02"/>
    <w:rsid w:val="00024392"/>
    <w:rsid w:val="0002480D"/>
    <w:rsid w:val="00027179"/>
    <w:rsid w:val="00030DDA"/>
    <w:rsid w:val="000342C3"/>
    <w:rsid w:val="00045431"/>
    <w:rsid w:val="0004777C"/>
    <w:rsid w:val="0005037E"/>
    <w:rsid w:val="000548DD"/>
    <w:rsid w:val="000549F6"/>
    <w:rsid w:val="00054AF4"/>
    <w:rsid w:val="00055A0D"/>
    <w:rsid w:val="00056368"/>
    <w:rsid w:val="00056532"/>
    <w:rsid w:val="00056848"/>
    <w:rsid w:val="000623A1"/>
    <w:rsid w:val="00065621"/>
    <w:rsid w:val="00067F3B"/>
    <w:rsid w:val="0007158F"/>
    <w:rsid w:val="00071742"/>
    <w:rsid w:val="0007272E"/>
    <w:rsid w:val="00073568"/>
    <w:rsid w:val="000763E5"/>
    <w:rsid w:val="00076461"/>
    <w:rsid w:val="00076A4B"/>
    <w:rsid w:val="00076C7C"/>
    <w:rsid w:val="00077896"/>
    <w:rsid w:val="0008067A"/>
    <w:rsid w:val="0008252D"/>
    <w:rsid w:val="00082C84"/>
    <w:rsid w:val="000863D8"/>
    <w:rsid w:val="00087940"/>
    <w:rsid w:val="000900DD"/>
    <w:rsid w:val="000A1C8A"/>
    <w:rsid w:val="000A2DFB"/>
    <w:rsid w:val="000A2F79"/>
    <w:rsid w:val="000A39A8"/>
    <w:rsid w:val="000B11A7"/>
    <w:rsid w:val="000B1605"/>
    <w:rsid w:val="000B164C"/>
    <w:rsid w:val="000B3993"/>
    <w:rsid w:val="000B43C6"/>
    <w:rsid w:val="000B4C26"/>
    <w:rsid w:val="000C0CE4"/>
    <w:rsid w:val="000C0F8D"/>
    <w:rsid w:val="000C317F"/>
    <w:rsid w:val="000C426A"/>
    <w:rsid w:val="000C4296"/>
    <w:rsid w:val="000C6004"/>
    <w:rsid w:val="000C6C3A"/>
    <w:rsid w:val="000D117B"/>
    <w:rsid w:val="000D2561"/>
    <w:rsid w:val="000D28ED"/>
    <w:rsid w:val="000D4F16"/>
    <w:rsid w:val="000D5298"/>
    <w:rsid w:val="000D6564"/>
    <w:rsid w:val="000D7198"/>
    <w:rsid w:val="000E0CCD"/>
    <w:rsid w:val="000E26D1"/>
    <w:rsid w:val="000E2FEE"/>
    <w:rsid w:val="000E7595"/>
    <w:rsid w:val="000F375C"/>
    <w:rsid w:val="000F7425"/>
    <w:rsid w:val="000F7B49"/>
    <w:rsid w:val="000F7D43"/>
    <w:rsid w:val="001016FC"/>
    <w:rsid w:val="00104B91"/>
    <w:rsid w:val="001132FE"/>
    <w:rsid w:val="00113363"/>
    <w:rsid w:val="001146B6"/>
    <w:rsid w:val="001174D9"/>
    <w:rsid w:val="001209B8"/>
    <w:rsid w:val="00122EB8"/>
    <w:rsid w:val="001249DF"/>
    <w:rsid w:val="0012766C"/>
    <w:rsid w:val="00130077"/>
    <w:rsid w:val="00132AE5"/>
    <w:rsid w:val="001332B3"/>
    <w:rsid w:val="00135EC7"/>
    <w:rsid w:val="00140766"/>
    <w:rsid w:val="00145F98"/>
    <w:rsid w:val="001479F1"/>
    <w:rsid w:val="00150206"/>
    <w:rsid w:val="001602DE"/>
    <w:rsid w:val="001603C2"/>
    <w:rsid w:val="00162B16"/>
    <w:rsid w:val="00165AD7"/>
    <w:rsid w:val="001676AC"/>
    <w:rsid w:val="0017059F"/>
    <w:rsid w:val="001705AA"/>
    <w:rsid w:val="00170C33"/>
    <w:rsid w:val="001726CA"/>
    <w:rsid w:val="00173F8E"/>
    <w:rsid w:val="001757D9"/>
    <w:rsid w:val="00180098"/>
    <w:rsid w:val="001800A7"/>
    <w:rsid w:val="00187016"/>
    <w:rsid w:val="00187819"/>
    <w:rsid w:val="0019269E"/>
    <w:rsid w:val="001952BE"/>
    <w:rsid w:val="00196527"/>
    <w:rsid w:val="001969E2"/>
    <w:rsid w:val="001976F4"/>
    <w:rsid w:val="001A054A"/>
    <w:rsid w:val="001A0786"/>
    <w:rsid w:val="001A1DE3"/>
    <w:rsid w:val="001A4F75"/>
    <w:rsid w:val="001A7402"/>
    <w:rsid w:val="001B3E6F"/>
    <w:rsid w:val="001B4134"/>
    <w:rsid w:val="001B458D"/>
    <w:rsid w:val="001B6608"/>
    <w:rsid w:val="001B6BAB"/>
    <w:rsid w:val="001C1E6F"/>
    <w:rsid w:val="001C22E6"/>
    <w:rsid w:val="001C42F7"/>
    <w:rsid w:val="001C4A9B"/>
    <w:rsid w:val="001C4D31"/>
    <w:rsid w:val="001C4E13"/>
    <w:rsid w:val="001C5B5D"/>
    <w:rsid w:val="001C6E2B"/>
    <w:rsid w:val="001D1431"/>
    <w:rsid w:val="001D230F"/>
    <w:rsid w:val="001D3432"/>
    <w:rsid w:val="001D4A3F"/>
    <w:rsid w:val="001E1227"/>
    <w:rsid w:val="001E16B2"/>
    <w:rsid w:val="001E5337"/>
    <w:rsid w:val="001E617A"/>
    <w:rsid w:val="001F2893"/>
    <w:rsid w:val="001F4941"/>
    <w:rsid w:val="002007F4"/>
    <w:rsid w:val="00201038"/>
    <w:rsid w:val="0020197A"/>
    <w:rsid w:val="002037E7"/>
    <w:rsid w:val="00207755"/>
    <w:rsid w:val="00207CD5"/>
    <w:rsid w:val="00211CDE"/>
    <w:rsid w:val="00214E56"/>
    <w:rsid w:val="00216455"/>
    <w:rsid w:val="0022450C"/>
    <w:rsid w:val="00230FA7"/>
    <w:rsid w:val="00230FD3"/>
    <w:rsid w:val="002312C3"/>
    <w:rsid w:val="00231EE2"/>
    <w:rsid w:val="002329FF"/>
    <w:rsid w:val="002342CE"/>
    <w:rsid w:val="00236AC4"/>
    <w:rsid w:val="00237746"/>
    <w:rsid w:val="00243D58"/>
    <w:rsid w:val="0024778E"/>
    <w:rsid w:val="002507D0"/>
    <w:rsid w:val="00255F1A"/>
    <w:rsid w:val="002648AD"/>
    <w:rsid w:val="0026548E"/>
    <w:rsid w:val="0026679B"/>
    <w:rsid w:val="002716EF"/>
    <w:rsid w:val="002735D9"/>
    <w:rsid w:val="00274938"/>
    <w:rsid w:val="00277C7A"/>
    <w:rsid w:val="002817BA"/>
    <w:rsid w:val="0028492F"/>
    <w:rsid w:val="0029070E"/>
    <w:rsid w:val="00293D56"/>
    <w:rsid w:val="00297191"/>
    <w:rsid w:val="00297B77"/>
    <w:rsid w:val="002A0C82"/>
    <w:rsid w:val="002A2684"/>
    <w:rsid w:val="002A3C9A"/>
    <w:rsid w:val="002B221D"/>
    <w:rsid w:val="002B4AA4"/>
    <w:rsid w:val="002B72AA"/>
    <w:rsid w:val="002C2B95"/>
    <w:rsid w:val="002D362B"/>
    <w:rsid w:val="002D4A7B"/>
    <w:rsid w:val="002D659E"/>
    <w:rsid w:val="002D71B2"/>
    <w:rsid w:val="002D775D"/>
    <w:rsid w:val="002E1645"/>
    <w:rsid w:val="002E3B8C"/>
    <w:rsid w:val="002E3F0C"/>
    <w:rsid w:val="002E4311"/>
    <w:rsid w:val="002F02E1"/>
    <w:rsid w:val="002F0D7A"/>
    <w:rsid w:val="002F3513"/>
    <w:rsid w:val="003005EA"/>
    <w:rsid w:val="0030061F"/>
    <w:rsid w:val="00301A7B"/>
    <w:rsid w:val="00302555"/>
    <w:rsid w:val="00303108"/>
    <w:rsid w:val="00304414"/>
    <w:rsid w:val="00306BD4"/>
    <w:rsid w:val="0030756B"/>
    <w:rsid w:val="00311BF0"/>
    <w:rsid w:val="003140BD"/>
    <w:rsid w:val="00316278"/>
    <w:rsid w:val="003202A2"/>
    <w:rsid w:val="00320807"/>
    <w:rsid w:val="003214E9"/>
    <w:rsid w:val="00326F69"/>
    <w:rsid w:val="003350B5"/>
    <w:rsid w:val="00337678"/>
    <w:rsid w:val="003435F0"/>
    <w:rsid w:val="003446CD"/>
    <w:rsid w:val="0034720B"/>
    <w:rsid w:val="0035229C"/>
    <w:rsid w:val="003543E9"/>
    <w:rsid w:val="00360B50"/>
    <w:rsid w:val="00360BBD"/>
    <w:rsid w:val="0036299F"/>
    <w:rsid w:val="00362E1F"/>
    <w:rsid w:val="00363E64"/>
    <w:rsid w:val="00364301"/>
    <w:rsid w:val="00366EE8"/>
    <w:rsid w:val="0037297A"/>
    <w:rsid w:val="00380BB3"/>
    <w:rsid w:val="00381D97"/>
    <w:rsid w:val="00383818"/>
    <w:rsid w:val="0038548D"/>
    <w:rsid w:val="003866C4"/>
    <w:rsid w:val="003A088D"/>
    <w:rsid w:val="003A6737"/>
    <w:rsid w:val="003A6BE9"/>
    <w:rsid w:val="003A76CE"/>
    <w:rsid w:val="003B3F02"/>
    <w:rsid w:val="003B3F06"/>
    <w:rsid w:val="003C0707"/>
    <w:rsid w:val="003C20D6"/>
    <w:rsid w:val="003C33C5"/>
    <w:rsid w:val="003C390A"/>
    <w:rsid w:val="003C45F4"/>
    <w:rsid w:val="003D0310"/>
    <w:rsid w:val="003D276A"/>
    <w:rsid w:val="003D6D0A"/>
    <w:rsid w:val="003E0213"/>
    <w:rsid w:val="003E183B"/>
    <w:rsid w:val="003E4894"/>
    <w:rsid w:val="003E7168"/>
    <w:rsid w:val="003E727D"/>
    <w:rsid w:val="003F046D"/>
    <w:rsid w:val="003F241E"/>
    <w:rsid w:val="003F3A23"/>
    <w:rsid w:val="003F4665"/>
    <w:rsid w:val="003F4829"/>
    <w:rsid w:val="003F67E8"/>
    <w:rsid w:val="004008E1"/>
    <w:rsid w:val="00403201"/>
    <w:rsid w:val="00403E38"/>
    <w:rsid w:val="00405871"/>
    <w:rsid w:val="0040742D"/>
    <w:rsid w:val="00410E1B"/>
    <w:rsid w:val="00416439"/>
    <w:rsid w:val="00416E4D"/>
    <w:rsid w:val="00420DBE"/>
    <w:rsid w:val="0042146A"/>
    <w:rsid w:val="00421B7C"/>
    <w:rsid w:val="004250E9"/>
    <w:rsid w:val="00425867"/>
    <w:rsid w:val="00431774"/>
    <w:rsid w:val="0043193E"/>
    <w:rsid w:val="00446C36"/>
    <w:rsid w:val="00451226"/>
    <w:rsid w:val="00452576"/>
    <w:rsid w:val="00453018"/>
    <w:rsid w:val="00453DBD"/>
    <w:rsid w:val="00455127"/>
    <w:rsid w:val="004559CD"/>
    <w:rsid w:val="00462582"/>
    <w:rsid w:val="00463318"/>
    <w:rsid w:val="00463F0C"/>
    <w:rsid w:val="00465A21"/>
    <w:rsid w:val="0046630E"/>
    <w:rsid w:val="00466DC1"/>
    <w:rsid w:val="00470E22"/>
    <w:rsid w:val="00471E6C"/>
    <w:rsid w:val="00474451"/>
    <w:rsid w:val="00474473"/>
    <w:rsid w:val="00476C10"/>
    <w:rsid w:val="00481CEB"/>
    <w:rsid w:val="00482DF1"/>
    <w:rsid w:val="00486B47"/>
    <w:rsid w:val="0049213D"/>
    <w:rsid w:val="00492C41"/>
    <w:rsid w:val="00493B94"/>
    <w:rsid w:val="00495F4C"/>
    <w:rsid w:val="004A0FE2"/>
    <w:rsid w:val="004A2460"/>
    <w:rsid w:val="004A392D"/>
    <w:rsid w:val="004A4AE6"/>
    <w:rsid w:val="004B0228"/>
    <w:rsid w:val="004B4377"/>
    <w:rsid w:val="004B4F57"/>
    <w:rsid w:val="004C0CE5"/>
    <w:rsid w:val="004C5313"/>
    <w:rsid w:val="004C5A6E"/>
    <w:rsid w:val="004D2C51"/>
    <w:rsid w:val="004D76A0"/>
    <w:rsid w:val="004E1E27"/>
    <w:rsid w:val="004E44DB"/>
    <w:rsid w:val="004E47A1"/>
    <w:rsid w:val="004F07C6"/>
    <w:rsid w:val="004F0FA2"/>
    <w:rsid w:val="004F1A86"/>
    <w:rsid w:val="005023F8"/>
    <w:rsid w:val="00502C59"/>
    <w:rsid w:val="005116B3"/>
    <w:rsid w:val="00511FE7"/>
    <w:rsid w:val="00513D8F"/>
    <w:rsid w:val="00517BA8"/>
    <w:rsid w:val="00517CE8"/>
    <w:rsid w:val="00517DCF"/>
    <w:rsid w:val="00520376"/>
    <w:rsid w:val="00526511"/>
    <w:rsid w:val="00535273"/>
    <w:rsid w:val="0054254C"/>
    <w:rsid w:val="005446A1"/>
    <w:rsid w:val="005459F3"/>
    <w:rsid w:val="005473DB"/>
    <w:rsid w:val="0055330D"/>
    <w:rsid w:val="005539EF"/>
    <w:rsid w:val="005571EB"/>
    <w:rsid w:val="00557E73"/>
    <w:rsid w:val="0057017F"/>
    <w:rsid w:val="005701E9"/>
    <w:rsid w:val="00572743"/>
    <w:rsid w:val="005861A1"/>
    <w:rsid w:val="00587FCA"/>
    <w:rsid w:val="005917AA"/>
    <w:rsid w:val="0059573C"/>
    <w:rsid w:val="005A0EFF"/>
    <w:rsid w:val="005B30A3"/>
    <w:rsid w:val="005B45C3"/>
    <w:rsid w:val="005B6621"/>
    <w:rsid w:val="005B743E"/>
    <w:rsid w:val="005B7C49"/>
    <w:rsid w:val="005C30A4"/>
    <w:rsid w:val="005C4573"/>
    <w:rsid w:val="005D2276"/>
    <w:rsid w:val="005D454B"/>
    <w:rsid w:val="005D5A6F"/>
    <w:rsid w:val="005E0733"/>
    <w:rsid w:val="005E1ADF"/>
    <w:rsid w:val="005E2DFF"/>
    <w:rsid w:val="005E53DB"/>
    <w:rsid w:val="005E6285"/>
    <w:rsid w:val="005F42C8"/>
    <w:rsid w:val="005F4EED"/>
    <w:rsid w:val="005F5907"/>
    <w:rsid w:val="005F716B"/>
    <w:rsid w:val="00602B41"/>
    <w:rsid w:val="00604D9F"/>
    <w:rsid w:val="00610379"/>
    <w:rsid w:val="006110CD"/>
    <w:rsid w:val="00613538"/>
    <w:rsid w:val="006154E4"/>
    <w:rsid w:val="00616BF9"/>
    <w:rsid w:val="00620A39"/>
    <w:rsid w:val="0062212E"/>
    <w:rsid w:val="0062254C"/>
    <w:rsid w:val="00624F37"/>
    <w:rsid w:val="0062622E"/>
    <w:rsid w:val="00626A48"/>
    <w:rsid w:val="00626E03"/>
    <w:rsid w:val="0063414B"/>
    <w:rsid w:val="00634A4C"/>
    <w:rsid w:val="00640570"/>
    <w:rsid w:val="00647087"/>
    <w:rsid w:val="00651C3A"/>
    <w:rsid w:val="0066060E"/>
    <w:rsid w:val="00661D14"/>
    <w:rsid w:val="00661E4D"/>
    <w:rsid w:val="006629C6"/>
    <w:rsid w:val="006672F5"/>
    <w:rsid w:val="0067128A"/>
    <w:rsid w:val="00672A8A"/>
    <w:rsid w:val="00673CB6"/>
    <w:rsid w:val="00674246"/>
    <w:rsid w:val="006763F3"/>
    <w:rsid w:val="00682843"/>
    <w:rsid w:val="0069200D"/>
    <w:rsid w:val="0069431A"/>
    <w:rsid w:val="00696705"/>
    <w:rsid w:val="00697388"/>
    <w:rsid w:val="006A014F"/>
    <w:rsid w:val="006A623B"/>
    <w:rsid w:val="006A75DF"/>
    <w:rsid w:val="006B0007"/>
    <w:rsid w:val="006B153F"/>
    <w:rsid w:val="006B2561"/>
    <w:rsid w:val="006B301D"/>
    <w:rsid w:val="006B595D"/>
    <w:rsid w:val="006B6264"/>
    <w:rsid w:val="006C3B60"/>
    <w:rsid w:val="006C6EDC"/>
    <w:rsid w:val="006D1260"/>
    <w:rsid w:val="006D3AE4"/>
    <w:rsid w:val="006D5C16"/>
    <w:rsid w:val="006D5C52"/>
    <w:rsid w:val="006E0434"/>
    <w:rsid w:val="006E08CB"/>
    <w:rsid w:val="006E38BE"/>
    <w:rsid w:val="006E5B9F"/>
    <w:rsid w:val="006E6122"/>
    <w:rsid w:val="006F32DE"/>
    <w:rsid w:val="006F3920"/>
    <w:rsid w:val="006F3DD1"/>
    <w:rsid w:val="0070509A"/>
    <w:rsid w:val="00706CA1"/>
    <w:rsid w:val="00707056"/>
    <w:rsid w:val="00712298"/>
    <w:rsid w:val="007122A9"/>
    <w:rsid w:val="00714715"/>
    <w:rsid w:val="00715929"/>
    <w:rsid w:val="00721629"/>
    <w:rsid w:val="00724DAA"/>
    <w:rsid w:val="007251CB"/>
    <w:rsid w:val="00731786"/>
    <w:rsid w:val="00731984"/>
    <w:rsid w:val="00731D0B"/>
    <w:rsid w:val="007320CE"/>
    <w:rsid w:val="007372DC"/>
    <w:rsid w:val="007375B0"/>
    <w:rsid w:val="00744F1F"/>
    <w:rsid w:val="0075048E"/>
    <w:rsid w:val="0075118E"/>
    <w:rsid w:val="00754ABD"/>
    <w:rsid w:val="007564E5"/>
    <w:rsid w:val="00756905"/>
    <w:rsid w:val="00761CA1"/>
    <w:rsid w:val="00764A2A"/>
    <w:rsid w:val="00765796"/>
    <w:rsid w:val="00771591"/>
    <w:rsid w:val="00776FF9"/>
    <w:rsid w:val="007802C6"/>
    <w:rsid w:val="007802E2"/>
    <w:rsid w:val="007A0CCF"/>
    <w:rsid w:val="007A2415"/>
    <w:rsid w:val="007A282F"/>
    <w:rsid w:val="007A28D4"/>
    <w:rsid w:val="007B0A41"/>
    <w:rsid w:val="007B1419"/>
    <w:rsid w:val="007B28A3"/>
    <w:rsid w:val="007B5B4D"/>
    <w:rsid w:val="007B657B"/>
    <w:rsid w:val="007C3418"/>
    <w:rsid w:val="007C587C"/>
    <w:rsid w:val="007C7762"/>
    <w:rsid w:val="007D01A7"/>
    <w:rsid w:val="007D0392"/>
    <w:rsid w:val="007D3AB9"/>
    <w:rsid w:val="007D525A"/>
    <w:rsid w:val="007E01D6"/>
    <w:rsid w:val="007E2866"/>
    <w:rsid w:val="007E38E4"/>
    <w:rsid w:val="007E510A"/>
    <w:rsid w:val="007E7A3E"/>
    <w:rsid w:val="007F71FA"/>
    <w:rsid w:val="007F7D96"/>
    <w:rsid w:val="00802B21"/>
    <w:rsid w:val="008044EB"/>
    <w:rsid w:val="00805CBA"/>
    <w:rsid w:val="00806D31"/>
    <w:rsid w:val="0081124C"/>
    <w:rsid w:val="0081537A"/>
    <w:rsid w:val="00815A94"/>
    <w:rsid w:val="00816018"/>
    <w:rsid w:val="00816A41"/>
    <w:rsid w:val="00816F42"/>
    <w:rsid w:val="0081764F"/>
    <w:rsid w:val="00820019"/>
    <w:rsid w:val="0082149B"/>
    <w:rsid w:val="008216AB"/>
    <w:rsid w:val="00823463"/>
    <w:rsid w:val="008248B9"/>
    <w:rsid w:val="00825A1B"/>
    <w:rsid w:val="008262CD"/>
    <w:rsid w:val="00827445"/>
    <w:rsid w:val="0083012A"/>
    <w:rsid w:val="00842466"/>
    <w:rsid w:val="00842D8A"/>
    <w:rsid w:val="00854F54"/>
    <w:rsid w:val="00855348"/>
    <w:rsid w:val="00856D97"/>
    <w:rsid w:val="008623BB"/>
    <w:rsid w:val="0086438B"/>
    <w:rsid w:val="008654D5"/>
    <w:rsid w:val="00871662"/>
    <w:rsid w:val="00871FE4"/>
    <w:rsid w:val="008725E8"/>
    <w:rsid w:val="00880312"/>
    <w:rsid w:val="00882FEE"/>
    <w:rsid w:val="0088601D"/>
    <w:rsid w:val="008864B7"/>
    <w:rsid w:val="008873E9"/>
    <w:rsid w:val="00887FCC"/>
    <w:rsid w:val="008909F0"/>
    <w:rsid w:val="008917AF"/>
    <w:rsid w:val="00892A3E"/>
    <w:rsid w:val="0089399A"/>
    <w:rsid w:val="00894362"/>
    <w:rsid w:val="008A2C97"/>
    <w:rsid w:val="008A4A4D"/>
    <w:rsid w:val="008A5994"/>
    <w:rsid w:val="008A6806"/>
    <w:rsid w:val="008B2E3C"/>
    <w:rsid w:val="008B4121"/>
    <w:rsid w:val="008B6344"/>
    <w:rsid w:val="008B636F"/>
    <w:rsid w:val="008B68E3"/>
    <w:rsid w:val="008B6971"/>
    <w:rsid w:val="008C3EBF"/>
    <w:rsid w:val="008D48F5"/>
    <w:rsid w:val="008D556B"/>
    <w:rsid w:val="008D5CAC"/>
    <w:rsid w:val="008D6E81"/>
    <w:rsid w:val="008D73AB"/>
    <w:rsid w:val="008E0062"/>
    <w:rsid w:val="008E19F3"/>
    <w:rsid w:val="008E2BDB"/>
    <w:rsid w:val="008E31C7"/>
    <w:rsid w:val="008E39E4"/>
    <w:rsid w:val="008E565F"/>
    <w:rsid w:val="008E6E5A"/>
    <w:rsid w:val="008E77F7"/>
    <w:rsid w:val="008F2A60"/>
    <w:rsid w:val="008F3FCA"/>
    <w:rsid w:val="008F6E5E"/>
    <w:rsid w:val="008F7ACC"/>
    <w:rsid w:val="00900875"/>
    <w:rsid w:val="00905A7E"/>
    <w:rsid w:val="00905BF0"/>
    <w:rsid w:val="00905EB1"/>
    <w:rsid w:val="009066BF"/>
    <w:rsid w:val="00907C6C"/>
    <w:rsid w:val="00912529"/>
    <w:rsid w:val="009149D8"/>
    <w:rsid w:val="00915C14"/>
    <w:rsid w:val="00923774"/>
    <w:rsid w:val="00923E48"/>
    <w:rsid w:val="00924730"/>
    <w:rsid w:val="00925AB2"/>
    <w:rsid w:val="009309BE"/>
    <w:rsid w:val="009331CD"/>
    <w:rsid w:val="00933527"/>
    <w:rsid w:val="00941F6A"/>
    <w:rsid w:val="00943D5F"/>
    <w:rsid w:val="00946623"/>
    <w:rsid w:val="00954BE1"/>
    <w:rsid w:val="00960481"/>
    <w:rsid w:val="00976743"/>
    <w:rsid w:val="009802C3"/>
    <w:rsid w:val="0098226F"/>
    <w:rsid w:val="00983251"/>
    <w:rsid w:val="00983E71"/>
    <w:rsid w:val="00986016"/>
    <w:rsid w:val="00986A8A"/>
    <w:rsid w:val="009878A4"/>
    <w:rsid w:val="00990A04"/>
    <w:rsid w:val="00990FBE"/>
    <w:rsid w:val="0099321A"/>
    <w:rsid w:val="00995D7B"/>
    <w:rsid w:val="009977D3"/>
    <w:rsid w:val="00997EAB"/>
    <w:rsid w:val="009A2B73"/>
    <w:rsid w:val="009A3EE3"/>
    <w:rsid w:val="009A79AA"/>
    <w:rsid w:val="009A7C12"/>
    <w:rsid w:val="009B64E5"/>
    <w:rsid w:val="009C62C8"/>
    <w:rsid w:val="009C6893"/>
    <w:rsid w:val="009C7A30"/>
    <w:rsid w:val="009D1399"/>
    <w:rsid w:val="009D28C9"/>
    <w:rsid w:val="009D6786"/>
    <w:rsid w:val="009E03E5"/>
    <w:rsid w:val="009E2279"/>
    <w:rsid w:val="009F0395"/>
    <w:rsid w:val="009F067C"/>
    <w:rsid w:val="009F0CF7"/>
    <w:rsid w:val="009F785D"/>
    <w:rsid w:val="00A00CC6"/>
    <w:rsid w:val="00A02336"/>
    <w:rsid w:val="00A05A3F"/>
    <w:rsid w:val="00A1007E"/>
    <w:rsid w:val="00A12E7C"/>
    <w:rsid w:val="00A14D57"/>
    <w:rsid w:val="00A166A0"/>
    <w:rsid w:val="00A17CD4"/>
    <w:rsid w:val="00A230A0"/>
    <w:rsid w:val="00A2341E"/>
    <w:rsid w:val="00A268F8"/>
    <w:rsid w:val="00A306EA"/>
    <w:rsid w:val="00A3679F"/>
    <w:rsid w:val="00A3719B"/>
    <w:rsid w:val="00A3735D"/>
    <w:rsid w:val="00A41331"/>
    <w:rsid w:val="00A42E4C"/>
    <w:rsid w:val="00A44AD8"/>
    <w:rsid w:val="00A45B54"/>
    <w:rsid w:val="00A47CE6"/>
    <w:rsid w:val="00A5080A"/>
    <w:rsid w:val="00A51A79"/>
    <w:rsid w:val="00A52942"/>
    <w:rsid w:val="00A542FE"/>
    <w:rsid w:val="00A54428"/>
    <w:rsid w:val="00A60E24"/>
    <w:rsid w:val="00A63E11"/>
    <w:rsid w:val="00A66C58"/>
    <w:rsid w:val="00A679D6"/>
    <w:rsid w:val="00A73144"/>
    <w:rsid w:val="00A73DBC"/>
    <w:rsid w:val="00A74874"/>
    <w:rsid w:val="00A7733A"/>
    <w:rsid w:val="00A83993"/>
    <w:rsid w:val="00A8510F"/>
    <w:rsid w:val="00A85CF9"/>
    <w:rsid w:val="00A90A27"/>
    <w:rsid w:val="00A92A30"/>
    <w:rsid w:val="00A92B79"/>
    <w:rsid w:val="00AA04A8"/>
    <w:rsid w:val="00AA2946"/>
    <w:rsid w:val="00AA58A9"/>
    <w:rsid w:val="00AA6C01"/>
    <w:rsid w:val="00AB0840"/>
    <w:rsid w:val="00AB1CC3"/>
    <w:rsid w:val="00AB47DE"/>
    <w:rsid w:val="00AB49BD"/>
    <w:rsid w:val="00AC3386"/>
    <w:rsid w:val="00AC51A3"/>
    <w:rsid w:val="00AD02E1"/>
    <w:rsid w:val="00AD0F66"/>
    <w:rsid w:val="00AD2FF9"/>
    <w:rsid w:val="00AD5CD7"/>
    <w:rsid w:val="00AD665A"/>
    <w:rsid w:val="00AD6791"/>
    <w:rsid w:val="00AE105C"/>
    <w:rsid w:val="00AE17E9"/>
    <w:rsid w:val="00AE3803"/>
    <w:rsid w:val="00AE4848"/>
    <w:rsid w:val="00AE4A37"/>
    <w:rsid w:val="00AE65BD"/>
    <w:rsid w:val="00AE7005"/>
    <w:rsid w:val="00AF0843"/>
    <w:rsid w:val="00AF0FD6"/>
    <w:rsid w:val="00AF21F1"/>
    <w:rsid w:val="00B00CCD"/>
    <w:rsid w:val="00B028F1"/>
    <w:rsid w:val="00B05E89"/>
    <w:rsid w:val="00B06241"/>
    <w:rsid w:val="00B10482"/>
    <w:rsid w:val="00B13B1A"/>
    <w:rsid w:val="00B162E4"/>
    <w:rsid w:val="00B20BA1"/>
    <w:rsid w:val="00B25376"/>
    <w:rsid w:val="00B25A1B"/>
    <w:rsid w:val="00B3093F"/>
    <w:rsid w:val="00B32FE9"/>
    <w:rsid w:val="00B35F73"/>
    <w:rsid w:val="00B42303"/>
    <w:rsid w:val="00B42420"/>
    <w:rsid w:val="00B46BDA"/>
    <w:rsid w:val="00B50CF8"/>
    <w:rsid w:val="00B53FA2"/>
    <w:rsid w:val="00B60F64"/>
    <w:rsid w:val="00B62221"/>
    <w:rsid w:val="00B657DA"/>
    <w:rsid w:val="00B670BF"/>
    <w:rsid w:val="00B75557"/>
    <w:rsid w:val="00B76B84"/>
    <w:rsid w:val="00B82148"/>
    <w:rsid w:val="00B827F7"/>
    <w:rsid w:val="00B860B8"/>
    <w:rsid w:val="00B917D8"/>
    <w:rsid w:val="00B958DD"/>
    <w:rsid w:val="00B96198"/>
    <w:rsid w:val="00B97C67"/>
    <w:rsid w:val="00BA31A6"/>
    <w:rsid w:val="00BB3B87"/>
    <w:rsid w:val="00BB6373"/>
    <w:rsid w:val="00BB6CA6"/>
    <w:rsid w:val="00BB7EC6"/>
    <w:rsid w:val="00BC0772"/>
    <w:rsid w:val="00BC07F6"/>
    <w:rsid w:val="00BC0BF2"/>
    <w:rsid w:val="00BC3E2F"/>
    <w:rsid w:val="00BC5314"/>
    <w:rsid w:val="00BC5436"/>
    <w:rsid w:val="00BC5D21"/>
    <w:rsid w:val="00BC777A"/>
    <w:rsid w:val="00BD4394"/>
    <w:rsid w:val="00BD463F"/>
    <w:rsid w:val="00BD703B"/>
    <w:rsid w:val="00BD7A98"/>
    <w:rsid w:val="00BE164B"/>
    <w:rsid w:val="00BE196B"/>
    <w:rsid w:val="00BE24B4"/>
    <w:rsid w:val="00BE2ABF"/>
    <w:rsid w:val="00BE57AE"/>
    <w:rsid w:val="00BE7CB8"/>
    <w:rsid w:val="00BF3B5B"/>
    <w:rsid w:val="00BF4603"/>
    <w:rsid w:val="00BF6F0E"/>
    <w:rsid w:val="00BF7B53"/>
    <w:rsid w:val="00C022C0"/>
    <w:rsid w:val="00C043D5"/>
    <w:rsid w:val="00C04477"/>
    <w:rsid w:val="00C05B52"/>
    <w:rsid w:val="00C06A66"/>
    <w:rsid w:val="00C1112A"/>
    <w:rsid w:val="00C11A63"/>
    <w:rsid w:val="00C139D8"/>
    <w:rsid w:val="00C16BA1"/>
    <w:rsid w:val="00C21BC7"/>
    <w:rsid w:val="00C23325"/>
    <w:rsid w:val="00C316EF"/>
    <w:rsid w:val="00C31D05"/>
    <w:rsid w:val="00C33C6D"/>
    <w:rsid w:val="00C34C26"/>
    <w:rsid w:val="00C356BF"/>
    <w:rsid w:val="00C35A63"/>
    <w:rsid w:val="00C416B9"/>
    <w:rsid w:val="00C42518"/>
    <w:rsid w:val="00C45FA9"/>
    <w:rsid w:val="00C46573"/>
    <w:rsid w:val="00C47328"/>
    <w:rsid w:val="00C50841"/>
    <w:rsid w:val="00C511F0"/>
    <w:rsid w:val="00C54337"/>
    <w:rsid w:val="00C555E8"/>
    <w:rsid w:val="00C55F3B"/>
    <w:rsid w:val="00C573F0"/>
    <w:rsid w:val="00C62EC8"/>
    <w:rsid w:val="00C64325"/>
    <w:rsid w:val="00C66F16"/>
    <w:rsid w:val="00C72E6F"/>
    <w:rsid w:val="00C76B81"/>
    <w:rsid w:val="00C77E59"/>
    <w:rsid w:val="00C85F3D"/>
    <w:rsid w:val="00C92C9B"/>
    <w:rsid w:val="00C93841"/>
    <w:rsid w:val="00C960A4"/>
    <w:rsid w:val="00C97ED9"/>
    <w:rsid w:val="00CA0B5F"/>
    <w:rsid w:val="00CA32BB"/>
    <w:rsid w:val="00CA6FDC"/>
    <w:rsid w:val="00CB475A"/>
    <w:rsid w:val="00CB71F3"/>
    <w:rsid w:val="00CC28FD"/>
    <w:rsid w:val="00CC3513"/>
    <w:rsid w:val="00CC4077"/>
    <w:rsid w:val="00CD08BE"/>
    <w:rsid w:val="00CD1A75"/>
    <w:rsid w:val="00CD2446"/>
    <w:rsid w:val="00CD3DCF"/>
    <w:rsid w:val="00CD3E62"/>
    <w:rsid w:val="00CD45EF"/>
    <w:rsid w:val="00CD562A"/>
    <w:rsid w:val="00CE0742"/>
    <w:rsid w:val="00CE0A9D"/>
    <w:rsid w:val="00CE0EFC"/>
    <w:rsid w:val="00CE11E5"/>
    <w:rsid w:val="00CE225D"/>
    <w:rsid w:val="00CE22A6"/>
    <w:rsid w:val="00CE6203"/>
    <w:rsid w:val="00CE7249"/>
    <w:rsid w:val="00CF030D"/>
    <w:rsid w:val="00CF1CB9"/>
    <w:rsid w:val="00CF27FC"/>
    <w:rsid w:val="00CF506B"/>
    <w:rsid w:val="00CF5F3E"/>
    <w:rsid w:val="00D01C31"/>
    <w:rsid w:val="00D065E6"/>
    <w:rsid w:val="00D10E91"/>
    <w:rsid w:val="00D14A18"/>
    <w:rsid w:val="00D169E3"/>
    <w:rsid w:val="00D16BE0"/>
    <w:rsid w:val="00D2067D"/>
    <w:rsid w:val="00D23D28"/>
    <w:rsid w:val="00D30C7F"/>
    <w:rsid w:val="00D312A0"/>
    <w:rsid w:val="00D325A5"/>
    <w:rsid w:val="00D33AE1"/>
    <w:rsid w:val="00D41086"/>
    <w:rsid w:val="00D452F9"/>
    <w:rsid w:val="00D54F47"/>
    <w:rsid w:val="00D63034"/>
    <w:rsid w:val="00D64BAE"/>
    <w:rsid w:val="00D654AF"/>
    <w:rsid w:val="00D6597E"/>
    <w:rsid w:val="00D6668E"/>
    <w:rsid w:val="00D72EF8"/>
    <w:rsid w:val="00D815BA"/>
    <w:rsid w:val="00D840A9"/>
    <w:rsid w:val="00D87F14"/>
    <w:rsid w:val="00D90D69"/>
    <w:rsid w:val="00D90DAF"/>
    <w:rsid w:val="00D91FB4"/>
    <w:rsid w:val="00D92BF9"/>
    <w:rsid w:val="00D973EC"/>
    <w:rsid w:val="00DA05DF"/>
    <w:rsid w:val="00DA36AE"/>
    <w:rsid w:val="00DA52BB"/>
    <w:rsid w:val="00DC0EC9"/>
    <w:rsid w:val="00DC1A51"/>
    <w:rsid w:val="00DD4D9A"/>
    <w:rsid w:val="00DD53CB"/>
    <w:rsid w:val="00DD5C57"/>
    <w:rsid w:val="00DD5DAC"/>
    <w:rsid w:val="00DD71C6"/>
    <w:rsid w:val="00DE0F00"/>
    <w:rsid w:val="00DE2A9B"/>
    <w:rsid w:val="00DE314E"/>
    <w:rsid w:val="00DF0B5A"/>
    <w:rsid w:val="00DF7EB9"/>
    <w:rsid w:val="00E001C8"/>
    <w:rsid w:val="00E00931"/>
    <w:rsid w:val="00E00E40"/>
    <w:rsid w:val="00E03175"/>
    <w:rsid w:val="00E118A9"/>
    <w:rsid w:val="00E170DE"/>
    <w:rsid w:val="00E217CA"/>
    <w:rsid w:val="00E22C19"/>
    <w:rsid w:val="00E242F1"/>
    <w:rsid w:val="00E258FB"/>
    <w:rsid w:val="00E27605"/>
    <w:rsid w:val="00E27780"/>
    <w:rsid w:val="00E27AC0"/>
    <w:rsid w:val="00E30C73"/>
    <w:rsid w:val="00E34490"/>
    <w:rsid w:val="00E34C80"/>
    <w:rsid w:val="00E36909"/>
    <w:rsid w:val="00E43D91"/>
    <w:rsid w:val="00E44BB5"/>
    <w:rsid w:val="00E456DB"/>
    <w:rsid w:val="00E47F9C"/>
    <w:rsid w:val="00E54CC4"/>
    <w:rsid w:val="00E57234"/>
    <w:rsid w:val="00E619E8"/>
    <w:rsid w:val="00E627AD"/>
    <w:rsid w:val="00E66829"/>
    <w:rsid w:val="00E67127"/>
    <w:rsid w:val="00E7160B"/>
    <w:rsid w:val="00E728FA"/>
    <w:rsid w:val="00E7328B"/>
    <w:rsid w:val="00E75219"/>
    <w:rsid w:val="00E7533D"/>
    <w:rsid w:val="00E8058B"/>
    <w:rsid w:val="00E80A6A"/>
    <w:rsid w:val="00E87301"/>
    <w:rsid w:val="00E94F11"/>
    <w:rsid w:val="00E95705"/>
    <w:rsid w:val="00EA5EF4"/>
    <w:rsid w:val="00EA5F44"/>
    <w:rsid w:val="00EA6C23"/>
    <w:rsid w:val="00EB4846"/>
    <w:rsid w:val="00EB694A"/>
    <w:rsid w:val="00EB6DA2"/>
    <w:rsid w:val="00EC047D"/>
    <w:rsid w:val="00EC19BB"/>
    <w:rsid w:val="00EC2931"/>
    <w:rsid w:val="00ED5315"/>
    <w:rsid w:val="00ED5934"/>
    <w:rsid w:val="00EE122E"/>
    <w:rsid w:val="00EE227F"/>
    <w:rsid w:val="00EE2683"/>
    <w:rsid w:val="00EE2A89"/>
    <w:rsid w:val="00EE2FA5"/>
    <w:rsid w:val="00EE5E3D"/>
    <w:rsid w:val="00EE61E7"/>
    <w:rsid w:val="00EF2180"/>
    <w:rsid w:val="00EF26D7"/>
    <w:rsid w:val="00EF285E"/>
    <w:rsid w:val="00EF33C1"/>
    <w:rsid w:val="00F0058D"/>
    <w:rsid w:val="00F02D94"/>
    <w:rsid w:val="00F043F0"/>
    <w:rsid w:val="00F07259"/>
    <w:rsid w:val="00F10476"/>
    <w:rsid w:val="00F10548"/>
    <w:rsid w:val="00F127FD"/>
    <w:rsid w:val="00F14416"/>
    <w:rsid w:val="00F17D42"/>
    <w:rsid w:val="00F20AA3"/>
    <w:rsid w:val="00F21AD7"/>
    <w:rsid w:val="00F247F7"/>
    <w:rsid w:val="00F278CB"/>
    <w:rsid w:val="00F352AF"/>
    <w:rsid w:val="00F4097E"/>
    <w:rsid w:val="00F4109B"/>
    <w:rsid w:val="00F427D1"/>
    <w:rsid w:val="00F445E9"/>
    <w:rsid w:val="00F46E2C"/>
    <w:rsid w:val="00F54201"/>
    <w:rsid w:val="00F57565"/>
    <w:rsid w:val="00F664FC"/>
    <w:rsid w:val="00F700A8"/>
    <w:rsid w:val="00F7301E"/>
    <w:rsid w:val="00F73D30"/>
    <w:rsid w:val="00F75883"/>
    <w:rsid w:val="00F8132E"/>
    <w:rsid w:val="00F83D4A"/>
    <w:rsid w:val="00F92269"/>
    <w:rsid w:val="00F939CD"/>
    <w:rsid w:val="00F94885"/>
    <w:rsid w:val="00F948B3"/>
    <w:rsid w:val="00F9577D"/>
    <w:rsid w:val="00F96059"/>
    <w:rsid w:val="00F965C3"/>
    <w:rsid w:val="00F97906"/>
    <w:rsid w:val="00FA6026"/>
    <w:rsid w:val="00FB6168"/>
    <w:rsid w:val="00FB6D55"/>
    <w:rsid w:val="00FC2750"/>
    <w:rsid w:val="00FC4186"/>
    <w:rsid w:val="00FD036C"/>
    <w:rsid w:val="00FD060E"/>
    <w:rsid w:val="00FD2BBB"/>
    <w:rsid w:val="00FD3109"/>
    <w:rsid w:val="00FD33F2"/>
    <w:rsid w:val="00FD39FC"/>
    <w:rsid w:val="00FD77DF"/>
    <w:rsid w:val="00FE69E2"/>
    <w:rsid w:val="00FF2164"/>
    <w:rsid w:val="00FF30D1"/>
    <w:rsid w:val="00FF3843"/>
    <w:rsid w:val="00FF4B2C"/>
    <w:rsid w:val="00FF614B"/>
    <w:rsid w:val="00FF67AF"/>
    <w:rsid w:val="00FF7FE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70642FAE"/>
  <w15:docId w15:val="{514CD68F-B4E2-4159-AAEA-F14FFA76F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D463F"/>
    <w:pPr>
      <w:spacing w:before="240" w:after="240"/>
    </w:pPr>
    <w:rPr>
      <w:rFonts w:ascii="Times New Roman" w:hAnsi="Times New Roman"/>
      <w:sz w:val="24"/>
    </w:rPr>
  </w:style>
  <w:style w:type="paragraph" w:styleId="Heading1">
    <w:name w:val="heading 1"/>
    <w:basedOn w:val="Normal"/>
    <w:next w:val="Normal"/>
    <w:link w:val="Heading1Char"/>
    <w:uiPriority w:val="9"/>
    <w:qFormat/>
    <w:rsid w:val="001757D9"/>
    <w:pPr>
      <w:keepNext/>
      <w:keepLines/>
      <w:jc w:val="center"/>
      <w:outlineLvl w:val="0"/>
    </w:pPr>
    <w:rPr>
      <w:rFonts w:eastAsiaTheme="majorEastAsia" w:cstheme="majorBidi"/>
      <w:szCs w:val="32"/>
      <w:u w:val="single"/>
    </w:rPr>
  </w:style>
  <w:style w:type="paragraph" w:styleId="Heading2">
    <w:name w:val="heading 2"/>
    <w:basedOn w:val="Normal"/>
    <w:next w:val="Normal"/>
    <w:link w:val="Heading2Char"/>
    <w:uiPriority w:val="9"/>
    <w:unhideWhenUsed/>
    <w:qFormat/>
    <w:rsid w:val="00431774"/>
    <w:pPr>
      <w:keepNext/>
      <w:keepLines/>
      <w:spacing w:before="28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056848"/>
    <w:pPr>
      <w:keepNext/>
      <w:keepLines/>
      <w:spacing w:before="280"/>
      <w:outlineLvl w:val="2"/>
    </w:pPr>
    <w:rPr>
      <w:rFonts w:eastAsiaTheme="majorEastAsia" w:cstheme="majorBidi"/>
      <w:b/>
      <w:i/>
      <w:color w:val="000000" w:themeColor="text1"/>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57D9"/>
    <w:rPr>
      <w:rFonts w:ascii="Times New Roman" w:eastAsiaTheme="majorEastAsia" w:hAnsi="Times New Roman" w:cstheme="majorBidi"/>
      <w:sz w:val="24"/>
      <w:szCs w:val="32"/>
      <w:u w:val="single"/>
    </w:rPr>
  </w:style>
  <w:style w:type="character" w:customStyle="1" w:styleId="Heading2Char">
    <w:name w:val="Heading 2 Char"/>
    <w:basedOn w:val="DefaultParagraphFont"/>
    <w:link w:val="Heading2"/>
    <w:uiPriority w:val="9"/>
    <w:rsid w:val="00431774"/>
    <w:rPr>
      <w:rFonts w:ascii="Times New Roman" w:eastAsiaTheme="majorEastAsia" w:hAnsi="Times New Roman" w:cstheme="majorBidi"/>
      <w:b/>
      <w:sz w:val="24"/>
      <w:szCs w:val="26"/>
    </w:rPr>
  </w:style>
  <w:style w:type="table" w:styleId="TableGrid">
    <w:name w:val="Table Grid"/>
    <w:basedOn w:val="TableNormal"/>
    <w:uiPriority w:val="39"/>
    <w:rsid w:val="00E57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57234"/>
    <w:rPr>
      <w:sz w:val="16"/>
      <w:szCs w:val="16"/>
    </w:rPr>
  </w:style>
  <w:style w:type="paragraph" w:styleId="CommentText">
    <w:name w:val="annotation text"/>
    <w:basedOn w:val="Normal"/>
    <w:link w:val="CommentTextChar"/>
    <w:uiPriority w:val="99"/>
    <w:semiHidden/>
    <w:unhideWhenUsed/>
    <w:rsid w:val="00E57234"/>
    <w:pPr>
      <w:spacing w:line="240" w:lineRule="auto"/>
    </w:pPr>
    <w:rPr>
      <w:sz w:val="20"/>
      <w:szCs w:val="20"/>
    </w:rPr>
  </w:style>
  <w:style w:type="character" w:customStyle="1" w:styleId="CommentTextChar">
    <w:name w:val="Comment Text Char"/>
    <w:basedOn w:val="DefaultParagraphFont"/>
    <w:link w:val="CommentText"/>
    <w:uiPriority w:val="99"/>
    <w:semiHidden/>
    <w:rsid w:val="00E57234"/>
    <w:rPr>
      <w:sz w:val="20"/>
      <w:szCs w:val="20"/>
    </w:rPr>
  </w:style>
  <w:style w:type="paragraph" w:styleId="BalloonText">
    <w:name w:val="Balloon Text"/>
    <w:basedOn w:val="Normal"/>
    <w:link w:val="BalloonTextChar"/>
    <w:uiPriority w:val="99"/>
    <w:semiHidden/>
    <w:unhideWhenUsed/>
    <w:rsid w:val="00E572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57234"/>
    <w:rPr>
      <w:rFonts w:ascii="Segoe UI" w:hAnsi="Segoe UI" w:cs="Segoe UI"/>
      <w:sz w:val="18"/>
      <w:szCs w:val="18"/>
    </w:rPr>
  </w:style>
  <w:style w:type="paragraph" w:styleId="Header">
    <w:name w:val="header"/>
    <w:basedOn w:val="Normal"/>
    <w:link w:val="HeaderChar"/>
    <w:uiPriority w:val="99"/>
    <w:unhideWhenUsed/>
    <w:rsid w:val="00E5723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7234"/>
  </w:style>
  <w:style w:type="paragraph" w:styleId="Footer">
    <w:name w:val="footer"/>
    <w:basedOn w:val="Normal"/>
    <w:link w:val="FooterChar"/>
    <w:uiPriority w:val="99"/>
    <w:unhideWhenUsed/>
    <w:rsid w:val="00E5723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7234"/>
  </w:style>
  <w:style w:type="character" w:customStyle="1" w:styleId="singlehighlightclass">
    <w:name w:val="single_highlight_class"/>
    <w:basedOn w:val="DefaultParagraphFont"/>
    <w:rsid w:val="00E57234"/>
  </w:style>
  <w:style w:type="character" w:styleId="Hyperlink">
    <w:name w:val="Hyperlink"/>
    <w:basedOn w:val="DefaultParagraphFont"/>
    <w:uiPriority w:val="99"/>
    <w:unhideWhenUsed/>
    <w:rsid w:val="00E57234"/>
    <w:rPr>
      <w:color w:val="0563C1" w:themeColor="hyperlink"/>
      <w:u w:val="single"/>
    </w:rPr>
  </w:style>
  <w:style w:type="character" w:customStyle="1" w:styleId="UnresolvedMention1">
    <w:name w:val="Unresolved Mention1"/>
    <w:basedOn w:val="DefaultParagraphFont"/>
    <w:uiPriority w:val="99"/>
    <w:semiHidden/>
    <w:unhideWhenUsed/>
    <w:rsid w:val="00E57234"/>
    <w:rPr>
      <w:color w:val="808080"/>
      <w:shd w:val="clear" w:color="auto" w:fill="E6E6E6"/>
    </w:rPr>
  </w:style>
  <w:style w:type="table" w:customStyle="1" w:styleId="TableGrid1">
    <w:name w:val="Table Grid1"/>
    <w:basedOn w:val="TableNormal"/>
    <w:next w:val="TableGrid"/>
    <w:uiPriority w:val="39"/>
    <w:rsid w:val="00E572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E57234"/>
    <w:rPr>
      <w:b/>
      <w:bCs/>
    </w:rPr>
  </w:style>
  <w:style w:type="character" w:customStyle="1" w:styleId="CommentSubjectChar">
    <w:name w:val="Comment Subject Char"/>
    <w:basedOn w:val="CommentTextChar"/>
    <w:link w:val="CommentSubject"/>
    <w:uiPriority w:val="99"/>
    <w:semiHidden/>
    <w:rsid w:val="00E57234"/>
    <w:rPr>
      <w:b/>
      <w:bCs/>
      <w:sz w:val="20"/>
      <w:szCs w:val="20"/>
    </w:rPr>
  </w:style>
  <w:style w:type="paragraph" w:styleId="Revision">
    <w:name w:val="Revision"/>
    <w:hidden/>
    <w:uiPriority w:val="99"/>
    <w:semiHidden/>
    <w:rsid w:val="00E57234"/>
    <w:pPr>
      <w:spacing w:after="0" w:line="240" w:lineRule="auto"/>
    </w:pPr>
  </w:style>
  <w:style w:type="paragraph" w:styleId="ListParagraph">
    <w:name w:val="List Paragraph"/>
    <w:basedOn w:val="Normal"/>
    <w:uiPriority w:val="34"/>
    <w:qFormat/>
    <w:rsid w:val="00E57234"/>
    <w:pPr>
      <w:spacing w:after="200" w:line="276" w:lineRule="auto"/>
      <w:ind w:left="720"/>
      <w:contextualSpacing/>
    </w:pPr>
    <w:rPr>
      <w:noProof/>
    </w:rPr>
  </w:style>
  <w:style w:type="character" w:customStyle="1" w:styleId="UnresolvedMention2">
    <w:name w:val="Unresolved Mention2"/>
    <w:basedOn w:val="DefaultParagraphFont"/>
    <w:uiPriority w:val="99"/>
    <w:semiHidden/>
    <w:unhideWhenUsed/>
    <w:rsid w:val="00E57234"/>
    <w:rPr>
      <w:color w:val="605E5C"/>
      <w:shd w:val="clear" w:color="auto" w:fill="E1DFDD"/>
    </w:rPr>
  </w:style>
  <w:style w:type="character" w:styleId="LineNumber">
    <w:name w:val="line number"/>
    <w:basedOn w:val="DefaultParagraphFont"/>
    <w:uiPriority w:val="99"/>
    <w:unhideWhenUsed/>
    <w:rsid w:val="00E57234"/>
    <w:rPr>
      <w:rFonts w:ascii="Times New Roman" w:hAnsi="Times New Roman"/>
      <w:sz w:val="24"/>
    </w:rPr>
  </w:style>
  <w:style w:type="character" w:customStyle="1" w:styleId="UnresolvedMention3">
    <w:name w:val="Unresolved Mention3"/>
    <w:basedOn w:val="DefaultParagraphFont"/>
    <w:uiPriority w:val="99"/>
    <w:semiHidden/>
    <w:unhideWhenUsed/>
    <w:rsid w:val="00E57234"/>
    <w:rPr>
      <w:color w:val="605E5C"/>
      <w:shd w:val="clear" w:color="auto" w:fill="E1DFDD"/>
    </w:rPr>
  </w:style>
  <w:style w:type="character" w:customStyle="1" w:styleId="Heading3Char">
    <w:name w:val="Heading 3 Char"/>
    <w:basedOn w:val="DefaultParagraphFont"/>
    <w:link w:val="Heading3"/>
    <w:uiPriority w:val="9"/>
    <w:rsid w:val="00056848"/>
    <w:rPr>
      <w:rFonts w:ascii="Times New Roman" w:eastAsiaTheme="majorEastAsia" w:hAnsi="Times New Roman" w:cstheme="majorBidi"/>
      <w:b/>
      <w:i/>
      <w:color w:val="000000" w:themeColor="text1"/>
      <w:sz w:val="24"/>
      <w:szCs w:val="24"/>
    </w:rPr>
  </w:style>
  <w:style w:type="character" w:customStyle="1" w:styleId="doilink">
    <w:name w:val="doi_link"/>
    <w:basedOn w:val="DefaultParagraphFont"/>
    <w:rsid w:val="00F02D94"/>
  </w:style>
  <w:style w:type="character" w:styleId="FollowedHyperlink">
    <w:name w:val="FollowedHyperlink"/>
    <w:basedOn w:val="DefaultParagraphFont"/>
    <w:uiPriority w:val="99"/>
    <w:semiHidden/>
    <w:unhideWhenUsed/>
    <w:rsid w:val="00F02D94"/>
    <w:rPr>
      <w:color w:val="954F72" w:themeColor="followedHyperlink"/>
      <w:u w:val="single"/>
    </w:rPr>
  </w:style>
  <w:style w:type="paragraph" w:styleId="NoSpacing">
    <w:name w:val="No Spacing"/>
    <w:uiPriority w:val="1"/>
    <w:qFormat/>
    <w:rsid w:val="00056848"/>
    <w:pPr>
      <w:spacing w:after="0" w:line="240" w:lineRule="auto"/>
    </w:pPr>
    <w:rPr>
      <w:rFonts w:ascii="Times New Roman" w:hAnsi="Times New Roman"/>
      <w:sz w:val="24"/>
    </w:rPr>
  </w:style>
  <w:style w:type="character" w:customStyle="1" w:styleId="UnresolvedMention4">
    <w:name w:val="Unresolved Mention4"/>
    <w:basedOn w:val="DefaultParagraphFont"/>
    <w:uiPriority w:val="99"/>
    <w:semiHidden/>
    <w:unhideWhenUsed/>
    <w:rsid w:val="00E34490"/>
    <w:rPr>
      <w:color w:val="605E5C"/>
      <w:shd w:val="clear" w:color="auto" w:fill="E1DFDD"/>
    </w:rPr>
  </w:style>
  <w:style w:type="character" w:customStyle="1" w:styleId="UnresolvedMention5">
    <w:name w:val="Unresolved Mention5"/>
    <w:basedOn w:val="DefaultParagraphFont"/>
    <w:uiPriority w:val="99"/>
    <w:semiHidden/>
    <w:unhideWhenUsed/>
    <w:rsid w:val="001146B6"/>
    <w:rPr>
      <w:color w:val="605E5C"/>
      <w:shd w:val="clear" w:color="auto" w:fill="E1DFDD"/>
    </w:rPr>
  </w:style>
  <w:style w:type="character" w:customStyle="1" w:styleId="UnresolvedMention6">
    <w:name w:val="Unresolved Mention6"/>
    <w:basedOn w:val="DefaultParagraphFont"/>
    <w:uiPriority w:val="99"/>
    <w:semiHidden/>
    <w:unhideWhenUsed/>
    <w:rsid w:val="003435F0"/>
    <w:rPr>
      <w:color w:val="605E5C"/>
      <w:shd w:val="clear" w:color="auto" w:fill="E1DFDD"/>
    </w:rPr>
  </w:style>
  <w:style w:type="character" w:styleId="UnresolvedMention">
    <w:name w:val="Unresolved Mention"/>
    <w:basedOn w:val="DefaultParagraphFont"/>
    <w:uiPriority w:val="99"/>
    <w:semiHidden/>
    <w:unhideWhenUsed/>
    <w:rsid w:val="00E627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2.xml"/><Relationship Id="rId18" Type="http://schemas.openxmlformats.org/officeDocument/2006/relationships/chart" Target="charts/chart5.xml"/><Relationship Id="rId26" Type="http://schemas.openxmlformats.org/officeDocument/2006/relationships/hyperlink" Target="https://doi.org/10.1123/tsp.15.1.48" TargetMode="External"/><Relationship Id="rId39" Type="http://schemas.openxmlformats.org/officeDocument/2006/relationships/hyperlink" Target="https://doi.org/10.1177/1747954120943073" TargetMode="External"/><Relationship Id="rId3" Type="http://schemas.openxmlformats.org/officeDocument/2006/relationships/styles" Target="styles.xml"/><Relationship Id="rId21" Type="http://schemas.openxmlformats.org/officeDocument/2006/relationships/hyperlink" Target="https://doi.org/10.3389/fpsyg.2018.02012" TargetMode="External"/><Relationship Id="rId34" Type="http://schemas.openxmlformats.org/officeDocument/2006/relationships/hyperlink" Target="https://doi.org/10.1080/17470210802557702" TargetMode="External"/><Relationship Id="rId42" Type="http://schemas.openxmlformats.org/officeDocument/2006/relationships/hyperlink" Target="https://doi.org/10.1007/s00426-017-0856-8"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hyperlink" Target="https://doi.org/10.1177/1754073911430134" TargetMode="External"/><Relationship Id="rId33" Type="http://schemas.openxmlformats.org/officeDocument/2006/relationships/hyperlink" Target="https://doi.org/10.1080/00140139.2014.924572" TargetMode="External"/><Relationship Id="rId38" Type="http://schemas.openxmlformats.org/officeDocument/2006/relationships/hyperlink" Target="https://doi.org/10.1080/17461391.2018.1486459"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https://doi.org/10.1080/17461391.2013.770923" TargetMode="External"/><Relationship Id="rId29" Type="http://schemas.openxmlformats.org/officeDocument/2006/relationships/hyperlink" Target="https://doi.org/10.1080/02640414.2017.1374684" TargetMode="External"/><Relationship Id="rId41" Type="http://schemas.openxmlformats.org/officeDocument/2006/relationships/hyperlink" Target="https://doi.org/10.1123/ijspp.5.1.6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yperlink" Target="https://doi.org/10.1016/j.psychsport.2014.08.006" TargetMode="External"/><Relationship Id="rId32" Type="http://schemas.openxmlformats.org/officeDocument/2006/relationships/hyperlink" Target="https://doi.org/10.1007/978-94-009-4460-2_19" TargetMode="External"/><Relationship Id="rId37" Type="http://schemas.openxmlformats.org/officeDocument/2006/relationships/hyperlink" Target="https://doi.org/10.3758/s13414-011-%090102-1" TargetMode="External"/><Relationship Id="rId40" Type="http://schemas.openxmlformats.org/officeDocument/2006/relationships/hyperlink" Target="https://doi.org/10.1016/j.jsams.2014.01.006" TargetMode="External"/><Relationship Id="rId45" Type="http://schemas.openxmlformats.org/officeDocument/2006/relationships/hyperlink" Target="https://doi.org/10.1016/j.humov.2019.05.015" TargetMode="External"/><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hyperlink" Target="https://doi.org/10.1080/02640414.2014.1003582" TargetMode="External"/><Relationship Id="rId28" Type="http://schemas.openxmlformats.org/officeDocument/2006/relationships/hyperlink" Target="https://doi.org/10.1123/tsp.8.2.189" TargetMode="External"/><Relationship Id="rId36" Type="http://schemas.openxmlformats.org/officeDocument/2006/relationships/hyperlink" Target="https://doi.org/10.1123/jsep.33.1.146"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hyperlink" Target="https://doi.org/10.1123/iscj.2020-0065" TargetMode="External"/><Relationship Id="rId44" Type="http://schemas.openxmlformats.org/officeDocument/2006/relationships/hyperlink" Target="https://doi.org/10.1123/jsep.31.2.152"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hyperlink" Target="https://doi.org/10.1016/j.jsams.2011.10.004" TargetMode="External"/><Relationship Id="rId27" Type="http://schemas.openxmlformats.org/officeDocument/2006/relationships/hyperlink" Target="https://doi.org/10.1080/02640410410001730106" TargetMode="External"/><Relationship Id="rId30" Type="http://schemas.openxmlformats.org/officeDocument/2006/relationships/hyperlink" Target="https://doi.org/10.3389/fpsyg.2018.00025" TargetMode="External"/><Relationship Id="rId35" Type="http://schemas.openxmlformats.org/officeDocument/2006/relationships/hyperlink" Target="https://doi.org/10.1260/174795408784089432" TargetMode="External"/><Relationship Id="rId43" Type="http://schemas.openxmlformats.org/officeDocument/2006/relationships/hyperlink" Target="https://doi.org/10.3200/JMBR.39.5.381-394"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Chris\Dropbox\PhD\Chapter%206\Mean%20Performance%20and%20Emotions%20with%20Figure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Chris\Dropbox\Mean%20Performance%20and%20Emotions%20with%20Figures.xlsx" TargetMode="External"/><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Chris\Dropbox\Mean%20Performance%20and%20Emotions%20with%20Figures.xlsx" TargetMode="External"/><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Chris\Dropbox\Mean%20Performance%20and%20Emotions%20with%20Figures.xlsx" TargetMode="External"/><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oleObject" Target="file:///C:\Users\Chris\Dropbox\Mean%20Performance%20and%20Emotions%20with%20Figures.xlsx" TargetMode="External"/><Relationship Id="rId1" Type="http://schemas.openxmlformats.org/officeDocument/2006/relationships/themeOverride" Target="../theme/themeOverrid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1">
                <a:lumMod val="50000"/>
                <a:lumOff val="50000"/>
              </a:schemeClr>
            </a:solidFill>
            <a:ln>
              <a:solidFill>
                <a:schemeClr val="tx1"/>
              </a:solidFill>
            </a:ln>
            <a:effectLst/>
          </c:spPr>
          <c:invertIfNegative val="0"/>
          <c:dPt>
            <c:idx val="0"/>
            <c:invertIfNegative val="0"/>
            <c:bubble3D val="0"/>
            <c:spPr>
              <a:solidFill>
                <a:schemeClr val="bg1"/>
              </a:solidFill>
              <a:ln>
                <a:solidFill>
                  <a:schemeClr val="tx1"/>
                </a:solidFill>
              </a:ln>
              <a:effectLst/>
            </c:spPr>
            <c:extLst>
              <c:ext xmlns:c16="http://schemas.microsoft.com/office/drawing/2014/chart" uri="{C3380CC4-5D6E-409C-BE32-E72D297353CC}">
                <c16:uniqueId val="{00000001-B1E2-4FFB-B731-F8B5ECE8A9DE}"/>
              </c:ext>
            </c:extLst>
          </c:dPt>
          <c:dPt>
            <c:idx val="1"/>
            <c:invertIfNegative val="0"/>
            <c:bubble3D val="0"/>
            <c:spPr>
              <a:solidFill>
                <a:schemeClr val="bg1">
                  <a:lumMod val="65000"/>
                </a:schemeClr>
              </a:solidFill>
              <a:ln>
                <a:solidFill>
                  <a:schemeClr val="tx1"/>
                </a:solidFill>
              </a:ln>
              <a:effectLst/>
            </c:spPr>
            <c:extLst>
              <c:ext xmlns:c16="http://schemas.microsoft.com/office/drawing/2014/chart" uri="{C3380CC4-5D6E-409C-BE32-E72D297353CC}">
                <c16:uniqueId val="{00000003-B1E2-4FFB-B731-F8B5ECE8A9DE}"/>
              </c:ext>
            </c:extLst>
          </c:dPt>
          <c:dPt>
            <c:idx val="2"/>
            <c:invertIfNegative val="0"/>
            <c:bubble3D val="0"/>
            <c:spPr>
              <a:pattFill prst="wdDnDiag">
                <a:fgClr>
                  <a:schemeClr val="tx1"/>
                </a:fgClr>
                <a:bgClr>
                  <a:schemeClr val="bg1"/>
                </a:bgClr>
              </a:pattFill>
              <a:ln>
                <a:solidFill>
                  <a:schemeClr val="tx1"/>
                </a:solidFill>
              </a:ln>
              <a:effectLst/>
            </c:spPr>
            <c:extLst>
              <c:ext xmlns:c16="http://schemas.microsoft.com/office/drawing/2014/chart" uri="{C3380CC4-5D6E-409C-BE32-E72D297353CC}">
                <c16:uniqueId val="{00000005-B1E2-4FFB-B731-F8B5ECE8A9DE}"/>
              </c:ext>
            </c:extLst>
          </c:dPt>
          <c:dPt>
            <c:idx val="3"/>
            <c:invertIfNegative val="0"/>
            <c:bubble3D val="0"/>
            <c:spPr>
              <a:pattFill prst="wdDnDiag">
                <a:fgClr>
                  <a:schemeClr val="tx1"/>
                </a:fgClr>
                <a:bgClr>
                  <a:schemeClr val="bg1">
                    <a:lumMod val="65000"/>
                  </a:schemeClr>
                </a:bgClr>
              </a:pattFill>
              <a:ln>
                <a:solidFill>
                  <a:schemeClr val="tx1"/>
                </a:solidFill>
              </a:ln>
              <a:effectLst/>
            </c:spPr>
            <c:extLst>
              <c:ext xmlns:c16="http://schemas.microsoft.com/office/drawing/2014/chart" uri="{C3380CC4-5D6E-409C-BE32-E72D297353CC}">
                <c16:uniqueId val="{00000007-B1E2-4FFB-B731-F8B5ECE8A9DE}"/>
              </c:ext>
            </c:extLst>
          </c:dPt>
          <c:errBars>
            <c:errBarType val="both"/>
            <c:errValType val="cust"/>
            <c:noEndCap val="0"/>
            <c:plus>
              <c:numRef>
                <c:f>'Mean Performance'!$B$19:$E$19</c:f>
                <c:numCache>
                  <c:formatCode>General</c:formatCode>
                  <c:ptCount val="4"/>
                  <c:pt idx="0">
                    <c:v>0.12542016925207405</c:v>
                  </c:pt>
                  <c:pt idx="1">
                    <c:v>0.1413915927188833</c:v>
                  </c:pt>
                  <c:pt idx="2">
                    <c:v>0.13970718536674351</c:v>
                  </c:pt>
                  <c:pt idx="3">
                    <c:v>0.13452748082694171</c:v>
                  </c:pt>
                </c:numCache>
              </c:numRef>
            </c:plus>
            <c:minus>
              <c:numRef>
                <c:f>'Mean Performance'!$B$19:$E$19</c:f>
                <c:numCache>
                  <c:formatCode>General</c:formatCode>
                  <c:ptCount val="4"/>
                  <c:pt idx="0">
                    <c:v>0.12542016925207405</c:v>
                  </c:pt>
                  <c:pt idx="1">
                    <c:v>0.1413915927188833</c:v>
                  </c:pt>
                  <c:pt idx="2">
                    <c:v>0.13970718536674351</c:v>
                  </c:pt>
                  <c:pt idx="3">
                    <c:v>0.13452748082694171</c:v>
                  </c:pt>
                </c:numCache>
              </c:numRef>
            </c:minus>
            <c:spPr>
              <a:noFill/>
              <a:ln w="9525" cap="flat" cmpd="sng" algn="ctr">
                <a:solidFill>
                  <a:schemeClr val="tx1">
                    <a:lumMod val="65000"/>
                    <a:lumOff val="35000"/>
                  </a:schemeClr>
                </a:solidFill>
                <a:round/>
              </a:ln>
              <a:effectLst/>
            </c:spPr>
          </c:errBars>
          <c:cat>
            <c:strRef>
              <c:f>'Mean Performance'!$B$3:$E$3</c:f>
              <c:strCache>
                <c:ptCount val="4"/>
                <c:pt idx="0">
                  <c:v>Low Fatigue, Low Expectation</c:v>
                </c:pt>
                <c:pt idx="1">
                  <c:v>Low Fatigue, High Expectation</c:v>
                </c:pt>
                <c:pt idx="2">
                  <c:v>High Fatigue, Low Expectation</c:v>
                </c:pt>
                <c:pt idx="3">
                  <c:v>High Fatigue, High Expectation</c:v>
                </c:pt>
              </c:strCache>
            </c:strRef>
          </c:cat>
          <c:val>
            <c:numRef>
              <c:f>'Mean Performance'!$B$17:$E$17</c:f>
              <c:numCache>
                <c:formatCode>0.00%</c:formatCode>
                <c:ptCount val="4"/>
                <c:pt idx="0">
                  <c:v>0.57638888888888884</c:v>
                </c:pt>
                <c:pt idx="1">
                  <c:v>0.4861111111111111</c:v>
                </c:pt>
                <c:pt idx="2">
                  <c:v>0.50694444444444453</c:v>
                </c:pt>
                <c:pt idx="3">
                  <c:v>0.55555555555555547</c:v>
                </c:pt>
              </c:numCache>
            </c:numRef>
          </c:val>
          <c:extLst>
            <c:ext xmlns:c16="http://schemas.microsoft.com/office/drawing/2014/chart" uri="{C3380CC4-5D6E-409C-BE32-E72D297353CC}">
              <c16:uniqueId val="{00000008-B1E2-4FFB-B731-F8B5ECE8A9DE}"/>
            </c:ext>
          </c:extLst>
        </c:ser>
        <c:dLbls>
          <c:showLegendKey val="0"/>
          <c:showVal val="0"/>
          <c:showCatName val="0"/>
          <c:showSerName val="0"/>
          <c:showPercent val="0"/>
          <c:showBubbleSize val="0"/>
        </c:dLbls>
        <c:gapWidth val="219"/>
        <c:axId val="437349840"/>
        <c:axId val="437350824"/>
      </c:barChart>
      <c:catAx>
        <c:axId val="43734984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Experimental Manipulation</a:t>
                </a:r>
              </a:p>
            </c:rich>
          </c:tx>
          <c:layout>
            <c:manualLayout>
              <c:xMode val="edge"/>
              <c:yMode val="edge"/>
              <c:x val="0.4006926166031366"/>
              <c:y val="0.92431868206675882"/>
            </c:manualLayout>
          </c:layout>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7350824"/>
        <c:crosses val="autoZero"/>
        <c:auto val="1"/>
        <c:lblAlgn val="ctr"/>
        <c:lblOffset val="100"/>
        <c:noMultiLvlLbl val="0"/>
      </c:catAx>
      <c:valAx>
        <c:axId val="437350824"/>
        <c:scaling>
          <c:orientation val="minMax"/>
          <c:max val="0.8"/>
          <c:min val="0"/>
        </c:scaling>
        <c:delete val="0"/>
        <c:axPos val="l"/>
        <c:title>
          <c:tx>
            <c:rich>
              <a:bodyPr rot="-5400000" spcFirstLastPara="1" vertOverflow="ellipsis" vert="horz" wrap="square" anchor="t" anchorCtr="0"/>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Mean Success Percentage (%)</a:t>
                </a:r>
              </a:p>
            </c:rich>
          </c:tx>
          <c:layout>
            <c:manualLayout>
              <c:xMode val="edge"/>
              <c:yMode val="edge"/>
              <c:x val="1.5201394878643703E-2"/>
              <c:y val="0.16208042438499223"/>
            </c:manualLayout>
          </c:layout>
          <c:overlay val="0"/>
          <c:spPr>
            <a:noFill/>
            <a:ln>
              <a:noFill/>
            </a:ln>
            <a:effectLst/>
          </c:spPr>
          <c:txPr>
            <a:bodyPr rot="-5400000" spcFirstLastPara="1" vertOverflow="ellipsis" vert="horz" wrap="square" anchor="t" anchorCtr="0"/>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437349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'Location Success '!$B$23</c:f>
              <c:strCache>
                <c:ptCount val="1"/>
                <c:pt idx="0">
                  <c:v>Low Fatigue Low Expectation</c:v>
                </c:pt>
              </c:strCache>
            </c:strRef>
          </c:tx>
          <c:spPr>
            <a:solidFill>
              <a:schemeClr val="bg1"/>
            </a:solidFill>
            <a:ln>
              <a:solidFill>
                <a:schemeClr val="tx1"/>
              </a:solidFill>
            </a:ln>
            <a:effectLst/>
          </c:spPr>
          <c:invertIfNegative val="0"/>
          <c:errBars>
            <c:errBarType val="both"/>
            <c:errValType val="cust"/>
            <c:noEndCap val="0"/>
            <c:plus>
              <c:numRef>
                <c:f>('Location Success '!$B$17,'Location Success '!$H$17,'Location Success '!$O$17)</c:f>
                <c:numCache>
                  <c:formatCode>General</c:formatCode>
                  <c:ptCount val="3"/>
                  <c:pt idx="0">
                    <c:v>0.15539539012701525</c:v>
                  </c:pt>
                  <c:pt idx="1">
                    <c:v>0.21320071635561044</c:v>
                  </c:pt>
                  <c:pt idx="2">
                    <c:v>0.28867513459481292</c:v>
                  </c:pt>
                </c:numCache>
              </c:numRef>
            </c:plus>
            <c:minus>
              <c:numRef>
                <c:f>('Location Success '!$B$17,'Location Success '!$H$17,'Location Success '!$O$17)</c:f>
                <c:numCache>
                  <c:formatCode>General</c:formatCode>
                  <c:ptCount val="3"/>
                  <c:pt idx="0">
                    <c:v>0.15539539012701525</c:v>
                  </c:pt>
                  <c:pt idx="1">
                    <c:v>0.21320071635561044</c:v>
                  </c:pt>
                  <c:pt idx="2">
                    <c:v>0.28867513459481292</c:v>
                  </c:pt>
                </c:numCache>
              </c:numRef>
            </c:minus>
            <c:spPr>
              <a:noFill/>
              <a:ln w="9525" cap="flat" cmpd="sng" algn="ctr">
                <a:solidFill>
                  <a:schemeClr val="bg2">
                    <a:lumMod val="50000"/>
                  </a:schemeClr>
                </a:solidFill>
                <a:round/>
              </a:ln>
              <a:effectLst/>
            </c:spPr>
          </c:errBars>
          <c:cat>
            <c:strRef>
              <c:f>'Location Success '!$A$24:$A$26</c:f>
              <c:strCache>
                <c:ptCount val="3"/>
                <c:pt idx="0">
                  <c:v>Easy Location</c:v>
                </c:pt>
                <c:pt idx="1">
                  <c:v>Threshold Location</c:v>
                </c:pt>
                <c:pt idx="2">
                  <c:v>Difficult Location</c:v>
                </c:pt>
              </c:strCache>
            </c:strRef>
          </c:cat>
          <c:val>
            <c:numRef>
              <c:f>'Location Success '!$B$24:$B$26</c:f>
              <c:numCache>
                <c:formatCode>0.00%</c:formatCode>
                <c:ptCount val="3"/>
                <c:pt idx="0">
                  <c:v>0.8125</c:v>
                </c:pt>
                <c:pt idx="1">
                  <c:v>0.75</c:v>
                </c:pt>
                <c:pt idx="2">
                  <c:v>0.16667000000000001</c:v>
                </c:pt>
              </c:numCache>
            </c:numRef>
          </c:val>
          <c:extLst>
            <c:ext xmlns:c16="http://schemas.microsoft.com/office/drawing/2014/chart" uri="{C3380CC4-5D6E-409C-BE32-E72D297353CC}">
              <c16:uniqueId val="{00000000-E4B6-4618-B426-D4ED4836EDF5}"/>
            </c:ext>
          </c:extLst>
        </c:ser>
        <c:ser>
          <c:idx val="1"/>
          <c:order val="1"/>
          <c:tx>
            <c:strRef>
              <c:f>'Location Success '!$C$23</c:f>
              <c:strCache>
                <c:ptCount val="1"/>
                <c:pt idx="0">
                  <c:v>Low Fatigue High Expectation</c:v>
                </c:pt>
              </c:strCache>
            </c:strRef>
          </c:tx>
          <c:spPr>
            <a:solidFill>
              <a:schemeClr val="bg1">
                <a:lumMod val="65000"/>
              </a:schemeClr>
            </a:solidFill>
            <a:ln>
              <a:solidFill>
                <a:schemeClr val="tx1"/>
              </a:solidFill>
            </a:ln>
            <a:effectLst/>
          </c:spPr>
          <c:invertIfNegative val="0"/>
          <c:errBars>
            <c:errBarType val="both"/>
            <c:errValType val="cust"/>
            <c:noEndCap val="0"/>
            <c:plus>
              <c:numRef>
                <c:f>('Location Success '!$C$17,'Location Success '!$I$17,'Location Success '!$P$17)</c:f>
                <c:numCache>
                  <c:formatCode>General</c:formatCode>
                  <c:ptCount val="3"/>
                  <c:pt idx="0">
                    <c:v>0.16283473681973223</c:v>
                  </c:pt>
                  <c:pt idx="1">
                    <c:v>0.25746432527221857</c:v>
                  </c:pt>
                  <c:pt idx="2">
                    <c:v>0.19462473604038075</c:v>
                  </c:pt>
                </c:numCache>
              </c:numRef>
            </c:plus>
            <c:minus>
              <c:numRef>
                <c:f>('Location Success '!$C$17,'Location Success '!$I$17,'Location Success '!$P$17)</c:f>
                <c:numCache>
                  <c:formatCode>General</c:formatCode>
                  <c:ptCount val="3"/>
                  <c:pt idx="0">
                    <c:v>0.16283473681973223</c:v>
                  </c:pt>
                  <c:pt idx="1">
                    <c:v>0.25746432527221857</c:v>
                  </c:pt>
                  <c:pt idx="2">
                    <c:v>0.19462473604038075</c:v>
                  </c:pt>
                </c:numCache>
              </c:numRef>
            </c:minus>
            <c:spPr>
              <a:noFill/>
              <a:ln w="9525" cap="flat" cmpd="sng" algn="ctr">
                <a:solidFill>
                  <a:schemeClr val="bg2">
                    <a:lumMod val="50000"/>
                  </a:schemeClr>
                </a:solidFill>
                <a:round/>
              </a:ln>
              <a:effectLst/>
            </c:spPr>
          </c:errBars>
          <c:cat>
            <c:strRef>
              <c:f>'Location Success '!$A$24:$A$26</c:f>
              <c:strCache>
                <c:ptCount val="3"/>
                <c:pt idx="0">
                  <c:v>Easy Location</c:v>
                </c:pt>
                <c:pt idx="1">
                  <c:v>Threshold Location</c:v>
                </c:pt>
                <c:pt idx="2">
                  <c:v>Difficult Location</c:v>
                </c:pt>
              </c:strCache>
            </c:strRef>
          </c:cat>
          <c:val>
            <c:numRef>
              <c:f>'Location Success '!$C$24:$C$26</c:f>
              <c:numCache>
                <c:formatCode>0.00%</c:formatCode>
                <c:ptCount val="3"/>
                <c:pt idx="0">
                  <c:v>0.83333299999999999</c:v>
                </c:pt>
                <c:pt idx="1">
                  <c:v>0.54166667000000002</c:v>
                </c:pt>
                <c:pt idx="2">
                  <c:v>8.3333000000000004E-2</c:v>
                </c:pt>
              </c:numCache>
            </c:numRef>
          </c:val>
          <c:extLst>
            <c:ext xmlns:c16="http://schemas.microsoft.com/office/drawing/2014/chart" uri="{C3380CC4-5D6E-409C-BE32-E72D297353CC}">
              <c16:uniqueId val="{00000001-E4B6-4618-B426-D4ED4836EDF5}"/>
            </c:ext>
          </c:extLst>
        </c:ser>
        <c:ser>
          <c:idx val="2"/>
          <c:order val="2"/>
          <c:tx>
            <c:strRef>
              <c:f>'Location Success '!$D$23</c:f>
              <c:strCache>
                <c:ptCount val="1"/>
                <c:pt idx="0">
                  <c:v>High Fatigue Low Expectation</c:v>
                </c:pt>
              </c:strCache>
            </c:strRef>
          </c:tx>
          <c:spPr>
            <a:pattFill prst="wdDnDiag">
              <a:fgClr>
                <a:schemeClr val="tx1"/>
              </a:fgClr>
              <a:bgClr>
                <a:schemeClr val="bg1"/>
              </a:bgClr>
            </a:pattFill>
            <a:ln>
              <a:solidFill>
                <a:schemeClr val="tx1"/>
              </a:solidFill>
            </a:ln>
            <a:effectLst/>
          </c:spPr>
          <c:invertIfNegative val="0"/>
          <c:errBars>
            <c:errBarType val="both"/>
            <c:errValType val="cust"/>
            <c:noEndCap val="0"/>
            <c:plus>
              <c:numRef>
                <c:f>('Location Success '!$D$17,'Location Success '!$J$17,'Location Success '!$Q$17)</c:f>
                <c:numCache>
                  <c:formatCode>General</c:formatCode>
                  <c:ptCount val="3"/>
                  <c:pt idx="0">
                    <c:v>0.24132682479085568</c:v>
                  </c:pt>
                  <c:pt idx="1">
                    <c:v>0.24905122997390552</c:v>
                  </c:pt>
                  <c:pt idx="2">
                    <c:v>0.16713948085538036</c:v>
                  </c:pt>
                </c:numCache>
              </c:numRef>
            </c:plus>
            <c:minus>
              <c:numRef>
                <c:f>('Location Success '!$D$17,'Location Success '!$J$17,'Location Success '!$Q$17)</c:f>
                <c:numCache>
                  <c:formatCode>General</c:formatCode>
                  <c:ptCount val="3"/>
                  <c:pt idx="0">
                    <c:v>0.24132682479085568</c:v>
                  </c:pt>
                  <c:pt idx="1">
                    <c:v>0.24905122997390552</c:v>
                  </c:pt>
                  <c:pt idx="2">
                    <c:v>0.16713948085538036</c:v>
                  </c:pt>
                </c:numCache>
              </c:numRef>
            </c:minus>
            <c:spPr>
              <a:noFill/>
              <a:ln w="9525" cap="flat" cmpd="sng" algn="ctr">
                <a:solidFill>
                  <a:schemeClr val="bg2">
                    <a:lumMod val="50000"/>
                  </a:schemeClr>
                </a:solidFill>
                <a:round/>
              </a:ln>
              <a:effectLst/>
            </c:spPr>
          </c:errBars>
          <c:cat>
            <c:strRef>
              <c:f>'Location Success '!$A$24:$A$26</c:f>
              <c:strCache>
                <c:ptCount val="3"/>
                <c:pt idx="0">
                  <c:v>Easy Location</c:v>
                </c:pt>
                <c:pt idx="1">
                  <c:v>Threshold Location</c:v>
                </c:pt>
                <c:pt idx="2">
                  <c:v>Difficult Location</c:v>
                </c:pt>
              </c:strCache>
            </c:strRef>
          </c:cat>
          <c:val>
            <c:numRef>
              <c:f>'Location Success '!$D$24:$D$26</c:f>
              <c:numCache>
                <c:formatCode>0.00%</c:formatCode>
                <c:ptCount val="3"/>
                <c:pt idx="0">
                  <c:v>0.8125</c:v>
                </c:pt>
                <c:pt idx="1">
                  <c:v>0.60416700000000001</c:v>
                </c:pt>
                <c:pt idx="2">
                  <c:v>0.104167</c:v>
                </c:pt>
              </c:numCache>
            </c:numRef>
          </c:val>
          <c:extLst>
            <c:ext xmlns:c16="http://schemas.microsoft.com/office/drawing/2014/chart" uri="{C3380CC4-5D6E-409C-BE32-E72D297353CC}">
              <c16:uniqueId val="{00000002-E4B6-4618-B426-D4ED4836EDF5}"/>
            </c:ext>
          </c:extLst>
        </c:ser>
        <c:ser>
          <c:idx val="3"/>
          <c:order val="3"/>
          <c:tx>
            <c:strRef>
              <c:f>'Location Success '!$E$23</c:f>
              <c:strCache>
                <c:ptCount val="1"/>
                <c:pt idx="0">
                  <c:v>High Fatigue High Expectation</c:v>
                </c:pt>
              </c:strCache>
            </c:strRef>
          </c:tx>
          <c:spPr>
            <a:pattFill prst="wdDnDiag">
              <a:fgClr>
                <a:schemeClr val="tx1"/>
              </a:fgClr>
              <a:bgClr>
                <a:schemeClr val="bg1">
                  <a:lumMod val="65000"/>
                </a:schemeClr>
              </a:bgClr>
            </a:pattFill>
            <a:ln>
              <a:solidFill>
                <a:schemeClr val="tx1"/>
              </a:solidFill>
            </a:ln>
            <a:effectLst/>
          </c:spPr>
          <c:invertIfNegative val="0"/>
          <c:errBars>
            <c:errBarType val="both"/>
            <c:errValType val="cust"/>
            <c:noEndCap val="0"/>
            <c:plus>
              <c:numRef>
                <c:f>('Location Success '!$E$17,'Location Success '!$K$17,'Location Success '!$R$17)</c:f>
                <c:numCache>
                  <c:formatCode>General</c:formatCode>
                  <c:ptCount val="3"/>
                  <c:pt idx="0">
                    <c:v>0.16713948085538022</c:v>
                  </c:pt>
                  <c:pt idx="1">
                    <c:v>0.3100281023430364</c:v>
                  </c:pt>
                  <c:pt idx="2">
                    <c:v>0.23435921664027301</c:v>
                  </c:pt>
                </c:numCache>
              </c:numRef>
            </c:plus>
            <c:minus>
              <c:numRef>
                <c:f>('Location Success '!$E$17,'Location Success '!$K$17,'Location Success '!$R$17)</c:f>
                <c:numCache>
                  <c:formatCode>General</c:formatCode>
                  <c:ptCount val="3"/>
                  <c:pt idx="0">
                    <c:v>0.16713948085538022</c:v>
                  </c:pt>
                  <c:pt idx="1">
                    <c:v>0.3100281023430364</c:v>
                  </c:pt>
                  <c:pt idx="2">
                    <c:v>0.23435921664027301</c:v>
                  </c:pt>
                </c:numCache>
              </c:numRef>
            </c:minus>
            <c:spPr>
              <a:noFill/>
              <a:ln w="9525" cap="flat" cmpd="sng" algn="ctr">
                <a:solidFill>
                  <a:schemeClr val="bg2">
                    <a:lumMod val="50000"/>
                  </a:schemeClr>
                </a:solidFill>
                <a:round/>
              </a:ln>
              <a:effectLst/>
            </c:spPr>
          </c:errBars>
          <c:cat>
            <c:strRef>
              <c:f>'Location Success '!$A$24:$A$26</c:f>
              <c:strCache>
                <c:ptCount val="3"/>
                <c:pt idx="0">
                  <c:v>Easy Location</c:v>
                </c:pt>
                <c:pt idx="1">
                  <c:v>Threshold Location</c:v>
                </c:pt>
                <c:pt idx="2">
                  <c:v>Difficult Location</c:v>
                </c:pt>
              </c:strCache>
            </c:strRef>
          </c:cat>
          <c:val>
            <c:numRef>
              <c:f>'Location Success '!$E$24:$E$26</c:f>
              <c:numCache>
                <c:formatCode>0.00%</c:formatCode>
                <c:ptCount val="3"/>
                <c:pt idx="0">
                  <c:v>0.85416666699999999</c:v>
                </c:pt>
                <c:pt idx="1">
                  <c:v>0.60416700000000001</c:v>
                </c:pt>
                <c:pt idx="2">
                  <c:v>0.20833299999999999</c:v>
                </c:pt>
              </c:numCache>
            </c:numRef>
          </c:val>
          <c:extLst>
            <c:ext xmlns:c16="http://schemas.microsoft.com/office/drawing/2014/chart" uri="{C3380CC4-5D6E-409C-BE32-E72D297353CC}">
              <c16:uniqueId val="{00000003-E4B6-4618-B426-D4ED4836EDF5}"/>
            </c:ext>
          </c:extLst>
        </c:ser>
        <c:dLbls>
          <c:showLegendKey val="0"/>
          <c:showVal val="0"/>
          <c:showCatName val="0"/>
          <c:showSerName val="0"/>
          <c:showPercent val="0"/>
          <c:showBubbleSize val="0"/>
        </c:dLbls>
        <c:gapWidth val="219"/>
        <c:overlap val="-27"/>
        <c:axId val="92554752"/>
        <c:axId val="92556672"/>
      </c:barChart>
      <c:catAx>
        <c:axId val="92554752"/>
        <c:scaling>
          <c:orientation val="minMax"/>
        </c:scaling>
        <c:delete val="0"/>
        <c:axPos val="b"/>
        <c:title>
          <c:tx>
            <c:rich>
              <a:bodyPr rot="0" vert="horz"/>
              <a:lstStyle/>
              <a:p>
                <a:pPr>
                  <a:defRPr/>
                </a:pPr>
                <a:r>
                  <a:rPr lang="en-GB"/>
                  <a:t>Kicking Location</a:t>
                </a:r>
              </a:p>
            </c:rich>
          </c:tx>
          <c:layout>
            <c:manualLayout>
              <c:xMode val="edge"/>
              <c:yMode val="edge"/>
              <c:x val="0.46489866094266685"/>
              <c:y val="0.8095527175588737"/>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sz="1100"/>
            </a:pPr>
            <a:endParaRPr lang="en-US"/>
          </a:p>
        </c:txPr>
        <c:crossAx val="92556672"/>
        <c:crosses val="autoZero"/>
        <c:auto val="1"/>
        <c:lblAlgn val="ctr"/>
        <c:lblOffset val="100"/>
        <c:noMultiLvlLbl val="0"/>
      </c:catAx>
      <c:valAx>
        <c:axId val="92556672"/>
        <c:scaling>
          <c:orientation val="minMax"/>
          <c:max val="1.1000000000000001"/>
          <c:min val="0"/>
        </c:scaling>
        <c:delete val="0"/>
        <c:axPos val="l"/>
        <c:title>
          <c:tx>
            <c:rich>
              <a:bodyPr rot="-5400000" vert="horz"/>
              <a:lstStyle/>
              <a:p>
                <a:pPr>
                  <a:defRPr/>
                </a:pPr>
                <a:r>
                  <a:rPr lang="en-GB"/>
                  <a:t>Mean Success Percentage (%)</a:t>
                </a:r>
              </a:p>
            </c:rich>
          </c:tx>
          <c:overlay val="0"/>
          <c:spPr>
            <a:noFill/>
            <a:ln>
              <a:noFill/>
            </a:ln>
            <a:effectLst/>
          </c:spPr>
        </c:title>
        <c:numFmt formatCode="0%" sourceLinked="0"/>
        <c:majorTickMark val="out"/>
        <c:minorTickMark val="none"/>
        <c:tickLblPos val="nextTo"/>
        <c:spPr>
          <a:noFill/>
          <a:ln>
            <a:solidFill>
              <a:schemeClr val="tx1"/>
            </a:solidFill>
          </a:ln>
          <a:effectLst/>
        </c:spPr>
        <c:txPr>
          <a:bodyPr rot="-60000000" vert="horz"/>
          <a:lstStyle/>
          <a:p>
            <a:pPr>
              <a:defRPr sz="1100"/>
            </a:pPr>
            <a:endParaRPr lang="en-US"/>
          </a:p>
        </c:txPr>
        <c:crossAx val="92554752"/>
        <c:crosses val="autoZero"/>
        <c:crossBetween val="between"/>
        <c:majorUnit val="0.2"/>
      </c:valAx>
      <c:spPr>
        <a:noFill/>
        <a:ln w="25400">
          <a:noFill/>
        </a:ln>
        <a:effectLst/>
      </c:spPr>
    </c:plotArea>
    <c:legend>
      <c:legendPos val="b"/>
      <c:layout>
        <c:manualLayout>
          <c:xMode val="edge"/>
          <c:yMode val="edge"/>
          <c:x val="0.19080679215165083"/>
          <c:y val="0.88817032125673334"/>
          <c:w val="0.71828890505027898"/>
          <c:h val="0.10231064404215021"/>
        </c:manualLayout>
      </c:layout>
      <c:overlay val="0"/>
      <c:spPr>
        <a:noFill/>
        <a:ln>
          <a:noFill/>
        </a:ln>
        <a:effectLst/>
      </c:spPr>
      <c:txPr>
        <a:bodyPr rot="0" vert="horz"/>
        <a:lstStyle/>
        <a:p>
          <a:pPr>
            <a:defRPr sz="100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MRF!$A$66</c:f>
              <c:strCache>
                <c:ptCount val="1"/>
                <c:pt idx="0">
                  <c:v>Low Fatigue Low Expectation</c:v>
                </c:pt>
              </c:strCache>
            </c:strRef>
          </c:tx>
          <c:spPr>
            <a:ln w="28575" cap="rnd">
              <a:solidFill>
                <a:sysClr val="window" lastClr="FFFFFF">
                  <a:lumMod val="75000"/>
                </a:sysClr>
              </a:solidFill>
              <a:round/>
            </a:ln>
            <a:effectLst/>
          </c:spPr>
          <c:marker>
            <c:symbol val="circle"/>
            <c:size val="5"/>
            <c:spPr>
              <a:solidFill>
                <a:schemeClr val="bg1">
                  <a:lumMod val="85000"/>
                </a:schemeClr>
              </a:solidFill>
              <a:ln w="9525">
                <a:solidFill>
                  <a:sysClr val="window" lastClr="FFFFFF">
                    <a:lumMod val="75000"/>
                  </a:sysClr>
                </a:solidFill>
              </a:ln>
              <a:effectLst/>
            </c:spPr>
          </c:marker>
          <c:errBars>
            <c:errDir val="y"/>
            <c:errBarType val="both"/>
            <c:errValType val="cust"/>
            <c:noEndCap val="0"/>
            <c:plus>
              <c:numRef>
                <c:f>MRF!$B$73:$F$73</c:f>
                <c:numCache>
                  <c:formatCode>General</c:formatCode>
                  <c:ptCount val="5"/>
                  <c:pt idx="0">
                    <c:v>1.4467978109341713</c:v>
                  </c:pt>
                  <c:pt idx="1">
                    <c:v>1.3807082308928351</c:v>
                  </c:pt>
                  <c:pt idx="2">
                    <c:v>1.8964680089816726</c:v>
                  </c:pt>
                  <c:pt idx="3">
                    <c:v>1.8741440245925125</c:v>
                  </c:pt>
                  <c:pt idx="4">
                    <c:v>1.5083689096758681</c:v>
                  </c:pt>
                </c:numCache>
              </c:numRef>
            </c:plus>
            <c:minus>
              <c:numRef>
                <c:f>MRF!$B$73:$F$73</c:f>
                <c:numCache>
                  <c:formatCode>General</c:formatCode>
                  <c:ptCount val="5"/>
                  <c:pt idx="0">
                    <c:v>1.4467978109341713</c:v>
                  </c:pt>
                  <c:pt idx="1">
                    <c:v>1.3807082308928351</c:v>
                  </c:pt>
                  <c:pt idx="2">
                    <c:v>1.8964680089816726</c:v>
                  </c:pt>
                  <c:pt idx="3">
                    <c:v>1.8741440245925125</c:v>
                  </c:pt>
                  <c:pt idx="4">
                    <c:v>1.5083689096758681</c:v>
                  </c:pt>
                </c:numCache>
              </c:numRef>
            </c:minus>
            <c:spPr>
              <a:noFill/>
              <a:ln w="9525" cap="flat" cmpd="sng" algn="ctr">
                <a:solidFill>
                  <a:schemeClr val="tx1">
                    <a:lumMod val="65000"/>
                    <a:lumOff val="35000"/>
                  </a:schemeClr>
                </a:solidFill>
                <a:round/>
              </a:ln>
              <a:effectLst/>
            </c:spPr>
          </c:errBars>
          <c:cat>
            <c:strRef>
              <c:f>MRF!$B$65:$F$65</c:f>
              <c:strCache>
                <c:ptCount val="5"/>
                <c:pt idx="0">
                  <c:v>Before 1st Kick</c:v>
                </c:pt>
                <c:pt idx="1">
                  <c:v>After 3rd Kick</c:v>
                </c:pt>
                <c:pt idx="2">
                  <c:v>After 6th Kick</c:v>
                </c:pt>
                <c:pt idx="3">
                  <c:v>After 9th Kick</c:v>
                </c:pt>
                <c:pt idx="4">
                  <c:v>After 12th Kick</c:v>
                </c:pt>
              </c:strCache>
            </c:strRef>
          </c:cat>
          <c:val>
            <c:numRef>
              <c:f>MRF!$B$66:$F$66</c:f>
              <c:numCache>
                <c:formatCode>General</c:formatCode>
                <c:ptCount val="5"/>
                <c:pt idx="0">
                  <c:v>3.01</c:v>
                </c:pt>
                <c:pt idx="1">
                  <c:v>3.18</c:v>
                </c:pt>
                <c:pt idx="2">
                  <c:v>3.63</c:v>
                </c:pt>
                <c:pt idx="3">
                  <c:v>3.82</c:v>
                </c:pt>
                <c:pt idx="4">
                  <c:v>3.65</c:v>
                </c:pt>
              </c:numCache>
            </c:numRef>
          </c:val>
          <c:smooth val="0"/>
          <c:extLst>
            <c:ext xmlns:c16="http://schemas.microsoft.com/office/drawing/2014/chart" uri="{C3380CC4-5D6E-409C-BE32-E72D297353CC}">
              <c16:uniqueId val="{00000000-A251-4EE5-AF4A-88B3551806D0}"/>
            </c:ext>
          </c:extLst>
        </c:ser>
        <c:ser>
          <c:idx val="1"/>
          <c:order val="1"/>
          <c:tx>
            <c:strRef>
              <c:f>MRF!$A$67</c:f>
              <c:strCache>
                <c:ptCount val="1"/>
                <c:pt idx="0">
                  <c:v>Low Fatigue High Expectation</c:v>
                </c:pt>
              </c:strCache>
            </c:strRef>
          </c:tx>
          <c:spPr>
            <a:ln w="28575" cap="rnd">
              <a:solidFill>
                <a:schemeClr val="tx1">
                  <a:lumMod val="50000"/>
                  <a:lumOff val="50000"/>
                </a:schemeClr>
              </a:solidFill>
              <a:prstDash val="solid"/>
              <a:round/>
            </a:ln>
            <a:effectLst/>
          </c:spPr>
          <c:marker>
            <c:symbol val="circle"/>
            <c:size val="5"/>
            <c:spPr>
              <a:solidFill>
                <a:schemeClr val="tx1">
                  <a:alpha val="95000"/>
                </a:schemeClr>
              </a:solidFill>
              <a:ln w="9525">
                <a:solidFill>
                  <a:schemeClr val="tx1"/>
                </a:solidFill>
              </a:ln>
              <a:effectLst/>
            </c:spPr>
          </c:marker>
          <c:errBars>
            <c:errDir val="y"/>
            <c:errBarType val="both"/>
            <c:errValType val="cust"/>
            <c:noEndCap val="0"/>
            <c:plus>
              <c:numRef>
                <c:f>MRF!$B$74:$F$74</c:f>
                <c:numCache>
                  <c:formatCode>General</c:formatCode>
                  <c:ptCount val="5"/>
                  <c:pt idx="0">
                    <c:v>1.440968038815879</c:v>
                  </c:pt>
                  <c:pt idx="1">
                    <c:v>1.9212176974714346</c:v>
                  </c:pt>
                  <c:pt idx="2">
                    <c:v>2.3153618882154618</c:v>
                  </c:pt>
                  <c:pt idx="3">
                    <c:v>2.2319232696222975</c:v>
                  </c:pt>
                  <c:pt idx="4">
                    <c:v>1.7411150109862008</c:v>
                  </c:pt>
                </c:numCache>
              </c:numRef>
            </c:plus>
            <c:minus>
              <c:numRef>
                <c:f>MRF!$B$74:$F$74</c:f>
                <c:numCache>
                  <c:formatCode>General</c:formatCode>
                  <c:ptCount val="5"/>
                  <c:pt idx="0">
                    <c:v>1.440968038815879</c:v>
                  </c:pt>
                  <c:pt idx="1">
                    <c:v>1.9212176974714346</c:v>
                  </c:pt>
                  <c:pt idx="2">
                    <c:v>2.3153618882154618</c:v>
                  </c:pt>
                  <c:pt idx="3">
                    <c:v>2.2319232696222975</c:v>
                  </c:pt>
                  <c:pt idx="4">
                    <c:v>1.7411150109862008</c:v>
                  </c:pt>
                </c:numCache>
              </c:numRef>
            </c:minus>
            <c:spPr>
              <a:noFill/>
              <a:ln w="9525" cap="flat" cmpd="sng" algn="ctr">
                <a:solidFill>
                  <a:schemeClr val="tx1">
                    <a:lumMod val="65000"/>
                    <a:lumOff val="35000"/>
                  </a:schemeClr>
                </a:solidFill>
                <a:round/>
              </a:ln>
              <a:effectLst/>
            </c:spPr>
          </c:errBars>
          <c:cat>
            <c:strRef>
              <c:f>MRF!$B$65:$F$65</c:f>
              <c:strCache>
                <c:ptCount val="5"/>
                <c:pt idx="0">
                  <c:v>Before 1st Kick</c:v>
                </c:pt>
                <c:pt idx="1">
                  <c:v>After 3rd Kick</c:v>
                </c:pt>
                <c:pt idx="2">
                  <c:v>After 6th Kick</c:v>
                </c:pt>
                <c:pt idx="3">
                  <c:v>After 9th Kick</c:v>
                </c:pt>
                <c:pt idx="4">
                  <c:v>After 12th Kick</c:v>
                </c:pt>
              </c:strCache>
            </c:strRef>
          </c:cat>
          <c:val>
            <c:numRef>
              <c:f>MRF!$B$67:$F$67</c:f>
              <c:numCache>
                <c:formatCode>General</c:formatCode>
                <c:ptCount val="5"/>
                <c:pt idx="0">
                  <c:v>3.46</c:v>
                </c:pt>
                <c:pt idx="1">
                  <c:v>3.86</c:v>
                </c:pt>
                <c:pt idx="2">
                  <c:v>4.18</c:v>
                </c:pt>
                <c:pt idx="3">
                  <c:v>4.78</c:v>
                </c:pt>
                <c:pt idx="4">
                  <c:v>3.86</c:v>
                </c:pt>
              </c:numCache>
            </c:numRef>
          </c:val>
          <c:smooth val="0"/>
          <c:extLst>
            <c:ext xmlns:c16="http://schemas.microsoft.com/office/drawing/2014/chart" uri="{C3380CC4-5D6E-409C-BE32-E72D297353CC}">
              <c16:uniqueId val="{00000001-A251-4EE5-AF4A-88B3551806D0}"/>
            </c:ext>
          </c:extLst>
        </c:ser>
        <c:ser>
          <c:idx val="2"/>
          <c:order val="2"/>
          <c:tx>
            <c:strRef>
              <c:f>MRF!$A$68</c:f>
              <c:strCache>
                <c:ptCount val="1"/>
                <c:pt idx="0">
                  <c:v>High Fatigue Low Expectation</c:v>
                </c:pt>
              </c:strCache>
            </c:strRef>
          </c:tx>
          <c:spPr>
            <a:ln w="28575" cap="rnd">
              <a:solidFill>
                <a:sysClr val="window" lastClr="FFFFFF">
                  <a:lumMod val="75000"/>
                </a:sysClr>
              </a:solidFill>
              <a:prstDash val="dash"/>
              <a:round/>
            </a:ln>
            <a:effectLst/>
          </c:spPr>
          <c:marker>
            <c:symbol val="star"/>
            <c:size val="5"/>
            <c:spPr>
              <a:solidFill>
                <a:schemeClr val="bg1">
                  <a:lumMod val="85000"/>
                </a:schemeClr>
              </a:solidFill>
              <a:ln w="9525">
                <a:solidFill>
                  <a:sysClr val="window" lastClr="FFFFFF">
                    <a:lumMod val="75000"/>
                  </a:sysClr>
                </a:solidFill>
              </a:ln>
              <a:effectLst/>
            </c:spPr>
          </c:marker>
          <c:errBars>
            <c:errDir val="y"/>
            <c:errBarType val="both"/>
            <c:errValType val="cust"/>
            <c:noEndCap val="0"/>
            <c:plus>
              <c:numRef>
                <c:f>MRF!$B$75:$F$75</c:f>
                <c:numCache>
                  <c:formatCode>General</c:formatCode>
                  <c:ptCount val="5"/>
                  <c:pt idx="0">
                    <c:v>1.1389196842350424</c:v>
                  </c:pt>
                  <c:pt idx="1">
                    <c:v>1.5787413475374115</c:v>
                  </c:pt>
                  <c:pt idx="2">
                    <c:v>1.7378728435078372</c:v>
                  </c:pt>
                  <c:pt idx="3">
                    <c:v>1.4778812525480503</c:v>
                  </c:pt>
                  <c:pt idx="4">
                    <c:v>1.3967826185565488</c:v>
                  </c:pt>
                </c:numCache>
              </c:numRef>
            </c:plus>
            <c:minus>
              <c:numRef>
                <c:f>MRF!$B$75:$F$75</c:f>
                <c:numCache>
                  <c:formatCode>General</c:formatCode>
                  <c:ptCount val="5"/>
                  <c:pt idx="0">
                    <c:v>1.1389196842350424</c:v>
                  </c:pt>
                  <c:pt idx="1">
                    <c:v>1.5787413475374115</c:v>
                  </c:pt>
                  <c:pt idx="2">
                    <c:v>1.7378728435078372</c:v>
                  </c:pt>
                  <c:pt idx="3">
                    <c:v>1.4778812525480503</c:v>
                  </c:pt>
                  <c:pt idx="4">
                    <c:v>1.3967826185565488</c:v>
                  </c:pt>
                </c:numCache>
              </c:numRef>
            </c:minus>
            <c:spPr>
              <a:noFill/>
              <a:ln w="9525" cap="flat" cmpd="sng" algn="ctr">
                <a:solidFill>
                  <a:schemeClr val="tx1">
                    <a:lumMod val="65000"/>
                    <a:lumOff val="35000"/>
                  </a:schemeClr>
                </a:solidFill>
                <a:round/>
              </a:ln>
              <a:effectLst/>
            </c:spPr>
          </c:errBars>
          <c:cat>
            <c:strRef>
              <c:f>MRF!$B$65:$F$65</c:f>
              <c:strCache>
                <c:ptCount val="5"/>
                <c:pt idx="0">
                  <c:v>Before 1st Kick</c:v>
                </c:pt>
                <c:pt idx="1">
                  <c:v>After 3rd Kick</c:v>
                </c:pt>
                <c:pt idx="2">
                  <c:v>After 6th Kick</c:v>
                </c:pt>
                <c:pt idx="3">
                  <c:v>After 9th Kick</c:v>
                </c:pt>
                <c:pt idx="4">
                  <c:v>After 12th Kick</c:v>
                </c:pt>
              </c:strCache>
            </c:strRef>
          </c:cat>
          <c:val>
            <c:numRef>
              <c:f>MRF!$B$68:$F$68</c:f>
              <c:numCache>
                <c:formatCode>General</c:formatCode>
                <c:ptCount val="5"/>
                <c:pt idx="0">
                  <c:v>2.97</c:v>
                </c:pt>
                <c:pt idx="1">
                  <c:v>4.08</c:v>
                </c:pt>
                <c:pt idx="2">
                  <c:v>4.17</c:v>
                </c:pt>
                <c:pt idx="3">
                  <c:v>4.07</c:v>
                </c:pt>
                <c:pt idx="4">
                  <c:v>4.3600000000000003</c:v>
                </c:pt>
              </c:numCache>
            </c:numRef>
          </c:val>
          <c:smooth val="0"/>
          <c:extLst>
            <c:ext xmlns:c16="http://schemas.microsoft.com/office/drawing/2014/chart" uri="{C3380CC4-5D6E-409C-BE32-E72D297353CC}">
              <c16:uniqueId val="{00000002-A251-4EE5-AF4A-88B3551806D0}"/>
            </c:ext>
          </c:extLst>
        </c:ser>
        <c:ser>
          <c:idx val="3"/>
          <c:order val="3"/>
          <c:tx>
            <c:strRef>
              <c:f>MRF!$A$69</c:f>
              <c:strCache>
                <c:ptCount val="1"/>
                <c:pt idx="0">
                  <c:v>High Fatigue High Expectation</c:v>
                </c:pt>
              </c:strCache>
            </c:strRef>
          </c:tx>
          <c:spPr>
            <a:ln w="28575" cap="rnd">
              <a:solidFill>
                <a:schemeClr val="tx1">
                  <a:lumMod val="50000"/>
                  <a:lumOff val="50000"/>
                </a:schemeClr>
              </a:solidFill>
              <a:prstDash val="dash"/>
              <a:round/>
            </a:ln>
            <a:effectLst/>
          </c:spPr>
          <c:marker>
            <c:symbol val="square"/>
            <c:size val="5"/>
            <c:spPr>
              <a:solidFill>
                <a:schemeClr val="tx1"/>
              </a:solidFill>
              <a:ln w="9525">
                <a:solidFill>
                  <a:schemeClr val="tx1"/>
                </a:solidFill>
              </a:ln>
              <a:effectLst/>
            </c:spPr>
          </c:marker>
          <c:errBars>
            <c:errDir val="y"/>
            <c:errBarType val="both"/>
            <c:errValType val="cust"/>
            <c:noEndCap val="0"/>
            <c:plus>
              <c:numRef>
                <c:f>MRF!$B$76:$F$76</c:f>
                <c:numCache>
                  <c:formatCode>General</c:formatCode>
                  <c:ptCount val="5"/>
                  <c:pt idx="0">
                    <c:v>1.2481467743700541</c:v>
                  </c:pt>
                  <c:pt idx="1">
                    <c:v>1.3941315194782369</c:v>
                  </c:pt>
                  <c:pt idx="2">
                    <c:v>1.9073665452783708</c:v>
                  </c:pt>
                  <c:pt idx="3">
                    <c:v>1.7312609017026588</c:v>
                  </c:pt>
                  <c:pt idx="4">
                    <c:v>1.4827941364796542</c:v>
                  </c:pt>
                </c:numCache>
              </c:numRef>
            </c:plus>
            <c:minus>
              <c:numRef>
                <c:f>MRF!$B$76:$F$76</c:f>
                <c:numCache>
                  <c:formatCode>General</c:formatCode>
                  <c:ptCount val="5"/>
                  <c:pt idx="0">
                    <c:v>1.2481467743700541</c:v>
                  </c:pt>
                  <c:pt idx="1">
                    <c:v>1.3941315194782369</c:v>
                  </c:pt>
                  <c:pt idx="2">
                    <c:v>1.9073665452783708</c:v>
                  </c:pt>
                  <c:pt idx="3">
                    <c:v>1.7312609017026588</c:v>
                  </c:pt>
                  <c:pt idx="4">
                    <c:v>1.4827941364796542</c:v>
                  </c:pt>
                </c:numCache>
              </c:numRef>
            </c:minus>
            <c:spPr>
              <a:noFill/>
              <a:ln w="9525" cap="flat" cmpd="sng" algn="ctr">
                <a:solidFill>
                  <a:schemeClr val="tx1">
                    <a:lumMod val="65000"/>
                    <a:lumOff val="35000"/>
                  </a:schemeClr>
                </a:solidFill>
                <a:round/>
              </a:ln>
              <a:effectLst/>
            </c:spPr>
          </c:errBars>
          <c:cat>
            <c:strRef>
              <c:f>MRF!$B$65:$F$65</c:f>
              <c:strCache>
                <c:ptCount val="5"/>
                <c:pt idx="0">
                  <c:v>Before 1st Kick</c:v>
                </c:pt>
                <c:pt idx="1">
                  <c:v>After 3rd Kick</c:v>
                </c:pt>
                <c:pt idx="2">
                  <c:v>After 6th Kick</c:v>
                </c:pt>
                <c:pt idx="3">
                  <c:v>After 9th Kick</c:v>
                </c:pt>
                <c:pt idx="4">
                  <c:v>After 12th Kick</c:v>
                </c:pt>
              </c:strCache>
            </c:strRef>
          </c:cat>
          <c:val>
            <c:numRef>
              <c:f>MRF!$B$69:$F$69</c:f>
              <c:numCache>
                <c:formatCode>General</c:formatCode>
                <c:ptCount val="5"/>
                <c:pt idx="0">
                  <c:v>2.9</c:v>
                </c:pt>
                <c:pt idx="1">
                  <c:v>4.1399999999999997</c:v>
                </c:pt>
                <c:pt idx="2">
                  <c:v>4.3899999999999997</c:v>
                </c:pt>
                <c:pt idx="3">
                  <c:v>4.8499999999999996</c:v>
                </c:pt>
                <c:pt idx="4">
                  <c:v>4.74</c:v>
                </c:pt>
              </c:numCache>
            </c:numRef>
          </c:val>
          <c:smooth val="0"/>
          <c:extLst>
            <c:ext xmlns:c16="http://schemas.microsoft.com/office/drawing/2014/chart" uri="{C3380CC4-5D6E-409C-BE32-E72D297353CC}">
              <c16:uniqueId val="{00000003-A251-4EE5-AF4A-88B3551806D0}"/>
            </c:ext>
          </c:extLst>
        </c:ser>
        <c:dLbls>
          <c:showLegendKey val="0"/>
          <c:showVal val="0"/>
          <c:showCatName val="0"/>
          <c:showSerName val="0"/>
          <c:showPercent val="0"/>
          <c:showBubbleSize val="0"/>
        </c:dLbls>
        <c:marker val="1"/>
        <c:smooth val="0"/>
        <c:axId val="143780480"/>
        <c:axId val="143794944"/>
      </c:lineChart>
      <c:catAx>
        <c:axId val="143780480"/>
        <c:scaling>
          <c:orientation val="minMax"/>
        </c:scaling>
        <c:delete val="0"/>
        <c:axPos val="b"/>
        <c:title>
          <c:tx>
            <c:rich>
              <a:bodyPr rot="0" vert="horz"/>
              <a:lstStyle/>
              <a:p>
                <a:pPr>
                  <a:defRPr/>
                </a:pPr>
                <a:r>
                  <a:rPr lang="en-GB"/>
                  <a:t>Time Point</a:t>
                </a:r>
              </a:p>
            </c:rich>
          </c:tx>
          <c:layout>
            <c:manualLayout>
              <c:xMode val="edge"/>
              <c:yMode val="edge"/>
              <c:x val="0.47063510342742798"/>
              <c:y val="0.80747686928112916"/>
            </c:manualLayout>
          </c:layout>
          <c:overlay val="0"/>
          <c:spPr>
            <a:noFill/>
            <a:ln>
              <a:noFill/>
            </a:ln>
            <a:effectLst/>
          </c:spPr>
        </c:title>
        <c:numFmt formatCode="General" sourceLinked="1"/>
        <c:majorTickMark val="out"/>
        <c:minorTickMark val="none"/>
        <c:tickLblPos val="nextTo"/>
        <c:spPr>
          <a:noFill/>
          <a:ln w="9525" cap="flat" cmpd="sng" algn="ctr">
            <a:solidFill>
              <a:schemeClr val="tx1"/>
            </a:solidFill>
            <a:round/>
          </a:ln>
          <a:effectLst/>
        </c:spPr>
        <c:txPr>
          <a:bodyPr rot="-60000000" vert="horz"/>
          <a:lstStyle/>
          <a:p>
            <a:pPr>
              <a:defRPr/>
            </a:pPr>
            <a:endParaRPr lang="en-US"/>
          </a:p>
        </c:txPr>
        <c:crossAx val="143794944"/>
        <c:crosses val="autoZero"/>
        <c:auto val="1"/>
        <c:lblAlgn val="ctr"/>
        <c:lblOffset val="100"/>
        <c:noMultiLvlLbl val="0"/>
      </c:catAx>
      <c:valAx>
        <c:axId val="143794944"/>
        <c:scaling>
          <c:orientation val="minMax"/>
          <c:max val="7.5"/>
          <c:min val="1"/>
        </c:scaling>
        <c:delete val="0"/>
        <c:axPos val="l"/>
        <c:title>
          <c:tx>
            <c:rich>
              <a:bodyPr rot="-5400000" vert="horz"/>
              <a:lstStyle/>
              <a:p>
                <a:pPr>
                  <a:defRPr/>
                </a:pPr>
                <a:r>
                  <a:rPr lang="en-GB"/>
                  <a:t>Mean MRF-L Scores</a:t>
                </a:r>
              </a:p>
            </c:rich>
          </c:tx>
          <c:overlay val="0"/>
          <c:spPr>
            <a:noFill/>
            <a:ln>
              <a:noFill/>
            </a:ln>
            <a:effectLst/>
          </c:spPr>
        </c:title>
        <c:numFmt formatCode="General" sourceLinked="1"/>
        <c:majorTickMark val="out"/>
        <c:minorTickMark val="none"/>
        <c:tickLblPos val="nextTo"/>
        <c:spPr>
          <a:noFill/>
          <a:ln>
            <a:solidFill>
              <a:schemeClr val="tx1"/>
            </a:solidFill>
          </a:ln>
          <a:effectLst/>
        </c:spPr>
        <c:txPr>
          <a:bodyPr rot="-60000000" vert="horz"/>
          <a:lstStyle/>
          <a:p>
            <a:pPr>
              <a:defRPr/>
            </a:pPr>
            <a:endParaRPr lang="en-US"/>
          </a:p>
        </c:txPr>
        <c:crossAx val="143780480"/>
        <c:crosses val="autoZero"/>
        <c:crossBetween val="between"/>
      </c:valAx>
      <c:spPr>
        <a:noFill/>
        <a:ln w="25400">
          <a:noFill/>
        </a:ln>
        <a:effectLst/>
      </c:spPr>
    </c:plotArea>
    <c:legend>
      <c:legendPos val="b"/>
      <c:overlay val="0"/>
      <c:spPr>
        <a:noFill/>
        <a:ln>
          <a:noFill/>
        </a:ln>
        <a:effectLst/>
      </c:spPr>
      <c:txPr>
        <a:bodyPr rot="0" vert="horz"/>
        <a:lstStyle/>
        <a:p>
          <a:pPr>
            <a:defRPr sz="1000"/>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SLEQ!$A$103</c:f>
              <c:strCache>
                <c:ptCount val="1"/>
                <c:pt idx="0">
                  <c:v>Low Expectation</c:v>
                </c:pt>
              </c:strCache>
            </c:strRef>
          </c:tx>
          <c:spPr>
            <a:solidFill>
              <a:schemeClr val="bg1"/>
            </a:solidFill>
            <a:ln>
              <a:solidFill>
                <a:schemeClr val="tx1"/>
              </a:solidFill>
            </a:ln>
            <a:effectLst/>
          </c:spPr>
          <c:invertIfNegative val="0"/>
          <c:errBars>
            <c:errBarType val="plus"/>
            <c:errValType val="cust"/>
            <c:noEndCap val="0"/>
            <c:plus>
              <c:numRef>
                <c:f>(SLEQ!$B$104,SLEQ!$C$104)</c:f>
                <c:numCache>
                  <c:formatCode>General</c:formatCode>
                  <c:ptCount val="2"/>
                  <c:pt idx="0">
                    <c:v>0.46686046700505063</c:v>
                  </c:pt>
                  <c:pt idx="1">
                    <c:v>0.7509210527986494</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SLEQ!$B$102:$C$102</c:f>
              <c:strCache>
                <c:ptCount val="2"/>
                <c:pt idx="0">
                  <c:v>Before First Place Kick </c:v>
                </c:pt>
                <c:pt idx="1">
                  <c:v>After 12th Place Kick</c:v>
                </c:pt>
              </c:strCache>
            </c:strRef>
          </c:cat>
          <c:val>
            <c:numRef>
              <c:f>SLEQ!$B$103:$C$103</c:f>
              <c:numCache>
                <c:formatCode>General</c:formatCode>
                <c:ptCount val="2"/>
                <c:pt idx="0">
                  <c:v>0.34749999999999998</c:v>
                </c:pt>
                <c:pt idx="1">
                  <c:v>0.95708333333333329</c:v>
                </c:pt>
              </c:numCache>
            </c:numRef>
          </c:val>
          <c:extLst>
            <c:ext xmlns:c16="http://schemas.microsoft.com/office/drawing/2014/chart" uri="{C3380CC4-5D6E-409C-BE32-E72D297353CC}">
              <c16:uniqueId val="{00000000-EACF-4F2B-967E-13C17607B1E6}"/>
            </c:ext>
          </c:extLst>
        </c:ser>
        <c:ser>
          <c:idx val="1"/>
          <c:order val="1"/>
          <c:tx>
            <c:strRef>
              <c:f>SLEQ!$A$105</c:f>
              <c:strCache>
                <c:ptCount val="1"/>
                <c:pt idx="0">
                  <c:v>High Expectation</c:v>
                </c:pt>
              </c:strCache>
            </c:strRef>
          </c:tx>
          <c:spPr>
            <a:solidFill>
              <a:schemeClr val="bg1">
                <a:lumMod val="65000"/>
              </a:schemeClr>
            </a:solidFill>
            <a:ln>
              <a:solidFill>
                <a:schemeClr val="tx1">
                  <a:lumMod val="85000"/>
                  <a:lumOff val="15000"/>
                </a:schemeClr>
              </a:solidFill>
            </a:ln>
            <a:effectLst/>
          </c:spPr>
          <c:invertIfNegative val="0"/>
          <c:errBars>
            <c:errBarType val="plus"/>
            <c:errValType val="cust"/>
            <c:noEndCap val="0"/>
            <c:plus>
              <c:numRef>
                <c:f>(SLEQ!$B$106,SLEQ!$C$106)</c:f>
                <c:numCache>
                  <c:formatCode>General</c:formatCode>
                  <c:ptCount val="2"/>
                  <c:pt idx="0">
                    <c:v>0.51689919965956188</c:v>
                  </c:pt>
                  <c:pt idx="1">
                    <c:v>0.86836010696157517</c:v>
                  </c:pt>
                </c:numCache>
              </c:numRef>
            </c:plus>
            <c:minus>
              <c:numLit>
                <c:formatCode>General</c:formatCode>
                <c:ptCount val="1"/>
                <c:pt idx="0">
                  <c:v>1</c:v>
                </c:pt>
              </c:numLit>
            </c:minus>
            <c:spPr>
              <a:noFill/>
              <a:ln w="9525" cap="flat" cmpd="sng" algn="ctr">
                <a:solidFill>
                  <a:schemeClr val="tx1">
                    <a:lumMod val="65000"/>
                    <a:lumOff val="35000"/>
                  </a:schemeClr>
                </a:solidFill>
                <a:round/>
              </a:ln>
              <a:effectLst/>
            </c:spPr>
          </c:errBars>
          <c:cat>
            <c:strRef>
              <c:f>SLEQ!$B$102:$C$102</c:f>
              <c:strCache>
                <c:ptCount val="2"/>
                <c:pt idx="0">
                  <c:v>Before First Place Kick </c:v>
                </c:pt>
                <c:pt idx="1">
                  <c:v>After 12th Place Kick</c:v>
                </c:pt>
              </c:strCache>
            </c:strRef>
          </c:cat>
          <c:val>
            <c:numRef>
              <c:f>SLEQ!$B$105:$C$105</c:f>
              <c:numCache>
                <c:formatCode>General</c:formatCode>
                <c:ptCount val="2"/>
                <c:pt idx="0">
                  <c:v>0.27750000000000002</c:v>
                </c:pt>
                <c:pt idx="1">
                  <c:v>1.361666666666667</c:v>
                </c:pt>
              </c:numCache>
            </c:numRef>
          </c:val>
          <c:extLst>
            <c:ext xmlns:c16="http://schemas.microsoft.com/office/drawing/2014/chart" uri="{C3380CC4-5D6E-409C-BE32-E72D297353CC}">
              <c16:uniqueId val="{00000001-EACF-4F2B-967E-13C17607B1E6}"/>
            </c:ext>
          </c:extLst>
        </c:ser>
        <c:dLbls>
          <c:showLegendKey val="0"/>
          <c:showVal val="0"/>
          <c:showCatName val="0"/>
          <c:showSerName val="0"/>
          <c:showPercent val="0"/>
          <c:showBubbleSize val="0"/>
        </c:dLbls>
        <c:gapWidth val="150"/>
        <c:axId val="92932352"/>
        <c:axId val="92934528"/>
      </c:barChart>
      <c:catAx>
        <c:axId val="9293235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Time Point</a:t>
                </a:r>
              </a:p>
            </c:rich>
          </c:tx>
          <c:layout>
            <c:manualLayout>
              <c:xMode val="edge"/>
              <c:yMode val="edge"/>
              <c:x val="0.47696733708513461"/>
              <c:y val="0.81593783769557315"/>
            </c:manualLayout>
          </c:layout>
          <c:overlay val="0"/>
          <c:spPr>
            <a:noFill/>
            <a:ln>
              <a:noFill/>
            </a:ln>
            <a:effectLst/>
          </c:spPr>
        </c:title>
        <c:numFmt formatCode="General" sourceLinked="1"/>
        <c:majorTickMark val="out"/>
        <c:minorTickMark val="none"/>
        <c:tickLblPos val="nextTo"/>
        <c:spPr>
          <a:solidFill>
            <a:schemeClr val="bg1"/>
          </a:solid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934528"/>
        <c:crosses val="autoZero"/>
        <c:auto val="1"/>
        <c:lblAlgn val="ctr"/>
        <c:lblOffset val="100"/>
        <c:noMultiLvlLbl val="0"/>
      </c:catAx>
      <c:valAx>
        <c:axId val="92934528"/>
        <c:scaling>
          <c:orientation val="minMax"/>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Mean Anger Score</a:t>
                </a:r>
              </a:p>
            </c:rich>
          </c:tx>
          <c:layout>
            <c:manualLayout>
              <c:xMode val="edge"/>
              <c:yMode val="edge"/>
              <c:x val="2.2222222222222223E-2"/>
              <c:y val="0.15532079323417905"/>
            </c:manualLayout>
          </c:layout>
          <c:overlay val="0"/>
          <c:spPr>
            <a:noFill/>
            <a:ln>
              <a:noFill/>
            </a:ln>
            <a:effectLst/>
          </c:spPr>
        </c:title>
        <c:numFmt formatCode="#,##0.0" sourceLinked="0"/>
        <c:majorTickMark val="out"/>
        <c:minorTickMark val="none"/>
        <c:tickLblPos val="nextTo"/>
        <c:spPr>
          <a:noFill/>
          <a:ln>
            <a:solidFill>
              <a:schemeClr val="tx1">
                <a:lumMod val="85000"/>
                <a:lumOff val="15000"/>
              </a:schemeClr>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92932352"/>
        <c:crosses val="autoZero"/>
        <c:crossBetween val="between"/>
      </c:valAx>
      <c:spPr>
        <a:noFill/>
        <a:ln>
          <a:noFill/>
        </a:ln>
        <a:effectLst/>
      </c:spPr>
    </c:plotArea>
    <c:legend>
      <c:legendPos val="b"/>
      <c:layout>
        <c:manualLayout>
          <c:xMode val="edge"/>
          <c:yMode val="edge"/>
          <c:x val="0.27430625356172939"/>
          <c:y val="0.89665760207809075"/>
          <c:w val="0.53880212524533544"/>
          <c:h val="7.756920204562058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spPr>
            <a:ln w="28575" cap="rnd">
              <a:solidFill>
                <a:schemeClr val="tx1"/>
              </a:solidFill>
              <a:round/>
            </a:ln>
            <a:effectLst/>
          </c:spPr>
          <c:marker>
            <c:symbol val="star"/>
            <c:size val="5"/>
            <c:spPr>
              <a:solidFill>
                <a:schemeClr val="tx1"/>
              </a:solidFill>
              <a:ln w="9525">
                <a:solidFill>
                  <a:schemeClr val="tx1"/>
                </a:solidFill>
              </a:ln>
              <a:effectLst/>
            </c:spPr>
          </c:marker>
          <c:errBars>
            <c:errDir val="y"/>
            <c:errBarType val="both"/>
            <c:errValType val="cust"/>
            <c:noEndCap val="0"/>
            <c:plus>
              <c:numRef>
                <c:f>'Sprint Times'!$B$35:$M$35</c:f>
                <c:numCache>
                  <c:formatCode>General</c:formatCode>
                  <c:ptCount val="12"/>
                  <c:pt idx="0">
                    <c:v>0.15421376092285352</c:v>
                  </c:pt>
                  <c:pt idx="1">
                    <c:v>0.16425887574456838</c:v>
                  </c:pt>
                  <c:pt idx="2">
                    <c:v>0.28984222344709171</c:v>
                  </c:pt>
                  <c:pt idx="3">
                    <c:v>0.27734735976932334</c:v>
                  </c:pt>
                  <c:pt idx="4">
                    <c:v>0.31650005151451976</c:v>
                  </c:pt>
                  <c:pt idx="5">
                    <c:v>0.27794144936544152</c:v>
                  </c:pt>
                  <c:pt idx="6">
                    <c:v>0.29594328432357975</c:v>
                  </c:pt>
                  <c:pt idx="7">
                    <c:v>0.30769567828421968</c:v>
                  </c:pt>
                  <c:pt idx="8">
                    <c:v>0.32123375163330081</c:v>
                  </c:pt>
                  <c:pt idx="9">
                    <c:v>0.28993127621478898</c:v>
                  </c:pt>
                  <c:pt idx="10">
                    <c:v>0.26866686445851673</c:v>
                  </c:pt>
                  <c:pt idx="11">
                    <c:v>0.32305157303530174</c:v>
                  </c:pt>
                </c:numCache>
              </c:numRef>
            </c:plus>
            <c:minus>
              <c:numRef>
                <c:f>'Sprint Times'!$B$35:$M$35</c:f>
                <c:numCache>
                  <c:formatCode>General</c:formatCode>
                  <c:ptCount val="12"/>
                  <c:pt idx="0">
                    <c:v>0.15421376092285352</c:v>
                  </c:pt>
                  <c:pt idx="1">
                    <c:v>0.16425887574456838</c:v>
                  </c:pt>
                  <c:pt idx="2">
                    <c:v>0.28984222344709171</c:v>
                  </c:pt>
                  <c:pt idx="3">
                    <c:v>0.27734735976932334</c:v>
                  </c:pt>
                  <c:pt idx="4">
                    <c:v>0.31650005151451976</c:v>
                  </c:pt>
                  <c:pt idx="5">
                    <c:v>0.27794144936544152</c:v>
                  </c:pt>
                  <c:pt idx="6">
                    <c:v>0.29594328432357975</c:v>
                  </c:pt>
                  <c:pt idx="7">
                    <c:v>0.30769567828421968</c:v>
                  </c:pt>
                  <c:pt idx="8">
                    <c:v>0.32123375163330081</c:v>
                  </c:pt>
                  <c:pt idx="9">
                    <c:v>0.28993127621478898</c:v>
                  </c:pt>
                  <c:pt idx="10">
                    <c:v>0.26866686445851673</c:v>
                  </c:pt>
                  <c:pt idx="11">
                    <c:v>0.32305157303530174</c:v>
                  </c:pt>
                </c:numCache>
              </c:numRef>
            </c:minus>
            <c:spPr>
              <a:noFill/>
              <a:ln w="9525" cap="flat" cmpd="sng" algn="ctr">
                <a:solidFill>
                  <a:schemeClr val="bg1">
                    <a:lumMod val="75000"/>
                  </a:schemeClr>
                </a:solidFill>
                <a:round/>
              </a:ln>
              <a:effectLst/>
            </c:spPr>
          </c:errBars>
          <c:val>
            <c:numRef>
              <c:f>'Sprint Times'!$B$34:$M$34</c:f>
              <c:numCache>
                <c:formatCode>General</c:formatCode>
                <c:ptCount val="12"/>
                <c:pt idx="0">
                  <c:v>2.7191666666666667</c:v>
                </c:pt>
                <c:pt idx="1">
                  <c:v>2.7437500000000004</c:v>
                </c:pt>
                <c:pt idx="2">
                  <c:v>2.8054166666666664</c:v>
                </c:pt>
                <c:pt idx="3">
                  <c:v>2.7954166666666662</c:v>
                </c:pt>
                <c:pt idx="4">
                  <c:v>2.8262499999999999</c:v>
                </c:pt>
                <c:pt idx="5">
                  <c:v>2.8191666666666664</c:v>
                </c:pt>
                <c:pt idx="6">
                  <c:v>2.8379166666666666</c:v>
                </c:pt>
                <c:pt idx="7">
                  <c:v>2.8662499999999991</c:v>
                </c:pt>
                <c:pt idx="8">
                  <c:v>2.8820833333333336</c:v>
                </c:pt>
                <c:pt idx="9">
                  <c:v>2.8658333333333332</c:v>
                </c:pt>
                <c:pt idx="10">
                  <c:v>2.894166666666667</c:v>
                </c:pt>
                <c:pt idx="11">
                  <c:v>2.913333333333334</c:v>
                </c:pt>
              </c:numCache>
            </c:numRef>
          </c:val>
          <c:smooth val="0"/>
          <c:extLst>
            <c:ext xmlns:c16="http://schemas.microsoft.com/office/drawing/2014/chart" uri="{C3380CC4-5D6E-409C-BE32-E72D297353CC}">
              <c16:uniqueId val="{00000000-295E-4622-B68A-D57464820A74}"/>
            </c:ext>
          </c:extLst>
        </c:ser>
        <c:dLbls>
          <c:showLegendKey val="0"/>
          <c:showVal val="0"/>
          <c:showCatName val="0"/>
          <c:showSerName val="0"/>
          <c:showPercent val="0"/>
          <c:showBubbleSize val="0"/>
        </c:dLbls>
        <c:marker val="1"/>
        <c:smooth val="0"/>
        <c:axId val="144792576"/>
        <c:axId val="144823424"/>
      </c:lineChart>
      <c:catAx>
        <c:axId val="144792576"/>
        <c:scaling>
          <c:orientation val="minMax"/>
        </c:scaling>
        <c:delete val="0"/>
        <c:axPos val="b"/>
        <c:title>
          <c:tx>
            <c:rich>
              <a:bodyPr rot="0" spcFirstLastPara="1" vertOverflow="ellipsis" vert="horz" wrap="square" anchor="ctr" anchorCtr="1"/>
              <a:lstStyle/>
              <a:p>
                <a:pPr algn="ct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a:solidFill>
                      <a:sysClr val="windowText" lastClr="000000"/>
                    </a:solidFill>
                    <a:latin typeface="Times New Roman" panose="02020603050405020304" pitchFamily="18" charset="0"/>
                    <a:cs typeface="Times New Roman" panose="02020603050405020304" pitchFamily="18" charset="0"/>
                  </a:rPr>
                  <a:t>Fatigue Protocol Repetition</a:t>
                </a:r>
              </a:p>
            </c:rich>
          </c:tx>
          <c:layout>
            <c:manualLayout>
              <c:xMode val="edge"/>
              <c:yMode val="edge"/>
              <c:x val="0.38993578916741845"/>
              <c:y val="0.92093281537618588"/>
            </c:manualLayout>
          </c:layout>
          <c:overlay val="0"/>
          <c:spPr>
            <a:noFill/>
            <a:ln>
              <a:noFill/>
            </a:ln>
            <a:effectLst/>
          </c:sp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4823424"/>
        <c:crosses val="autoZero"/>
        <c:auto val="1"/>
        <c:lblAlgn val="ctr"/>
        <c:lblOffset val="100"/>
        <c:noMultiLvlLbl val="0"/>
      </c:catAx>
      <c:valAx>
        <c:axId val="144823424"/>
        <c:scaling>
          <c:orientation val="minMax"/>
          <c:max val="3.3"/>
          <c:min val="2.2999999999999998"/>
        </c:scaling>
        <c:delete val="0"/>
        <c:axPos val="l"/>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a:solidFill>
                      <a:sysClr val="windowText" lastClr="000000"/>
                    </a:solidFill>
                    <a:latin typeface="Times New Roman" panose="02020603050405020304" pitchFamily="18" charset="0"/>
                    <a:cs typeface="Times New Roman" panose="02020603050405020304" pitchFamily="18" charset="0"/>
                  </a:rPr>
                  <a:t>Time (s)</a:t>
                </a:r>
              </a:p>
            </c:rich>
          </c:tx>
          <c:overlay val="0"/>
          <c:spPr>
            <a:noFill/>
            <a:ln>
              <a:noFill/>
            </a:ln>
            <a:effectLst/>
          </c:sp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479257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4871FF-82F4-4A2B-B0FB-FBB8403EED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7943</Words>
  <Characters>45278</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Manchester United Football Club Limited</Company>
  <LinksUpToDate>false</LinksUpToDate>
  <CharactersWithSpaces>53115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Pocock</dc:creator>
  <cp:lastModifiedBy>Debbie Bogard</cp:lastModifiedBy>
  <cp:revision>2</cp:revision>
  <dcterms:created xsi:type="dcterms:W3CDTF">2021-08-05T11:11:00Z</dcterms:created>
  <dcterms:modified xsi:type="dcterms:W3CDTF">2021-08-05T11:11:00Z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d05f1cb6-a5e5-350e-a940-a8900bde1038</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