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FBD44D" w14:textId="534ECE7C" w:rsidR="00FF0ECA" w:rsidRPr="00883494" w:rsidRDefault="00FF0ECA" w:rsidP="00883494">
      <w:pPr>
        <w:pStyle w:val="Articletitle"/>
        <w:spacing w:line="480" w:lineRule="auto"/>
        <w:rPr>
          <w:sz w:val="24"/>
        </w:rPr>
      </w:pPr>
      <w:r w:rsidRPr="00883494">
        <w:rPr>
          <w:sz w:val="24"/>
        </w:rPr>
        <w:t xml:space="preserve">Technical characteristics of elite youth female soccer match-play: position and </w:t>
      </w:r>
      <w:r w:rsidR="00674983" w:rsidRPr="00883494">
        <w:rPr>
          <w:sz w:val="24"/>
        </w:rPr>
        <w:t xml:space="preserve">age </w:t>
      </w:r>
      <w:r w:rsidR="00A014B8" w:rsidRPr="00883494">
        <w:rPr>
          <w:sz w:val="24"/>
        </w:rPr>
        <w:t xml:space="preserve">group </w:t>
      </w:r>
      <w:r w:rsidRPr="00883494">
        <w:rPr>
          <w:sz w:val="24"/>
        </w:rPr>
        <w:t>comparisons be</w:t>
      </w:r>
      <w:r w:rsidR="00A014B8" w:rsidRPr="00883494">
        <w:rPr>
          <w:sz w:val="24"/>
        </w:rPr>
        <w:t>tween Under 14 and Under 16 age groups</w:t>
      </w:r>
    </w:p>
    <w:p w14:paraId="37919E9A" w14:textId="32F4E75A" w:rsidR="00FF0ECA" w:rsidRPr="00883494" w:rsidRDefault="00FF0ECA" w:rsidP="00883494">
      <w:pPr>
        <w:pStyle w:val="Articletitle"/>
        <w:spacing w:line="480" w:lineRule="auto"/>
        <w:rPr>
          <w:b w:val="0"/>
          <w:sz w:val="24"/>
          <w:vertAlign w:val="superscript"/>
        </w:rPr>
      </w:pPr>
      <w:r w:rsidRPr="00883494">
        <w:rPr>
          <w:b w:val="0"/>
          <w:sz w:val="24"/>
        </w:rPr>
        <w:t>Alice Harkness-Armstrong*</w:t>
      </w:r>
      <w:r w:rsidRPr="00883494">
        <w:rPr>
          <w:b w:val="0"/>
          <w:sz w:val="24"/>
          <w:vertAlign w:val="superscript"/>
        </w:rPr>
        <w:t>1</w:t>
      </w:r>
      <w:r w:rsidRPr="00883494">
        <w:rPr>
          <w:b w:val="0"/>
          <w:sz w:val="24"/>
        </w:rPr>
        <w:t>, Kevin Till</w:t>
      </w:r>
      <w:r w:rsidRPr="00883494">
        <w:rPr>
          <w:b w:val="0"/>
          <w:sz w:val="24"/>
          <w:vertAlign w:val="superscript"/>
        </w:rPr>
        <w:t>1</w:t>
      </w:r>
      <w:r w:rsidRPr="00883494">
        <w:rPr>
          <w:b w:val="0"/>
          <w:sz w:val="24"/>
        </w:rPr>
        <w:t>, Naomi Datson</w:t>
      </w:r>
      <w:r w:rsidRPr="00883494">
        <w:rPr>
          <w:b w:val="0"/>
          <w:sz w:val="24"/>
          <w:vertAlign w:val="superscript"/>
        </w:rPr>
        <w:t>2</w:t>
      </w:r>
      <w:r w:rsidRPr="00883494">
        <w:rPr>
          <w:b w:val="0"/>
          <w:sz w:val="24"/>
        </w:rPr>
        <w:t xml:space="preserve"> and Stacey Emmonds</w:t>
      </w:r>
      <w:r w:rsidRPr="00883494">
        <w:rPr>
          <w:b w:val="0"/>
          <w:sz w:val="24"/>
          <w:vertAlign w:val="superscript"/>
        </w:rPr>
        <w:t>1</w:t>
      </w:r>
    </w:p>
    <w:p w14:paraId="687E5129" w14:textId="77777777" w:rsidR="00FF0ECA" w:rsidRPr="00883494" w:rsidRDefault="00FF0ECA" w:rsidP="00883494"/>
    <w:p w14:paraId="50FC7C38" w14:textId="77777777" w:rsidR="00FF0ECA" w:rsidRPr="00883494" w:rsidRDefault="00FF0ECA" w:rsidP="00883494">
      <w:pPr>
        <w:pStyle w:val="Affiliation"/>
        <w:spacing w:line="480" w:lineRule="auto"/>
      </w:pPr>
      <w:r w:rsidRPr="00883494">
        <w:rPr>
          <w:vertAlign w:val="superscript"/>
        </w:rPr>
        <w:t>1</w:t>
      </w:r>
      <w:r w:rsidRPr="00883494">
        <w:t>Institute for Sport, Physical Activity and Leisure, Leeds Beckett University, Leeds, England</w:t>
      </w:r>
    </w:p>
    <w:p w14:paraId="01364085" w14:textId="77777777" w:rsidR="00FF0ECA" w:rsidRPr="00883494" w:rsidRDefault="00FF0ECA" w:rsidP="00883494">
      <w:pPr>
        <w:pStyle w:val="Affiliation"/>
        <w:spacing w:line="480" w:lineRule="auto"/>
      </w:pPr>
      <w:r w:rsidRPr="00883494">
        <w:rPr>
          <w:vertAlign w:val="superscript"/>
        </w:rPr>
        <w:t>2</w:t>
      </w:r>
      <w:r w:rsidRPr="00883494">
        <w:t>Institute of Sport, University of Chichester, Chichester, England</w:t>
      </w:r>
    </w:p>
    <w:p w14:paraId="1955EF6F" w14:textId="77777777" w:rsidR="00FF0ECA" w:rsidRPr="00883494" w:rsidRDefault="00FF0ECA" w:rsidP="00883494">
      <w:pPr>
        <w:pStyle w:val="NoSpacing"/>
        <w:spacing w:line="480" w:lineRule="auto"/>
        <w:rPr>
          <w:rFonts w:ascii="Times New Roman" w:hAnsi="Times New Roman" w:cs="Times New Roman"/>
          <w:i/>
          <w:sz w:val="24"/>
          <w:szCs w:val="24"/>
        </w:rPr>
      </w:pPr>
    </w:p>
    <w:p w14:paraId="10CF22E3" w14:textId="77777777" w:rsidR="00FF0ECA" w:rsidRPr="00883494" w:rsidRDefault="00FF0ECA" w:rsidP="00883494">
      <w:pPr>
        <w:pStyle w:val="NoSpacing"/>
        <w:spacing w:line="480" w:lineRule="auto"/>
        <w:rPr>
          <w:rFonts w:ascii="Times New Roman" w:hAnsi="Times New Roman" w:cs="Times New Roman"/>
          <w:sz w:val="24"/>
          <w:szCs w:val="24"/>
        </w:rPr>
      </w:pPr>
      <w:r w:rsidRPr="00883494">
        <w:rPr>
          <w:rFonts w:ascii="Times New Roman" w:hAnsi="Times New Roman" w:cs="Times New Roman"/>
          <w:sz w:val="24"/>
          <w:szCs w:val="24"/>
        </w:rPr>
        <w:t>*Corresponding author</w:t>
      </w:r>
    </w:p>
    <w:p w14:paraId="757A07DC" w14:textId="77777777" w:rsidR="00FF0ECA" w:rsidRPr="00883494" w:rsidRDefault="00FF0ECA" w:rsidP="00883494">
      <w:pPr>
        <w:pStyle w:val="NoSpacing"/>
        <w:spacing w:line="480" w:lineRule="auto"/>
        <w:rPr>
          <w:rFonts w:ascii="Times New Roman" w:hAnsi="Times New Roman" w:cs="Times New Roman"/>
          <w:sz w:val="24"/>
          <w:szCs w:val="24"/>
        </w:rPr>
      </w:pPr>
    </w:p>
    <w:p w14:paraId="658C7D9D" w14:textId="77777777" w:rsidR="00FF0ECA" w:rsidRPr="00883494" w:rsidRDefault="00FF0ECA" w:rsidP="00883494">
      <w:pPr>
        <w:pStyle w:val="NoSpacing"/>
        <w:spacing w:line="480" w:lineRule="auto"/>
        <w:rPr>
          <w:rFonts w:ascii="Times New Roman" w:hAnsi="Times New Roman" w:cs="Times New Roman"/>
          <w:sz w:val="24"/>
          <w:szCs w:val="24"/>
        </w:rPr>
      </w:pPr>
      <w:r w:rsidRPr="00883494">
        <w:rPr>
          <w:rFonts w:ascii="Times New Roman" w:hAnsi="Times New Roman" w:cs="Times New Roman"/>
          <w:sz w:val="24"/>
          <w:szCs w:val="24"/>
        </w:rPr>
        <w:t>Alice Harkness-Armstrong</w:t>
      </w:r>
    </w:p>
    <w:p w14:paraId="59BBEDD7" w14:textId="77777777" w:rsidR="00FF0ECA" w:rsidRPr="00883494" w:rsidRDefault="00FF0ECA" w:rsidP="00883494">
      <w:pPr>
        <w:pStyle w:val="NoSpacing"/>
        <w:spacing w:line="480" w:lineRule="auto"/>
        <w:rPr>
          <w:rFonts w:ascii="Times New Roman" w:hAnsi="Times New Roman" w:cs="Times New Roman"/>
          <w:sz w:val="24"/>
          <w:szCs w:val="24"/>
        </w:rPr>
      </w:pPr>
      <w:r w:rsidRPr="00883494">
        <w:rPr>
          <w:rFonts w:ascii="Times New Roman" w:hAnsi="Times New Roman" w:cs="Times New Roman"/>
          <w:sz w:val="24"/>
          <w:szCs w:val="24"/>
        </w:rPr>
        <w:t>Carnegie School of Sport</w:t>
      </w:r>
    </w:p>
    <w:p w14:paraId="19A029F9" w14:textId="77777777" w:rsidR="00FF0ECA" w:rsidRPr="00883494" w:rsidRDefault="00FF0ECA" w:rsidP="00883494">
      <w:pPr>
        <w:pStyle w:val="NoSpacing"/>
        <w:spacing w:line="480" w:lineRule="auto"/>
        <w:rPr>
          <w:rFonts w:ascii="Times New Roman" w:hAnsi="Times New Roman" w:cs="Times New Roman"/>
          <w:sz w:val="24"/>
          <w:szCs w:val="24"/>
        </w:rPr>
      </w:pPr>
      <w:r w:rsidRPr="00883494">
        <w:rPr>
          <w:rFonts w:ascii="Times New Roman" w:hAnsi="Times New Roman" w:cs="Times New Roman"/>
          <w:sz w:val="24"/>
          <w:szCs w:val="24"/>
        </w:rPr>
        <w:t>Leeds Beckett University</w:t>
      </w:r>
    </w:p>
    <w:p w14:paraId="3076F945" w14:textId="77777777" w:rsidR="00FF0ECA" w:rsidRPr="00883494" w:rsidRDefault="00FF0ECA" w:rsidP="00883494">
      <w:pPr>
        <w:pStyle w:val="NoSpacing"/>
        <w:spacing w:line="480" w:lineRule="auto"/>
        <w:rPr>
          <w:rFonts w:ascii="Times New Roman" w:hAnsi="Times New Roman" w:cs="Times New Roman"/>
          <w:sz w:val="24"/>
          <w:szCs w:val="24"/>
        </w:rPr>
      </w:pPr>
      <w:r w:rsidRPr="00883494">
        <w:rPr>
          <w:rFonts w:ascii="Times New Roman" w:hAnsi="Times New Roman" w:cs="Times New Roman"/>
          <w:sz w:val="24"/>
          <w:szCs w:val="24"/>
        </w:rPr>
        <w:t>Cavendish Hall Room 116, Headingley Campus</w:t>
      </w:r>
    </w:p>
    <w:p w14:paraId="5F458E4D" w14:textId="77777777" w:rsidR="00FF0ECA" w:rsidRPr="00883494" w:rsidRDefault="00FF0ECA" w:rsidP="00883494">
      <w:pPr>
        <w:pStyle w:val="NoSpacing"/>
        <w:spacing w:line="480" w:lineRule="auto"/>
        <w:rPr>
          <w:rFonts w:ascii="Times New Roman" w:hAnsi="Times New Roman" w:cs="Times New Roman"/>
          <w:sz w:val="24"/>
          <w:szCs w:val="24"/>
        </w:rPr>
      </w:pPr>
      <w:r w:rsidRPr="00883494">
        <w:rPr>
          <w:rFonts w:ascii="Times New Roman" w:hAnsi="Times New Roman" w:cs="Times New Roman"/>
          <w:sz w:val="24"/>
          <w:szCs w:val="24"/>
        </w:rPr>
        <w:t>Leeds, LS6 3QU</w:t>
      </w:r>
    </w:p>
    <w:p w14:paraId="0A710FB2" w14:textId="77777777" w:rsidR="00FF0ECA" w:rsidRPr="00883494" w:rsidRDefault="00FF0ECA" w:rsidP="00883494">
      <w:pPr>
        <w:pStyle w:val="NoSpacing"/>
        <w:spacing w:line="480" w:lineRule="auto"/>
        <w:rPr>
          <w:rFonts w:ascii="Times New Roman" w:hAnsi="Times New Roman" w:cs="Times New Roman"/>
          <w:sz w:val="24"/>
          <w:szCs w:val="24"/>
        </w:rPr>
      </w:pPr>
      <w:r w:rsidRPr="00883494">
        <w:rPr>
          <w:rFonts w:ascii="Times New Roman" w:hAnsi="Times New Roman" w:cs="Times New Roman"/>
          <w:sz w:val="24"/>
          <w:szCs w:val="24"/>
        </w:rPr>
        <w:t>United Kingdom</w:t>
      </w:r>
    </w:p>
    <w:p w14:paraId="2E73CC79" w14:textId="77777777" w:rsidR="00FF0ECA" w:rsidRPr="00883494" w:rsidRDefault="00FF0ECA" w:rsidP="00883494">
      <w:pPr>
        <w:pStyle w:val="NoSpacing"/>
        <w:spacing w:line="480" w:lineRule="auto"/>
        <w:rPr>
          <w:rFonts w:ascii="Times New Roman" w:hAnsi="Times New Roman" w:cs="Times New Roman"/>
          <w:sz w:val="24"/>
          <w:szCs w:val="24"/>
        </w:rPr>
      </w:pPr>
      <w:r w:rsidRPr="00883494">
        <w:rPr>
          <w:rFonts w:ascii="Times New Roman" w:hAnsi="Times New Roman" w:cs="Times New Roman"/>
          <w:sz w:val="24"/>
          <w:szCs w:val="24"/>
        </w:rPr>
        <w:t xml:space="preserve">Email: </w:t>
      </w:r>
      <w:hyperlink r:id="rId11" w:history="1">
        <w:r w:rsidRPr="00883494">
          <w:rPr>
            <w:rStyle w:val="Hyperlink"/>
            <w:rFonts w:ascii="Times New Roman" w:hAnsi="Times New Roman" w:cs="Times New Roman"/>
            <w:sz w:val="24"/>
            <w:szCs w:val="24"/>
          </w:rPr>
          <w:t>A.Harkness@leedsbeckett.ac.uk</w:t>
        </w:r>
      </w:hyperlink>
    </w:p>
    <w:p w14:paraId="2B780943" w14:textId="0E556E43" w:rsidR="00FF0ECA" w:rsidRPr="00883494" w:rsidRDefault="00FF0ECA" w:rsidP="00883494">
      <w:pPr>
        <w:pStyle w:val="Articletitle"/>
        <w:spacing w:line="480" w:lineRule="auto"/>
        <w:rPr>
          <w:sz w:val="24"/>
        </w:rPr>
      </w:pPr>
      <w:r w:rsidRPr="00883494">
        <w:rPr>
          <w:sz w:val="24"/>
        </w:rPr>
        <w:br w:type="page"/>
      </w:r>
      <w:r w:rsidRPr="00883494">
        <w:rPr>
          <w:sz w:val="24"/>
        </w:rPr>
        <w:lastRenderedPageBreak/>
        <w:t xml:space="preserve">Technical characteristics of elite youth female soccer match-play: position and </w:t>
      </w:r>
      <w:r w:rsidR="00674983" w:rsidRPr="00883494">
        <w:rPr>
          <w:sz w:val="24"/>
        </w:rPr>
        <w:t xml:space="preserve">age </w:t>
      </w:r>
      <w:r w:rsidR="00A014B8" w:rsidRPr="00883494">
        <w:rPr>
          <w:sz w:val="24"/>
        </w:rPr>
        <w:t xml:space="preserve">group </w:t>
      </w:r>
      <w:r w:rsidRPr="00883494">
        <w:rPr>
          <w:sz w:val="24"/>
        </w:rPr>
        <w:t xml:space="preserve">comparisons between Under 14 and Under 16 </w:t>
      </w:r>
      <w:r w:rsidR="00A014B8" w:rsidRPr="00883494">
        <w:rPr>
          <w:sz w:val="24"/>
        </w:rPr>
        <w:t>age groups</w:t>
      </w:r>
    </w:p>
    <w:p w14:paraId="370817DF" w14:textId="58D92BC7" w:rsidR="00FF0ECA" w:rsidRPr="00883494" w:rsidRDefault="00FF0ECA" w:rsidP="00883494">
      <w:pPr>
        <w:pStyle w:val="Abstract"/>
        <w:spacing w:line="480" w:lineRule="auto"/>
        <w:rPr>
          <w:sz w:val="24"/>
        </w:rPr>
      </w:pPr>
      <w:r w:rsidRPr="00883494">
        <w:rPr>
          <w:sz w:val="24"/>
        </w:rPr>
        <w:t xml:space="preserve">The purpose of this study was to quantify the technical characteristics of U14 and U16 elite youth </w:t>
      </w:r>
      <w:r w:rsidR="00C62A53" w:rsidRPr="00883494">
        <w:rPr>
          <w:sz w:val="24"/>
        </w:rPr>
        <w:t>female soccer match-play, and</w:t>
      </w:r>
      <w:r w:rsidRPr="00883494">
        <w:rPr>
          <w:sz w:val="24"/>
        </w:rPr>
        <w:t xml:space="preserve"> compare position-specific differences between</w:t>
      </w:r>
      <w:r w:rsidR="006C7E80" w:rsidRPr="00883494">
        <w:rPr>
          <w:sz w:val="24"/>
        </w:rPr>
        <w:t xml:space="preserve"> and within these</w:t>
      </w:r>
      <w:r w:rsidRPr="00883494">
        <w:rPr>
          <w:sz w:val="24"/>
        </w:rPr>
        <w:t xml:space="preserve"> age groups. A total of 449 match ob</w:t>
      </w:r>
      <w:r w:rsidR="00987C67" w:rsidRPr="00883494">
        <w:rPr>
          <w:sz w:val="24"/>
        </w:rPr>
        <w:t>servatio</w:t>
      </w:r>
      <w:r w:rsidR="008E1691" w:rsidRPr="00883494">
        <w:rPr>
          <w:sz w:val="24"/>
        </w:rPr>
        <w:t>ns,</w:t>
      </w:r>
      <w:r w:rsidR="00987C67" w:rsidRPr="00883494">
        <w:rPr>
          <w:sz w:val="24"/>
        </w:rPr>
        <w:t xml:space="preserve"> from 45</w:t>
      </w:r>
      <w:r w:rsidR="00DA33F2" w:rsidRPr="00883494">
        <w:rPr>
          <w:sz w:val="24"/>
        </w:rPr>
        <w:t xml:space="preserve"> matches were undertaken on 189 </w:t>
      </w:r>
      <w:r w:rsidRPr="00883494">
        <w:rPr>
          <w:sz w:val="24"/>
        </w:rPr>
        <w:t>players (U14</w:t>
      </w:r>
      <w:r w:rsidR="00B84549" w:rsidRPr="00883494">
        <w:rPr>
          <w:sz w:val="24"/>
        </w:rPr>
        <w:t xml:space="preserve"> n=81, U16 n=108</w:t>
      </w:r>
      <w:r w:rsidR="00DA33F2" w:rsidRPr="00883494">
        <w:rPr>
          <w:sz w:val="24"/>
        </w:rPr>
        <w:t xml:space="preserve">) representing </w:t>
      </w:r>
      <w:r w:rsidRPr="00883494">
        <w:rPr>
          <w:sz w:val="24"/>
        </w:rPr>
        <w:t>Regional Talent Centre</w:t>
      </w:r>
      <w:r w:rsidR="00DA33F2" w:rsidRPr="00883494">
        <w:rPr>
          <w:sz w:val="24"/>
        </w:rPr>
        <w:t>s (U14 n=5, U16 n=6)</w:t>
      </w:r>
      <w:r w:rsidR="00B84549" w:rsidRPr="00883494">
        <w:rPr>
          <w:sz w:val="24"/>
        </w:rPr>
        <w:t xml:space="preserve"> in The Football Association’s</w:t>
      </w:r>
      <w:r w:rsidR="00553E36" w:rsidRPr="00883494">
        <w:rPr>
          <w:sz w:val="24"/>
        </w:rPr>
        <w:t xml:space="preserve"> Girls’</w:t>
      </w:r>
      <w:r w:rsidR="009B565B" w:rsidRPr="00883494">
        <w:rPr>
          <w:sz w:val="24"/>
        </w:rPr>
        <w:t xml:space="preserve"> England Talent Pathway l</w:t>
      </w:r>
      <w:r w:rsidR="00B84549" w:rsidRPr="00883494">
        <w:rPr>
          <w:sz w:val="24"/>
        </w:rPr>
        <w:t>eague</w:t>
      </w:r>
      <w:r w:rsidRPr="00883494">
        <w:rPr>
          <w:sz w:val="24"/>
        </w:rPr>
        <w:t>. Linear mixed modelling determine</w:t>
      </w:r>
      <w:r w:rsidR="00553E36" w:rsidRPr="00883494">
        <w:rPr>
          <w:sz w:val="24"/>
        </w:rPr>
        <w:t>d</w:t>
      </w:r>
      <w:r w:rsidRPr="00883494">
        <w:rPr>
          <w:sz w:val="24"/>
        </w:rPr>
        <w:t xml:space="preserve"> position-specific differences </w:t>
      </w:r>
      <w:r w:rsidR="006C7E80" w:rsidRPr="00883494">
        <w:rPr>
          <w:sz w:val="24"/>
        </w:rPr>
        <w:t>for 24</w:t>
      </w:r>
      <w:r w:rsidRPr="00883494">
        <w:rPr>
          <w:sz w:val="24"/>
        </w:rPr>
        <w:t xml:space="preserve"> technical and 4 possession-based variables. Results showed similar</w:t>
      </w:r>
      <w:r w:rsidR="003050B8" w:rsidRPr="00883494">
        <w:rPr>
          <w:sz w:val="24"/>
        </w:rPr>
        <w:t xml:space="preserve"> team</w:t>
      </w:r>
      <w:r w:rsidRPr="00883494">
        <w:rPr>
          <w:sz w:val="24"/>
        </w:rPr>
        <w:t xml:space="preserve"> pos</w:t>
      </w:r>
      <w:r w:rsidR="00174A64" w:rsidRPr="00883494">
        <w:rPr>
          <w:sz w:val="24"/>
        </w:rPr>
        <w:t>session-based characteristics at</w:t>
      </w:r>
      <w:r w:rsidR="006D0099" w:rsidRPr="00883494">
        <w:rPr>
          <w:sz w:val="24"/>
        </w:rPr>
        <w:t xml:space="preserve"> both age group</w:t>
      </w:r>
      <w:r w:rsidRPr="00883494">
        <w:rPr>
          <w:sz w:val="24"/>
        </w:rPr>
        <w:t>s</w:t>
      </w:r>
      <w:r w:rsidR="00313989" w:rsidRPr="00883494">
        <w:rPr>
          <w:sz w:val="24"/>
        </w:rPr>
        <w:t xml:space="preserve">. </w:t>
      </w:r>
      <w:r w:rsidRPr="00883494">
        <w:rPr>
          <w:sz w:val="24"/>
        </w:rPr>
        <w:t>Interc</w:t>
      </w:r>
      <w:r w:rsidR="00C62A53" w:rsidRPr="00883494">
        <w:rPr>
          <w:sz w:val="24"/>
        </w:rPr>
        <w:t xml:space="preserve">eptions (U14=4.6 </w:t>
      </w:r>
      <w:r w:rsidR="004D7395" w:rsidRPr="00883494">
        <w:rPr>
          <w:sz w:val="24"/>
        </w:rPr>
        <w:t>±</w:t>
      </w:r>
      <w:r w:rsidR="00BF4E2D" w:rsidRPr="00883494">
        <w:rPr>
          <w:sz w:val="24"/>
        </w:rPr>
        <w:t>0.3,</w:t>
      </w:r>
      <w:r w:rsidR="002F0A08" w:rsidRPr="00883494">
        <w:rPr>
          <w:sz w:val="24"/>
        </w:rPr>
        <w:t xml:space="preserve"> U16</w:t>
      </w:r>
      <w:r w:rsidR="00C62A53" w:rsidRPr="00883494">
        <w:rPr>
          <w:sz w:val="24"/>
        </w:rPr>
        <w:t xml:space="preserve">=3.9 </w:t>
      </w:r>
      <w:r w:rsidRPr="00883494">
        <w:rPr>
          <w:sz w:val="24"/>
        </w:rPr>
        <w:t>±</w:t>
      </w:r>
      <w:r w:rsidR="00BF4E2D" w:rsidRPr="00883494">
        <w:rPr>
          <w:sz w:val="24"/>
        </w:rPr>
        <w:t>0.3)</w:t>
      </w:r>
      <w:r w:rsidRPr="00883494">
        <w:rPr>
          <w:sz w:val="24"/>
        </w:rPr>
        <w:t xml:space="preserve"> and </w:t>
      </w:r>
      <w:r w:rsidR="002F0A08" w:rsidRPr="00883494">
        <w:rPr>
          <w:sz w:val="24"/>
        </w:rPr>
        <w:t>tackles (U14</w:t>
      </w:r>
      <w:r w:rsidR="00C62A53" w:rsidRPr="00883494">
        <w:rPr>
          <w:sz w:val="24"/>
        </w:rPr>
        <w:t xml:space="preserve">=4.2 </w:t>
      </w:r>
      <w:r w:rsidR="00BF4E2D" w:rsidRPr="00883494">
        <w:rPr>
          <w:sz w:val="24"/>
        </w:rPr>
        <w:t>±0</w:t>
      </w:r>
      <w:r w:rsidR="002F0A08" w:rsidRPr="00883494">
        <w:rPr>
          <w:sz w:val="24"/>
        </w:rPr>
        <w:t>.3, U16</w:t>
      </w:r>
      <w:r w:rsidR="00C62A53" w:rsidRPr="00883494">
        <w:rPr>
          <w:sz w:val="24"/>
        </w:rPr>
        <w:t>=</w:t>
      </w:r>
      <w:r w:rsidRPr="00883494">
        <w:rPr>
          <w:sz w:val="24"/>
        </w:rPr>
        <w:t>3</w:t>
      </w:r>
      <w:r w:rsidR="00C62A53" w:rsidRPr="00883494">
        <w:rPr>
          <w:sz w:val="24"/>
        </w:rPr>
        <w:t xml:space="preserve">.2 </w:t>
      </w:r>
      <w:r w:rsidRPr="00883494">
        <w:rPr>
          <w:sz w:val="24"/>
        </w:rPr>
        <w:t>±</w:t>
      </w:r>
      <w:r w:rsidR="00BF4E2D" w:rsidRPr="00883494">
        <w:rPr>
          <w:sz w:val="24"/>
        </w:rPr>
        <w:t>0.3)</w:t>
      </w:r>
      <w:r w:rsidRPr="00883494">
        <w:rPr>
          <w:sz w:val="24"/>
        </w:rPr>
        <w:t xml:space="preserve"> were the most common defensive actions</w:t>
      </w:r>
      <w:r w:rsidR="00C62A53" w:rsidRPr="00883494">
        <w:rPr>
          <w:sz w:val="24"/>
        </w:rPr>
        <w:t>. P</w:t>
      </w:r>
      <w:r w:rsidR="00F522CC" w:rsidRPr="00883494">
        <w:rPr>
          <w:sz w:val="24"/>
        </w:rPr>
        <w:t>asses were the most com</w:t>
      </w:r>
      <w:r w:rsidR="00C62A53" w:rsidRPr="00883494">
        <w:rPr>
          <w:sz w:val="24"/>
        </w:rPr>
        <w:t xml:space="preserve">mon offensive action (U14=21.8 </w:t>
      </w:r>
      <w:r w:rsidR="00F522CC" w:rsidRPr="00883494">
        <w:rPr>
          <w:sz w:val="24"/>
        </w:rPr>
        <w:t>±</w:t>
      </w:r>
      <w:r w:rsidR="00C62A53" w:rsidRPr="00883494">
        <w:rPr>
          <w:sz w:val="24"/>
        </w:rPr>
        <w:t>1.8, U16=</w:t>
      </w:r>
      <w:r w:rsidR="00F522CC" w:rsidRPr="00883494">
        <w:rPr>
          <w:sz w:val="24"/>
        </w:rPr>
        <w:t>25.1</w:t>
      </w:r>
      <w:r w:rsidR="00C62A53" w:rsidRPr="00883494">
        <w:rPr>
          <w:sz w:val="24"/>
        </w:rPr>
        <w:t xml:space="preserve"> </w:t>
      </w:r>
      <w:r w:rsidR="00F522CC" w:rsidRPr="00883494">
        <w:rPr>
          <w:sz w:val="24"/>
        </w:rPr>
        <w:t>±</w:t>
      </w:r>
      <w:r w:rsidR="00C62A53" w:rsidRPr="00883494">
        <w:rPr>
          <w:sz w:val="24"/>
        </w:rPr>
        <w:t>1.9).</w:t>
      </w:r>
      <w:r w:rsidR="00313989" w:rsidRPr="00883494">
        <w:rPr>
          <w:sz w:val="24"/>
        </w:rPr>
        <w:t xml:space="preserve"> </w:t>
      </w:r>
      <w:r w:rsidR="00C1375F" w:rsidRPr="00883494">
        <w:rPr>
          <w:sz w:val="24"/>
        </w:rPr>
        <w:t>In possession, U14 central players performed more actions than wide players, whilst actions were more evenly distributed amongst positions at U16, suggesting a variation in playing style</w:t>
      </w:r>
      <w:r w:rsidR="00926B02" w:rsidRPr="00883494">
        <w:rPr>
          <w:sz w:val="24"/>
        </w:rPr>
        <w:t xml:space="preserve"> between age groups</w:t>
      </w:r>
      <w:r w:rsidR="004D7395" w:rsidRPr="00883494">
        <w:rPr>
          <w:sz w:val="24"/>
        </w:rPr>
        <w:t>. T</w:t>
      </w:r>
      <w:r w:rsidR="00313989" w:rsidRPr="00883494">
        <w:rPr>
          <w:sz w:val="24"/>
        </w:rPr>
        <w:t xml:space="preserve">echnical </w:t>
      </w:r>
      <w:r w:rsidR="00BF4E2D" w:rsidRPr="00883494">
        <w:rPr>
          <w:sz w:val="24"/>
        </w:rPr>
        <w:t xml:space="preserve">performances of players were </w:t>
      </w:r>
      <w:r w:rsidR="00540D67" w:rsidRPr="00883494">
        <w:rPr>
          <w:sz w:val="24"/>
        </w:rPr>
        <w:t>position-</w:t>
      </w:r>
      <w:r w:rsidR="00926B02" w:rsidRPr="00883494">
        <w:rPr>
          <w:sz w:val="24"/>
        </w:rPr>
        <w:t>dependent</w:t>
      </w:r>
      <w:r w:rsidR="00540D67" w:rsidRPr="00883494">
        <w:rPr>
          <w:sz w:val="24"/>
        </w:rPr>
        <w:t>, and</w:t>
      </w:r>
      <w:r w:rsidR="00313989" w:rsidRPr="00883494">
        <w:rPr>
          <w:sz w:val="24"/>
        </w:rPr>
        <w:t xml:space="preserve"> differe</w:t>
      </w:r>
      <w:r w:rsidR="00C1375F" w:rsidRPr="00883494">
        <w:rPr>
          <w:sz w:val="24"/>
        </w:rPr>
        <w:t xml:space="preserve">nces </w:t>
      </w:r>
      <w:r w:rsidR="00926B02" w:rsidRPr="00883494">
        <w:rPr>
          <w:sz w:val="24"/>
        </w:rPr>
        <w:t xml:space="preserve">in offensive and defensive variables </w:t>
      </w:r>
      <w:r w:rsidR="00540D67" w:rsidRPr="00883494">
        <w:rPr>
          <w:sz w:val="24"/>
        </w:rPr>
        <w:t xml:space="preserve">were </w:t>
      </w:r>
      <w:r w:rsidR="00313989" w:rsidRPr="00883494">
        <w:rPr>
          <w:sz w:val="24"/>
        </w:rPr>
        <w:t xml:space="preserve">observed between age groups across all positions. </w:t>
      </w:r>
      <w:r w:rsidRPr="00883494">
        <w:rPr>
          <w:sz w:val="24"/>
        </w:rPr>
        <w:t xml:space="preserve">The findings provide insight into </w:t>
      </w:r>
      <w:r w:rsidR="00F4495D" w:rsidRPr="00883494">
        <w:rPr>
          <w:sz w:val="24"/>
        </w:rPr>
        <w:t xml:space="preserve">the </w:t>
      </w:r>
      <w:r w:rsidRPr="00883494">
        <w:rPr>
          <w:sz w:val="24"/>
        </w:rPr>
        <w:t xml:space="preserve">technical characteristics of elite youth female soccer match-play, which may assist practitioners in informing specific coaching practice, training programme design or talent identification processes within this population. </w:t>
      </w:r>
    </w:p>
    <w:p w14:paraId="4C889942" w14:textId="07045AFE" w:rsidR="00FF0ECA" w:rsidRPr="00883494" w:rsidRDefault="00FF0ECA" w:rsidP="00883494">
      <w:pPr>
        <w:pStyle w:val="Keywords"/>
        <w:spacing w:line="480" w:lineRule="auto"/>
        <w:rPr>
          <w:sz w:val="24"/>
        </w:rPr>
      </w:pPr>
      <w:r w:rsidRPr="00883494">
        <w:rPr>
          <w:sz w:val="24"/>
        </w:rPr>
        <w:t xml:space="preserve">Keywords: </w:t>
      </w:r>
      <w:r w:rsidR="00C62A53" w:rsidRPr="00883494">
        <w:rPr>
          <w:sz w:val="24"/>
        </w:rPr>
        <w:t>football</w:t>
      </w:r>
      <w:r w:rsidRPr="00883494">
        <w:rPr>
          <w:sz w:val="24"/>
        </w:rPr>
        <w:t>; match demands;</w:t>
      </w:r>
      <w:r w:rsidR="00BD6460" w:rsidRPr="00883494">
        <w:rPr>
          <w:sz w:val="24"/>
        </w:rPr>
        <w:t xml:space="preserve"> </w:t>
      </w:r>
      <w:r w:rsidR="00C62A53" w:rsidRPr="00883494">
        <w:rPr>
          <w:sz w:val="24"/>
        </w:rPr>
        <w:t>match analysis</w:t>
      </w:r>
      <w:r w:rsidR="00BD6460" w:rsidRPr="00883494">
        <w:rPr>
          <w:sz w:val="24"/>
        </w:rPr>
        <w:t>; performance analysis</w:t>
      </w:r>
    </w:p>
    <w:p w14:paraId="6C38A420" w14:textId="77777777" w:rsidR="00D02AD9" w:rsidRPr="00883494" w:rsidRDefault="00D02AD9" w:rsidP="00883494">
      <w:pPr>
        <w:spacing w:after="160"/>
        <w:rPr>
          <w:b/>
          <w:bCs/>
          <w:kern w:val="32"/>
        </w:rPr>
      </w:pPr>
      <w:r w:rsidRPr="00883494">
        <w:br w:type="page"/>
      </w:r>
    </w:p>
    <w:p w14:paraId="06ECC580" w14:textId="6FFA310D" w:rsidR="0074410A" w:rsidRPr="00883494" w:rsidRDefault="002C37FA" w:rsidP="00883494">
      <w:pPr>
        <w:pStyle w:val="Heading1"/>
        <w:spacing w:line="480" w:lineRule="auto"/>
        <w:rPr>
          <w:rFonts w:cs="Times New Roman"/>
          <w:szCs w:val="24"/>
        </w:rPr>
      </w:pPr>
      <w:r w:rsidRPr="00883494">
        <w:rPr>
          <w:rFonts w:cs="Times New Roman"/>
          <w:szCs w:val="24"/>
        </w:rPr>
        <w:lastRenderedPageBreak/>
        <w:t>Introduction</w:t>
      </w:r>
    </w:p>
    <w:p w14:paraId="1D6F2846" w14:textId="73A29E93" w:rsidR="007B249B" w:rsidRPr="00883494" w:rsidRDefault="007B249B" w:rsidP="00883494">
      <w:pPr>
        <w:pStyle w:val="Paragraph"/>
      </w:pPr>
      <w:r w:rsidRPr="00883494">
        <w:t>During soccer match-play, players complete unpredictable, highly complex movement patterns that are dependent upon a range of contributing variables (e.g. interaction with the ball, opposition and teammates, or tactical strategies)</w:t>
      </w:r>
      <w:r w:rsidR="005A22FD" w:rsidRPr="00883494">
        <w:t xml:space="preserve"> </w:t>
      </w:r>
      <w:r w:rsidR="000C6BDF" w:rsidRPr="00883494">
        <w:t>(Andersson</w:t>
      </w:r>
      <w:r w:rsidR="00D71C78" w:rsidRPr="00883494">
        <w:t xml:space="preserve"> et al.</w:t>
      </w:r>
      <w:r w:rsidR="000C6BDF" w:rsidRPr="00883494">
        <w:t>, 2008; Mohr e</w:t>
      </w:r>
      <w:r w:rsidR="003D2365" w:rsidRPr="00883494">
        <w:t>t al., 2008</w:t>
      </w:r>
      <w:r w:rsidR="000C6BDF" w:rsidRPr="00883494">
        <w:t xml:space="preserve">). </w:t>
      </w:r>
      <w:r w:rsidRPr="00883494">
        <w:t xml:space="preserve">The </w:t>
      </w:r>
      <w:r w:rsidR="009572D2" w:rsidRPr="00883494">
        <w:t xml:space="preserve">combination of these </w:t>
      </w:r>
      <w:r w:rsidRPr="00883494">
        <w:t>physical</w:t>
      </w:r>
      <w:r w:rsidR="009572D2" w:rsidRPr="00883494">
        <w:t xml:space="preserve"> movements</w:t>
      </w:r>
      <w:r w:rsidR="00975CBC" w:rsidRPr="00883494">
        <w:t xml:space="preserve"> with player</w:t>
      </w:r>
      <w:r w:rsidR="00403D5A" w:rsidRPr="00883494">
        <w:t xml:space="preserve"> technical and </w:t>
      </w:r>
      <w:r w:rsidR="009572D2" w:rsidRPr="00883494">
        <w:t>tactic</w:t>
      </w:r>
      <w:r w:rsidRPr="00883494">
        <w:t>al actions contribute to match performance</w:t>
      </w:r>
      <w:r w:rsidR="000C6BDF" w:rsidRPr="00883494">
        <w:t xml:space="preserve"> (Yi et al., 2018). </w:t>
      </w:r>
      <w:r w:rsidRPr="00883494">
        <w:t xml:space="preserve">Understanding match performance is important to enable practitioners to implement evidence-informed practices </w:t>
      </w:r>
      <w:r w:rsidR="00090374" w:rsidRPr="00883494">
        <w:t xml:space="preserve">for player development, </w:t>
      </w:r>
      <w:r w:rsidR="00424E8C" w:rsidRPr="00883494">
        <w:t>optimis</w:t>
      </w:r>
      <w:r w:rsidR="00975CBC" w:rsidRPr="00883494">
        <w:t>e</w:t>
      </w:r>
      <w:r w:rsidR="00160623" w:rsidRPr="00883494">
        <w:t xml:space="preserve"> performance</w:t>
      </w:r>
      <w:r w:rsidR="00424E8C" w:rsidRPr="00883494">
        <w:t xml:space="preserve"> and increas</w:t>
      </w:r>
      <w:r w:rsidR="00975CBC" w:rsidRPr="00883494">
        <w:t>e</w:t>
      </w:r>
      <w:r w:rsidR="00424E8C" w:rsidRPr="00883494">
        <w:t xml:space="preserve"> chance of success</w:t>
      </w:r>
      <w:r w:rsidRPr="00883494">
        <w:t>,</w:t>
      </w:r>
      <w:r w:rsidR="00424E8C" w:rsidRPr="00883494">
        <w:t xml:space="preserve"> including</w:t>
      </w:r>
      <w:r w:rsidRPr="00883494">
        <w:t>; training programme design, training load and injury surveillance</w:t>
      </w:r>
      <w:r w:rsidR="00160623" w:rsidRPr="00883494">
        <w:t xml:space="preserve"> and talent identification processes</w:t>
      </w:r>
      <w:r w:rsidR="00D71C78" w:rsidRPr="00883494">
        <w:t xml:space="preserve"> (Goto et al.</w:t>
      </w:r>
      <w:r w:rsidR="000C6BDF" w:rsidRPr="00883494">
        <w:t>, 2015; Rogalski et al., 2013; Woods et al., 2016).</w:t>
      </w:r>
    </w:p>
    <w:p w14:paraId="1FB8A81C" w14:textId="6AFE9029" w:rsidR="0027182E" w:rsidRPr="00883494" w:rsidRDefault="007B249B" w:rsidP="00883494">
      <w:pPr>
        <w:pStyle w:val="Newparagraph"/>
        <w:rPr>
          <w:noProof/>
        </w:rPr>
      </w:pPr>
      <w:r w:rsidRPr="00883494">
        <w:t>A plethora of studies have quantified the physical and technical characteristics of elite male soccer match-play</w:t>
      </w:r>
      <w:r w:rsidR="00A26F00" w:rsidRPr="00883494">
        <w:t xml:space="preserve"> (Bradley</w:t>
      </w:r>
      <w:r w:rsidR="00925211" w:rsidRPr="00883494">
        <w:t>, Lago-Peñas</w:t>
      </w:r>
      <w:r w:rsidR="00A26F00" w:rsidRPr="00883494">
        <w:t xml:space="preserve"> et al., 201</w:t>
      </w:r>
      <w:r w:rsidR="00321A7F">
        <w:t>3</w:t>
      </w:r>
      <w:r w:rsidR="00A26F00" w:rsidRPr="00883494">
        <w:t>; Bush et al., 2015; Di Salvo et al., 2009).</w:t>
      </w:r>
      <w:r w:rsidRPr="00883494">
        <w:t xml:space="preserve"> This research has identified that elite male soccer match-play can vary dependent upon situational factors, including; playing </w:t>
      </w:r>
      <w:r w:rsidR="00A26F00" w:rsidRPr="00883494">
        <w:t xml:space="preserve">position (Bloomfield et al., 2007; Dellal et al., 2010), </w:t>
      </w:r>
      <w:r w:rsidRPr="00883494">
        <w:t>playing</w:t>
      </w:r>
      <w:r w:rsidR="00925211" w:rsidRPr="00883494">
        <w:t xml:space="preserve"> standard (Bradley, Carling </w:t>
      </w:r>
      <w:r w:rsidR="00A26F00" w:rsidRPr="00883494">
        <w:t>et al., 2013</w:t>
      </w:r>
      <w:r w:rsidR="00EC44A2" w:rsidRPr="00883494">
        <w:t>; Varley et al., 2017</w:t>
      </w:r>
      <w:r w:rsidR="00A26F00" w:rsidRPr="00883494">
        <w:t>)</w:t>
      </w:r>
      <w:r w:rsidR="00EC44A2" w:rsidRPr="00883494">
        <w:t>,</w:t>
      </w:r>
      <w:r w:rsidRPr="00883494">
        <w:t xml:space="preserve"> opposition</w:t>
      </w:r>
      <w:r w:rsidR="00EC44A2" w:rsidRPr="00883494">
        <w:t xml:space="preserve"> standard (Lago et al., 2009; Liu et al., 2015)</w:t>
      </w:r>
      <w:r w:rsidRPr="00883494">
        <w:t xml:space="preserve"> team ranking</w:t>
      </w:r>
      <w:r w:rsidR="00EC44A2" w:rsidRPr="00883494">
        <w:t xml:space="preserve"> (Rampi</w:t>
      </w:r>
      <w:r w:rsidR="004D7395" w:rsidRPr="00883494">
        <w:t>ni</w:t>
      </w:r>
      <w:r w:rsidR="00EC44A2" w:rsidRPr="00883494">
        <w:t>ni et al.,2009),</w:t>
      </w:r>
      <w:r w:rsidRPr="00883494">
        <w:t xml:space="preserve"> and match outcome</w:t>
      </w:r>
      <w:r w:rsidR="00EC44A2" w:rsidRPr="00883494">
        <w:t xml:space="preserve"> (Liu et al., 2016; Castellano et al., 2012).</w:t>
      </w:r>
      <w:r w:rsidRPr="00883494">
        <w:t xml:space="preserve"> </w:t>
      </w:r>
      <w:r w:rsidR="004134D2" w:rsidRPr="00883494">
        <w:rPr>
          <w:noProof/>
        </w:rPr>
        <w:t xml:space="preserve">However, </w:t>
      </w:r>
      <w:r w:rsidR="00037A8D" w:rsidRPr="00883494">
        <w:rPr>
          <w:noProof/>
        </w:rPr>
        <w:t>to d</w:t>
      </w:r>
      <w:r w:rsidR="004134D2" w:rsidRPr="00883494">
        <w:rPr>
          <w:noProof/>
        </w:rPr>
        <w:t xml:space="preserve">ate limited research is available for </w:t>
      </w:r>
      <w:r w:rsidR="005A22FD" w:rsidRPr="00883494">
        <w:rPr>
          <w:noProof/>
        </w:rPr>
        <w:t xml:space="preserve">elite </w:t>
      </w:r>
      <w:r w:rsidR="004134D2" w:rsidRPr="00883494">
        <w:rPr>
          <w:noProof/>
        </w:rPr>
        <w:t>fe</w:t>
      </w:r>
      <w:r w:rsidR="00E01426" w:rsidRPr="00883494">
        <w:rPr>
          <w:noProof/>
        </w:rPr>
        <w:t>male soccer</w:t>
      </w:r>
      <w:r w:rsidR="005A22FD" w:rsidRPr="00883494">
        <w:rPr>
          <w:noProof/>
        </w:rPr>
        <w:t xml:space="preserve">. Of the research available, this has mainly focussed on </w:t>
      </w:r>
      <w:r w:rsidR="004134D2" w:rsidRPr="00883494">
        <w:rPr>
          <w:noProof/>
        </w:rPr>
        <w:t>quantifying</w:t>
      </w:r>
      <w:r w:rsidR="005A22FD" w:rsidRPr="00883494">
        <w:rPr>
          <w:noProof/>
        </w:rPr>
        <w:t xml:space="preserve"> the</w:t>
      </w:r>
      <w:r w:rsidR="004134D2" w:rsidRPr="00883494">
        <w:rPr>
          <w:noProof/>
        </w:rPr>
        <w:t xml:space="preserve"> </w:t>
      </w:r>
      <w:r w:rsidR="005A22FD" w:rsidRPr="00883494">
        <w:rPr>
          <w:noProof/>
        </w:rPr>
        <w:t xml:space="preserve">match </w:t>
      </w:r>
      <w:r w:rsidR="004134D2" w:rsidRPr="00883494">
        <w:rPr>
          <w:noProof/>
        </w:rPr>
        <w:t>physical characteristics</w:t>
      </w:r>
      <w:r w:rsidR="005A22FD" w:rsidRPr="00883494">
        <w:rPr>
          <w:noProof/>
        </w:rPr>
        <w:t xml:space="preserve"> within senior players</w:t>
      </w:r>
      <w:r w:rsidR="004134D2" w:rsidRPr="00883494">
        <w:rPr>
          <w:noProof/>
        </w:rPr>
        <w:t xml:space="preserve"> (e.g. total distance covered, hi</w:t>
      </w:r>
      <w:r w:rsidR="002157F5" w:rsidRPr="00883494">
        <w:rPr>
          <w:noProof/>
        </w:rPr>
        <w:t>gh-</w:t>
      </w:r>
      <w:r w:rsidR="0047277F" w:rsidRPr="00883494">
        <w:rPr>
          <w:noProof/>
        </w:rPr>
        <w:t xml:space="preserve">speed running and sprinting; </w:t>
      </w:r>
      <w:r w:rsidR="002157F5" w:rsidRPr="00883494">
        <w:rPr>
          <w:noProof/>
        </w:rPr>
        <w:t>Datson et al., 201</w:t>
      </w:r>
      <w:r w:rsidR="008F7005" w:rsidRPr="00883494">
        <w:rPr>
          <w:noProof/>
        </w:rPr>
        <w:t>7</w:t>
      </w:r>
      <w:r w:rsidR="002157F5" w:rsidRPr="00883494">
        <w:rPr>
          <w:noProof/>
        </w:rPr>
        <w:t xml:space="preserve">; </w:t>
      </w:r>
      <w:r w:rsidR="00CE1607" w:rsidRPr="00883494">
        <w:rPr>
          <w:noProof/>
        </w:rPr>
        <w:t xml:space="preserve">Datson et al., </w:t>
      </w:r>
      <w:r w:rsidR="002157F5" w:rsidRPr="00883494">
        <w:rPr>
          <w:noProof/>
        </w:rPr>
        <w:t>2019; Trewin et al., 2018)</w:t>
      </w:r>
      <w:r w:rsidR="00AA7EB6" w:rsidRPr="00883494">
        <w:rPr>
          <w:noProof/>
        </w:rPr>
        <w:t>.</w:t>
      </w:r>
      <w:r w:rsidR="00CC7D11" w:rsidRPr="00883494">
        <w:rPr>
          <w:noProof/>
        </w:rPr>
        <w:t xml:space="preserve"> </w:t>
      </w:r>
      <w:r w:rsidR="004E7FE7" w:rsidRPr="00883494">
        <w:rPr>
          <w:noProof/>
        </w:rPr>
        <w:t>R</w:t>
      </w:r>
      <w:r w:rsidR="00731B64" w:rsidRPr="00883494">
        <w:rPr>
          <w:noProof/>
        </w:rPr>
        <w:t>ecent research has e</w:t>
      </w:r>
      <w:r w:rsidR="00BF70EA" w:rsidRPr="00883494">
        <w:rPr>
          <w:noProof/>
        </w:rPr>
        <w:t xml:space="preserve">stablished </w:t>
      </w:r>
      <w:r w:rsidR="00731B64" w:rsidRPr="00883494">
        <w:rPr>
          <w:noProof/>
        </w:rPr>
        <w:t xml:space="preserve">elite </w:t>
      </w:r>
      <w:r w:rsidR="00C82248" w:rsidRPr="00883494">
        <w:rPr>
          <w:noProof/>
        </w:rPr>
        <w:t xml:space="preserve">senior </w:t>
      </w:r>
      <w:r w:rsidR="00731B64" w:rsidRPr="00883494">
        <w:rPr>
          <w:noProof/>
        </w:rPr>
        <w:t>female soccer players’ physica</w:t>
      </w:r>
      <w:r w:rsidR="00C82248" w:rsidRPr="00883494">
        <w:rPr>
          <w:noProof/>
        </w:rPr>
        <w:t>l match performance has increased</w:t>
      </w:r>
      <w:r w:rsidR="00731B64" w:rsidRPr="00883494">
        <w:rPr>
          <w:noProof/>
        </w:rPr>
        <w:t xml:space="preserve"> with the</w:t>
      </w:r>
      <w:r w:rsidR="0052509A" w:rsidRPr="00883494">
        <w:rPr>
          <w:noProof/>
        </w:rPr>
        <w:t xml:space="preserve"> recent</w:t>
      </w:r>
      <w:r w:rsidR="00731B64" w:rsidRPr="00883494">
        <w:rPr>
          <w:noProof/>
        </w:rPr>
        <w:t xml:space="preserve"> growth, development and professionalism of female soccer (Scott et al., 2020)</w:t>
      </w:r>
      <w:r w:rsidR="00321A7F">
        <w:rPr>
          <w:noProof/>
        </w:rPr>
        <w:t>. H</w:t>
      </w:r>
      <w:r w:rsidR="004E7FE7" w:rsidRPr="00883494">
        <w:rPr>
          <w:noProof/>
        </w:rPr>
        <w:t>owever</w:t>
      </w:r>
      <w:r w:rsidR="00731B64" w:rsidRPr="00883494">
        <w:rPr>
          <w:noProof/>
        </w:rPr>
        <w:t xml:space="preserve"> there is limited </w:t>
      </w:r>
      <w:r w:rsidR="000C6BDF" w:rsidRPr="00883494">
        <w:rPr>
          <w:noProof/>
        </w:rPr>
        <w:t>understanding of</w:t>
      </w:r>
      <w:r w:rsidR="00C82248" w:rsidRPr="00883494">
        <w:rPr>
          <w:noProof/>
        </w:rPr>
        <w:t xml:space="preserve"> the</w:t>
      </w:r>
      <w:r w:rsidR="00731B64" w:rsidRPr="00883494">
        <w:rPr>
          <w:noProof/>
        </w:rPr>
        <w:t xml:space="preserve"> current technical</w:t>
      </w:r>
      <w:r w:rsidR="00C82248" w:rsidRPr="00883494">
        <w:rPr>
          <w:noProof/>
        </w:rPr>
        <w:t xml:space="preserve"> characterist</w:t>
      </w:r>
      <w:r w:rsidR="00321A7F">
        <w:rPr>
          <w:noProof/>
        </w:rPr>
        <w:t>i</w:t>
      </w:r>
      <w:r w:rsidR="00C82248" w:rsidRPr="00883494">
        <w:rPr>
          <w:noProof/>
        </w:rPr>
        <w:t>cs of</w:t>
      </w:r>
      <w:r w:rsidR="00731B64" w:rsidRPr="00883494">
        <w:rPr>
          <w:noProof/>
        </w:rPr>
        <w:t xml:space="preserve"> match</w:t>
      </w:r>
      <w:r w:rsidR="00C82248" w:rsidRPr="00883494">
        <w:rPr>
          <w:noProof/>
        </w:rPr>
        <w:t>-play</w:t>
      </w:r>
      <w:r w:rsidR="00731B64" w:rsidRPr="00883494">
        <w:rPr>
          <w:noProof/>
        </w:rPr>
        <w:t>.</w:t>
      </w:r>
      <w:r w:rsidR="004134D2" w:rsidRPr="00883494">
        <w:rPr>
          <w:noProof/>
        </w:rPr>
        <w:t xml:space="preserve"> The dispari</w:t>
      </w:r>
      <w:r w:rsidR="00037A8D" w:rsidRPr="00883494">
        <w:rPr>
          <w:noProof/>
        </w:rPr>
        <w:t xml:space="preserve">ty of literature </w:t>
      </w:r>
      <w:r w:rsidR="002C79C7" w:rsidRPr="00883494">
        <w:rPr>
          <w:noProof/>
        </w:rPr>
        <w:t xml:space="preserve">regarding </w:t>
      </w:r>
      <w:r w:rsidR="0027182E" w:rsidRPr="00883494">
        <w:rPr>
          <w:noProof/>
        </w:rPr>
        <w:t xml:space="preserve">technical </w:t>
      </w:r>
      <w:r w:rsidR="002C79C7" w:rsidRPr="00883494">
        <w:rPr>
          <w:noProof/>
        </w:rPr>
        <w:t>match performance</w:t>
      </w:r>
      <w:r w:rsidR="00037A8D" w:rsidRPr="00883494">
        <w:rPr>
          <w:noProof/>
        </w:rPr>
        <w:t xml:space="preserve"> </w:t>
      </w:r>
      <w:r w:rsidR="004134D2" w:rsidRPr="00883494">
        <w:rPr>
          <w:noProof/>
        </w:rPr>
        <w:t>compared to male players is due to</w:t>
      </w:r>
      <w:r w:rsidR="00037A8D" w:rsidRPr="00883494">
        <w:rPr>
          <w:noProof/>
        </w:rPr>
        <w:t xml:space="preserve"> a var</w:t>
      </w:r>
      <w:r w:rsidR="00116EBB" w:rsidRPr="00883494">
        <w:rPr>
          <w:noProof/>
        </w:rPr>
        <w:t>i</w:t>
      </w:r>
      <w:r w:rsidR="00037A8D" w:rsidRPr="00883494">
        <w:rPr>
          <w:noProof/>
        </w:rPr>
        <w:t xml:space="preserve">ety of reasons, </w:t>
      </w:r>
      <w:r w:rsidR="00CC7D11" w:rsidRPr="00883494">
        <w:rPr>
          <w:noProof/>
        </w:rPr>
        <w:t>including</w:t>
      </w:r>
      <w:r w:rsidR="00037A8D" w:rsidRPr="00883494">
        <w:rPr>
          <w:noProof/>
        </w:rPr>
        <w:t xml:space="preserve">; </w:t>
      </w:r>
      <w:r w:rsidR="003A7631" w:rsidRPr="00883494">
        <w:rPr>
          <w:noProof/>
        </w:rPr>
        <w:t xml:space="preserve">female soccer leagues and teams not </w:t>
      </w:r>
      <w:r w:rsidR="003A7631" w:rsidRPr="00883494">
        <w:rPr>
          <w:noProof/>
        </w:rPr>
        <w:lastRenderedPageBreak/>
        <w:t>having financial resources to utilise data analysis companies</w:t>
      </w:r>
      <w:r w:rsidR="00E46205" w:rsidRPr="00883494">
        <w:rPr>
          <w:noProof/>
        </w:rPr>
        <w:t xml:space="preserve"> </w:t>
      </w:r>
      <w:r w:rsidR="002777EE" w:rsidRPr="00883494">
        <w:rPr>
          <w:noProof/>
        </w:rPr>
        <w:t xml:space="preserve">(e.g. </w:t>
      </w:r>
      <w:r w:rsidR="003A7631" w:rsidRPr="00883494">
        <w:rPr>
          <w:noProof/>
        </w:rPr>
        <w:t>OPTA</w:t>
      </w:r>
      <w:r w:rsidR="002777EE" w:rsidRPr="00883494">
        <w:rPr>
          <w:noProof/>
        </w:rPr>
        <w:t>)</w:t>
      </w:r>
      <w:r w:rsidR="008B4C05" w:rsidRPr="00883494">
        <w:rPr>
          <w:noProof/>
        </w:rPr>
        <w:t xml:space="preserve">. Furthermore, </w:t>
      </w:r>
      <w:r w:rsidR="002C79C7" w:rsidRPr="00883494">
        <w:rPr>
          <w:noProof/>
        </w:rPr>
        <w:t xml:space="preserve">where these data analysis companies have been widely embedded within the male game this has created an accessible data resource </w:t>
      </w:r>
      <w:r w:rsidR="008B4C05" w:rsidRPr="00883494">
        <w:rPr>
          <w:noProof/>
        </w:rPr>
        <w:t>for</w:t>
      </w:r>
      <w:r w:rsidR="00FA4CA6" w:rsidRPr="00883494">
        <w:rPr>
          <w:noProof/>
        </w:rPr>
        <w:t xml:space="preserve"> longi</w:t>
      </w:r>
      <w:r w:rsidR="0047277F" w:rsidRPr="00883494">
        <w:rPr>
          <w:noProof/>
        </w:rPr>
        <w:t xml:space="preserve">tudinal, multi-league or </w:t>
      </w:r>
      <w:r w:rsidR="00FA4CA6" w:rsidRPr="00883494">
        <w:rPr>
          <w:noProof/>
        </w:rPr>
        <w:t>multi-team data</w:t>
      </w:r>
      <w:r w:rsidR="008B4C05" w:rsidRPr="00883494">
        <w:rPr>
          <w:noProof/>
        </w:rPr>
        <w:t>.</w:t>
      </w:r>
      <w:r w:rsidR="00403D5A" w:rsidRPr="00883494">
        <w:rPr>
          <w:noProof/>
        </w:rPr>
        <w:t xml:space="preserve"> </w:t>
      </w:r>
      <w:r w:rsidR="00AC77E2" w:rsidRPr="00883494">
        <w:rPr>
          <w:noProof/>
        </w:rPr>
        <w:t>T</w:t>
      </w:r>
      <w:r w:rsidR="00403D5A" w:rsidRPr="00883494">
        <w:rPr>
          <w:noProof/>
        </w:rPr>
        <w:t>he challenges faced in collecting technical match data within elite female soccer populations should be considered, and an appreciation that in order to provide an initial literature base to gain knowledge and insight into technical performance, research may need to be descriptive prior to further exploratory resea</w:t>
      </w:r>
      <w:r w:rsidR="006A49B5" w:rsidRPr="00883494">
        <w:rPr>
          <w:noProof/>
        </w:rPr>
        <w:t xml:space="preserve">rch observed in </w:t>
      </w:r>
      <w:r w:rsidR="00403D5A" w:rsidRPr="00883494">
        <w:rPr>
          <w:noProof/>
        </w:rPr>
        <w:t xml:space="preserve">elite male populations (Bishop, 2008). </w:t>
      </w:r>
    </w:p>
    <w:p w14:paraId="02A479A8" w14:textId="75F525AD" w:rsidR="00F44E5D" w:rsidRPr="00883494" w:rsidRDefault="00F5415F" w:rsidP="00883494">
      <w:pPr>
        <w:rPr>
          <w:noProof/>
          <w:highlight w:val="yellow"/>
        </w:rPr>
      </w:pPr>
      <w:r w:rsidRPr="00883494">
        <w:rPr>
          <w:noProof/>
        </w:rPr>
        <w:tab/>
        <w:t>The disparity in litera</w:t>
      </w:r>
      <w:r w:rsidR="00B33BE5" w:rsidRPr="00883494">
        <w:rPr>
          <w:noProof/>
        </w:rPr>
        <w:t>tu</w:t>
      </w:r>
      <w:r w:rsidRPr="00883494">
        <w:rPr>
          <w:noProof/>
        </w:rPr>
        <w:t xml:space="preserve">re is also apparent within youth populations, as elite </w:t>
      </w:r>
      <w:r w:rsidR="002777EE" w:rsidRPr="00883494">
        <w:rPr>
          <w:noProof/>
        </w:rPr>
        <w:t xml:space="preserve">youth female soccer research </w:t>
      </w:r>
      <w:r w:rsidRPr="00883494">
        <w:rPr>
          <w:noProof/>
        </w:rPr>
        <w:t>predominantly focuses upon anthropometric and physical characteristics of players</w:t>
      </w:r>
      <w:r w:rsidR="00A63F82" w:rsidRPr="00883494">
        <w:rPr>
          <w:noProof/>
        </w:rPr>
        <w:t xml:space="preserve"> </w:t>
      </w:r>
      <w:r w:rsidR="00B02D4A" w:rsidRPr="00883494">
        <w:rPr>
          <w:noProof/>
        </w:rPr>
        <w:t>(</w:t>
      </w:r>
      <w:r w:rsidR="00DB4E3D" w:rsidRPr="00883494">
        <w:rPr>
          <w:noProof/>
        </w:rPr>
        <w:t>Emmonds</w:t>
      </w:r>
      <w:r w:rsidR="0052594B" w:rsidRPr="00883494">
        <w:rPr>
          <w:noProof/>
        </w:rPr>
        <w:t>, Sawczuk</w:t>
      </w:r>
      <w:r w:rsidR="00DB4E3D" w:rsidRPr="00883494">
        <w:rPr>
          <w:noProof/>
        </w:rPr>
        <w:t xml:space="preserve"> et al., 2018; </w:t>
      </w:r>
      <w:r w:rsidR="00971346" w:rsidRPr="00883494">
        <w:rPr>
          <w:noProof/>
        </w:rPr>
        <w:t>Emmonds, Till et al., 2018</w:t>
      </w:r>
      <w:r w:rsidR="00766AFD" w:rsidRPr="00883494">
        <w:rPr>
          <w:noProof/>
        </w:rPr>
        <w:t>)</w:t>
      </w:r>
      <w:r w:rsidRPr="00883494">
        <w:rPr>
          <w:noProof/>
        </w:rPr>
        <w:t xml:space="preserve">. To date, only </w:t>
      </w:r>
      <w:r w:rsidR="00321A7F">
        <w:rPr>
          <w:noProof/>
        </w:rPr>
        <w:t>three</w:t>
      </w:r>
      <w:r w:rsidRPr="00883494">
        <w:rPr>
          <w:noProof/>
        </w:rPr>
        <w:t xml:space="preserve"> known studies </w:t>
      </w:r>
      <w:r w:rsidR="004F7383" w:rsidRPr="00883494">
        <w:rPr>
          <w:noProof/>
        </w:rPr>
        <w:t xml:space="preserve">have </w:t>
      </w:r>
      <w:r w:rsidRPr="00883494">
        <w:rPr>
          <w:noProof/>
        </w:rPr>
        <w:t>explore</w:t>
      </w:r>
      <w:r w:rsidR="004F7383" w:rsidRPr="00883494">
        <w:rPr>
          <w:noProof/>
        </w:rPr>
        <w:t>d</w:t>
      </w:r>
      <w:r w:rsidRPr="00883494">
        <w:rPr>
          <w:noProof/>
        </w:rPr>
        <w:t xml:space="preserve"> match-play characterist</w:t>
      </w:r>
      <w:r w:rsidR="00321A7F">
        <w:rPr>
          <w:noProof/>
        </w:rPr>
        <w:t>i</w:t>
      </w:r>
      <w:r w:rsidRPr="00883494">
        <w:rPr>
          <w:noProof/>
        </w:rPr>
        <w:t xml:space="preserve">cs of elite youth female soccer, </w:t>
      </w:r>
      <w:r w:rsidR="009D5911" w:rsidRPr="00883494">
        <w:rPr>
          <w:noProof/>
        </w:rPr>
        <w:t>which</w:t>
      </w:r>
      <w:r w:rsidRPr="00883494">
        <w:rPr>
          <w:noProof/>
        </w:rPr>
        <w:t xml:space="preserve"> quan</w:t>
      </w:r>
      <w:r w:rsidR="00D02AD9" w:rsidRPr="00883494">
        <w:rPr>
          <w:noProof/>
        </w:rPr>
        <w:t>t</w:t>
      </w:r>
      <w:r w:rsidRPr="00883494">
        <w:rPr>
          <w:noProof/>
        </w:rPr>
        <w:t xml:space="preserve">ify </w:t>
      </w:r>
      <w:r w:rsidR="00D02AD9" w:rsidRPr="00883494">
        <w:rPr>
          <w:noProof/>
        </w:rPr>
        <w:t xml:space="preserve">the </w:t>
      </w:r>
      <w:r w:rsidRPr="00883494">
        <w:rPr>
          <w:noProof/>
        </w:rPr>
        <w:t xml:space="preserve">physical characteristics (Ramos et al., 2017; </w:t>
      </w:r>
      <w:r w:rsidR="00321A7F">
        <w:rPr>
          <w:noProof/>
        </w:rPr>
        <w:t xml:space="preserve">Ramos et al., 2019; </w:t>
      </w:r>
      <w:r w:rsidRPr="00883494">
        <w:rPr>
          <w:noProof/>
        </w:rPr>
        <w:t xml:space="preserve">Vescovi, 2014). To </w:t>
      </w:r>
      <w:r w:rsidR="009D5911" w:rsidRPr="00883494">
        <w:rPr>
          <w:noProof/>
        </w:rPr>
        <w:t>our</w:t>
      </w:r>
      <w:r w:rsidRPr="00883494">
        <w:rPr>
          <w:noProof/>
        </w:rPr>
        <w:t xml:space="preserve"> knowledge, no studies have quantified the technical characteristics of elite youth female soccer match-play. This is problematic, given that i</w:t>
      </w:r>
      <w:r w:rsidR="0010294F" w:rsidRPr="00883494">
        <w:rPr>
          <w:noProof/>
        </w:rPr>
        <w:t>n England, Regional Talent Clubs</w:t>
      </w:r>
      <w:r w:rsidRPr="00883494">
        <w:rPr>
          <w:noProof/>
        </w:rPr>
        <w:t xml:space="preserve"> (RTCs) were established within an overall aim to develop future senior international players</w:t>
      </w:r>
      <w:r w:rsidR="00A63F82" w:rsidRPr="00883494">
        <w:rPr>
          <w:noProof/>
        </w:rPr>
        <w:t xml:space="preserve"> </w:t>
      </w:r>
      <w:r w:rsidR="0052594B" w:rsidRPr="00883494">
        <w:rPr>
          <w:noProof/>
        </w:rPr>
        <w:t>(Emmonds et al., 2017</w:t>
      </w:r>
      <w:r w:rsidR="00F215F7" w:rsidRPr="00883494">
        <w:rPr>
          <w:noProof/>
        </w:rPr>
        <w:t>). RTCs are an important</w:t>
      </w:r>
      <w:r w:rsidR="00C101B6" w:rsidRPr="00883494">
        <w:rPr>
          <w:noProof/>
        </w:rPr>
        <w:t xml:space="preserve"> </w:t>
      </w:r>
      <w:r w:rsidR="00F215F7" w:rsidRPr="00883494">
        <w:rPr>
          <w:noProof/>
        </w:rPr>
        <w:t>component</w:t>
      </w:r>
      <w:r w:rsidR="00C101B6" w:rsidRPr="00883494">
        <w:rPr>
          <w:noProof/>
        </w:rPr>
        <w:t xml:space="preserve"> of The FA’s Girls England Talent Pathway, </w:t>
      </w:r>
      <w:r w:rsidR="00F215F7" w:rsidRPr="00883494">
        <w:rPr>
          <w:noProof/>
        </w:rPr>
        <w:t xml:space="preserve">with </w:t>
      </w:r>
      <w:r w:rsidR="00486E81" w:rsidRPr="00883494">
        <w:rPr>
          <w:noProof/>
        </w:rPr>
        <w:t xml:space="preserve">the aim of </w:t>
      </w:r>
      <w:r w:rsidR="00C101B6" w:rsidRPr="00883494">
        <w:rPr>
          <w:noProof/>
        </w:rPr>
        <w:t>all y</w:t>
      </w:r>
      <w:r w:rsidR="00F215F7" w:rsidRPr="00883494">
        <w:rPr>
          <w:noProof/>
        </w:rPr>
        <w:t>outh</w:t>
      </w:r>
      <w:r w:rsidR="00486E81" w:rsidRPr="00883494">
        <w:rPr>
          <w:noProof/>
        </w:rPr>
        <w:t xml:space="preserve"> and senior</w:t>
      </w:r>
      <w:r w:rsidR="00F215F7" w:rsidRPr="00883494">
        <w:rPr>
          <w:noProof/>
        </w:rPr>
        <w:t xml:space="preserve"> international players </w:t>
      </w:r>
      <w:r w:rsidR="00486E81" w:rsidRPr="00883494">
        <w:rPr>
          <w:noProof/>
        </w:rPr>
        <w:t xml:space="preserve">either </w:t>
      </w:r>
      <w:r w:rsidR="00F215F7" w:rsidRPr="00883494">
        <w:rPr>
          <w:noProof/>
        </w:rPr>
        <w:t>competing</w:t>
      </w:r>
      <w:r w:rsidR="00486E81" w:rsidRPr="00883494">
        <w:rPr>
          <w:noProof/>
        </w:rPr>
        <w:t xml:space="preserve"> or have competed</w:t>
      </w:r>
      <w:r w:rsidR="00F215F7" w:rsidRPr="00883494">
        <w:rPr>
          <w:noProof/>
        </w:rPr>
        <w:t xml:space="preserve"> for an RTC</w:t>
      </w:r>
      <w:r w:rsidR="009D5911" w:rsidRPr="00883494">
        <w:rPr>
          <w:noProof/>
        </w:rPr>
        <w:t>.</w:t>
      </w:r>
      <w:r w:rsidR="00F215F7" w:rsidRPr="00883494">
        <w:rPr>
          <w:noProof/>
        </w:rPr>
        <w:t xml:space="preserve"> </w:t>
      </w:r>
      <w:r w:rsidR="009D5911" w:rsidRPr="00883494">
        <w:rPr>
          <w:noProof/>
        </w:rPr>
        <w:t>T</w:t>
      </w:r>
      <w:r w:rsidR="00F215F7" w:rsidRPr="00883494">
        <w:rPr>
          <w:noProof/>
        </w:rPr>
        <w:t xml:space="preserve">hey provide elite youth female soccer players with an </w:t>
      </w:r>
      <w:r w:rsidR="00C101B6" w:rsidRPr="00883494">
        <w:rPr>
          <w:noProof/>
        </w:rPr>
        <w:t>equivalent</w:t>
      </w:r>
      <w:r w:rsidR="00486E81" w:rsidRPr="00883494">
        <w:rPr>
          <w:noProof/>
        </w:rPr>
        <w:t xml:space="preserve"> club</w:t>
      </w:r>
      <w:r w:rsidR="00C101B6" w:rsidRPr="00883494">
        <w:rPr>
          <w:noProof/>
        </w:rPr>
        <w:t xml:space="preserve"> structure to men’s academies</w:t>
      </w:r>
      <w:r w:rsidR="00F215F7" w:rsidRPr="00883494">
        <w:rPr>
          <w:noProof/>
        </w:rPr>
        <w:t xml:space="preserve"> in England. However,</w:t>
      </w:r>
      <w:r w:rsidR="00486E81" w:rsidRPr="00883494">
        <w:rPr>
          <w:noProof/>
        </w:rPr>
        <w:t xml:space="preserve"> </w:t>
      </w:r>
      <w:r w:rsidR="00F358A8" w:rsidRPr="00883494">
        <w:rPr>
          <w:noProof/>
        </w:rPr>
        <w:t xml:space="preserve">data collection practices </w:t>
      </w:r>
      <w:r w:rsidR="00B33BE5" w:rsidRPr="00883494">
        <w:rPr>
          <w:noProof/>
        </w:rPr>
        <w:t>var</w:t>
      </w:r>
      <w:r w:rsidR="009D5911" w:rsidRPr="00883494">
        <w:rPr>
          <w:noProof/>
        </w:rPr>
        <w:t>y</w:t>
      </w:r>
      <w:r w:rsidR="00B33BE5" w:rsidRPr="00883494">
        <w:rPr>
          <w:noProof/>
        </w:rPr>
        <w:t xml:space="preserve"> between RTCs, </w:t>
      </w:r>
      <w:r w:rsidR="009011F6" w:rsidRPr="00883494">
        <w:rPr>
          <w:noProof/>
        </w:rPr>
        <w:t xml:space="preserve">and </w:t>
      </w:r>
      <w:r w:rsidR="00486E81" w:rsidRPr="00883494">
        <w:rPr>
          <w:noProof/>
        </w:rPr>
        <w:t>collect</w:t>
      </w:r>
      <w:r w:rsidR="009011F6" w:rsidRPr="00883494">
        <w:rPr>
          <w:noProof/>
        </w:rPr>
        <w:t>ing</w:t>
      </w:r>
      <w:r w:rsidR="00486E81" w:rsidRPr="00883494">
        <w:rPr>
          <w:noProof/>
        </w:rPr>
        <w:t xml:space="preserve"> technical match dat</w:t>
      </w:r>
      <w:r w:rsidR="00E45E9F" w:rsidRPr="00883494">
        <w:rPr>
          <w:noProof/>
        </w:rPr>
        <w:t>a</w:t>
      </w:r>
      <w:r w:rsidR="009011F6" w:rsidRPr="00883494">
        <w:rPr>
          <w:noProof/>
        </w:rPr>
        <w:t xml:space="preserve"> is not standard practice</w:t>
      </w:r>
      <w:r w:rsidR="00E45E9F" w:rsidRPr="00883494">
        <w:rPr>
          <w:noProof/>
        </w:rPr>
        <w:t>. C</w:t>
      </w:r>
      <w:r w:rsidR="00F215F7" w:rsidRPr="00883494">
        <w:rPr>
          <w:noProof/>
        </w:rPr>
        <w:t>onsequent</w:t>
      </w:r>
      <w:r w:rsidR="00F358A8" w:rsidRPr="00883494">
        <w:rPr>
          <w:noProof/>
        </w:rPr>
        <w:t>ial</w:t>
      </w:r>
      <w:r w:rsidR="00F215F7" w:rsidRPr="00883494">
        <w:rPr>
          <w:noProof/>
        </w:rPr>
        <w:t>ly</w:t>
      </w:r>
      <w:r w:rsidR="009D5911" w:rsidRPr="00883494">
        <w:rPr>
          <w:noProof/>
        </w:rPr>
        <w:t>,</w:t>
      </w:r>
      <w:r w:rsidR="00F215F7" w:rsidRPr="00883494">
        <w:rPr>
          <w:noProof/>
        </w:rPr>
        <w:t xml:space="preserve"> there is l</w:t>
      </w:r>
      <w:r w:rsidR="00F358A8" w:rsidRPr="00883494">
        <w:rPr>
          <w:noProof/>
        </w:rPr>
        <w:t>imited knowledge and understand</w:t>
      </w:r>
      <w:r w:rsidR="00F215F7" w:rsidRPr="00883494">
        <w:rPr>
          <w:noProof/>
        </w:rPr>
        <w:t>ing of current match-play characteristics across the population. T</w:t>
      </w:r>
      <w:r w:rsidR="00F358A8" w:rsidRPr="00883494">
        <w:rPr>
          <w:noProof/>
        </w:rPr>
        <w:t xml:space="preserve">his </w:t>
      </w:r>
      <w:r w:rsidR="0082374F" w:rsidRPr="00883494">
        <w:rPr>
          <w:noProof/>
        </w:rPr>
        <w:t>current lack of evidence</w:t>
      </w:r>
      <w:r w:rsidR="00986AB2" w:rsidRPr="00883494">
        <w:rPr>
          <w:noProof/>
        </w:rPr>
        <w:t>-</w:t>
      </w:r>
      <w:r w:rsidR="0082374F" w:rsidRPr="00883494">
        <w:rPr>
          <w:noProof/>
        </w:rPr>
        <w:t xml:space="preserve">base leads to a limited understanding of whether current RTC match-play is appropriately exposing players to match demands required to effectively transition into international youth </w:t>
      </w:r>
      <w:r w:rsidR="002777EE" w:rsidRPr="00883494">
        <w:rPr>
          <w:noProof/>
        </w:rPr>
        <w:t>and</w:t>
      </w:r>
      <w:r w:rsidR="009D5911" w:rsidRPr="00883494">
        <w:rPr>
          <w:noProof/>
        </w:rPr>
        <w:t>/or</w:t>
      </w:r>
      <w:r w:rsidR="002777EE" w:rsidRPr="00883494">
        <w:rPr>
          <w:noProof/>
        </w:rPr>
        <w:t xml:space="preserve"> elite </w:t>
      </w:r>
      <w:r w:rsidR="0082374F" w:rsidRPr="00883494">
        <w:rPr>
          <w:noProof/>
        </w:rPr>
        <w:t>senior soccer environments. Furthermo</w:t>
      </w:r>
      <w:r w:rsidRPr="00883494">
        <w:rPr>
          <w:noProof/>
        </w:rPr>
        <w:t>r</w:t>
      </w:r>
      <w:r w:rsidR="0082374F" w:rsidRPr="00883494">
        <w:rPr>
          <w:noProof/>
        </w:rPr>
        <w:t xml:space="preserve">e, a lack of insight into current technical match </w:t>
      </w:r>
      <w:r w:rsidR="0082374F" w:rsidRPr="00883494">
        <w:rPr>
          <w:noProof/>
        </w:rPr>
        <w:lastRenderedPageBreak/>
        <w:t>character</w:t>
      </w:r>
      <w:r w:rsidR="00945226" w:rsidRPr="00883494">
        <w:rPr>
          <w:noProof/>
        </w:rPr>
        <w:t>istics and how these may differ</w:t>
      </w:r>
      <w:r w:rsidR="0082374F" w:rsidRPr="00883494">
        <w:rPr>
          <w:noProof/>
        </w:rPr>
        <w:t xml:space="preserve"> dependent upon age or playing position, reduces the ability of practitioners to implement specific evidence-informed practice in order to optimally support;</w:t>
      </w:r>
      <w:r w:rsidR="002777EE" w:rsidRPr="00883494">
        <w:rPr>
          <w:noProof/>
        </w:rPr>
        <w:t xml:space="preserve"> the</w:t>
      </w:r>
      <w:r w:rsidR="0082374F" w:rsidRPr="00883494">
        <w:rPr>
          <w:noProof/>
        </w:rPr>
        <w:t xml:space="preserve"> development of players, the transition of players between age groups, and ultimately progression into further elite soccer environments.</w:t>
      </w:r>
    </w:p>
    <w:p w14:paraId="64122725" w14:textId="38542B4A" w:rsidR="00F44E5D" w:rsidRPr="00883494" w:rsidRDefault="00F44E5D" w:rsidP="00883494">
      <w:pPr>
        <w:ind w:firstLine="720"/>
        <w:rPr>
          <w:noProof/>
        </w:rPr>
      </w:pPr>
      <w:r w:rsidRPr="00883494">
        <w:rPr>
          <w:noProof/>
        </w:rPr>
        <w:t>Therefore, the</w:t>
      </w:r>
      <w:r w:rsidR="000003F1" w:rsidRPr="00883494">
        <w:rPr>
          <w:noProof/>
        </w:rPr>
        <w:t xml:space="preserve"> aims of this study were </w:t>
      </w:r>
      <w:r w:rsidR="005163BA" w:rsidRPr="00883494">
        <w:rPr>
          <w:noProof/>
        </w:rPr>
        <w:t xml:space="preserve">to: </w:t>
      </w:r>
      <w:r w:rsidR="004134D2" w:rsidRPr="00883494">
        <w:rPr>
          <w:noProof/>
        </w:rPr>
        <w:t>1</w:t>
      </w:r>
      <w:r w:rsidRPr="00883494">
        <w:rPr>
          <w:noProof/>
        </w:rPr>
        <w:t>) quantify the technical characteristics of elite youth female soccer match-pl</w:t>
      </w:r>
      <w:r w:rsidR="004134D2" w:rsidRPr="00883494">
        <w:rPr>
          <w:noProof/>
        </w:rPr>
        <w:t>ay for U</w:t>
      </w:r>
      <w:r w:rsidR="005163BA" w:rsidRPr="00883494">
        <w:rPr>
          <w:noProof/>
        </w:rPr>
        <w:t xml:space="preserve">nder </w:t>
      </w:r>
      <w:r w:rsidR="004134D2" w:rsidRPr="00883494">
        <w:rPr>
          <w:noProof/>
        </w:rPr>
        <w:t>1</w:t>
      </w:r>
      <w:r w:rsidR="002777EE" w:rsidRPr="00883494">
        <w:rPr>
          <w:noProof/>
        </w:rPr>
        <w:t>4 (U14</w:t>
      </w:r>
      <w:r w:rsidR="005163BA" w:rsidRPr="00883494">
        <w:rPr>
          <w:noProof/>
        </w:rPr>
        <w:t>)</w:t>
      </w:r>
      <w:r w:rsidR="004134D2" w:rsidRPr="00883494">
        <w:rPr>
          <w:noProof/>
        </w:rPr>
        <w:t xml:space="preserve"> and </w:t>
      </w:r>
      <w:r w:rsidR="005163BA" w:rsidRPr="00883494">
        <w:rPr>
          <w:noProof/>
        </w:rPr>
        <w:t>Under 1</w:t>
      </w:r>
      <w:r w:rsidR="002777EE" w:rsidRPr="00883494">
        <w:rPr>
          <w:noProof/>
        </w:rPr>
        <w:t>6</w:t>
      </w:r>
      <w:r w:rsidR="005163BA" w:rsidRPr="00883494">
        <w:rPr>
          <w:noProof/>
        </w:rPr>
        <w:t xml:space="preserve"> (</w:t>
      </w:r>
      <w:r w:rsidR="002777EE" w:rsidRPr="00883494">
        <w:rPr>
          <w:noProof/>
        </w:rPr>
        <w:t>U16</w:t>
      </w:r>
      <w:r w:rsidR="005163BA" w:rsidRPr="00883494">
        <w:rPr>
          <w:noProof/>
        </w:rPr>
        <w:t>)</w:t>
      </w:r>
      <w:r w:rsidR="004134D2" w:rsidRPr="00883494">
        <w:rPr>
          <w:noProof/>
        </w:rPr>
        <w:t xml:space="preserve"> age groups, 2</w:t>
      </w:r>
      <w:r w:rsidRPr="00883494">
        <w:rPr>
          <w:noProof/>
        </w:rPr>
        <w:t>) compare positi</w:t>
      </w:r>
      <w:r w:rsidR="005163BA" w:rsidRPr="00883494">
        <w:rPr>
          <w:noProof/>
        </w:rPr>
        <w:t>on-specific technical character</w:t>
      </w:r>
      <w:r w:rsidR="00321A7F">
        <w:rPr>
          <w:noProof/>
        </w:rPr>
        <w:t>i</w:t>
      </w:r>
      <w:r w:rsidR="005163BA" w:rsidRPr="00883494">
        <w:rPr>
          <w:noProof/>
        </w:rPr>
        <w:t>stics between U1</w:t>
      </w:r>
      <w:r w:rsidR="002777EE" w:rsidRPr="00883494">
        <w:rPr>
          <w:noProof/>
        </w:rPr>
        <w:t>4 and U16</w:t>
      </w:r>
      <w:r w:rsidR="005163BA" w:rsidRPr="00883494">
        <w:rPr>
          <w:noProof/>
        </w:rPr>
        <w:t xml:space="preserve"> age groups, </w:t>
      </w:r>
      <w:r w:rsidR="004134D2" w:rsidRPr="00883494">
        <w:rPr>
          <w:noProof/>
        </w:rPr>
        <w:t>and 3</w:t>
      </w:r>
      <w:r w:rsidR="005163BA" w:rsidRPr="00883494">
        <w:rPr>
          <w:noProof/>
        </w:rPr>
        <w:t>) com</w:t>
      </w:r>
      <w:r w:rsidRPr="00883494">
        <w:rPr>
          <w:noProof/>
        </w:rPr>
        <w:t xml:space="preserve">pare position-specific differences within </w:t>
      </w:r>
      <w:r w:rsidR="002777EE" w:rsidRPr="00883494">
        <w:rPr>
          <w:noProof/>
        </w:rPr>
        <w:t>U14</w:t>
      </w:r>
      <w:r w:rsidR="00D42AA6" w:rsidRPr="00883494">
        <w:rPr>
          <w:noProof/>
        </w:rPr>
        <w:t xml:space="preserve"> and </w:t>
      </w:r>
      <w:r w:rsidR="002777EE" w:rsidRPr="00883494">
        <w:rPr>
          <w:noProof/>
        </w:rPr>
        <w:t>U16</w:t>
      </w:r>
      <w:r w:rsidR="005163BA" w:rsidRPr="00883494">
        <w:rPr>
          <w:noProof/>
        </w:rPr>
        <w:t xml:space="preserve"> age groups.</w:t>
      </w:r>
      <w:r w:rsidR="000003F1" w:rsidRPr="00883494">
        <w:rPr>
          <w:noProof/>
        </w:rPr>
        <w:t xml:space="preserve"> </w:t>
      </w:r>
    </w:p>
    <w:p w14:paraId="77191234" w14:textId="48C97B61" w:rsidR="00221E19" w:rsidRPr="00883494" w:rsidRDefault="00956B52" w:rsidP="00883494">
      <w:pPr>
        <w:pStyle w:val="Heading1"/>
        <w:spacing w:line="480" w:lineRule="auto"/>
        <w:rPr>
          <w:rFonts w:cs="Times New Roman"/>
          <w:szCs w:val="24"/>
        </w:rPr>
      </w:pPr>
      <w:r>
        <w:rPr>
          <w:rFonts w:cs="Times New Roman"/>
          <w:szCs w:val="24"/>
        </w:rPr>
        <w:t xml:space="preserve">Materials and </w:t>
      </w:r>
      <w:r w:rsidR="00E23B3D" w:rsidRPr="00883494">
        <w:rPr>
          <w:rFonts w:cs="Times New Roman"/>
          <w:szCs w:val="24"/>
        </w:rPr>
        <w:t>M</w:t>
      </w:r>
      <w:r w:rsidR="001A3945" w:rsidRPr="00883494">
        <w:rPr>
          <w:rFonts w:cs="Times New Roman"/>
          <w:szCs w:val="24"/>
        </w:rPr>
        <w:t>ethods</w:t>
      </w:r>
    </w:p>
    <w:p w14:paraId="11BBA382" w14:textId="36E48041" w:rsidR="001A3945" w:rsidRPr="00883494" w:rsidRDefault="001A3945" w:rsidP="00883494">
      <w:pPr>
        <w:rPr>
          <w:b/>
          <w:i/>
        </w:rPr>
      </w:pPr>
      <w:r w:rsidRPr="00883494">
        <w:rPr>
          <w:b/>
          <w:i/>
        </w:rPr>
        <w:t>Participants</w:t>
      </w:r>
    </w:p>
    <w:p w14:paraId="667C615B" w14:textId="381E137C" w:rsidR="001A3945" w:rsidRPr="00883494" w:rsidRDefault="00321A7F" w:rsidP="00883494">
      <w:r>
        <w:t>A</w:t>
      </w:r>
      <w:bookmarkStart w:id="0" w:name="_GoBack"/>
      <w:bookmarkEnd w:id="0"/>
      <w:r>
        <w:t xml:space="preserve"> total of </w:t>
      </w:r>
      <w:r w:rsidR="00382963" w:rsidRPr="00883494">
        <w:t>189</w:t>
      </w:r>
      <w:r w:rsidR="001A3945" w:rsidRPr="00883494">
        <w:t xml:space="preserve"> youth female soccer </w:t>
      </w:r>
      <w:r w:rsidR="00117F74" w:rsidRPr="00883494">
        <w:t xml:space="preserve">players </w:t>
      </w:r>
      <w:r w:rsidR="00C054C5" w:rsidRPr="00883494">
        <w:t xml:space="preserve">from 5 RTCs at U14 (n=81; age: 12.9 ± 0.7 years; height: 158.7 ± 6.4cm; body mass: 48.5 ± 8.9kg), and 6 RTCs at </w:t>
      </w:r>
      <w:r w:rsidR="00117F74" w:rsidRPr="00883494">
        <w:t xml:space="preserve">U16 (n=108; age: </w:t>
      </w:r>
      <w:r w:rsidR="00932487" w:rsidRPr="00883494">
        <w:t xml:space="preserve">15.0 </w:t>
      </w:r>
      <w:r w:rsidR="00117F74" w:rsidRPr="00883494">
        <w:t>±</w:t>
      </w:r>
      <w:r w:rsidR="00932487" w:rsidRPr="00883494">
        <w:t xml:space="preserve"> 0.6</w:t>
      </w:r>
      <w:r w:rsidR="00117F74" w:rsidRPr="00883494">
        <w:t xml:space="preserve"> years; height: </w:t>
      </w:r>
      <w:r w:rsidR="00932487" w:rsidRPr="00883494">
        <w:t>162.4</w:t>
      </w:r>
      <w:r w:rsidR="00117F74" w:rsidRPr="00883494">
        <w:t xml:space="preserve"> ± </w:t>
      </w:r>
      <w:r w:rsidR="00932487" w:rsidRPr="00883494">
        <w:t>5.9</w:t>
      </w:r>
      <w:r w:rsidR="00117F74" w:rsidRPr="00883494">
        <w:t xml:space="preserve">cm; body mass: </w:t>
      </w:r>
      <w:r w:rsidR="00932487" w:rsidRPr="00883494">
        <w:t>56.1</w:t>
      </w:r>
      <w:r w:rsidR="00117F74" w:rsidRPr="00883494">
        <w:t xml:space="preserve"> ± </w:t>
      </w:r>
      <w:r w:rsidR="00932487" w:rsidRPr="00883494">
        <w:t>6.4</w:t>
      </w:r>
      <w:r w:rsidR="00117F74" w:rsidRPr="00883494">
        <w:t>kg)</w:t>
      </w:r>
      <w:r w:rsidR="00C054C5" w:rsidRPr="00883494">
        <w:t xml:space="preserve"> </w:t>
      </w:r>
      <w:r w:rsidR="001A3945" w:rsidRPr="00883494">
        <w:t>age groups</w:t>
      </w:r>
      <w:r w:rsidR="00211182" w:rsidRPr="00883494">
        <w:t xml:space="preserve"> participated in the study</w:t>
      </w:r>
      <w:r w:rsidR="001A3945" w:rsidRPr="00883494">
        <w:t>. Participants were considered elite, as RTCs are the highest standard of domestic youth female soccer in England. Age groups within RTCs are determined by players' chronological age; U1</w:t>
      </w:r>
      <w:r w:rsidR="00553E36" w:rsidRPr="00883494">
        <w:t>4 and U16</w:t>
      </w:r>
      <w:r w:rsidR="001A3945" w:rsidRPr="00883494">
        <w:t xml:space="preserve"> are standard competitive age groups. The study received institutional ethical approval, and all p</w:t>
      </w:r>
      <w:r w:rsidR="003C7107" w:rsidRPr="00883494">
        <w:t>layer</w:t>
      </w:r>
      <w:r w:rsidR="001A3945" w:rsidRPr="00883494">
        <w:t xml:space="preserve">s </w:t>
      </w:r>
      <w:r w:rsidR="003C7107" w:rsidRPr="00883494">
        <w:t>(and parents/guardians)</w:t>
      </w:r>
      <w:r w:rsidR="001A3945" w:rsidRPr="00883494">
        <w:t xml:space="preserve"> consent</w:t>
      </w:r>
      <w:r w:rsidR="003C7107" w:rsidRPr="00883494">
        <w:t xml:space="preserve">ed to their participation </w:t>
      </w:r>
      <w:r w:rsidR="00775C8D" w:rsidRPr="00883494">
        <w:t xml:space="preserve">prior to involvement </w:t>
      </w:r>
      <w:r w:rsidR="003C7107" w:rsidRPr="00883494">
        <w:t>in the study.</w:t>
      </w:r>
    </w:p>
    <w:p w14:paraId="4CAFC390" w14:textId="77777777" w:rsidR="001A3945" w:rsidRPr="00883494" w:rsidRDefault="001A3945" w:rsidP="00883494">
      <w:pPr>
        <w:pStyle w:val="Heading2"/>
        <w:spacing w:line="480" w:lineRule="auto"/>
        <w:rPr>
          <w:rFonts w:cs="Times New Roman"/>
          <w:szCs w:val="24"/>
        </w:rPr>
      </w:pPr>
      <w:r w:rsidRPr="00883494">
        <w:rPr>
          <w:rFonts w:cs="Times New Roman"/>
          <w:szCs w:val="24"/>
        </w:rPr>
        <w:t>Procedures</w:t>
      </w:r>
    </w:p>
    <w:p w14:paraId="0DEE4D8C" w14:textId="2CDDACC2" w:rsidR="001A3945" w:rsidRPr="00883494" w:rsidRDefault="00321A7F" w:rsidP="00883494">
      <w:r>
        <w:t xml:space="preserve">There were </w:t>
      </w:r>
      <w:r w:rsidR="00CD79F0" w:rsidRPr="00883494">
        <w:t xml:space="preserve">321 (mean=3 ± 2; range=1-8) and </w:t>
      </w:r>
      <w:r w:rsidR="001E0621" w:rsidRPr="00883494">
        <w:t xml:space="preserve">283 </w:t>
      </w:r>
      <w:r w:rsidR="00961DBC" w:rsidRPr="00883494">
        <w:t>(mean=3 ± 2</w:t>
      </w:r>
      <w:r w:rsidR="00426A57">
        <w:t>; range=</w:t>
      </w:r>
      <w:r w:rsidR="004F417C" w:rsidRPr="00883494">
        <w:t>1-7</w:t>
      </w:r>
      <w:r w:rsidR="00961DBC" w:rsidRPr="00883494">
        <w:t xml:space="preserve">) </w:t>
      </w:r>
      <w:r w:rsidR="006A49B5" w:rsidRPr="00883494">
        <w:t xml:space="preserve">individual </w:t>
      </w:r>
      <w:r w:rsidR="001A3945" w:rsidRPr="00883494">
        <w:t>player obs</w:t>
      </w:r>
      <w:r w:rsidR="001E0621" w:rsidRPr="00883494">
        <w:t>ervations were obtained from U1</w:t>
      </w:r>
      <w:r w:rsidR="00211182" w:rsidRPr="00883494">
        <w:t>4 and U16</w:t>
      </w:r>
      <w:r w:rsidR="001A3945" w:rsidRPr="00883494">
        <w:t xml:space="preserve"> age groups, respectively across 45 matches (</w:t>
      </w:r>
      <w:r w:rsidR="00CD79F0" w:rsidRPr="00883494">
        <w:t xml:space="preserve">U14 n=24; </w:t>
      </w:r>
      <w:r w:rsidR="001E0621" w:rsidRPr="00883494">
        <w:t>U16, n=21</w:t>
      </w:r>
      <w:r w:rsidR="001A3945" w:rsidRPr="00883494">
        <w:t>) during the 2018/19 and 2019/20 seasons. All matches were played as part of The Football Association’s Girls’ England Talent Pathway league</w:t>
      </w:r>
      <w:r w:rsidR="004D2192" w:rsidRPr="00883494">
        <w:t>. D</w:t>
      </w:r>
      <w:r w:rsidR="00BB6954" w:rsidRPr="00883494">
        <w:t xml:space="preserve">uration of matches </w:t>
      </w:r>
      <w:r w:rsidR="000D3243" w:rsidRPr="00883494">
        <w:t>differed between U1</w:t>
      </w:r>
      <w:r w:rsidR="00242205" w:rsidRPr="00883494">
        <w:t>4 and U1</w:t>
      </w:r>
      <w:r w:rsidR="000D3243" w:rsidRPr="00883494">
        <w:t xml:space="preserve">6 </w:t>
      </w:r>
      <w:r w:rsidR="001A3945" w:rsidRPr="00883494">
        <w:t>age groups</w:t>
      </w:r>
      <w:r w:rsidR="00BB6954" w:rsidRPr="00883494">
        <w:t xml:space="preserve"> (</w:t>
      </w:r>
      <w:r w:rsidR="000D3243" w:rsidRPr="00883494">
        <w:t>35</w:t>
      </w:r>
      <w:r w:rsidR="00C63141" w:rsidRPr="00883494">
        <w:t xml:space="preserve"> </w:t>
      </w:r>
      <w:r w:rsidR="00C63141" w:rsidRPr="00883494">
        <w:rPr>
          <w:i/>
        </w:rPr>
        <w:t>vs</w:t>
      </w:r>
      <w:r w:rsidR="00C63141" w:rsidRPr="00883494">
        <w:t xml:space="preserve"> </w:t>
      </w:r>
      <w:r w:rsidR="00242205" w:rsidRPr="00883494">
        <w:t>40-minute halves</w:t>
      </w:r>
      <w:r w:rsidR="00BB6954" w:rsidRPr="00883494">
        <w:t>)</w:t>
      </w:r>
      <w:r w:rsidR="001A3945" w:rsidRPr="00883494">
        <w:t xml:space="preserve">, and subsequent </w:t>
      </w:r>
      <w:r w:rsidR="001A3945" w:rsidRPr="00883494">
        <w:lastRenderedPageBreak/>
        <w:t xml:space="preserve">observed match </w:t>
      </w:r>
      <w:r w:rsidR="00242205" w:rsidRPr="00883494">
        <w:t xml:space="preserve">duration was 76:50 (±05:05 minutes) and </w:t>
      </w:r>
      <w:r w:rsidR="000D3243" w:rsidRPr="00883494">
        <w:t>82:58 (±03:27 minutes),</w:t>
      </w:r>
      <w:r w:rsidR="001A3945" w:rsidRPr="00883494">
        <w:t xml:space="preserve"> respectively. Additional differences included; pitch d</w:t>
      </w:r>
      <w:r w:rsidR="000D3243" w:rsidRPr="00883494">
        <w:t>imensions (</w:t>
      </w:r>
      <w:r w:rsidR="002F6343" w:rsidRPr="00883494">
        <w:t>75m x 45</w:t>
      </w:r>
      <w:r>
        <w:t>m</w:t>
      </w:r>
      <w:r w:rsidR="002F6343" w:rsidRPr="00883494">
        <w:t xml:space="preserve"> </w:t>
      </w:r>
      <w:r w:rsidR="002F6343" w:rsidRPr="00883494">
        <w:rPr>
          <w:i/>
        </w:rPr>
        <w:t>vs</w:t>
      </w:r>
      <w:r w:rsidR="002F6343" w:rsidRPr="00883494">
        <w:t xml:space="preserve"> </w:t>
      </w:r>
      <w:r w:rsidR="00242205" w:rsidRPr="00883494">
        <w:t>91m x 56m) and ball size (size 4</w:t>
      </w:r>
      <w:r w:rsidR="00C63141" w:rsidRPr="00883494">
        <w:t xml:space="preserve"> </w:t>
      </w:r>
      <w:r w:rsidR="00C63141" w:rsidRPr="00883494">
        <w:rPr>
          <w:i/>
        </w:rPr>
        <w:t>vs</w:t>
      </w:r>
      <w:r w:rsidR="00C63141" w:rsidRPr="00883494">
        <w:t xml:space="preserve"> </w:t>
      </w:r>
      <w:r w:rsidR="00242205" w:rsidRPr="00883494">
        <w:t>5</w:t>
      </w:r>
      <w:r w:rsidR="001A3945" w:rsidRPr="00883494">
        <w:t>). Matches were played on grass (</w:t>
      </w:r>
      <w:r w:rsidR="00242205" w:rsidRPr="00883494">
        <w:t xml:space="preserve">U14 n=15; </w:t>
      </w:r>
      <w:r w:rsidR="007B0D12" w:rsidRPr="00883494">
        <w:t>U16 n=8</w:t>
      </w:r>
      <w:r w:rsidR="001A3945" w:rsidRPr="00883494">
        <w:t>) and artificial t</w:t>
      </w:r>
      <w:r w:rsidR="007B0D12" w:rsidRPr="00883494">
        <w:t>urf (</w:t>
      </w:r>
      <w:r w:rsidR="00242205" w:rsidRPr="00883494">
        <w:t xml:space="preserve">U14 n=9; </w:t>
      </w:r>
      <w:r w:rsidR="007B0D12" w:rsidRPr="00883494">
        <w:t>U16 n=13</w:t>
      </w:r>
      <w:r w:rsidR="001A3945" w:rsidRPr="00883494">
        <w:t>), consisted of both home (</w:t>
      </w:r>
      <w:r w:rsidR="007B0D12" w:rsidRPr="00883494">
        <w:t>U1</w:t>
      </w:r>
      <w:r w:rsidR="00242205" w:rsidRPr="00883494">
        <w:t>4</w:t>
      </w:r>
      <w:r w:rsidR="007B0D12" w:rsidRPr="00883494">
        <w:t xml:space="preserve"> n=12; U1</w:t>
      </w:r>
      <w:r w:rsidR="00242205" w:rsidRPr="00883494">
        <w:t>6</w:t>
      </w:r>
      <w:r w:rsidR="007B0D12" w:rsidRPr="00883494">
        <w:t xml:space="preserve"> n=12) and away (</w:t>
      </w:r>
      <w:r w:rsidR="00242205" w:rsidRPr="00883494">
        <w:t>U14 n=12; U16 n=9</w:t>
      </w:r>
      <w:r w:rsidR="001A3945" w:rsidRPr="00883494">
        <w:t>) fixtures, and match outcomes</w:t>
      </w:r>
      <w:r w:rsidR="007B0D12" w:rsidRPr="00883494">
        <w:t xml:space="preserve"> included; wins (U1</w:t>
      </w:r>
      <w:r w:rsidR="00242205" w:rsidRPr="00883494">
        <w:t>4 n=9; U16 n=6</w:t>
      </w:r>
      <w:r w:rsidR="007B0D12" w:rsidRPr="00883494">
        <w:t>), draws (U1</w:t>
      </w:r>
      <w:r w:rsidR="00242205" w:rsidRPr="00883494">
        <w:t>4</w:t>
      </w:r>
      <w:r w:rsidR="007B0D12" w:rsidRPr="00883494">
        <w:t xml:space="preserve"> n=</w:t>
      </w:r>
      <w:r w:rsidR="00242205" w:rsidRPr="00883494">
        <w:t>7; U16 n=5</w:t>
      </w:r>
      <w:r w:rsidR="007B0D12" w:rsidRPr="00883494">
        <w:t>), and losses (</w:t>
      </w:r>
      <w:r w:rsidR="00242205" w:rsidRPr="00883494">
        <w:t>U14</w:t>
      </w:r>
      <w:r w:rsidR="007B0D12" w:rsidRPr="00883494">
        <w:t xml:space="preserve"> </w:t>
      </w:r>
      <w:r w:rsidR="00242205" w:rsidRPr="00883494">
        <w:t>n=8; U16 n=10</w:t>
      </w:r>
      <w:r w:rsidR="001A3945" w:rsidRPr="00883494">
        <w:t>).</w:t>
      </w:r>
    </w:p>
    <w:p w14:paraId="0A21AC5C" w14:textId="15FD944A" w:rsidR="001A3945" w:rsidRPr="00883494" w:rsidRDefault="001A3945" w:rsidP="00883494">
      <w:pPr>
        <w:pStyle w:val="Newparagraph"/>
      </w:pPr>
      <w:r w:rsidRPr="00883494">
        <w:t xml:space="preserve">Due to a high number of substitutions </w:t>
      </w:r>
      <w:r w:rsidR="00616CAC" w:rsidRPr="00883494">
        <w:t>(</w:t>
      </w:r>
      <w:r w:rsidR="00242205" w:rsidRPr="00883494">
        <w:t xml:space="preserve">U14 </w:t>
      </w:r>
      <w:r w:rsidR="007B0D12" w:rsidRPr="00883494">
        <w:t xml:space="preserve">n=6 ± 3; </w:t>
      </w:r>
      <w:r w:rsidR="00242205" w:rsidRPr="00883494">
        <w:t>U16</w:t>
      </w:r>
      <w:r w:rsidR="00616CAC" w:rsidRPr="00883494">
        <w:t xml:space="preserve"> n=6</w:t>
      </w:r>
      <w:r w:rsidR="007B0D12" w:rsidRPr="00883494">
        <w:t xml:space="preserve"> </w:t>
      </w:r>
      <w:r w:rsidR="00616CAC" w:rsidRPr="00883494">
        <w:t>± 3),</w:t>
      </w:r>
      <w:r w:rsidRPr="00883494">
        <w:t xml:space="preserve"> and positional rotations </w:t>
      </w:r>
      <w:r w:rsidR="007B0D12" w:rsidRPr="00883494">
        <w:t>(U14 n=4 ± 4</w:t>
      </w:r>
      <w:r w:rsidR="00C5715D" w:rsidRPr="00883494">
        <w:t>; U16 n=8 ± 5</w:t>
      </w:r>
      <w:r w:rsidRPr="00883494">
        <w:t>)</w:t>
      </w:r>
      <w:r w:rsidR="00251D27" w:rsidRPr="00883494">
        <w:t xml:space="preserve"> within observed matches</w:t>
      </w:r>
      <w:r w:rsidRPr="00883494">
        <w:t>, there were limited full-match observations of players playing the</w:t>
      </w:r>
      <w:r w:rsidR="007B0D12" w:rsidRPr="00883494">
        <w:t xml:space="preserve"> same position (U14 n=58 ± 2</w:t>
      </w:r>
      <w:r w:rsidR="00C5715D" w:rsidRPr="00883494">
        <w:t>; U16 n=59 ± 3</w:t>
      </w:r>
      <w:r w:rsidRPr="00883494">
        <w:t>). Therefore,</w:t>
      </w:r>
      <w:r w:rsidR="00121577" w:rsidRPr="00883494">
        <w:t xml:space="preserve"> to maximise the </w:t>
      </w:r>
      <w:r w:rsidR="00251D27" w:rsidRPr="00883494">
        <w:t>available</w:t>
      </w:r>
      <w:r w:rsidR="00121577" w:rsidRPr="00883494">
        <w:t xml:space="preserve"> dataset</w:t>
      </w:r>
      <w:r w:rsidR="00251D27" w:rsidRPr="00883494">
        <w:t>,</w:t>
      </w:r>
      <w:r w:rsidRPr="00883494">
        <w:t xml:space="preserve"> participants were not allocated to playing positions as predominantly observed in the literature; rather</w:t>
      </w:r>
      <w:r w:rsidR="00251D27" w:rsidRPr="00883494">
        <w:t>,</w:t>
      </w:r>
      <w:r w:rsidRPr="00883494">
        <w:t xml:space="preserve"> participants’ respective playing time at each position contributed to the position’s overall match characteristics.</w:t>
      </w:r>
      <w:r w:rsidR="00500DF2" w:rsidRPr="00883494">
        <w:t xml:space="preserve"> </w:t>
      </w:r>
      <w:r w:rsidR="004D2192" w:rsidRPr="00883494">
        <w:t xml:space="preserve">Sub-analyses identified no statistically significant differences (p&lt;0.05) for any technical variable, for all positions in both age groups, between the method adopted in this study (n=449) and full-match observations (n=117). </w:t>
      </w:r>
      <w:r w:rsidR="00500DF2" w:rsidRPr="00883494">
        <w:t>Thus, a total of 449 (</w:t>
      </w:r>
      <w:r w:rsidR="00CC393F" w:rsidRPr="00883494">
        <w:t xml:space="preserve">U14 n=239; </w:t>
      </w:r>
      <w:r w:rsidR="00500DF2" w:rsidRPr="00883494">
        <w:t>U16 n=210) positional observations were derived from player observations for analyses, including; central defenders (CD; U14 n=42</w:t>
      </w:r>
      <w:r w:rsidR="00CC393F" w:rsidRPr="00883494">
        <w:t>; U16 n=40</w:t>
      </w:r>
      <w:r w:rsidR="00500DF2" w:rsidRPr="00883494">
        <w:t>), wide defenders (WD;</w:t>
      </w:r>
      <w:r w:rsidR="00CC393F" w:rsidRPr="00883494">
        <w:t xml:space="preserve"> U14 n=48;</w:t>
      </w:r>
      <w:r w:rsidR="00500DF2" w:rsidRPr="00883494">
        <w:t xml:space="preserve"> U16 n=42</w:t>
      </w:r>
      <w:r w:rsidR="00CC393F" w:rsidRPr="00883494">
        <w:t>), central midfielders (CM</w:t>
      </w:r>
      <w:r w:rsidR="00500DF2" w:rsidRPr="00883494">
        <w:t>; U14 n=63</w:t>
      </w:r>
      <w:r w:rsidR="00CC393F" w:rsidRPr="00883494">
        <w:t>; U16 n=59</w:t>
      </w:r>
      <w:r w:rsidR="00500DF2" w:rsidRPr="00883494">
        <w:t>), wide midfielders (WM; U14 n=48</w:t>
      </w:r>
      <w:r w:rsidR="00CC393F" w:rsidRPr="00883494">
        <w:t>; U16 n=42</w:t>
      </w:r>
      <w:r w:rsidR="00500DF2" w:rsidRPr="00883494">
        <w:t>), and</w:t>
      </w:r>
      <w:r w:rsidR="003F76E4" w:rsidRPr="00883494">
        <w:t xml:space="preserve"> forwards (FWD</w:t>
      </w:r>
      <w:r w:rsidR="00500DF2" w:rsidRPr="00883494">
        <w:t>; U14 n=38</w:t>
      </w:r>
      <w:r w:rsidR="003F76E4" w:rsidRPr="00883494">
        <w:t>; U16 n=27</w:t>
      </w:r>
      <w:r w:rsidR="00500DF2" w:rsidRPr="00883494">
        <w:t>).</w:t>
      </w:r>
      <w:r w:rsidRPr="00883494">
        <w:t xml:space="preserve"> </w:t>
      </w:r>
    </w:p>
    <w:p w14:paraId="676A200B" w14:textId="5478921C" w:rsidR="00631466" w:rsidRPr="00883494" w:rsidRDefault="001A3945" w:rsidP="00883494">
      <w:pPr>
        <w:pStyle w:val="Newparagraph"/>
      </w:pPr>
      <w:r w:rsidRPr="00883494">
        <w:t>All matches were recorded</w:t>
      </w:r>
      <w:r w:rsidR="00D02AD9" w:rsidRPr="00883494">
        <w:t xml:space="preserve"> by the lead researcher</w:t>
      </w:r>
      <w:r w:rsidRPr="00883494">
        <w:t xml:space="preserve"> using a video camera (Panasonic HC-V750, Panasonic, Japan) mounted on a tripod, positioned in-line with the centre of the pitch. Following each match, recordings were transferred to a computer, and analysed using a customised coding template (Nacsp</w:t>
      </w:r>
      <w:r w:rsidR="007B25E1" w:rsidRPr="00883494">
        <w:t xml:space="preserve">ort Pro Plus, Nacsport, Spain). </w:t>
      </w:r>
      <w:r w:rsidR="00CF7AE7" w:rsidRPr="00883494">
        <w:t>2</w:t>
      </w:r>
      <w:r w:rsidR="00060E55" w:rsidRPr="00883494">
        <w:t>4</w:t>
      </w:r>
      <w:r w:rsidRPr="00883494">
        <w:t xml:space="preserve"> technical variables and 4</w:t>
      </w:r>
      <w:r w:rsidR="00CF7AE7" w:rsidRPr="00883494">
        <w:t xml:space="preserve"> team</w:t>
      </w:r>
      <w:r w:rsidRPr="00883494">
        <w:t xml:space="preserve"> possession-based variables were selected for analysis. Technical variables were divided into three groups;</w:t>
      </w:r>
      <w:r w:rsidR="00CA4CC1" w:rsidRPr="00883494">
        <w:t xml:space="preserve"> set-piece, offensive, and</w:t>
      </w:r>
      <w:r w:rsidR="00D03108" w:rsidRPr="00883494">
        <w:t xml:space="preserve"> </w:t>
      </w:r>
      <w:r w:rsidR="00CA4CC1" w:rsidRPr="00883494">
        <w:t>defensive.</w:t>
      </w:r>
      <w:r w:rsidRPr="00883494">
        <w:t xml:space="preserve"> T</w:t>
      </w:r>
      <w:r w:rsidR="004D7395" w:rsidRPr="00883494">
        <w:t xml:space="preserve">he </w:t>
      </w:r>
      <w:r w:rsidRPr="00883494">
        <w:t>va</w:t>
      </w:r>
      <w:r w:rsidR="00251D27" w:rsidRPr="00883494">
        <w:t xml:space="preserve">riables selected for the </w:t>
      </w:r>
      <w:r w:rsidR="00251D27" w:rsidRPr="00883494">
        <w:lastRenderedPageBreak/>
        <w:t>study we</w:t>
      </w:r>
      <w:r w:rsidRPr="00883494">
        <w:t>re reflective of those used within soccer technical analysis literature</w:t>
      </w:r>
      <w:r w:rsidR="00596FE9" w:rsidRPr="00883494">
        <w:t xml:space="preserve"> (Andersson et al., 2008; Yi et al.</w:t>
      </w:r>
      <w:r w:rsidR="00913A61" w:rsidRPr="00883494">
        <w:t>, 2018; Varley et al., 2017; Liu</w:t>
      </w:r>
      <w:r w:rsidR="00596FE9" w:rsidRPr="00883494">
        <w:t xml:space="preserve"> et al., 2013).</w:t>
      </w:r>
      <w:r w:rsidRPr="00883494">
        <w:t xml:space="preserve"> Operational definitions can be found in Supplementary Material Table 1.</w:t>
      </w:r>
      <w:r w:rsidR="007B25E1" w:rsidRPr="00883494">
        <w:t xml:space="preserve"> </w:t>
      </w:r>
    </w:p>
    <w:p w14:paraId="7A9E8A5A" w14:textId="179E0516" w:rsidR="001A3945" w:rsidRPr="00883494" w:rsidRDefault="001A3945" w:rsidP="00883494">
      <w:pPr>
        <w:pStyle w:val="Newparagraph"/>
      </w:pPr>
      <w:r w:rsidRPr="00883494">
        <w:t xml:space="preserve">All matches were coded by </w:t>
      </w:r>
      <w:r w:rsidR="00D02AD9" w:rsidRPr="00883494">
        <w:t>the lead researcher</w:t>
      </w:r>
      <w:r w:rsidRPr="00883494">
        <w:t>. To determine intra-operator reliability, one randomly chose</w:t>
      </w:r>
      <w:r w:rsidR="00CA4CC1" w:rsidRPr="00883494">
        <w:t>n match was analysed twice. T</w:t>
      </w:r>
      <w:r w:rsidRPr="00883494">
        <w:t>echnical variables demonstrated very good levels of i</w:t>
      </w:r>
      <w:r w:rsidR="004E10A5" w:rsidRPr="00883494">
        <w:t>ntra-operator agreement (κ=0.98; O’Donoghue, 2010)</w:t>
      </w:r>
      <w:r w:rsidRPr="00883494">
        <w:t xml:space="preserve">. </w:t>
      </w:r>
      <w:r w:rsidR="00CA4CC1" w:rsidRPr="00883494">
        <w:t>O</w:t>
      </w:r>
      <w:r w:rsidRPr="00883494">
        <w:t>ne randomly chosen half of a match was coded by another analyst</w:t>
      </w:r>
      <w:r w:rsidR="007B25E1" w:rsidRPr="00883494">
        <w:t>; a staff mem</w:t>
      </w:r>
      <w:r w:rsidR="00CA4CC1" w:rsidRPr="00883494">
        <w:t>ber within a participating</w:t>
      </w:r>
      <w:r w:rsidRPr="00883494">
        <w:t xml:space="preserve"> RTC. Overall, the technical variables demonstrated very good levels of in</w:t>
      </w:r>
      <w:r w:rsidR="007B25E1" w:rsidRPr="00883494">
        <w:t>ter-operator agree</w:t>
      </w:r>
      <w:r w:rsidR="001B3612" w:rsidRPr="00883494">
        <w:t>ment (κ=0.98; O’Donoghue, 2010), with very good level of agreement for; team-possession variables (κ=0.83),</w:t>
      </w:r>
      <w:r w:rsidR="00BA7A6A" w:rsidRPr="00883494">
        <w:t xml:space="preserve"> set-piece variables (κ=0.96), </w:t>
      </w:r>
      <w:r w:rsidR="001B3612" w:rsidRPr="00883494">
        <w:t>defensive variables (κ=0</w:t>
      </w:r>
      <w:r w:rsidR="00BA7A6A" w:rsidRPr="00883494">
        <w:t xml:space="preserve">.82) and </w:t>
      </w:r>
      <w:r w:rsidR="001B3612" w:rsidRPr="00883494">
        <w:t>offensive variabl</w:t>
      </w:r>
      <w:r w:rsidR="00BA7A6A" w:rsidRPr="00883494">
        <w:t>es (κ=0.84).</w:t>
      </w:r>
    </w:p>
    <w:p w14:paraId="2F2E89FE" w14:textId="77777777" w:rsidR="001A3945" w:rsidRPr="00883494" w:rsidRDefault="001A3945" w:rsidP="00883494">
      <w:pPr>
        <w:pStyle w:val="Heading2"/>
        <w:spacing w:line="480" w:lineRule="auto"/>
        <w:rPr>
          <w:rFonts w:cs="Times New Roman"/>
          <w:szCs w:val="24"/>
        </w:rPr>
      </w:pPr>
      <w:r w:rsidRPr="00883494">
        <w:rPr>
          <w:rFonts w:cs="Times New Roman"/>
          <w:szCs w:val="24"/>
        </w:rPr>
        <w:t>Statistical analysis</w:t>
      </w:r>
    </w:p>
    <w:p w14:paraId="2770B34F" w14:textId="2B853A7B" w:rsidR="001A3945" w:rsidRPr="00883494" w:rsidRDefault="001A3945" w:rsidP="00883494">
      <w:pPr>
        <w:pStyle w:val="Newparagraph"/>
        <w:tabs>
          <w:tab w:val="left" w:pos="3828"/>
        </w:tabs>
        <w:ind w:firstLine="0"/>
        <w:rPr>
          <w:vertAlign w:val="superscript"/>
        </w:rPr>
      </w:pPr>
      <w:r w:rsidRPr="00883494">
        <w:t>All statistical analyses were conducted using R</w:t>
      </w:r>
      <w:r w:rsidR="00631466" w:rsidRPr="00883494">
        <w:t xml:space="preserve"> (R Core Team, 2019)</w:t>
      </w:r>
      <w:r w:rsidRPr="00883494">
        <w:t>.</w:t>
      </w:r>
      <w:r w:rsidR="00CA4CC1" w:rsidRPr="00883494">
        <w:t xml:space="preserve"> U</w:t>
      </w:r>
      <w:r w:rsidR="00631466" w:rsidRPr="00883494">
        <w:t>sing the</w:t>
      </w:r>
      <w:r w:rsidR="0072181D" w:rsidRPr="00883494">
        <w:t xml:space="preserve"> lme4</w:t>
      </w:r>
      <w:r w:rsidR="00631466" w:rsidRPr="00883494">
        <w:t xml:space="preserve"> package</w:t>
      </w:r>
      <w:r w:rsidR="00CA4CC1" w:rsidRPr="00883494">
        <w:t>, a</w:t>
      </w:r>
      <w:r w:rsidR="00C46736" w:rsidRPr="00883494">
        <w:t xml:space="preserve"> generalised</w:t>
      </w:r>
      <w:r w:rsidRPr="00883494">
        <w:t xml:space="preserve"> linear mixed model was developed to quantify differences in possession and set</w:t>
      </w:r>
      <w:r w:rsidR="00C63141" w:rsidRPr="00883494">
        <w:t>-</w:t>
      </w:r>
      <w:r w:rsidRPr="00883494">
        <w:t xml:space="preserve">piece variables </w:t>
      </w:r>
      <w:r w:rsidR="00043D6F" w:rsidRPr="00883494">
        <w:t xml:space="preserve">(dependent variable) </w:t>
      </w:r>
      <w:r w:rsidRPr="00883494">
        <w:t>between age groups (fixed effect), with fixture</w:t>
      </w:r>
      <w:r w:rsidR="00A73F52" w:rsidRPr="00883494">
        <w:t xml:space="preserve"> nested within team as a random effect</w:t>
      </w:r>
      <w:r w:rsidR="00AB1559" w:rsidRPr="00883494">
        <w:t xml:space="preserve"> to account for repeated measures</w:t>
      </w:r>
      <w:r w:rsidRPr="00883494">
        <w:t xml:space="preserve">.  A second </w:t>
      </w:r>
      <w:r w:rsidR="00C46736" w:rsidRPr="00883494">
        <w:t xml:space="preserve">generalised </w:t>
      </w:r>
      <w:r w:rsidRPr="00883494">
        <w:t xml:space="preserve">linear mixed model </w:t>
      </w:r>
      <w:r w:rsidR="00AB1559" w:rsidRPr="00883494">
        <w:t>quantified</w:t>
      </w:r>
      <w:r w:rsidRPr="00883494">
        <w:t xml:space="preserve"> differences in </w:t>
      </w:r>
      <w:r w:rsidR="00043D6F" w:rsidRPr="00883494">
        <w:t xml:space="preserve">each </w:t>
      </w:r>
      <w:r w:rsidRPr="00883494">
        <w:t>technic</w:t>
      </w:r>
      <w:r w:rsidR="00043D6F" w:rsidRPr="00883494">
        <w:t>al variable (dependent variable)</w:t>
      </w:r>
      <w:r w:rsidRPr="00883494">
        <w:t>, between age groups within playing positions (fixed effects), with fixture</w:t>
      </w:r>
      <w:r w:rsidR="00A73F52" w:rsidRPr="00883494">
        <w:t xml:space="preserve"> as a random effect. To account for repeated measures of </w:t>
      </w:r>
      <w:r w:rsidR="00043D6F" w:rsidRPr="00883494">
        <w:t>observations</w:t>
      </w:r>
      <w:r w:rsidR="00A73F52" w:rsidRPr="00883494">
        <w:t xml:space="preserve">, fixture was nested within position and </w:t>
      </w:r>
      <w:r w:rsidR="00C46736" w:rsidRPr="00883494">
        <w:t>team.</w:t>
      </w:r>
      <w:r w:rsidR="00043D6F" w:rsidRPr="00883494">
        <w:t xml:space="preserve"> </w:t>
      </w:r>
      <w:r w:rsidRPr="00883494">
        <w:t xml:space="preserve">The assumptions of linearity and normality of distribution of the models were assessed and verified visually, whilst homogeneity of variance was assessed using Levene’s Test (p&gt;0.05). </w:t>
      </w:r>
      <w:r w:rsidR="00043D6F" w:rsidRPr="00883494">
        <w:t xml:space="preserve">Estimated means for each </w:t>
      </w:r>
      <w:r w:rsidR="00D20EA9" w:rsidRPr="00883494">
        <w:t xml:space="preserve">technical </w:t>
      </w:r>
      <w:r w:rsidR="00043D6F" w:rsidRPr="00883494">
        <w:t xml:space="preserve">variable were </w:t>
      </w:r>
      <w:r w:rsidR="00D20EA9" w:rsidRPr="00883494">
        <w:t xml:space="preserve">derived from the models </w:t>
      </w:r>
      <w:r w:rsidR="00043D6F" w:rsidRPr="00883494">
        <w:t>using the emmeans</w:t>
      </w:r>
      <w:r w:rsidR="00631466" w:rsidRPr="00883494">
        <w:t xml:space="preserve"> </w:t>
      </w:r>
      <w:r w:rsidR="0072181D" w:rsidRPr="00883494">
        <w:t>package</w:t>
      </w:r>
      <w:r w:rsidR="00CA4CC1" w:rsidRPr="00883494">
        <w:t>, and</w:t>
      </w:r>
      <w:r w:rsidR="00043D6F" w:rsidRPr="00883494">
        <w:t xml:space="preserve"> reported as mean (±S</w:t>
      </w:r>
      <w:r w:rsidR="00F75D83" w:rsidRPr="00883494">
        <w:t>E</w:t>
      </w:r>
      <w:r w:rsidR="00043D6F" w:rsidRPr="00883494">
        <w:t xml:space="preserve">). </w:t>
      </w:r>
      <w:r w:rsidR="00C46736" w:rsidRPr="00883494">
        <w:t>Statistical significanc</w:t>
      </w:r>
      <w:r w:rsidR="00F75D83" w:rsidRPr="00883494">
        <w:t>e was set at p&lt;0.05. P</w:t>
      </w:r>
      <w:r w:rsidR="00C46736" w:rsidRPr="00883494">
        <w:t>ost-hoc comparisons were conducted to identify differences</w:t>
      </w:r>
      <w:r w:rsidR="001A5A9A" w:rsidRPr="00883494">
        <w:t xml:space="preserve"> between age groups and positions</w:t>
      </w:r>
      <w:r w:rsidR="00C46736" w:rsidRPr="00883494">
        <w:t xml:space="preserve">. </w:t>
      </w:r>
      <w:r w:rsidRPr="00883494">
        <w:t xml:space="preserve">Effect size (ES) was also calculated to determine magnitude of the </w:t>
      </w:r>
      <w:r w:rsidRPr="00883494">
        <w:lastRenderedPageBreak/>
        <w:t>difference. ES was classified as trivial (&lt;0.2), small (0.2-0.59), moderate (0.6-1.19), large (1.2-1.99) or very large (&gt;2.0)</w:t>
      </w:r>
      <w:r w:rsidR="000D40BA" w:rsidRPr="00883494">
        <w:t xml:space="preserve"> (Batterham &amp; Hopkins, 2006). </w:t>
      </w:r>
      <w:r w:rsidRPr="00883494">
        <w:t>Effects were considered unclear if the 90% confidence intervals included both substantial (&lt;0.</w:t>
      </w:r>
      <w:r w:rsidR="000D40BA" w:rsidRPr="00883494">
        <w:t>2) positive and negative values (Hopkins et al., 2009).</w:t>
      </w:r>
    </w:p>
    <w:p w14:paraId="3A7BD4F7" w14:textId="77777777" w:rsidR="00DB1415" w:rsidRPr="00883494" w:rsidRDefault="00DB1415" w:rsidP="00883494">
      <w:pPr>
        <w:pStyle w:val="Newparagraph"/>
        <w:tabs>
          <w:tab w:val="left" w:pos="3828"/>
        </w:tabs>
        <w:ind w:firstLine="0"/>
        <w:rPr>
          <w:b/>
        </w:rPr>
      </w:pPr>
    </w:p>
    <w:p w14:paraId="3C0F7CC5" w14:textId="77777777" w:rsidR="00DD201C" w:rsidRPr="00883494" w:rsidRDefault="00DD201C" w:rsidP="00883494">
      <w:pPr>
        <w:pStyle w:val="Newparagraph"/>
        <w:tabs>
          <w:tab w:val="left" w:pos="3828"/>
        </w:tabs>
        <w:ind w:firstLine="0"/>
        <w:rPr>
          <w:b/>
          <w:i/>
        </w:rPr>
      </w:pPr>
      <w:r w:rsidRPr="00883494">
        <w:rPr>
          <w:b/>
        </w:rPr>
        <w:t>Results</w:t>
      </w:r>
    </w:p>
    <w:p w14:paraId="48E9CF0A" w14:textId="50A9CB23" w:rsidR="00686947" w:rsidRPr="00883494" w:rsidRDefault="00DD201C" w:rsidP="00883494">
      <w:pPr>
        <w:pStyle w:val="Newparagraph"/>
        <w:tabs>
          <w:tab w:val="left" w:pos="3828"/>
        </w:tabs>
        <w:ind w:firstLine="0"/>
        <w:rPr>
          <w:b/>
        </w:rPr>
      </w:pPr>
      <w:r w:rsidRPr="00883494">
        <w:rPr>
          <w:b/>
          <w:i/>
        </w:rPr>
        <w:t>Team po</w:t>
      </w:r>
      <w:r w:rsidR="00686947" w:rsidRPr="00883494">
        <w:rPr>
          <w:b/>
          <w:i/>
        </w:rPr>
        <w:t>ssession-based variables</w:t>
      </w:r>
    </w:p>
    <w:p w14:paraId="69D9E599" w14:textId="002BBC3E" w:rsidR="00272250" w:rsidRPr="00883494" w:rsidRDefault="005918D6" w:rsidP="00883494">
      <w:pPr>
        <w:pStyle w:val="NoSpacing"/>
        <w:spacing w:line="480" w:lineRule="auto"/>
        <w:rPr>
          <w:rFonts w:ascii="Times New Roman" w:hAnsi="Times New Roman" w:cs="Times New Roman"/>
          <w:sz w:val="24"/>
          <w:szCs w:val="24"/>
        </w:rPr>
      </w:pPr>
      <w:r w:rsidRPr="00883494">
        <w:rPr>
          <w:rFonts w:ascii="Times New Roman" w:hAnsi="Times New Roman" w:cs="Times New Roman"/>
          <w:sz w:val="24"/>
          <w:szCs w:val="24"/>
        </w:rPr>
        <w:t xml:space="preserve">Table 1 shows the mean </w:t>
      </w:r>
      <w:r w:rsidR="003B023B" w:rsidRPr="00883494">
        <w:rPr>
          <w:rFonts w:ascii="Times New Roman" w:hAnsi="Times New Roman" w:cs="Times New Roman"/>
          <w:sz w:val="24"/>
          <w:szCs w:val="24"/>
        </w:rPr>
        <w:t>±</w:t>
      </w:r>
      <w:r w:rsidRPr="00883494">
        <w:rPr>
          <w:rFonts w:ascii="Times New Roman" w:hAnsi="Times New Roman" w:cs="Times New Roman"/>
          <w:sz w:val="24"/>
          <w:szCs w:val="24"/>
        </w:rPr>
        <w:t xml:space="preserve"> </w:t>
      </w:r>
      <w:r w:rsidR="00272250" w:rsidRPr="00883494">
        <w:rPr>
          <w:rFonts w:ascii="Times New Roman" w:hAnsi="Times New Roman" w:cs="Times New Roman"/>
          <w:sz w:val="24"/>
          <w:szCs w:val="24"/>
        </w:rPr>
        <w:t>SE of</w:t>
      </w:r>
      <w:r w:rsidR="00DD201C" w:rsidRPr="00883494">
        <w:rPr>
          <w:rFonts w:ascii="Times New Roman" w:hAnsi="Times New Roman" w:cs="Times New Roman"/>
          <w:sz w:val="24"/>
          <w:szCs w:val="24"/>
        </w:rPr>
        <w:t xml:space="preserve"> team</w:t>
      </w:r>
      <w:r w:rsidR="00272250" w:rsidRPr="00883494">
        <w:rPr>
          <w:rFonts w:ascii="Times New Roman" w:hAnsi="Times New Roman" w:cs="Times New Roman"/>
          <w:sz w:val="24"/>
          <w:szCs w:val="24"/>
        </w:rPr>
        <w:t xml:space="preserve"> possession-based variables. </w:t>
      </w:r>
      <w:r w:rsidR="00686947" w:rsidRPr="00883494">
        <w:rPr>
          <w:rFonts w:ascii="Times New Roman" w:hAnsi="Times New Roman" w:cs="Times New Roman"/>
          <w:sz w:val="24"/>
          <w:szCs w:val="24"/>
        </w:rPr>
        <w:t>T</w:t>
      </w:r>
      <w:r w:rsidR="00BC4AD2" w:rsidRPr="00883494">
        <w:rPr>
          <w:rFonts w:ascii="Times New Roman" w:hAnsi="Times New Roman" w:cs="Times New Roman"/>
          <w:sz w:val="24"/>
          <w:szCs w:val="24"/>
        </w:rPr>
        <w:t>he ball was in play for</w:t>
      </w:r>
      <w:r w:rsidRPr="00883494">
        <w:rPr>
          <w:rFonts w:ascii="Times New Roman" w:hAnsi="Times New Roman" w:cs="Times New Roman"/>
          <w:sz w:val="24"/>
          <w:szCs w:val="24"/>
        </w:rPr>
        <w:t xml:space="preserve"> </w:t>
      </w:r>
      <w:r w:rsidR="00834E93" w:rsidRPr="00883494">
        <w:rPr>
          <w:rFonts w:ascii="Times New Roman" w:hAnsi="Times New Roman" w:cs="Times New Roman"/>
          <w:sz w:val="24"/>
          <w:szCs w:val="24"/>
        </w:rPr>
        <w:t xml:space="preserve">58.4 ± 5.1% and </w:t>
      </w:r>
      <w:r w:rsidRPr="00883494">
        <w:rPr>
          <w:rFonts w:ascii="Times New Roman" w:hAnsi="Times New Roman" w:cs="Times New Roman"/>
          <w:sz w:val="24"/>
          <w:szCs w:val="24"/>
        </w:rPr>
        <w:t xml:space="preserve">59.0 </w:t>
      </w:r>
      <w:r w:rsidR="00B73B87" w:rsidRPr="00883494">
        <w:rPr>
          <w:rFonts w:ascii="Times New Roman" w:hAnsi="Times New Roman" w:cs="Times New Roman"/>
          <w:sz w:val="24"/>
          <w:szCs w:val="24"/>
        </w:rPr>
        <w:t>±</w:t>
      </w:r>
      <w:r w:rsidRPr="00883494">
        <w:rPr>
          <w:rFonts w:ascii="Times New Roman" w:hAnsi="Times New Roman" w:cs="Times New Roman"/>
          <w:sz w:val="24"/>
          <w:szCs w:val="24"/>
        </w:rPr>
        <w:t xml:space="preserve"> </w:t>
      </w:r>
      <w:r w:rsidR="00686947" w:rsidRPr="00883494">
        <w:rPr>
          <w:rFonts w:ascii="Times New Roman" w:hAnsi="Times New Roman" w:cs="Times New Roman"/>
          <w:sz w:val="24"/>
          <w:szCs w:val="24"/>
        </w:rPr>
        <w:t>6.9% of match-time at U1</w:t>
      </w:r>
      <w:r w:rsidR="00CA4CC1" w:rsidRPr="00883494">
        <w:rPr>
          <w:rFonts w:ascii="Times New Roman" w:hAnsi="Times New Roman" w:cs="Times New Roman"/>
          <w:sz w:val="24"/>
          <w:szCs w:val="24"/>
        </w:rPr>
        <w:t>4</w:t>
      </w:r>
      <w:r w:rsidR="00834E93" w:rsidRPr="00883494">
        <w:rPr>
          <w:rFonts w:ascii="Times New Roman" w:hAnsi="Times New Roman" w:cs="Times New Roman"/>
          <w:sz w:val="24"/>
          <w:szCs w:val="24"/>
        </w:rPr>
        <w:t xml:space="preserve"> and U16</w:t>
      </w:r>
      <w:r w:rsidR="00272250" w:rsidRPr="00883494">
        <w:rPr>
          <w:rFonts w:ascii="Times New Roman" w:hAnsi="Times New Roman" w:cs="Times New Roman"/>
          <w:sz w:val="24"/>
          <w:szCs w:val="24"/>
        </w:rPr>
        <w:t>, respectively.</w:t>
      </w:r>
      <w:r w:rsidR="00686947" w:rsidRPr="00883494">
        <w:rPr>
          <w:rFonts w:ascii="Times New Roman" w:hAnsi="Times New Roman" w:cs="Times New Roman"/>
          <w:sz w:val="24"/>
          <w:szCs w:val="24"/>
        </w:rPr>
        <w:t xml:space="preserve"> </w:t>
      </w:r>
      <w:r w:rsidR="002E55CC" w:rsidRPr="00883494">
        <w:rPr>
          <w:rFonts w:ascii="Times New Roman" w:hAnsi="Times New Roman" w:cs="Times New Roman"/>
          <w:sz w:val="24"/>
          <w:szCs w:val="24"/>
        </w:rPr>
        <w:t>There were no significant differences</w:t>
      </w:r>
      <w:r w:rsidR="007723BE" w:rsidRPr="00883494">
        <w:rPr>
          <w:rFonts w:ascii="Times New Roman" w:hAnsi="Times New Roman" w:cs="Times New Roman"/>
          <w:sz w:val="24"/>
          <w:szCs w:val="24"/>
        </w:rPr>
        <w:t xml:space="preserve"> nor </w:t>
      </w:r>
      <w:r w:rsidR="004430A9" w:rsidRPr="00883494">
        <w:rPr>
          <w:rFonts w:ascii="Times New Roman" w:hAnsi="Times New Roman" w:cs="Times New Roman"/>
          <w:sz w:val="24"/>
          <w:szCs w:val="24"/>
        </w:rPr>
        <w:t>substantial</w:t>
      </w:r>
      <w:r w:rsidR="002E55CC" w:rsidRPr="00883494">
        <w:rPr>
          <w:rFonts w:ascii="Times New Roman" w:hAnsi="Times New Roman" w:cs="Times New Roman"/>
          <w:sz w:val="24"/>
          <w:szCs w:val="24"/>
        </w:rPr>
        <w:t xml:space="preserve"> ESs between </w:t>
      </w:r>
      <w:r w:rsidR="00A014B8" w:rsidRPr="00883494">
        <w:rPr>
          <w:rFonts w:ascii="Times New Roman" w:hAnsi="Times New Roman" w:cs="Times New Roman"/>
          <w:sz w:val="24"/>
          <w:szCs w:val="24"/>
        </w:rPr>
        <w:t>age groups</w:t>
      </w:r>
      <w:r w:rsidR="002E55CC" w:rsidRPr="00883494">
        <w:rPr>
          <w:rFonts w:ascii="Times New Roman" w:hAnsi="Times New Roman" w:cs="Times New Roman"/>
          <w:sz w:val="24"/>
          <w:szCs w:val="24"/>
        </w:rPr>
        <w:t xml:space="preserve"> for any team</w:t>
      </w:r>
      <w:r w:rsidR="00BE5CEE" w:rsidRPr="00883494">
        <w:rPr>
          <w:rFonts w:ascii="Times New Roman" w:hAnsi="Times New Roman" w:cs="Times New Roman"/>
          <w:sz w:val="24"/>
          <w:szCs w:val="24"/>
        </w:rPr>
        <w:t xml:space="preserve"> </w:t>
      </w:r>
      <w:r w:rsidR="002E55CC" w:rsidRPr="00883494">
        <w:rPr>
          <w:rFonts w:ascii="Times New Roman" w:hAnsi="Times New Roman" w:cs="Times New Roman"/>
          <w:sz w:val="24"/>
          <w:szCs w:val="24"/>
        </w:rPr>
        <w:t>posses</w:t>
      </w:r>
      <w:r w:rsidR="00BE5CEE" w:rsidRPr="00883494">
        <w:rPr>
          <w:rFonts w:ascii="Times New Roman" w:hAnsi="Times New Roman" w:cs="Times New Roman"/>
          <w:sz w:val="24"/>
          <w:szCs w:val="24"/>
        </w:rPr>
        <w:t>sion-</w:t>
      </w:r>
      <w:r w:rsidR="002E55CC" w:rsidRPr="00883494">
        <w:rPr>
          <w:rFonts w:ascii="Times New Roman" w:hAnsi="Times New Roman" w:cs="Times New Roman"/>
          <w:sz w:val="24"/>
          <w:szCs w:val="24"/>
        </w:rPr>
        <w:t>based variable.</w:t>
      </w:r>
    </w:p>
    <w:p w14:paraId="3D1E04CE" w14:textId="67D74268" w:rsidR="00B405EE" w:rsidRPr="00883494" w:rsidRDefault="00B405EE" w:rsidP="00B405EE">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 INSERT TABLE 1 NEAR HERE ***</w:t>
      </w:r>
    </w:p>
    <w:p w14:paraId="55E17E2D" w14:textId="77777777" w:rsidR="00DA6FBB" w:rsidRDefault="00DA6FBB" w:rsidP="00883494">
      <w:pPr>
        <w:pStyle w:val="Newparagraph"/>
        <w:tabs>
          <w:tab w:val="left" w:pos="3828"/>
        </w:tabs>
        <w:ind w:firstLine="0"/>
        <w:rPr>
          <w:b/>
          <w:i/>
        </w:rPr>
      </w:pPr>
    </w:p>
    <w:p w14:paraId="375EBB18" w14:textId="7F9A19EC" w:rsidR="00686947" w:rsidRPr="00883494" w:rsidRDefault="00EE1AB1" w:rsidP="00883494">
      <w:pPr>
        <w:pStyle w:val="Newparagraph"/>
        <w:tabs>
          <w:tab w:val="left" w:pos="3828"/>
        </w:tabs>
        <w:ind w:firstLine="0"/>
        <w:rPr>
          <w:b/>
          <w:i/>
        </w:rPr>
      </w:pPr>
      <w:r w:rsidRPr="00883494">
        <w:rPr>
          <w:b/>
          <w:i/>
        </w:rPr>
        <w:t>Set</w:t>
      </w:r>
      <w:r w:rsidR="00C63141" w:rsidRPr="00883494">
        <w:rPr>
          <w:b/>
          <w:i/>
        </w:rPr>
        <w:t>-</w:t>
      </w:r>
      <w:r w:rsidR="0081497E" w:rsidRPr="00883494">
        <w:rPr>
          <w:b/>
          <w:i/>
        </w:rPr>
        <w:t>p</w:t>
      </w:r>
      <w:r w:rsidRPr="00883494">
        <w:rPr>
          <w:b/>
          <w:i/>
        </w:rPr>
        <w:t>iece variables</w:t>
      </w:r>
    </w:p>
    <w:p w14:paraId="74A75100" w14:textId="726D7886" w:rsidR="005A4AAE" w:rsidRPr="00883494" w:rsidRDefault="0062777B" w:rsidP="00883494">
      <w:pPr>
        <w:pStyle w:val="NoSpacing"/>
        <w:spacing w:line="480" w:lineRule="auto"/>
        <w:rPr>
          <w:rFonts w:ascii="Times New Roman" w:hAnsi="Times New Roman" w:cs="Times New Roman"/>
          <w:sz w:val="24"/>
          <w:szCs w:val="24"/>
        </w:rPr>
      </w:pPr>
      <w:r w:rsidRPr="00883494">
        <w:rPr>
          <w:rFonts w:ascii="Times New Roman" w:hAnsi="Times New Roman" w:cs="Times New Roman"/>
          <w:sz w:val="24"/>
          <w:szCs w:val="24"/>
        </w:rPr>
        <w:t xml:space="preserve">There were </w:t>
      </w:r>
      <w:r w:rsidR="005D6F50" w:rsidRPr="00883494">
        <w:rPr>
          <w:rFonts w:ascii="Times New Roman" w:hAnsi="Times New Roman" w:cs="Times New Roman"/>
          <w:sz w:val="24"/>
          <w:szCs w:val="24"/>
        </w:rPr>
        <w:t>sign</w:t>
      </w:r>
      <w:r w:rsidR="008D6C50" w:rsidRPr="00883494">
        <w:rPr>
          <w:rFonts w:ascii="Times New Roman" w:hAnsi="Times New Roman" w:cs="Times New Roman"/>
          <w:sz w:val="24"/>
          <w:szCs w:val="24"/>
        </w:rPr>
        <w:t xml:space="preserve">ificantly more corners (10.3 ±0.8 </w:t>
      </w:r>
      <w:r w:rsidR="008D6C50" w:rsidRPr="00883494">
        <w:rPr>
          <w:rFonts w:ascii="Times New Roman" w:hAnsi="Times New Roman" w:cs="Times New Roman"/>
          <w:i/>
          <w:sz w:val="24"/>
          <w:szCs w:val="24"/>
        </w:rPr>
        <w:t>vs</w:t>
      </w:r>
      <w:r w:rsidR="008D6C50" w:rsidRPr="00883494">
        <w:rPr>
          <w:rFonts w:ascii="Times New Roman" w:hAnsi="Times New Roman" w:cs="Times New Roman"/>
          <w:sz w:val="24"/>
          <w:szCs w:val="24"/>
        </w:rPr>
        <w:t xml:space="preserve"> 8.0 ±</w:t>
      </w:r>
      <w:r w:rsidR="00891A05" w:rsidRPr="00883494">
        <w:rPr>
          <w:rFonts w:ascii="Times New Roman" w:hAnsi="Times New Roman" w:cs="Times New Roman"/>
          <w:sz w:val="24"/>
          <w:szCs w:val="24"/>
        </w:rPr>
        <w:t>0.7; p</w:t>
      </w:r>
      <w:r w:rsidR="00285BB8" w:rsidRPr="00883494">
        <w:rPr>
          <w:rFonts w:ascii="Times New Roman" w:hAnsi="Times New Roman" w:cs="Times New Roman"/>
          <w:sz w:val="24"/>
          <w:szCs w:val="24"/>
        </w:rPr>
        <w:t>&lt;0.05</w:t>
      </w:r>
      <w:r w:rsidR="00E668CF" w:rsidRPr="00883494">
        <w:rPr>
          <w:rFonts w:ascii="Times New Roman" w:hAnsi="Times New Roman" w:cs="Times New Roman"/>
          <w:sz w:val="24"/>
          <w:szCs w:val="24"/>
        </w:rPr>
        <w:t xml:space="preserve">; small ES: </w:t>
      </w:r>
      <w:r w:rsidR="008D6C50" w:rsidRPr="00883494">
        <w:rPr>
          <w:rFonts w:ascii="Times New Roman" w:hAnsi="Times New Roman" w:cs="Times New Roman"/>
          <w:sz w:val="24"/>
          <w:szCs w:val="24"/>
        </w:rPr>
        <w:t>0.25 ±0.20)</w:t>
      </w:r>
      <w:r w:rsidR="00FC407D" w:rsidRPr="00883494">
        <w:rPr>
          <w:rFonts w:ascii="Times New Roman" w:hAnsi="Times New Roman" w:cs="Times New Roman"/>
          <w:sz w:val="24"/>
          <w:szCs w:val="24"/>
        </w:rPr>
        <w:t xml:space="preserve">, and goal-kicks (20.4 ±1.0 </w:t>
      </w:r>
      <w:r w:rsidR="00FC407D" w:rsidRPr="00883494">
        <w:rPr>
          <w:rFonts w:ascii="Times New Roman" w:hAnsi="Times New Roman" w:cs="Times New Roman"/>
          <w:i/>
          <w:sz w:val="24"/>
          <w:szCs w:val="24"/>
        </w:rPr>
        <w:t>vs</w:t>
      </w:r>
      <w:r w:rsidR="00FC407D" w:rsidRPr="00883494">
        <w:rPr>
          <w:rFonts w:ascii="Times New Roman" w:hAnsi="Times New Roman" w:cs="Times New Roman"/>
          <w:sz w:val="24"/>
          <w:szCs w:val="24"/>
        </w:rPr>
        <w:t xml:space="preserve"> 16.4 ±</w:t>
      </w:r>
      <w:r w:rsidR="00657AA8" w:rsidRPr="00883494">
        <w:rPr>
          <w:rFonts w:ascii="Times New Roman" w:hAnsi="Times New Roman" w:cs="Times New Roman"/>
          <w:sz w:val="24"/>
          <w:szCs w:val="24"/>
        </w:rPr>
        <w:t>0.9; p</w:t>
      </w:r>
      <w:r w:rsidR="00285BB8" w:rsidRPr="00883494">
        <w:rPr>
          <w:rFonts w:ascii="Times New Roman" w:hAnsi="Times New Roman" w:cs="Times New Roman"/>
          <w:sz w:val="24"/>
          <w:szCs w:val="24"/>
        </w:rPr>
        <w:t>&lt;0.01</w:t>
      </w:r>
      <w:r w:rsidR="00FC407D" w:rsidRPr="00883494">
        <w:rPr>
          <w:rFonts w:ascii="Times New Roman" w:hAnsi="Times New Roman" w:cs="Times New Roman"/>
          <w:sz w:val="24"/>
          <w:szCs w:val="24"/>
        </w:rPr>
        <w:t>; small ES: 0.22 ±0.12)</w:t>
      </w:r>
      <w:r w:rsidRPr="00883494">
        <w:rPr>
          <w:rFonts w:ascii="Times New Roman" w:hAnsi="Times New Roman" w:cs="Times New Roman"/>
          <w:sz w:val="24"/>
          <w:szCs w:val="24"/>
        </w:rPr>
        <w:t xml:space="preserve"> during U14 match-play</w:t>
      </w:r>
      <w:r w:rsidR="00D26D14" w:rsidRPr="00883494">
        <w:rPr>
          <w:rFonts w:ascii="Times New Roman" w:hAnsi="Times New Roman" w:cs="Times New Roman"/>
          <w:sz w:val="24"/>
          <w:szCs w:val="24"/>
        </w:rPr>
        <w:t xml:space="preserve"> than </w:t>
      </w:r>
      <w:r w:rsidR="002E55CC" w:rsidRPr="00883494">
        <w:rPr>
          <w:rFonts w:ascii="Times New Roman" w:hAnsi="Times New Roman" w:cs="Times New Roman"/>
          <w:sz w:val="24"/>
          <w:szCs w:val="24"/>
        </w:rPr>
        <w:t>U</w:t>
      </w:r>
      <w:r w:rsidR="00D26D14" w:rsidRPr="00883494">
        <w:rPr>
          <w:rFonts w:ascii="Times New Roman" w:hAnsi="Times New Roman" w:cs="Times New Roman"/>
          <w:sz w:val="24"/>
          <w:szCs w:val="24"/>
        </w:rPr>
        <w:t>16s</w:t>
      </w:r>
      <w:r w:rsidR="00FC407D" w:rsidRPr="00883494">
        <w:rPr>
          <w:rFonts w:ascii="Times New Roman" w:hAnsi="Times New Roman" w:cs="Times New Roman"/>
          <w:sz w:val="24"/>
          <w:szCs w:val="24"/>
        </w:rPr>
        <w:t>.</w:t>
      </w:r>
      <w:r w:rsidR="009710D1" w:rsidRPr="00883494">
        <w:rPr>
          <w:rFonts w:ascii="Times New Roman" w:hAnsi="Times New Roman" w:cs="Times New Roman"/>
          <w:sz w:val="24"/>
          <w:szCs w:val="24"/>
        </w:rPr>
        <w:t xml:space="preserve"> </w:t>
      </w:r>
      <w:r w:rsidR="009F63D9" w:rsidRPr="00883494">
        <w:rPr>
          <w:rFonts w:ascii="Times New Roman" w:hAnsi="Times New Roman" w:cs="Times New Roman"/>
          <w:sz w:val="24"/>
          <w:szCs w:val="24"/>
        </w:rPr>
        <w:t xml:space="preserve">Whilst there were </w:t>
      </w:r>
      <w:r w:rsidR="002E55CC" w:rsidRPr="00883494">
        <w:rPr>
          <w:rFonts w:ascii="Times New Roman" w:hAnsi="Times New Roman" w:cs="Times New Roman"/>
          <w:sz w:val="24"/>
          <w:szCs w:val="24"/>
        </w:rPr>
        <w:t xml:space="preserve">more </w:t>
      </w:r>
      <w:r w:rsidR="009710D1" w:rsidRPr="00883494">
        <w:rPr>
          <w:rFonts w:ascii="Times New Roman" w:hAnsi="Times New Roman" w:cs="Times New Roman"/>
          <w:sz w:val="24"/>
          <w:szCs w:val="24"/>
        </w:rPr>
        <w:t xml:space="preserve">free-kicks (17.1 ±1.6 </w:t>
      </w:r>
      <w:r w:rsidR="009710D1" w:rsidRPr="00883494">
        <w:rPr>
          <w:rFonts w:ascii="Times New Roman" w:hAnsi="Times New Roman" w:cs="Times New Roman"/>
          <w:i/>
          <w:sz w:val="24"/>
          <w:szCs w:val="24"/>
        </w:rPr>
        <w:t>vs</w:t>
      </w:r>
      <w:r w:rsidR="009710D1" w:rsidRPr="00883494">
        <w:rPr>
          <w:rFonts w:ascii="Times New Roman" w:hAnsi="Times New Roman" w:cs="Times New Roman"/>
          <w:sz w:val="24"/>
          <w:szCs w:val="24"/>
        </w:rPr>
        <w:t xml:space="preserve"> 13.6 ±</w:t>
      </w:r>
      <w:r w:rsidR="00285BB8" w:rsidRPr="00883494">
        <w:rPr>
          <w:rFonts w:ascii="Times New Roman" w:hAnsi="Times New Roman" w:cs="Times New Roman"/>
          <w:sz w:val="24"/>
          <w:szCs w:val="24"/>
        </w:rPr>
        <w:t>1.2</w:t>
      </w:r>
      <w:r w:rsidR="009A39D7" w:rsidRPr="00883494">
        <w:rPr>
          <w:rFonts w:ascii="Times New Roman" w:hAnsi="Times New Roman" w:cs="Times New Roman"/>
          <w:sz w:val="24"/>
          <w:szCs w:val="24"/>
        </w:rPr>
        <w:t xml:space="preserve">; </w:t>
      </w:r>
      <w:r w:rsidR="009710D1" w:rsidRPr="00883494">
        <w:rPr>
          <w:rFonts w:ascii="Times New Roman" w:hAnsi="Times New Roman" w:cs="Times New Roman"/>
          <w:sz w:val="24"/>
          <w:szCs w:val="24"/>
        </w:rPr>
        <w:t xml:space="preserve">small ES: 0.23 ±0.21), and throw-ins (69.8 ±4.1 </w:t>
      </w:r>
      <w:r w:rsidR="009710D1" w:rsidRPr="00883494">
        <w:rPr>
          <w:rFonts w:ascii="Times New Roman" w:hAnsi="Times New Roman" w:cs="Times New Roman"/>
          <w:i/>
          <w:sz w:val="24"/>
          <w:szCs w:val="24"/>
        </w:rPr>
        <w:t>vs</w:t>
      </w:r>
      <w:r w:rsidR="009710D1" w:rsidRPr="00883494">
        <w:rPr>
          <w:rFonts w:ascii="Times New Roman" w:hAnsi="Times New Roman" w:cs="Times New Roman"/>
          <w:sz w:val="24"/>
          <w:szCs w:val="24"/>
        </w:rPr>
        <w:t xml:space="preserve"> 67.7 ±4.0</w:t>
      </w:r>
      <w:r w:rsidR="009A39D7" w:rsidRPr="00883494">
        <w:rPr>
          <w:rFonts w:ascii="Times New Roman" w:hAnsi="Times New Roman" w:cs="Times New Roman"/>
          <w:sz w:val="24"/>
          <w:szCs w:val="24"/>
        </w:rPr>
        <w:t xml:space="preserve">; </w:t>
      </w:r>
      <w:r w:rsidR="00F818B7" w:rsidRPr="00883494">
        <w:rPr>
          <w:rFonts w:ascii="Times New Roman" w:hAnsi="Times New Roman" w:cs="Times New Roman"/>
          <w:sz w:val="24"/>
          <w:szCs w:val="24"/>
        </w:rPr>
        <w:t>trivial ES: 0.03 ±0.09</w:t>
      </w:r>
      <w:r w:rsidR="009710D1" w:rsidRPr="00883494">
        <w:rPr>
          <w:rFonts w:ascii="Times New Roman" w:hAnsi="Times New Roman" w:cs="Times New Roman"/>
          <w:sz w:val="24"/>
          <w:szCs w:val="24"/>
        </w:rPr>
        <w:t>)</w:t>
      </w:r>
      <w:r w:rsidR="002E55CC" w:rsidRPr="00883494">
        <w:rPr>
          <w:rFonts w:ascii="Times New Roman" w:hAnsi="Times New Roman" w:cs="Times New Roman"/>
          <w:sz w:val="24"/>
          <w:szCs w:val="24"/>
        </w:rPr>
        <w:t xml:space="preserve"> during U16 match-play.</w:t>
      </w:r>
    </w:p>
    <w:p w14:paraId="6995A29E" w14:textId="77777777" w:rsidR="00D03108" w:rsidRPr="00883494" w:rsidRDefault="00D03108" w:rsidP="00883494">
      <w:pPr>
        <w:pStyle w:val="NoSpacing"/>
        <w:spacing w:line="480" w:lineRule="auto"/>
        <w:rPr>
          <w:rFonts w:ascii="Times New Roman" w:hAnsi="Times New Roman" w:cs="Times New Roman"/>
          <w:b/>
          <w:i/>
          <w:sz w:val="24"/>
          <w:szCs w:val="24"/>
        </w:rPr>
      </w:pPr>
    </w:p>
    <w:p w14:paraId="5BFA181A" w14:textId="62A185C4" w:rsidR="00214B26" w:rsidRPr="00883494" w:rsidRDefault="00214B26" w:rsidP="00883494">
      <w:pPr>
        <w:pStyle w:val="NoSpacing"/>
        <w:spacing w:line="480" w:lineRule="auto"/>
        <w:rPr>
          <w:rFonts w:ascii="Times New Roman" w:hAnsi="Times New Roman" w:cs="Times New Roman"/>
          <w:b/>
          <w:i/>
          <w:sz w:val="24"/>
          <w:szCs w:val="24"/>
        </w:rPr>
      </w:pPr>
      <w:r w:rsidRPr="00883494">
        <w:rPr>
          <w:rFonts w:ascii="Times New Roman" w:hAnsi="Times New Roman" w:cs="Times New Roman"/>
          <w:b/>
          <w:i/>
          <w:sz w:val="24"/>
          <w:szCs w:val="24"/>
        </w:rPr>
        <w:t>Offensive variables</w:t>
      </w:r>
    </w:p>
    <w:p w14:paraId="247B95B5" w14:textId="63069485" w:rsidR="00214B26" w:rsidRPr="00883494" w:rsidRDefault="00214B26" w:rsidP="00883494">
      <w:pPr>
        <w:pStyle w:val="NoSpacing"/>
        <w:spacing w:line="480" w:lineRule="auto"/>
        <w:rPr>
          <w:rFonts w:ascii="Times New Roman" w:hAnsi="Times New Roman" w:cs="Times New Roman"/>
          <w:i/>
          <w:sz w:val="24"/>
          <w:szCs w:val="24"/>
        </w:rPr>
      </w:pPr>
      <w:r w:rsidRPr="00883494">
        <w:rPr>
          <w:rFonts w:ascii="Times New Roman" w:hAnsi="Times New Roman" w:cs="Times New Roman"/>
          <w:i/>
          <w:sz w:val="24"/>
          <w:szCs w:val="24"/>
        </w:rPr>
        <w:t xml:space="preserve">Differences between </w:t>
      </w:r>
      <w:r w:rsidR="00A014B8" w:rsidRPr="00883494">
        <w:rPr>
          <w:rFonts w:ascii="Times New Roman" w:hAnsi="Times New Roman" w:cs="Times New Roman"/>
          <w:i/>
          <w:sz w:val="24"/>
          <w:szCs w:val="24"/>
        </w:rPr>
        <w:t>age groups</w:t>
      </w:r>
    </w:p>
    <w:p w14:paraId="099944DC" w14:textId="06126CA8" w:rsidR="00DA6FBB" w:rsidRDefault="00214B26" w:rsidP="00883494">
      <w:pPr>
        <w:pStyle w:val="NoSpacing"/>
        <w:spacing w:line="480" w:lineRule="auto"/>
        <w:rPr>
          <w:rFonts w:ascii="Times New Roman" w:hAnsi="Times New Roman" w:cs="Times New Roman"/>
          <w:sz w:val="24"/>
          <w:szCs w:val="24"/>
        </w:rPr>
      </w:pPr>
      <w:r w:rsidRPr="00883494">
        <w:rPr>
          <w:rFonts w:ascii="Times New Roman" w:hAnsi="Times New Roman" w:cs="Times New Roman"/>
          <w:sz w:val="24"/>
          <w:szCs w:val="24"/>
        </w:rPr>
        <w:t>T</w:t>
      </w:r>
      <w:r w:rsidR="00D03108" w:rsidRPr="00883494">
        <w:rPr>
          <w:rFonts w:ascii="Times New Roman" w:hAnsi="Times New Roman" w:cs="Times New Roman"/>
          <w:sz w:val="24"/>
          <w:szCs w:val="24"/>
        </w:rPr>
        <w:t>able 2</w:t>
      </w:r>
      <w:r w:rsidR="00892C3B" w:rsidRPr="00883494">
        <w:rPr>
          <w:rFonts w:ascii="Times New Roman" w:hAnsi="Times New Roman" w:cs="Times New Roman"/>
          <w:sz w:val="24"/>
          <w:szCs w:val="24"/>
        </w:rPr>
        <w:t xml:space="preserve"> shows the estimated mean ± SE </w:t>
      </w:r>
      <w:r w:rsidRPr="00883494">
        <w:rPr>
          <w:rFonts w:ascii="Times New Roman" w:hAnsi="Times New Roman" w:cs="Times New Roman"/>
          <w:sz w:val="24"/>
          <w:szCs w:val="24"/>
        </w:rPr>
        <w:t xml:space="preserve">of offensive variables, and the comparison between U14 and U16 </w:t>
      </w:r>
      <w:r w:rsidR="00A014B8" w:rsidRPr="00883494">
        <w:rPr>
          <w:rFonts w:ascii="Times New Roman" w:hAnsi="Times New Roman" w:cs="Times New Roman"/>
          <w:sz w:val="24"/>
          <w:szCs w:val="24"/>
        </w:rPr>
        <w:t>age groups</w:t>
      </w:r>
      <w:r w:rsidRPr="00883494">
        <w:rPr>
          <w:rFonts w:ascii="Times New Roman" w:hAnsi="Times New Roman" w:cs="Times New Roman"/>
          <w:sz w:val="24"/>
          <w:szCs w:val="24"/>
        </w:rPr>
        <w:t>.</w:t>
      </w:r>
      <w:r w:rsidR="000D205E" w:rsidRPr="00883494">
        <w:rPr>
          <w:rFonts w:ascii="Times New Roman" w:hAnsi="Times New Roman" w:cs="Times New Roman"/>
          <w:sz w:val="24"/>
          <w:szCs w:val="24"/>
        </w:rPr>
        <w:t xml:space="preserve">  Position-specific differences</w:t>
      </w:r>
      <w:r w:rsidR="00CE2CC7" w:rsidRPr="00883494">
        <w:rPr>
          <w:rFonts w:ascii="Times New Roman" w:hAnsi="Times New Roman" w:cs="Times New Roman"/>
          <w:sz w:val="24"/>
          <w:szCs w:val="24"/>
        </w:rPr>
        <w:t xml:space="preserve"> between age groups</w:t>
      </w:r>
      <w:r w:rsidR="000D205E" w:rsidRPr="00883494">
        <w:rPr>
          <w:rFonts w:ascii="Times New Roman" w:hAnsi="Times New Roman" w:cs="Times New Roman"/>
          <w:sz w:val="24"/>
          <w:szCs w:val="24"/>
        </w:rPr>
        <w:t xml:space="preserve"> show </w:t>
      </w:r>
      <w:r w:rsidR="0014520B" w:rsidRPr="00883494">
        <w:rPr>
          <w:rFonts w:ascii="Times New Roman" w:hAnsi="Times New Roman" w:cs="Times New Roman"/>
          <w:sz w:val="24"/>
          <w:szCs w:val="24"/>
        </w:rPr>
        <w:t xml:space="preserve">U14 </w:t>
      </w:r>
      <w:r w:rsidR="000D205E" w:rsidRPr="00883494">
        <w:rPr>
          <w:rFonts w:ascii="Times New Roman" w:hAnsi="Times New Roman" w:cs="Times New Roman"/>
          <w:sz w:val="24"/>
          <w:szCs w:val="24"/>
        </w:rPr>
        <w:t>CDs</w:t>
      </w:r>
      <w:r w:rsidR="0014520B" w:rsidRPr="00883494">
        <w:rPr>
          <w:rFonts w:ascii="Times New Roman" w:hAnsi="Times New Roman" w:cs="Times New Roman"/>
          <w:sz w:val="24"/>
          <w:szCs w:val="24"/>
        </w:rPr>
        <w:t xml:space="preserve"> attempted more crosses than U16 CDs,</w:t>
      </w:r>
      <w:r w:rsidR="000D205E" w:rsidRPr="00883494">
        <w:rPr>
          <w:rFonts w:ascii="Times New Roman" w:hAnsi="Times New Roman" w:cs="Times New Roman"/>
          <w:sz w:val="24"/>
          <w:szCs w:val="24"/>
        </w:rPr>
        <w:t xml:space="preserve"> U16 WDs had more offensive touches and dribbles than U14 WDs,</w:t>
      </w:r>
      <w:r w:rsidR="0014520B" w:rsidRPr="00883494">
        <w:rPr>
          <w:rFonts w:ascii="Times New Roman" w:hAnsi="Times New Roman" w:cs="Times New Roman"/>
          <w:sz w:val="24"/>
          <w:szCs w:val="24"/>
        </w:rPr>
        <w:t xml:space="preserve"> and</w:t>
      </w:r>
      <w:r w:rsidR="000D205E" w:rsidRPr="00883494">
        <w:rPr>
          <w:rFonts w:ascii="Times New Roman" w:hAnsi="Times New Roman" w:cs="Times New Roman"/>
          <w:sz w:val="24"/>
          <w:szCs w:val="24"/>
        </w:rPr>
        <w:t xml:space="preserve"> U16 CMs attempted less crosses</w:t>
      </w:r>
      <w:r w:rsidR="0014520B" w:rsidRPr="00883494">
        <w:rPr>
          <w:rFonts w:ascii="Times New Roman" w:hAnsi="Times New Roman" w:cs="Times New Roman"/>
          <w:sz w:val="24"/>
          <w:szCs w:val="24"/>
        </w:rPr>
        <w:t xml:space="preserve"> than U14</w:t>
      </w:r>
      <w:r w:rsidR="00C67AB5" w:rsidRPr="00883494">
        <w:rPr>
          <w:rFonts w:ascii="Times New Roman" w:hAnsi="Times New Roman" w:cs="Times New Roman"/>
          <w:sz w:val="24"/>
          <w:szCs w:val="24"/>
        </w:rPr>
        <w:t xml:space="preserve"> CM</w:t>
      </w:r>
      <w:r w:rsidR="0014520B" w:rsidRPr="00883494">
        <w:rPr>
          <w:rFonts w:ascii="Times New Roman" w:hAnsi="Times New Roman" w:cs="Times New Roman"/>
          <w:sz w:val="24"/>
          <w:szCs w:val="24"/>
        </w:rPr>
        <w:t xml:space="preserve">s. </w:t>
      </w:r>
      <w:r w:rsidR="000D205E" w:rsidRPr="00883494">
        <w:rPr>
          <w:rFonts w:ascii="Times New Roman" w:hAnsi="Times New Roman" w:cs="Times New Roman"/>
          <w:sz w:val="24"/>
          <w:szCs w:val="24"/>
        </w:rPr>
        <w:t xml:space="preserve">U16 FWDs </w:t>
      </w:r>
      <w:r w:rsidR="00B3785D" w:rsidRPr="00883494">
        <w:rPr>
          <w:rFonts w:ascii="Times New Roman" w:hAnsi="Times New Roman" w:cs="Times New Roman"/>
          <w:sz w:val="24"/>
          <w:szCs w:val="24"/>
        </w:rPr>
        <w:t xml:space="preserve">had a lower </w:t>
      </w:r>
      <w:r w:rsidR="00B3785D" w:rsidRPr="00883494">
        <w:rPr>
          <w:rFonts w:ascii="Times New Roman" w:hAnsi="Times New Roman" w:cs="Times New Roman"/>
          <w:sz w:val="24"/>
          <w:szCs w:val="24"/>
        </w:rPr>
        <w:lastRenderedPageBreak/>
        <w:t xml:space="preserve">average duration of possession, </w:t>
      </w:r>
      <w:r w:rsidR="000D205E" w:rsidRPr="00883494">
        <w:rPr>
          <w:rFonts w:ascii="Times New Roman" w:hAnsi="Times New Roman" w:cs="Times New Roman"/>
          <w:sz w:val="24"/>
          <w:szCs w:val="24"/>
        </w:rPr>
        <w:t>attempted more</w:t>
      </w:r>
      <w:r w:rsidR="00B3785D" w:rsidRPr="00883494">
        <w:rPr>
          <w:rFonts w:ascii="Times New Roman" w:hAnsi="Times New Roman" w:cs="Times New Roman"/>
          <w:sz w:val="24"/>
          <w:szCs w:val="24"/>
        </w:rPr>
        <w:t xml:space="preserve"> first touch passes, but </w:t>
      </w:r>
      <w:r w:rsidR="000D205E" w:rsidRPr="00883494">
        <w:rPr>
          <w:rFonts w:ascii="Times New Roman" w:hAnsi="Times New Roman" w:cs="Times New Roman"/>
          <w:sz w:val="24"/>
          <w:szCs w:val="24"/>
        </w:rPr>
        <w:t>less d</w:t>
      </w:r>
      <w:r w:rsidR="00B3785D" w:rsidRPr="00883494">
        <w:rPr>
          <w:rFonts w:ascii="Times New Roman" w:hAnsi="Times New Roman" w:cs="Times New Roman"/>
          <w:sz w:val="24"/>
          <w:szCs w:val="24"/>
        </w:rPr>
        <w:t>ribbles and shots than U14 FWDs.</w:t>
      </w:r>
    </w:p>
    <w:p w14:paraId="0BDF2FEB" w14:textId="77777777" w:rsidR="006A412C" w:rsidRPr="00DA6FBB" w:rsidRDefault="006A412C" w:rsidP="00883494">
      <w:pPr>
        <w:pStyle w:val="NoSpacing"/>
        <w:spacing w:line="480" w:lineRule="auto"/>
        <w:rPr>
          <w:rFonts w:ascii="Times New Roman" w:hAnsi="Times New Roman" w:cs="Times New Roman"/>
          <w:sz w:val="24"/>
          <w:szCs w:val="24"/>
        </w:rPr>
      </w:pPr>
    </w:p>
    <w:p w14:paraId="79F9CA59" w14:textId="180B3BB4" w:rsidR="00214B26" w:rsidRPr="00883494" w:rsidRDefault="00214B26" w:rsidP="00883494">
      <w:pPr>
        <w:pStyle w:val="NoSpacing"/>
        <w:spacing w:line="480" w:lineRule="auto"/>
        <w:rPr>
          <w:rFonts w:ascii="Times New Roman" w:hAnsi="Times New Roman" w:cs="Times New Roman"/>
          <w:sz w:val="24"/>
          <w:szCs w:val="24"/>
        </w:rPr>
      </w:pPr>
      <w:r w:rsidRPr="00883494">
        <w:rPr>
          <w:rFonts w:ascii="Times New Roman" w:hAnsi="Times New Roman" w:cs="Times New Roman"/>
          <w:i/>
          <w:sz w:val="24"/>
          <w:szCs w:val="24"/>
        </w:rPr>
        <w:t xml:space="preserve">Differences within </w:t>
      </w:r>
      <w:r w:rsidR="00A014B8" w:rsidRPr="00883494">
        <w:rPr>
          <w:rFonts w:ascii="Times New Roman" w:hAnsi="Times New Roman" w:cs="Times New Roman"/>
          <w:i/>
          <w:sz w:val="24"/>
          <w:szCs w:val="24"/>
        </w:rPr>
        <w:t>age groups</w:t>
      </w:r>
    </w:p>
    <w:p w14:paraId="79D09230" w14:textId="6FDE081E" w:rsidR="00BE5CEE" w:rsidRPr="00883494" w:rsidRDefault="00D03108" w:rsidP="00883494">
      <w:pPr>
        <w:pStyle w:val="NoSpacing"/>
        <w:spacing w:line="480" w:lineRule="auto"/>
        <w:rPr>
          <w:rFonts w:ascii="Times New Roman" w:hAnsi="Times New Roman" w:cs="Times New Roman"/>
          <w:sz w:val="24"/>
          <w:szCs w:val="24"/>
        </w:rPr>
      </w:pPr>
      <w:r w:rsidRPr="00883494">
        <w:rPr>
          <w:rFonts w:ascii="Times New Roman" w:hAnsi="Times New Roman" w:cs="Times New Roman"/>
          <w:sz w:val="24"/>
          <w:szCs w:val="24"/>
        </w:rPr>
        <w:t>Figures 1 and 2</w:t>
      </w:r>
      <w:r w:rsidR="000F429F" w:rsidRPr="00883494">
        <w:rPr>
          <w:rFonts w:ascii="Times New Roman" w:hAnsi="Times New Roman" w:cs="Times New Roman"/>
          <w:sz w:val="24"/>
          <w:szCs w:val="24"/>
        </w:rPr>
        <w:t xml:space="preserve"> </w:t>
      </w:r>
      <w:r w:rsidR="00E23B3D" w:rsidRPr="00883494">
        <w:rPr>
          <w:rFonts w:ascii="Times New Roman" w:hAnsi="Times New Roman" w:cs="Times New Roman"/>
          <w:sz w:val="24"/>
          <w:szCs w:val="24"/>
        </w:rPr>
        <w:t>show</w:t>
      </w:r>
      <w:r w:rsidR="007A3166" w:rsidRPr="00883494">
        <w:rPr>
          <w:rFonts w:ascii="Times New Roman" w:hAnsi="Times New Roman" w:cs="Times New Roman"/>
          <w:sz w:val="24"/>
          <w:szCs w:val="24"/>
        </w:rPr>
        <w:t xml:space="preserve"> </w:t>
      </w:r>
      <w:r w:rsidR="00D02AD9" w:rsidRPr="00883494">
        <w:rPr>
          <w:rFonts w:ascii="Times New Roman" w:hAnsi="Times New Roman" w:cs="Times New Roman"/>
          <w:sz w:val="24"/>
          <w:szCs w:val="24"/>
        </w:rPr>
        <w:t xml:space="preserve">the </w:t>
      </w:r>
      <w:r w:rsidR="007A3166" w:rsidRPr="00883494">
        <w:rPr>
          <w:rFonts w:ascii="Times New Roman" w:hAnsi="Times New Roman" w:cs="Times New Roman"/>
          <w:sz w:val="24"/>
          <w:szCs w:val="24"/>
        </w:rPr>
        <w:t>between-position comparisons w</w:t>
      </w:r>
      <w:r w:rsidR="00BE5CEE" w:rsidRPr="00883494">
        <w:rPr>
          <w:rFonts w:ascii="Times New Roman" w:hAnsi="Times New Roman" w:cs="Times New Roman"/>
          <w:sz w:val="24"/>
          <w:szCs w:val="24"/>
        </w:rPr>
        <w:t>ithin each age group, including ES</w:t>
      </w:r>
      <w:r w:rsidR="007A3166" w:rsidRPr="00883494">
        <w:rPr>
          <w:rFonts w:ascii="Times New Roman" w:hAnsi="Times New Roman" w:cs="Times New Roman"/>
          <w:sz w:val="24"/>
          <w:szCs w:val="24"/>
        </w:rPr>
        <w:t xml:space="preserve"> and statistical significance. </w:t>
      </w:r>
      <w:r w:rsidR="00D534C4" w:rsidRPr="00883494">
        <w:rPr>
          <w:rFonts w:ascii="Times New Roman" w:hAnsi="Times New Roman" w:cs="Times New Roman"/>
          <w:sz w:val="24"/>
          <w:szCs w:val="24"/>
        </w:rPr>
        <w:t xml:space="preserve">No </w:t>
      </w:r>
      <w:r w:rsidR="00E23B3D" w:rsidRPr="00883494">
        <w:rPr>
          <w:rFonts w:ascii="Times New Roman" w:hAnsi="Times New Roman" w:cs="Times New Roman"/>
          <w:sz w:val="24"/>
          <w:szCs w:val="24"/>
        </w:rPr>
        <w:t xml:space="preserve">clear </w:t>
      </w:r>
      <w:r w:rsidR="00D534C4" w:rsidRPr="00883494">
        <w:rPr>
          <w:rFonts w:ascii="Times New Roman" w:hAnsi="Times New Roman" w:cs="Times New Roman"/>
          <w:sz w:val="24"/>
          <w:szCs w:val="24"/>
        </w:rPr>
        <w:t>differ</w:t>
      </w:r>
      <w:r w:rsidR="00BE5CEE" w:rsidRPr="00883494">
        <w:rPr>
          <w:rFonts w:ascii="Times New Roman" w:hAnsi="Times New Roman" w:cs="Times New Roman"/>
          <w:sz w:val="24"/>
          <w:szCs w:val="24"/>
        </w:rPr>
        <w:t xml:space="preserve">ences were observed between </w:t>
      </w:r>
      <w:r w:rsidR="00D534C4" w:rsidRPr="00883494">
        <w:rPr>
          <w:rFonts w:ascii="Times New Roman" w:hAnsi="Times New Roman" w:cs="Times New Roman"/>
          <w:sz w:val="24"/>
          <w:szCs w:val="24"/>
        </w:rPr>
        <w:t xml:space="preserve">positions within either </w:t>
      </w:r>
      <w:r w:rsidR="00A014B8" w:rsidRPr="00883494">
        <w:rPr>
          <w:rFonts w:ascii="Times New Roman" w:hAnsi="Times New Roman" w:cs="Times New Roman"/>
          <w:sz w:val="24"/>
          <w:szCs w:val="24"/>
        </w:rPr>
        <w:t xml:space="preserve">age-group </w:t>
      </w:r>
      <w:r w:rsidR="00D534C4" w:rsidRPr="00883494">
        <w:rPr>
          <w:rFonts w:ascii="Times New Roman" w:hAnsi="Times New Roman" w:cs="Times New Roman"/>
          <w:sz w:val="24"/>
          <w:szCs w:val="24"/>
        </w:rPr>
        <w:t>for</w:t>
      </w:r>
      <w:r w:rsidR="00CA51E9" w:rsidRPr="00883494">
        <w:rPr>
          <w:rFonts w:ascii="Times New Roman" w:hAnsi="Times New Roman" w:cs="Times New Roman"/>
          <w:sz w:val="24"/>
          <w:szCs w:val="24"/>
        </w:rPr>
        <w:t xml:space="preserve">; </w:t>
      </w:r>
      <w:r w:rsidR="00D534C4" w:rsidRPr="00883494">
        <w:rPr>
          <w:rFonts w:ascii="Times New Roman" w:hAnsi="Times New Roman" w:cs="Times New Roman"/>
          <w:sz w:val="24"/>
          <w:szCs w:val="24"/>
        </w:rPr>
        <w:t xml:space="preserve">successful passes, successful first touch passes or successful dribbles. </w:t>
      </w:r>
    </w:p>
    <w:p w14:paraId="32F272E6" w14:textId="2E76492C" w:rsidR="0083345E" w:rsidRPr="00883494" w:rsidRDefault="008D5790" w:rsidP="00883494">
      <w:pPr>
        <w:pStyle w:val="NoSpacing"/>
        <w:spacing w:line="480" w:lineRule="auto"/>
        <w:rPr>
          <w:rFonts w:ascii="Times New Roman" w:hAnsi="Times New Roman" w:cs="Times New Roman"/>
          <w:sz w:val="24"/>
          <w:szCs w:val="24"/>
        </w:rPr>
      </w:pPr>
      <w:r w:rsidRPr="00883494">
        <w:rPr>
          <w:rFonts w:ascii="Times New Roman" w:hAnsi="Times New Roman" w:cs="Times New Roman"/>
          <w:sz w:val="24"/>
          <w:szCs w:val="24"/>
        </w:rPr>
        <w:t>WDs had</w:t>
      </w:r>
      <w:r w:rsidR="00DF6516" w:rsidRPr="00883494">
        <w:rPr>
          <w:rFonts w:ascii="Times New Roman" w:hAnsi="Times New Roman" w:cs="Times New Roman"/>
          <w:sz w:val="24"/>
          <w:szCs w:val="24"/>
        </w:rPr>
        <w:t xml:space="preserve"> greater total duration of possession, average duration of possession, touches per possession, and</w:t>
      </w:r>
      <w:r w:rsidRPr="00883494">
        <w:rPr>
          <w:rFonts w:ascii="Times New Roman" w:hAnsi="Times New Roman" w:cs="Times New Roman"/>
          <w:sz w:val="24"/>
          <w:szCs w:val="24"/>
        </w:rPr>
        <w:t xml:space="preserve"> more</w:t>
      </w:r>
      <w:r w:rsidR="00982805" w:rsidRPr="00883494">
        <w:rPr>
          <w:rFonts w:ascii="Times New Roman" w:hAnsi="Times New Roman" w:cs="Times New Roman"/>
          <w:sz w:val="24"/>
          <w:szCs w:val="24"/>
        </w:rPr>
        <w:t xml:space="preserve"> offensive touches,</w:t>
      </w:r>
      <w:r w:rsidRPr="00883494">
        <w:rPr>
          <w:rFonts w:ascii="Times New Roman" w:hAnsi="Times New Roman" w:cs="Times New Roman"/>
          <w:sz w:val="24"/>
          <w:szCs w:val="24"/>
        </w:rPr>
        <w:t xml:space="preserve"> dribbles and crosses th</w:t>
      </w:r>
      <w:r w:rsidR="00C46D2E" w:rsidRPr="00883494">
        <w:rPr>
          <w:rFonts w:ascii="Times New Roman" w:hAnsi="Times New Roman" w:cs="Times New Roman"/>
          <w:sz w:val="24"/>
          <w:szCs w:val="24"/>
        </w:rPr>
        <w:t xml:space="preserve">an CDs, at both age groups. CMs had a lower total and average duration of possessions than WMs, in which they </w:t>
      </w:r>
      <w:r w:rsidRPr="00883494">
        <w:rPr>
          <w:rFonts w:ascii="Times New Roman" w:hAnsi="Times New Roman" w:cs="Times New Roman"/>
          <w:sz w:val="24"/>
          <w:szCs w:val="24"/>
        </w:rPr>
        <w:t>attempted more passes and first touch passes</w:t>
      </w:r>
      <w:r w:rsidR="00C46D2E" w:rsidRPr="00883494">
        <w:rPr>
          <w:rFonts w:ascii="Times New Roman" w:hAnsi="Times New Roman" w:cs="Times New Roman"/>
          <w:sz w:val="24"/>
          <w:szCs w:val="24"/>
        </w:rPr>
        <w:t xml:space="preserve">, but </w:t>
      </w:r>
      <w:r w:rsidRPr="00883494">
        <w:rPr>
          <w:rFonts w:ascii="Times New Roman" w:hAnsi="Times New Roman" w:cs="Times New Roman"/>
          <w:sz w:val="24"/>
          <w:szCs w:val="24"/>
        </w:rPr>
        <w:t>less dribbles and crosses than WMs, and U16 WMs ha</w:t>
      </w:r>
      <w:r w:rsidR="00195F21" w:rsidRPr="00883494">
        <w:rPr>
          <w:rFonts w:ascii="Times New Roman" w:hAnsi="Times New Roman" w:cs="Times New Roman"/>
          <w:sz w:val="24"/>
          <w:szCs w:val="24"/>
        </w:rPr>
        <w:t>d</w:t>
      </w:r>
      <w:r w:rsidRPr="00883494">
        <w:rPr>
          <w:rFonts w:ascii="Times New Roman" w:hAnsi="Times New Roman" w:cs="Times New Roman"/>
          <w:sz w:val="24"/>
          <w:szCs w:val="24"/>
        </w:rPr>
        <w:t xml:space="preserve"> more shots than U16 CMs. </w:t>
      </w:r>
      <w:r w:rsidR="00E73D34" w:rsidRPr="00883494">
        <w:rPr>
          <w:rFonts w:ascii="Times New Roman" w:hAnsi="Times New Roman" w:cs="Times New Roman"/>
          <w:sz w:val="24"/>
          <w:szCs w:val="24"/>
        </w:rPr>
        <w:t>W</w:t>
      </w:r>
      <w:r w:rsidRPr="00883494">
        <w:rPr>
          <w:rFonts w:ascii="Times New Roman" w:hAnsi="Times New Roman" w:cs="Times New Roman"/>
          <w:sz w:val="24"/>
          <w:szCs w:val="24"/>
        </w:rPr>
        <w:t>hen comp</w:t>
      </w:r>
      <w:r w:rsidR="00E75943" w:rsidRPr="00883494">
        <w:rPr>
          <w:rFonts w:ascii="Times New Roman" w:hAnsi="Times New Roman" w:cs="Times New Roman"/>
          <w:sz w:val="24"/>
          <w:szCs w:val="24"/>
        </w:rPr>
        <w:t>aring defenders to midfielders; both U14 and U16</w:t>
      </w:r>
      <w:r w:rsidR="00014DB3" w:rsidRPr="00883494">
        <w:rPr>
          <w:rFonts w:ascii="Times New Roman" w:hAnsi="Times New Roman" w:cs="Times New Roman"/>
          <w:sz w:val="24"/>
          <w:szCs w:val="24"/>
        </w:rPr>
        <w:t xml:space="preserve"> </w:t>
      </w:r>
      <w:r w:rsidR="0065459C" w:rsidRPr="00883494">
        <w:rPr>
          <w:rFonts w:ascii="Times New Roman" w:hAnsi="Times New Roman" w:cs="Times New Roman"/>
          <w:sz w:val="24"/>
          <w:szCs w:val="24"/>
        </w:rPr>
        <w:t xml:space="preserve">defenders </w:t>
      </w:r>
      <w:r w:rsidR="00161B9E" w:rsidRPr="00883494">
        <w:rPr>
          <w:rFonts w:ascii="Times New Roman" w:hAnsi="Times New Roman" w:cs="Times New Roman"/>
          <w:sz w:val="24"/>
          <w:szCs w:val="24"/>
        </w:rPr>
        <w:t xml:space="preserve">had less total number of possessions, total duration of possession, </w:t>
      </w:r>
      <w:r w:rsidR="00E64E9A" w:rsidRPr="00883494">
        <w:rPr>
          <w:rFonts w:ascii="Times New Roman" w:hAnsi="Times New Roman" w:cs="Times New Roman"/>
          <w:sz w:val="24"/>
          <w:szCs w:val="24"/>
        </w:rPr>
        <w:t xml:space="preserve">and </w:t>
      </w:r>
      <w:r w:rsidR="00014DB3" w:rsidRPr="00883494">
        <w:rPr>
          <w:rFonts w:ascii="Times New Roman" w:hAnsi="Times New Roman" w:cs="Times New Roman"/>
          <w:sz w:val="24"/>
          <w:szCs w:val="24"/>
        </w:rPr>
        <w:t xml:space="preserve">made less offensive touches than </w:t>
      </w:r>
      <w:r w:rsidR="0065459C" w:rsidRPr="00883494">
        <w:rPr>
          <w:rFonts w:ascii="Times New Roman" w:hAnsi="Times New Roman" w:cs="Times New Roman"/>
          <w:sz w:val="24"/>
          <w:szCs w:val="24"/>
        </w:rPr>
        <w:t>midfielders</w:t>
      </w:r>
      <w:r w:rsidR="00E64E9A" w:rsidRPr="00883494">
        <w:rPr>
          <w:rFonts w:ascii="Times New Roman" w:hAnsi="Times New Roman" w:cs="Times New Roman"/>
          <w:sz w:val="24"/>
          <w:szCs w:val="24"/>
        </w:rPr>
        <w:t>.</w:t>
      </w:r>
      <w:r w:rsidR="00014DB3" w:rsidRPr="00883494">
        <w:rPr>
          <w:rFonts w:ascii="Times New Roman" w:hAnsi="Times New Roman" w:cs="Times New Roman"/>
          <w:sz w:val="24"/>
          <w:szCs w:val="24"/>
        </w:rPr>
        <w:t xml:space="preserve"> CDs</w:t>
      </w:r>
      <w:r w:rsidR="00E64E9A" w:rsidRPr="00883494">
        <w:rPr>
          <w:rFonts w:ascii="Times New Roman" w:hAnsi="Times New Roman" w:cs="Times New Roman"/>
          <w:sz w:val="24"/>
          <w:szCs w:val="24"/>
        </w:rPr>
        <w:t xml:space="preserve"> had less total and average duration of possession, touches per possession and </w:t>
      </w:r>
      <w:r w:rsidR="00014DB3" w:rsidRPr="00883494">
        <w:rPr>
          <w:rFonts w:ascii="Times New Roman" w:hAnsi="Times New Roman" w:cs="Times New Roman"/>
          <w:sz w:val="24"/>
          <w:szCs w:val="24"/>
        </w:rPr>
        <w:t>attempted less dribbles, cros</w:t>
      </w:r>
      <w:r w:rsidR="00E75943" w:rsidRPr="00883494">
        <w:rPr>
          <w:rFonts w:ascii="Times New Roman" w:hAnsi="Times New Roman" w:cs="Times New Roman"/>
          <w:sz w:val="24"/>
          <w:szCs w:val="24"/>
        </w:rPr>
        <w:t xml:space="preserve">ses and shots than midfielders. CDs also </w:t>
      </w:r>
      <w:r w:rsidR="00014DB3" w:rsidRPr="00883494">
        <w:rPr>
          <w:rFonts w:ascii="Times New Roman" w:hAnsi="Times New Roman" w:cs="Times New Roman"/>
          <w:sz w:val="24"/>
          <w:szCs w:val="24"/>
        </w:rPr>
        <w:t>made less passes than CMs but more first t</w:t>
      </w:r>
      <w:r w:rsidR="001E129F" w:rsidRPr="00883494">
        <w:rPr>
          <w:rFonts w:ascii="Times New Roman" w:hAnsi="Times New Roman" w:cs="Times New Roman"/>
          <w:sz w:val="24"/>
          <w:szCs w:val="24"/>
        </w:rPr>
        <w:t>ouch passes than WMs. There was</w:t>
      </w:r>
      <w:r w:rsidR="00891451" w:rsidRPr="00883494">
        <w:rPr>
          <w:rFonts w:ascii="Times New Roman" w:hAnsi="Times New Roman" w:cs="Times New Roman"/>
          <w:sz w:val="24"/>
          <w:szCs w:val="24"/>
        </w:rPr>
        <w:t xml:space="preserve"> </w:t>
      </w:r>
      <w:r w:rsidR="00014DB3" w:rsidRPr="00883494">
        <w:rPr>
          <w:rFonts w:ascii="Times New Roman" w:hAnsi="Times New Roman" w:cs="Times New Roman"/>
          <w:sz w:val="24"/>
          <w:szCs w:val="24"/>
        </w:rPr>
        <w:t>variation in</w:t>
      </w:r>
      <w:r w:rsidR="001E129F" w:rsidRPr="00883494">
        <w:rPr>
          <w:rFonts w:ascii="Times New Roman" w:hAnsi="Times New Roman" w:cs="Times New Roman"/>
          <w:sz w:val="24"/>
          <w:szCs w:val="24"/>
        </w:rPr>
        <w:t xml:space="preserve"> the</w:t>
      </w:r>
      <w:r w:rsidR="00014DB3" w:rsidRPr="00883494">
        <w:rPr>
          <w:rFonts w:ascii="Times New Roman" w:hAnsi="Times New Roman" w:cs="Times New Roman"/>
          <w:sz w:val="24"/>
          <w:szCs w:val="24"/>
        </w:rPr>
        <w:t xml:space="preserve"> differences</w:t>
      </w:r>
      <w:r w:rsidR="001E129F" w:rsidRPr="00883494">
        <w:rPr>
          <w:rFonts w:ascii="Times New Roman" w:hAnsi="Times New Roman" w:cs="Times New Roman"/>
          <w:sz w:val="24"/>
          <w:szCs w:val="24"/>
        </w:rPr>
        <w:t xml:space="preserve"> observed</w:t>
      </w:r>
      <w:r w:rsidR="00014DB3" w:rsidRPr="00883494">
        <w:rPr>
          <w:rFonts w:ascii="Times New Roman" w:hAnsi="Times New Roman" w:cs="Times New Roman"/>
          <w:sz w:val="24"/>
          <w:szCs w:val="24"/>
        </w:rPr>
        <w:t xml:space="preserve"> between WDs and midfielders between age groups. However, both </w:t>
      </w:r>
      <w:r w:rsidR="00195F21" w:rsidRPr="00883494">
        <w:rPr>
          <w:rFonts w:ascii="Times New Roman" w:hAnsi="Times New Roman" w:cs="Times New Roman"/>
          <w:sz w:val="24"/>
          <w:szCs w:val="24"/>
        </w:rPr>
        <w:t>U14 and U16</w:t>
      </w:r>
      <w:r w:rsidR="00E64E9A" w:rsidRPr="00883494">
        <w:rPr>
          <w:rFonts w:ascii="Times New Roman" w:hAnsi="Times New Roman" w:cs="Times New Roman"/>
          <w:sz w:val="24"/>
          <w:szCs w:val="24"/>
        </w:rPr>
        <w:t xml:space="preserve"> WDs, </w:t>
      </w:r>
      <w:r w:rsidR="00195F21" w:rsidRPr="00883494">
        <w:rPr>
          <w:rFonts w:ascii="Times New Roman" w:hAnsi="Times New Roman" w:cs="Times New Roman"/>
          <w:sz w:val="24"/>
          <w:szCs w:val="24"/>
        </w:rPr>
        <w:t xml:space="preserve">made more crosses than CMs, </w:t>
      </w:r>
      <w:r w:rsidR="00BB5EF0" w:rsidRPr="00883494">
        <w:rPr>
          <w:rFonts w:ascii="Times New Roman" w:hAnsi="Times New Roman" w:cs="Times New Roman"/>
          <w:sz w:val="24"/>
          <w:szCs w:val="24"/>
        </w:rPr>
        <w:t>h</w:t>
      </w:r>
      <w:r w:rsidR="004620C8" w:rsidRPr="00883494">
        <w:rPr>
          <w:rFonts w:ascii="Times New Roman" w:hAnsi="Times New Roman" w:cs="Times New Roman"/>
          <w:sz w:val="24"/>
          <w:szCs w:val="24"/>
        </w:rPr>
        <w:t>ad a lower</w:t>
      </w:r>
      <w:r w:rsidR="00BB5EF0" w:rsidRPr="00883494">
        <w:rPr>
          <w:rFonts w:ascii="Times New Roman" w:hAnsi="Times New Roman" w:cs="Times New Roman"/>
          <w:sz w:val="24"/>
          <w:szCs w:val="24"/>
        </w:rPr>
        <w:t xml:space="preserve"> average duration of possession, </w:t>
      </w:r>
      <w:r w:rsidR="004620C8" w:rsidRPr="00883494">
        <w:rPr>
          <w:rFonts w:ascii="Times New Roman" w:hAnsi="Times New Roman" w:cs="Times New Roman"/>
          <w:sz w:val="24"/>
          <w:szCs w:val="24"/>
        </w:rPr>
        <w:t>and fewer</w:t>
      </w:r>
      <w:r w:rsidR="00195F21" w:rsidRPr="00883494">
        <w:rPr>
          <w:rFonts w:ascii="Times New Roman" w:hAnsi="Times New Roman" w:cs="Times New Roman"/>
          <w:sz w:val="24"/>
          <w:szCs w:val="24"/>
        </w:rPr>
        <w:t>;</w:t>
      </w:r>
      <w:r w:rsidR="004620C8" w:rsidRPr="00883494">
        <w:rPr>
          <w:rFonts w:ascii="Times New Roman" w:hAnsi="Times New Roman" w:cs="Times New Roman"/>
          <w:sz w:val="24"/>
          <w:szCs w:val="24"/>
        </w:rPr>
        <w:t xml:space="preserve"> </w:t>
      </w:r>
      <w:r w:rsidR="00BB5EF0" w:rsidRPr="00883494">
        <w:rPr>
          <w:rFonts w:ascii="Times New Roman" w:hAnsi="Times New Roman" w:cs="Times New Roman"/>
          <w:sz w:val="24"/>
          <w:szCs w:val="24"/>
        </w:rPr>
        <w:t xml:space="preserve">touches per possession, </w:t>
      </w:r>
      <w:r w:rsidR="00014DB3" w:rsidRPr="00883494">
        <w:rPr>
          <w:rFonts w:ascii="Times New Roman" w:hAnsi="Times New Roman" w:cs="Times New Roman"/>
          <w:sz w:val="24"/>
          <w:szCs w:val="24"/>
        </w:rPr>
        <w:t>dribbles, crosses and shots than WMs.</w:t>
      </w:r>
      <w:r w:rsidR="00024976" w:rsidRPr="00883494">
        <w:rPr>
          <w:rFonts w:ascii="Times New Roman" w:hAnsi="Times New Roman" w:cs="Times New Roman"/>
          <w:sz w:val="24"/>
          <w:szCs w:val="24"/>
        </w:rPr>
        <w:t xml:space="preserve"> FWDs </w:t>
      </w:r>
      <w:r w:rsidR="0062644B" w:rsidRPr="00883494">
        <w:rPr>
          <w:rFonts w:ascii="Times New Roman" w:hAnsi="Times New Roman" w:cs="Times New Roman"/>
          <w:sz w:val="24"/>
          <w:szCs w:val="24"/>
        </w:rPr>
        <w:t xml:space="preserve">had a lower number of possessions, </w:t>
      </w:r>
      <w:r w:rsidR="00024976" w:rsidRPr="00883494">
        <w:rPr>
          <w:rFonts w:ascii="Times New Roman" w:hAnsi="Times New Roman" w:cs="Times New Roman"/>
          <w:sz w:val="24"/>
          <w:szCs w:val="24"/>
        </w:rPr>
        <w:t xml:space="preserve">attempted </w:t>
      </w:r>
      <w:r w:rsidR="0083345E" w:rsidRPr="00883494">
        <w:rPr>
          <w:rFonts w:ascii="Times New Roman" w:hAnsi="Times New Roman" w:cs="Times New Roman"/>
          <w:sz w:val="24"/>
          <w:szCs w:val="24"/>
        </w:rPr>
        <w:t>fewer passes but more cr</w:t>
      </w:r>
      <w:r w:rsidR="00195F21" w:rsidRPr="00883494">
        <w:rPr>
          <w:rFonts w:ascii="Times New Roman" w:hAnsi="Times New Roman" w:cs="Times New Roman"/>
          <w:sz w:val="24"/>
          <w:szCs w:val="24"/>
        </w:rPr>
        <w:t>osses and shots compared to CMs. U14 FWDs attempted less first touch passes but more dribbles with a higher average duration of possessions and greater touches per possession than U14 CMs. W</w:t>
      </w:r>
      <w:r w:rsidR="0083345E" w:rsidRPr="00883494">
        <w:rPr>
          <w:rFonts w:ascii="Times New Roman" w:hAnsi="Times New Roman" w:cs="Times New Roman"/>
          <w:sz w:val="24"/>
          <w:szCs w:val="24"/>
        </w:rPr>
        <w:t>hilst U16 CMs h</w:t>
      </w:r>
      <w:r w:rsidR="00024976" w:rsidRPr="00883494">
        <w:rPr>
          <w:rFonts w:ascii="Times New Roman" w:hAnsi="Times New Roman" w:cs="Times New Roman"/>
          <w:sz w:val="24"/>
          <w:szCs w:val="24"/>
        </w:rPr>
        <w:t>ad</w:t>
      </w:r>
      <w:r w:rsidR="0062644B" w:rsidRPr="00883494">
        <w:rPr>
          <w:rFonts w:ascii="Times New Roman" w:hAnsi="Times New Roman" w:cs="Times New Roman"/>
          <w:sz w:val="24"/>
          <w:szCs w:val="24"/>
        </w:rPr>
        <w:t xml:space="preserve"> greater total duration</w:t>
      </w:r>
      <w:r w:rsidR="0083345E" w:rsidRPr="00883494">
        <w:rPr>
          <w:rFonts w:ascii="Times New Roman" w:hAnsi="Times New Roman" w:cs="Times New Roman"/>
          <w:sz w:val="24"/>
          <w:szCs w:val="24"/>
        </w:rPr>
        <w:t xml:space="preserve"> </w:t>
      </w:r>
      <w:r w:rsidR="0062644B" w:rsidRPr="00883494">
        <w:rPr>
          <w:rFonts w:ascii="Times New Roman" w:hAnsi="Times New Roman" w:cs="Times New Roman"/>
          <w:sz w:val="24"/>
          <w:szCs w:val="24"/>
        </w:rPr>
        <w:t xml:space="preserve">of possessions and </w:t>
      </w:r>
      <w:r w:rsidR="0083345E" w:rsidRPr="00883494">
        <w:rPr>
          <w:rFonts w:ascii="Times New Roman" w:hAnsi="Times New Roman" w:cs="Times New Roman"/>
          <w:sz w:val="24"/>
          <w:szCs w:val="24"/>
        </w:rPr>
        <w:t>offensive touches than U16 FWDs. Compared to WMs, differences with F</w:t>
      </w:r>
      <w:r w:rsidR="0047277F" w:rsidRPr="00883494">
        <w:rPr>
          <w:rFonts w:ascii="Times New Roman" w:hAnsi="Times New Roman" w:cs="Times New Roman"/>
          <w:sz w:val="24"/>
          <w:szCs w:val="24"/>
        </w:rPr>
        <w:t xml:space="preserve">WDs varied between age groups; </w:t>
      </w:r>
      <w:r w:rsidR="00505EBA" w:rsidRPr="00883494">
        <w:rPr>
          <w:rFonts w:ascii="Times New Roman" w:hAnsi="Times New Roman" w:cs="Times New Roman"/>
          <w:sz w:val="24"/>
          <w:szCs w:val="24"/>
        </w:rPr>
        <w:t xml:space="preserve">U14 WMs attempted more passes and crosses but less shots than FWDs. </w:t>
      </w:r>
      <w:r w:rsidR="0083345E" w:rsidRPr="00883494">
        <w:rPr>
          <w:rFonts w:ascii="Times New Roman" w:hAnsi="Times New Roman" w:cs="Times New Roman"/>
          <w:sz w:val="24"/>
          <w:szCs w:val="24"/>
        </w:rPr>
        <w:t xml:space="preserve">U16 WMs </w:t>
      </w:r>
      <w:r w:rsidR="0083345E" w:rsidRPr="00883494">
        <w:rPr>
          <w:rFonts w:ascii="Times New Roman" w:hAnsi="Times New Roman" w:cs="Times New Roman"/>
          <w:sz w:val="24"/>
          <w:szCs w:val="24"/>
        </w:rPr>
        <w:lastRenderedPageBreak/>
        <w:t xml:space="preserve">had </w:t>
      </w:r>
      <w:r w:rsidR="0062644B" w:rsidRPr="00883494">
        <w:rPr>
          <w:rFonts w:ascii="Times New Roman" w:hAnsi="Times New Roman" w:cs="Times New Roman"/>
          <w:sz w:val="24"/>
          <w:szCs w:val="24"/>
        </w:rPr>
        <w:t xml:space="preserve">a greater total and average duration of possession, more touches per possession and </w:t>
      </w:r>
      <w:r w:rsidR="0083345E" w:rsidRPr="00883494">
        <w:rPr>
          <w:rFonts w:ascii="Times New Roman" w:hAnsi="Times New Roman" w:cs="Times New Roman"/>
          <w:sz w:val="24"/>
          <w:szCs w:val="24"/>
        </w:rPr>
        <w:t>offensive touches,</w:t>
      </w:r>
      <w:r w:rsidR="0062644B" w:rsidRPr="00883494">
        <w:rPr>
          <w:rFonts w:ascii="Times New Roman" w:hAnsi="Times New Roman" w:cs="Times New Roman"/>
          <w:sz w:val="24"/>
          <w:szCs w:val="24"/>
        </w:rPr>
        <w:t xml:space="preserve"> and</w:t>
      </w:r>
      <w:r w:rsidR="0083345E" w:rsidRPr="00883494">
        <w:rPr>
          <w:rFonts w:ascii="Times New Roman" w:hAnsi="Times New Roman" w:cs="Times New Roman"/>
          <w:sz w:val="24"/>
          <w:szCs w:val="24"/>
        </w:rPr>
        <w:t xml:space="preserve"> attempted more dribbles and cros</w:t>
      </w:r>
      <w:r w:rsidR="0062644B" w:rsidRPr="00883494">
        <w:rPr>
          <w:rFonts w:ascii="Times New Roman" w:hAnsi="Times New Roman" w:cs="Times New Roman"/>
          <w:sz w:val="24"/>
          <w:szCs w:val="24"/>
        </w:rPr>
        <w:t xml:space="preserve">ses, </w:t>
      </w:r>
      <w:r w:rsidR="0083345E" w:rsidRPr="00883494">
        <w:rPr>
          <w:rFonts w:ascii="Times New Roman" w:hAnsi="Times New Roman" w:cs="Times New Roman"/>
          <w:sz w:val="24"/>
          <w:szCs w:val="24"/>
        </w:rPr>
        <w:t xml:space="preserve">but U16 FWDs attempted more first touch passes and shots. </w:t>
      </w:r>
    </w:p>
    <w:p w14:paraId="6271C855" w14:textId="399F31EC" w:rsidR="00B3785D" w:rsidRDefault="00DA6FBB" w:rsidP="00883494">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14:paraId="2B4B0FBD" w14:textId="4817F67A" w:rsidR="00DA6FBB" w:rsidRDefault="00DA6FBB" w:rsidP="00DA6FBB">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 INSERT TABLE 2 NEAR HERE ***</w:t>
      </w:r>
    </w:p>
    <w:p w14:paraId="5A578ED8" w14:textId="29313CA0" w:rsidR="00DA6FBB" w:rsidRDefault="00DA6FBB" w:rsidP="00DA6FBB">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 INSERT FIGURE 1 NEAR HERE ***</w:t>
      </w:r>
    </w:p>
    <w:p w14:paraId="756BBEE3" w14:textId="77777777" w:rsidR="00DA6FBB" w:rsidRDefault="00DA6FBB" w:rsidP="00DA6FBB">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***INSERT FIGURE 2 NEAR HERE***</w:t>
      </w:r>
    </w:p>
    <w:p w14:paraId="71D134F9" w14:textId="77777777" w:rsidR="00DA6FBB" w:rsidRDefault="00DA6FBB" w:rsidP="00DA6FBB">
      <w:pPr>
        <w:pStyle w:val="NoSpacing"/>
        <w:spacing w:line="480" w:lineRule="auto"/>
        <w:rPr>
          <w:rFonts w:ascii="Times New Roman" w:hAnsi="Times New Roman" w:cs="Times New Roman"/>
          <w:sz w:val="24"/>
          <w:szCs w:val="24"/>
        </w:rPr>
      </w:pPr>
    </w:p>
    <w:p w14:paraId="3762777D" w14:textId="4186F77C" w:rsidR="00D03108" w:rsidRPr="00883494" w:rsidRDefault="00D03108" w:rsidP="00DA6FBB">
      <w:pPr>
        <w:pStyle w:val="NoSpacing"/>
        <w:spacing w:line="480" w:lineRule="auto"/>
        <w:rPr>
          <w:rFonts w:ascii="Times New Roman" w:hAnsi="Times New Roman" w:cs="Times New Roman"/>
          <w:b/>
          <w:i/>
          <w:sz w:val="24"/>
          <w:szCs w:val="24"/>
        </w:rPr>
      </w:pPr>
      <w:r w:rsidRPr="00883494">
        <w:rPr>
          <w:rFonts w:ascii="Times New Roman" w:hAnsi="Times New Roman" w:cs="Times New Roman"/>
          <w:b/>
          <w:i/>
          <w:sz w:val="24"/>
          <w:szCs w:val="24"/>
        </w:rPr>
        <w:t>Defensive variables</w:t>
      </w:r>
    </w:p>
    <w:p w14:paraId="578EC9A8" w14:textId="0D65DAFA" w:rsidR="00D03108" w:rsidRPr="00883494" w:rsidRDefault="00D03108" w:rsidP="00883494">
      <w:pPr>
        <w:pStyle w:val="NoSpacing"/>
        <w:spacing w:line="480" w:lineRule="auto"/>
        <w:rPr>
          <w:rFonts w:ascii="Times New Roman" w:hAnsi="Times New Roman" w:cs="Times New Roman"/>
          <w:b/>
          <w:i/>
          <w:sz w:val="24"/>
          <w:szCs w:val="24"/>
        </w:rPr>
      </w:pPr>
      <w:r w:rsidRPr="00883494">
        <w:rPr>
          <w:rFonts w:ascii="Times New Roman" w:hAnsi="Times New Roman" w:cs="Times New Roman"/>
          <w:i/>
          <w:sz w:val="24"/>
          <w:szCs w:val="24"/>
        </w:rPr>
        <w:t xml:space="preserve">Differences between </w:t>
      </w:r>
      <w:r w:rsidR="00A014B8" w:rsidRPr="00883494">
        <w:rPr>
          <w:rFonts w:ascii="Times New Roman" w:hAnsi="Times New Roman" w:cs="Times New Roman"/>
          <w:i/>
          <w:sz w:val="24"/>
          <w:szCs w:val="24"/>
        </w:rPr>
        <w:t>age groups</w:t>
      </w:r>
    </w:p>
    <w:p w14:paraId="1BDB044E" w14:textId="4DBC5E29" w:rsidR="00D03108" w:rsidRPr="00883494" w:rsidRDefault="00D03108" w:rsidP="00883494">
      <w:pPr>
        <w:pStyle w:val="NoSpacing"/>
        <w:spacing w:line="480" w:lineRule="auto"/>
        <w:rPr>
          <w:rFonts w:ascii="Times New Roman" w:hAnsi="Times New Roman" w:cs="Times New Roman"/>
          <w:sz w:val="24"/>
          <w:szCs w:val="24"/>
        </w:rPr>
      </w:pPr>
      <w:r w:rsidRPr="00883494">
        <w:rPr>
          <w:rFonts w:ascii="Times New Roman" w:hAnsi="Times New Roman" w:cs="Times New Roman"/>
          <w:sz w:val="24"/>
          <w:szCs w:val="24"/>
        </w:rPr>
        <w:t xml:space="preserve">Table 3 shows the estimated mean ± SE of defensive variables, and the comparisons between </w:t>
      </w:r>
      <w:r w:rsidR="00A014B8" w:rsidRPr="00883494">
        <w:rPr>
          <w:rFonts w:ascii="Times New Roman" w:hAnsi="Times New Roman" w:cs="Times New Roman"/>
          <w:sz w:val="24"/>
          <w:szCs w:val="24"/>
        </w:rPr>
        <w:t>age groups</w:t>
      </w:r>
      <w:r w:rsidRPr="00883494">
        <w:rPr>
          <w:rFonts w:ascii="Times New Roman" w:hAnsi="Times New Roman" w:cs="Times New Roman"/>
          <w:sz w:val="24"/>
          <w:szCs w:val="24"/>
        </w:rPr>
        <w:t xml:space="preserve">. U14s made more defensive touches and tackles, but less aerial challenges than U16s. U14 CDs attempted more tackles but less aerial challenges than U16 CDs. U16 WDs made more aerial challenges and clearances than U14 WDs. U14 CMs had more defensive touches and tackles, compared to U16 CMs. U14 WMs and FWDs had more defensive touches, interceptions and tackles than U16 WMs and FWDs, but attempted less aerial challenges. </w:t>
      </w:r>
    </w:p>
    <w:p w14:paraId="3C40E8BF" w14:textId="77777777" w:rsidR="00D03108" w:rsidRPr="00883494" w:rsidRDefault="00D03108" w:rsidP="00883494">
      <w:pPr>
        <w:pStyle w:val="NoSpacing"/>
        <w:spacing w:line="480" w:lineRule="auto"/>
        <w:rPr>
          <w:rFonts w:ascii="Times New Roman" w:hAnsi="Times New Roman" w:cs="Times New Roman"/>
          <w:sz w:val="24"/>
          <w:szCs w:val="24"/>
        </w:rPr>
      </w:pPr>
    </w:p>
    <w:p w14:paraId="212DBB02" w14:textId="7F5CAE79" w:rsidR="00D03108" w:rsidRPr="00883494" w:rsidRDefault="00D03108" w:rsidP="00883494">
      <w:pPr>
        <w:pStyle w:val="NoSpacing"/>
        <w:spacing w:line="480" w:lineRule="auto"/>
        <w:rPr>
          <w:rFonts w:ascii="Times New Roman" w:hAnsi="Times New Roman" w:cs="Times New Roman"/>
          <w:sz w:val="24"/>
          <w:szCs w:val="24"/>
        </w:rPr>
      </w:pPr>
      <w:r w:rsidRPr="00883494">
        <w:rPr>
          <w:rFonts w:ascii="Times New Roman" w:hAnsi="Times New Roman" w:cs="Times New Roman"/>
          <w:i/>
          <w:sz w:val="24"/>
          <w:szCs w:val="24"/>
        </w:rPr>
        <w:t xml:space="preserve">Differences within </w:t>
      </w:r>
      <w:r w:rsidR="00A014B8" w:rsidRPr="00883494">
        <w:rPr>
          <w:rFonts w:ascii="Times New Roman" w:hAnsi="Times New Roman" w:cs="Times New Roman"/>
          <w:i/>
          <w:sz w:val="24"/>
          <w:szCs w:val="24"/>
        </w:rPr>
        <w:t>age groups</w:t>
      </w:r>
    </w:p>
    <w:p w14:paraId="726C0A79" w14:textId="14603106" w:rsidR="00D03108" w:rsidRPr="00883494" w:rsidRDefault="00D03108" w:rsidP="00883494">
      <w:pPr>
        <w:pStyle w:val="NoSpacing"/>
        <w:spacing w:line="480" w:lineRule="auto"/>
        <w:rPr>
          <w:rFonts w:ascii="Times New Roman" w:hAnsi="Times New Roman" w:cs="Times New Roman"/>
          <w:sz w:val="24"/>
          <w:szCs w:val="24"/>
        </w:rPr>
      </w:pPr>
      <w:r w:rsidRPr="00883494">
        <w:rPr>
          <w:rFonts w:ascii="Times New Roman" w:hAnsi="Times New Roman" w:cs="Times New Roman"/>
          <w:sz w:val="24"/>
          <w:szCs w:val="24"/>
        </w:rPr>
        <w:t xml:space="preserve">Figures 3 and 4 show between-position comparisons within each age group, including </w:t>
      </w:r>
      <w:r w:rsidR="004B70EA" w:rsidRPr="00883494">
        <w:rPr>
          <w:rFonts w:ascii="Times New Roman" w:hAnsi="Times New Roman" w:cs="Times New Roman"/>
          <w:sz w:val="24"/>
          <w:szCs w:val="24"/>
        </w:rPr>
        <w:t>ES</w:t>
      </w:r>
      <w:r w:rsidRPr="00883494">
        <w:rPr>
          <w:rFonts w:ascii="Times New Roman" w:hAnsi="Times New Roman" w:cs="Times New Roman"/>
          <w:sz w:val="24"/>
          <w:szCs w:val="24"/>
        </w:rPr>
        <w:t xml:space="preserve"> and statistical significance. There were position-specific differences for all defensive variables within each age group. CDs attempted more aerial challenges and fouls but less tackles than WDs at both U14 and U16. Additionally, U14 CDs made more clearances than U14 WDs. The number of defensive touches, clearances, tackles and fouls of CMs were higher than that of WMs at both age groups. Whilst U14 CMs attempted more aerial challenges than U14 </w:t>
      </w:r>
      <w:r w:rsidRPr="00883494">
        <w:rPr>
          <w:rFonts w:ascii="Times New Roman" w:hAnsi="Times New Roman" w:cs="Times New Roman"/>
          <w:sz w:val="24"/>
          <w:szCs w:val="24"/>
        </w:rPr>
        <w:lastRenderedPageBreak/>
        <w:t>WMs, and U16 CMs made more interceptions than WMs. Comparing defenders to midfielders, defenders in both age groups made more clearances than midfielders</w:t>
      </w:r>
      <w:r w:rsidR="00881966" w:rsidRPr="00883494">
        <w:rPr>
          <w:rFonts w:ascii="Times New Roman" w:hAnsi="Times New Roman" w:cs="Times New Roman"/>
          <w:sz w:val="24"/>
          <w:szCs w:val="24"/>
        </w:rPr>
        <w:t>, and U16</w:t>
      </w:r>
      <w:r w:rsidRPr="00883494">
        <w:rPr>
          <w:rFonts w:ascii="Times New Roman" w:hAnsi="Times New Roman" w:cs="Times New Roman"/>
          <w:sz w:val="24"/>
          <w:szCs w:val="24"/>
        </w:rPr>
        <w:t xml:space="preserve"> defenders made more interceptions than</w:t>
      </w:r>
      <w:r w:rsidR="00881966" w:rsidRPr="00883494">
        <w:rPr>
          <w:rFonts w:ascii="Times New Roman" w:hAnsi="Times New Roman" w:cs="Times New Roman"/>
          <w:sz w:val="24"/>
          <w:szCs w:val="24"/>
        </w:rPr>
        <w:t xml:space="preserve"> U16</w:t>
      </w:r>
      <w:r w:rsidRPr="00883494">
        <w:rPr>
          <w:rFonts w:ascii="Times New Roman" w:hAnsi="Times New Roman" w:cs="Times New Roman"/>
          <w:sz w:val="24"/>
          <w:szCs w:val="24"/>
        </w:rPr>
        <w:t xml:space="preserve"> midfielders. There were substantial differences in all defensive variables, except blocks, between individual positions for defenders and midfielders within both age groups. When comparing FWDs to midfielders, both U14 and U16 FWDs made less defensive touches, blocks, clearances, interceptions and tackles compared to midfielders.</w:t>
      </w:r>
    </w:p>
    <w:p w14:paraId="35DAC07D" w14:textId="2CCADE1E" w:rsidR="00D03108" w:rsidRDefault="00D03108" w:rsidP="00883494">
      <w:pPr>
        <w:pStyle w:val="NoSpacing"/>
        <w:spacing w:line="480" w:lineRule="auto"/>
        <w:rPr>
          <w:rFonts w:ascii="Times New Roman" w:hAnsi="Times New Roman" w:cs="Times New Roman"/>
          <w:sz w:val="24"/>
          <w:szCs w:val="24"/>
        </w:rPr>
      </w:pPr>
    </w:p>
    <w:p w14:paraId="7DB7F6CB" w14:textId="171AD2AB" w:rsidR="00DA6FBB" w:rsidRDefault="00DA6FBB" w:rsidP="00DA6FBB">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 INSERT TABLE 3 NEAR HERE ***</w:t>
      </w:r>
    </w:p>
    <w:p w14:paraId="7B10A8C2" w14:textId="50FB87BD" w:rsidR="00DA6FBB" w:rsidRDefault="00DA6FBB" w:rsidP="00DA6FBB">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 INSERT FIGURE 3 NEAR HERE ***</w:t>
      </w:r>
    </w:p>
    <w:p w14:paraId="456D9BDC" w14:textId="77777777" w:rsidR="002D49CC" w:rsidRDefault="00DA6FBB" w:rsidP="002D49CC">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 INSERT FIGURE 4 NEAR HERE **</w:t>
      </w:r>
      <w:r w:rsidR="002D49CC">
        <w:rPr>
          <w:rFonts w:ascii="Times New Roman" w:hAnsi="Times New Roman" w:cs="Times New Roman"/>
          <w:sz w:val="24"/>
          <w:szCs w:val="24"/>
        </w:rPr>
        <w:t>*</w:t>
      </w:r>
    </w:p>
    <w:p w14:paraId="59EB5AAD" w14:textId="77777777" w:rsidR="002D49CC" w:rsidRDefault="002D49CC" w:rsidP="002D49CC">
      <w:pPr>
        <w:pStyle w:val="NoSpacing"/>
        <w:spacing w:line="480" w:lineRule="auto"/>
        <w:rPr>
          <w:rFonts w:ascii="Times New Roman" w:hAnsi="Times New Roman" w:cs="Times New Roman"/>
          <w:sz w:val="24"/>
          <w:szCs w:val="24"/>
        </w:rPr>
      </w:pPr>
    </w:p>
    <w:p w14:paraId="0F3375BA" w14:textId="19011766" w:rsidR="00825EAC" w:rsidRPr="00883494" w:rsidRDefault="00825EAC" w:rsidP="002D49CC">
      <w:pPr>
        <w:pStyle w:val="NoSpacing"/>
        <w:spacing w:line="480" w:lineRule="auto"/>
        <w:rPr>
          <w:rFonts w:ascii="Times New Roman" w:hAnsi="Times New Roman" w:cs="Times New Roman"/>
          <w:b/>
          <w:sz w:val="24"/>
          <w:szCs w:val="24"/>
        </w:rPr>
      </w:pPr>
      <w:r w:rsidRPr="00883494">
        <w:rPr>
          <w:rFonts w:ascii="Times New Roman" w:hAnsi="Times New Roman" w:cs="Times New Roman"/>
          <w:b/>
          <w:sz w:val="24"/>
          <w:szCs w:val="24"/>
        </w:rPr>
        <w:t>Discussion</w:t>
      </w:r>
    </w:p>
    <w:p w14:paraId="22778C5F" w14:textId="11876E09" w:rsidR="00825EAC" w:rsidRPr="00883494" w:rsidRDefault="004D7395" w:rsidP="00883494">
      <w:pPr>
        <w:pStyle w:val="Paragraph"/>
        <w:rPr>
          <w:color w:val="FF0000"/>
        </w:rPr>
      </w:pPr>
      <w:r w:rsidRPr="00883494">
        <w:t xml:space="preserve">This study was the first to quantify technical characteristics of elite youth female soccer match-play, and compare position-specific technical characteristics between U14 and U16 age groups. </w:t>
      </w:r>
      <w:r w:rsidR="00316919" w:rsidRPr="00883494">
        <w:t>This</w:t>
      </w:r>
      <w:r w:rsidR="000122C9" w:rsidRPr="00883494">
        <w:t xml:space="preserve"> study</w:t>
      </w:r>
      <w:r w:rsidR="00316919" w:rsidRPr="00883494">
        <w:t xml:space="preserve"> </w:t>
      </w:r>
      <w:r w:rsidR="000122C9" w:rsidRPr="00883494">
        <w:t xml:space="preserve">utilised </w:t>
      </w:r>
      <w:r w:rsidR="004B4788" w:rsidRPr="00883494">
        <w:t xml:space="preserve">one of the </w:t>
      </w:r>
      <w:r w:rsidR="00761692" w:rsidRPr="00883494">
        <w:t xml:space="preserve">largest </w:t>
      </w:r>
      <w:r w:rsidR="00AE67CF" w:rsidRPr="00883494">
        <w:t>dataset</w:t>
      </w:r>
      <w:r w:rsidR="00002127" w:rsidRPr="00883494">
        <w:t>s</w:t>
      </w:r>
      <w:r w:rsidR="00AE67CF" w:rsidRPr="00883494">
        <w:t xml:space="preserve"> </w:t>
      </w:r>
      <w:r w:rsidR="00355014" w:rsidRPr="00883494">
        <w:t xml:space="preserve">within </w:t>
      </w:r>
      <w:r w:rsidR="003706AF" w:rsidRPr="00883494">
        <w:t xml:space="preserve">research quantifying </w:t>
      </w:r>
      <w:r w:rsidR="00355014" w:rsidRPr="00883494">
        <w:t xml:space="preserve">elite female soccer </w:t>
      </w:r>
      <w:r w:rsidR="000122C9" w:rsidRPr="00883494">
        <w:t>match characteristics, involving 189 players from six different RTCs</w:t>
      </w:r>
      <w:r w:rsidRPr="00883494">
        <w:t xml:space="preserve">. </w:t>
      </w:r>
      <w:r w:rsidR="00825EAC" w:rsidRPr="00883494">
        <w:t>The results showed</w:t>
      </w:r>
      <w:r w:rsidR="003C4EED" w:rsidRPr="00883494">
        <w:t xml:space="preserve"> differences in offensive and defensive technical variables for all pos</w:t>
      </w:r>
      <w:r w:rsidR="00652162" w:rsidRPr="00883494">
        <w:t>itions between age groups. Additionally,</w:t>
      </w:r>
      <w:r w:rsidR="00825EAC" w:rsidRPr="00883494">
        <w:t xml:space="preserve"> </w:t>
      </w:r>
      <w:r w:rsidR="00BD293C" w:rsidRPr="00883494">
        <w:t xml:space="preserve">match-play </w:t>
      </w:r>
      <w:r w:rsidR="003C4EED" w:rsidRPr="00883494">
        <w:t>technical ch</w:t>
      </w:r>
      <w:r w:rsidR="00BD293C" w:rsidRPr="00883494">
        <w:t xml:space="preserve">aracteristics </w:t>
      </w:r>
      <w:r w:rsidR="004E2F23" w:rsidRPr="00883494">
        <w:t>are</w:t>
      </w:r>
      <w:r w:rsidR="003C4EED" w:rsidRPr="00883494">
        <w:t xml:space="preserve"> </w:t>
      </w:r>
      <w:r w:rsidR="00692357" w:rsidRPr="00883494">
        <w:t>position-dependent</w:t>
      </w:r>
      <w:r w:rsidR="0071793C" w:rsidRPr="00883494">
        <w:t>, which is</w:t>
      </w:r>
      <w:r w:rsidR="003C4EED" w:rsidRPr="00883494">
        <w:t xml:space="preserve"> consistent with research in</w:t>
      </w:r>
      <w:r w:rsidR="00986AB2" w:rsidRPr="00883494">
        <w:t>volving</w:t>
      </w:r>
      <w:r w:rsidR="003C4EED" w:rsidRPr="00883494">
        <w:t xml:space="preserve"> male populations (</w:t>
      </w:r>
      <w:r w:rsidR="00B31BB4" w:rsidRPr="00883494">
        <w:t xml:space="preserve">Sal de </w:t>
      </w:r>
      <w:r w:rsidR="00652162" w:rsidRPr="00883494">
        <w:t>Rellán-Guerra et al., 2019; Dellal et al., 2011; Yi et al., 2018</w:t>
      </w:r>
      <w:r w:rsidR="003C4EED" w:rsidRPr="00883494">
        <w:t>).</w:t>
      </w:r>
      <w:r w:rsidR="0071793C" w:rsidRPr="00883494">
        <w:t xml:space="preserve"> The</w:t>
      </w:r>
      <w:r w:rsidR="00825EAC" w:rsidRPr="00883494">
        <w:t xml:space="preserve"> performances of </w:t>
      </w:r>
      <w:r w:rsidR="0071793C" w:rsidRPr="00883494">
        <w:t xml:space="preserve">FWDs </w:t>
      </w:r>
      <w:r w:rsidR="00986AB2" w:rsidRPr="00883494">
        <w:t>differed the most between age groups, however</w:t>
      </w:r>
      <w:r w:rsidR="0071793C" w:rsidRPr="00883494">
        <w:t xml:space="preserve"> differences </w:t>
      </w:r>
      <w:r w:rsidR="00986AB2" w:rsidRPr="00883494">
        <w:t xml:space="preserve">were </w:t>
      </w:r>
      <w:r w:rsidR="0071793C" w:rsidRPr="00883494">
        <w:t>observed across all positions</w:t>
      </w:r>
      <w:r w:rsidR="0011230D" w:rsidRPr="00883494">
        <w:t>,</w:t>
      </w:r>
      <w:r w:rsidR="0071793C" w:rsidRPr="00883494">
        <w:t xml:space="preserve"> </w:t>
      </w:r>
      <w:r w:rsidR="00986AB2" w:rsidRPr="00883494">
        <w:t xml:space="preserve">which </w:t>
      </w:r>
      <w:r w:rsidR="0071793C" w:rsidRPr="00883494">
        <w:t>suggests a variati</w:t>
      </w:r>
      <w:r w:rsidR="006B5741" w:rsidRPr="00883494">
        <w:t xml:space="preserve">on in playing style between </w:t>
      </w:r>
      <w:r w:rsidR="0071793C" w:rsidRPr="00883494">
        <w:t>age groups.</w:t>
      </w:r>
      <w:r w:rsidR="000122C9" w:rsidRPr="00883494">
        <w:t xml:space="preserve"> T</w:t>
      </w:r>
      <w:r w:rsidR="00825EAC" w:rsidRPr="00883494">
        <w:t>his study</w:t>
      </w:r>
      <w:r w:rsidR="00E92562" w:rsidRPr="00883494">
        <w:t xml:space="preserve"> </w:t>
      </w:r>
      <w:r w:rsidR="00825EAC" w:rsidRPr="00883494">
        <w:t>contribut</w:t>
      </w:r>
      <w:r w:rsidR="00986AB2" w:rsidRPr="00883494">
        <w:t>e</w:t>
      </w:r>
      <w:r w:rsidR="00316919" w:rsidRPr="00883494">
        <w:t>s</w:t>
      </w:r>
      <w:r w:rsidR="00986AB2" w:rsidRPr="00883494">
        <w:t xml:space="preserve"> to the very limited evidence-</w:t>
      </w:r>
      <w:r w:rsidR="00825EAC" w:rsidRPr="00883494">
        <w:t xml:space="preserve">base </w:t>
      </w:r>
      <w:r w:rsidR="003F1F7B" w:rsidRPr="00883494">
        <w:t>regarding</w:t>
      </w:r>
      <w:r w:rsidR="00825EAC" w:rsidRPr="00883494">
        <w:t xml:space="preserve"> elite youth female soccer match-play, and results can be used to inform population-specific</w:t>
      </w:r>
      <w:r w:rsidR="0067309E" w:rsidRPr="00883494">
        <w:t xml:space="preserve"> </w:t>
      </w:r>
      <w:r w:rsidR="00825EAC" w:rsidRPr="00883494">
        <w:t xml:space="preserve">training practices to assist the progression of players within </w:t>
      </w:r>
      <w:r w:rsidR="00825EAC" w:rsidRPr="00883494">
        <w:lastRenderedPageBreak/>
        <w:t>elite youth female soccer.</w:t>
      </w:r>
    </w:p>
    <w:p w14:paraId="2A3F0344" w14:textId="7971E5FB" w:rsidR="00B737E6" w:rsidRPr="00883494" w:rsidRDefault="00825EAC" w:rsidP="00883494">
      <w:pPr>
        <w:pStyle w:val="Newparagraph"/>
      </w:pPr>
      <w:r w:rsidRPr="00883494">
        <w:t>The current study identified that although match durations are greater at U1</w:t>
      </w:r>
      <w:r w:rsidR="004F563E" w:rsidRPr="00883494">
        <w:t>6, there wa</w:t>
      </w:r>
      <w:r w:rsidR="00051A13" w:rsidRPr="00883494">
        <w:t>s similar ball in play time</w:t>
      </w:r>
      <w:r w:rsidRPr="00883494">
        <w:t xml:space="preserve"> </w:t>
      </w:r>
      <w:r w:rsidR="004058D0" w:rsidRPr="00883494">
        <w:t>due to</w:t>
      </w:r>
      <w:r w:rsidR="009761DB" w:rsidRPr="00883494">
        <w:t xml:space="preserve"> U16s</w:t>
      </w:r>
      <w:r w:rsidRPr="00883494">
        <w:t xml:space="preserve"> larger proportion of ball out of play time. The ball in play </w:t>
      </w:r>
      <w:r w:rsidR="004F563E" w:rsidRPr="00883494">
        <w:t>percentages</w:t>
      </w:r>
      <w:r w:rsidR="00E517E9" w:rsidRPr="00883494">
        <w:t xml:space="preserve"> observed we</w:t>
      </w:r>
      <w:r w:rsidRPr="00883494">
        <w:t>re</w:t>
      </w:r>
      <w:r w:rsidR="00E747EC" w:rsidRPr="00883494">
        <w:t xml:space="preserve"> similar to </w:t>
      </w:r>
      <w:r w:rsidRPr="00883494">
        <w:t>elite senior female soccer (</w:t>
      </w:r>
      <w:r w:rsidR="006B5741" w:rsidRPr="00883494">
        <w:t>U</w:t>
      </w:r>
      <w:r w:rsidR="00A126C3" w:rsidRPr="00883494">
        <w:t>14:</w:t>
      </w:r>
      <w:r w:rsidR="004F563E" w:rsidRPr="00883494">
        <w:t xml:space="preserve"> 58.4 ±</w:t>
      </w:r>
      <w:r w:rsidR="00707115" w:rsidRPr="00883494">
        <w:t xml:space="preserve"> </w:t>
      </w:r>
      <w:r w:rsidR="004F563E" w:rsidRPr="00883494">
        <w:t>5.1%;</w:t>
      </w:r>
      <w:r w:rsidR="006B5741" w:rsidRPr="00883494">
        <w:t xml:space="preserve"> U16: 59.0 ±</w:t>
      </w:r>
      <w:r w:rsidR="00707115" w:rsidRPr="00883494">
        <w:t xml:space="preserve"> </w:t>
      </w:r>
      <w:r w:rsidR="006B5741" w:rsidRPr="00883494">
        <w:t>6.9%;</w:t>
      </w:r>
      <w:r w:rsidR="004F563E" w:rsidRPr="00883494">
        <w:t xml:space="preserve"> </w:t>
      </w:r>
      <w:r w:rsidRPr="00883494">
        <w:rPr>
          <w:i/>
        </w:rPr>
        <w:t>vs</w:t>
      </w:r>
      <w:r w:rsidR="008124C9" w:rsidRPr="00883494">
        <w:rPr>
          <w:i/>
        </w:rPr>
        <w:t>.</w:t>
      </w:r>
      <w:r w:rsidRPr="00883494">
        <w:t xml:space="preserve"> </w:t>
      </w:r>
      <w:r w:rsidR="00A126C3" w:rsidRPr="00883494">
        <w:t xml:space="preserve">senior: </w:t>
      </w:r>
      <w:r w:rsidRPr="00883494">
        <w:t xml:space="preserve">62.0 </w:t>
      </w:r>
      <w:r w:rsidRPr="00883494">
        <w:rPr>
          <w:color w:val="333333"/>
        </w:rPr>
        <w:t>±</w:t>
      </w:r>
      <w:r w:rsidR="00707115" w:rsidRPr="00883494">
        <w:rPr>
          <w:color w:val="333333"/>
        </w:rPr>
        <w:t xml:space="preserve"> </w:t>
      </w:r>
      <w:r w:rsidRPr="00883494">
        <w:rPr>
          <w:color w:val="333333"/>
        </w:rPr>
        <w:t>7.7%</w:t>
      </w:r>
      <w:r w:rsidR="00FC1E62" w:rsidRPr="00883494">
        <w:rPr>
          <w:color w:val="333333"/>
        </w:rPr>
        <w:t>; Datson et al., 2017</w:t>
      </w:r>
      <w:r w:rsidRPr="00883494">
        <w:rPr>
          <w:color w:val="333333"/>
        </w:rPr>
        <w:t>)</w:t>
      </w:r>
      <w:r w:rsidR="00534E00" w:rsidRPr="00883494">
        <w:t>.</w:t>
      </w:r>
      <w:r w:rsidRPr="00883494">
        <w:t xml:space="preserve"> </w:t>
      </w:r>
      <w:r w:rsidR="000B22A3" w:rsidRPr="00883494">
        <w:t>T</w:t>
      </w:r>
      <w:r w:rsidR="00C307B2" w:rsidRPr="00883494">
        <w:t>he</w:t>
      </w:r>
      <w:r w:rsidR="004E2F23" w:rsidRPr="00883494">
        <w:t xml:space="preserve">re were similar team possession-based </w:t>
      </w:r>
      <w:r w:rsidR="00C307B2" w:rsidRPr="00883494">
        <w:t xml:space="preserve">characteristics </w:t>
      </w:r>
      <w:r w:rsidR="004D7395" w:rsidRPr="00883494">
        <w:t>(e.g.</w:t>
      </w:r>
      <w:r w:rsidR="00E10A7A" w:rsidRPr="00883494">
        <w:t xml:space="preserve"> </w:t>
      </w:r>
      <w:r w:rsidR="004D7395" w:rsidRPr="00883494">
        <w:t>duration of possession, passes per possession)</w:t>
      </w:r>
      <w:r w:rsidR="008124C9" w:rsidRPr="00883494">
        <w:t xml:space="preserve"> </w:t>
      </w:r>
      <w:r w:rsidR="00C307B2" w:rsidRPr="00883494">
        <w:t xml:space="preserve">at both </w:t>
      </w:r>
      <w:r w:rsidR="00A014B8" w:rsidRPr="00883494">
        <w:t>age groups</w:t>
      </w:r>
      <w:r w:rsidR="00C307B2" w:rsidRPr="00883494">
        <w:t xml:space="preserve">, with </w:t>
      </w:r>
      <w:r w:rsidR="00E017F8" w:rsidRPr="00883494">
        <w:t xml:space="preserve">no </w:t>
      </w:r>
      <w:r w:rsidR="004430A9" w:rsidRPr="00883494">
        <w:t xml:space="preserve">substantial </w:t>
      </w:r>
      <w:r w:rsidR="00E017F8" w:rsidRPr="00883494">
        <w:t xml:space="preserve">differences </w:t>
      </w:r>
      <w:r w:rsidR="00457859" w:rsidRPr="00883494">
        <w:t>observed</w:t>
      </w:r>
      <w:r w:rsidR="00C307B2" w:rsidRPr="00883494">
        <w:t xml:space="preserve">. </w:t>
      </w:r>
      <w:r w:rsidR="004E2F23" w:rsidRPr="00883494">
        <w:t>Position-s</w:t>
      </w:r>
      <w:r w:rsidR="006D6E2A" w:rsidRPr="00883494">
        <w:t>pecific possession results show</w:t>
      </w:r>
      <w:r w:rsidR="004E2F23" w:rsidRPr="00883494">
        <w:t xml:space="preserve"> the average team possession involved only two to three individual player possessions</w:t>
      </w:r>
      <w:r w:rsidR="006D6E2A" w:rsidRPr="00883494">
        <w:t xml:space="preserve"> at both age groups</w:t>
      </w:r>
      <w:r w:rsidR="004E2F23" w:rsidRPr="00883494">
        <w:t>. When combined with a high number of team possession</w:t>
      </w:r>
      <w:r w:rsidR="009F5AC4" w:rsidRPr="00883494">
        <w:t xml:space="preserve">s, which were short in duration and </w:t>
      </w:r>
      <w:r w:rsidR="004E2F23" w:rsidRPr="00883494">
        <w:t xml:space="preserve">included a low number of </w:t>
      </w:r>
      <w:r w:rsidR="009F5AC4" w:rsidRPr="00883494">
        <w:t>touches and passes per possession, this suggests a high tu</w:t>
      </w:r>
      <w:r w:rsidR="000B6FD6" w:rsidRPr="00883494">
        <w:t xml:space="preserve">rnover of ball possession and </w:t>
      </w:r>
      <w:r w:rsidR="009F5AC4" w:rsidRPr="00883494">
        <w:t>poor ba</w:t>
      </w:r>
      <w:r w:rsidR="006B5741" w:rsidRPr="00883494">
        <w:t xml:space="preserve">ll retention ability at both </w:t>
      </w:r>
      <w:r w:rsidR="009F5AC4" w:rsidRPr="00883494">
        <w:t xml:space="preserve">age groups. </w:t>
      </w:r>
      <w:r w:rsidR="00564CE9" w:rsidRPr="00883494">
        <w:t>Coaches may use the possession-based results from this study to in</w:t>
      </w:r>
      <w:r w:rsidR="009F5AC4" w:rsidRPr="00883494">
        <w:t>form coaching practice design</w:t>
      </w:r>
      <w:r w:rsidR="004D7395" w:rsidRPr="00883494">
        <w:t xml:space="preserve"> to improve </w:t>
      </w:r>
      <w:r w:rsidR="00E10A7A" w:rsidRPr="00883494">
        <w:t xml:space="preserve">individual </w:t>
      </w:r>
      <w:r w:rsidR="00850CCE" w:rsidRPr="00883494">
        <w:t xml:space="preserve">and team </w:t>
      </w:r>
      <w:r w:rsidR="004D7395" w:rsidRPr="00883494">
        <w:t>ball retention ability</w:t>
      </w:r>
      <w:r w:rsidR="009F5AC4" w:rsidRPr="00883494">
        <w:t xml:space="preserve"> in</w:t>
      </w:r>
      <w:r w:rsidR="00564CE9" w:rsidRPr="00883494">
        <w:t xml:space="preserve"> pr</w:t>
      </w:r>
      <w:r w:rsidR="00E10A7A" w:rsidRPr="00883494">
        <w:t xml:space="preserve">eparation for matches, </w:t>
      </w:r>
      <w:r w:rsidR="00564CE9" w:rsidRPr="00883494">
        <w:t>and playe</w:t>
      </w:r>
      <w:r w:rsidR="00B05EFC" w:rsidRPr="00883494">
        <w:t>r development</w:t>
      </w:r>
      <w:r w:rsidR="00564CE9" w:rsidRPr="00883494">
        <w:t>.</w:t>
      </w:r>
    </w:p>
    <w:p w14:paraId="0F0D48FF" w14:textId="174FDC96" w:rsidR="00B737E6" w:rsidRPr="00883494" w:rsidRDefault="006B5741" w:rsidP="00883494">
      <w:pPr>
        <w:pStyle w:val="Newparagraph"/>
      </w:pPr>
      <w:r w:rsidRPr="00883494">
        <w:t>At U1</w:t>
      </w:r>
      <w:r w:rsidR="001B10F4" w:rsidRPr="00883494">
        <w:t>4</w:t>
      </w:r>
      <w:r w:rsidRPr="00883494">
        <w:t xml:space="preserve"> and U16</w:t>
      </w:r>
      <w:r w:rsidR="009F5AC4" w:rsidRPr="00883494">
        <w:t>, players’</w:t>
      </w:r>
      <w:r w:rsidR="00154BEB" w:rsidRPr="00883494">
        <w:t xml:space="preserve"> total time in possession ranged</w:t>
      </w:r>
      <w:r w:rsidR="009F5AC4" w:rsidRPr="00883494">
        <w:t xml:space="preserve"> between </w:t>
      </w:r>
      <w:r w:rsidRPr="00883494">
        <w:t xml:space="preserve">22.0 and 48.0s, and </w:t>
      </w:r>
      <w:r w:rsidR="008F1954" w:rsidRPr="00883494">
        <w:t>30.</w:t>
      </w:r>
      <w:r w:rsidR="0053496B" w:rsidRPr="00883494">
        <w:t xml:space="preserve">5 and 56.3s, </w:t>
      </w:r>
      <w:r w:rsidR="008F1954" w:rsidRPr="00883494">
        <w:t>respectively</w:t>
      </w:r>
      <w:r w:rsidR="009F5AC4" w:rsidRPr="00883494">
        <w:t xml:space="preserve">. </w:t>
      </w:r>
      <w:r w:rsidR="0097034E" w:rsidRPr="00883494">
        <w:t>This</w:t>
      </w:r>
      <w:r w:rsidR="0053496B" w:rsidRPr="00883494">
        <w:t xml:space="preserve"> is notably less than elite female senior </w:t>
      </w:r>
      <w:r w:rsidR="009F5AC4" w:rsidRPr="00883494">
        <w:t xml:space="preserve">soccer </w:t>
      </w:r>
      <w:r w:rsidR="00925211" w:rsidRPr="00883494">
        <w:t>(</w:t>
      </w:r>
      <w:r w:rsidR="0053496B" w:rsidRPr="00883494">
        <w:t>66.5 ± 3.4</w:t>
      </w:r>
      <w:r w:rsidR="006A3005" w:rsidRPr="00883494">
        <w:t>s</w:t>
      </w:r>
      <w:r w:rsidR="0053496B" w:rsidRPr="00883494">
        <w:t>; Bradley</w:t>
      </w:r>
      <w:r w:rsidR="00925211" w:rsidRPr="00883494">
        <w:t xml:space="preserve"> et al., 2014</w:t>
      </w:r>
      <w:r w:rsidR="0097034E" w:rsidRPr="00883494">
        <w:t>). B</w:t>
      </w:r>
      <w:r w:rsidR="004A056B" w:rsidRPr="00883494">
        <w:t xml:space="preserve">oth age groups performed similar touches per possession to </w:t>
      </w:r>
      <w:r w:rsidRPr="00883494">
        <w:t>elite senior female players (U14</w:t>
      </w:r>
      <w:r w:rsidR="004A056B" w:rsidRPr="00883494">
        <w:t>: 2.1 ± 0.1</w:t>
      </w:r>
      <w:r w:rsidRPr="00883494">
        <w:t>; U16</w:t>
      </w:r>
      <w:r w:rsidR="004A056B" w:rsidRPr="00883494">
        <w:t xml:space="preserve">: 2.1 ± 0.1; </w:t>
      </w:r>
      <w:r w:rsidR="004A056B" w:rsidRPr="00883494">
        <w:rPr>
          <w:i/>
        </w:rPr>
        <w:t>vs</w:t>
      </w:r>
      <w:r w:rsidR="00850CCE" w:rsidRPr="00883494">
        <w:rPr>
          <w:i/>
        </w:rPr>
        <w:t>.</w:t>
      </w:r>
      <w:r w:rsidR="00A126C3" w:rsidRPr="00883494">
        <w:t xml:space="preserve"> senior:</w:t>
      </w:r>
      <w:r w:rsidR="004A056B" w:rsidRPr="00883494">
        <w:t xml:space="preserve"> 2.</w:t>
      </w:r>
      <w:r w:rsidR="00925211" w:rsidRPr="00883494">
        <w:t>1 ± 0.1; Bradley et al., 2014</w:t>
      </w:r>
      <w:r w:rsidR="004A056B" w:rsidRPr="00883494">
        <w:t xml:space="preserve">). </w:t>
      </w:r>
      <w:r w:rsidR="0053496B" w:rsidRPr="00883494">
        <w:t>These results show</w:t>
      </w:r>
      <w:r w:rsidR="00C307B2" w:rsidRPr="00883494">
        <w:t xml:space="preserve"> a</w:t>
      </w:r>
      <w:r w:rsidR="0053496B" w:rsidRPr="00883494">
        <w:t>n increasing amount of time on the ball during match-play from</w:t>
      </w:r>
      <w:r w:rsidR="001B10F4" w:rsidRPr="00883494">
        <w:t xml:space="preserve"> youth to senior</w:t>
      </w:r>
      <w:r w:rsidR="007D5491" w:rsidRPr="00883494">
        <w:t>,</w:t>
      </w:r>
      <w:r w:rsidR="003F07C8" w:rsidRPr="00883494">
        <w:t xml:space="preserve"> and coaches may need to prepare players transitioning into the senior game for the increased technical </w:t>
      </w:r>
      <w:r w:rsidR="00937F0F" w:rsidRPr="00883494">
        <w:t xml:space="preserve">demand </w:t>
      </w:r>
      <w:r w:rsidR="00EA26B3" w:rsidRPr="00883494">
        <w:t xml:space="preserve">experienced </w:t>
      </w:r>
      <w:r w:rsidR="003F07C8" w:rsidRPr="00883494">
        <w:t>during match-play.</w:t>
      </w:r>
    </w:p>
    <w:p w14:paraId="08587D75" w14:textId="65DE50EA" w:rsidR="00B737E6" w:rsidRPr="00883494" w:rsidRDefault="008D79C0" w:rsidP="00883494">
      <w:pPr>
        <w:pStyle w:val="Newparagraph"/>
      </w:pPr>
      <w:r w:rsidRPr="00883494">
        <w:t>Passes were the most frequent offensive action for al</w:t>
      </w:r>
      <w:r w:rsidR="004A056B" w:rsidRPr="00883494">
        <w:t xml:space="preserve">l </w:t>
      </w:r>
      <w:r w:rsidR="00AE54A4" w:rsidRPr="00883494">
        <w:t>U14 and U16 positions</w:t>
      </w:r>
      <w:r w:rsidR="004A056B" w:rsidRPr="00883494">
        <w:t>. P</w:t>
      </w:r>
      <w:r w:rsidR="00367116" w:rsidRPr="00883494">
        <w:t>osi</w:t>
      </w:r>
      <w:r w:rsidR="009D08F0" w:rsidRPr="00883494">
        <w:t xml:space="preserve">tion-specific comparisons </w:t>
      </w:r>
      <w:r w:rsidR="00367116" w:rsidRPr="00883494">
        <w:t xml:space="preserve">show similar </w:t>
      </w:r>
      <w:r w:rsidR="00CD2F5A" w:rsidRPr="00883494">
        <w:t xml:space="preserve">number of </w:t>
      </w:r>
      <w:r w:rsidRPr="00883494">
        <w:t>passes attempted</w:t>
      </w:r>
      <w:r w:rsidR="003F07C8" w:rsidRPr="00883494">
        <w:t xml:space="preserve"> to elite </w:t>
      </w:r>
      <w:r w:rsidR="009D08F0" w:rsidRPr="00883494">
        <w:t>senior</w:t>
      </w:r>
      <w:r w:rsidR="003F07C8" w:rsidRPr="00883494">
        <w:t xml:space="preserve"> male</w:t>
      </w:r>
      <w:r w:rsidR="00AA3D94" w:rsidRPr="00883494">
        <w:t>s</w:t>
      </w:r>
      <w:r w:rsidR="003F07C8" w:rsidRPr="00883494">
        <w:t xml:space="preserve"> </w:t>
      </w:r>
      <w:r w:rsidR="00A126C3" w:rsidRPr="00883494">
        <w:t>(U14 range:</w:t>
      </w:r>
      <w:r w:rsidR="00B6589F" w:rsidRPr="00883494">
        <w:t xml:space="preserve"> </w:t>
      </w:r>
      <w:r w:rsidR="0067309E" w:rsidRPr="00883494">
        <w:t>17.6–</w:t>
      </w:r>
      <w:r w:rsidR="00B6589F" w:rsidRPr="00883494">
        <w:t xml:space="preserve">30.8; </w:t>
      </w:r>
      <w:r w:rsidR="002E7C7D" w:rsidRPr="00883494">
        <w:t>U16 range</w:t>
      </w:r>
      <w:r w:rsidR="0067309E" w:rsidRPr="00883494">
        <w:t>: 21.4–</w:t>
      </w:r>
      <w:r w:rsidR="002E7C7D" w:rsidRPr="00883494">
        <w:t xml:space="preserve">31.4; </w:t>
      </w:r>
      <w:r w:rsidR="00B6589F" w:rsidRPr="00883494">
        <w:rPr>
          <w:i/>
        </w:rPr>
        <w:t>vs</w:t>
      </w:r>
      <w:r w:rsidR="00850CCE" w:rsidRPr="00883494">
        <w:rPr>
          <w:i/>
        </w:rPr>
        <w:t>.</w:t>
      </w:r>
      <w:r w:rsidR="009D08F0" w:rsidRPr="00883494">
        <w:t xml:space="preserve"> senior male:</w:t>
      </w:r>
      <w:r w:rsidR="00B6589F" w:rsidRPr="00883494">
        <w:t xml:space="preserve"> </w:t>
      </w:r>
      <w:r w:rsidR="009D08F0" w:rsidRPr="00883494">
        <w:t>2</w:t>
      </w:r>
      <w:r w:rsidR="0067309E" w:rsidRPr="00883494">
        <w:t>2.2–</w:t>
      </w:r>
      <w:r w:rsidR="009D08F0" w:rsidRPr="00883494">
        <w:t>45.8; Bradley, Carling et al., 2013; Bradley, Lago-Peñas et al., 2013</w:t>
      </w:r>
      <w:r w:rsidR="003F07C8" w:rsidRPr="00883494">
        <w:t>)</w:t>
      </w:r>
      <w:r w:rsidR="009D08F0" w:rsidRPr="00883494">
        <w:t xml:space="preserve">. </w:t>
      </w:r>
      <w:r w:rsidR="00AA3D94" w:rsidRPr="00883494">
        <w:t>Also</w:t>
      </w:r>
      <w:r w:rsidR="00710510" w:rsidRPr="00883494">
        <w:t>,</w:t>
      </w:r>
      <w:r w:rsidR="003C5E23">
        <w:t xml:space="preserve"> there was</w:t>
      </w:r>
      <w:r w:rsidR="00AA3D94" w:rsidRPr="00883494">
        <w:t xml:space="preserve"> a c</w:t>
      </w:r>
      <w:r w:rsidR="00A47A04" w:rsidRPr="00883494">
        <w:t xml:space="preserve">onsiderably </w:t>
      </w:r>
      <w:r w:rsidRPr="00883494">
        <w:t xml:space="preserve">lower successful </w:t>
      </w:r>
      <w:r w:rsidRPr="00883494">
        <w:lastRenderedPageBreak/>
        <w:t>pass percentage</w:t>
      </w:r>
      <w:r w:rsidR="00AA3D94" w:rsidRPr="00883494">
        <w:t xml:space="preserve"> than </w:t>
      </w:r>
      <w:r w:rsidR="00113EB3">
        <w:t xml:space="preserve">previously </w:t>
      </w:r>
      <w:r w:rsidR="00105900">
        <w:t xml:space="preserve">observed within </w:t>
      </w:r>
      <w:r w:rsidR="00AA3D94" w:rsidRPr="00883494">
        <w:t xml:space="preserve">elite youth  </w:t>
      </w:r>
      <w:r w:rsidRPr="00883494">
        <w:t>(</w:t>
      </w:r>
      <w:r w:rsidR="00A126C3" w:rsidRPr="00883494">
        <w:t>U14 range:</w:t>
      </w:r>
      <w:r w:rsidR="00FA605F" w:rsidRPr="00883494">
        <w:t xml:space="preserve"> 58.7</w:t>
      </w:r>
      <w:r w:rsidR="0067309E" w:rsidRPr="00883494">
        <w:t>–</w:t>
      </w:r>
      <w:r w:rsidR="00FA605F" w:rsidRPr="00883494">
        <w:t>67.6%</w:t>
      </w:r>
      <w:r w:rsidR="003F07C8" w:rsidRPr="00883494">
        <w:t>;</w:t>
      </w:r>
      <w:r w:rsidR="002E7C7D" w:rsidRPr="00883494">
        <w:t xml:space="preserve"> U16 range: </w:t>
      </w:r>
      <w:r w:rsidR="0067309E" w:rsidRPr="00883494">
        <w:t>56.7–</w:t>
      </w:r>
      <w:r w:rsidR="002E7C7D" w:rsidRPr="00883494">
        <w:t>70.3%;</w:t>
      </w:r>
      <w:r w:rsidR="003F07C8" w:rsidRPr="00883494">
        <w:t xml:space="preserve"> </w:t>
      </w:r>
      <w:r w:rsidR="003F07C8" w:rsidRPr="00883494">
        <w:rPr>
          <w:i/>
        </w:rPr>
        <w:t>vs</w:t>
      </w:r>
      <w:r w:rsidR="008124C9" w:rsidRPr="00883494">
        <w:rPr>
          <w:i/>
        </w:rPr>
        <w:t>.</w:t>
      </w:r>
      <w:r w:rsidR="003F07C8" w:rsidRPr="00883494">
        <w:t xml:space="preserve"> U14-U17 youth male: </w:t>
      </w:r>
      <w:r w:rsidR="0067309E" w:rsidRPr="00883494">
        <w:t>73.2–</w:t>
      </w:r>
      <w:r w:rsidR="003F07C8" w:rsidRPr="00883494">
        <w:t>82.7%; Goto et al., 2019</w:t>
      </w:r>
      <w:r w:rsidR="00A47A04" w:rsidRPr="00883494">
        <w:t>)</w:t>
      </w:r>
      <w:r w:rsidR="00AA3D94" w:rsidRPr="00883494">
        <w:t xml:space="preserve"> and </w:t>
      </w:r>
      <w:r w:rsidR="00416C70" w:rsidRPr="00883494">
        <w:t xml:space="preserve"> </w:t>
      </w:r>
      <w:r w:rsidR="00AA3D94" w:rsidRPr="00883494">
        <w:t>senior male</w:t>
      </w:r>
      <w:r w:rsidR="00105900">
        <w:t xml:space="preserve"> match-play</w:t>
      </w:r>
      <w:r w:rsidR="00AA3D94" w:rsidRPr="00883494">
        <w:t xml:space="preserve"> (69.3</w:t>
      </w:r>
      <w:r w:rsidR="0067309E" w:rsidRPr="00883494">
        <w:t>–</w:t>
      </w:r>
      <w:r w:rsidR="00AA3D94" w:rsidRPr="00883494">
        <w:t>84.2%; Bradley, Carling et al., 2013; Bradley, Lago-Peñas et al., 2013; Dellal et al., 2011)</w:t>
      </w:r>
      <w:r w:rsidR="00367116" w:rsidRPr="00883494">
        <w:t xml:space="preserve">. </w:t>
      </w:r>
      <w:r w:rsidR="00E23AE1" w:rsidRPr="00883494">
        <w:t xml:space="preserve">A notable </w:t>
      </w:r>
      <w:r w:rsidR="006A618B" w:rsidRPr="00883494">
        <w:t xml:space="preserve">proportion of passes were first </w:t>
      </w:r>
      <w:r w:rsidR="00E23AE1" w:rsidRPr="00883494">
        <w:t xml:space="preserve">touch </w:t>
      </w:r>
      <w:r w:rsidR="00367116" w:rsidRPr="00883494">
        <w:t>passes at b</w:t>
      </w:r>
      <w:r w:rsidR="00E23AE1" w:rsidRPr="00883494">
        <w:t>oth age groups (</w:t>
      </w:r>
      <w:r w:rsidR="00920011" w:rsidRPr="00883494">
        <w:t>U14 range: 30.5</w:t>
      </w:r>
      <w:r w:rsidR="0067309E" w:rsidRPr="00883494">
        <w:t>–</w:t>
      </w:r>
      <w:r w:rsidR="00920011" w:rsidRPr="00883494">
        <w:t xml:space="preserve">38.6%; </w:t>
      </w:r>
      <w:r w:rsidR="00E23AE1" w:rsidRPr="00883494">
        <w:t>U16 r</w:t>
      </w:r>
      <w:r w:rsidR="00A126C3" w:rsidRPr="00883494">
        <w:t>ange:</w:t>
      </w:r>
      <w:r w:rsidR="00920011" w:rsidRPr="00883494">
        <w:t xml:space="preserve"> 25.9</w:t>
      </w:r>
      <w:r w:rsidR="0067309E" w:rsidRPr="00883494">
        <w:t>–</w:t>
      </w:r>
      <w:r w:rsidR="00920011" w:rsidRPr="00883494">
        <w:t>36.9%</w:t>
      </w:r>
      <w:r w:rsidR="00416C70" w:rsidRPr="00883494">
        <w:t xml:space="preserve">). </w:t>
      </w:r>
      <w:r w:rsidR="00E9208D" w:rsidRPr="00883494">
        <w:t>Yet, o</w:t>
      </w:r>
      <w:r w:rsidR="00416C70" w:rsidRPr="00883494">
        <w:t>bserved s</w:t>
      </w:r>
      <w:r w:rsidR="002C2B65" w:rsidRPr="00883494">
        <w:t>uccessful first touch pass percentage was lower than previous elite</w:t>
      </w:r>
      <w:r w:rsidR="00C83D79" w:rsidRPr="00883494">
        <w:t xml:space="preserve"> youth</w:t>
      </w:r>
      <w:r w:rsidR="002C2B65" w:rsidRPr="00883494">
        <w:t xml:space="preserve"> male research</w:t>
      </w:r>
      <w:r w:rsidR="00367116" w:rsidRPr="00883494">
        <w:t xml:space="preserve"> (</w:t>
      </w:r>
      <w:r w:rsidR="00C83D79" w:rsidRPr="00883494">
        <w:t>U16: 63.5 ± 29.3%; U14: 62.0 ± 31.0%</w:t>
      </w:r>
      <w:r w:rsidR="00367116" w:rsidRPr="00883494">
        <w:t>; vs</w:t>
      </w:r>
      <w:r w:rsidR="008124C9" w:rsidRPr="00883494">
        <w:t>.</w:t>
      </w:r>
      <w:r w:rsidR="00541785" w:rsidRPr="00883494">
        <w:t xml:space="preserve"> </w:t>
      </w:r>
      <w:r w:rsidR="006A3005" w:rsidRPr="00883494">
        <w:t xml:space="preserve">U17 </w:t>
      </w:r>
      <w:r w:rsidR="00541785" w:rsidRPr="00883494">
        <w:t>male:</w:t>
      </w:r>
      <w:r w:rsidR="00367116" w:rsidRPr="00883494">
        <w:t xml:space="preserve"> </w:t>
      </w:r>
      <w:r w:rsidR="00C83D79" w:rsidRPr="00883494">
        <w:t>74.0</w:t>
      </w:r>
      <w:r w:rsidR="0067309E" w:rsidRPr="00883494">
        <w:t>–</w:t>
      </w:r>
      <w:r w:rsidR="00C83D79" w:rsidRPr="00883494">
        <w:t>80%</w:t>
      </w:r>
      <w:r w:rsidR="00367116" w:rsidRPr="00883494">
        <w:t>;</w:t>
      </w:r>
      <w:r w:rsidR="00C83D79" w:rsidRPr="00883494">
        <w:t xml:space="preserve"> Varley et al., 2017).</w:t>
      </w:r>
      <w:r w:rsidR="00A2436E" w:rsidRPr="00883494">
        <w:t xml:space="preserve"> These results suggest </w:t>
      </w:r>
      <w:r w:rsidR="002C2B65" w:rsidRPr="00883494">
        <w:t xml:space="preserve">a </w:t>
      </w:r>
      <w:r w:rsidR="00465BD2" w:rsidRPr="00883494">
        <w:t xml:space="preserve">poor passing ability amongst U14 and U16 </w:t>
      </w:r>
      <w:r w:rsidR="002C2B65" w:rsidRPr="00883494">
        <w:t>elite youth female soccer players, which may be contributing to the poor ball retention ability</w:t>
      </w:r>
      <w:r w:rsidR="00E23AE1" w:rsidRPr="00883494">
        <w:t xml:space="preserve"> </w:t>
      </w:r>
      <w:r w:rsidR="00F54A3C" w:rsidRPr="00883494">
        <w:t xml:space="preserve">observed </w:t>
      </w:r>
      <w:r w:rsidR="002C2B65" w:rsidRPr="00883494">
        <w:t>at both age groups.</w:t>
      </w:r>
      <w:r w:rsidR="007D718D" w:rsidRPr="00883494">
        <w:t xml:space="preserve"> Future research</w:t>
      </w:r>
      <w:r w:rsidR="00C15CA8" w:rsidRPr="00883494">
        <w:t xml:space="preserve"> should</w:t>
      </w:r>
      <w:r w:rsidR="007D718D" w:rsidRPr="00883494">
        <w:t xml:space="preserve"> include contextual</w:t>
      </w:r>
      <w:r w:rsidR="00C15CA8" w:rsidRPr="00883494">
        <w:t xml:space="preserve"> information for</w:t>
      </w:r>
      <w:r w:rsidR="007D718D" w:rsidRPr="00883494">
        <w:t xml:space="preserve"> passing, su</w:t>
      </w:r>
      <w:r w:rsidR="00465BD2" w:rsidRPr="00883494">
        <w:t>ch as length, direction,</w:t>
      </w:r>
      <w:r w:rsidR="007D718D" w:rsidRPr="00883494">
        <w:t xml:space="preserve"> height,</w:t>
      </w:r>
      <w:r w:rsidR="00465BD2" w:rsidRPr="00883494">
        <w:t xml:space="preserve"> or defensive pressure</w:t>
      </w:r>
      <w:r w:rsidR="00416C70" w:rsidRPr="00883494">
        <w:t xml:space="preserve">, </w:t>
      </w:r>
      <w:r w:rsidR="007D718D" w:rsidRPr="00883494">
        <w:t xml:space="preserve">to provide </w:t>
      </w:r>
      <w:r w:rsidR="004D1BA3" w:rsidRPr="00883494">
        <w:t xml:space="preserve">further </w:t>
      </w:r>
      <w:r w:rsidR="007D718D" w:rsidRPr="00883494">
        <w:t xml:space="preserve">insights into </w:t>
      </w:r>
      <w:r w:rsidR="00BF0B56" w:rsidRPr="00883494">
        <w:t xml:space="preserve">the technical-tactical characteristics </w:t>
      </w:r>
      <w:r w:rsidR="00E776E5" w:rsidRPr="00883494">
        <w:t>within</w:t>
      </w:r>
      <w:r w:rsidR="004D1BA3" w:rsidRPr="00883494">
        <w:t xml:space="preserve"> elite youth female soccer </w:t>
      </w:r>
      <w:r w:rsidR="00E776E5" w:rsidRPr="00883494">
        <w:t>match-play</w:t>
      </w:r>
      <w:r w:rsidR="004D1BA3" w:rsidRPr="00883494">
        <w:t>.</w:t>
      </w:r>
    </w:p>
    <w:p w14:paraId="141C9C81" w14:textId="1417392B" w:rsidR="001E23C2" w:rsidRPr="00883494" w:rsidRDefault="00B8479D" w:rsidP="00883494">
      <w:pPr>
        <w:pStyle w:val="Newparagraph"/>
      </w:pPr>
      <w:r w:rsidRPr="00883494">
        <w:t xml:space="preserve">When considering </w:t>
      </w:r>
      <w:r w:rsidR="00152D0A" w:rsidRPr="00883494">
        <w:t>offensive variables for each position, there</w:t>
      </w:r>
      <w:r w:rsidR="00823A69" w:rsidRPr="00883494">
        <w:t xml:space="preserve"> wer</w:t>
      </w:r>
      <w:r w:rsidR="00152D0A" w:rsidRPr="00883494">
        <w:t>e clear differences between U1</w:t>
      </w:r>
      <w:r w:rsidR="00465BD2" w:rsidRPr="00883494">
        <w:t>4 and U16</w:t>
      </w:r>
      <w:r w:rsidR="00152D0A" w:rsidRPr="00883494">
        <w:t xml:space="preserve"> players dependent upon </w:t>
      </w:r>
      <w:r w:rsidR="00465BD2" w:rsidRPr="00883494">
        <w:t xml:space="preserve">playing </w:t>
      </w:r>
      <w:r w:rsidR="00152D0A" w:rsidRPr="00883494">
        <w:t>position</w:t>
      </w:r>
      <w:r w:rsidR="002013C9" w:rsidRPr="00883494">
        <w:t xml:space="preserve">. </w:t>
      </w:r>
      <w:r w:rsidR="00152D0A" w:rsidRPr="00883494">
        <w:t>C</w:t>
      </w:r>
      <w:r w:rsidR="00AA1F60" w:rsidRPr="00883494">
        <w:t xml:space="preserve">Ds </w:t>
      </w:r>
      <w:r w:rsidR="00152D0A" w:rsidRPr="00883494">
        <w:t xml:space="preserve">at both age groups </w:t>
      </w:r>
      <w:r w:rsidR="00FC5B1D" w:rsidRPr="00883494">
        <w:t xml:space="preserve">had </w:t>
      </w:r>
      <w:r w:rsidR="00E70C7E" w:rsidRPr="00883494">
        <w:t>the least involvement in possession</w:t>
      </w:r>
      <w:r w:rsidR="00A2436E" w:rsidRPr="00883494">
        <w:t xml:space="preserve">, whilst </w:t>
      </w:r>
      <w:r w:rsidR="00104563" w:rsidRPr="00883494">
        <w:t>offensive actions were predominantly passing</w:t>
      </w:r>
      <w:r w:rsidR="006E6D04" w:rsidRPr="00883494">
        <w:t>,</w:t>
      </w:r>
      <w:r w:rsidR="00104563" w:rsidRPr="00883494">
        <w:t xml:space="preserve"> with limited </w:t>
      </w:r>
      <w:r w:rsidR="00AA1F60" w:rsidRPr="00883494">
        <w:t>direct attacking involveme</w:t>
      </w:r>
      <w:r w:rsidR="00A2436E" w:rsidRPr="00883494">
        <w:t xml:space="preserve">nt. CDs </w:t>
      </w:r>
      <w:r w:rsidR="000A5C83" w:rsidRPr="00883494">
        <w:t>also</w:t>
      </w:r>
      <w:r w:rsidR="00A2436E" w:rsidRPr="00883494">
        <w:t xml:space="preserve"> had</w:t>
      </w:r>
      <w:r w:rsidR="00AA1F60" w:rsidRPr="00883494">
        <w:t xml:space="preserve"> the least touches per possession, </w:t>
      </w:r>
      <w:r w:rsidR="00A2436E" w:rsidRPr="00883494">
        <w:t>consistent with</w:t>
      </w:r>
      <w:r w:rsidR="00AA1F60" w:rsidRPr="00883494">
        <w:t xml:space="preserve"> elite</w:t>
      </w:r>
      <w:r w:rsidR="0015501F" w:rsidRPr="00883494">
        <w:t xml:space="preserve"> senior</w:t>
      </w:r>
      <w:r w:rsidR="00AA1F60" w:rsidRPr="00883494">
        <w:t xml:space="preserve"> male research (Del</w:t>
      </w:r>
      <w:r w:rsidR="00D71C78" w:rsidRPr="00883494">
        <w:t>lal et al., 2011; Andrzejewski et al.,</w:t>
      </w:r>
      <w:r w:rsidR="00AA1F60" w:rsidRPr="00883494">
        <w:t xml:space="preserve"> 2014)</w:t>
      </w:r>
      <w:r w:rsidR="00104563" w:rsidRPr="00883494">
        <w:t xml:space="preserve">. This </w:t>
      </w:r>
      <w:r w:rsidR="00AA1F60" w:rsidRPr="00883494">
        <w:t xml:space="preserve">may be due to CDs being within close proximity to </w:t>
      </w:r>
      <w:r w:rsidR="00DB2F34" w:rsidRPr="00883494">
        <w:t xml:space="preserve">their </w:t>
      </w:r>
      <w:r w:rsidR="008443BB" w:rsidRPr="00883494">
        <w:t xml:space="preserve">defensive </w:t>
      </w:r>
      <w:r w:rsidR="00AA1F60" w:rsidRPr="00883494">
        <w:t>goal and therefore taking limited touches to receive, control and pass the ball</w:t>
      </w:r>
      <w:r w:rsidR="006E6D04" w:rsidRPr="00883494">
        <w:t>,</w:t>
      </w:r>
      <w:r w:rsidR="00AA1F60" w:rsidRPr="00883494">
        <w:t xml:space="preserve"> to reduce the time in which they could be dispossessed</w:t>
      </w:r>
      <w:r w:rsidR="00DB2F34" w:rsidRPr="00883494">
        <w:t>.</w:t>
      </w:r>
      <w:r w:rsidR="00895BDA" w:rsidRPr="00883494">
        <w:t xml:space="preserve"> </w:t>
      </w:r>
    </w:p>
    <w:p w14:paraId="7F96B316" w14:textId="314CEB8C" w:rsidR="001E23C2" w:rsidRPr="00883494" w:rsidRDefault="00F6013E" w:rsidP="00883494">
      <w:pPr>
        <w:pStyle w:val="Newparagraph"/>
      </w:pPr>
      <w:r w:rsidRPr="00883494">
        <w:t>WDs had more involvement in possession</w:t>
      </w:r>
      <w:r w:rsidR="002013C9" w:rsidRPr="00883494">
        <w:t xml:space="preserve"> than CDs</w:t>
      </w:r>
      <w:r w:rsidR="00F21800" w:rsidRPr="00883494">
        <w:t>, attempting m</w:t>
      </w:r>
      <w:r w:rsidR="0074241A" w:rsidRPr="00883494">
        <w:t>ore</w:t>
      </w:r>
      <w:r w:rsidRPr="00883494">
        <w:t xml:space="preserve"> crosses </w:t>
      </w:r>
      <w:r w:rsidR="0074241A" w:rsidRPr="00883494">
        <w:t>and dribbles</w:t>
      </w:r>
      <w:r w:rsidR="00F21800" w:rsidRPr="00883494">
        <w:t xml:space="preserve"> at both age groups. </w:t>
      </w:r>
      <w:r w:rsidRPr="00883494">
        <w:t>U16 WDs ha</w:t>
      </w:r>
      <w:r w:rsidR="00384C53" w:rsidRPr="00883494">
        <w:t>d</w:t>
      </w:r>
      <w:r w:rsidRPr="00883494">
        <w:t xml:space="preserve"> more offensive touches and dribbles, and trivially more passes and crosses than U14 </w:t>
      </w:r>
      <w:r w:rsidR="002013C9" w:rsidRPr="00883494">
        <w:t xml:space="preserve">WDs. </w:t>
      </w:r>
      <w:r w:rsidRPr="00883494">
        <w:t>WMs had the greatest average duration of possession, a high number of offensive touches, and the most crosses and dribbles</w:t>
      </w:r>
      <w:r w:rsidR="006E6D04" w:rsidRPr="00883494">
        <w:t xml:space="preserve"> at both age groups, whilst U16s had</w:t>
      </w:r>
      <w:r w:rsidRPr="00883494">
        <w:t xml:space="preserve"> trivially more </w:t>
      </w:r>
      <w:r w:rsidR="002013C9" w:rsidRPr="00883494">
        <w:t xml:space="preserve">offensive touches, dribbles and crosses than U14s. </w:t>
      </w:r>
      <w:r w:rsidR="002013C9" w:rsidRPr="00883494">
        <w:lastRenderedPageBreak/>
        <w:t>These results</w:t>
      </w:r>
      <w:r w:rsidR="00CA5318" w:rsidRPr="00883494">
        <w:t xml:space="preserve"> </w:t>
      </w:r>
      <w:r w:rsidR="00C3281C" w:rsidRPr="00883494">
        <w:t>suggest</w:t>
      </w:r>
      <w:r w:rsidR="002013C9" w:rsidRPr="00883494">
        <w:t xml:space="preserve"> </w:t>
      </w:r>
      <w:r w:rsidR="0074241A" w:rsidRPr="00883494">
        <w:t>wide players have</w:t>
      </w:r>
      <w:r w:rsidR="00227791" w:rsidRPr="00883494">
        <w:t xml:space="preserve"> </w:t>
      </w:r>
      <w:r w:rsidR="002013C9" w:rsidRPr="00883494">
        <w:t>greater involvement in possession at U16s than U14s</w:t>
      </w:r>
      <w:r w:rsidR="006E6D04" w:rsidRPr="00883494">
        <w:t>. This</w:t>
      </w:r>
      <w:r w:rsidR="002013C9" w:rsidRPr="00883494">
        <w:t xml:space="preserve"> is </w:t>
      </w:r>
      <w:r w:rsidR="0066106A" w:rsidRPr="00883494">
        <w:t xml:space="preserve">consistent with male </w:t>
      </w:r>
      <w:r w:rsidR="00792E6C" w:rsidRPr="00883494">
        <w:t>youth research</w:t>
      </w:r>
      <w:r w:rsidR="002013C9" w:rsidRPr="00883494">
        <w:t xml:space="preserve">, </w:t>
      </w:r>
      <w:r w:rsidR="006E6D04" w:rsidRPr="00883494">
        <w:t>which</w:t>
      </w:r>
      <w:r w:rsidR="00174814" w:rsidRPr="00883494">
        <w:t xml:space="preserve"> identified </w:t>
      </w:r>
      <w:r w:rsidR="002013C9" w:rsidRPr="00883494">
        <w:t>technical-tactical behavio</w:t>
      </w:r>
      <w:r w:rsidR="0074241A" w:rsidRPr="00883494">
        <w:t>ur differs in small-sided games;</w:t>
      </w:r>
      <w:r w:rsidR="002013C9" w:rsidRPr="00883494">
        <w:t xml:space="preserve"> with older age groups playing wider than younger </w:t>
      </w:r>
      <w:r w:rsidR="0027525A" w:rsidRPr="00883494">
        <w:t>players</w:t>
      </w:r>
      <w:r w:rsidR="002013C9" w:rsidRPr="00883494">
        <w:t xml:space="preserve"> (U1</w:t>
      </w:r>
      <w:r w:rsidR="0086797B" w:rsidRPr="00883494">
        <w:t>7 v U19</w:t>
      </w:r>
      <w:r w:rsidR="00D71C78" w:rsidRPr="00883494">
        <w:t>; Olthof et al.</w:t>
      </w:r>
      <w:r w:rsidR="002013C9" w:rsidRPr="00883494">
        <w:t xml:space="preserve">, 2015). Coaches should consider how tactical understanding of players may influence technical characteristics within match-play and use this to inform their coaching practice. </w:t>
      </w:r>
    </w:p>
    <w:p w14:paraId="50F731F6" w14:textId="5D257FFC" w:rsidR="001E23C2" w:rsidRPr="00883494" w:rsidRDefault="002013C9" w:rsidP="00883494">
      <w:pPr>
        <w:pStyle w:val="Newparagraph"/>
      </w:pPr>
      <w:r w:rsidRPr="00883494">
        <w:t>CMs play an important offensive role within elite youth female soccer</w:t>
      </w:r>
      <w:r w:rsidR="00630FE4" w:rsidRPr="00883494">
        <w:t xml:space="preserve"> as they</w:t>
      </w:r>
      <w:r w:rsidR="0067309E" w:rsidRPr="00883494">
        <w:t xml:space="preserve"> </w:t>
      </w:r>
      <w:r w:rsidR="00E06D6A" w:rsidRPr="00883494">
        <w:t xml:space="preserve">attempted the most passes and had </w:t>
      </w:r>
      <w:r w:rsidRPr="00883494">
        <w:t>the greatest involvement in possession</w:t>
      </w:r>
      <w:r w:rsidR="00A75B24" w:rsidRPr="00883494">
        <w:t>.</w:t>
      </w:r>
      <w:r w:rsidR="00D60EEE" w:rsidRPr="00883494">
        <w:t xml:space="preserve"> </w:t>
      </w:r>
      <w:r w:rsidR="00E06D6A" w:rsidRPr="00883494">
        <w:t>T</w:t>
      </w:r>
      <w:r w:rsidR="00D60EEE" w:rsidRPr="00883494">
        <w:t>hese results suggest that CMs are</w:t>
      </w:r>
      <w:r w:rsidRPr="00883494">
        <w:t xml:space="preserve"> important playmakers </w:t>
      </w:r>
      <w:r w:rsidR="00D60EEE" w:rsidRPr="00883494">
        <w:t>within o</w:t>
      </w:r>
      <w:r w:rsidR="00CA5318" w:rsidRPr="00883494">
        <w:t>ffensive play at both age groups</w:t>
      </w:r>
      <w:r w:rsidRPr="00883494">
        <w:t xml:space="preserve">, therefore development of CMs passing ability should be an important aspect of </w:t>
      </w:r>
      <w:r w:rsidR="00D60EEE" w:rsidRPr="00883494">
        <w:t>p</w:t>
      </w:r>
      <w:r w:rsidRPr="00883494">
        <w:t>layer development.</w:t>
      </w:r>
      <w:r w:rsidR="00D60EEE" w:rsidRPr="00883494">
        <w:t xml:space="preserve"> </w:t>
      </w:r>
    </w:p>
    <w:p w14:paraId="3FA62ABF" w14:textId="6D0C95C8" w:rsidR="00B737E6" w:rsidRPr="00883494" w:rsidRDefault="00D60EEE" w:rsidP="00883494">
      <w:pPr>
        <w:pStyle w:val="Newparagraph"/>
      </w:pPr>
      <w:r w:rsidRPr="00883494">
        <w:t>FWDs</w:t>
      </w:r>
      <w:r w:rsidR="00C778CA" w:rsidRPr="00883494">
        <w:t xml:space="preserve"> had notably different offensive technical characteristics at U1</w:t>
      </w:r>
      <w:r w:rsidR="002F3901" w:rsidRPr="00883494">
        <w:t>4 and U16</w:t>
      </w:r>
      <w:r w:rsidR="00C778CA" w:rsidRPr="00883494">
        <w:t>, with U14s having greater average duration of possession and shots</w:t>
      </w:r>
      <w:r w:rsidR="00211FF0" w:rsidRPr="00883494">
        <w:t>,</w:t>
      </w:r>
      <w:r w:rsidR="00C778CA" w:rsidRPr="00883494">
        <w:t xml:space="preserve"> but less passes, first touch passes, and crosses than U16s. These results suggest that U16 FWDs contribute more in possession by passing and creating</w:t>
      </w:r>
      <w:r w:rsidR="00CA5318" w:rsidRPr="00883494">
        <w:t xml:space="preserve"> goal-scoring</w:t>
      </w:r>
      <w:r w:rsidR="00211FF0" w:rsidRPr="00883494">
        <w:t xml:space="preserve"> opportunities through crosses. W</w:t>
      </w:r>
      <w:r w:rsidR="00C778CA" w:rsidRPr="00883494">
        <w:t>hilst U14 FWDs ha</w:t>
      </w:r>
      <w:r w:rsidR="00403D5A" w:rsidRPr="00883494">
        <w:t xml:space="preserve">ve a </w:t>
      </w:r>
      <w:r w:rsidR="00C778CA" w:rsidRPr="00883494">
        <w:t xml:space="preserve">goal-scoring role with </w:t>
      </w:r>
      <w:r w:rsidR="00CA5318" w:rsidRPr="00883494">
        <w:t xml:space="preserve">more emphasis on shooting, but </w:t>
      </w:r>
      <w:r w:rsidR="00C778CA" w:rsidRPr="00883494">
        <w:t xml:space="preserve">less </w:t>
      </w:r>
      <w:r w:rsidR="00403D5A" w:rsidRPr="00883494">
        <w:t xml:space="preserve">direct </w:t>
      </w:r>
      <w:r w:rsidR="00C778CA" w:rsidRPr="00883494">
        <w:t xml:space="preserve">involvement in passing or build-up play. </w:t>
      </w:r>
      <w:r w:rsidR="00403D5A" w:rsidRPr="00883494">
        <w:t>This finding</w:t>
      </w:r>
      <w:r w:rsidR="001B710D" w:rsidRPr="00883494">
        <w:t xml:space="preserve"> further</w:t>
      </w:r>
      <w:r w:rsidR="00403D5A" w:rsidRPr="00883494">
        <w:t xml:space="preserve"> suggests </w:t>
      </w:r>
      <w:r w:rsidR="001B710D" w:rsidRPr="00883494">
        <w:t xml:space="preserve">differences </w:t>
      </w:r>
      <w:r w:rsidR="00403D5A" w:rsidRPr="00883494">
        <w:t>in attacking style between the age groups, which</w:t>
      </w:r>
      <w:r w:rsidR="00B4763E" w:rsidRPr="00883494">
        <w:t xml:space="preserve"> may be influenced by increased</w:t>
      </w:r>
      <w:r w:rsidR="00403D5A" w:rsidRPr="00883494">
        <w:t xml:space="preserve"> technical-tactical understanding at U16s, as previously discussed. </w:t>
      </w:r>
      <w:r w:rsidR="002013C9" w:rsidRPr="00883494">
        <w:t xml:space="preserve">Overall the offensive technical </w:t>
      </w:r>
      <w:r w:rsidR="00211FF0" w:rsidRPr="00883494">
        <w:t>characteristics</w:t>
      </w:r>
      <w:r w:rsidR="002013C9" w:rsidRPr="00883494">
        <w:t xml:space="preserve"> at each </w:t>
      </w:r>
      <w:r w:rsidR="00A014B8" w:rsidRPr="00883494">
        <w:t xml:space="preserve">age-group </w:t>
      </w:r>
      <w:r w:rsidR="002013C9" w:rsidRPr="00883494">
        <w:t>shows clear positional profiles in possession, and highlights differences in playing style at each age group. The offensive technical characteris</w:t>
      </w:r>
      <w:r w:rsidR="00211FF0" w:rsidRPr="00883494">
        <w:t xml:space="preserve">tics </w:t>
      </w:r>
      <w:r w:rsidR="00C25B12" w:rsidRPr="00883494">
        <w:t>findings</w:t>
      </w:r>
      <w:r w:rsidR="002013C9" w:rsidRPr="00883494">
        <w:t xml:space="preserve"> should be used by coaches to inform coaching practice for match-pla</w:t>
      </w:r>
      <w:r w:rsidR="00391EE8" w:rsidRPr="00883494">
        <w:t>y and player development, and should be considered for talent identification processes.</w:t>
      </w:r>
    </w:p>
    <w:p w14:paraId="6FC97B08" w14:textId="411D97CC" w:rsidR="00B737E6" w:rsidRPr="00883494" w:rsidRDefault="00152D0A" w:rsidP="00883494">
      <w:pPr>
        <w:pStyle w:val="Newparagraph"/>
      </w:pPr>
      <w:r w:rsidRPr="00883494">
        <w:t>When considering the defensive variables, interceptions and tackles occurred more than aerial challenges, blocks and clearances.</w:t>
      </w:r>
      <w:r w:rsidR="008D75D8" w:rsidRPr="00883494">
        <w:t xml:space="preserve"> Additionally, </w:t>
      </w:r>
      <w:r w:rsidR="00B745DB" w:rsidRPr="00883494">
        <w:t xml:space="preserve">similar or </w:t>
      </w:r>
      <w:r w:rsidR="0013555A" w:rsidRPr="00883494">
        <w:t xml:space="preserve">more interceptions </w:t>
      </w:r>
      <w:r w:rsidR="0013555A" w:rsidRPr="00883494">
        <w:lastRenderedPageBreak/>
        <w:t>(</w:t>
      </w:r>
      <w:r w:rsidR="00E017CF" w:rsidRPr="00883494">
        <w:t xml:space="preserve">U14 range: </w:t>
      </w:r>
      <w:r w:rsidR="0067309E" w:rsidRPr="00883494">
        <w:t>2.3–</w:t>
      </w:r>
      <w:r w:rsidR="00E017CF" w:rsidRPr="00883494">
        <w:t xml:space="preserve">6.7; </w:t>
      </w:r>
      <w:r w:rsidR="0013555A" w:rsidRPr="00883494">
        <w:t>U16 range:</w:t>
      </w:r>
      <w:r w:rsidR="008D75D8" w:rsidRPr="00883494">
        <w:t xml:space="preserve"> 1.6</w:t>
      </w:r>
      <w:r w:rsidR="0067309E" w:rsidRPr="00883494">
        <w:t>–</w:t>
      </w:r>
      <w:r w:rsidR="008D75D8" w:rsidRPr="00883494">
        <w:t xml:space="preserve">7.0; </w:t>
      </w:r>
      <w:r w:rsidR="008D75D8" w:rsidRPr="00883494">
        <w:rPr>
          <w:i/>
        </w:rPr>
        <w:t>vs</w:t>
      </w:r>
      <w:r w:rsidR="0013555A" w:rsidRPr="00883494">
        <w:t xml:space="preserve"> male:</w:t>
      </w:r>
      <w:r w:rsidR="008D75D8" w:rsidRPr="00883494">
        <w:t xml:space="preserve"> </w:t>
      </w:r>
      <w:r w:rsidR="00B745DB" w:rsidRPr="00883494">
        <w:t>0.3</w:t>
      </w:r>
      <w:r w:rsidR="0067309E" w:rsidRPr="00883494">
        <w:t>–</w:t>
      </w:r>
      <w:r w:rsidR="00B13941" w:rsidRPr="00883494">
        <w:t>6.3</w:t>
      </w:r>
      <w:r w:rsidR="00B745DB" w:rsidRPr="00883494">
        <w:t xml:space="preserve">; </w:t>
      </w:r>
      <w:r w:rsidR="00B13941" w:rsidRPr="00883494">
        <w:t xml:space="preserve">Brito et al., 2017; </w:t>
      </w:r>
      <w:r w:rsidR="00B745DB" w:rsidRPr="00883494">
        <w:t>Liu et al., 2016</w:t>
      </w:r>
      <w:r w:rsidR="0013555A" w:rsidRPr="00883494">
        <w:t xml:space="preserve">) and tackles (U14 range: </w:t>
      </w:r>
      <w:r w:rsidR="008D75D8" w:rsidRPr="00883494">
        <w:t>3.0</w:t>
      </w:r>
      <w:r w:rsidR="0067309E" w:rsidRPr="00883494">
        <w:t>–</w:t>
      </w:r>
      <w:r w:rsidR="008D75D8" w:rsidRPr="00883494">
        <w:t xml:space="preserve">5.8; </w:t>
      </w:r>
      <w:r w:rsidR="00E017CF" w:rsidRPr="00883494">
        <w:t>U16 range: 1.</w:t>
      </w:r>
      <w:r w:rsidR="0067309E" w:rsidRPr="00883494">
        <w:t>9–</w:t>
      </w:r>
      <w:r w:rsidR="00E017CF" w:rsidRPr="00883494">
        <w:t xml:space="preserve">4.5; </w:t>
      </w:r>
      <w:r w:rsidR="008D75D8" w:rsidRPr="00883494">
        <w:rPr>
          <w:i/>
        </w:rPr>
        <w:t>vs</w:t>
      </w:r>
      <w:r w:rsidR="008124C9" w:rsidRPr="00883494">
        <w:rPr>
          <w:i/>
        </w:rPr>
        <w:t>.</w:t>
      </w:r>
      <w:r w:rsidR="00B745DB" w:rsidRPr="00883494">
        <w:t xml:space="preserve"> </w:t>
      </w:r>
      <w:r w:rsidR="0013555A" w:rsidRPr="00883494">
        <w:t xml:space="preserve">male: </w:t>
      </w:r>
      <w:r w:rsidR="00B745DB" w:rsidRPr="00883494">
        <w:t>0.6</w:t>
      </w:r>
      <w:r w:rsidR="0067309E" w:rsidRPr="00883494">
        <w:t>–</w:t>
      </w:r>
      <w:r w:rsidR="00B300A9" w:rsidRPr="00883494">
        <w:t>3.4</w:t>
      </w:r>
      <w:r w:rsidR="00B745DB" w:rsidRPr="00883494">
        <w:t xml:space="preserve">; </w:t>
      </w:r>
      <w:r w:rsidR="00B13941" w:rsidRPr="00883494">
        <w:t>Bradley</w:t>
      </w:r>
      <w:r w:rsidR="00925211" w:rsidRPr="00883494">
        <w:t>, Lago-Peñas et al., 2013</w:t>
      </w:r>
      <w:r w:rsidR="00B13941" w:rsidRPr="00883494">
        <w:t xml:space="preserve">; </w:t>
      </w:r>
      <w:r w:rsidR="00B300A9" w:rsidRPr="00883494">
        <w:t xml:space="preserve">Goto et al., 2019; </w:t>
      </w:r>
      <w:r w:rsidR="00B745DB" w:rsidRPr="00883494">
        <w:t xml:space="preserve">Liu et al., 2016) were observed </w:t>
      </w:r>
      <w:r w:rsidR="00A25DFE" w:rsidRPr="00883494">
        <w:t xml:space="preserve">at both age groups compared to </w:t>
      </w:r>
      <w:r w:rsidR="00B745DB" w:rsidRPr="00883494">
        <w:t>elite male</w:t>
      </w:r>
      <w:r w:rsidR="00B13941" w:rsidRPr="00883494">
        <w:t xml:space="preserve"> </w:t>
      </w:r>
      <w:r w:rsidR="00B300A9" w:rsidRPr="00883494">
        <w:t>youth and senior</w:t>
      </w:r>
      <w:r w:rsidR="00B745DB" w:rsidRPr="00883494">
        <w:t xml:space="preserve"> research. This </w:t>
      </w:r>
      <w:r w:rsidR="00A25DFE" w:rsidRPr="00883494">
        <w:t xml:space="preserve">may be consequential of poor passing and ball retention ability as previously discussed, or </w:t>
      </w:r>
      <w:r w:rsidR="00B745DB" w:rsidRPr="00883494">
        <w:t>suggests that elite you</w:t>
      </w:r>
      <w:r w:rsidR="00D534C4" w:rsidRPr="00883494">
        <w:t xml:space="preserve">th female soccer players have a </w:t>
      </w:r>
      <w:r w:rsidR="00B13941" w:rsidRPr="00883494">
        <w:t xml:space="preserve">good </w:t>
      </w:r>
      <w:r w:rsidR="008E2894" w:rsidRPr="00883494">
        <w:t xml:space="preserve">ability </w:t>
      </w:r>
      <w:r w:rsidR="00AC5F30" w:rsidRPr="00883494">
        <w:t xml:space="preserve">to </w:t>
      </w:r>
      <w:r w:rsidR="00B13941" w:rsidRPr="00883494">
        <w:t>dispossess opponents</w:t>
      </w:r>
      <w:r w:rsidR="008E2894" w:rsidRPr="00883494">
        <w:t xml:space="preserve"> and regain possession</w:t>
      </w:r>
      <w:r w:rsidR="00C63BAF" w:rsidRPr="00883494">
        <w:t xml:space="preserve">. </w:t>
      </w:r>
      <w:r w:rsidR="00CF7AE7" w:rsidRPr="00883494">
        <w:t xml:space="preserve">U14 midfielders and FWDs performed a greater number of </w:t>
      </w:r>
      <w:r w:rsidR="00B276CF" w:rsidRPr="00883494">
        <w:t>defensive touches, tack</w:t>
      </w:r>
      <w:r w:rsidR="00CF7AE7" w:rsidRPr="00883494">
        <w:t xml:space="preserve">les and interceptions </w:t>
      </w:r>
      <w:r w:rsidR="00B276CF" w:rsidRPr="00883494">
        <w:t xml:space="preserve">than their U16 counterparts, suggesting U14s may be more effective in regaining possession. However, </w:t>
      </w:r>
      <w:r w:rsidR="003937A3" w:rsidRPr="00883494">
        <w:t xml:space="preserve">due to smaller pitch dimensions, </w:t>
      </w:r>
      <w:r w:rsidR="00B276CF" w:rsidRPr="00883494">
        <w:t>U14 players will have less distance to cover to intercept or engage with opponents than U16s</w:t>
      </w:r>
      <w:r w:rsidR="00D57106" w:rsidRPr="00883494">
        <w:t>. T</w:t>
      </w:r>
      <w:r w:rsidR="00B276CF" w:rsidRPr="00883494">
        <w:t>herefore</w:t>
      </w:r>
      <w:r w:rsidR="00D57106" w:rsidRPr="00883494">
        <w:t>,</w:t>
      </w:r>
      <w:r w:rsidR="00B276CF" w:rsidRPr="00883494">
        <w:t xml:space="preserve"> closer proximity to opposition may elicit</w:t>
      </w:r>
      <w:r w:rsidR="00D57106" w:rsidRPr="00883494">
        <w:t xml:space="preserve"> a</w:t>
      </w:r>
      <w:r w:rsidR="00B276CF" w:rsidRPr="00883494">
        <w:t xml:space="preserve"> greater occurrence of defensive actions at U14s. </w:t>
      </w:r>
      <w:r w:rsidR="003937A3" w:rsidRPr="00883494">
        <w:t>Literature has</w:t>
      </w:r>
      <w:r w:rsidR="00B276CF" w:rsidRPr="00883494">
        <w:t xml:space="preserve"> identified that pitch size impacts defensive technical characteristics w</w:t>
      </w:r>
      <w:r w:rsidR="007F67E3" w:rsidRPr="00883494">
        <w:t>ithin small-sided games, with more</w:t>
      </w:r>
      <w:r w:rsidR="00B276CF" w:rsidRPr="00883494">
        <w:t xml:space="preserve"> tackles and interceptions occu</w:t>
      </w:r>
      <w:r w:rsidR="00C63BAF" w:rsidRPr="00883494">
        <w:t>r</w:t>
      </w:r>
      <w:r w:rsidR="00B276CF" w:rsidRPr="00883494">
        <w:t xml:space="preserve">ring on smaller pitches (Casamichana &amp; Castellano 2010; Kelly &amp; Drust, 2009). Coaches should consider the space used within their coaching practice at each </w:t>
      </w:r>
      <w:r w:rsidR="00A014B8" w:rsidRPr="00883494">
        <w:t xml:space="preserve">age-group </w:t>
      </w:r>
      <w:r w:rsidR="00B276CF" w:rsidRPr="00883494">
        <w:t>based on these results.</w:t>
      </w:r>
    </w:p>
    <w:p w14:paraId="192B2A4A" w14:textId="5D5A1586" w:rsidR="00B737E6" w:rsidRPr="00883494" w:rsidRDefault="00F0558B" w:rsidP="00883494">
      <w:pPr>
        <w:pStyle w:val="Newparagraph"/>
      </w:pPr>
      <w:r w:rsidRPr="00883494">
        <w:t xml:space="preserve">Central players performed </w:t>
      </w:r>
      <w:r w:rsidR="00D57106" w:rsidRPr="00883494">
        <w:t xml:space="preserve">more </w:t>
      </w:r>
      <w:r w:rsidRPr="00883494">
        <w:t>aer</w:t>
      </w:r>
      <w:r w:rsidR="00D57106" w:rsidRPr="00883494">
        <w:t xml:space="preserve">ial challenges </w:t>
      </w:r>
      <w:r w:rsidRPr="00883494">
        <w:t>than wide players at both age groups, which may be</w:t>
      </w:r>
      <w:r w:rsidR="00610D41" w:rsidRPr="00883494">
        <w:t xml:space="preserve"> expected</w:t>
      </w:r>
      <w:r w:rsidRPr="00883494">
        <w:t xml:space="preserve"> due to high-balls occu</w:t>
      </w:r>
      <w:r w:rsidR="00C63BAF" w:rsidRPr="00883494">
        <w:t>r</w:t>
      </w:r>
      <w:r w:rsidRPr="00883494">
        <w:t>ring more in central areas</w:t>
      </w:r>
      <w:r w:rsidR="0053019F" w:rsidRPr="00883494">
        <w:t>, such as crosses</w:t>
      </w:r>
      <w:r w:rsidR="00610D41" w:rsidRPr="00883494">
        <w:t>. However</w:t>
      </w:r>
      <w:r w:rsidRPr="00883494">
        <w:t>, all positions completed more aerial challenges at U16s than U14</w:t>
      </w:r>
      <w:r w:rsidR="00610D41" w:rsidRPr="00883494">
        <w:t>s, except for CMs</w:t>
      </w:r>
      <w:r w:rsidR="00D57106" w:rsidRPr="00883494">
        <w:t>. This</w:t>
      </w:r>
      <w:r w:rsidR="00610D41" w:rsidRPr="00883494">
        <w:t xml:space="preserve"> </w:t>
      </w:r>
      <w:r w:rsidRPr="00883494">
        <w:t>sugge</w:t>
      </w:r>
      <w:r w:rsidR="00610D41" w:rsidRPr="00883494">
        <w:t xml:space="preserve">sts </w:t>
      </w:r>
      <w:r w:rsidRPr="00883494">
        <w:t>there may be a variation in p</w:t>
      </w:r>
      <w:r w:rsidR="00361232" w:rsidRPr="00883494">
        <w:t xml:space="preserve">laying style between </w:t>
      </w:r>
      <w:r w:rsidR="00A014B8" w:rsidRPr="00883494">
        <w:t>age groups</w:t>
      </w:r>
      <w:r w:rsidR="00361232" w:rsidRPr="00883494">
        <w:t>.</w:t>
      </w:r>
      <w:r w:rsidR="00D57106" w:rsidRPr="00883494">
        <w:t xml:space="preserve"> It is possible that</w:t>
      </w:r>
      <w:r w:rsidRPr="00883494">
        <w:t xml:space="preserve"> either </w:t>
      </w:r>
      <w:r w:rsidR="00610D41" w:rsidRPr="00883494">
        <w:t>U16s play</w:t>
      </w:r>
      <w:r w:rsidR="00361232" w:rsidRPr="00883494">
        <w:t>ing style includes</w:t>
      </w:r>
      <w:r w:rsidR="00610D41" w:rsidRPr="00883494">
        <w:t xml:space="preserve"> </w:t>
      </w:r>
      <w:r w:rsidRPr="00883494">
        <w:t>m</w:t>
      </w:r>
      <w:r w:rsidR="003E57AB" w:rsidRPr="00883494">
        <w:t>ore high-balls and consequently</w:t>
      </w:r>
      <w:r w:rsidR="00361232" w:rsidRPr="00883494">
        <w:t xml:space="preserve"> players </w:t>
      </w:r>
      <w:r w:rsidR="00610D41" w:rsidRPr="00883494">
        <w:t>attempt more</w:t>
      </w:r>
      <w:r w:rsidR="0080426B" w:rsidRPr="00883494">
        <w:t xml:space="preserve"> aerial challenges</w:t>
      </w:r>
      <w:r w:rsidR="00361232" w:rsidRPr="00883494">
        <w:t>,</w:t>
      </w:r>
      <w:r w:rsidR="00D57106" w:rsidRPr="00883494">
        <w:t xml:space="preserve"> or</w:t>
      </w:r>
      <w:r w:rsidR="00361232" w:rsidRPr="00883494">
        <w:t xml:space="preserve"> simply</w:t>
      </w:r>
      <w:r w:rsidR="003E57AB" w:rsidRPr="00883494">
        <w:t>,</w:t>
      </w:r>
      <w:r w:rsidR="00361232" w:rsidRPr="00883494">
        <w:t xml:space="preserve"> </w:t>
      </w:r>
      <w:r w:rsidR="000F1279" w:rsidRPr="00883494">
        <w:t>U16s</w:t>
      </w:r>
      <w:r w:rsidRPr="00883494">
        <w:t xml:space="preserve"> are more likely to contest for high-b</w:t>
      </w:r>
      <w:r w:rsidR="00361232" w:rsidRPr="00883494">
        <w:t>alls than U14</w:t>
      </w:r>
      <w:r w:rsidR="000F1279" w:rsidRPr="00883494">
        <w:t>s</w:t>
      </w:r>
      <w:r w:rsidR="00AD26E7" w:rsidRPr="00883494">
        <w:t>.</w:t>
      </w:r>
      <w:r w:rsidR="00B276CF" w:rsidRPr="00883494">
        <w:t xml:space="preserve"> </w:t>
      </w:r>
      <w:r w:rsidR="00361232" w:rsidRPr="00883494">
        <w:t xml:space="preserve">Coaches should consider the </w:t>
      </w:r>
      <w:r w:rsidR="00687036" w:rsidRPr="00883494">
        <w:t>increased</w:t>
      </w:r>
      <w:r w:rsidR="00361232" w:rsidRPr="00883494">
        <w:t xml:space="preserve"> exposure to aerial challenges when U14 players transition into U16 for </w:t>
      </w:r>
      <w:r w:rsidR="00687036" w:rsidRPr="00883494">
        <w:t>coaching practice design, player development and injury risk or monitoring processes.</w:t>
      </w:r>
    </w:p>
    <w:p w14:paraId="4BF6973F" w14:textId="2190B450" w:rsidR="008C37E2" w:rsidRPr="00883494" w:rsidRDefault="00B276CF" w:rsidP="00883494">
      <w:pPr>
        <w:pStyle w:val="Newparagraph"/>
      </w:pPr>
      <w:r w:rsidRPr="00883494">
        <w:lastRenderedPageBreak/>
        <w:t>W</w:t>
      </w:r>
      <w:r w:rsidR="0053019F" w:rsidRPr="00883494">
        <w:t xml:space="preserve">hilst there were some key position-specific </w:t>
      </w:r>
      <w:r w:rsidR="00B737E6" w:rsidRPr="00883494">
        <w:t>differences</w:t>
      </w:r>
      <w:r w:rsidR="003937A3" w:rsidRPr="00883494">
        <w:t xml:space="preserve"> in defensive variables</w:t>
      </w:r>
      <w:r w:rsidR="003A2FED" w:rsidRPr="00883494">
        <w:t xml:space="preserve"> between </w:t>
      </w:r>
      <w:r w:rsidR="00241C16" w:rsidRPr="00883494">
        <w:t>age groups</w:t>
      </w:r>
      <w:r w:rsidR="0053019F" w:rsidRPr="00883494">
        <w:t xml:space="preserve">, </w:t>
      </w:r>
      <w:r w:rsidR="00F32B06" w:rsidRPr="00883494">
        <w:t>t</w:t>
      </w:r>
      <w:r w:rsidR="0053019F" w:rsidRPr="00883494">
        <w:t xml:space="preserve">he </w:t>
      </w:r>
      <w:r w:rsidR="005E3A69" w:rsidRPr="00883494">
        <w:t xml:space="preserve">defensive </w:t>
      </w:r>
      <w:r w:rsidR="00D57106" w:rsidRPr="00883494">
        <w:t>profile</w:t>
      </w:r>
      <w:r w:rsidR="003A2FED" w:rsidRPr="00883494">
        <w:t xml:space="preserve"> of</w:t>
      </w:r>
      <w:r w:rsidR="005E3A69" w:rsidRPr="00883494">
        <w:t xml:space="preserve"> </w:t>
      </w:r>
      <w:r w:rsidR="00D534C4" w:rsidRPr="00883494">
        <w:t>position</w:t>
      </w:r>
      <w:r w:rsidR="003A2FED" w:rsidRPr="00883494">
        <w:t xml:space="preserve">s </w:t>
      </w:r>
      <w:r w:rsidR="005E3A69" w:rsidRPr="00883494">
        <w:t xml:space="preserve">was </w:t>
      </w:r>
      <w:r w:rsidR="00241C16" w:rsidRPr="00883494">
        <w:t>mostly similar</w:t>
      </w:r>
      <w:r w:rsidR="00D57106" w:rsidRPr="00883494">
        <w:t>.</w:t>
      </w:r>
      <w:r w:rsidR="00B20C19" w:rsidRPr="00883494">
        <w:t xml:space="preserve"> For example,</w:t>
      </w:r>
      <w:r w:rsidR="003A2FED" w:rsidRPr="00883494">
        <w:t xml:space="preserve"> defenders had the most direct involvement defending with the most touches, clearances and interceptions</w:t>
      </w:r>
      <w:r w:rsidR="00021383" w:rsidRPr="00883494">
        <w:t>. M</w:t>
      </w:r>
      <w:r w:rsidR="003A2FED" w:rsidRPr="00883494">
        <w:t>idfielders had less</w:t>
      </w:r>
      <w:r w:rsidR="00D743BA" w:rsidRPr="00883494">
        <w:t xml:space="preserve"> defensive touches, of which </w:t>
      </w:r>
      <w:r w:rsidR="008A35C5" w:rsidRPr="00883494">
        <w:t xml:space="preserve">defensive actions </w:t>
      </w:r>
      <w:r w:rsidR="003A2FED" w:rsidRPr="00883494">
        <w:t>were predominantly tackling and intercepting</w:t>
      </w:r>
      <w:r w:rsidR="00021383" w:rsidRPr="00883494">
        <w:t>. Whilst</w:t>
      </w:r>
      <w:r w:rsidR="003A2FED" w:rsidRPr="00883494">
        <w:t xml:space="preserve"> </w:t>
      </w:r>
      <w:r w:rsidR="00B20C19" w:rsidRPr="00883494">
        <w:t>FWDs had the least direct defensive contribution</w:t>
      </w:r>
      <w:r w:rsidR="00EB0D34" w:rsidRPr="00883494">
        <w:t xml:space="preserve"> with only</w:t>
      </w:r>
      <w:r w:rsidR="003A2FED" w:rsidRPr="00883494">
        <w:t xml:space="preserve"> 8.8</w:t>
      </w:r>
      <w:r w:rsidR="00422ADE" w:rsidRPr="00883494">
        <w:t xml:space="preserve"> (±0.8)</w:t>
      </w:r>
      <w:r w:rsidR="00EB0D34" w:rsidRPr="00883494">
        <w:t xml:space="preserve"> and 6.3 (±0.6) defensive touches at U14 and U16</w:t>
      </w:r>
      <w:r w:rsidR="003A2FED" w:rsidRPr="00883494">
        <w:t>, respectively</w:t>
      </w:r>
      <w:r w:rsidR="00B20C19" w:rsidRPr="00883494">
        <w:t>.</w:t>
      </w:r>
      <w:r w:rsidR="00D57106" w:rsidRPr="00883494">
        <w:t xml:space="preserve"> </w:t>
      </w:r>
      <w:r w:rsidR="000F1279" w:rsidRPr="00883494">
        <w:t xml:space="preserve">This </w:t>
      </w:r>
      <w:r w:rsidR="003E309F" w:rsidRPr="00883494">
        <w:t>is</w:t>
      </w:r>
      <w:r w:rsidR="00021383" w:rsidRPr="00883494">
        <w:t xml:space="preserve"> consistent with</w:t>
      </w:r>
      <w:r w:rsidR="003E309F" w:rsidRPr="00883494">
        <w:t xml:space="preserve"> elite</w:t>
      </w:r>
      <w:r w:rsidR="00021383" w:rsidRPr="00883494">
        <w:t xml:space="preserve"> male research</w:t>
      </w:r>
      <w:r w:rsidR="00BF565F" w:rsidRPr="00883494">
        <w:t xml:space="preserve"> (Liu et al., 2016</w:t>
      </w:r>
      <w:r w:rsidR="00021383" w:rsidRPr="00883494">
        <w:t>), and</w:t>
      </w:r>
      <w:r w:rsidR="00D57106" w:rsidRPr="00883494">
        <w:t xml:space="preserve"> identif</w:t>
      </w:r>
      <w:r w:rsidR="000F1279" w:rsidRPr="00883494">
        <w:t>ies</w:t>
      </w:r>
      <w:r w:rsidR="005E3A69" w:rsidRPr="00883494">
        <w:t xml:space="preserve"> that defensive technical characteristics are dependent upon playing position.</w:t>
      </w:r>
      <w:r w:rsidR="0053019F" w:rsidRPr="00883494">
        <w:t xml:space="preserve"> Coaches may use the defensive</w:t>
      </w:r>
      <w:r w:rsidR="003E309F" w:rsidRPr="00883494">
        <w:t xml:space="preserve"> technical</w:t>
      </w:r>
      <w:r w:rsidR="0053019F" w:rsidRPr="00883494">
        <w:t xml:space="preserve"> results from this study to help inform position-specific training practice at each age</w:t>
      </w:r>
      <w:r w:rsidR="008E1092" w:rsidRPr="00883494">
        <w:t xml:space="preserve"> </w:t>
      </w:r>
      <w:r w:rsidR="0053019F" w:rsidRPr="00883494">
        <w:t xml:space="preserve">group, and prepare players transitioning between </w:t>
      </w:r>
      <w:r w:rsidR="00A014B8" w:rsidRPr="00883494">
        <w:t>age groups</w:t>
      </w:r>
      <w:r w:rsidR="00AB1465" w:rsidRPr="00883494">
        <w:t>.</w:t>
      </w:r>
    </w:p>
    <w:p w14:paraId="0E5681E1" w14:textId="21BA69D9" w:rsidR="00B27A4D" w:rsidRPr="00883494" w:rsidRDefault="00152D0A" w:rsidP="00883494">
      <w:pPr>
        <w:pStyle w:val="Newparagraph"/>
      </w:pPr>
      <w:r w:rsidRPr="00883494">
        <w:t>The current study provides a novel approach to analysing datasets involvin</w:t>
      </w:r>
      <w:r w:rsidR="00121577" w:rsidRPr="00883494">
        <w:t>g a high number of substitutions, rolling substitutions</w:t>
      </w:r>
      <w:r w:rsidRPr="00883494">
        <w:t xml:space="preserve"> and </w:t>
      </w:r>
      <w:r w:rsidR="00D57106" w:rsidRPr="00883494">
        <w:t>positional changes</w:t>
      </w:r>
      <w:r w:rsidRPr="00883494">
        <w:t xml:space="preserve"> during matches</w:t>
      </w:r>
      <w:r w:rsidR="00D57106" w:rsidRPr="00883494">
        <w:t>,</w:t>
      </w:r>
      <w:r w:rsidR="00570E39" w:rsidRPr="00883494">
        <w:t xml:space="preserve"> which result in </w:t>
      </w:r>
      <w:r w:rsidRPr="00883494">
        <w:t>limited whole match observations</w:t>
      </w:r>
      <w:r w:rsidR="000F1279" w:rsidRPr="00883494">
        <w:t>.</w:t>
      </w:r>
      <w:r w:rsidR="004A2EF7" w:rsidRPr="00883494">
        <w:t xml:space="preserve"> </w:t>
      </w:r>
      <w:r w:rsidR="000F1279" w:rsidRPr="00883494">
        <w:t>There</w:t>
      </w:r>
      <w:r w:rsidR="00D71490" w:rsidRPr="00883494">
        <w:t xml:space="preserve"> is currently no standard</w:t>
      </w:r>
      <w:r w:rsidR="004A2EF7" w:rsidRPr="00883494">
        <w:t xml:space="preserve"> approach</w:t>
      </w:r>
      <w:r w:rsidR="00D71490" w:rsidRPr="00883494">
        <w:t xml:space="preserve"> to analysing these datasets</w:t>
      </w:r>
      <w:r w:rsidR="004A2EF7" w:rsidRPr="00883494">
        <w:t xml:space="preserve">. </w:t>
      </w:r>
      <w:r w:rsidR="00B27A4D" w:rsidRPr="00883494">
        <w:t>If t</w:t>
      </w:r>
      <w:r w:rsidR="00121577" w:rsidRPr="00883494">
        <w:t xml:space="preserve">raditional methods </w:t>
      </w:r>
      <w:r w:rsidR="00B27A4D" w:rsidRPr="00883494">
        <w:t>of only using whole-match performance</w:t>
      </w:r>
      <w:r w:rsidR="004A2EF7" w:rsidRPr="00883494">
        <w:t>s</w:t>
      </w:r>
      <w:r w:rsidR="00B27A4D" w:rsidRPr="00883494">
        <w:t xml:space="preserve"> were adopted</w:t>
      </w:r>
      <w:r w:rsidR="008C37E2" w:rsidRPr="00883494">
        <w:t xml:space="preserve"> (Bradley, Lago-Peñas et al., 2013; </w:t>
      </w:r>
      <w:r w:rsidR="009B5025" w:rsidRPr="00883494">
        <w:t xml:space="preserve">Sal de Rellán-Guerra et al., 2019; </w:t>
      </w:r>
      <w:r w:rsidR="007A1CB0" w:rsidRPr="00883494">
        <w:t>Yi et al., 2018</w:t>
      </w:r>
      <w:r w:rsidR="004A2EF7" w:rsidRPr="00883494">
        <w:t>)</w:t>
      </w:r>
      <w:r w:rsidR="00121577" w:rsidRPr="00883494">
        <w:t>, our sample size would have been reduced by</w:t>
      </w:r>
      <w:r w:rsidR="00B27A4D" w:rsidRPr="00883494">
        <w:rPr>
          <w:color w:val="FF0000"/>
        </w:rPr>
        <w:t xml:space="preserve"> </w:t>
      </w:r>
      <w:r w:rsidR="00B27A4D" w:rsidRPr="00883494">
        <w:t>74</w:t>
      </w:r>
      <w:r w:rsidR="00121577" w:rsidRPr="00883494">
        <w:t>%.</w:t>
      </w:r>
      <w:r w:rsidR="00014F78" w:rsidRPr="00883494">
        <w:t xml:space="preserve"> </w:t>
      </w:r>
      <w:r w:rsidR="00B27A4D" w:rsidRPr="00883494">
        <w:t>However, sub-</w:t>
      </w:r>
      <w:r w:rsidR="00937CC9" w:rsidRPr="00883494">
        <w:t xml:space="preserve">analyses </w:t>
      </w:r>
      <w:r w:rsidR="000F1279" w:rsidRPr="00883494">
        <w:t>identified no statistically significant differences between the method adopted and only using whole-match performances for any technical variable across all positions at both age groups.</w:t>
      </w:r>
      <w:r w:rsidR="004A2EF7" w:rsidRPr="00883494">
        <w:t xml:space="preserve"> Therefore</w:t>
      </w:r>
      <w:r w:rsidR="0064599A" w:rsidRPr="00883494">
        <w:t xml:space="preserve"> in order to maximise the</w:t>
      </w:r>
      <w:r w:rsidR="004A2EF7" w:rsidRPr="00883494">
        <w:t xml:space="preserve"> </w:t>
      </w:r>
      <w:r w:rsidR="00014F78" w:rsidRPr="00883494">
        <w:t xml:space="preserve">dataset, </w:t>
      </w:r>
      <w:r w:rsidR="000F1279" w:rsidRPr="00883494">
        <w:t xml:space="preserve">using positional observations by </w:t>
      </w:r>
      <w:r w:rsidR="00B27A4D" w:rsidRPr="00883494">
        <w:t>contributing respective playing time to each respective position’s overall match observation</w:t>
      </w:r>
      <w:r w:rsidR="000F1279" w:rsidRPr="00883494">
        <w:t>, rather than player observations,</w:t>
      </w:r>
      <w:r w:rsidR="008C37E2" w:rsidRPr="00883494">
        <w:t xml:space="preserve"> </w:t>
      </w:r>
      <w:r w:rsidR="00B27A4D" w:rsidRPr="00883494">
        <w:t>presents an alternative approach for techni</w:t>
      </w:r>
      <w:r w:rsidR="00014F78" w:rsidRPr="00883494">
        <w:t xml:space="preserve">cal </w:t>
      </w:r>
      <w:r w:rsidR="0064599A" w:rsidRPr="00883494">
        <w:t xml:space="preserve">characteristics </w:t>
      </w:r>
      <w:r w:rsidR="00014F78" w:rsidRPr="00883494">
        <w:t>analysis. Particular populations</w:t>
      </w:r>
      <w:r w:rsidR="00B27A4D" w:rsidRPr="00883494">
        <w:t xml:space="preserve"> </w:t>
      </w:r>
      <w:r w:rsidR="004A2EF7" w:rsidRPr="00883494">
        <w:t>where low numbers of whole-match observations</w:t>
      </w:r>
      <w:r w:rsidR="000F1279" w:rsidRPr="00883494">
        <w:t xml:space="preserve"> present,</w:t>
      </w:r>
      <w:r w:rsidR="004A2EF7" w:rsidRPr="00883494">
        <w:t xml:space="preserve"> due to rolling substitutions and frequent positional changes, or populations which </w:t>
      </w:r>
      <w:r w:rsidR="008C37E2" w:rsidRPr="00883494">
        <w:t>have</w:t>
      </w:r>
      <w:r w:rsidR="004A2EF7" w:rsidRPr="00883494">
        <w:t xml:space="preserve"> difficulties and barriers to collecting technical match data, such as elite youth female soccer, </w:t>
      </w:r>
      <w:r w:rsidR="00014F78" w:rsidRPr="00883494">
        <w:t xml:space="preserve">may benefit from </w:t>
      </w:r>
      <w:r w:rsidR="00D71490" w:rsidRPr="00883494">
        <w:t xml:space="preserve">utilising </w:t>
      </w:r>
      <w:r w:rsidR="00014F78" w:rsidRPr="00883494">
        <w:t>this</w:t>
      </w:r>
      <w:r w:rsidR="004A2EF7" w:rsidRPr="00883494">
        <w:t xml:space="preserve"> method</w:t>
      </w:r>
      <w:r w:rsidR="00D71490" w:rsidRPr="00883494">
        <w:t xml:space="preserve"> to maximise </w:t>
      </w:r>
      <w:r w:rsidR="008C37E2" w:rsidRPr="00883494">
        <w:t>the available dataset</w:t>
      </w:r>
      <w:r w:rsidR="00690893" w:rsidRPr="00883494">
        <w:t xml:space="preserve"> for analysis.</w:t>
      </w:r>
    </w:p>
    <w:p w14:paraId="38FEB6D5" w14:textId="2A2D3FE4" w:rsidR="00B737E6" w:rsidRPr="00883494" w:rsidRDefault="004A2EF7" w:rsidP="00883494">
      <w:pPr>
        <w:pStyle w:val="Newparagraph"/>
      </w:pPr>
      <w:r w:rsidRPr="00883494">
        <w:lastRenderedPageBreak/>
        <w:t>T</w:t>
      </w:r>
      <w:r w:rsidR="0064599A" w:rsidRPr="00883494">
        <w:t>here are</w:t>
      </w:r>
      <w:r w:rsidR="000B0B72" w:rsidRPr="00883494">
        <w:t xml:space="preserve"> </w:t>
      </w:r>
      <w:r w:rsidR="00EA6CAC" w:rsidRPr="00883494">
        <w:t xml:space="preserve">some </w:t>
      </w:r>
      <w:r w:rsidR="0064599A" w:rsidRPr="00883494">
        <w:t xml:space="preserve">limitations </w:t>
      </w:r>
      <w:r w:rsidR="00152D0A" w:rsidRPr="00883494">
        <w:t xml:space="preserve">which should be acknowledged. </w:t>
      </w:r>
      <w:r w:rsidR="00BE2A4B" w:rsidRPr="00883494">
        <w:t>P</w:t>
      </w:r>
      <w:r w:rsidR="00152D0A" w:rsidRPr="00883494">
        <w:t xml:space="preserve">hysical variables should be included alongside technical variables to further understand match characteristics </w:t>
      </w:r>
      <w:r w:rsidR="00EA6CAC" w:rsidRPr="00883494">
        <w:t>of</w:t>
      </w:r>
      <w:r w:rsidR="00152D0A" w:rsidRPr="00883494">
        <w:t xml:space="preserve"> the population. Future research should explore the influence of situational factors </w:t>
      </w:r>
      <w:r w:rsidR="00850CCE" w:rsidRPr="00883494">
        <w:t>(e.g. score, match outcome, or opposition standard</w:t>
      </w:r>
      <w:r w:rsidR="008124C9" w:rsidRPr="00883494">
        <w:t xml:space="preserve">) </w:t>
      </w:r>
      <w:r w:rsidR="00152D0A" w:rsidRPr="00883494">
        <w:t xml:space="preserve">on match-play within elite youth female soccer. </w:t>
      </w:r>
      <w:r w:rsidR="00F052A1" w:rsidRPr="00883494">
        <w:t>Knowledge of</w:t>
      </w:r>
      <w:r w:rsidR="00152D0A" w:rsidRPr="00883494">
        <w:t xml:space="preserve"> how di</w:t>
      </w:r>
      <w:r w:rsidR="00A74D3B" w:rsidRPr="00883494">
        <w:t xml:space="preserve">fferent situational factors </w:t>
      </w:r>
      <w:r w:rsidR="00F052A1" w:rsidRPr="00883494">
        <w:t xml:space="preserve">may </w:t>
      </w:r>
      <w:r w:rsidR="00152D0A" w:rsidRPr="00883494">
        <w:t>affect a player’s opportunity to perform technical characteristics during match-play, and consequently influence</w:t>
      </w:r>
      <w:r w:rsidR="003F365C" w:rsidRPr="00883494">
        <w:t>;</w:t>
      </w:r>
      <w:r w:rsidR="00152D0A" w:rsidRPr="00883494">
        <w:t xml:space="preserve"> player development, ability or readiness to transition to youth international or elite senior soccer environments</w:t>
      </w:r>
      <w:r w:rsidR="00AD20C9" w:rsidRPr="00883494">
        <w:t>,</w:t>
      </w:r>
      <w:r w:rsidR="00152D0A" w:rsidRPr="00883494">
        <w:t xml:space="preserve"> will provide useful insight for talent identification. </w:t>
      </w:r>
      <w:r w:rsidR="004058D0" w:rsidRPr="00883494">
        <w:t>Lastly, this study only included on-the-ball technical characteristics</w:t>
      </w:r>
      <w:r w:rsidR="003D25D9" w:rsidRPr="00883494">
        <w:t>. F</w:t>
      </w:r>
      <w:r w:rsidR="004058D0" w:rsidRPr="00883494">
        <w:t>u</w:t>
      </w:r>
      <w:r w:rsidR="00AD26E7" w:rsidRPr="00883494">
        <w:t>ture research should aim to</w:t>
      </w:r>
      <w:r w:rsidR="004058D0" w:rsidRPr="00883494">
        <w:t xml:space="preserve"> quantify </w:t>
      </w:r>
      <w:r w:rsidR="00A74D3B" w:rsidRPr="00883494">
        <w:t>off-the-ball technical actions</w:t>
      </w:r>
      <w:r w:rsidR="004058D0" w:rsidRPr="00883494">
        <w:t xml:space="preserve">, to provide </w:t>
      </w:r>
      <w:r w:rsidR="001C4725" w:rsidRPr="00883494">
        <w:t>further</w:t>
      </w:r>
      <w:r w:rsidR="004058D0" w:rsidRPr="00883494">
        <w:t xml:space="preserve"> insight into the technical characteristics of elite youth female soccer match-play and how this may differ between positions and age groups.</w:t>
      </w:r>
    </w:p>
    <w:p w14:paraId="3C0A754A" w14:textId="748F1F30" w:rsidR="00152D0A" w:rsidRDefault="002D15E2" w:rsidP="00883494">
      <w:pPr>
        <w:pStyle w:val="Newparagraph"/>
      </w:pPr>
      <w:r w:rsidRPr="00883494">
        <w:t>In conclusion, this study is the first to quantify the technical characteristics of</w:t>
      </w:r>
      <w:r w:rsidR="00152D0A" w:rsidRPr="00883494">
        <w:t xml:space="preserve"> elite youth female soccer </w:t>
      </w:r>
      <w:r w:rsidRPr="00883494">
        <w:t>match-pl</w:t>
      </w:r>
      <w:r w:rsidR="004F15EC" w:rsidRPr="00883494">
        <w:t xml:space="preserve">ay. </w:t>
      </w:r>
      <w:r w:rsidRPr="00883494">
        <w:t xml:space="preserve">Findings </w:t>
      </w:r>
      <w:r w:rsidR="00152D0A" w:rsidRPr="00883494">
        <w:t>identified differences between and within age groups</w:t>
      </w:r>
      <w:r w:rsidRPr="00883494">
        <w:t>, according to playing positions, which m</w:t>
      </w:r>
      <w:r w:rsidR="004976F3" w:rsidRPr="00883494">
        <w:t>ay have implications for coachin</w:t>
      </w:r>
      <w:r w:rsidRPr="00883494">
        <w:t>g session design</w:t>
      </w:r>
      <w:r w:rsidR="00C845E2" w:rsidRPr="00883494">
        <w:t xml:space="preserve">, </w:t>
      </w:r>
      <w:r w:rsidR="004976F3" w:rsidRPr="00883494">
        <w:t>player development</w:t>
      </w:r>
      <w:r w:rsidR="00C845E2" w:rsidRPr="00883494">
        <w:t xml:space="preserve"> and talent identification</w:t>
      </w:r>
      <w:r w:rsidR="00152D0A" w:rsidRPr="00883494">
        <w:t>. Coaches should consider how players may have different opportunities to perform technical actions within matches and training. Furthermore, players transitioning between U14 and U16 age groups, may be exposed to varying technical characteristics dependi</w:t>
      </w:r>
      <w:r w:rsidR="00F13C00" w:rsidRPr="00883494">
        <w:t>ng upon their playing position, which</w:t>
      </w:r>
      <w:r w:rsidR="00152D0A" w:rsidRPr="00883494">
        <w:t xml:space="preserve"> may need to be accounted for within coaching practice</w:t>
      </w:r>
      <w:r w:rsidR="00343A08" w:rsidRPr="00883494">
        <w:t xml:space="preserve"> to </w:t>
      </w:r>
      <w:r w:rsidR="00B20B79" w:rsidRPr="00883494">
        <w:t>address</w:t>
      </w:r>
      <w:r w:rsidR="00343A08" w:rsidRPr="00883494">
        <w:t xml:space="preserve"> any lack of exposure</w:t>
      </w:r>
      <w:r w:rsidR="00152D0A" w:rsidRPr="00883494">
        <w:t xml:space="preserve"> </w:t>
      </w:r>
      <w:r w:rsidR="00343A08" w:rsidRPr="00883494">
        <w:t xml:space="preserve">to specific technical actions during match-play. </w:t>
      </w:r>
      <w:r w:rsidR="00152D0A" w:rsidRPr="00883494">
        <w:t>The findings provide insight into</w:t>
      </w:r>
      <w:r w:rsidR="00A10765" w:rsidRPr="00883494">
        <w:t xml:space="preserve"> </w:t>
      </w:r>
      <w:r w:rsidR="00152D0A" w:rsidRPr="00883494">
        <w:t>current technical match characteristi</w:t>
      </w:r>
      <w:r w:rsidR="00145B67" w:rsidRPr="00883494">
        <w:t>cs of youth female elite soccer</w:t>
      </w:r>
      <w:r w:rsidR="001479F8" w:rsidRPr="00883494">
        <w:t>,</w:t>
      </w:r>
      <w:r w:rsidR="00152D0A" w:rsidRPr="00883494">
        <w:t xml:space="preserve"> which may assist practitioners in informing </w:t>
      </w:r>
      <w:r w:rsidR="001479F8" w:rsidRPr="00883494">
        <w:t>age-</w:t>
      </w:r>
      <w:r w:rsidR="00145B67" w:rsidRPr="00883494">
        <w:t xml:space="preserve">specific coaching practice, </w:t>
      </w:r>
      <w:r w:rsidR="00152D0A" w:rsidRPr="00883494">
        <w:t xml:space="preserve">training programme design or </w:t>
      </w:r>
      <w:r w:rsidR="001479F8" w:rsidRPr="00883494">
        <w:t xml:space="preserve">talent identification processes, for the progression of players within elite youth female soccer and to support transitions into </w:t>
      </w:r>
      <w:r w:rsidR="003E3D6D" w:rsidRPr="00883494">
        <w:t xml:space="preserve">elite senior </w:t>
      </w:r>
      <w:r w:rsidR="001479F8" w:rsidRPr="00883494">
        <w:t>environments.</w:t>
      </w:r>
    </w:p>
    <w:p w14:paraId="6F26119F" w14:textId="77777777" w:rsidR="0083120D" w:rsidRDefault="0083120D" w:rsidP="00956B52">
      <w:pPr>
        <w:pStyle w:val="Newparagraph"/>
        <w:ind w:firstLine="0"/>
        <w:rPr>
          <w:b/>
        </w:rPr>
      </w:pPr>
    </w:p>
    <w:p w14:paraId="578F0696" w14:textId="1467DA15" w:rsidR="00956B52" w:rsidRDefault="00956B52" w:rsidP="00956B52">
      <w:pPr>
        <w:pStyle w:val="Newparagraph"/>
        <w:ind w:firstLine="0"/>
        <w:rPr>
          <w:b/>
        </w:rPr>
      </w:pPr>
      <w:r>
        <w:rPr>
          <w:b/>
        </w:rPr>
        <w:lastRenderedPageBreak/>
        <w:t>Disclosure statement</w:t>
      </w:r>
    </w:p>
    <w:p w14:paraId="18637BAD" w14:textId="77777777" w:rsidR="0061437F" w:rsidRDefault="00956B52" w:rsidP="0061437F">
      <w:pPr>
        <w:pStyle w:val="Newparagraph"/>
        <w:ind w:firstLine="0"/>
      </w:pPr>
      <w:r>
        <w:t>No potential conflict of interest was reported by the authors.</w:t>
      </w:r>
    </w:p>
    <w:p w14:paraId="6EB97EBA" w14:textId="77777777" w:rsidR="0061437F" w:rsidRDefault="00F5415F" w:rsidP="0061437F">
      <w:pPr>
        <w:pStyle w:val="Newparagraph"/>
        <w:ind w:firstLine="0"/>
        <w:rPr>
          <w:b/>
        </w:rPr>
      </w:pPr>
      <w:r w:rsidRPr="00883494">
        <w:rPr>
          <w:b/>
        </w:rPr>
        <w:t>References</w:t>
      </w:r>
    </w:p>
    <w:p w14:paraId="47300486" w14:textId="7FA4C228" w:rsidR="00D960D4" w:rsidRPr="0061437F" w:rsidRDefault="00D960D4" w:rsidP="0061437F">
      <w:pPr>
        <w:pStyle w:val="Newparagraph"/>
        <w:ind w:firstLine="0"/>
      </w:pPr>
      <w:r w:rsidRPr="00883494">
        <w:rPr>
          <w:color w:val="222222"/>
        </w:rPr>
        <w:t xml:space="preserve">Andersson, H., Ekblom, B., &amp; Krustrup, P. (2008). Elite football on artificial turf versus natural grass: movement patterns, technical standards, and player impressions. </w:t>
      </w:r>
      <w:r w:rsidRPr="00883494">
        <w:rPr>
          <w:i/>
          <w:iCs/>
          <w:color w:val="222222"/>
        </w:rPr>
        <w:t>Journal of Sports Sciences</w:t>
      </w:r>
      <w:r w:rsidRPr="00883494">
        <w:rPr>
          <w:color w:val="222222"/>
        </w:rPr>
        <w:t xml:space="preserve">, </w:t>
      </w:r>
      <w:r w:rsidRPr="00883494">
        <w:rPr>
          <w:i/>
          <w:iCs/>
          <w:color w:val="222222"/>
        </w:rPr>
        <w:t>26</w:t>
      </w:r>
      <w:r w:rsidRPr="00883494">
        <w:rPr>
          <w:color w:val="222222"/>
        </w:rPr>
        <w:t>(2), 113-122.</w:t>
      </w:r>
      <w:r w:rsidR="00CE1B53" w:rsidRPr="00883494">
        <w:rPr>
          <w:color w:val="222222"/>
        </w:rPr>
        <w:t xml:space="preserve"> https://</w:t>
      </w:r>
      <w:r w:rsidR="00CE1B53" w:rsidRPr="00883494">
        <w:t>doi.org/</w:t>
      </w:r>
      <w:r w:rsidR="00CF40B1" w:rsidRPr="00883494">
        <w:t>10.1080/02640410701422076</w:t>
      </w:r>
    </w:p>
    <w:p w14:paraId="7B7C6F6B" w14:textId="77777777" w:rsidR="007F5E92" w:rsidRPr="00883494" w:rsidRDefault="007F5E92" w:rsidP="00384B7B">
      <w:pPr>
        <w:pStyle w:val="NoSpacing"/>
        <w:spacing w:line="360" w:lineRule="auto"/>
        <w:rPr>
          <w:rFonts w:ascii="Times New Roman" w:hAnsi="Times New Roman" w:cs="Times New Roman"/>
          <w:color w:val="222222"/>
          <w:sz w:val="24"/>
          <w:szCs w:val="24"/>
        </w:rPr>
      </w:pPr>
    </w:p>
    <w:p w14:paraId="0128C4F8" w14:textId="663EE3A1" w:rsidR="00B31BB4" w:rsidRPr="00883494" w:rsidRDefault="00B31BB4" w:rsidP="00384B7B">
      <w:pPr>
        <w:pStyle w:val="NoSpacing"/>
        <w:spacing w:line="360" w:lineRule="auto"/>
        <w:rPr>
          <w:rFonts w:ascii="Times New Roman" w:hAnsi="Times New Roman" w:cs="Times New Roman"/>
          <w:color w:val="222222"/>
          <w:sz w:val="24"/>
          <w:szCs w:val="24"/>
        </w:rPr>
      </w:pPr>
      <w:r w:rsidRPr="00883494">
        <w:rPr>
          <w:rFonts w:ascii="Times New Roman" w:hAnsi="Times New Roman" w:cs="Times New Roman"/>
          <w:color w:val="222222"/>
          <w:sz w:val="24"/>
          <w:szCs w:val="24"/>
        </w:rPr>
        <w:t xml:space="preserve">Andrzejewski, M., Chmura, J., &amp; Pluta, B. (2014). Analysis of motor and technical activities of professional soccer players of the UEFA Europa League. </w:t>
      </w:r>
      <w:r w:rsidRPr="00883494">
        <w:rPr>
          <w:rFonts w:ascii="Times New Roman" w:hAnsi="Times New Roman" w:cs="Times New Roman"/>
          <w:i/>
          <w:iCs/>
          <w:color w:val="222222"/>
          <w:sz w:val="24"/>
          <w:szCs w:val="24"/>
        </w:rPr>
        <w:t>International Journal of Performance Analysis in Sport</w:t>
      </w:r>
      <w:r w:rsidRPr="00883494">
        <w:rPr>
          <w:rFonts w:ascii="Times New Roman" w:hAnsi="Times New Roman" w:cs="Times New Roman"/>
          <w:color w:val="222222"/>
          <w:sz w:val="24"/>
          <w:szCs w:val="24"/>
        </w:rPr>
        <w:t xml:space="preserve">, </w:t>
      </w:r>
      <w:r w:rsidRPr="00883494">
        <w:rPr>
          <w:rFonts w:ascii="Times New Roman" w:hAnsi="Times New Roman" w:cs="Times New Roman"/>
          <w:i/>
          <w:iCs/>
          <w:color w:val="222222"/>
          <w:sz w:val="24"/>
          <w:szCs w:val="24"/>
        </w:rPr>
        <w:t>14</w:t>
      </w:r>
      <w:r w:rsidRPr="00883494">
        <w:rPr>
          <w:rFonts w:ascii="Times New Roman" w:hAnsi="Times New Roman" w:cs="Times New Roman"/>
          <w:color w:val="222222"/>
          <w:sz w:val="24"/>
          <w:szCs w:val="24"/>
        </w:rPr>
        <w:t>(2), 504-523.</w:t>
      </w:r>
      <w:r w:rsidR="00CE1B53" w:rsidRPr="00883494">
        <w:rPr>
          <w:rFonts w:ascii="Times New Roman" w:hAnsi="Times New Roman" w:cs="Times New Roman"/>
          <w:color w:val="222222"/>
          <w:sz w:val="24"/>
          <w:szCs w:val="24"/>
        </w:rPr>
        <w:t xml:space="preserve"> https://</w:t>
      </w:r>
      <w:r w:rsidR="00CE1B53" w:rsidRPr="00883494">
        <w:rPr>
          <w:rFonts w:ascii="Times New Roman" w:hAnsi="Times New Roman" w:cs="Times New Roman"/>
          <w:sz w:val="24"/>
          <w:szCs w:val="24"/>
        </w:rPr>
        <w:t>doi.org/</w:t>
      </w:r>
      <w:r w:rsidR="00CF40B1" w:rsidRPr="00883494">
        <w:rPr>
          <w:rFonts w:ascii="Times New Roman" w:hAnsi="Times New Roman" w:cs="Times New Roman"/>
          <w:sz w:val="24"/>
          <w:szCs w:val="24"/>
        </w:rPr>
        <w:t>10.1080/24748668.2014.11868739</w:t>
      </w:r>
    </w:p>
    <w:p w14:paraId="10C457E8" w14:textId="1CD132F9" w:rsidR="007F5E92" w:rsidRPr="00883494" w:rsidRDefault="007F5E92" w:rsidP="00384B7B">
      <w:pPr>
        <w:pStyle w:val="NoSpacing"/>
        <w:spacing w:line="360" w:lineRule="auto"/>
        <w:rPr>
          <w:rFonts w:ascii="Times New Roman" w:hAnsi="Times New Roman" w:cs="Times New Roman"/>
          <w:color w:val="222222"/>
          <w:sz w:val="24"/>
          <w:szCs w:val="24"/>
        </w:rPr>
      </w:pPr>
    </w:p>
    <w:p w14:paraId="2EF8F9C6" w14:textId="0322C56D" w:rsidR="00123143" w:rsidRPr="00883494" w:rsidRDefault="00123143" w:rsidP="00384B7B">
      <w:pPr>
        <w:pStyle w:val="NoSpacing"/>
        <w:spacing w:line="360" w:lineRule="auto"/>
        <w:rPr>
          <w:rFonts w:ascii="Times New Roman" w:hAnsi="Times New Roman" w:cs="Times New Roman"/>
          <w:color w:val="222222"/>
          <w:sz w:val="24"/>
          <w:szCs w:val="24"/>
        </w:rPr>
      </w:pPr>
      <w:r w:rsidRPr="00883494">
        <w:rPr>
          <w:rFonts w:ascii="Times New Roman" w:hAnsi="Times New Roman" w:cs="Times New Roman"/>
          <w:color w:val="222222"/>
          <w:sz w:val="24"/>
          <w:szCs w:val="24"/>
        </w:rPr>
        <w:t xml:space="preserve">Batterham, A. M., &amp; Hopkins, W. G. (2006). Making meaningful inferences about magnitudes. </w:t>
      </w:r>
      <w:r w:rsidRPr="00883494">
        <w:rPr>
          <w:rFonts w:ascii="Times New Roman" w:hAnsi="Times New Roman" w:cs="Times New Roman"/>
          <w:i/>
          <w:iCs/>
          <w:color w:val="222222"/>
          <w:sz w:val="24"/>
          <w:szCs w:val="24"/>
        </w:rPr>
        <w:t>International Journal of Sports Physiology and Performance</w:t>
      </w:r>
      <w:r w:rsidRPr="00883494">
        <w:rPr>
          <w:rFonts w:ascii="Times New Roman" w:hAnsi="Times New Roman" w:cs="Times New Roman"/>
          <w:color w:val="222222"/>
          <w:sz w:val="24"/>
          <w:szCs w:val="24"/>
        </w:rPr>
        <w:t xml:space="preserve">, </w:t>
      </w:r>
      <w:r w:rsidRPr="00883494">
        <w:rPr>
          <w:rFonts w:ascii="Times New Roman" w:hAnsi="Times New Roman" w:cs="Times New Roman"/>
          <w:i/>
          <w:iCs/>
          <w:color w:val="222222"/>
          <w:sz w:val="24"/>
          <w:szCs w:val="24"/>
        </w:rPr>
        <w:t>1</w:t>
      </w:r>
      <w:r w:rsidRPr="00883494">
        <w:rPr>
          <w:rFonts w:ascii="Times New Roman" w:hAnsi="Times New Roman" w:cs="Times New Roman"/>
          <w:color w:val="222222"/>
          <w:sz w:val="24"/>
          <w:szCs w:val="24"/>
        </w:rPr>
        <w:t>(1), 50-57.</w:t>
      </w:r>
      <w:r w:rsidR="00CE1B53" w:rsidRPr="00883494">
        <w:rPr>
          <w:rFonts w:ascii="Times New Roman" w:hAnsi="Times New Roman" w:cs="Times New Roman"/>
          <w:color w:val="222222"/>
          <w:sz w:val="24"/>
          <w:szCs w:val="24"/>
        </w:rPr>
        <w:t xml:space="preserve"> https://</w:t>
      </w:r>
      <w:r w:rsidR="00CE1B53" w:rsidRPr="00883494">
        <w:rPr>
          <w:rFonts w:ascii="Times New Roman" w:hAnsi="Times New Roman" w:cs="Times New Roman"/>
          <w:sz w:val="24"/>
          <w:szCs w:val="24"/>
        </w:rPr>
        <w:t>doi.org/</w:t>
      </w:r>
      <w:r w:rsidR="00CF40B1" w:rsidRPr="00883494">
        <w:rPr>
          <w:rFonts w:ascii="Times New Roman" w:hAnsi="Times New Roman" w:cs="Times New Roman"/>
          <w:sz w:val="24"/>
          <w:szCs w:val="24"/>
        </w:rPr>
        <w:t>10.1123/ijspp.11.50</w:t>
      </w:r>
    </w:p>
    <w:p w14:paraId="6D44B5BC" w14:textId="77777777" w:rsidR="007F5E92" w:rsidRPr="00883494" w:rsidRDefault="007F5E92" w:rsidP="00384B7B">
      <w:pPr>
        <w:pStyle w:val="NoSpacing"/>
        <w:spacing w:line="360" w:lineRule="auto"/>
        <w:rPr>
          <w:rFonts w:ascii="Times New Roman" w:hAnsi="Times New Roman" w:cs="Times New Roman"/>
          <w:color w:val="222222"/>
          <w:sz w:val="24"/>
          <w:szCs w:val="24"/>
        </w:rPr>
      </w:pPr>
    </w:p>
    <w:p w14:paraId="2F0230DD" w14:textId="629B5777" w:rsidR="00A154FA" w:rsidRPr="00883494" w:rsidRDefault="00A154FA" w:rsidP="00384B7B">
      <w:pPr>
        <w:pStyle w:val="NoSpacing"/>
        <w:spacing w:line="360" w:lineRule="auto"/>
        <w:rPr>
          <w:rFonts w:ascii="Times New Roman" w:hAnsi="Times New Roman" w:cs="Times New Roman"/>
          <w:color w:val="222222"/>
          <w:sz w:val="24"/>
          <w:szCs w:val="24"/>
        </w:rPr>
      </w:pPr>
      <w:r w:rsidRPr="00883494">
        <w:rPr>
          <w:rFonts w:ascii="Times New Roman" w:hAnsi="Times New Roman" w:cs="Times New Roman"/>
          <w:color w:val="222222"/>
          <w:sz w:val="24"/>
          <w:szCs w:val="24"/>
        </w:rPr>
        <w:t xml:space="preserve">Bishop, D. (2008). An applied research model for the sport sciences. </w:t>
      </w:r>
      <w:r w:rsidRPr="00883494">
        <w:rPr>
          <w:rFonts w:ascii="Times New Roman" w:hAnsi="Times New Roman" w:cs="Times New Roman"/>
          <w:i/>
          <w:iCs/>
          <w:color w:val="222222"/>
          <w:sz w:val="24"/>
          <w:szCs w:val="24"/>
        </w:rPr>
        <w:t>Sports Medicine</w:t>
      </w:r>
      <w:r w:rsidRPr="00883494">
        <w:rPr>
          <w:rFonts w:ascii="Times New Roman" w:hAnsi="Times New Roman" w:cs="Times New Roman"/>
          <w:color w:val="222222"/>
          <w:sz w:val="24"/>
          <w:szCs w:val="24"/>
        </w:rPr>
        <w:t xml:space="preserve">, </w:t>
      </w:r>
      <w:r w:rsidRPr="00883494">
        <w:rPr>
          <w:rFonts w:ascii="Times New Roman" w:hAnsi="Times New Roman" w:cs="Times New Roman"/>
          <w:i/>
          <w:iCs/>
          <w:color w:val="222222"/>
          <w:sz w:val="24"/>
          <w:szCs w:val="24"/>
        </w:rPr>
        <w:t>38</w:t>
      </w:r>
      <w:r w:rsidRPr="00883494">
        <w:rPr>
          <w:rFonts w:ascii="Times New Roman" w:hAnsi="Times New Roman" w:cs="Times New Roman"/>
          <w:color w:val="222222"/>
          <w:sz w:val="24"/>
          <w:szCs w:val="24"/>
        </w:rPr>
        <w:t>(3), 253-263.</w:t>
      </w:r>
      <w:r w:rsidR="00CE1B53" w:rsidRPr="00883494">
        <w:rPr>
          <w:rFonts w:ascii="Times New Roman" w:hAnsi="Times New Roman" w:cs="Times New Roman"/>
          <w:color w:val="222222"/>
          <w:sz w:val="24"/>
          <w:szCs w:val="24"/>
        </w:rPr>
        <w:t xml:space="preserve"> https://</w:t>
      </w:r>
      <w:r w:rsidR="00CE1B53" w:rsidRPr="00883494">
        <w:rPr>
          <w:rFonts w:ascii="Times New Roman" w:hAnsi="Times New Roman" w:cs="Times New Roman"/>
          <w:sz w:val="24"/>
          <w:szCs w:val="24"/>
        </w:rPr>
        <w:t>doi.org/</w:t>
      </w:r>
      <w:r w:rsidR="00323772" w:rsidRPr="00883494">
        <w:rPr>
          <w:rFonts w:ascii="Times New Roman" w:hAnsi="Times New Roman" w:cs="Times New Roman"/>
          <w:color w:val="333333"/>
          <w:sz w:val="24"/>
          <w:szCs w:val="24"/>
        </w:rPr>
        <w:t>10.2165/00007256-200838030-00005</w:t>
      </w:r>
    </w:p>
    <w:p w14:paraId="699986A4" w14:textId="77777777" w:rsidR="008C37E2" w:rsidRPr="00883494" w:rsidRDefault="008C37E2" w:rsidP="00384B7B">
      <w:pPr>
        <w:pStyle w:val="NoSpacing"/>
        <w:spacing w:line="360" w:lineRule="auto"/>
        <w:rPr>
          <w:rFonts w:ascii="Times New Roman" w:hAnsi="Times New Roman" w:cs="Times New Roman"/>
          <w:color w:val="222222"/>
          <w:sz w:val="24"/>
          <w:szCs w:val="24"/>
        </w:rPr>
      </w:pPr>
    </w:p>
    <w:p w14:paraId="0DAAC559" w14:textId="57E2273B" w:rsidR="009A70E7" w:rsidRPr="00883494" w:rsidRDefault="009A70E7" w:rsidP="00384B7B">
      <w:pPr>
        <w:pStyle w:val="NoSpacing"/>
        <w:spacing w:line="360" w:lineRule="auto"/>
        <w:rPr>
          <w:rFonts w:ascii="Times New Roman" w:hAnsi="Times New Roman" w:cs="Times New Roman"/>
          <w:color w:val="222222"/>
          <w:sz w:val="24"/>
          <w:szCs w:val="24"/>
        </w:rPr>
      </w:pPr>
      <w:r w:rsidRPr="00883494">
        <w:rPr>
          <w:rFonts w:ascii="Times New Roman" w:hAnsi="Times New Roman" w:cs="Times New Roman"/>
          <w:color w:val="222222"/>
          <w:sz w:val="24"/>
          <w:szCs w:val="24"/>
        </w:rPr>
        <w:t xml:space="preserve">Bloomfield, J., Polman, R., &amp; O'Donoghue, P. (2007). Physical demands of different positions in FA Premier League soccer. </w:t>
      </w:r>
      <w:r w:rsidRPr="00883494">
        <w:rPr>
          <w:rFonts w:ascii="Times New Roman" w:hAnsi="Times New Roman" w:cs="Times New Roman"/>
          <w:i/>
          <w:iCs/>
          <w:color w:val="222222"/>
          <w:sz w:val="24"/>
          <w:szCs w:val="24"/>
        </w:rPr>
        <w:t>Journal of Sports Science &amp; Medicine</w:t>
      </w:r>
      <w:r w:rsidRPr="00883494">
        <w:rPr>
          <w:rFonts w:ascii="Times New Roman" w:hAnsi="Times New Roman" w:cs="Times New Roman"/>
          <w:color w:val="222222"/>
          <w:sz w:val="24"/>
          <w:szCs w:val="24"/>
        </w:rPr>
        <w:t xml:space="preserve">, </w:t>
      </w:r>
      <w:r w:rsidRPr="00883494">
        <w:rPr>
          <w:rFonts w:ascii="Times New Roman" w:hAnsi="Times New Roman" w:cs="Times New Roman"/>
          <w:i/>
          <w:iCs/>
          <w:color w:val="222222"/>
          <w:sz w:val="24"/>
          <w:szCs w:val="24"/>
        </w:rPr>
        <w:t>6</w:t>
      </w:r>
      <w:r w:rsidRPr="00883494">
        <w:rPr>
          <w:rFonts w:ascii="Times New Roman" w:hAnsi="Times New Roman" w:cs="Times New Roman"/>
          <w:color w:val="222222"/>
          <w:sz w:val="24"/>
          <w:szCs w:val="24"/>
        </w:rPr>
        <w:t>(1), 63</w:t>
      </w:r>
      <w:r w:rsidR="007E73AB" w:rsidRPr="00883494">
        <w:rPr>
          <w:rFonts w:ascii="Times New Roman" w:hAnsi="Times New Roman" w:cs="Times New Roman"/>
          <w:color w:val="222222"/>
          <w:sz w:val="24"/>
          <w:szCs w:val="24"/>
        </w:rPr>
        <w:t>-70.</w:t>
      </w:r>
    </w:p>
    <w:p w14:paraId="745A1C13" w14:textId="77777777" w:rsidR="007F5E92" w:rsidRPr="00883494" w:rsidRDefault="007F5E92" w:rsidP="00384B7B">
      <w:pPr>
        <w:pStyle w:val="NoSpacing"/>
        <w:spacing w:line="360" w:lineRule="auto"/>
        <w:rPr>
          <w:rFonts w:ascii="Times New Roman" w:hAnsi="Times New Roman" w:cs="Times New Roman"/>
          <w:color w:val="222222"/>
          <w:sz w:val="24"/>
          <w:szCs w:val="24"/>
        </w:rPr>
      </w:pPr>
    </w:p>
    <w:p w14:paraId="3BC8979A" w14:textId="36796A68" w:rsidR="007E73AB" w:rsidRPr="00883494" w:rsidRDefault="007E73AB" w:rsidP="00384B7B">
      <w:pPr>
        <w:pStyle w:val="NoSpacing"/>
        <w:spacing w:line="360" w:lineRule="auto"/>
        <w:rPr>
          <w:rFonts w:ascii="Times New Roman" w:hAnsi="Times New Roman" w:cs="Times New Roman"/>
          <w:color w:val="222222"/>
          <w:sz w:val="24"/>
          <w:szCs w:val="24"/>
        </w:rPr>
      </w:pPr>
      <w:r w:rsidRPr="00883494">
        <w:rPr>
          <w:rFonts w:ascii="Times New Roman" w:hAnsi="Times New Roman" w:cs="Times New Roman"/>
          <w:color w:val="222222"/>
          <w:sz w:val="24"/>
          <w:szCs w:val="24"/>
        </w:rPr>
        <w:t xml:space="preserve">Bradley, P. S., Carling, C., Diaz, A. G., Hood, P., Barnes, C., Ade, J., ... &amp; Mohr, M. (2013). Match performance and physical capacity of players in the top three competitive standards of English professional soccer. </w:t>
      </w:r>
      <w:r w:rsidR="007F5E92" w:rsidRPr="00883494">
        <w:rPr>
          <w:rFonts w:ascii="Times New Roman" w:hAnsi="Times New Roman" w:cs="Times New Roman"/>
          <w:i/>
          <w:iCs/>
          <w:color w:val="222222"/>
          <w:sz w:val="24"/>
          <w:szCs w:val="24"/>
        </w:rPr>
        <w:t>Human M</w:t>
      </w:r>
      <w:r w:rsidRPr="00883494">
        <w:rPr>
          <w:rFonts w:ascii="Times New Roman" w:hAnsi="Times New Roman" w:cs="Times New Roman"/>
          <w:i/>
          <w:iCs/>
          <w:color w:val="222222"/>
          <w:sz w:val="24"/>
          <w:szCs w:val="24"/>
        </w:rPr>
        <w:t xml:space="preserve">ovement </w:t>
      </w:r>
      <w:r w:rsidR="007F5E92" w:rsidRPr="00883494">
        <w:rPr>
          <w:rFonts w:ascii="Times New Roman" w:hAnsi="Times New Roman" w:cs="Times New Roman"/>
          <w:i/>
          <w:iCs/>
          <w:color w:val="222222"/>
          <w:sz w:val="24"/>
          <w:szCs w:val="24"/>
        </w:rPr>
        <w:t>S</w:t>
      </w:r>
      <w:r w:rsidRPr="00883494">
        <w:rPr>
          <w:rFonts w:ascii="Times New Roman" w:hAnsi="Times New Roman" w:cs="Times New Roman"/>
          <w:i/>
          <w:iCs/>
          <w:color w:val="222222"/>
          <w:sz w:val="24"/>
          <w:szCs w:val="24"/>
        </w:rPr>
        <w:t>cience</w:t>
      </w:r>
      <w:r w:rsidRPr="00883494">
        <w:rPr>
          <w:rFonts w:ascii="Times New Roman" w:hAnsi="Times New Roman" w:cs="Times New Roman"/>
          <w:color w:val="222222"/>
          <w:sz w:val="24"/>
          <w:szCs w:val="24"/>
        </w:rPr>
        <w:t xml:space="preserve">, </w:t>
      </w:r>
      <w:r w:rsidRPr="00883494">
        <w:rPr>
          <w:rFonts w:ascii="Times New Roman" w:hAnsi="Times New Roman" w:cs="Times New Roman"/>
          <w:i/>
          <w:iCs/>
          <w:color w:val="222222"/>
          <w:sz w:val="24"/>
          <w:szCs w:val="24"/>
        </w:rPr>
        <w:t>32</w:t>
      </w:r>
      <w:r w:rsidRPr="00883494">
        <w:rPr>
          <w:rFonts w:ascii="Times New Roman" w:hAnsi="Times New Roman" w:cs="Times New Roman"/>
          <w:color w:val="222222"/>
          <w:sz w:val="24"/>
          <w:szCs w:val="24"/>
        </w:rPr>
        <w:t>(4), 808-821.</w:t>
      </w:r>
      <w:r w:rsidR="00CE1B53" w:rsidRPr="00883494">
        <w:rPr>
          <w:rFonts w:ascii="Times New Roman" w:hAnsi="Times New Roman" w:cs="Times New Roman"/>
          <w:color w:val="222222"/>
          <w:sz w:val="24"/>
          <w:szCs w:val="24"/>
        </w:rPr>
        <w:t xml:space="preserve"> https://</w:t>
      </w:r>
      <w:r w:rsidR="00CE1B53" w:rsidRPr="00883494">
        <w:rPr>
          <w:rFonts w:ascii="Times New Roman" w:hAnsi="Times New Roman" w:cs="Times New Roman"/>
          <w:sz w:val="24"/>
          <w:szCs w:val="24"/>
        </w:rPr>
        <w:t>doi.org/</w:t>
      </w:r>
      <w:r w:rsidR="003F0786" w:rsidRPr="00883494">
        <w:rPr>
          <w:rFonts w:ascii="Times New Roman" w:hAnsi="Times New Roman" w:cs="Times New Roman"/>
          <w:sz w:val="24"/>
          <w:szCs w:val="24"/>
        </w:rPr>
        <w:t>10.1016/j.humov.2013.06.002</w:t>
      </w:r>
    </w:p>
    <w:p w14:paraId="3522BBDE" w14:textId="77777777" w:rsidR="007F5E92" w:rsidRPr="00883494" w:rsidRDefault="007F5E92" w:rsidP="00384B7B">
      <w:pPr>
        <w:pStyle w:val="NoSpacing"/>
        <w:spacing w:line="360" w:lineRule="auto"/>
        <w:rPr>
          <w:rFonts w:ascii="Times New Roman" w:hAnsi="Times New Roman" w:cs="Times New Roman"/>
          <w:color w:val="222222"/>
          <w:sz w:val="24"/>
          <w:szCs w:val="24"/>
        </w:rPr>
      </w:pPr>
    </w:p>
    <w:p w14:paraId="5A2B95A2" w14:textId="3ABFF993" w:rsidR="00B31BB4" w:rsidRPr="00883494" w:rsidRDefault="00B31BB4" w:rsidP="00384B7B">
      <w:pPr>
        <w:pStyle w:val="NoSpacing"/>
        <w:spacing w:line="360" w:lineRule="auto"/>
        <w:rPr>
          <w:rFonts w:ascii="Times New Roman" w:hAnsi="Times New Roman" w:cs="Times New Roman"/>
          <w:color w:val="222222"/>
          <w:sz w:val="24"/>
          <w:szCs w:val="24"/>
        </w:rPr>
      </w:pPr>
      <w:r w:rsidRPr="00883494">
        <w:rPr>
          <w:rFonts w:ascii="Times New Roman" w:hAnsi="Times New Roman" w:cs="Times New Roman"/>
          <w:color w:val="222222"/>
          <w:sz w:val="24"/>
          <w:szCs w:val="24"/>
        </w:rPr>
        <w:t xml:space="preserve">Bradley, P. S., Dellal, A., Mohr, M., Castellano, J., &amp; Wilkie, A. (2014). Gender differences in match performance characteristics of soccer players competing in the UEFA Champions League. </w:t>
      </w:r>
      <w:r w:rsidRPr="00883494">
        <w:rPr>
          <w:rFonts w:ascii="Times New Roman" w:hAnsi="Times New Roman" w:cs="Times New Roman"/>
          <w:i/>
          <w:iCs/>
          <w:color w:val="222222"/>
          <w:sz w:val="24"/>
          <w:szCs w:val="24"/>
        </w:rPr>
        <w:t>Human Movement Science</w:t>
      </w:r>
      <w:r w:rsidRPr="00883494">
        <w:rPr>
          <w:rFonts w:ascii="Times New Roman" w:hAnsi="Times New Roman" w:cs="Times New Roman"/>
          <w:color w:val="222222"/>
          <w:sz w:val="24"/>
          <w:szCs w:val="24"/>
        </w:rPr>
        <w:t xml:space="preserve">, </w:t>
      </w:r>
      <w:r w:rsidRPr="00883494">
        <w:rPr>
          <w:rFonts w:ascii="Times New Roman" w:hAnsi="Times New Roman" w:cs="Times New Roman"/>
          <w:i/>
          <w:iCs/>
          <w:color w:val="222222"/>
          <w:sz w:val="24"/>
          <w:szCs w:val="24"/>
        </w:rPr>
        <w:t>33</w:t>
      </w:r>
      <w:r w:rsidRPr="00883494">
        <w:rPr>
          <w:rFonts w:ascii="Times New Roman" w:hAnsi="Times New Roman" w:cs="Times New Roman"/>
          <w:color w:val="222222"/>
          <w:sz w:val="24"/>
          <w:szCs w:val="24"/>
        </w:rPr>
        <w:t>, 159-171.</w:t>
      </w:r>
      <w:r w:rsidR="00CE1B53" w:rsidRPr="00883494">
        <w:rPr>
          <w:rFonts w:ascii="Times New Roman" w:hAnsi="Times New Roman" w:cs="Times New Roman"/>
          <w:color w:val="222222"/>
          <w:sz w:val="24"/>
          <w:szCs w:val="24"/>
        </w:rPr>
        <w:t xml:space="preserve"> https://</w:t>
      </w:r>
      <w:r w:rsidR="00CE1B53" w:rsidRPr="00883494">
        <w:rPr>
          <w:rFonts w:ascii="Times New Roman" w:hAnsi="Times New Roman" w:cs="Times New Roman"/>
          <w:sz w:val="24"/>
          <w:szCs w:val="24"/>
        </w:rPr>
        <w:t>doi.org/</w:t>
      </w:r>
      <w:r w:rsidR="003F0786" w:rsidRPr="00883494">
        <w:rPr>
          <w:rFonts w:ascii="Times New Roman" w:hAnsi="Times New Roman" w:cs="Times New Roman"/>
          <w:sz w:val="24"/>
          <w:szCs w:val="24"/>
        </w:rPr>
        <w:t>10.1016/j.humov.2013.07.024</w:t>
      </w:r>
    </w:p>
    <w:p w14:paraId="075C5B72" w14:textId="77777777" w:rsidR="007F5E92" w:rsidRPr="00883494" w:rsidRDefault="007F5E92" w:rsidP="00384B7B">
      <w:pPr>
        <w:pStyle w:val="NoSpacing"/>
        <w:spacing w:line="360" w:lineRule="auto"/>
        <w:rPr>
          <w:rFonts w:ascii="Times New Roman" w:hAnsi="Times New Roman" w:cs="Times New Roman"/>
          <w:color w:val="222222"/>
          <w:sz w:val="24"/>
          <w:szCs w:val="24"/>
        </w:rPr>
      </w:pPr>
    </w:p>
    <w:p w14:paraId="6DABBE47" w14:textId="626AE015" w:rsidR="00E50EDF" w:rsidRPr="00883494" w:rsidRDefault="00E50EDF" w:rsidP="00384B7B">
      <w:pPr>
        <w:pStyle w:val="NoSpacing"/>
        <w:spacing w:line="360" w:lineRule="auto"/>
        <w:rPr>
          <w:rFonts w:ascii="Times New Roman" w:hAnsi="Times New Roman" w:cs="Times New Roman"/>
          <w:color w:val="333333"/>
          <w:sz w:val="24"/>
          <w:szCs w:val="24"/>
        </w:rPr>
      </w:pPr>
      <w:r w:rsidRPr="00883494">
        <w:rPr>
          <w:rFonts w:ascii="Times New Roman" w:hAnsi="Times New Roman" w:cs="Times New Roman"/>
          <w:sz w:val="24"/>
          <w:szCs w:val="24"/>
        </w:rPr>
        <w:lastRenderedPageBreak/>
        <w:t xml:space="preserve">Bradley, P. S., Lago-Peñas, C., Rey, E., &amp; Gomez Diaz, A. (2013). The effect of high and low percentage ball possession on physical and technical profiles in English FA Premier League soccer matches. </w:t>
      </w:r>
      <w:r w:rsidRPr="00883494">
        <w:rPr>
          <w:rFonts w:ascii="Times New Roman" w:hAnsi="Times New Roman" w:cs="Times New Roman"/>
          <w:i/>
          <w:iCs/>
          <w:sz w:val="24"/>
          <w:szCs w:val="24"/>
        </w:rPr>
        <w:t>Journal of Sports Sciences</w:t>
      </w:r>
      <w:r w:rsidRPr="00883494">
        <w:rPr>
          <w:rFonts w:ascii="Times New Roman" w:hAnsi="Times New Roman" w:cs="Times New Roman"/>
          <w:sz w:val="24"/>
          <w:szCs w:val="24"/>
        </w:rPr>
        <w:t xml:space="preserve">, </w:t>
      </w:r>
      <w:r w:rsidRPr="00883494">
        <w:rPr>
          <w:rFonts w:ascii="Times New Roman" w:hAnsi="Times New Roman" w:cs="Times New Roman"/>
          <w:i/>
          <w:iCs/>
          <w:sz w:val="24"/>
          <w:szCs w:val="24"/>
        </w:rPr>
        <w:t>31</w:t>
      </w:r>
      <w:r w:rsidRPr="00883494">
        <w:rPr>
          <w:rFonts w:ascii="Times New Roman" w:hAnsi="Times New Roman" w:cs="Times New Roman"/>
          <w:sz w:val="24"/>
          <w:szCs w:val="24"/>
        </w:rPr>
        <w:t>(12), 1261-1270.</w:t>
      </w:r>
      <w:r w:rsidR="00CE1B53" w:rsidRPr="00883494">
        <w:rPr>
          <w:rFonts w:ascii="Times New Roman" w:hAnsi="Times New Roman" w:cs="Times New Roman"/>
          <w:sz w:val="24"/>
          <w:szCs w:val="24"/>
        </w:rPr>
        <w:t xml:space="preserve"> https://doi.org/</w:t>
      </w:r>
      <w:r w:rsidR="003F0786" w:rsidRPr="00883494">
        <w:rPr>
          <w:rFonts w:ascii="Times New Roman" w:hAnsi="Times New Roman" w:cs="Times New Roman"/>
          <w:color w:val="333333"/>
          <w:sz w:val="24"/>
          <w:szCs w:val="24"/>
        </w:rPr>
        <w:t>10.1080/02640414.2013.786185</w:t>
      </w:r>
    </w:p>
    <w:p w14:paraId="7B602ADE" w14:textId="77777777" w:rsidR="007F5E92" w:rsidRPr="00883494" w:rsidRDefault="007F5E92" w:rsidP="00384B7B">
      <w:pPr>
        <w:pStyle w:val="NoSpacing"/>
        <w:spacing w:line="360" w:lineRule="auto"/>
        <w:rPr>
          <w:rFonts w:ascii="Times New Roman" w:hAnsi="Times New Roman" w:cs="Times New Roman"/>
          <w:color w:val="222222"/>
          <w:sz w:val="24"/>
          <w:szCs w:val="24"/>
        </w:rPr>
      </w:pPr>
    </w:p>
    <w:p w14:paraId="51E9D7F1" w14:textId="16CF08EB" w:rsidR="009D4E62" w:rsidRPr="00883494" w:rsidRDefault="009D4E62" w:rsidP="00384B7B">
      <w:pPr>
        <w:pStyle w:val="NoSpacing"/>
        <w:spacing w:line="360" w:lineRule="auto"/>
        <w:rPr>
          <w:rFonts w:ascii="Times New Roman" w:hAnsi="Times New Roman" w:cs="Times New Roman"/>
          <w:color w:val="222222"/>
          <w:sz w:val="24"/>
          <w:szCs w:val="24"/>
        </w:rPr>
      </w:pPr>
      <w:r w:rsidRPr="00883494">
        <w:rPr>
          <w:rFonts w:ascii="Times New Roman" w:hAnsi="Times New Roman" w:cs="Times New Roman"/>
          <w:color w:val="222222"/>
          <w:sz w:val="24"/>
          <w:szCs w:val="24"/>
        </w:rPr>
        <w:t xml:space="preserve">Brito, Â., Roriz, P., Silva, P., Duarte, R., &amp; Garganta, J. (2017). Effects of pitch surface and playing position on external load activity profiles and technical demands of young soccer players in match play. </w:t>
      </w:r>
      <w:r w:rsidRPr="00883494">
        <w:rPr>
          <w:rFonts w:ascii="Times New Roman" w:hAnsi="Times New Roman" w:cs="Times New Roman"/>
          <w:i/>
          <w:iCs/>
          <w:color w:val="222222"/>
          <w:sz w:val="24"/>
          <w:szCs w:val="24"/>
        </w:rPr>
        <w:t>International Journal of Performance Analysis in Sport</w:t>
      </w:r>
      <w:r w:rsidRPr="00883494">
        <w:rPr>
          <w:rFonts w:ascii="Times New Roman" w:hAnsi="Times New Roman" w:cs="Times New Roman"/>
          <w:color w:val="222222"/>
          <w:sz w:val="24"/>
          <w:szCs w:val="24"/>
        </w:rPr>
        <w:t xml:space="preserve">, </w:t>
      </w:r>
      <w:r w:rsidRPr="00883494">
        <w:rPr>
          <w:rFonts w:ascii="Times New Roman" w:hAnsi="Times New Roman" w:cs="Times New Roman"/>
          <w:i/>
          <w:iCs/>
          <w:color w:val="222222"/>
          <w:sz w:val="24"/>
          <w:szCs w:val="24"/>
        </w:rPr>
        <w:t>17</w:t>
      </w:r>
      <w:r w:rsidRPr="00883494">
        <w:rPr>
          <w:rFonts w:ascii="Times New Roman" w:hAnsi="Times New Roman" w:cs="Times New Roman"/>
          <w:color w:val="222222"/>
          <w:sz w:val="24"/>
          <w:szCs w:val="24"/>
        </w:rPr>
        <w:t>(6), 902-918.</w:t>
      </w:r>
      <w:r w:rsidR="00CE1B53" w:rsidRPr="00883494">
        <w:rPr>
          <w:rFonts w:ascii="Times New Roman" w:hAnsi="Times New Roman" w:cs="Times New Roman"/>
          <w:color w:val="222222"/>
          <w:sz w:val="24"/>
          <w:szCs w:val="24"/>
        </w:rPr>
        <w:t xml:space="preserve"> https://</w:t>
      </w:r>
      <w:r w:rsidR="00CE1B53" w:rsidRPr="00883494">
        <w:rPr>
          <w:rFonts w:ascii="Times New Roman" w:hAnsi="Times New Roman" w:cs="Times New Roman"/>
          <w:sz w:val="24"/>
          <w:szCs w:val="24"/>
        </w:rPr>
        <w:t>doi.org/</w:t>
      </w:r>
      <w:r w:rsidR="003F0786" w:rsidRPr="00883494">
        <w:rPr>
          <w:rFonts w:ascii="Times New Roman" w:hAnsi="Times New Roman" w:cs="Times New Roman"/>
          <w:sz w:val="24"/>
          <w:szCs w:val="24"/>
        </w:rPr>
        <w:t>10.1080/24748668.2017.1407207</w:t>
      </w:r>
    </w:p>
    <w:p w14:paraId="64F9FDC1" w14:textId="77777777" w:rsidR="007F5E92" w:rsidRPr="00883494" w:rsidRDefault="007F5E92" w:rsidP="00384B7B">
      <w:pPr>
        <w:pStyle w:val="NoSpacing"/>
        <w:spacing w:line="360" w:lineRule="auto"/>
        <w:rPr>
          <w:rFonts w:ascii="Times New Roman" w:hAnsi="Times New Roman" w:cs="Times New Roman"/>
          <w:color w:val="222222"/>
          <w:sz w:val="24"/>
          <w:szCs w:val="24"/>
        </w:rPr>
      </w:pPr>
    </w:p>
    <w:p w14:paraId="49B05FC6" w14:textId="20DA2931" w:rsidR="00E50EDF" w:rsidRPr="00883494" w:rsidRDefault="00E50EDF" w:rsidP="00384B7B">
      <w:pPr>
        <w:pStyle w:val="NoSpacing"/>
        <w:spacing w:line="360" w:lineRule="auto"/>
        <w:rPr>
          <w:rFonts w:ascii="Times New Roman" w:hAnsi="Times New Roman" w:cs="Times New Roman"/>
          <w:color w:val="222222"/>
          <w:sz w:val="24"/>
          <w:szCs w:val="24"/>
        </w:rPr>
      </w:pPr>
      <w:r w:rsidRPr="00883494">
        <w:rPr>
          <w:rFonts w:ascii="Times New Roman" w:hAnsi="Times New Roman" w:cs="Times New Roman"/>
          <w:color w:val="222222"/>
          <w:sz w:val="24"/>
          <w:szCs w:val="24"/>
        </w:rPr>
        <w:t xml:space="preserve">Bush, M. D., Archer, D. T., Hogg, R., &amp; Bradley, P. S. (2015). Factors influencing physical and technical variability in the English Premier League. </w:t>
      </w:r>
      <w:r w:rsidR="007F5E92" w:rsidRPr="00883494">
        <w:rPr>
          <w:rFonts w:ascii="Times New Roman" w:hAnsi="Times New Roman" w:cs="Times New Roman"/>
          <w:i/>
          <w:iCs/>
          <w:color w:val="222222"/>
          <w:sz w:val="24"/>
          <w:szCs w:val="24"/>
        </w:rPr>
        <w:t>International Journal of Sports P</w:t>
      </w:r>
      <w:r w:rsidRPr="00883494">
        <w:rPr>
          <w:rFonts w:ascii="Times New Roman" w:hAnsi="Times New Roman" w:cs="Times New Roman"/>
          <w:i/>
          <w:iCs/>
          <w:color w:val="222222"/>
          <w:sz w:val="24"/>
          <w:szCs w:val="24"/>
        </w:rPr>
        <w:t>hysiology a</w:t>
      </w:r>
      <w:r w:rsidR="007F5E92" w:rsidRPr="00883494">
        <w:rPr>
          <w:rFonts w:ascii="Times New Roman" w:hAnsi="Times New Roman" w:cs="Times New Roman"/>
          <w:i/>
          <w:iCs/>
          <w:color w:val="222222"/>
          <w:sz w:val="24"/>
          <w:szCs w:val="24"/>
        </w:rPr>
        <w:t>nd P</w:t>
      </w:r>
      <w:r w:rsidRPr="00883494">
        <w:rPr>
          <w:rFonts w:ascii="Times New Roman" w:hAnsi="Times New Roman" w:cs="Times New Roman"/>
          <w:i/>
          <w:iCs/>
          <w:color w:val="222222"/>
          <w:sz w:val="24"/>
          <w:szCs w:val="24"/>
        </w:rPr>
        <w:t>erformance</w:t>
      </w:r>
      <w:r w:rsidRPr="00883494">
        <w:rPr>
          <w:rFonts w:ascii="Times New Roman" w:hAnsi="Times New Roman" w:cs="Times New Roman"/>
          <w:color w:val="222222"/>
          <w:sz w:val="24"/>
          <w:szCs w:val="24"/>
        </w:rPr>
        <w:t xml:space="preserve">, </w:t>
      </w:r>
      <w:r w:rsidRPr="00883494">
        <w:rPr>
          <w:rFonts w:ascii="Times New Roman" w:hAnsi="Times New Roman" w:cs="Times New Roman"/>
          <w:i/>
          <w:iCs/>
          <w:color w:val="222222"/>
          <w:sz w:val="24"/>
          <w:szCs w:val="24"/>
        </w:rPr>
        <w:t>10</w:t>
      </w:r>
      <w:r w:rsidRPr="00883494">
        <w:rPr>
          <w:rFonts w:ascii="Times New Roman" w:hAnsi="Times New Roman" w:cs="Times New Roman"/>
          <w:color w:val="222222"/>
          <w:sz w:val="24"/>
          <w:szCs w:val="24"/>
        </w:rPr>
        <w:t>(7), 865-872.</w:t>
      </w:r>
      <w:r w:rsidR="00CE1B53" w:rsidRPr="00883494">
        <w:rPr>
          <w:rFonts w:ascii="Times New Roman" w:hAnsi="Times New Roman" w:cs="Times New Roman"/>
          <w:color w:val="222222"/>
          <w:sz w:val="24"/>
          <w:szCs w:val="24"/>
        </w:rPr>
        <w:t xml:space="preserve"> https://</w:t>
      </w:r>
      <w:r w:rsidR="00CE1B53" w:rsidRPr="00883494">
        <w:rPr>
          <w:rFonts w:ascii="Times New Roman" w:hAnsi="Times New Roman" w:cs="Times New Roman"/>
          <w:sz w:val="24"/>
          <w:szCs w:val="24"/>
        </w:rPr>
        <w:t>doi.org/</w:t>
      </w:r>
      <w:r w:rsidR="003F0786" w:rsidRPr="00883494">
        <w:rPr>
          <w:rFonts w:ascii="Times New Roman" w:hAnsi="Times New Roman" w:cs="Times New Roman"/>
          <w:sz w:val="24"/>
          <w:szCs w:val="24"/>
        </w:rPr>
        <w:t>10.1123/ijspp2014-0484</w:t>
      </w:r>
    </w:p>
    <w:p w14:paraId="2AC363A4" w14:textId="77777777" w:rsidR="007F5E92" w:rsidRPr="00883494" w:rsidRDefault="007F5E92" w:rsidP="00384B7B">
      <w:pPr>
        <w:pStyle w:val="NoSpacing"/>
        <w:spacing w:line="360" w:lineRule="auto"/>
        <w:rPr>
          <w:rFonts w:ascii="Times New Roman" w:hAnsi="Times New Roman" w:cs="Times New Roman"/>
          <w:color w:val="222222"/>
          <w:sz w:val="24"/>
          <w:szCs w:val="24"/>
        </w:rPr>
      </w:pPr>
    </w:p>
    <w:p w14:paraId="40822475" w14:textId="4EB2C4B5" w:rsidR="009D4E62" w:rsidRPr="00883494" w:rsidRDefault="009D4E62" w:rsidP="00384B7B">
      <w:pPr>
        <w:pStyle w:val="NoSpacing"/>
        <w:spacing w:line="360" w:lineRule="auto"/>
        <w:rPr>
          <w:rFonts w:ascii="Times New Roman" w:hAnsi="Times New Roman" w:cs="Times New Roman"/>
          <w:color w:val="222222"/>
          <w:sz w:val="24"/>
          <w:szCs w:val="24"/>
        </w:rPr>
      </w:pPr>
      <w:r w:rsidRPr="00883494">
        <w:rPr>
          <w:rFonts w:ascii="Times New Roman" w:hAnsi="Times New Roman" w:cs="Times New Roman"/>
          <w:color w:val="222222"/>
          <w:sz w:val="24"/>
          <w:szCs w:val="24"/>
        </w:rPr>
        <w:t xml:space="preserve">Casamichana, D., &amp; Castellano, J. (2010). Time–motion, heart rate, perceptual and motor behaviour demands in small-sides soccer games: Effects of pitch size. </w:t>
      </w:r>
      <w:r w:rsidRPr="00883494">
        <w:rPr>
          <w:rFonts w:ascii="Times New Roman" w:hAnsi="Times New Roman" w:cs="Times New Roman"/>
          <w:i/>
          <w:iCs/>
          <w:color w:val="222222"/>
          <w:sz w:val="24"/>
          <w:szCs w:val="24"/>
        </w:rPr>
        <w:t>Journal of Sports Sciences</w:t>
      </w:r>
      <w:r w:rsidRPr="00883494">
        <w:rPr>
          <w:rFonts w:ascii="Times New Roman" w:hAnsi="Times New Roman" w:cs="Times New Roman"/>
          <w:color w:val="222222"/>
          <w:sz w:val="24"/>
          <w:szCs w:val="24"/>
        </w:rPr>
        <w:t xml:space="preserve">, </w:t>
      </w:r>
      <w:r w:rsidRPr="00883494">
        <w:rPr>
          <w:rFonts w:ascii="Times New Roman" w:hAnsi="Times New Roman" w:cs="Times New Roman"/>
          <w:i/>
          <w:iCs/>
          <w:color w:val="222222"/>
          <w:sz w:val="24"/>
          <w:szCs w:val="24"/>
        </w:rPr>
        <w:t>28</w:t>
      </w:r>
      <w:r w:rsidRPr="00883494">
        <w:rPr>
          <w:rFonts w:ascii="Times New Roman" w:hAnsi="Times New Roman" w:cs="Times New Roman"/>
          <w:color w:val="222222"/>
          <w:sz w:val="24"/>
          <w:szCs w:val="24"/>
        </w:rPr>
        <w:t>(14), 1615-1623.</w:t>
      </w:r>
      <w:r w:rsidR="00CE1B53" w:rsidRPr="00883494">
        <w:rPr>
          <w:rFonts w:ascii="Times New Roman" w:hAnsi="Times New Roman" w:cs="Times New Roman"/>
          <w:color w:val="222222"/>
          <w:sz w:val="24"/>
          <w:szCs w:val="24"/>
        </w:rPr>
        <w:t xml:space="preserve"> https://</w:t>
      </w:r>
      <w:r w:rsidR="00CE1B53" w:rsidRPr="00883494">
        <w:rPr>
          <w:rFonts w:ascii="Times New Roman" w:hAnsi="Times New Roman" w:cs="Times New Roman"/>
          <w:sz w:val="24"/>
          <w:szCs w:val="24"/>
        </w:rPr>
        <w:t>doi.org/</w:t>
      </w:r>
      <w:r w:rsidR="003F0786" w:rsidRPr="00883494">
        <w:rPr>
          <w:rFonts w:ascii="Times New Roman" w:hAnsi="Times New Roman" w:cs="Times New Roman"/>
          <w:sz w:val="24"/>
          <w:szCs w:val="24"/>
        </w:rPr>
        <w:t>10.1080/02640414.2010.521168</w:t>
      </w:r>
    </w:p>
    <w:p w14:paraId="7CE897BD" w14:textId="77777777" w:rsidR="007F5E92" w:rsidRPr="00883494" w:rsidRDefault="007F5E92" w:rsidP="00384B7B">
      <w:pPr>
        <w:pStyle w:val="NoSpacing"/>
        <w:spacing w:line="360" w:lineRule="auto"/>
        <w:rPr>
          <w:rFonts w:ascii="Times New Roman" w:hAnsi="Times New Roman" w:cs="Times New Roman"/>
          <w:color w:val="222222"/>
          <w:sz w:val="24"/>
          <w:szCs w:val="24"/>
        </w:rPr>
      </w:pPr>
    </w:p>
    <w:p w14:paraId="1691BF17" w14:textId="3E7DAE8D" w:rsidR="00DE1A3F" w:rsidRPr="00883494" w:rsidRDefault="00DE1A3F" w:rsidP="00384B7B">
      <w:pPr>
        <w:pStyle w:val="NoSpacing"/>
        <w:spacing w:line="360" w:lineRule="auto"/>
        <w:rPr>
          <w:rFonts w:ascii="Times New Roman" w:hAnsi="Times New Roman" w:cs="Times New Roman"/>
          <w:color w:val="222222"/>
          <w:sz w:val="24"/>
          <w:szCs w:val="24"/>
        </w:rPr>
      </w:pPr>
      <w:r w:rsidRPr="00883494">
        <w:rPr>
          <w:rFonts w:ascii="Times New Roman" w:hAnsi="Times New Roman" w:cs="Times New Roman"/>
          <w:color w:val="222222"/>
          <w:sz w:val="24"/>
          <w:szCs w:val="24"/>
        </w:rPr>
        <w:t xml:space="preserve">Castellano, J., Casamichana, D., &amp; Lago, C. (2012). The use of match statistics that discriminate between successful and unsuccessful soccer teams. </w:t>
      </w:r>
      <w:r w:rsidRPr="00883494">
        <w:rPr>
          <w:rFonts w:ascii="Times New Roman" w:hAnsi="Times New Roman" w:cs="Times New Roman"/>
          <w:i/>
          <w:iCs/>
          <w:color w:val="222222"/>
          <w:sz w:val="24"/>
          <w:szCs w:val="24"/>
        </w:rPr>
        <w:t>Journal of Human Kinetics</w:t>
      </w:r>
      <w:r w:rsidRPr="00883494">
        <w:rPr>
          <w:rFonts w:ascii="Times New Roman" w:hAnsi="Times New Roman" w:cs="Times New Roman"/>
          <w:color w:val="222222"/>
          <w:sz w:val="24"/>
          <w:szCs w:val="24"/>
        </w:rPr>
        <w:t xml:space="preserve">, </w:t>
      </w:r>
      <w:r w:rsidRPr="00883494">
        <w:rPr>
          <w:rFonts w:ascii="Times New Roman" w:hAnsi="Times New Roman" w:cs="Times New Roman"/>
          <w:i/>
          <w:iCs/>
          <w:color w:val="222222"/>
          <w:sz w:val="24"/>
          <w:szCs w:val="24"/>
        </w:rPr>
        <w:t>31</w:t>
      </w:r>
      <w:r w:rsidRPr="00883494">
        <w:rPr>
          <w:rFonts w:ascii="Times New Roman" w:hAnsi="Times New Roman" w:cs="Times New Roman"/>
          <w:color w:val="222222"/>
          <w:sz w:val="24"/>
          <w:szCs w:val="24"/>
        </w:rPr>
        <w:t>, 137-147.</w:t>
      </w:r>
      <w:r w:rsidR="00CE1B53" w:rsidRPr="00883494">
        <w:rPr>
          <w:rFonts w:ascii="Times New Roman" w:hAnsi="Times New Roman" w:cs="Times New Roman"/>
          <w:color w:val="222222"/>
          <w:sz w:val="24"/>
          <w:szCs w:val="24"/>
        </w:rPr>
        <w:t xml:space="preserve"> https://</w:t>
      </w:r>
      <w:r w:rsidR="00CE1B53" w:rsidRPr="00883494">
        <w:rPr>
          <w:rFonts w:ascii="Times New Roman" w:hAnsi="Times New Roman" w:cs="Times New Roman"/>
          <w:sz w:val="24"/>
          <w:szCs w:val="24"/>
        </w:rPr>
        <w:t>doi.org/</w:t>
      </w:r>
      <w:r w:rsidR="003F0786" w:rsidRPr="00883494">
        <w:rPr>
          <w:rFonts w:ascii="Times New Roman" w:hAnsi="Times New Roman" w:cs="Times New Roman"/>
          <w:sz w:val="24"/>
          <w:szCs w:val="24"/>
        </w:rPr>
        <w:t>10.2478/v10078-012-0015-7</w:t>
      </w:r>
    </w:p>
    <w:p w14:paraId="3BCE70DA" w14:textId="77777777" w:rsidR="007F5E92" w:rsidRPr="00883494" w:rsidRDefault="007F5E92" w:rsidP="00384B7B">
      <w:pPr>
        <w:pStyle w:val="NoSpacing"/>
        <w:spacing w:line="360" w:lineRule="auto"/>
        <w:rPr>
          <w:rFonts w:ascii="Times New Roman" w:hAnsi="Times New Roman" w:cs="Times New Roman"/>
          <w:color w:val="222222"/>
          <w:sz w:val="24"/>
          <w:szCs w:val="24"/>
        </w:rPr>
      </w:pPr>
    </w:p>
    <w:p w14:paraId="1CEEDDBE" w14:textId="5EA57F99" w:rsidR="008F7005" w:rsidRPr="00883494" w:rsidRDefault="008F7005" w:rsidP="00384B7B">
      <w:pPr>
        <w:pStyle w:val="NoSpacing"/>
        <w:spacing w:line="360" w:lineRule="auto"/>
        <w:rPr>
          <w:rFonts w:ascii="Times New Roman" w:hAnsi="Times New Roman" w:cs="Times New Roman"/>
          <w:color w:val="222222"/>
          <w:sz w:val="24"/>
          <w:szCs w:val="24"/>
        </w:rPr>
      </w:pPr>
      <w:r w:rsidRPr="00883494">
        <w:rPr>
          <w:rFonts w:ascii="Times New Roman" w:hAnsi="Times New Roman" w:cs="Times New Roman"/>
          <w:color w:val="222222"/>
          <w:sz w:val="24"/>
          <w:szCs w:val="24"/>
        </w:rPr>
        <w:t xml:space="preserve">Datson, N., Drust, B., Weston, M., &amp; Gregson, W. (2019). Repeated high-speed running in elite female soccer players during international competition. </w:t>
      </w:r>
      <w:r w:rsidRPr="00883494">
        <w:rPr>
          <w:rFonts w:ascii="Times New Roman" w:hAnsi="Times New Roman" w:cs="Times New Roman"/>
          <w:i/>
          <w:iCs/>
          <w:color w:val="222222"/>
          <w:sz w:val="24"/>
          <w:szCs w:val="24"/>
        </w:rPr>
        <w:t>Science and Medicine in Football</w:t>
      </w:r>
      <w:r w:rsidRPr="00883494">
        <w:rPr>
          <w:rFonts w:ascii="Times New Roman" w:hAnsi="Times New Roman" w:cs="Times New Roman"/>
          <w:color w:val="222222"/>
          <w:sz w:val="24"/>
          <w:szCs w:val="24"/>
        </w:rPr>
        <w:t xml:space="preserve">, </w:t>
      </w:r>
      <w:r w:rsidRPr="00883494">
        <w:rPr>
          <w:rFonts w:ascii="Times New Roman" w:hAnsi="Times New Roman" w:cs="Times New Roman"/>
          <w:i/>
          <w:iCs/>
          <w:color w:val="222222"/>
          <w:sz w:val="24"/>
          <w:szCs w:val="24"/>
        </w:rPr>
        <w:t>3</w:t>
      </w:r>
      <w:r w:rsidRPr="00883494">
        <w:rPr>
          <w:rFonts w:ascii="Times New Roman" w:hAnsi="Times New Roman" w:cs="Times New Roman"/>
          <w:color w:val="222222"/>
          <w:sz w:val="24"/>
          <w:szCs w:val="24"/>
        </w:rPr>
        <w:t>(2), 150-156.</w:t>
      </w:r>
      <w:r w:rsidR="00CE1B53" w:rsidRPr="00883494">
        <w:rPr>
          <w:rFonts w:ascii="Times New Roman" w:hAnsi="Times New Roman" w:cs="Times New Roman"/>
          <w:color w:val="222222"/>
          <w:sz w:val="24"/>
          <w:szCs w:val="24"/>
        </w:rPr>
        <w:t xml:space="preserve"> https://</w:t>
      </w:r>
      <w:r w:rsidR="00CE1B53" w:rsidRPr="00883494">
        <w:rPr>
          <w:rFonts w:ascii="Times New Roman" w:hAnsi="Times New Roman" w:cs="Times New Roman"/>
          <w:sz w:val="24"/>
          <w:szCs w:val="24"/>
        </w:rPr>
        <w:t>doi.org/</w:t>
      </w:r>
      <w:r w:rsidR="003F0786" w:rsidRPr="00883494">
        <w:rPr>
          <w:rFonts w:ascii="Times New Roman" w:hAnsi="Times New Roman" w:cs="Times New Roman"/>
          <w:sz w:val="24"/>
          <w:szCs w:val="24"/>
        </w:rPr>
        <w:t>10.1080/24733938.2018.1508880</w:t>
      </w:r>
    </w:p>
    <w:p w14:paraId="6C743E23" w14:textId="77777777" w:rsidR="007F5E92" w:rsidRPr="00883494" w:rsidRDefault="007F5E92" w:rsidP="00384B7B">
      <w:pPr>
        <w:pStyle w:val="NoSpacing"/>
        <w:spacing w:line="360" w:lineRule="auto"/>
        <w:rPr>
          <w:rFonts w:ascii="Times New Roman" w:hAnsi="Times New Roman" w:cs="Times New Roman"/>
          <w:color w:val="222222"/>
          <w:sz w:val="24"/>
          <w:szCs w:val="24"/>
        </w:rPr>
      </w:pPr>
    </w:p>
    <w:p w14:paraId="7A878DA6" w14:textId="5EBAAEA7" w:rsidR="008F7005" w:rsidRPr="00883494" w:rsidRDefault="008F7005" w:rsidP="00384B7B">
      <w:pPr>
        <w:pStyle w:val="NoSpacing"/>
        <w:spacing w:line="360" w:lineRule="auto"/>
        <w:rPr>
          <w:rFonts w:ascii="Times New Roman" w:hAnsi="Times New Roman" w:cs="Times New Roman"/>
          <w:color w:val="222222"/>
          <w:sz w:val="24"/>
          <w:szCs w:val="24"/>
        </w:rPr>
      </w:pPr>
      <w:r w:rsidRPr="00883494">
        <w:rPr>
          <w:rFonts w:ascii="Times New Roman" w:hAnsi="Times New Roman" w:cs="Times New Roman"/>
          <w:color w:val="222222"/>
          <w:sz w:val="24"/>
          <w:szCs w:val="24"/>
        </w:rPr>
        <w:t xml:space="preserve">Datson, N., Drust, B., Weston, M., Jarman, I. H., Lisboa, P. J., &amp; Gregson, W. (2017). Match physical performance of elite female soccer players during international competition. </w:t>
      </w:r>
      <w:r w:rsidRPr="00883494">
        <w:rPr>
          <w:rFonts w:ascii="Times New Roman" w:hAnsi="Times New Roman" w:cs="Times New Roman"/>
          <w:i/>
          <w:iCs/>
          <w:color w:val="222222"/>
          <w:sz w:val="24"/>
          <w:szCs w:val="24"/>
        </w:rPr>
        <w:t>The Journal of Strength &amp; Conditioning Research</w:t>
      </w:r>
      <w:r w:rsidRPr="00883494">
        <w:rPr>
          <w:rFonts w:ascii="Times New Roman" w:hAnsi="Times New Roman" w:cs="Times New Roman"/>
          <w:color w:val="222222"/>
          <w:sz w:val="24"/>
          <w:szCs w:val="24"/>
        </w:rPr>
        <w:t xml:space="preserve">, </w:t>
      </w:r>
      <w:r w:rsidRPr="00883494">
        <w:rPr>
          <w:rFonts w:ascii="Times New Roman" w:hAnsi="Times New Roman" w:cs="Times New Roman"/>
          <w:i/>
          <w:iCs/>
          <w:color w:val="222222"/>
          <w:sz w:val="24"/>
          <w:szCs w:val="24"/>
        </w:rPr>
        <w:t>31</w:t>
      </w:r>
      <w:r w:rsidRPr="00883494">
        <w:rPr>
          <w:rFonts w:ascii="Times New Roman" w:hAnsi="Times New Roman" w:cs="Times New Roman"/>
          <w:color w:val="222222"/>
          <w:sz w:val="24"/>
          <w:szCs w:val="24"/>
        </w:rPr>
        <w:t>(9), 2379-2387.</w:t>
      </w:r>
      <w:r w:rsidR="00CE1B53" w:rsidRPr="00883494">
        <w:rPr>
          <w:rFonts w:ascii="Times New Roman" w:hAnsi="Times New Roman" w:cs="Times New Roman"/>
          <w:color w:val="222222"/>
          <w:sz w:val="24"/>
          <w:szCs w:val="24"/>
        </w:rPr>
        <w:t xml:space="preserve"> https://</w:t>
      </w:r>
      <w:r w:rsidR="00CE1B53" w:rsidRPr="00883494">
        <w:rPr>
          <w:rFonts w:ascii="Times New Roman" w:hAnsi="Times New Roman" w:cs="Times New Roman"/>
          <w:sz w:val="24"/>
          <w:szCs w:val="24"/>
        </w:rPr>
        <w:t>doi.org/</w:t>
      </w:r>
      <w:r w:rsidR="003F0786" w:rsidRPr="00883494">
        <w:rPr>
          <w:rFonts w:ascii="Times New Roman" w:hAnsi="Times New Roman" w:cs="Times New Roman"/>
          <w:color w:val="3B3030"/>
          <w:sz w:val="24"/>
          <w:szCs w:val="24"/>
        </w:rPr>
        <w:t>10.1519/JSC.0000000000001575</w:t>
      </w:r>
    </w:p>
    <w:p w14:paraId="4FBF5BB8" w14:textId="77777777" w:rsidR="007F5E92" w:rsidRPr="00883494" w:rsidRDefault="007F5E92" w:rsidP="00384B7B">
      <w:pPr>
        <w:pStyle w:val="NoSpacing"/>
        <w:spacing w:line="360" w:lineRule="auto"/>
        <w:rPr>
          <w:rFonts w:ascii="Times New Roman" w:hAnsi="Times New Roman" w:cs="Times New Roman"/>
          <w:color w:val="222222"/>
          <w:sz w:val="24"/>
          <w:szCs w:val="24"/>
        </w:rPr>
      </w:pPr>
    </w:p>
    <w:p w14:paraId="4B33D01E" w14:textId="6B3A5BAB" w:rsidR="00B31BB4" w:rsidRPr="00883494" w:rsidRDefault="00B31BB4" w:rsidP="00384B7B">
      <w:pPr>
        <w:pStyle w:val="NoSpacing"/>
        <w:spacing w:line="360" w:lineRule="auto"/>
        <w:rPr>
          <w:rFonts w:ascii="Times New Roman" w:hAnsi="Times New Roman" w:cs="Times New Roman"/>
          <w:color w:val="222222"/>
          <w:sz w:val="24"/>
          <w:szCs w:val="24"/>
        </w:rPr>
      </w:pPr>
      <w:r w:rsidRPr="00883494">
        <w:rPr>
          <w:rFonts w:ascii="Times New Roman" w:hAnsi="Times New Roman" w:cs="Times New Roman"/>
          <w:color w:val="222222"/>
          <w:sz w:val="24"/>
          <w:szCs w:val="24"/>
        </w:rPr>
        <w:t xml:space="preserve">Dellal, A., Chamari, K., Wong, D. P., Ahmaidi, S., Keller, D., Barros, R., ... &amp; Carling, C. (2011). Comparison of physical and technical performance in European soccer match-play: </w:t>
      </w:r>
      <w:r w:rsidRPr="00883494">
        <w:rPr>
          <w:rFonts w:ascii="Times New Roman" w:hAnsi="Times New Roman" w:cs="Times New Roman"/>
          <w:color w:val="222222"/>
          <w:sz w:val="24"/>
          <w:szCs w:val="24"/>
        </w:rPr>
        <w:lastRenderedPageBreak/>
        <w:t xml:space="preserve">FA Premier League and La Liga. </w:t>
      </w:r>
      <w:r w:rsidRPr="00883494">
        <w:rPr>
          <w:rFonts w:ascii="Times New Roman" w:hAnsi="Times New Roman" w:cs="Times New Roman"/>
          <w:i/>
          <w:iCs/>
          <w:color w:val="222222"/>
          <w:sz w:val="24"/>
          <w:szCs w:val="24"/>
        </w:rPr>
        <w:t>European Journal of Sport Science</w:t>
      </w:r>
      <w:r w:rsidRPr="00883494">
        <w:rPr>
          <w:rFonts w:ascii="Times New Roman" w:hAnsi="Times New Roman" w:cs="Times New Roman"/>
          <w:color w:val="222222"/>
          <w:sz w:val="24"/>
          <w:szCs w:val="24"/>
        </w:rPr>
        <w:t xml:space="preserve">, </w:t>
      </w:r>
      <w:r w:rsidRPr="00883494">
        <w:rPr>
          <w:rFonts w:ascii="Times New Roman" w:hAnsi="Times New Roman" w:cs="Times New Roman"/>
          <w:i/>
          <w:iCs/>
          <w:color w:val="222222"/>
          <w:sz w:val="24"/>
          <w:szCs w:val="24"/>
        </w:rPr>
        <w:t>11</w:t>
      </w:r>
      <w:r w:rsidRPr="00883494">
        <w:rPr>
          <w:rFonts w:ascii="Times New Roman" w:hAnsi="Times New Roman" w:cs="Times New Roman"/>
          <w:color w:val="222222"/>
          <w:sz w:val="24"/>
          <w:szCs w:val="24"/>
        </w:rPr>
        <w:t>(1), 51-59.</w:t>
      </w:r>
      <w:r w:rsidR="00CE1B53" w:rsidRPr="00883494">
        <w:rPr>
          <w:rFonts w:ascii="Times New Roman" w:hAnsi="Times New Roman" w:cs="Times New Roman"/>
          <w:color w:val="222222"/>
          <w:sz w:val="24"/>
          <w:szCs w:val="24"/>
        </w:rPr>
        <w:t xml:space="preserve"> https://</w:t>
      </w:r>
      <w:r w:rsidR="00CE1B53" w:rsidRPr="00883494">
        <w:rPr>
          <w:rFonts w:ascii="Times New Roman" w:hAnsi="Times New Roman" w:cs="Times New Roman"/>
          <w:sz w:val="24"/>
          <w:szCs w:val="24"/>
        </w:rPr>
        <w:t>doi.org/</w:t>
      </w:r>
      <w:r w:rsidR="003F0786" w:rsidRPr="00883494">
        <w:rPr>
          <w:rFonts w:ascii="Times New Roman" w:hAnsi="Times New Roman" w:cs="Times New Roman"/>
          <w:sz w:val="24"/>
          <w:szCs w:val="24"/>
        </w:rPr>
        <w:t>10.1080/17461391.2010.481334</w:t>
      </w:r>
    </w:p>
    <w:p w14:paraId="00E6A9B6" w14:textId="77777777" w:rsidR="007F5E92" w:rsidRPr="00883494" w:rsidRDefault="007F5E92" w:rsidP="00384B7B">
      <w:pPr>
        <w:pStyle w:val="NoSpacing"/>
        <w:spacing w:line="360" w:lineRule="auto"/>
        <w:rPr>
          <w:rFonts w:ascii="Times New Roman" w:hAnsi="Times New Roman" w:cs="Times New Roman"/>
          <w:color w:val="000000"/>
          <w:sz w:val="24"/>
          <w:szCs w:val="24"/>
        </w:rPr>
      </w:pPr>
    </w:p>
    <w:p w14:paraId="44250599" w14:textId="11F88C29" w:rsidR="00B31BB4" w:rsidRPr="00883494" w:rsidRDefault="007E73AB" w:rsidP="00384B7B">
      <w:pPr>
        <w:pStyle w:val="NoSpacing"/>
        <w:spacing w:line="360" w:lineRule="auto"/>
        <w:rPr>
          <w:rFonts w:ascii="Times New Roman" w:hAnsi="Times New Roman" w:cs="Times New Roman"/>
          <w:color w:val="222222"/>
          <w:sz w:val="24"/>
          <w:szCs w:val="24"/>
        </w:rPr>
      </w:pPr>
      <w:r w:rsidRPr="00883494">
        <w:rPr>
          <w:rFonts w:ascii="Times New Roman" w:hAnsi="Times New Roman" w:cs="Times New Roman"/>
          <w:color w:val="222222"/>
          <w:sz w:val="24"/>
          <w:szCs w:val="24"/>
        </w:rPr>
        <w:t xml:space="preserve">Dellal, A., Wong, D. P., Moalla, W., &amp; Chamari, K. (2010). Physical and technical activity of soccer players in the French First League-with special reference to their playing position. </w:t>
      </w:r>
      <w:r w:rsidRPr="00883494">
        <w:rPr>
          <w:rFonts w:ascii="Times New Roman" w:hAnsi="Times New Roman" w:cs="Times New Roman"/>
          <w:i/>
          <w:iCs/>
          <w:color w:val="222222"/>
          <w:sz w:val="24"/>
          <w:szCs w:val="24"/>
        </w:rPr>
        <w:t>International SportMed Journal</w:t>
      </w:r>
      <w:r w:rsidRPr="00883494">
        <w:rPr>
          <w:rFonts w:ascii="Times New Roman" w:hAnsi="Times New Roman" w:cs="Times New Roman"/>
          <w:color w:val="222222"/>
          <w:sz w:val="24"/>
          <w:szCs w:val="24"/>
        </w:rPr>
        <w:t xml:space="preserve">, </w:t>
      </w:r>
      <w:r w:rsidRPr="00883494">
        <w:rPr>
          <w:rFonts w:ascii="Times New Roman" w:hAnsi="Times New Roman" w:cs="Times New Roman"/>
          <w:i/>
          <w:iCs/>
          <w:color w:val="222222"/>
          <w:sz w:val="24"/>
          <w:szCs w:val="24"/>
        </w:rPr>
        <w:t>11</w:t>
      </w:r>
      <w:r w:rsidRPr="00883494">
        <w:rPr>
          <w:rFonts w:ascii="Times New Roman" w:hAnsi="Times New Roman" w:cs="Times New Roman"/>
          <w:color w:val="222222"/>
          <w:sz w:val="24"/>
          <w:szCs w:val="24"/>
        </w:rPr>
        <w:t>(2), 278-290.</w:t>
      </w:r>
      <w:r w:rsidR="00CE1B53" w:rsidRPr="00883494">
        <w:rPr>
          <w:rFonts w:ascii="Times New Roman" w:hAnsi="Times New Roman" w:cs="Times New Roman"/>
          <w:color w:val="222222"/>
          <w:sz w:val="24"/>
          <w:szCs w:val="24"/>
        </w:rPr>
        <w:t xml:space="preserve"> </w:t>
      </w:r>
    </w:p>
    <w:p w14:paraId="749B173E" w14:textId="77777777" w:rsidR="007F5E92" w:rsidRPr="00883494" w:rsidRDefault="007F5E92" w:rsidP="00384B7B">
      <w:pPr>
        <w:pStyle w:val="NoSpacing"/>
        <w:spacing w:line="360" w:lineRule="auto"/>
        <w:rPr>
          <w:rFonts w:ascii="Times New Roman" w:hAnsi="Times New Roman" w:cs="Times New Roman"/>
          <w:color w:val="222222"/>
          <w:sz w:val="24"/>
          <w:szCs w:val="24"/>
        </w:rPr>
      </w:pPr>
    </w:p>
    <w:p w14:paraId="0310BDAF" w14:textId="7221D281" w:rsidR="00E50EDF" w:rsidRPr="00883494" w:rsidRDefault="00E50EDF" w:rsidP="00384B7B">
      <w:pPr>
        <w:pStyle w:val="NoSpacing"/>
        <w:spacing w:line="360" w:lineRule="auto"/>
        <w:rPr>
          <w:rFonts w:ascii="Times New Roman" w:hAnsi="Times New Roman" w:cs="Times New Roman"/>
          <w:color w:val="222222"/>
          <w:sz w:val="24"/>
          <w:szCs w:val="24"/>
        </w:rPr>
      </w:pPr>
      <w:r w:rsidRPr="00883494">
        <w:rPr>
          <w:rFonts w:ascii="Times New Roman" w:hAnsi="Times New Roman" w:cs="Times New Roman"/>
          <w:color w:val="222222"/>
          <w:sz w:val="24"/>
          <w:szCs w:val="24"/>
        </w:rPr>
        <w:t xml:space="preserve">Di Salvo, V., Gregson, W., Atkinson, G., Tordoff, P., &amp; Drust, B. (2009). Analysis of high intensity activity in Premier League soccer. </w:t>
      </w:r>
      <w:r w:rsidRPr="00883494">
        <w:rPr>
          <w:rFonts w:ascii="Times New Roman" w:hAnsi="Times New Roman" w:cs="Times New Roman"/>
          <w:i/>
          <w:iCs/>
          <w:color w:val="222222"/>
          <w:sz w:val="24"/>
          <w:szCs w:val="24"/>
        </w:rPr>
        <w:t>International Journal of Sports Medicine</w:t>
      </w:r>
      <w:r w:rsidRPr="00883494">
        <w:rPr>
          <w:rFonts w:ascii="Times New Roman" w:hAnsi="Times New Roman" w:cs="Times New Roman"/>
          <w:color w:val="222222"/>
          <w:sz w:val="24"/>
          <w:szCs w:val="24"/>
        </w:rPr>
        <w:t xml:space="preserve">, </w:t>
      </w:r>
      <w:r w:rsidRPr="00883494">
        <w:rPr>
          <w:rFonts w:ascii="Times New Roman" w:hAnsi="Times New Roman" w:cs="Times New Roman"/>
          <w:i/>
          <w:iCs/>
          <w:color w:val="222222"/>
          <w:sz w:val="24"/>
          <w:szCs w:val="24"/>
        </w:rPr>
        <w:t>30</w:t>
      </w:r>
      <w:r w:rsidR="002F3AAA" w:rsidRPr="00883494">
        <w:rPr>
          <w:rFonts w:ascii="Times New Roman" w:hAnsi="Times New Roman" w:cs="Times New Roman"/>
          <w:color w:val="222222"/>
          <w:sz w:val="24"/>
          <w:szCs w:val="24"/>
        </w:rPr>
        <w:t>(</w:t>
      </w:r>
      <w:r w:rsidRPr="00883494">
        <w:rPr>
          <w:rFonts w:ascii="Times New Roman" w:hAnsi="Times New Roman" w:cs="Times New Roman"/>
          <w:color w:val="222222"/>
          <w:sz w:val="24"/>
          <w:szCs w:val="24"/>
        </w:rPr>
        <w:t>3), 205-212.</w:t>
      </w:r>
      <w:r w:rsidR="00CE1B53" w:rsidRPr="00883494">
        <w:rPr>
          <w:rFonts w:ascii="Times New Roman" w:hAnsi="Times New Roman" w:cs="Times New Roman"/>
          <w:color w:val="222222"/>
          <w:sz w:val="24"/>
          <w:szCs w:val="24"/>
        </w:rPr>
        <w:t xml:space="preserve"> https://</w:t>
      </w:r>
      <w:r w:rsidR="00CE1B53" w:rsidRPr="00883494">
        <w:rPr>
          <w:rFonts w:ascii="Times New Roman" w:hAnsi="Times New Roman" w:cs="Times New Roman"/>
          <w:sz w:val="24"/>
          <w:szCs w:val="24"/>
        </w:rPr>
        <w:t>doi.org/</w:t>
      </w:r>
      <w:r w:rsidR="002F3AAA" w:rsidRPr="00883494">
        <w:rPr>
          <w:rStyle w:val="identifier"/>
          <w:rFonts w:ascii="Times New Roman" w:hAnsi="Times New Roman" w:cs="Times New Roman"/>
          <w:color w:val="212121"/>
          <w:sz w:val="24"/>
          <w:szCs w:val="24"/>
        </w:rPr>
        <w:t>10.1055/s-0028-1105950</w:t>
      </w:r>
    </w:p>
    <w:p w14:paraId="2CC742DA" w14:textId="77777777" w:rsidR="007F5E92" w:rsidRPr="00883494" w:rsidRDefault="007F5E92" w:rsidP="00384B7B">
      <w:pPr>
        <w:pStyle w:val="NoSpacing"/>
        <w:spacing w:line="360" w:lineRule="auto"/>
        <w:rPr>
          <w:rFonts w:ascii="Times New Roman" w:hAnsi="Times New Roman" w:cs="Times New Roman"/>
          <w:color w:val="222222"/>
          <w:sz w:val="24"/>
          <w:szCs w:val="24"/>
        </w:rPr>
      </w:pPr>
    </w:p>
    <w:p w14:paraId="4027A450" w14:textId="1075E027" w:rsidR="00300B71" w:rsidRPr="00883494" w:rsidRDefault="00300B71" w:rsidP="00384B7B">
      <w:pPr>
        <w:pStyle w:val="NoSpacing"/>
        <w:spacing w:line="360" w:lineRule="auto"/>
        <w:rPr>
          <w:rFonts w:ascii="Times New Roman" w:hAnsi="Times New Roman" w:cs="Times New Roman"/>
          <w:color w:val="222222"/>
          <w:sz w:val="24"/>
          <w:szCs w:val="24"/>
        </w:rPr>
      </w:pPr>
      <w:r w:rsidRPr="00883494">
        <w:rPr>
          <w:rFonts w:ascii="Times New Roman" w:hAnsi="Times New Roman" w:cs="Times New Roman"/>
          <w:color w:val="222222"/>
          <w:sz w:val="24"/>
          <w:szCs w:val="24"/>
        </w:rPr>
        <w:t xml:space="preserve">Emmonds, S., Morris, R., Murray, E., Robinson, C., Turner, L., &amp; Jones, B. (2017). The influence of age and maturity status on the maximum and explosive strength characteristics of elite youth female soccer players. </w:t>
      </w:r>
      <w:r w:rsidRPr="00883494">
        <w:rPr>
          <w:rFonts w:ascii="Times New Roman" w:hAnsi="Times New Roman" w:cs="Times New Roman"/>
          <w:i/>
          <w:iCs/>
          <w:color w:val="222222"/>
          <w:sz w:val="24"/>
          <w:szCs w:val="24"/>
        </w:rPr>
        <w:t>Science and Medicine in Football</w:t>
      </w:r>
      <w:r w:rsidRPr="00883494">
        <w:rPr>
          <w:rFonts w:ascii="Times New Roman" w:hAnsi="Times New Roman" w:cs="Times New Roman"/>
          <w:color w:val="222222"/>
          <w:sz w:val="24"/>
          <w:szCs w:val="24"/>
        </w:rPr>
        <w:t xml:space="preserve">, </w:t>
      </w:r>
      <w:r w:rsidRPr="00883494">
        <w:rPr>
          <w:rFonts w:ascii="Times New Roman" w:hAnsi="Times New Roman" w:cs="Times New Roman"/>
          <w:i/>
          <w:iCs/>
          <w:color w:val="222222"/>
          <w:sz w:val="24"/>
          <w:szCs w:val="24"/>
        </w:rPr>
        <w:t>1</w:t>
      </w:r>
      <w:r w:rsidRPr="00883494">
        <w:rPr>
          <w:rFonts w:ascii="Times New Roman" w:hAnsi="Times New Roman" w:cs="Times New Roman"/>
          <w:color w:val="222222"/>
          <w:sz w:val="24"/>
          <w:szCs w:val="24"/>
        </w:rPr>
        <w:t>(3), 209-215.</w:t>
      </w:r>
      <w:r w:rsidR="00CE1B53" w:rsidRPr="00883494">
        <w:rPr>
          <w:rFonts w:ascii="Times New Roman" w:hAnsi="Times New Roman" w:cs="Times New Roman"/>
          <w:color w:val="222222"/>
          <w:sz w:val="24"/>
          <w:szCs w:val="24"/>
        </w:rPr>
        <w:t xml:space="preserve"> https://</w:t>
      </w:r>
      <w:r w:rsidR="00CE1B53" w:rsidRPr="00883494">
        <w:rPr>
          <w:rFonts w:ascii="Times New Roman" w:hAnsi="Times New Roman" w:cs="Times New Roman"/>
          <w:sz w:val="24"/>
          <w:szCs w:val="24"/>
        </w:rPr>
        <w:t>doi.org/</w:t>
      </w:r>
      <w:r w:rsidR="002F3AAA" w:rsidRPr="00883494">
        <w:rPr>
          <w:rFonts w:ascii="Times New Roman" w:hAnsi="Times New Roman" w:cs="Times New Roman"/>
          <w:sz w:val="24"/>
          <w:szCs w:val="24"/>
        </w:rPr>
        <w:t>10.1080/24733938.2017.1363908</w:t>
      </w:r>
    </w:p>
    <w:p w14:paraId="7CB47F08" w14:textId="77777777" w:rsidR="007F5E92" w:rsidRPr="00883494" w:rsidRDefault="007F5E92" w:rsidP="00384B7B">
      <w:pPr>
        <w:pStyle w:val="NoSpacing"/>
        <w:spacing w:line="360" w:lineRule="auto"/>
        <w:rPr>
          <w:rFonts w:ascii="Times New Roman" w:hAnsi="Times New Roman" w:cs="Times New Roman"/>
          <w:color w:val="222222"/>
          <w:sz w:val="24"/>
          <w:szCs w:val="24"/>
        </w:rPr>
      </w:pPr>
    </w:p>
    <w:p w14:paraId="10B3B716" w14:textId="3F448BA4" w:rsidR="00142805" w:rsidRPr="00883494" w:rsidRDefault="00142805" w:rsidP="00384B7B">
      <w:pPr>
        <w:pStyle w:val="NoSpacing"/>
        <w:spacing w:line="360" w:lineRule="auto"/>
        <w:rPr>
          <w:rFonts w:ascii="Times New Roman" w:hAnsi="Times New Roman" w:cs="Times New Roman"/>
          <w:color w:val="222222"/>
          <w:sz w:val="24"/>
          <w:szCs w:val="24"/>
        </w:rPr>
      </w:pPr>
      <w:r w:rsidRPr="00883494">
        <w:rPr>
          <w:rFonts w:ascii="Times New Roman" w:hAnsi="Times New Roman" w:cs="Times New Roman"/>
          <w:color w:val="222222"/>
          <w:sz w:val="24"/>
          <w:szCs w:val="24"/>
        </w:rPr>
        <w:t xml:space="preserve">Emmonds, S., Sawczuk, T., Scantlebury, S., Till, K., &amp; Jones, B. (2018). Seasonal Changes in the Physical Performance of Elite Youth Female Soccer Players. </w:t>
      </w:r>
      <w:r w:rsidRPr="00883494">
        <w:rPr>
          <w:rFonts w:ascii="Times New Roman" w:hAnsi="Times New Roman" w:cs="Times New Roman"/>
          <w:i/>
          <w:iCs/>
          <w:color w:val="222222"/>
          <w:sz w:val="24"/>
          <w:szCs w:val="24"/>
        </w:rPr>
        <w:t>Journal of Strength and Conditioning Research</w:t>
      </w:r>
      <w:r w:rsidRPr="00883494">
        <w:rPr>
          <w:rFonts w:ascii="Times New Roman" w:hAnsi="Times New Roman" w:cs="Times New Roman"/>
          <w:color w:val="222222"/>
          <w:sz w:val="24"/>
          <w:szCs w:val="24"/>
        </w:rPr>
        <w:t>.</w:t>
      </w:r>
      <w:r w:rsidR="00193B52" w:rsidRPr="00883494">
        <w:rPr>
          <w:rFonts w:ascii="Times New Roman" w:hAnsi="Times New Roman" w:cs="Times New Roman"/>
          <w:color w:val="222222"/>
          <w:sz w:val="24"/>
          <w:szCs w:val="24"/>
        </w:rPr>
        <w:t xml:space="preserve"> Advance online publication.</w:t>
      </w:r>
      <w:r w:rsidR="00CE1B53" w:rsidRPr="00883494">
        <w:rPr>
          <w:rFonts w:ascii="Times New Roman" w:hAnsi="Times New Roman" w:cs="Times New Roman"/>
          <w:color w:val="222222"/>
          <w:sz w:val="24"/>
          <w:szCs w:val="24"/>
        </w:rPr>
        <w:t xml:space="preserve"> https://</w:t>
      </w:r>
      <w:r w:rsidR="00CE1B53" w:rsidRPr="00883494">
        <w:rPr>
          <w:rFonts w:ascii="Times New Roman" w:hAnsi="Times New Roman" w:cs="Times New Roman"/>
          <w:sz w:val="24"/>
          <w:szCs w:val="24"/>
        </w:rPr>
        <w:t>doi.org/</w:t>
      </w:r>
      <w:r w:rsidR="00193B52" w:rsidRPr="00883494">
        <w:rPr>
          <w:rFonts w:ascii="Times New Roman" w:hAnsi="Times New Roman" w:cs="Times New Roman"/>
          <w:sz w:val="24"/>
          <w:szCs w:val="24"/>
        </w:rPr>
        <w:t>10.1519/JSC.0000000000002943</w:t>
      </w:r>
    </w:p>
    <w:p w14:paraId="74300A02" w14:textId="77777777" w:rsidR="007F5E92" w:rsidRPr="00883494" w:rsidRDefault="007F5E92" w:rsidP="00384B7B">
      <w:pPr>
        <w:pStyle w:val="NoSpacing"/>
        <w:spacing w:line="360" w:lineRule="auto"/>
        <w:rPr>
          <w:rFonts w:ascii="Times New Roman" w:hAnsi="Times New Roman" w:cs="Times New Roman"/>
          <w:color w:val="222222"/>
          <w:sz w:val="24"/>
          <w:szCs w:val="24"/>
        </w:rPr>
      </w:pPr>
    </w:p>
    <w:p w14:paraId="392B6C0C" w14:textId="229D6204" w:rsidR="00142805" w:rsidRPr="00883494" w:rsidRDefault="00142805" w:rsidP="00384B7B">
      <w:pPr>
        <w:pStyle w:val="NoSpacing"/>
        <w:spacing w:line="360" w:lineRule="auto"/>
        <w:rPr>
          <w:rFonts w:ascii="Times New Roman" w:hAnsi="Times New Roman" w:cs="Times New Roman"/>
          <w:color w:val="222222"/>
          <w:sz w:val="24"/>
          <w:szCs w:val="24"/>
        </w:rPr>
      </w:pPr>
      <w:r w:rsidRPr="00883494">
        <w:rPr>
          <w:rFonts w:ascii="Times New Roman" w:hAnsi="Times New Roman" w:cs="Times New Roman"/>
          <w:color w:val="222222"/>
          <w:sz w:val="24"/>
          <w:szCs w:val="24"/>
        </w:rPr>
        <w:t xml:space="preserve">Emmonds, S., Till, K., Redgrave, J., Murray, E., Turner, L., Robinson, C., &amp; Jones, B. (2018). Influence of age on the anthropometric and performance characteristics of high-level youth female soccer players. </w:t>
      </w:r>
      <w:r w:rsidRPr="00883494">
        <w:rPr>
          <w:rFonts w:ascii="Times New Roman" w:hAnsi="Times New Roman" w:cs="Times New Roman"/>
          <w:i/>
          <w:iCs/>
          <w:color w:val="222222"/>
          <w:sz w:val="24"/>
          <w:szCs w:val="24"/>
        </w:rPr>
        <w:t>International Journal of Sports Science &amp; Coaching</w:t>
      </w:r>
      <w:r w:rsidRPr="00883494">
        <w:rPr>
          <w:rFonts w:ascii="Times New Roman" w:hAnsi="Times New Roman" w:cs="Times New Roman"/>
          <w:color w:val="222222"/>
          <w:sz w:val="24"/>
          <w:szCs w:val="24"/>
        </w:rPr>
        <w:t xml:space="preserve">, </w:t>
      </w:r>
      <w:r w:rsidRPr="00883494">
        <w:rPr>
          <w:rFonts w:ascii="Times New Roman" w:hAnsi="Times New Roman" w:cs="Times New Roman"/>
          <w:i/>
          <w:iCs/>
          <w:color w:val="222222"/>
          <w:sz w:val="24"/>
          <w:szCs w:val="24"/>
        </w:rPr>
        <w:t>13</w:t>
      </w:r>
      <w:r w:rsidRPr="00883494">
        <w:rPr>
          <w:rFonts w:ascii="Times New Roman" w:hAnsi="Times New Roman" w:cs="Times New Roman"/>
          <w:color w:val="222222"/>
          <w:sz w:val="24"/>
          <w:szCs w:val="24"/>
        </w:rPr>
        <w:t>(5), 779-786.</w:t>
      </w:r>
      <w:r w:rsidR="00CE1B53" w:rsidRPr="00883494">
        <w:rPr>
          <w:rFonts w:ascii="Times New Roman" w:hAnsi="Times New Roman" w:cs="Times New Roman"/>
          <w:color w:val="222222"/>
          <w:sz w:val="24"/>
          <w:szCs w:val="24"/>
        </w:rPr>
        <w:t xml:space="preserve"> https://</w:t>
      </w:r>
      <w:r w:rsidR="00CE1B53" w:rsidRPr="00883494">
        <w:rPr>
          <w:rFonts w:ascii="Times New Roman" w:hAnsi="Times New Roman" w:cs="Times New Roman"/>
          <w:sz w:val="24"/>
          <w:szCs w:val="24"/>
        </w:rPr>
        <w:t>doi.org/</w:t>
      </w:r>
      <w:r w:rsidR="000773CC" w:rsidRPr="00883494">
        <w:rPr>
          <w:rFonts w:ascii="Times New Roman" w:hAnsi="Times New Roman" w:cs="Times New Roman"/>
          <w:sz w:val="24"/>
          <w:szCs w:val="24"/>
        </w:rPr>
        <w:t>10.1177/1747954118757437</w:t>
      </w:r>
    </w:p>
    <w:p w14:paraId="45B5843E" w14:textId="77777777" w:rsidR="007F5E92" w:rsidRPr="00883494" w:rsidRDefault="007F5E92" w:rsidP="00384B7B">
      <w:pPr>
        <w:pStyle w:val="NoSpacing"/>
        <w:spacing w:line="360" w:lineRule="auto"/>
        <w:rPr>
          <w:rFonts w:ascii="Times New Roman" w:hAnsi="Times New Roman" w:cs="Times New Roman"/>
          <w:color w:val="222222"/>
          <w:sz w:val="24"/>
          <w:szCs w:val="24"/>
        </w:rPr>
      </w:pPr>
    </w:p>
    <w:p w14:paraId="342E9C8F" w14:textId="7AAC2316" w:rsidR="002E51E8" w:rsidRPr="00883494" w:rsidRDefault="002E51E8" w:rsidP="00384B7B">
      <w:pPr>
        <w:pStyle w:val="NoSpacing"/>
        <w:spacing w:line="360" w:lineRule="auto"/>
        <w:rPr>
          <w:rFonts w:ascii="Times New Roman" w:hAnsi="Times New Roman" w:cs="Times New Roman"/>
          <w:color w:val="222222"/>
          <w:sz w:val="24"/>
          <w:szCs w:val="24"/>
        </w:rPr>
      </w:pPr>
      <w:r w:rsidRPr="00883494">
        <w:rPr>
          <w:rFonts w:ascii="Times New Roman" w:hAnsi="Times New Roman" w:cs="Times New Roman"/>
          <w:color w:val="222222"/>
          <w:sz w:val="24"/>
          <w:szCs w:val="24"/>
        </w:rPr>
        <w:t xml:space="preserve">Goto, H. (2019). Comparison of </w:t>
      </w:r>
      <w:r w:rsidR="00BC1C00" w:rsidRPr="00883494">
        <w:rPr>
          <w:rFonts w:ascii="Times New Roman" w:hAnsi="Times New Roman" w:cs="Times New Roman"/>
          <w:color w:val="222222"/>
          <w:sz w:val="24"/>
          <w:szCs w:val="24"/>
        </w:rPr>
        <w:t>match t</w:t>
      </w:r>
      <w:r w:rsidRPr="00883494">
        <w:rPr>
          <w:rFonts w:ascii="Times New Roman" w:hAnsi="Times New Roman" w:cs="Times New Roman"/>
          <w:color w:val="222222"/>
          <w:sz w:val="24"/>
          <w:szCs w:val="24"/>
        </w:rPr>
        <w:t xml:space="preserve">echnical </w:t>
      </w:r>
      <w:r w:rsidR="00BC1C00" w:rsidRPr="00883494">
        <w:rPr>
          <w:rFonts w:ascii="Times New Roman" w:hAnsi="Times New Roman" w:cs="Times New Roman"/>
          <w:color w:val="222222"/>
          <w:sz w:val="24"/>
          <w:szCs w:val="24"/>
        </w:rPr>
        <w:t>p</w:t>
      </w:r>
      <w:r w:rsidRPr="00883494">
        <w:rPr>
          <w:rFonts w:ascii="Times New Roman" w:hAnsi="Times New Roman" w:cs="Times New Roman"/>
          <w:color w:val="222222"/>
          <w:sz w:val="24"/>
          <w:szCs w:val="24"/>
        </w:rPr>
        <w:t xml:space="preserve">erformance in the U13 </w:t>
      </w:r>
      <w:r w:rsidR="00BC1C00" w:rsidRPr="00883494">
        <w:rPr>
          <w:rFonts w:ascii="Times New Roman" w:hAnsi="Times New Roman" w:cs="Times New Roman"/>
          <w:color w:val="222222"/>
          <w:sz w:val="24"/>
          <w:szCs w:val="24"/>
        </w:rPr>
        <w:t>to U18 elite s</w:t>
      </w:r>
      <w:r w:rsidRPr="00883494">
        <w:rPr>
          <w:rFonts w:ascii="Times New Roman" w:hAnsi="Times New Roman" w:cs="Times New Roman"/>
          <w:color w:val="222222"/>
          <w:sz w:val="24"/>
          <w:szCs w:val="24"/>
        </w:rPr>
        <w:t xml:space="preserve">occer </w:t>
      </w:r>
      <w:r w:rsidR="00BC1C00" w:rsidRPr="00883494">
        <w:rPr>
          <w:rFonts w:ascii="Times New Roman" w:hAnsi="Times New Roman" w:cs="Times New Roman"/>
          <w:color w:val="222222"/>
          <w:sz w:val="24"/>
          <w:szCs w:val="24"/>
        </w:rPr>
        <w:t>p</w:t>
      </w:r>
      <w:r w:rsidRPr="00883494">
        <w:rPr>
          <w:rFonts w:ascii="Times New Roman" w:hAnsi="Times New Roman" w:cs="Times New Roman"/>
          <w:color w:val="222222"/>
          <w:sz w:val="24"/>
          <w:szCs w:val="24"/>
        </w:rPr>
        <w:t xml:space="preserve">layers. </w:t>
      </w:r>
      <w:r w:rsidRPr="00883494">
        <w:rPr>
          <w:rFonts w:ascii="Times New Roman" w:hAnsi="Times New Roman" w:cs="Times New Roman"/>
          <w:i/>
          <w:color w:val="222222"/>
          <w:sz w:val="24"/>
          <w:szCs w:val="24"/>
        </w:rPr>
        <w:t>Football Science, 16</w:t>
      </w:r>
      <w:r w:rsidRPr="00883494">
        <w:rPr>
          <w:rFonts w:ascii="Times New Roman" w:hAnsi="Times New Roman" w:cs="Times New Roman"/>
          <w:color w:val="222222"/>
          <w:sz w:val="24"/>
          <w:szCs w:val="24"/>
        </w:rPr>
        <w:t>, 1-9.</w:t>
      </w:r>
      <w:r w:rsidR="00CE1B53" w:rsidRPr="00883494">
        <w:rPr>
          <w:rFonts w:ascii="Times New Roman" w:hAnsi="Times New Roman" w:cs="Times New Roman"/>
          <w:color w:val="222222"/>
          <w:sz w:val="24"/>
          <w:szCs w:val="24"/>
        </w:rPr>
        <w:t xml:space="preserve"> </w:t>
      </w:r>
    </w:p>
    <w:p w14:paraId="52916231" w14:textId="77777777" w:rsidR="002E51E8" w:rsidRPr="00883494" w:rsidRDefault="002E51E8" w:rsidP="00384B7B">
      <w:pPr>
        <w:pStyle w:val="NoSpacing"/>
        <w:spacing w:line="360" w:lineRule="auto"/>
        <w:rPr>
          <w:rFonts w:ascii="Times New Roman" w:hAnsi="Times New Roman" w:cs="Times New Roman"/>
          <w:color w:val="222222"/>
          <w:sz w:val="24"/>
          <w:szCs w:val="24"/>
        </w:rPr>
      </w:pPr>
    </w:p>
    <w:p w14:paraId="54977AEF" w14:textId="5DB58AF9" w:rsidR="00D960D4" w:rsidRPr="00883494" w:rsidRDefault="0072799F" w:rsidP="00384B7B">
      <w:pPr>
        <w:pStyle w:val="NoSpacing"/>
        <w:spacing w:line="360" w:lineRule="auto"/>
        <w:rPr>
          <w:rFonts w:ascii="Times New Roman" w:hAnsi="Times New Roman" w:cs="Times New Roman"/>
          <w:color w:val="222222"/>
          <w:sz w:val="24"/>
          <w:szCs w:val="24"/>
        </w:rPr>
      </w:pPr>
      <w:r w:rsidRPr="00883494">
        <w:rPr>
          <w:rFonts w:ascii="Times New Roman" w:hAnsi="Times New Roman" w:cs="Times New Roman"/>
          <w:color w:val="222222"/>
          <w:sz w:val="24"/>
          <w:szCs w:val="24"/>
        </w:rPr>
        <w:t xml:space="preserve">Goto, H., Morris, J. G., &amp; Nevill, M. E. (2015). Match analysis of U9 and U10 English premier league academy soccer players using a global positioning system: Relevance for talent identification and development. </w:t>
      </w:r>
      <w:r w:rsidRPr="00883494">
        <w:rPr>
          <w:rFonts w:ascii="Times New Roman" w:hAnsi="Times New Roman" w:cs="Times New Roman"/>
          <w:i/>
          <w:iCs/>
          <w:color w:val="222222"/>
          <w:sz w:val="24"/>
          <w:szCs w:val="24"/>
        </w:rPr>
        <w:t>The Journal of Strength &amp; Conditioning Research</w:t>
      </w:r>
      <w:r w:rsidRPr="00883494">
        <w:rPr>
          <w:rFonts w:ascii="Times New Roman" w:hAnsi="Times New Roman" w:cs="Times New Roman"/>
          <w:color w:val="222222"/>
          <w:sz w:val="24"/>
          <w:szCs w:val="24"/>
        </w:rPr>
        <w:t xml:space="preserve">, </w:t>
      </w:r>
      <w:r w:rsidRPr="00883494">
        <w:rPr>
          <w:rFonts w:ascii="Times New Roman" w:hAnsi="Times New Roman" w:cs="Times New Roman"/>
          <w:i/>
          <w:iCs/>
          <w:color w:val="222222"/>
          <w:sz w:val="24"/>
          <w:szCs w:val="24"/>
        </w:rPr>
        <w:t>29</w:t>
      </w:r>
      <w:r w:rsidRPr="00883494">
        <w:rPr>
          <w:rFonts w:ascii="Times New Roman" w:hAnsi="Times New Roman" w:cs="Times New Roman"/>
          <w:color w:val="222222"/>
          <w:sz w:val="24"/>
          <w:szCs w:val="24"/>
        </w:rPr>
        <w:t>(4), 954-963.</w:t>
      </w:r>
      <w:r w:rsidR="00CE1B53" w:rsidRPr="00883494">
        <w:rPr>
          <w:rFonts w:ascii="Times New Roman" w:hAnsi="Times New Roman" w:cs="Times New Roman"/>
          <w:color w:val="222222"/>
          <w:sz w:val="24"/>
          <w:szCs w:val="24"/>
        </w:rPr>
        <w:t xml:space="preserve"> https://</w:t>
      </w:r>
      <w:r w:rsidR="00CE1B53" w:rsidRPr="00883494">
        <w:rPr>
          <w:rFonts w:ascii="Times New Roman" w:hAnsi="Times New Roman" w:cs="Times New Roman"/>
          <w:sz w:val="24"/>
          <w:szCs w:val="24"/>
        </w:rPr>
        <w:t>doi.org/</w:t>
      </w:r>
      <w:r w:rsidR="00DB70A9" w:rsidRPr="00883494">
        <w:rPr>
          <w:rFonts w:ascii="Times New Roman" w:hAnsi="Times New Roman" w:cs="Times New Roman"/>
          <w:color w:val="3B3030"/>
          <w:sz w:val="24"/>
          <w:szCs w:val="24"/>
        </w:rPr>
        <w:t>10.1519/JSC.0b013e3182a0d751</w:t>
      </w:r>
    </w:p>
    <w:p w14:paraId="32ED41D9" w14:textId="77777777" w:rsidR="00586085" w:rsidRPr="00883494" w:rsidRDefault="00586085" w:rsidP="00384B7B">
      <w:pPr>
        <w:pStyle w:val="NoSpacing"/>
        <w:spacing w:line="360" w:lineRule="auto"/>
        <w:rPr>
          <w:rFonts w:ascii="Times New Roman" w:hAnsi="Times New Roman" w:cs="Times New Roman"/>
          <w:color w:val="222222"/>
          <w:sz w:val="24"/>
          <w:szCs w:val="24"/>
        </w:rPr>
      </w:pPr>
    </w:p>
    <w:p w14:paraId="20175FA9" w14:textId="007CADB0" w:rsidR="001167E6" w:rsidRPr="00883494" w:rsidRDefault="001167E6" w:rsidP="00384B7B">
      <w:pPr>
        <w:pStyle w:val="NoSpacing"/>
        <w:spacing w:line="360" w:lineRule="auto"/>
        <w:rPr>
          <w:rFonts w:ascii="Times New Roman" w:hAnsi="Times New Roman" w:cs="Times New Roman"/>
          <w:color w:val="222222"/>
          <w:sz w:val="24"/>
          <w:szCs w:val="24"/>
        </w:rPr>
      </w:pPr>
      <w:r w:rsidRPr="00883494">
        <w:rPr>
          <w:rFonts w:ascii="Times New Roman" w:hAnsi="Times New Roman" w:cs="Times New Roman"/>
          <w:color w:val="222222"/>
          <w:sz w:val="24"/>
          <w:szCs w:val="24"/>
        </w:rPr>
        <w:lastRenderedPageBreak/>
        <w:t xml:space="preserve">Hopkins, W. G., Marshall, S. W., Batterham, A. M., &amp; Hanin, J. (2009). Progressive statistics for studies in sports medicine and exercise science. </w:t>
      </w:r>
      <w:r w:rsidRPr="00883494">
        <w:rPr>
          <w:rFonts w:ascii="Times New Roman" w:hAnsi="Times New Roman" w:cs="Times New Roman"/>
          <w:i/>
          <w:color w:val="222222"/>
          <w:sz w:val="24"/>
          <w:szCs w:val="24"/>
        </w:rPr>
        <w:t>Medicine &amp; Science in Sports &amp; Exercise, 4</w:t>
      </w:r>
      <w:r w:rsidRPr="00883494">
        <w:rPr>
          <w:rFonts w:ascii="Times New Roman" w:hAnsi="Times New Roman" w:cs="Times New Roman"/>
          <w:color w:val="222222"/>
          <w:sz w:val="24"/>
          <w:szCs w:val="24"/>
        </w:rPr>
        <w:t>(3),</w:t>
      </w:r>
      <w:r w:rsidR="00F41BA0">
        <w:rPr>
          <w:rFonts w:ascii="Times New Roman" w:hAnsi="Times New Roman" w:cs="Times New Roman"/>
          <w:color w:val="222222"/>
          <w:sz w:val="24"/>
          <w:szCs w:val="24"/>
        </w:rPr>
        <w:t xml:space="preserve"> </w:t>
      </w:r>
      <w:r w:rsidRPr="00883494">
        <w:rPr>
          <w:rFonts w:ascii="Times New Roman" w:hAnsi="Times New Roman" w:cs="Times New Roman"/>
          <w:color w:val="222222"/>
          <w:sz w:val="24"/>
          <w:szCs w:val="24"/>
        </w:rPr>
        <w:t>3-12.</w:t>
      </w:r>
      <w:r w:rsidR="00CE1B53" w:rsidRPr="00883494">
        <w:rPr>
          <w:rFonts w:ascii="Times New Roman" w:hAnsi="Times New Roman" w:cs="Times New Roman"/>
          <w:color w:val="222222"/>
          <w:sz w:val="24"/>
          <w:szCs w:val="24"/>
        </w:rPr>
        <w:t xml:space="preserve"> https://</w:t>
      </w:r>
      <w:r w:rsidR="00CE1B53" w:rsidRPr="00883494">
        <w:rPr>
          <w:rFonts w:ascii="Times New Roman" w:hAnsi="Times New Roman" w:cs="Times New Roman"/>
          <w:sz w:val="24"/>
          <w:szCs w:val="24"/>
        </w:rPr>
        <w:t>doi.org/</w:t>
      </w:r>
      <w:r w:rsidR="00913A61" w:rsidRPr="00883494">
        <w:rPr>
          <w:rFonts w:ascii="Times New Roman" w:hAnsi="Times New Roman" w:cs="Times New Roman"/>
          <w:sz w:val="24"/>
          <w:szCs w:val="24"/>
        </w:rPr>
        <w:t>10.1249/MSS.0b013e31818cb278</w:t>
      </w:r>
    </w:p>
    <w:p w14:paraId="0FB30FB5" w14:textId="77777777" w:rsidR="007F5E92" w:rsidRPr="00883494" w:rsidRDefault="007F5E92" w:rsidP="00384B7B">
      <w:pPr>
        <w:pStyle w:val="NoSpacing"/>
        <w:spacing w:line="360" w:lineRule="auto"/>
        <w:rPr>
          <w:rFonts w:ascii="Times New Roman" w:hAnsi="Times New Roman" w:cs="Times New Roman"/>
          <w:color w:val="222222"/>
          <w:sz w:val="24"/>
          <w:szCs w:val="24"/>
        </w:rPr>
      </w:pPr>
    </w:p>
    <w:p w14:paraId="0ACE01EB" w14:textId="5795FCAF" w:rsidR="00C64E90" w:rsidRPr="00883494" w:rsidRDefault="00C64E90" w:rsidP="00384B7B">
      <w:pPr>
        <w:pStyle w:val="NoSpacing"/>
        <w:spacing w:line="360" w:lineRule="auto"/>
        <w:rPr>
          <w:rFonts w:ascii="Times New Roman" w:hAnsi="Times New Roman" w:cs="Times New Roman"/>
          <w:color w:val="222222"/>
          <w:sz w:val="24"/>
          <w:szCs w:val="24"/>
        </w:rPr>
      </w:pPr>
      <w:r w:rsidRPr="00883494">
        <w:rPr>
          <w:rFonts w:ascii="Times New Roman" w:hAnsi="Times New Roman" w:cs="Times New Roman"/>
          <w:color w:val="222222"/>
          <w:sz w:val="24"/>
          <w:szCs w:val="24"/>
        </w:rPr>
        <w:t xml:space="preserve">Kelly, D. M., &amp; Drust, B. (2009). The effect of pitch dimensions on heart rate responses and technical demands of small-sided soccer games in elite players. </w:t>
      </w:r>
      <w:r w:rsidRPr="00883494">
        <w:rPr>
          <w:rFonts w:ascii="Times New Roman" w:hAnsi="Times New Roman" w:cs="Times New Roman"/>
          <w:i/>
          <w:iCs/>
          <w:color w:val="222222"/>
          <w:sz w:val="24"/>
          <w:szCs w:val="24"/>
        </w:rPr>
        <w:t>Journal of Science and Medicine in Sport</w:t>
      </w:r>
      <w:r w:rsidRPr="00883494">
        <w:rPr>
          <w:rFonts w:ascii="Times New Roman" w:hAnsi="Times New Roman" w:cs="Times New Roman"/>
          <w:color w:val="222222"/>
          <w:sz w:val="24"/>
          <w:szCs w:val="24"/>
        </w:rPr>
        <w:t xml:space="preserve">, </w:t>
      </w:r>
      <w:r w:rsidRPr="00883494">
        <w:rPr>
          <w:rFonts w:ascii="Times New Roman" w:hAnsi="Times New Roman" w:cs="Times New Roman"/>
          <w:i/>
          <w:iCs/>
          <w:color w:val="222222"/>
          <w:sz w:val="24"/>
          <w:szCs w:val="24"/>
        </w:rPr>
        <w:t>12</w:t>
      </w:r>
      <w:r w:rsidRPr="00883494">
        <w:rPr>
          <w:rFonts w:ascii="Times New Roman" w:hAnsi="Times New Roman" w:cs="Times New Roman"/>
          <w:color w:val="222222"/>
          <w:sz w:val="24"/>
          <w:szCs w:val="24"/>
        </w:rPr>
        <w:t>(4), 475-479.</w:t>
      </w:r>
      <w:r w:rsidR="00CE1B53" w:rsidRPr="00883494">
        <w:rPr>
          <w:rFonts w:ascii="Times New Roman" w:hAnsi="Times New Roman" w:cs="Times New Roman"/>
          <w:color w:val="222222"/>
          <w:sz w:val="24"/>
          <w:szCs w:val="24"/>
        </w:rPr>
        <w:t xml:space="preserve"> https://</w:t>
      </w:r>
      <w:r w:rsidR="00CE1B53" w:rsidRPr="00883494">
        <w:rPr>
          <w:rFonts w:ascii="Times New Roman" w:hAnsi="Times New Roman" w:cs="Times New Roman"/>
          <w:sz w:val="24"/>
          <w:szCs w:val="24"/>
        </w:rPr>
        <w:t>doi.org/</w:t>
      </w:r>
      <w:r w:rsidR="00913A61" w:rsidRPr="00883494">
        <w:rPr>
          <w:rFonts w:ascii="Times New Roman" w:hAnsi="Times New Roman" w:cs="Times New Roman"/>
          <w:sz w:val="24"/>
          <w:szCs w:val="24"/>
        </w:rPr>
        <w:t>10.1016/j.jsams.2008.01.010</w:t>
      </w:r>
    </w:p>
    <w:p w14:paraId="7478C8A1" w14:textId="77777777" w:rsidR="007F5E92" w:rsidRPr="00883494" w:rsidRDefault="007F5E92" w:rsidP="00384B7B">
      <w:pPr>
        <w:pStyle w:val="NoSpacing"/>
        <w:spacing w:line="360" w:lineRule="auto"/>
        <w:rPr>
          <w:rFonts w:ascii="Times New Roman" w:hAnsi="Times New Roman" w:cs="Times New Roman"/>
          <w:color w:val="222222"/>
          <w:sz w:val="24"/>
          <w:szCs w:val="24"/>
        </w:rPr>
      </w:pPr>
    </w:p>
    <w:p w14:paraId="71BD6500" w14:textId="515AFB32" w:rsidR="004E29BF" w:rsidRPr="00883494" w:rsidRDefault="004E29BF" w:rsidP="00384B7B">
      <w:pPr>
        <w:pStyle w:val="NoSpacing"/>
        <w:spacing w:line="360" w:lineRule="auto"/>
        <w:rPr>
          <w:rFonts w:ascii="Times New Roman" w:hAnsi="Times New Roman" w:cs="Times New Roman"/>
          <w:color w:val="222222"/>
          <w:sz w:val="24"/>
          <w:szCs w:val="24"/>
        </w:rPr>
      </w:pPr>
      <w:r w:rsidRPr="00883494">
        <w:rPr>
          <w:rFonts w:ascii="Times New Roman" w:hAnsi="Times New Roman" w:cs="Times New Roman"/>
          <w:color w:val="222222"/>
          <w:sz w:val="24"/>
          <w:szCs w:val="24"/>
        </w:rPr>
        <w:t xml:space="preserve">Lago, C. (2009). The influence of match location, quality of opposition, and match status on possession strategies in professional association football. </w:t>
      </w:r>
      <w:r w:rsidRPr="00883494">
        <w:rPr>
          <w:rFonts w:ascii="Times New Roman" w:hAnsi="Times New Roman" w:cs="Times New Roman"/>
          <w:i/>
          <w:iCs/>
          <w:color w:val="222222"/>
          <w:sz w:val="24"/>
          <w:szCs w:val="24"/>
        </w:rPr>
        <w:t>Journal of Sports Sciences</w:t>
      </w:r>
      <w:r w:rsidRPr="00883494">
        <w:rPr>
          <w:rFonts w:ascii="Times New Roman" w:hAnsi="Times New Roman" w:cs="Times New Roman"/>
          <w:color w:val="222222"/>
          <w:sz w:val="24"/>
          <w:szCs w:val="24"/>
        </w:rPr>
        <w:t xml:space="preserve">, </w:t>
      </w:r>
      <w:r w:rsidRPr="00883494">
        <w:rPr>
          <w:rFonts w:ascii="Times New Roman" w:hAnsi="Times New Roman" w:cs="Times New Roman"/>
          <w:i/>
          <w:iCs/>
          <w:color w:val="222222"/>
          <w:sz w:val="24"/>
          <w:szCs w:val="24"/>
        </w:rPr>
        <w:t>27</w:t>
      </w:r>
      <w:r w:rsidRPr="00883494">
        <w:rPr>
          <w:rFonts w:ascii="Times New Roman" w:hAnsi="Times New Roman" w:cs="Times New Roman"/>
          <w:color w:val="222222"/>
          <w:sz w:val="24"/>
          <w:szCs w:val="24"/>
        </w:rPr>
        <w:t>(13), 1463-1469.</w:t>
      </w:r>
      <w:r w:rsidR="00CE1B53" w:rsidRPr="00883494">
        <w:rPr>
          <w:rFonts w:ascii="Times New Roman" w:hAnsi="Times New Roman" w:cs="Times New Roman"/>
          <w:color w:val="222222"/>
          <w:sz w:val="24"/>
          <w:szCs w:val="24"/>
        </w:rPr>
        <w:t xml:space="preserve"> https://</w:t>
      </w:r>
      <w:r w:rsidR="00CE1B53" w:rsidRPr="00883494">
        <w:rPr>
          <w:rFonts w:ascii="Times New Roman" w:hAnsi="Times New Roman" w:cs="Times New Roman"/>
          <w:sz w:val="24"/>
          <w:szCs w:val="24"/>
        </w:rPr>
        <w:t>doi.org/</w:t>
      </w:r>
      <w:r w:rsidR="00913A61" w:rsidRPr="00883494">
        <w:rPr>
          <w:rFonts w:ascii="Times New Roman" w:hAnsi="Times New Roman" w:cs="Times New Roman"/>
          <w:sz w:val="24"/>
          <w:szCs w:val="24"/>
        </w:rPr>
        <w:t>10.1080/02640410903131681</w:t>
      </w:r>
    </w:p>
    <w:p w14:paraId="49FC9256" w14:textId="77777777" w:rsidR="007F5E92" w:rsidRPr="00883494" w:rsidRDefault="007F5E92" w:rsidP="00384B7B">
      <w:pPr>
        <w:pStyle w:val="NoSpacing"/>
        <w:spacing w:line="360" w:lineRule="auto"/>
        <w:rPr>
          <w:rFonts w:ascii="Times New Roman" w:hAnsi="Times New Roman" w:cs="Times New Roman"/>
          <w:color w:val="222222"/>
          <w:sz w:val="24"/>
          <w:szCs w:val="24"/>
        </w:rPr>
      </w:pPr>
    </w:p>
    <w:p w14:paraId="441148CF" w14:textId="1ABA205B" w:rsidR="00DE1A3F" w:rsidRPr="00883494" w:rsidRDefault="00DE1A3F" w:rsidP="00384B7B">
      <w:pPr>
        <w:pStyle w:val="NoSpacing"/>
        <w:spacing w:line="360" w:lineRule="auto"/>
        <w:rPr>
          <w:rFonts w:ascii="Times New Roman" w:hAnsi="Times New Roman" w:cs="Times New Roman"/>
          <w:color w:val="222222"/>
          <w:sz w:val="24"/>
          <w:szCs w:val="24"/>
        </w:rPr>
      </w:pPr>
      <w:r w:rsidRPr="00883494">
        <w:rPr>
          <w:rFonts w:ascii="Times New Roman" w:hAnsi="Times New Roman" w:cs="Times New Roman"/>
          <w:color w:val="222222"/>
          <w:sz w:val="24"/>
          <w:szCs w:val="24"/>
        </w:rPr>
        <w:t xml:space="preserve">Liu, H., Gómez, M. A., Gonçalves, B., &amp; Sampaio, J. (2016). Technical performance and match-to-match variation in elite football teams. </w:t>
      </w:r>
      <w:r w:rsidRPr="00883494">
        <w:rPr>
          <w:rFonts w:ascii="Times New Roman" w:hAnsi="Times New Roman" w:cs="Times New Roman"/>
          <w:i/>
          <w:iCs/>
          <w:color w:val="222222"/>
          <w:sz w:val="24"/>
          <w:szCs w:val="24"/>
        </w:rPr>
        <w:t>Journal of Sports Sciences</w:t>
      </w:r>
      <w:r w:rsidRPr="00883494">
        <w:rPr>
          <w:rFonts w:ascii="Times New Roman" w:hAnsi="Times New Roman" w:cs="Times New Roman"/>
          <w:color w:val="222222"/>
          <w:sz w:val="24"/>
          <w:szCs w:val="24"/>
        </w:rPr>
        <w:t xml:space="preserve">, </w:t>
      </w:r>
      <w:r w:rsidRPr="00883494">
        <w:rPr>
          <w:rFonts w:ascii="Times New Roman" w:hAnsi="Times New Roman" w:cs="Times New Roman"/>
          <w:i/>
          <w:iCs/>
          <w:color w:val="222222"/>
          <w:sz w:val="24"/>
          <w:szCs w:val="24"/>
        </w:rPr>
        <w:t>34</w:t>
      </w:r>
      <w:r w:rsidRPr="00883494">
        <w:rPr>
          <w:rFonts w:ascii="Times New Roman" w:hAnsi="Times New Roman" w:cs="Times New Roman"/>
          <w:color w:val="222222"/>
          <w:sz w:val="24"/>
          <w:szCs w:val="24"/>
        </w:rPr>
        <w:t>(6), 509-518.</w:t>
      </w:r>
      <w:r w:rsidR="00CE1B53" w:rsidRPr="00883494">
        <w:rPr>
          <w:rFonts w:ascii="Times New Roman" w:hAnsi="Times New Roman" w:cs="Times New Roman"/>
          <w:color w:val="222222"/>
          <w:sz w:val="24"/>
          <w:szCs w:val="24"/>
        </w:rPr>
        <w:t xml:space="preserve"> https://</w:t>
      </w:r>
      <w:r w:rsidR="00CE1B53" w:rsidRPr="00883494">
        <w:rPr>
          <w:rFonts w:ascii="Times New Roman" w:hAnsi="Times New Roman" w:cs="Times New Roman"/>
          <w:sz w:val="24"/>
          <w:szCs w:val="24"/>
        </w:rPr>
        <w:t>doi.org/</w:t>
      </w:r>
      <w:r w:rsidR="00913A61" w:rsidRPr="00883494">
        <w:rPr>
          <w:rFonts w:ascii="Times New Roman" w:hAnsi="Times New Roman" w:cs="Times New Roman"/>
          <w:sz w:val="24"/>
          <w:szCs w:val="24"/>
        </w:rPr>
        <w:t>10.1080/02640414.2015.1117121</w:t>
      </w:r>
    </w:p>
    <w:p w14:paraId="10A7991C" w14:textId="77777777" w:rsidR="007F5E92" w:rsidRPr="00883494" w:rsidRDefault="007F5E92" w:rsidP="00384B7B">
      <w:pPr>
        <w:pStyle w:val="NoSpacing"/>
        <w:spacing w:line="360" w:lineRule="auto"/>
        <w:rPr>
          <w:rFonts w:ascii="Times New Roman" w:hAnsi="Times New Roman" w:cs="Times New Roman"/>
          <w:color w:val="222222"/>
          <w:sz w:val="24"/>
          <w:szCs w:val="24"/>
        </w:rPr>
      </w:pPr>
    </w:p>
    <w:p w14:paraId="2B132EB5" w14:textId="05B7A5A2" w:rsidR="00300B71" w:rsidRPr="00883494" w:rsidRDefault="00300B71" w:rsidP="00384B7B">
      <w:pPr>
        <w:pStyle w:val="NoSpacing"/>
        <w:spacing w:line="360" w:lineRule="auto"/>
        <w:rPr>
          <w:rFonts w:ascii="Times New Roman" w:hAnsi="Times New Roman" w:cs="Times New Roman"/>
          <w:color w:val="222222"/>
          <w:sz w:val="24"/>
          <w:szCs w:val="24"/>
        </w:rPr>
      </w:pPr>
      <w:r w:rsidRPr="00883494">
        <w:rPr>
          <w:rFonts w:ascii="Times New Roman" w:hAnsi="Times New Roman" w:cs="Times New Roman"/>
          <w:color w:val="222222"/>
          <w:sz w:val="24"/>
          <w:szCs w:val="24"/>
        </w:rPr>
        <w:t xml:space="preserve">Liu, H., Gomez, M. Á., Lago-Peñas, C., &amp; Sampaio, J. (2015). Match statistics related to winning in the group stage of 2014 Brazil FIFA World Cup. </w:t>
      </w:r>
      <w:r w:rsidR="007F5E92" w:rsidRPr="00883494">
        <w:rPr>
          <w:rFonts w:ascii="Times New Roman" w:hAnsi="Times New Roman" w:cs="Times New Roman"/>
          <w:i/>
          <w:iCs/>
          <w:color w:val="222222"/>
          <w:sz w:val="24"/>
          <w:szCs w:val="24"/>
        </w:rPr>
        <w:t>Journal of Sports S</w:t>
      </w:r>
      <w:r w:rsidRPr="00883494">
        <w:rPr>
          <w:rFonts w:ascii="Times New Roman" w:hAnsi="Times New Roman" w:cs="Times New Roman"/>
          <w:i/>
          <w:iCs/>
          <w:color w:val="222222"/>
          <w:sz w:val="24"/>
          <w:szCs w:val="24"/>
        </w:rPr>
        <w:t>ciences</w:t>
      </w:r>
      <w:r w:rsidRPr="00883494">
        <w:rPr>
          <w:rFonts w:ascii="Times New Roman" w:hAnsi="Times New Roman" w:cs="Times New Roman"/>
          <w:color w:val="222222"/>
          <w:sz w:val="24"/>
          <w:szCs w:val="24"/>
        </w:rPr>
        <w:t xml:space="preserve">, </w:t>
      </w:r>
      <w:r w:rsidRPr="00883494">
        <w:rPr>
          <w:rFonts w:ascii="Times New Roman" w:hAnsi="Times New Roman" w:cs="Times New Roman"/>
          <w:i/>
          <w:iCs/>
          <w:color w:val="222222"/>
          <w:sz w:val="24"/>
          <w:szCs w:val="24"/>
        </w:rPr>
        <w:t>33</w:t>
      </w:r>
      <w:r w:rsidRPr="00883494">
        <w:rPr>
          <w:rFonts w:ascii="Times New Roman" w:hAnsi="Times New Roman" w:cs="Times New Roman"/>
          <w:color w:val="222222"/>
          <w:sz w:val="24"/>
          <w:szCs w:val="24"/>
        </w:rPr>
        <w:t>(12), 1205-1213.</w:t>
      </w:r>
      <w:r w:rsidR="00CE1B53" w:rsidRPr="00883494">
        <w:rPr>
          <w:rFonts w:ascii="Times New Roman" w:hAnsi="Times New Roman" w:cs="Times New Roman"/>
          <w:color w:val="222222"/>
          <w:sz w:val="24"/>
          <w:szCs w:val="24"/>
        </w:rPr>
        <w:t xml:space="preserve"> https://</w:t>
      </w:r>
      <w:r w:rsidR="00CE1B53" w:rsidRPr="00883494">
        <w:rPr>
          <w:rFonts w:ascii="Times New Roman" w:hAnsi="Times New Roman" w:cs="Times New Roman"/>
          <w:sz w:val="24"/>
          <w:szCs w:val="24"/>
        </w:rPr>
        <w:t>doi.org/</w:t>
      </w:r>
      <w:r w:rsidR="00913A61" w:rsidRPr="00883494">
        <w:rPr>
          <w:rFonts w:ascii="Times New Roman" w:hAnsi="Times New Roman" w:cs="Times New Roman"/>
          <w:sz w:val="24"/>
          <w:szCs w:val="24"/>
        </w:rPr>
        <w:t>10.1080/02640414.2015.1022578</w:t>
      </w:r>
    </w:p>
    <w:p w14:paraId="0139BD62" w14:textId="77777777" w:rsidR="007F5E92" w:rsidRPr="00883494" w:rsidRDefault="007F5E92" w:rsidP="00384B7B">
      <w:pPr>
        <w:pStyle w:val="NoSpacing"/>
        <w:spacing w:line="360" w:lineRule="auto"/>
        <w:rPr>
          <w:rFonts w:ascii="Times New Roman" w:hAnsi="Times New Roman" w:cs="Times New Roman"/>
          <w:color w:val="222222"/>
          <w:sz w:val="24"/>
          <w:szCs w:val="24"/>
        </w:rPr>
      </w:pPr>
    </w:p>
    <w:p w14:paraId="3984E7A2" w14:textId="795B2173" w:rsidR="00DE1A3F" w:rsidRPr="00883494" w:rsidRDefault="001D3016" w:rsidP="00384B7B">
      <w:pPr>
        <w:pStyle w:val="NoSpacing"/>
        <w:spacing w:line="360" w:lineRule="auto"/>
        <w:rPr>
          <w:rFonts w:ascii="Times New Roman" w:hAnsi="Times New Roman" w:cs="Times New Roman"/>
          <w:color w:val="222222"/>
          <w:sz w:val="24"/>
          <w:szCs w:val="24"/>
        </w:rPr>
      </w:pPr>
      <w:r w:rsidRPr="00883494">
        <w:rPr>
          <w:rFonts w:ascii="Times New Roman" w:hAnsi="Times New Roman" w:cs="Times New Roman"/>
          <w:color w:val="222222"/>
          <w:sz w:val="24"/>
          <w:szCs w:val="24"/>
        </w:rPr>
        <w:t xml:space="preserve">Liu, H., Yi, Q., Giménez, J. V., Gómez, M. A., &amp; Lago-Peñas, C. (2015). Performance profiles of football teams in the UEFA Champions League considering situational efficiency. </w:t>
      </w:r>
      <w:r w:rsidRPr="00883494">
        <w:rPr>
          <w:rFonts w:ascii="Times New Roman" w:hAnsi="Times New Roman" w:cs="Times New Roman"/>
          <w:i/>
          <w:iCs/>
          <w:color w:val="222222"/>
          <w:sz w:val="24"/>
          <w:szCs w:val="24"/>
        </w:rPr>
        <w:t>International Journal of Performance Analysis in Sport</w:t>
      </w:r>
      <w:r w:rsidRPr="00883494">
        <w:rPr>
          <w:rFonts w:ascii="Times New Roman" w:hAnsi="Times New Roman" w:cs="Times New Roman"/>
          <w:color w:val="222222"/>
          <w:sz w:val="24"/>
          <w:szCs w:val="24"/>
        </w:rPr>
        <w:t xml:space="preserve">, </w:t>
      </w:r>
      <w:r w:rsidRPr="00883494">
        <w:rPr>
          <w:rFonts w:ascii="Times New Roman" w:hAnsi="Times New Roman" w:cs="Times New Roman"/>
          <w:i/>
          <w:iCs/>
          <w:color w:val="222222"/>
          <w:sz w:val="24"/>
          <w:szCs w:val="24"/>
        </w:rPr>
        <w:t>15</w:t>
      </w:r>
      <w:r w:rsidRPr="00883494">
        <w:rPr>
          <w:rFonts w:ascii="Times New Roman" w:hAnsi="Times New Roman" w:cs="Times New Roman"/>
          <w:color w:val="222222"/>
          <w:sz w:val="24"/>
          <w:szCs w:val="24"/>
        </w:rPr>
        <w:t>(1), 371-390.</w:t>
      </w:r>
      <w:r w:rsidR="00CE1B53" w:rsidRPr="00883494">
        <w:rPr>
          <w:rFonts w:ascii="Times New Roman" w:hAnsi="Times New Roman" w:cs="Times New Roman"/>
          <w:color w:val="222222"/>
          <w:sz w:val="24"/>
          <w:szCs w:val="24"/>
        </w:rPr>
        <w:t xml:space="preserve"> https://</w:t>
      </w:r>
      <w:r w:rsidR="00CE1B53" w:rsidRPr="00883494">
        <w:rPr>
          <w:rFonts w:ascii="Times New Roman" w:hAnsi="Times New Roman" w:cs="Times New Roman"/>
          <w:sz w:val="24"/>
          <w:szCs w:val="24"/>
        </w:rPr>
        <w:t>doi.org/</w:t>
      </w:r>
      <w:r w:rsidR="00913A61" w:rsidRPr="00883494">
        <w:rPr>
          <w:rFonts w:ascii="Times New Roman" w:hAnsi="Times New Roman" w:cs="Times New Roman"/>
          <w:sz w:val="24"/>
          <w:szCs w:val="24"/>
        </w:rPr>
        <w:t>10.1080/24748668.2015.11868799</w:t>
      </w:r>
    </w:p>
    <w:p w14:paraId="7270EDCF" w14:textId="77777777" w:rsidR="009B5025" w:rsidRPr="00883494" w:rsidRDefault="009B5025" w:rsidP="00384B7B">
      <w:pPr>
        <w:pStyle w:val="NoSpacing"/>
        <w:spacing w:line="360" w:lineRule="auto"/>
        <w:rPr>
          <w:rFonts w:ascii="Times New Roman" w:hAnsi="Times New Roman" w:cs="Times New Roman"/>
          <w:color w:val="222222"/>
          <w:sz w:val="24"/>
          <w:szCs w:val="24"/>
        </w:rPr>
      </w:pPr>
    </w:p>
    <w:p w14:paraId="2180E282" w14:textId="58C0ECBF" w:rsidR="00D960D4" w:rsidRPr="00883494" w:rsidRDefault="00D960D4" w:rsidP="00384B7B">
      <w:pPr>
        <w:pStyle w:val="NoSpacing"/>
        <w:spacing w:line="360" w:lineRule="auto"/>
        <w:rPr>
          <w:rFonts w:ascii="Times New Roman" w:hAnsi="Times New Roman" w:cs="Times New Roman"/>
          <w:color w:val="222222"/>
          <w:sz w:val="24"/>
          <w:szCs w:val="24"/>
        </w:rPr>
      </w:pPr>
      <w:r w:rsidRPr="00883494">
        <w:rPr>
          <w:rFonts w:ascii="Times New Roman" w:hAnsi="Times New Roman" w:cs="Times New Roman"/>
          <w:color w:val="222222"/>
          <w:sz w:val="24"/>
          <w:szCs w:val="24"/>
        </w:rPr>
        <w:t xml:space="preserve">Mohr, M., Krustrup, P., Andersson, H., Kirkendal, D., &amp; Bangsbo, J. (2008). Match activities of elite women soccer players at different performance levels. </w:t>
      </w:r>
      <w:r w:rsidRPr="00883494">
        <w:rPr>
          <w:rFonts w:ascii="Times New Roman" w:hAnsi="Times New Roman" w:cs="Times New Roman"/>
          <w:i/>
          <w:iCs/>
          <w:color w:val="222222"/>
          <w:sz w:val="24"/>
          <w:szCs w:val="24"/>
        </w:rPr>
        <w:t>The Journal of Strength &amp; Conditioning Research</w:t>
      </w:r>
      <w:r w:rsidRPr="00883494">
        <w:rPr>
          <w:rFonts w:ascii="Times New Roman" w:hAnsi="Times New Roman" w:cs="Times New Roman"/>
          <w:color w:val="222222"/>
          <w:sz w:val="24"/>
          <w:szCs w:val="24"/>
        </w:rPr>
        <w:t xml:space="preserve">, </w:t>
      </w:r>
      <w:r w:rsidRPr="00883494">
        <w:rPr>
          <w:rFonts w:ascii="Times New Roman" w:hAnsi="Times New Roman" w:cs="Times New Roman"/>
          <w:i/>
          <w:iCs/>
          <w:color w:val="222222"/>
          <w:sz w:val="24"/>
          <w:szCs w:val="24"/>
        </w:rPr>
        <w:t>22</w:t>
      </w:r>
      <w:r w:rsidRPr="00883494">
        <w:rPr>
          <w:rFonts w:ascii="Times New Roman" w:hAnsi="Times New Roman" w:cs="Times New Roman"/>
          <w:color w:val="222222"/>
          <w:sz w:val="24"/>
          <w:szCs w:val="24"/>
        </w:rPr>
        <w:t>(2), 341-349.</w:t>
      </w:r>
      <w:r w:rsidR="00CE1B53" w:rsidRPr="00883494">
        <w:rPr>
          <w:rFonts w:ascii="Times New Roman" w:hAnsi="Times New Roman" w:cs="Times New Roman"/>
          <w:color w:val="222222"/>
          <w:sz w:val="24"/>
          <w:szCs w:val="24"/>
        </w:rPr>
        <w:t xml:space="preserve"> https://</w:t>
      </w:r>
      <w:r w:rsidR="00CE1B53" w:rsidRPr="00883494">
        <w:rPr>
          <w:rFonts w:ascii="Times New Roman" w:hAnsi="Times New Roman" w:cs="Times New Roman"/>
          <w:sz w:val="24"/>
          <w:szCs w:val="24"/>
        </w:rPr>
        <w:t>doi.org/</w:t>
      </w:r>
      <w:r w:rsidR="00913A61" w:rsidRPr="00883494">
        <w:rPr>
          <w:rFonts w:ascii="Times New Roman" w:hAnsi="Times New Roman" w:cs="Times New Roman"/>
          <w:color w:val="3B3030"/>
          <w:sz w:val="24"/>
          <w:szCs w:val="24"/>
        </w:rPr>
        <w:t>10.1519/JSC.0b013e318165fef6</w:t>
      </w:r>
    </w:p>
    <w:p w14:paraId="2DF69110" w14:textId="77777777" w:rsidR="007F5E92" w:rsidRPr="00883494" w:rsidRDefault="007F5E92" w:rsidP="00384B7B">
      <w:pPr>
        <w:pStyle w:val="NoSpacing"/>
        <w:spacing w:line="360" w:lineRule="auto"/>
        <w:rPr>
          <w:rFonts w:ascii="Times New Roman" w:hAnsi="Times New Roman" w:cs="Times New Roman"/>
          <w:color w:val="222222"/>
          <w:sz w:val="24"/>
          <w:szCs w:val="24"/>
        </w:rPr>
      </w:pPr>
    </w:p>
    <w:p w14:paraId="50E3C18B" w14:textId="2C91A7C4" w:rsidR="007F5E92" w:rsidRPr="00883494" w:rsidRDefault="007F5E92" w:rsidP="00384B7B">
      <w:pPr>
        <w:pStyle w:val="NoSpacing"/>
        <w:spacing w:line="360" w:lineRule="auto"/>
        <w:rPr>
          <w:rFonts w:ascii="Times New Roman" w:hAnsi="Times New Roman" w:cs="Times New Roman"/>
          <w:color w:val="222222"/>
          <w:sz w:val="24"/>
          <w:szCs w:val="24"/>
        </w:rPr>
      </w:pPr>
      <w:r w:rsidRPr="00883494">
        <w:rPr>
          <w:rFonts w:ascii="Times New Roman" w:hAnsi="Times New Roman" w:cs="Times New Roman"/>
          <w:color w:val="222222"/>
          <w:sz w:val="24"/>
          <w:szCs w:val="24"/>
        </w:rPr>
        <w:t xml:space="preserve">O'Donoghue, P. (2010). Measurement issues in performance analysis. In P.O’Donoghue (Ed), </w:t>
      </w:r>
      <w:r w:rsidRPr="00883494">
        <w:rPr>
          <w:rFonts w:ascii="Times New Roman" w:hAnsi="Times New Roman" w:cs="Times New Roman"/>
          <w:i/>
          <w:color w:val="222222"/>
          <w:sz w:val="24"/>
          <w:szCs w:val="24"/>
        </w:rPr>
        <w:t xml:space="preserve">Research Methods for Sports Performance Analysis </w:t>
      </w:r>
      <w:r w:rsidRPr="00883494">
        <w:rPr>
          <w:rFonts w:ascii="Times New Roman" w:hAnsi="Times New Roman" w:cs="Times New Roman"/>
          <w:color w:val="222222"/>
          <w:sz w:val="24"/>
          <w:szCs w:val="24"/>
        </w:rPr>
        <w:t>(pp. 149-177). Abingdon, Oxon: Routledge.</w:t>
      </w:r>
    </w:p>
    <w:p w14:paraId="38A344DB" w14:textId="77777777" w:rsidR="007F5E92" w:rsidRPr="00883494" w:rsidRDefault="007F5E92" w:rsidP="00384B7B">
      <w:pPr>
        <w:pStyle w:val="NoSpacing"/>
        <w:spacing w:line="360" w:lineRule="auto"/>
        <w:rPr>
          <w:rFonts w:ascii="Times New Roman" w:hAnsi="Times New Roman" w:cs="Times New Roman"/>
          <w:color w:val="222222"/>
          <w:sz w:val="24"/>
          <w:szCs w:val="24"/>
        </w:rPr>
      </w:pPr>
    </w:p>
    <w:p w14:paraId="5C5C40F5" w14:textId="517FA7CC" w:rsidR="009D4E62" w:rsidRPr="00883494" w:rsidRDefault="009D4E62" w:rsidP="00384B7B">
      <w:pPr>
        <w:pStyle w:val="NoSpacing"/>
        <w:spacing w:line="360" w:lineRule="auto"/>
        <w:rPr>
          <w:rFonts w:ascii="Times New Roman" w:hAnsi="Times New Roman" w:cs="Times New Roman"/>
          <w:color w:val="222222"/>
          <w:sz w:val="24"/>
          <w:szCs w:val="24"/>
        </w:rPr>
      </w:pPr>
      <w:r w:rsidRPr="00883494">
        <w:rPr>
          <w:rFonts w:ascii="Times New Roman" w:hAnsi="Times New Roman" w:cs="Times New Roman"/>
          <w:color w:val="222222"/>
          <w:sz w:val="24"/>
          <w:szCs w:val="24"/>
        </w:rPr>
        <w:lastRenderedPageBreak/>
        <w:t xml:space="preserve">Olthof, S. B., Frencken, W. G., &amp; Lemmink, K. A. (2015). The older, the wider: On-field tactical behavior of elite-standard youth soccer players in small-sided games. </w:t>
      </w:r>
      <w:r w:rsidRPr="00883494">
        <w:rPr>
          <w:rFonts w:ascii="Times New Roman" w:hAnsi="Times New Roman" w:cs="Times New Roman"/>
          <w:i/>
          <w:iCs/>
          <w:color w:val="222222"/>
          <w:sz w:val="24"/>
          <w:szCs w:val="24"/>
        </w:rPr>
        <w:t>Human Movement Science</w:t>
      </w:r>
      <w:r w:rsidRPr="00883494">
        <w:rPr>
          <w:rFonts w:ascii="Times New Roman" w:hAnsi="Times New Roman" w:cs="Times New Roman"/>
          <w:color w:val="222222"/>
          <w:sz w:val="24"/>
          <w:szCs w:val="24"/>
        </w:rPr>
        <w:t xml:space="preserve">, </w:t>
      </w:r>
      <w:r w:rsidRPr="00883494">
        <w:rPr>
          <w:rFonts w:ascii="Times New Roman" w:hAnsi="Times New Roman" w:cs="Times New Roman"/>
          <w:i/>
          <w:iCs/>
          <w:color w:val="222222"/>
          <w:sz w:val="24"/>
          <w:szCs w:val="24"/>
        </w:rPr>
        <w:t>41</w:t>
      </w:r>
      <w:r w:rsidRPr="00883494">
        <w:rPr>
          <w:rFonts w:ascii="Times New Roman" w:hAnsi="Times New Roman" w:cs="Times New Roman"/>
          <w:color w:val="222222"/>
          <w:sz w:val="24"/>
          <w:szCs w:val="24"/>
        </w:rPr>
        <w:t>, 92-102.</w:t>
      </w:r>
      <w:r w:rsidR="00CE1B53" w:rsidRPr="00883494">
        <w:rPr>
          <w:rFonts w:ascii="Times New Roman" w:hAnsi="Times New Roman" w:cs="Times New Roman"/>
          <w:color w:val="222222"/>
          <w:sz w:val="24"/>
          <w:szCs w:val="24"/>
        </w:rPr>
        <w:t xml:space="preserve"> https://</w:t>
      </w:r>
      <w:r w:rsidR="00CE1B53" w:rsidRPr="00883494">
        <w:rPr>
          <w:rFonts w:ascii="Times New Roman" w:hAnsi="Times New Roman" w:cs="Times New Roman"/>
          <w:sz w:val="24"/>
          <w:szCs w:val="24"/>
        </w:rPr>
        <w:t>doi.org/</w:t>
      </w:r>
      <w:r w:rsidR="00913A61" w:rsidRPr="00883494">
        <w:rPr>
          <w:rFonts w:ascii="Times New Roman" w:hAnsi="Times New Roman" w:cs="Times New Roman"/>
          <w:sz w:val="24"/>
          <w:szCs w:val="24"/>
        </w:rPr>
        <w:t>10.1016/j.humov.2015.02.004</w:t>
      </w:r>
    </w:p>
    <w:p w14:paraId="585F2C70" w14:textId="77777777" w:rsidR="007F5E92" w:rsidRPr="00883494" w:rsidRDefault="007F5E92" w:rsidP="00384B7B">
      <w:pPr>
        <w:pStyle w:val="NoSpacing"/>
        <w:spacing w:line="360" w:lineRule="auto"/>
        <w:rPr>
          <w:rFonts w:ascii="Times New Roman" w:hAnsi="Times New Roman" w:cs="Times New Roman"/>
          <w:color w:val="222222"/>
          <w:sz w:val="24"/>
          <w:szCs w:val="24"/>
        </w:rPr>
      </w:pPr>
    </w:p>
    <w:p w14:paraId="4C0B3B79" w14:textId="63799397" w:rsidR="004F2206" w:rsidRDefault="004F2206" w:rsidP="00384B7B">
      <w:pPr>
        <w:pStyle w:val="NoSpacing"/>
        <w:spacing w:line="360" w:lineRule="auto"/>
        <w:rPr>
          <w:rFonts w:ascii="Times New Roman" w:hAnsi="Times New Roman" w:cs="Times New Roman"/>
          <w:color w:val="3B3030"/>
          <w:sz w:val="24"/>
          <w:szCs w:val="24"/>
        </w:rPr>
      </w:pPr>
      <w:r w:rsidRPr="00883494">
        <w:rPr>
          <w:rFonts w:ascii="Times New Roman" w:hAnsi="Times New Roman" w:cs="Times New Roman"/>
          <w:color w:val="222222"/>
          <w:sz w:val="24"/>
          <w:szCs w:val="24"/>
        </w:rPr>
        <w:t xml:space="preserve">Ramos, G. P., Nakamura, F. Y., Penna, E. M., Wilke, C. F., Pereira, L. A., Loturco, I., ... &amp; Coimbra, C. C. (2019). Activity Profiles in U17, U20, and Senior Women's Brazilian National Soccer Teams During International Competitions: Are There Meaningful Differences?. </w:t>
      </w:r>
      <w:r w:rsidRPr="00883494">
        <w:rPr>
          <w:rFonts w:ascii="Times New Roman" w:hAnsi="Times New Roman" w:cs="Times New Roman"/>
          <w:i/>
          <w:iCs/>
          <w:color w:val="222222"/>
          <w:sz w:val="24"/>
          <w:szCs w:val="24"/>
        </w:rPr>
        <w:t>The Journal of Strength &amp; Conditioning Research</w:t>
      </w:r>
      <w:r w:rsidRPr="00883494">
        <w:rPr>
          <w:rFonts w:ascii="Times New Roman" w:hAnsi="Times New Roman" w:cs="Times New Roman"/>
          <w:color w:val="222222"/>
          <w:sz w:val="24"/>
          <w:szCs w:val="24"/>
        </w:rPr>
        <w:t xml:space="preserve">, </w:t>
      </w:r>
      <w:r w:rsidRPr="00883494">
        <w:rPr>
          <w:rFonts w:ascii="Times New Roman" w:hAnsi="Times New Roman" w:cs="Times New Roman"/>
          <w:i/>
          <w:iCs/>
          <w:color w:val="222222"/>
          <w:sz w:val="24"/>
          <w:szCs w:val="24"/>
        </w:rPr>
        <w:t>33</w:t>
      </w:r>
      <w:r w:rsidRPr="00883494">
        <w:rPr>
          <w:rFonts w:ascii="Times New Roman" w:hAnsi="Times New Roman" w:cs="Times New Roman"/>
          <w:color w:val="222222"/>
          <w:sz w:val="24"/>
          <w:szCs w:val="24"/>
        </w:rPr>
        <w:t>(12), 3414-3422.</w:t>
      </w:r>
      <w:r w:rsidR="00CE1B53" w:rsidRPr="00883494">
        <w:rPr>
          <w:rFonts w:ascii="Times New Roman" w:hAnsi="Times New Roman" w:cs="Times New Roman"/>
          <w:color w:val="222222"/>
          <w:sz w:val="24"/>
          <w:szCs w:val="24"/>
        </w:rPr>
        <w:t xml:space="preserve"> </w:t>
      </w:r>
      <w:r w:rsidR="003C5E23" w:rsidRPr="00113EB3">
        <w:rPr>
          <w:rFonts w:ascii="Times New Roman" w:hAnsi="Times New Roman" w:cs="Times New Roman"/>
          <w:color w:val="222222"/>
          <w:sz w:val="24"/>
          <w:szCs w:val="24"/>
        </w:rPr>
        <w:t>https://doi.org/10.1519/JSC.0000000000002170</w:t>
      </w:r>
    </w:p>
    <w:p w14:paraId="72007E76" w14:textId="77777777" w:rsidR="003C5E23" w:rsidRPr="00113EB3" w:rsidRDefault="003C5E23" w:rsidP="00384B7B">
      <w:pPr>
        <w:pStyle w:val="NoSpacing"/>
        <w:spacing w:line="360" w:lineRule="auto"/>
        <w:rPr>
          <w:rFonts w:ascii="Times New Roman" w:hAnsi="Times New Roman" w:cs="Times New Roman"/>
          <w:color w:val="222222"/>
          <w:sz w:val="20"/>
          <w:szCs w:val="20"/>
        </w:rPr>
      </w:pPr>
    </w:p>
    <w:p w14:paraId="5C8C2EA6" w14:textId="25806088" w:rsidR="003C5E23" w:rsidRPr="003C5E23" w:rsidRDefault="003C5E23" w:rsidP="00384B7B">
      <w:pPr>
        <w:pStyle w:val="NoSpacing"/>
        <w:spacing w:line="360" w:lineRule="auto"/>
        <w:rPr>
          <w:rFonts w:ascii="Times New Roman" w:hAnsi="Times New Roman" w:cs="Times New Roman"/>
          <w:color w:val="222222"/>
          <w:sz w:val="24"/>
          <w:szCs w:val="24"/>
        </w:rPr>
      </w:pPr>
      <w:r w:rsidRPr="00113EB3">
        <w:rPr>
          <w:rFonts w:ascii="Times New Roman" w:hAnsi="Times New Roman" w:cs="Times New Roman"/>
          <w:color w:val="222222"/>
          <w:sz w:val="24"/>
          <w:szCs w:val="24"/>
        </w:rPr>
        <w:t xml:space="preserve">Ramos, G. P., Nakamura, F. Y., Pereira, L. A., Junior, W. B., Mahseredjian, F., Wilke, C. F., ... &amp; Coimbra, C. C. (2017). Movement patterns of a U-20 national women’s soccer team during competitive matches: influence of playing position and performance in the first half. </w:t>
      </w:r>
      <w:r w:rsidRPr="00113EB3">
        <w:rPr>
          <w:rFonts w:ascii="Times New Roman" w:hAnsi="Times New Roman" w:cs="Times New Roman"/>
          <w:i/>
          <w:iCs/>
          <w:color w:val="222222"/>
          <w:sz w:val="24"/>
          <w:szCs w:val="24"/>
        </w:rPr>
        <w:t>International Journal of Sports Medicine</w:t>
      </w:r>
      <w:r w:rsidRPr="00113EB3">
        <w:rPr>
          <w:rFonts w:ascii="Times New Roman" w:hAnsi="Times New Roman" w:cs="Times New Roman"/>
          <w:color w:val="222222"/>
          <w:sz w:val="24"/>
          <w:szCs w:val="24"/>
        </w:rPr>
        <w:t xml:space="preserve">, </w:t>
      </w:r>
      <w:r w:rsidRPr="00113EB3">
        <w:rPr>
          <w:rFonts w:ascii="Times New Roman" w:hAnsi="Times New Roman" w:cs="Times New Roman"/>
          <w:i/>
          <w:iCs/>
          <w:color w:val="222222"/>
          <w:sz w:val="24"/>
          <w:szCs w:val="24"/>
        </w:rPr>
        <w:t>38</w:t>
      </w:r>
      <w:r w:rsidRPr="00113EB3">
        <w:rPr>
          <w:rFonts w:ascii="Times New Roman" w:hAnsi="Times New Roman" w:cs="Times New Roman"/>
          <w:color w:val="222222"/>
          <w:sz w:val="24"/>
          <w:szCs w:val="24"/>
        </w:rPr>
        <w:t>(10), 747-754. https://doi.org/</w:t>
      </w:r>
      <w:r w:rsidRPr="00113EB3">
        <w:rPr>
          <w:rFonts w:ascii="Times New Roman" w:hAnsi="Times New Roman" w:cs="Times New Roman"/>
          <w:color w:val="000000"/>
          <w:sz w:val="24"/>
          <w:szCs w:val="24"/>
        </w:rPr>
        <w:t>10.1055/s-0043-110767</w:t>
      </w:r>
    </w:p>
    <w:p w14:paraId="159299FE" w14:textId="77777777" w:rsidR="007F5E92" w:rsidRPr="00883494" w:rsidRDefault="007F5E92" w:rsidP="00384B7B">
      <w:pPr>
        <w:pStyle w:val="NoSpacing"/>
        <w:spacing w:line="360" w:lineRule="auto"/>
        <w:rPr>
          <w:rFonts w:ascii="Times New Roman" w:hAnsi="Times New Roman" w:cs="Times New Roman"/>
          <w:color w:val="222222"/>
          <w:sz w:val="24"/>
          <w:szCs w:val="24"/>
        </w:rPr>
      </w:pPr>
    </w:p>
    <w:p w14:paraId="4606A5D7" w14:textId="463DE3F1" w:rsidR="00300B71" w:rsidRPr="00883494" w:rsidRDefault="00300B71" w:rsidP="00384B7B">
      <w:pPr>
        <w:pStyle w:val="NoSpacing"/>
        <w:spacing w:line="360" w:lineRule="auto"/>
        <w:rPr>
          <w:rFonts w:ascii="Times New Roman" w:hAnsi="Times New Roman" w:cs="Times New Roman"/>
          <w:color w:val="000000"/>
          <w:sz w:val="24"/>
          <w:szCs w:val="24"/>
        </w:rPr>
      </w:pPr>
      <w:r w:rsidRPr="00883494">
        <w:rPr>
          <w:rFonts w:ascii="Times New Roman" w:hAnsi="Times New Roman" w:cs="Times New Roman"/>
          <w:color w:val="000000"/>
          <w:sz w:val="24"/>
          <w:szCs w:val="24"/>
        </w:rPr>
        <w:t>R Core Team</w:t>
      </w:r>
      <w:r w:rsidR="007F5E92" w:rsidRPr="00883494">
        <w:rPr>
          <w:rFonts w:ascii="Times New Roman" w:hAnsi="Times New Roman" w:cs="Times New Roman"/>
          <w:color w:val="000000"/>
          <w:sz w:val="24"/>
          <w:szCs w:val="24"/>
        </w:rPr>
        <w:t xml:space="preserve"> (2019</w:t>
      </w:r>
      <w:r w:rsidRPr="00883494">
        <w:rPr>
          <w:rFonts w:ascii="Times New Roman" w:hAnsi="Times New Roman" w:cs="Times New Roman"/>
          <w:color w:val="000000"/>
          <w:sz w:val="24"/>
          <w:szCs w:val="24"/>
        </w:rPr>
        <w:t>. R: A language and environment for statistical computing. Vienna, Austria: R Foundation</w:t>
      </w:r>
      <w:r w:rsidR="007F5E92" w:rsidRPr="00883494">
        <w:rPr>
          <w:rFonts w:ascii="Times New Roman" w:hAnsi="Times New Roman" w:cs="Times New Roman"/>
          <w:color w:val="000000"/>
          <w:sz w:val="24"/>
          <w:szCs w:val="24"/>
        </w:rPr>
        <w:t xml:space="preserve"> for Statistical Computing</w:t>
      </w:r>
      <w:r w:rsidR="00265CDF" w:rsidRPr="00883494">
        <w:rPr>
          <w:rFonts w:ascii="Times New Roman" w:hAnsi="Times New Roman" w:cs="Times New Roman"/>
          <w:color w:val="000000"/>
          <w:sz w:val="24"/>
          <w:szCs w:val="24"/>
        </w:rPr>
        <w:t>.</w:t>
      </w:r>
    </w:p>
    <w:p w14:paraId="6B16ACCE" w14:textId="77777777" w:rsidR="007F5E92" w:rsidRPr="00883494" w:rsidRDefault="007F5E92" w:rsidP="00384B7B">
      <w:pPr>
        <w:pStyle w:val="NoSpacing"/>
        <w:spacing w:line="360" w:lineRule="auto"/>
        <w:rPr>
          <w:rFonts w:ascii="Times New Roman" w:hAnsi="Times New Roman" w:cs="Times New Roman"/>
          <w:color w:val="222222"/>
          <w:sz w:val="24"/>
          <w:szCs w:val="24"/>
        </w:rPr>
      </w:pPr>
    </w:p>
    <w:p w14:paraId="14F3BD74" w14:textId="6733D503" w:rsidR="001D3016" w:rsidRPr="00883494" w:rsidRDefault="001D3016" w:rsidP="00384B7B">
      <w:pPr>
        <w:pStyle w:val="NoSpacing"/>
        <w:spacing w:line="360" w:lineRule="auto"/>
        <w:rPr>
          <w:rFonts w:ascii="Times New Roman" w:hAnsi="Times New Roman" w:cs="Times New Roman"/>
          <w:color w:val="222222"/>
          <w:sz w:val="24"/>
          <w:szCs w:val="24"/>
        </w:rPr>
      </w:pPr>
      <w:r w:rsidRPr="00883494">
        <w:rPr>
          <w:rFonts w:ascii="Times New Roman" w:hAnsi="Times New Roman" w:cs="Times New Roman"/>
          <w:color w:val="222222"/>
          <w:sz w:val="24"/>
          <w:szCs w:val="24"/>
        </w:rPr>
        <w:t xml:space="preserve">Rampinini, E., Impellizzeri, F. M., Castagna, C., Coutts, A. J., &amp; Wisløff, U. (2009). Technical performance during soccer matches of the Italian Serie A league: Effect of fatigue and competitive level. </w:t>
      </w:r>
      <w:r w:rsidRPr="00883494">
        <w:rPr>
          <w:rFonts w:ascii="Times New Roman" w:hAnsi="Times New Roman" w:cs="Times New Roman"/>
          <w:i/>
          <w:iCs/>
          <w:color w:val="222222"/>
          <w:sz w:val="24"/>
          <w:szCs w:val="24"/>
        </w:rPr>
        <w:t>Journal of Science and Medicine in Sport</w:t>
      </w:r>
      <w:r w:rsidRPr="00883494">
        <w:rPr>
          <w:rFonts w:ascii="Times New Roman" w:hAnsi="Times New Roman" w:cs="Times New Roman"/>
          <w:color w:val="222222"/>
          <w:sz w:val="24"/>
          <w:szCs w:val="24"/>
        </w:rPr>
        <w:t xml:space="preserve">, </w:t>
      </w:r>
      <w:r w:rsidRPr="00883494">
        <w:rPr>
          <w:rFonts w:ascii="Times New Roman" w:hAnsi="Times New Roman" w:cs="Times New Roman"/>
          <w:i/>
          <w:iCs/>
          <w:color w:val="222222"/>
          <w:sz w:val="24"/>
          <w:szCs w:val="24"/>
        </w:rPr>
        <w:t>12</w:t>
      </w:r>
      <w:r w:rsidRPr="00883494">
        <w:rPr>
          <w:rFonts w:ascii="Times New Roman" w:hAnsi="Times New Roman" w:cs="Times New Roman"/>
          <w:color w:val="222222"/>
          <w:sz w:val="24"/>
          <w:szCs w:val="24"/>
        </w:rPr>
        <w:t>(1), 227-233.</w:t>
      </w:r>
      <w:r w:rsidR="00CE1B53" w:rsidRPr="00883494">
        <w:rPr>
          <w:rFonts w:ascii="Times New Roman" w:hAnsi="Times New Roman" w:cs="Times New Roman"/>
          <w:color w:val="222222"/>
          <w:sz w:val="24"/>
          <w:szCs w:val="24"/>
        </w:rPr>
        <w:t xml:space="preserve"> https://</w:t>
      </w:r>
      <w:r w:rsidR="00CE1B53" w:rsidRPr="00883494">
        <w:rPr>
          <w:rFonts w:ascii="Times New Roman" w:hAnsi="Times New Roman" w:cs="Times New Roman"/>
          <w:sz w:val="24"/>
          <w:szCs w:val="24"/>
        </w:rPr>
        <w:t>doi.org/</w:t>
      </w:r>
      <w:r w:rsidR="00265CDF" w:rsidRPr="00883494">
        <w:rPr>
          <w:rFonts w:ascii="Times New Roman" w:hAnsi="Times New Roman" w:cs="Times New Roman"/>
          <w:sz w:val="24"/>
          <w:szCs w:val="24"/>
        </w:rPr>
        <w:t>10.1016/j.jsams.2007.10.002</w:t>
      </w:r>
    </w:p>
    <w:p w14:paraId="1A5780D5" w14:textId="18FBFE3A" w:rsidR="007F5E92" w:rsidRPr="00883494" w:rsidRDefault="007F5E92" w:rsidP="00384B7B">
      <w:pPr>
        <w:pStyle w:val="NoSpacing"/>
        <w:spacing w:line="360" w:lineRule="auto"/>
        <w:rPr>
          <w:rFonts w:ascii="Times New Roman" w:hAnsi="Times New Roman" w:cs="Times New Roman"/>
          <w:color w:val="222222"/>
          <w:sz w:val="24"/>
          <w:szCs w:val="24"/>
        </w:rPr>
      </w:pPr>
    </w:p>
    <w:p w14:paraId="688E109F" w14:textId="65A97433" w:rsidR="0072799F" w:rsidRPr="00883494" w:rsidRDefault="0072799F" w:rsidP="00384B7B">
      <w:pPr>
        <w:pStyle w:val="NoSpacing"/>
        <w:spacing w:line="360" w:lineRule="auto"/>
        <w:rPr>
          <w:rFonts w:ascii="Times New Roman" w:hAnsi="Times New Roman" w:cs="Times New Roman"/>
          <w:color w:val="222222"/>
          <w:sz w:val="24"/>
          <w:szCs w:val="24"/>
        </w:rPr>
      </w:pPr>
      <w:r w:rsidRPr="00883494">
        <w:rPr>
          <w:rFonts w:ascii="Times New Roman" w:hAnsi="Times New Roman" w:cs="Times New Roman"/>
          <w:color w:val="222222"/>
          <w:sz w:val="24"/>
          <w:szCs w:val="24"/>
        </w:rPr>
        <w:t xml:space="preserve">Rogalski, B., Dawson, B., Heasman, J., &amp; Gabbett, T. J. (2013). Training and game loads and injury risk in elite Australian footballers. </w:t>
      </w:r>
      <w:r w:rsidRPr="00883494">
        <w:rPr>
          <w:rFonts w:ascii="Times New Roman" w:hAnsi="Times New Roman" w:cs="Times New Roman"/>
          <w:i/>
          <w:iCs/>
          <w:color w:val="222222"/>
          <w:sz w:val="24"/>
          <w:szCs w:val="24"/>
        </w:rPr>
        <w:t>Journal of Science and Medicine in Sport</w:t>
      </w:r>
      <w:r w:rsidRPr="00883494">
        <w:rPr>
          <w:rFonts w:ascii="Times New Roman" w:hAnsi="Times New Roman" w:cs="Times New Roman"/>
          <w:color w:val="222222"/>
          <w:sz w:val="24"/>
          <w:szCs w:val="24"/>
        </w:rPr>
        <w:t xml:space="preserve">, </w:t>
      </w:r>
      <w:r w:rsidRPr="00883494">
        <w:rPr>
          <w:rFonts w:ascii="Times New Roman" w:hAnsi="Times New Roman" w:cs="Times New Roman"/>
          <w:i/>
          <w:iCs/>
          <w:color w:val="222222"/>
          <w:sz w:val="24"/>
          <w:szCs w:val="24"/>
        </w:rPr>
        <w:t>16</w:t>
      </w:r>
      <w:r w:rsidRPr="00883494">
        <w:rPr>
          <w:rFonts w:ascii="Times New Roman" w:hAnsi="Times New Roman" w:cs="Times New Roman"/>
          <w:color w:val="222222"/>
          <w:sz w:val="24"/>
          <w:szCs w:val="24"/>
        </w:rPr>
        <w:t>(6), 499-503.</w:t>
      </w:r>
      <w:r w:rsidR="00CE1B53" w:rsidRPr="00883494">
        <w:rPr>
          <w:rFonts w:ascii="Times New Roman" w:hAnsi="Times New Roman" w:cs="Times New Roman"/>
          <w:color w:val="222222"/>
          <w:sz w:val="24"/>
          <w:szCs w:val="24"/>
        </w:rPr>
        <w:t xml:space="preserve"> https://</w:t>
      </w:r>
      <w:r w:rsidR="00CE1B53" w:rsidRPr="00883494">
        <w:rPr>
          <w:rFonts w:ascii="Times New Roman" w:hAnsi="Times New Roman" w:cs="Times New Roman"/>
          <w:sz w:val="24"/>
          <w:szCs w:val="24"/>
        </w:rPr>
        <w:t>doi</w:t>
      </w:r>
      <w:r w:rsidR="003D2365" w:rsidRPr="00883494">
        <w:rPr>
          <w:rFonts w:ascii="Times New Roman" w:hAnsi="Times New Roman" w:cs="Times New Roman"/>
          <w:sz w:val="24"/>
          <w:szCs w:val="24"/>
        </w:rPr>
        <w:t>.org/10.1016/j.jsams.2012.12.004</w:t>
      </w:r>
    </w:p>
    <w:p w14:paraId="18B2FD46" w14:textId="77777777" w:rsidR="007F5E92" w:rsidRPr="00883494" w:rsidRDefault="007F5E92" w:rsidP="00384B7B">
      <w:pPr>
        <w:pStyle w:val="NoSpacing"/>
        <w:spacing w:line="360" w:lineRule="auto"/>
        <w:rPr>
          <w:rFonts w:ascii="Times New Roman" w:hAnsi="Times New Roman" w:cs="Times New Roman"/>
          <w:color w:val="222222"/>
          <w:sz w:val="24"/>
          <w:szCs w:val="24"/>
        </w:rPr>
      </w:pPr>
    </w:p>
    <w:p w14:paraId="7E44956E" w14:textId="27957E9C" w:rsidR="00B31BB4" w:rsidRPr="00883494" w:rsidRDefault="00B31BB4" w:rsidP="00384B7B">
      <w:pPr>
        <w:pStyle w:val="NoSpacing"/>
        <w:spacing w:line="360" w:lineRule="auto"/>
        <w:rPr>
          <w:rFonts w:ascii="Times New Roman" w:hAnsi="Times New Roman" w:cs="Times New Roman"/>
          <w:color w:val="222222"/>
          <w:sz w:val="24"/>
          <w:szCs w:val="24"/>
        </w:rPr>
      </w:pPr>
      <w:r w:rsidRPr="00883494">
        <w:rPr>
          <w:rFonts w:ascii="Times New Roman" w:hAnsi="Times New Roman" w:cs="Times New Roman"/>
          <w:color w:val="222222"/>
          <w:sz w:val="24"/>
          <w:szCs w:val="24"/>
        </w:rPr>
        <w:t xml:space="preserve">Sal de Rellán‐Guerra, A., Rey, E., Kalén, A., &amp; Lago‐Peñas, C. (2019). Age‐related physical and technical match performance changes in elite soccer players. </w:t>
      </w:r>
      <w:r w:rsidRPr="00883494">
        <w:rPr>
          <w:rFonts w:ascii="Times New Roman" w:hAnsi="Times New Roman" w:cs="Times New Roman"/>
          <w:i/>
          <w:iCs/>
          <w:color w:val="222222"/>
          <w:sz w:val="24"/>
          <w:szCs w:val="24"/>
        </w:rPr>
        <w:t>Scandinavian Journal of Medicine &amp; Science in Sports</w:t>
      </w:r>
      <w:r w:rsidRPr="00883494">
        <w:rPr>
          <w:rFonts w:ascii="Times New Roman" w:hAnsi="Times New Roman" w:cs="Times New Roman"/>
          <w:color w:val="222222"/>
          <w:sz w:val="24"/>
          <w:szCs w:val="24"/>
        </w:rPr>
        <w:t xml:space="preserve">, </w:t>
      </w:r>
      <w:r w:rsidRPr="00883494">
        <w:rPr>
          <w:rFonts w:ascii="Times New Roman" w:hAnsi="Times New Roman" w:cs="Times New Roman"/>
          <w:i/>
          <w:iCs/>
          <w:color w:val="222222"/>
          <w:sz w:val="24"/>
          <w:szCs w:val="24"/>
        </w:rPr>
        <w:t>29</w:t>
      </w:r>
      <w:r w:rsidRPr="00883494">
        <w:rPr>
          <w:rFonts w:ascii="Times New Roman" w:hAnsi="Times New Roman" w:cs="Times New Roman"/>
          <w:color w:val="222222"/>
          <w:sz w:val="24"/>
          <w:szCs w:val="24"/>
        </w:rPr>
        <w:t>(9), 1421-1427.</w:t>
      </w:r>
      <w:r w:rsidR="00CE1B53" w:rsidRPr="00883494">
        <w:rPr>
          <w:rFonts w:ascii="Times New Roman" w:hAnsi="Times New Roman" w:cs="Times New Roman"/>
          <w:color w:val="222222"/>
          <w:sz w:val="24"/>
          <w:szCs w:val="24"/>
        </w:rPr>
        <w:t xml:space="preserve"> https://</w:t>
      </w:r>
      <w:r w:rsidR="00CE1B53" w:rsidRPr="00883494">
        <w:rPr>
          <w:rFonts w:ascii="Times New Roman" w:hAnsi="Times New Roman" w:cs="Times New Roman"/>
          <w:sz w:val="24"/>
          <w:szCs w:val="24"/>
        </w:rPr>
        <w:t>doi.org/</w:t>
      </w:r>
      <w:r w:rsidR="003D2365" w:rsidRPr="00883494">
        <w:rPr>
          <w:rFonts w:ascii="Times New Roman" w:hAnsi="Times New Roman" w:cs="Times New Roman"/>
          <w:bCs/>
          <w:sz w:val="24"/>
          <w:szCs w:val="24"/>
        </w:rPr>
        <w:t>10.1111/sms.13463</w:t>
      </w:r>
    </w:p>
    <w:p w14:paraId="614393CD" w14:textId="77777777" w:rsidR="007F5E92" w:rsidRPr="00883494" w:rsidRDefault="007F5E92" w:rsidP="00384B7B">
      <w:pPr>
        <w:pStyle w:val="NoSpacing"/>
        <w:spacing w:line="360" w:lineRule="auto"/>
        <w:rPr>
          <w:rFonts w:ascii="Times New Roman" w:hAnsi="Times New Roman" w:cs="Times New Roman"/>
          <w:color w:val="222222"/>
          <w:sz w:val="24"/>
          <w:szCs w:val="24"/>
        </w:rPr>
      </w:pPr>
    </w:p>
    <w:p w14:paraId="23EA6B71" w14:textId="53A59388" w:rsidR="008F7005" w:rsidRPr="00883494" w:rsidRDefault="008F7005" w:rsidP="00384B7B">
      <w:pPr>
        <w:pStyle w:val="NoSpacing"/>
        <w:spacing w:line="360" w:lineRule="auto"/>
        <w:rPr>
          <w:rFonts w:ascii="Times New Roman" w:hAnsi="Times New Roman" w:cs="Times New Roman"/>
          <w:color w:val="222222"/>
          <w:sz w:val="24"/>
          <w:szCs w:val="24"/>
        </w:rPr>
      </w:pPr>
      <w:r w:rsidRPr="00883494">
        <w:rPr>
          <w:rFonts w:ascii="Times New Roman" w:hAnsi="Times New Roman" w:cs="Times New Roman"/>
          <w:color w:val="222222"/>
          <w:sz w:val="24"/>
          <w:szCs w:val="24"/>
        </w:rPr>
        <w:t xml:space="preserve">Scott, D., Haigh, J., &amp; Lovell, R. (2020). Physical characteristics and match performances in women’s international versus domestic-level football players: A 2-year, league-wide study. </w:t>
      </w:r>
      <w:r w:rsidRPr="00883494">
        <w:rPr>
          <w:rFonts w:ascii="Times New Roman" w:hAnsi="Times New Roman" w:cs="Times New Roman"/>
          <w:i/>
          <w:iCs/>
          <w:color w:val="222222"/>
          <w:sz w:val="24"/>
          <w:szCs w:val="24"/>
        </w:rPr>
        <w:lastRenderedPageBreak/>
        <w:t>Science and Medicine in Football</w:t>
      </w:r>
      <w:r w:rsidRPr="00883494">
        <w:rPr>
          <w:rFonts w:ascii="Times New Roman" w:hAnsi="Times New Roman" w:cs="Times New Roman"/>
          <w:color w:val="222222"/>
          <w:sz w:val="24"/>
          <w:szCs w:val="24"/>
        </w:rPr>
        <w:t>.</w:t>
      </w:r>
      <w:r w:rsidR="00D9682B" w:rsidRPr="00883494">
        <w:rPr>
          <w:rFonts w:ascii="Times New Roman" w:hAnsi="Times New Roman" w:cs="Times New Roman"/>
          <w:color w:val="222222"/>
          <w:sz w:val="24"/>
          <w:szCs w:val="24"/>
        </w:rPr>
        <w:t xml:space="preserve"> Advance online publication. </w:t>
      </w:r>
      <w:r w:rsidR="00CE1B53" w:rsidRPr="00883494">
        <w:rPr>
          <w:rFonts w:ascii="Times New Roman" w:hAnsi="Times New Roman" w:cs="Times New Roman"/>
          <w:color w:val="222222"/>
          <w:sz w:val="24"/>
          <w:szCs w:val="24"/>
        </w:rPr>
        <w:t>https://</w:t>
      </w:r>
      <w:r w:rsidR="00CE1B53" w:rsidRPr="00883494">
        <w:rPr>
          <w:rFonts w:ascii="Times New Roman" w:hAnsi="Times New Roman" w:cs="Times New Roman"/>
          <w:sz w:val="24"/>
          <w:szCs w:val="24"/>
        </w:rPr>
        <w:t>doi.org/</w:t>
      </w:r>
      <w:r w:rsidR="0083437D" w:rsidRPr="00883494">
        <w:rPr>
          <w:rFonts w:ascii="Times New Roman" w:hAnsi="Times New Roman" w:cs="Times New Roman"/>
          <w:sz w:val="24"/>
          <w:szCs w:val="24"/>
        </w:rPr>
        <w:t>10.1080/24733938.2020.1745265</w:t>
      </w:r>
    </w:p>
    <w:p w14:paraId="36032D5D" w14:textId="21E8A8DF" w:rsidR="007F5E92" w:rsidRPr="00883494" w:rsidRDefault="007F5E92" w:rsidP="00384B7B">
      <w:pPr>
        <w:pStyle w:val="NoSpacing"/>
        <w:spacing w:line="360" w:lineRule="auto"/>
        <w:rPr>
          <w:rFonts w:ascii="Times New Roman" w:hAnsi="Times New Roman" w:cs="Times New Roman"/>
          <w:color w:val="222222"/>
          <w:sz w:val="24"/>
          <w:szCs w:val="24"/>
        </w:rPr>
      </w:pPr>
    </w:p>
    <w:p w14:paraId="57C4C253" w14:textId="05371F70" w:rsidR="008F7005" w:rsidRPr="00883494" w:rsidRDefault="008F7005" w:rsidP="00384B7B">
      <w:pPr>
        <w:pStyle w:val="NoSpacing"/>
        <w:spacing w:line="360" w:lineRule="auto"/>
        <w:rPr>
          <w:rFonts w:ascii="Times New Roman" w:hAnsi="Times New Roman" w:cs="Times New Roman"/>
          <w:color w:val="222222"/>
          <w:sz w:val="24"/>
          <w:szCs w:val="24"/>
        </w:rPr>
      </w:pPr>
      <w:r w:rsidRPr="00883494">
        <w:rPr>
          <w:rFonts w:ascii="Times New Roman" w:hAnsi="Times New Roman" w:cs="Times New Roman"/>
          <w:color w:val="222222"/>
          <w:sz w:val="24"/>
          <w:szCs w:val="24"/>
        </w:rPr>
        <w:t xml:space="preserve">Trewin, J., Meylan, C., Varley, M. C., Cronin, J., &amp; Ling, D. (2018). Effect of match factors on the running performance of elite female soccer players. </w:t>
      </w:r>
      <w:r w:rsidRPr="00883494">
        <w:rPr>
          <w:rFonts w:ascii="Times New Roman" w:hAnsi="Times New Roman" w:cs="Times New Roman"/>
          <w:i/>
          <w:iCs/>
          <w:color w:val="222222"/>
          <w:sz w:val="24"/>
          <w:szCs w:val="24"/>
        </w:rPr>
        <w:t>The Journal of Strength &amp; Conditioning Research</w:t>
      </w:r>
      <w:r w:rsidRPr="00883494">
        <w:rPr>
          <w:rFonts w:ascii="Times New Roman" w:hAnsi="Times New Roman" w:cs="Times New Roman"/>
          <w:color w:val="222222"/>
          <w:sz w:val="24"/>
          <w:szCs w:val="24"/>
        </w:rPr>
        <w:t xml:space="preserve">, </w:t>
      </w:r>
      <w:r w:rsidRPr="00883494">
        <w:rPr>
          <w:rFonts w:ascii="Times New Roman" w:hAnsi="Times New Roman" w:cs="Times New Roman"/>
          <w:i/>
          <w:iCs/>
          <w:color w:val="222222"/>
          <w:sz w:val="24"/>
          <w:szCs w:val="24"/>
        </w:rPr>
        <w:t>32</w:t>
      </w:r>
      <w:r w:rsidRPr="00883494">
        <w:rPr>
          <w:rFonts w:ascii="Times New Roman" w:hAnsi="Times New Roman" w:cs="Times New Roman"/>
          <w:color w:val="222222"/>
          <w:sz w:val="24"/>
          <w:szCs w:val="24"/>
        </w:rPr>
        <w:t>(7), 2002-2009.</w:t>
      </w:r>
      <w:r w:rsidR="00CE1B53" w:rsidRPr="00883494">
        <w:rPr>
          <w:rFonts w:ascii="Times New Roman" w:hAnsi="Times New Roman" w:cs="Times New Roman"/>
          <w:color w:val="222222"/>
          <w:sz w:val="24"/>
          <w:szCs w:val="24"/>
        </w:rPr>
        <w:t xml:space="preserve"> https://</w:t>
      </w:r>
      <w:r w:rsidR="00CE1B53" w:rsidRPr="00883494">
        <w:rPr>
          <w:rFonts w:ascii="Times New Roman" w:hAnsi="Times New Roman" w:cs="Times New Roman"/>
          <w:sz w:val="24"/>
          <w:szCs w:val="24"/>
        </w:rPr>
        <w:t>doi.org/</w:t>
      </w:r>
      <w:r w:rsidR="0083437D" w:rsidRPr="00883494">
        <w:rPr>
          <w:rFonts w:ascii="Times New Roman" w:hAnsi="Times New Roman" w:cs="Times New Roman"/>
          <w:color w:val="3B3030"/>
          <w:sz w:val="24"/>
          <w:szCs w:val="24"/>
        </w:rPr>
        <w:t>10.1519/JSC.0000000000002584</w:t>
      </w:r>
    </w:p>
    <w:p w14:paraId="2CAF443F" w14:textId="77777777" w:rsidR="007F5E92" w:rsidRPr="00883494" w:rsidRDefault="007F5E92" w:rsidP="00384B7B">
      <w:pPr>
        <w:pStyle w:val="NoSpacing"/>
        <w:spacing w:line="360" w:lineRule="auto"/>
        <w:rPr>
          <w:rFonts w:ascii="Times New Roman" w:hAnsi="Times New Roman" w:cs="Times New Roman"/>
          <w:color w:val="222222"/>
          <w:sz w:val="24"/>
          <w:szCs w:val="24"/>
        </w:rPr>
      </w:pPr>
    </w:p>
    <w:p w14:paraId="36C159B0" w14:textId="6E5F918F" w:rsidR="007E73AB" w:rsidRPr="00883494" w:rsidRDefault="007E73AB" w:rsidP="00384B7B">
      <w:pPr>
        <w:pStyle w:val="NoSpacing"/>
        <w:spacing w:line="360" w:lineRule="auto"/>
        <w:rPr>
          <w:rFonts w:ascii="Times New Roman" w:hAnsi="Times New Roman" w:cs="Times New Roman"/>
          <w:color w:val="222222"/>
          <w:sz w:val="24"/>
          <w:szCs w:val="24"/>
        </w:rPr>
      </w:pPr>
      <w:r w:rsidRPr="00883494">
        <w:rPr>
          <w:rFonts w:ascii="Times New Roman" w:hAnsi="Times New Roman" w:cs="Times New Roman"/>
          <w:color w:val="222222"/>
          <w:sz w:val="24"/>
          <w:szCs w:val="24"/>
        </w:rPr>
        <w:t xml:space="preserve">Varley, M. C., Gregson, W., McMillan, K., Bonanno, D., Stafford, K., Modonutti, M., &amp; Di Salvo, V. (2017). Physical and technical performance of elite youth soccer players during international tournaments: influence of playing position and team success and opponent quality. </w:t>
      </w:r>
      <w:r w:rsidRPr="00883494">
        <w:rPr>
          <w:rFonts w:ascii="Times New Roman" w:hAnsi="Times New Roman" w:cs="Times New Roman"/>
          <w:i/>
          <w:iCs/>
          <w:color w:val="222222"/>
          <w:sz w:val="24"/>
          <w:szCs w:val="24"/>
        </w:rPr>
        <w:t>Science and Medicine in Football</w:t>
      </w:r>
      <w:r w:rsidRPr="00883494">
        <w:rPr>
          <w:rFonts w:ascii="Times New Roman" w:hAnsi="Times New Roman" w:cs="Times New Roman"/>
          <w:color w:val="222222"/>
          <w:sz w:val="24"/>
          <w:szCs w:val="24"/>
        </w:rPr>
        <w:t xml:space="preserve">, </w:t>
      </w:r>
      <w:r w:rsidRPr="00883494">
        <w:rPr>
          <w:rFonts w:ascii="Times New Roman" w:hAnsi="Times New Roman" w:cs="Times New Roman"/>
          <w:i/>
          <w:iCs/>
          <w:color w:val="222222"/>
          <w:sz w:val="24"/>
          <w:szCs w:val="24"/>
        </w:rPr>
        <w:t>1</w:t>
      </w:r>
      <w:r w:rsidRPr="00883494">
        <w:rPr>
          <w:rFonts w:ascii="Times New Roman" w:hAnsi="Times New Roman" w:cs="Times New Roman"/>
          <w:color w:val="222222"/>
          <w:sz w:val="24"/>
          <w:szCs w:val="24"/>
        </w:rPr>
        <w:t>(1), 18-29.</w:t>
      </w:r>
      <w:r w:rsidR="00CE1B53" w:rsidRPr="00883494">
        <w:rPr>
          <w:rFonts w:ascii="Times New Roman" w:hAnsi="Times New Roman" w:cs="Times New Roman"/>
          <w:color w:val="222222"/>
          <w:sz w:val="24"/>
          <w:szCs w:val="24"/>
        </w:rPr>
        <w:t xml:space="preserve"> https://</w:t>
      </w:r>
      <w:r w:rsidR="00CE1B53" w:rsidRPr="00883494">
        <w:rPr>
          <w:rFonts w:ascii="Times New Roman" w:hAnsi="Times New Roman" w:cs="Times New Roman"/>
          <w:sz w:val="24"/>
          <w:szCs w:val="24"/>
        </w:rPr>
        <w:t>doi.org/</w:t>
      </w:r>
      <w:r w:rsidR="0083437D" w:rsidRPr="00883494">
        <w:rPr>
          <w:rFonts w:ascii="Times New Roman" w:hAnsi="Times New Roman" w:cs="Times New Roman"/>
          <w:sz w:val="24"/>
          <w:szCs w:val="24"/>
        </w:rPr>
        <w:t>10.1080/02640414.2016.1230676</w:t>
      </w:r>
    </w:p>
    <w:p w14:paraId="75232B4B" w14:textId="77777777" w:rsidR="007F5E92" w:rsidRPr="00883494" w:rsidRDefault="007F5E92" w:rsidP="00384B7B">
      <w:pPr>
        <w:pStyle w:val="NoSpacing"/>
        <w:spacing w:line="360" w:lineRule="auto"/>
        <w:rPr>
          <w:rFonts w:ascii="Times New Roman" w:hAnsi="Times New Roman" w:cs="Times New Roman"/>
          <w:color w:val="222222"/>
          <w:sz w:val="24"/>
          <w:szCs w:val="24"/>
        </w:rPr>
      </w:pPr>
    </w:p>
    <w:p w14:paraId="6CDF4002" w14:textId="6F5BD1C3" w:rsidR="004F2206" w:rsidRPr="00883494" w:rsidRDefault="00BF0E6B" w:rsidP="00384B7B">
      <w:pPr>
        <w:pStyle w:val="NoSpacing"/>
        <w:spacing w:line="360" w:lineRule="auto"/>
        <w:rPr>
          <w:rFonts w:ascii="Times New Roman" w:hAnsi="Times New Roman" w:cs="Times New Roman"/>
          <w:color w:val="222222"/>
          <w:sz w:val="24"/>
          <w:szCs w:val="24"/>
        </w:rPr>
      </w:pPr>
      <w:r>
        <w:rPr>
          <w:rFonts w:ascii="Times New Roman" w:hAnsi="Times New Roman" w:cs="Times New Roman"/>
          <w:color w:val="222222"/>
          <w:sz w:val="24"/>
          <w:szCs w:val="24"/>
        </w:rPr>
        <w:t xml:space="preserve">Vescovi, J. </w:t>
      </w:r>
      <w:r w:rsidR="004F2206" w:rsidRPr="00883494">
        <w:rPr>
          <w:rFonts w:ascii="Times New Roman" w:hAnsi="Times New Roman" w:cs="Times New Roman"/>
          <w:color w:val="222222"/>
          <w:sz w:val="24"/>
          <w:szCs w:val="24"/>
        </w:rPr>
        <w:t xml:space="preserve">D. (2014). Motion characteristics of youth women soccer matches: Female Athletes in Motion (FAiM) Study. </w:t>
      </w:r>
      <w:r w:rsidR="004F2206" w:rsidRPr="00883494">
        <w:rPr>
          <w:rFonts w:ascii="Times New Roman" w:hAnsi="Times New Roman" w:cs="Times New Roman"/>
          <w:i/>
          <w:iCs/>
          <w:color w:val="222222"/>
          <w:sz w:val="24"/>
          <w:szCs w:val="24"/>
        </w:rPr>
        <w:t>International Journal of Sports Medicine</w:t>
      </w:r>
      <w:r w:rsidR="004F2206" w:rsidRPr="00883494">
        <w:rPr>
          <w:rFonts w:ascii="Times New Roman" w:hAnsi="Times New Roman" w:cs="Times New Roman"/>
          <w:color w:val="222222"/>
          <w:sz w:val="24"/>
          <w:szCs w:val="24"/>
        </w:rPr>
        <w:t xml:space="preserve">, </w:t>
      </w:r>
      <w:r w:rsidR="004F2206" w:rsidRPr="00883494">
        <w:rPr>
          <w:rFonts w:ascii="Times New Roman" w:hAnsi="Times New Roman" w:cs="Times New Roman"/>
          <w:i/>
          <w:iCs/>
          <w:color w:val="222222"/>
          <w:sz w:val="24"/>
          <w:szCs w:val="24"/>
        </w:rPr>
        <w:t>35</w:t>
      </w:r>
      <w:r w:rsidR="004F2206" w:rsidRPr="00883494">
        <w:rPr>
          <w:rFonts w:ascii="Times New Roman" w:hAnsi="Times New Roman" w:cs="Times New Roman"/>
          <w:color w:val="222222"/>
          <w:sz w:val="24"/>
          <w:szCs w:val="24"/>
        </w:rPr>
        <w:t>(2), 110-117.</w:t>
      </w:r>
      <w:r w:rsidR="00CE1B53" w:rsidRPr="00883494">
        <w:rPr>
          <w:rFonts w:ascii="Times New Roman" w:hAnsi="Times New Roman" w:cs="Times New Roman"/>
          <w:color w:val="222222"/>
          <w:sz w:val="24"/>
          <w:szCs w:val="24"/>
        </w:rPr>
        <w:t xml:space="preserve"> https://</w:t>
      </w:r>
      <w:r w:rsidR="00CE1B53" w:rsidRPr="00883494">
        <w:rPr>
          <w:rFonts w:ascii="Times New Roman" w:hAnsi="Times New Roman" w:cs="Times New Roman"/>
          <w:sz w:val="24"/>
          <w:szCs w:val="24"/>
        </w:rPr>
        <w:t>doi.org/</w:t>
      </w:r>
      <w:r w:rsidR="00CE1B53" w:rsidRPr="00883494">
        <w:rPr>
          <w:rStyle w:val="identifier"/>
          <w:rFonts w:ascii="Times New Roman" w:hAnsi="Times New Roman" w:cs="Times New Roman"/>
          <w:color w:val="212121"/>
          <w:sz w:val="24"/>
          <w:szCs w:val="24"/>
        </w:rPr>
        <w:t>10.1055/s-0033-1345134</w:t>
      </w:r>
    </w:p>
    <w:p w14:paraId="5D657D48" w14:textId="77777777" w:rsidR="007A1CB0" w:rsidRPr="00883494" w:rsidRDefault="007A1CB0" w:rsidP="00384B7B">
      <w:pPr>
        <w:pStyle w:val="NoSpacing"/>
        <w:spacing w:line="360" w:lineRule="auto"/>
        <w:rPr>
          <w:rFonts w:ascii="Times New Roman" w:hAnsi="Times New Roman" w:cs="Times New Roman"/>
          <w:color w:val="222222"/>
          <w:sz w:val="24"/>
          <w:szCs w:val="24"/>
        </w:rPr>
      </w:pPr>
    </w:p>
    <w:p w14:paraId="4C67661A" w14:textId="729F43EA" w:rsidR="0072799F" w:rsidRPr="00883494" w:rsidRDefault="0072799F" w:rsidP="00384B7B">
      <w:pPr>
        <w:pStyle w:val="NoSpacing"/>
        <w:spacing w:line="360" w:lineRule="auto"/>
        <w:rPr>
          <w:rFonts w:ascii="Times New Roman" w:hAnsi="Times New Roman" w:cs="Times New Roman"/>
          <w:color w:val="222222"/>
          <w:sz w:val="24"/>
          <w:szCs w:val="24"/>
        </w:rPr>
      </w:pPr>
      <w:r w:rsidRPr="00883494">
        <w:rPr>
          <w:rFonts w:ascii="Times New Roman" w:hAnsi="Times New Roman" w:cs="Times New Roman"/>
          <w:color w:val="222222"/>
          <w:sz w:val="24"/>
          <w:szCs w:val="24"/>
        </w:rPr>
        <w:t xml:space="preserve">Woods, C. T., Joyce, C., &amp; Robertson, S. (2016). What are talent scouts actually identifying? Investigating the physical and technical skill match activity profiles of drafted and non-drafted U18 Australian footballers. </w:t>
      </w:r>
      <w:r w:rsidRPr="00883494">
        <w:rPr>
          <w:rFonts w:ascii="Times New Roman" w:hAnsi="Times New Roman" w:cs="Times New Roman"/>
          <w:i/>
          <w:iCs/>
          <w:color w:val="222222"/>
          <w:sz w:val="24"/>
          <w:szCs w:val="24"/>
        </w:rPr>
        <w:t>Journal of Science and Medicine in Sport</w:t>
      </w:r>
      <w:r w:rsidRPr="00883494">
        <w:rPr>
          <w:rFonts w:ascii="Times New Roman" w:hAnsi="Times New Roman" w:cs="Times New Roman"/>
          <w:color w:val="222222"/>
          <w:sz w:val="24"/>
          <w:szCs w:val="24"/>
        </w:rPr>
        <w:t xml:space="preserve">, </w:t>
      </w:r>
      <w:r w:rsidRPr="00883494">
        <w:rPr>
          <w:rFonts w:ascii="Times New Roman" w:hAnsi="Times New Roman" w:cs="Times New Roman"/>
          <w:i/>
          <w:iCs/>
          <w:color w:val="222222"/>
          <w:sz w:val="24"/>
          <w:szCs w:val="24"/>
        </w:rPr>
        <w:t>19</w:t>
      </w:r>
      <w:r w:rsidRPr="00883494">
        <w:rPr>
          <w:rFonts w:ascii="Times New Roman" w:hAnsi="Times New Roman" w:cs="Times New Roman"/>
          <w:color w:val="222222"/>
          <w:sz w:val="24"/>
          <w:szCs w:val="24"/>
        </w:rPr>
        <w:t>(5), 419-423.</w:t>
      </w:r>
      <w:r w:rsidR="00CE1B53" w:rsidRPr="00883494">
        <w:rPr>
          <w:rFonts w:ascii="Times New Roman" w:hAnsi="Times New Roman" w:cs="Times New Roman"/>
          <w:color w:val="222222"/>
          <w:sz w:val="24"/>
          <w:szCs w:val="24"/>
        </w:rPr>
        <w:t xml:space="preserve"> https://</w:t>
      </w:r>
      <w:r w:rsidR="00CE1B53" w:rsidRPr="00883494">
        <w:rPr>
          <w:rFonts w:ascii="Times New Roman" w:hAnsi="Times New Roman" w:cs="Times New Roman"/>
          <w:sz w:val="24"/>
          <w:szCs w:val="24"/>
        </w:rPr>
        <w:t>doi.org/10.1016/j.jsams.2015.04.013</w:t>
      </w:r>
    </w:p>
    <w:p w14:paraId="5B8C114F" w14:textId="1703DE02" w:rsidR="007F5E92" w:rsidRPr="00883494" w:rsidRDefault="007F5E92" w:rsidP="00384B7B">
      <w:pPr>
        <w:pStyle w:val="NoSpacing"/>
        <w:spacing w:line="360" w:lineRule="auto"/>
        <w:rPr>
          <w:rFonts w:ascii="Times New Roman" w:hAnsi="Times New Roman" w:cs="Times New Roman"/>
          <w:color w:val="222222"/>
          <w:sz w:val="24"/>
          <w:szCs w:val="24"/>
        </w:rPr>
      </w:pPr>
    </w:p>
    <w:p w14:paraId="08588457" w14:textId="66D00C9E" w:rsidR="00DA6FBB" w:rsidRDefault="00D960D4" w:rsidP="00384B7B">
      <w:pPr>
        <w:pStyle w:val="NoSpacing"/>
        <w:spacing w:line="360" w:lineRule="auto"/>
        <w:rPr>
          <w:rFonts w:ascii="Times New Roman" w:hAnsi="Times New Roman" w:cs="Times New Roman"/>
          <w:color w:val="222222"/>
          <w:sz w:val="24"/>
          <w:szCs w:val="24"/>
        </w:rPr>
      </w:pPr>
      <w:r w:rsidRPr="00883494">
        <w:rPr>
          <w:rFonts w:ascii="Times New Roman" w:hAnsi="Times New Roman" w:cs="Times New Roman"/>
          <w:color w:val="222222"/>
          <w:sz w:val="24"/>
          <w:szCs w:val="24"/>
        </w:rPr>
        <w:t xml:space="preserve">Yi, Q., Jia, H., Liu, H., &amp; Gómez, M. Á. (2018). Technical demands of different playing positions in the UEFA Champions League. </w:t>
      </w:r>
      <w:r w:rsidRPr="00883494">
        <w:rPr>
          <w:rFonts w:ascii="Times New Roman" w:hAnsi="Times New Roman" w:cs="Times New Roman"/>
          <w:i/>
          <w:iCs/>
          <w:color w:val="222222"/>
          <w:sz w:val="24"/>
          <w:szCs w:val="24"/>
        </w:rPr>
        <w:t>International Journal of Performance Analysis in Sport</w:t>
      </w:r>
      <w:r w:rsidRPr="00883494">
        <w:rPr>
          <w:rFonts w:ascii="Times New Roman" w:hAnsi="Times New Roman" w:cs="Times New Roman"/>
          <w:color w:val="222222"/>
          <w:sz w:val="24"/>
          <w:szCs w:val="24"/>
        </w:rPr>
        <w:t xml:space="preserve">, </w:t>
      </w:r>
      <w:r w:rsidRPr="00883494">
        <w:rPr>
          <w:rFonts w:ascii="Times New Roman" w:hAnsi="Times New Roman" w:cs="Times New Roman"/>
          <w:i/>
          <w:iCs/>
          <w:color w:val="222222"/>
          <w:sz w:val="24"/>
          <w:szCs w:val="24"/>
        </w:rPr>
        <w:t>18</w:t>
      </w:r>
      <w:r w:rsidRPr="00883494">
        <w:rPr>
          <w:rFonts w:ascii="Times New Roman" w:hAnsi="Times New Roman" w:cs="Times New Roman"/>
          <w:color w:val="222222"/>
          <w:sz w:val="24"/>
          <w:szCs w:val="24"/>
        </w:rPr>
        <w:t>(6), 926-937.</w:t>
      </w:r>
      <w:r w:rsidR="00CE1B53" w:rsidRPr="00883494">
        <w:rPr>
          <w:rFonts w:ascii="Times New Roman" w:hAnsi="Times New Roman" w:cs="Times New Roman"/>
          <w:color w:val="222222"/>
          <w:sz w:val="24"/>
          <w:szCs w:val="24"/>
        </w:rPr>
        <w:t xml:space="preserve"> </w:t>
      </w:r>
      <w:r w:rsidR="00DA6FBB" w:rsidRPr="00384B7B">
        <w:rPr>
          <w:rFonts w:ascii="Times New Roman" w:hAnsi="Times New Roman" w:cs="Times New Roman"/>
          <w:color w:val="222222"/>
          <w:sz w:val="24"/>
          <w:szCs w:val="24"/>
        </w:rPr>
        <w:t>https://doi.org/10.1080/24748668.2018.1528524</w:t>
      </w:r>
    </w:p>
    <w:p w14:paraId="204CF150" w14:textId="77777777" w:rsidR="00DA6FBB" w:rsidRDefault="00DA6FBB">
      <w:pPr>
        <w:spacing w:after="160" w:line="259" w:lineRule="auto"/>
        <w:rPr>
          <w:rFonts w:eastAsia="Calibri"/>
          <w:color w:val="222222"/>
        </w:rPr>
      </w:pPr>
      <w:r>
        <w:rPr>
          <w:color w:val="222222"/>
        </w:rPr>
        <w:br w:type="page"/>
      </w:r>
    </w:p>
    <w:p w14:paraId="7E2D6297" w14:textId="77777777" w:rsidR="00DA6FBB" w:rsidRPr="00883494" w:rsidRDefault="00DA6FBB" w:rsidP="00DA6FBB">
      <w:pPr>
        <w:pStyle w:val="NoSpacing"/>
        <w:spacing w:line="276" w:lineRule="auto"/>
        <w:rPr>
          <w:rFonts w:ascii="Times New Roman" w:hAnsi="Times New Roman" w:cs="Times New Roman"/>
          <w:sz w:val="24"/>
          <w:szCs w:val="24"/>
        </w:rPr>
      </w:pPr>
      <w:r w:rsidRPr="00883494">
        <w:rPr>
          <w:rFonts w:ascii="Times New Roman" w:hAnsi="Times New Roman" w:cs="Times New Roman"/>
          <w:b/>
          <w:sz w:val="24"/>
          <w:szCs w:val="24"/>
        </w:rPr>
        <w:lastRenderedPageBreak/>
        <w:t>Table 1.</w:t>
      </w:r>
      <w:r w:rsidRPr="00883494">
        <w:rPr>
          <w:rFonts w:ascii="Times New Roman" w:hAnsi="Times New Roman" w:cs="Times New Roman"/>
          <w:sz w:val="24"/>
          <w:szCs w:val="24"/>
        </w:rPr>
        <w:t xml:space="preserve"> Mean ± SE of team possession-based variables during U14 and U16 elite youth female soccer match-play.</w:t>
      </w:r>
    </w:p>
    <w:tbl>
      <w:tblPr>
        <w:tblW w:w="5000" w:type="pct"/>
        <w:tblBorders>
          <w:top w:val="nil"/>
          <w:left w:val="nil"/>
          <w:bottom w:val="nil"/>
          <w:right w:val="nil"/>
          <w:insideH w:val="nil"/>
          <w:insideV w:val="nil"/>
        </w:tblBorders>
        <w:tblLook w:val="0400" w:firstRow="0" w:lastRow="0" w:firstColumn="0" w:lastColumn="0" w:noHBand="0" w:noVBand="1"/>
      </w:tblPr>
      <w:tblGrid>
        <w:gridCol w:w="2212"/>
        <w:gridCol w:w="1136"/>
        <w:gridCol w:w="1136"/>
        <w:gridCol w:w="1135"/>
        <w:gridCol w:w="1135"/>
        <w:gridCol w:w="1135"/>
        <w:gridCol w:w="1137"/>
      </w:tblGrid>
      <w:tr w:rsidR="00DA6FBB" w:rsidRPr="00883494" w14:paraId="12B72B7F" w14:textId="77777777" w:rsidTr="00105900">
        <w:trPr>
          <w:trHeight w:val="463"/>
        </w:trPr>
        <w:tc>
          <w:tcPr>
            <w:tcW w:w="1225" w:type="pct"/>
            <w:vMerge w:val="restart"/>
            <w:tcBorders>
              <w:top w:val="single" w:sz="12" w:space="0" w:color="000000"/>
            </w:tcBorders>
          </w:tcPr>
          <w:p w14:paraId="2E2C3630" w14:textId="77777777" w:rsidR="00DA6FBB" w:rsidRPr="00883494" w:rsidRDefault="00DA6FBB" w:rsidP="00105900">
            <w:pPr>
              <w:pStyle w:val="NoSpacing"/>
              <w:rPr>
                <w:rFonts w:ascii="Times New Roman" w:hAnsi="Times New Roman" w:cs="Times New Roman"/>
                <w:b/>
                <w:sz w:val="24"/>
                <w:szCs w:val="24"/>
              </w:rPr>
            </w:pPr>
          </w:p>
          <w:p w14:paraId="7127A8AD" w14:textId="77777777" w:rsidR="00DA6FBB" w:rsidRPr="00883494" w:rsidRDefault="00DA6FBB" w:rsidP="00105900">
            <w:pPr>
              <w:pStyle w:val="NoSpacing"/>
              <w:rPr>
                <w:rFonts w:ascii="Times New Roman" w:hAnsi="Times New Roman" w:cs="Times New Roman"/>
                <w:b/>
                <w:sz w:val="24"/>
                <w:szCs w:val="24"/>
              </w:rPr>
            </w:pPr>
          </w:p>
        </w:tc>
        <w:tc>
          <w:tcPr>
            <w:tcW w:w="1258" w:type="pct"/>
            <w:gridSpan w:val="2"/>
            <w:tcBorders>
              <w:top w:val="single" w:sz="12" w:space="0" w:color="000000"/>
            </w:tcBorders>
          </w:tcPr>
          <w:p w14:paraId="197EDB81" w14:textId="77777777" w:rsidR="00DA6FBB" w:rsidRPr="00883494" w:rsidRDefault="00DA6FBB" w:rsidP="00105900">
            <w:pPr>
              <w:pStyle w:val="NoSpacing"/>
              <w:rPr>
                <w:rFonts w:ascii="Times New Roman" w:hAnsi="Times New Roman" w:cs="Times New Roman"/>
                <w:b/>
                <w:sz w:val="24"/>
                <w:szCs w:val="24"/>
              </w:rPr>
            </w:pPr>
            <w:r w:rsidRPr="00883494">
              <w:rPr>
                <w:rFonts w:ascii="Times New Roman" w:hAnsi="Times New Roman" w:cs="Times New Roman"/>
                <w:b/>
                <w:sz w:val="24"/>
                <w:szCs w:val="24"/>
              </w:rPr>
              <w:t>In Possession</w:t>
            </w:r>
          </w:p>
        </w:tc>
        <w:tc>
          <w:tcPr>
            <w:tcW w:w="1258" w:type="pct"/>
            <w:gridSpan w:val="2"/>
            <w:tcBorders>
              <w:top w:val="single" w:sz="12" w:space="0" w:color="000000"/>
              <w:bottom w:val="single" w:sz="4" w:space="0" w:color="000000"/>
            </w:tcBorders>
          </w:tcPr>
          <w:p w14:paraId="32B791A5" w14:textId="77777777" w:rsidR="00DA6FBB" w:rsidRPr="00883494" w:rsidRDefault="00DA6FBB" w:rsidP="00105900">
            <w:pPr>
              <w:pStyle w:val="NoSpacing"/>
              <w:rPr>
                <w:rFonts w:ascii="Times New Roman" w:hAnsi="Times New Roman" w:cs="Times New Roman"/>
                <w:b/>
                <w:sz w:val="24"/>
                <w:szCs w:val="24"/>
              </w:rPr>
            </w:pPr>
            <w:r w:rsidRPr="00883494">
              <w:rPr>
                <w:rFonts w:ascii="Times New Roman" w:hAnsi="Times New Roman" w:cs="Times New Roman"/>
                <w:b/>
                <w:sz w:val="24"/>
                <w:szCs w:val="24"/>
              </w:rPr>
              <w:t>Out of Possession</w:t>
            </w:r>
          </w:p>
        </w:tc>
        <w:tc>
          <w:tcPr>
            <w:tcW w:w="1259" w:type="pct"/>
            <w:gridSpan w:val="2"/>
            <w:tcBorders>
              <w:top w:val="single" w:sz="12" w:space="0" w:color="000000"/>
              <w:bottom w:val="single" w:sz="4" w:space="0" w:color="000000"/>
            </w:tcBorders>
          </w:tcPr>
          <w:p w14:paraId="475B401B" w14:textId="77777777" w:rsidR="00DA6FBB" w:rsidRPr="00883494" w:rsidRDefault="00DA6FBB" w:rsidP="00105900">
            <w:pPr>
              <w:pStyle w:val="NoSpacing"/>
              <w:rPr>
                <w:rFonts w:ascii="Times New Roman" w:hAnsi="Times New Roman" w:cs="Times New Roman"/>
                <w:b/>
                <w:sz w:val="24"/>
                <w:szCs w:val="24"/>
              </w:rPr>
            </w:pPr>
            <w:r w:rsidRPr="00883494">
              <w:rPr>
                <w:rFonts w:ascii="Times New Roman" w:hAnsi="Times New Roman" w:cs="Times New Roman"/>
                <w:b/>
                <w:sz w:val="24"/>
                <w:szCs w:val="24"/>
              </w:rPr>
              <w:t>Ball Out of Play</w:t>
            </w:r>
          </w:p>
        </w:tc>
      </w:tr>
      <w:tr w:rsidR="00DA6FBB" w:rsidRPr="00883494" w14:paraId="580465EC" w14:textId="77777777" w:rsidTr="00105900">
        <w:trPr>
          <w:trHeight w:val="393"/>
        </w:trPr>
        <w:tc>
          <w:tcPr>
            <w:tcW w:w="1225" w:type="pct"/>
            <w:vMerge/>
            <w:tcBorders>
              <w:top w:val="single" w:sz="12" w:space="0" w:color="000000"/>
              <w:bottom w:val="single" w:sz="12" w:space="0" w:color="000000"/>
            </w:tcBorders>
          </w:tcPr>
          <w:p w14:paraId="180C58E4" w14:textId="77777777" w:rsidR="00DA6FBB" w:rsidRPr="00883494" w:rsidRDefault="00DA6FBB" w:rsidP="00105900">
            <w:pPr>
              <w:pStyle w:val="NoSpacing"/>
              <w:rPr>
                <w:rFonts w:ascii="Times New Roman" w:hAnsi="Times New Roman" w:cs="Times New Roman"/>
                <w:b/>
                <w:sz w:val="24"/>
                <w:szCs w:val="24"/>
              </w:rPr>
            </w:pPr>
          </w:p>
        </w:tc>
        <w:tc>
          <w:tcPr>
            <w:tcW w:w="629" w:type="pct"/>
            <w:tcBorders>
              <w:top w:val="single" w:sz="4" w:space="0" w:color="000000"/>
              <w:bottom w:val="single" w:sz="12" w:space="0" w:color="000000"/>
            </w:tcBorders>
          </w:tcPr>
          <w:p w14:paraId="2CBAEDAF" w14:textId="77777777" w:rsidR="00DA6FBB" w:rsidRPr="00883494" w:rsidRDefault="00DA6FBB" w:rsidP="00105900">
            <w:pPr>
              <w:pStyle w:val="NoSpacing"/>
              <w:rPr>
                <w:rFonts w:ascii="Times New Roman" w:hAnsi="Times New Roman" w:cs="Times New Roman"/>
                <w:b/>
                <w:sz w:val="24"/>
                <w:szCs w:val="24"/>
              </w:rPr>
            </w:pPr>
            <w:r w:rsidRPr="00883494">
              <w:rPr>
                <w:rFonts w:ascii="Times New Roman" w:hAnsi="Times New Roman" w:cs="Times New Roman"/>
                <w:b/>
                <w:sz w:val="24"/>
                <w:szCs w:val="24"/>
              </w:rPr>
              <w:t>U14</w:t>
            </w:r>
          </w:p>
        </w:tc>
        <w:tc>
          <w:tcPr>
            <w:tcW w:w="629" w:type="pct"/>
            <w:tcBorders>
              <w:top w:val="single" w:sz="4" w:space="0" w:color="000000"/>
              <w:bottom w:val="single" w:sz="12" w:space="0" w:color="000000"/>
            </w:tcBorders>
          </w:tcPr>
          <w:p w14:paraId="1A3D17A9" w14:textId="77777777" w:rsidR="00DA6FBB" w:rsidRPr="00883494" w:rsidRDefault="00DA6FBB" w:rsidP="00105900">
            <w:pPr>
              <w:pStyle w:val="NoSpacing"/>
              <w:rPr>
                <w:rFonts w:ascii="Times New Roman" w:hAnsi="Times New Roman" w:cs="Times New Roman"/>
                <w:b/>
                <w:sz w:val="24"/>
                <w:szCs w:val="24"/>
              </w:rPr>
            </w:pPr>
            <w:r w:rsidRPr="00883494">
              <w:rPr>
                <w:rFonts w:ascii="Times New Roman" w:hAnsi="Times New Roman" w:cs="Times New Roman"/>
                <w:b/>
                <w:sz w:val="24"/>
                <w:szCs w:val="24"/>
              </w:rPr>
              <w:t>U16</w:t>
            </w:r>
          </w:p>
        </w:tc>
        <w:tc>
          <w:tcPr>
            <w:tcW w:w="629" w:type="pct"/>
            <w:tcBorders>
              <w:top w:val="single" w:sz="4" w:space="0" w:color="000000"/>
              <w:bottom w:val="single" w:sz="12" w:space="0" w:color="000000"/>
            </w:tcBorders>
          </w:tcPr>
          <w:p w14:paraId="34C17401" w14:textId="77777777" w:rsidR="00DA6FBB" w:rsidRPr="00883494" w:rsidRDefault="00DA6FBB" w:rsidP="00105900">
            <w:pPr>
              <w:pStyle w:val="NoSpacing"/>
              <w:rPr>
                <w:rFonts w:ascii="Times New Roman" w:hAnsi="Times New Roman" w:cs="Times New Roman"/>
                <w:b/>
                <w:sz w:val="24"/>
                <w:szCs w:val="24"/>
              </w:rPr>
            </w:pPr>
            <w:r w:rsidRPr="00883494">
              <w:rPr>
                <w:rFonts w:ascii="Times New Roman" w:hAnsi="Times New Roman" w:cs="Times New Roman"/>
                <w:b/>
                <w:sz w:val="24"/>
                <w:szCs w:val="24"/>
              </w:rPr>
              <w:t>U14</w:t>
            </w:r>
          </w:p>
        </w:tc>
        <w:tc>
          <w:tcPr>
            <w:tcW w:w="629" w:type="pct"/>
            <w:tcBorders>
              <w:top w:val="single" w:sz="4" w:space="0" w:color="000000"/>
              <w:bottom w:val="single" w:sz="12" w:space="0" w:color="000000"/>
            </w:tcBorders>
          </w:tcPr>
          <w:p w14:paraId="7C8C1A62" w14:textId="77777777" w:rsidR="00DA6FBB" w:rsidRPr="00883494" w:rsidRDefault="00DA6FBB" w:rsidP="00105900">
            <w:pPr>
              <w:pStyle w:val="NoSpacing"/>
              <w:rPr>
                <w:rFonts w:ascii="Times New Roman" w:hAnsi="Times New Roman" w:cs="Times New Roman"/>
                <w:b/>
                <w:sz w:val="24"/>
                <w:szCs w:val="24"/>
              </w:rPr>
            </w:pPr>
            <w:r w:rsidRPr="00883494">
              <w:rPr>
                <w:rFonts w:ascii="Times New Roman" w:hAnsi="Times New Roman" w:cs="Times New Roman"/>
                <w:b/>
                <w:sz w:val="24"/>
                <w:szCs w:val="24"/>
              </w:rPr>
              <w:t>U16</w:t>
            </w:r>
          </w:p>
        </w:tc>
        <w:tc>
          <w:tcPr>
            <w:tcW w:w="629" w:type="pct"/>
            <w:tcBorders>
              <w:top w:val="single" w:sz="4" w:space="0" w:color="000000"/>
              <w:bottom w:val="single" w:sz="12" w:space="0" w:color="000000"/>
            </w:tcBorders>
          </w:tcPr>
          <w:p w14:paraId="25DD2182" w14:textId="77777777" w:rsidR="00DA6FBB" w:rsidRPr="00883494" w:rsidRDefault="00DA6FBB" w:rsidP="00105900">
            <w:pPr>
              <w:pStyle w:val="NoSpacing"/>
              <w:rPr>
                <w:rFonts w:ascii="Times New Roman" w:hAnsi="Times New Roman" w:cs="Times New Roman"/>
                <w:b/>
                <w:sz w:val="24"/>
                <w:szCs w:val="24"/>
              </w:rPr>
            </w:pPr>
            <w:r w:rsidRPr="00883494">
              <w:rPr>
                <w:rFonts w:ascii="Times New Roman" w:hAnsi="Times New Roman" w:cs="Times New Roman"/>
                <w:b/>
                <w:sz w:val="24"/>
                <w:szCs w:val="24"/>
              </w:rPr>
              <w:t>U14</w:t>
            </w:r>
          </w:p>
        </w:tc>
        <w:tc>
          <w:tcPr>
            <w:tcW w:w="630" w:type="pct"/>
            <w:tcBorders>
              <w:top w:val="single" w:sz="4" w:space="0" w:color="000000"/>
              <w:bottom w:val="single" w:sz="12" w:space="0" w:color="000000"/>
            </w:tcBorders>
          </w:tcPr>
          <w:p w14:paraId="2F5B2E1A" w14:textId="77777777" w:rsidR="00DA6FBB" w:rsidRPr="00883494" w:rsidRDefault="00DA6FBB" w:rsidP="00105900">
            <w:pPr>
              <w:pStyle w:val="NoSpacing"/>
              <w:rPr>
                <w:rFonts w:ascii="Times New Roman" w:hAnsi="Times New Roman" w:cs="Times New Roman"/>
                <w:b/>
                <w:sz w:val="24"/>
                <w:szCs w:val="24"/>
              </w:rPr>
            </w:pPr>
            <w:r w:rsidRPr="00883494">
              <w:rPr>
                <w:rFonts w:ascii="Times New Roman" w:hAnsi="Times New Roman" w:cs="Times New Roman"/>
                <w:b/>
                <w:sz w:val="24"/>
                <w:szCs w:val="24"/>
              </w:rPr>
              <w:t>U16</w:t>
            </w:r>
          </w:p>
        </w:tc>
      </w:tr>
      <w:tr w:rsidR="00DA6FBB" w:rsidRPr="00883494" w14:paraId="2D63BB43" w14:textId="77777777" w:rsidTr="00105900">
        <w:trPr>
          <w:trHeight w:val="567"/>
        </w:trPr>
        <w:tc>
          <w:tcPr>
            <w:tcW w:w="1225" w:type="pct"/>
            <w:tcBorders>
              <w:top w:val="single" w:sz="12" w:space="0" w:color="000000"/>
              <w:bottom w:val="single" w:sz="6" w:space="0" w:color="000000"/>
            </w:tcBorders>
          </w:tcPr>
          <w:p w14:paraId="3BC6FDB4" w14:textId="77777777" w:rsidR="00DA6FBB" w:rsidRPr="00883494" w:rsidRDefault="00DA6FBB" w:rsidP="00105900">
            <w:pPr>
              <w:pStyle w:val="NoSpacing"/>
              <w:rPr>
                <w:rFonts w:ascii="Times New Roman" w:hAnsi="Times New Roman" w:cs="Times New Roman"/>
                <w:b/>
                <w:sz w:val="24"/>
                <w:szCs w:val="24"/>
              </w:rPr>
            </w:pPr>
            <w:r w:rsidRPr="00883494">
              <w:rPr>
                <w:rFonts w:ascii="Times New Roman" w:hAnsi="Times New Roman" w:cs="Times New Roman"/>
                <w:b/>
                <w:sz w:val="24"/>
                <w:szCs w:val="24"/>
              </w:rPr>
              <w:t>Total Match Time (%)</w:t>
            </w:r>
          </w:p>
        </w:tc>
        <w:tc>
          <w:tcPr>
            <w:tcW w:w="629" w:type="pct"/>
            <w:tcBorders>
              <w:bottom w:val="single" w:sz="6" w:space="0" w:color="000000"/>
            </w:tcBorders>
          </w:tcPr>
          <w:p w14:paraId="5BFFBC9A" w14:textId="77777777" w:rsidR="00DA6FBB" w:rsidRPr="00883494" w:rsidRDefault="00DA6FBB" w:rsidP="00105900">
            <w:pPr>
              <w:pStyle w:val="NoSpacing"/>
              <w:rPr>
                <w:rFonts w:ascii="Times New Roman" w:hAnsi="Times New Roman" w:cs="Times New Roman"/>
                <w:sz w:val="24"/>
                <w:szCs w:val="24"/>
              </w:rPr>
            </w:pPr>
            <w:r w:rsidRPr="00883494">
              <w:rPr>
                <w:rFonts w:ascii="Times New Roman" w:hAnsi="Times New Roman" w:cs="Times New Roman"/>
                <w:sz w:val="24"/>
                <w:szCs w:val="24"/>
              </w:rPr>
              <w:t>29.1 ± 3.9</w:t>
            </w:r>
          </w:p>
        </w:tc>
        <w:tc>
          <w:tcPr>
            <w:tcW w:w="629" w:type="pct"/>
            <w:tcBorders>
              <w:bottom w:val="single" w:sz="6" w:space="0" w:color="000000"/>
            </w:tcBorders>
          </w:tcPr>
          <w:p w14:paraId="7CF35475" w14:textId="77777777" w:rsidR="00DA6FBB" w:rsidRPr="00883494" w:rsidRDefault="00DA6FBB" w:rsidP="00105900">
            <w:pPr>
              <w:pStyle w:val="NoSpacing"/>
              <w:rPr>
                <w:rFonts w:ascii="Times New Roman" w:hAnsi="Times New Roman" w:cs="Times New Roman"/>
                <w:sz w:val="24"/>
                <w:szCs w:val="24"/>
              </w:rPr>
            </w:pPr>
            <w:r w:rsidRPr="00883494">
              <w:rPr>
                <w:rFonts w:ascii="Times New Roman" w:hAnsi="Times New Roman" w:cs="Times New Roman"/>
                <w:sz w:val="24"/>
                <w:szCs w:val="24"/>
              </w:rPr>
              <w:t>28.3 ± 5.3</w:t>
            </w:r>
          </w:p>
        </w:tc>
        <w:tc>
          <w:tcPr>
            <w:tcW w:w="629" w:type="pct"/>
            <w:tcBorders>
              <w:bottom w:val="single" w:sz="6" w:space="0" w:color="000000"/>
            </w:tcBorders>
          </w:tcPr>
          <w:p w14:paraId="1DFBF7A7" w14:textId="77777777" w:rsidR="00DA6FBB" w:rsidRPr="00883494" w:rsidRDefault="00DA6FBB" w:rsidP="00105900">
            <w:pPr>
              <w:pStyle w:val="NoSpacing"/>
              <w:rPr>
                <w:rFonts w:ascii="Times New Roman" w:hAnsi="Times New Roman" w:cs="Times New Roman"/>
                <w:sz w:val="24"/>
                <w:szCs w:val="24"/>
              </w:rPr>
            </w:pPr>
            <w:r w:rsidRPr="00883494">
              <w:rPr>
                <w:rFonts w:ascii="Times New Roman" w:hAnsi="Times New Roman" w:cs="Times New Roman"/>
                <w:sz w:val="24"/>
                <w:szCs w:val="24"/>
              </w:rPr>
              <w:t>29.3 ± 4.4</w:t>
            </w:r>
          </w:p>
        </w:tc>
        <w:tc>
          <w:tcPr>
            <w:tcW w:w="629" w:type="pct"/>
            <w:tcBorders>
              <w:bottom w:val="single" w:sz="6" w:space="0" w:color="000000"/>
            </w:tcBorders>
          </w:tcPr>
          <w:p w14:paraId="665891EA" w14:textId="77777777" w:rsidR="00DA6FBB" w:rsidRPr="00883494" w:rsidRDefault="00DA6FBB" w:rsidP="00105900">
            <w:pPr>
              <w:pStyle w:val="NoSpacing"/>
              <w:rPr>
                <w:rFonts w:ascii="Times New Roman" w:hAnsi="Times New Roman" w:cs="Times New Roman"/>
                <w:sz w:val="24"/>
                <w:szCs w:val="24"/>
              </w:rPr>
            </w:pPr>
            <w:r w:rsidRPr="00883494">
              <w:rPr>
                <w:rFonts w:ascii="Times New Roman" w:hAnsi="Times New Roman" w:cs="Times New Roman"/>
                <w:sz w:val="24"/>
                <w:szCs w:val="24"/>
              </w:rPr>
              <w:t>30.1 ± 5.5</w:t>
            </w:r>
          </w:p>
        </w:tc>
        <w:tc>
          <w:tcPr>
            <w:tcW w:w="629" w:type="pct"/>
            <w:tcBorders>
              <w:bottom w:val="single" w:sz="6" w:space="0" w:color="000000"/>
            </w:tcBorders>
          </w:tcPr>
          <w:p w14:paraId="6EE2AC73" w14:textId="77777777" w:rsidR="00DA6FBB" w:rsidRPr="00883494" w:rsidRDefault="00DA6FBB" w:rsidP="00105900">
            <w:pPr>
              <w:pStyle w:val="NoSpacing"/>
              <w:rPr>
                <w:rFonts w:ascii="Times New Roman" w:hAnsi="Times New Roman" w:cs="Times New Roman"/>
                <w:sz w:val="24"/>
                <w:szCs w:val="24"/>
              </w:rPr>
            </w:pPr>
            <w:r w:rsidRPr="00883494">
              <w:rPr>
                <w:rFonts w:ascii="Times New Roman" w:hAnsi="Times New Roman" w:cs="Times New Roman"/>
                <w:sz w:val="24"/>
                <w:szCs w:val="24"/>
              </w:rPr>
              <w:t>41.6 ± 5.1</w:t>
            </w:r>
          </w:p>
        </w:tc>
        <w:tc>
          <w:tcPr>
            <w:tcW w:w="630" w:type="pct"/>
            <w:tcBorders>
              <w:bottom w:val="single" w:sz="6" w:space="0" w:color="000000"/>
            </w:tcBorders>
          </w:tcPr>
          <w:p w14:paraId="08FEADF1" w14:textId="77777777" w:rsidR="00DA6FBB" w:rsidRPr="00883494" w:rsidRDefault="00DA6FBB" w:rsidP="00105900">
            <w:pPr>
              <w:pStyle w:val="NoSpacing"/>
              <w:rPr>
                <w:rFonts w:ascii="Times New Roman" w:hAnsi="Times New Roman" w:cs="Times New Roman"/>
                <w:sz w:val="24"/>
                <w:szCs w:val="24"/>
              </w:rPr>
            </w:pPr>
            <w:r w:rsidRPr="00883494">
              <w:rPr>
                <w:rFonts w:ascii="Times New Roman" w:hAnsi="Times New Roman" w:cs="Times New Roman"/>
                <w:sz w:val="24"/>
                <w:szCs w:val="24"/>
              </w:rPr>
              <w:t>41.0 ± 6.9</w:t>
            </w:r>
          </w:p>
        </w:tc>
      </w:tr>
      <w:tr w:rsidR="00DA6FBB" w:rsidRPr="00883494" w14:paraId="6A16F032" w14:textId="77777777" w:rsidTr="00105900">
        <w:trPr>
          <w:trHeight w:val="567"/>
        </w:trPr>
        <w:tc>
          <w:tcPr>
            <w:tcW w:w="1225" w:type="pct"/>
            <w:tcBorders>
              <w:top w:val="single" w:sz="6" w:space="0" w:color="000000"/>
              <w:bottom w:val="single" w:sz="6" w:space="0" w:color="000000"/>
            </w:tcBorders>
          </w:tcPr>
          <w:p w14:paraId="6613C278" w14:textId="77777777" w:rsidR="00DA6FBB" w:rsidRPr="00883494" w:rsidRDefault="00DA6FBB" w:rsidP="00105900">
            <w:pPr>
              <w:pStyle w:val="NoSpacing"/>
              <w:rPr>
                <w:rFonts w:ascii="Times New Roman" w:hAnsi="Times New Roman" w:cs="Times New Roman"/>
                <w:b/>
                <w:sz w:val="24"/>
                <w:szCs w:val="24"/>
              </w:rPr>
            </w:pPr>
            <w:r w:rsidRPr="00883494">
              <w:rPr>
                <w:rFonts w:ascii="Times New Roman" w:hAnsi="Times New Roman" w:cs="Times New Roman"/>
                <w:b/>
                <w:sz w:val="24"/>
                <w:szCs w:val="24"/>
              </w:rPr>
              <w:t>No. of Possessions</w:t>
            </w:r>
          </w:p>
        </w:tc>
        <w:tc>
          <w:tcPr>
            <w:tcW w:w="629" w:type="pct"/>
            <w:tcBorders>
              <w:top w:val="single" w:sz="6" w:space="0" w:color="000000"/>
              <w:bottom w:val="single" w:sz="6" w:space="0" w:color="000000"/>
            </w:tcBorders>
          </w:tcPr>
          <w:p w14:paraId="1F185A3A" w14:textId="77777777" w:rsidR="00DA6FBB" w:rsidRPr="00883494" w:rsidRDefault="00DA6FBB" w:rsidP="00105900">
            <w:pPr>
              <w:pStyle w:val="NoSpacing"/>
              <w:rPr>
                <w:rFonts w:ascii="Times New Roman" w:hAnsi="Times New Roman" w:cs="Times New Roman"/>
                <w:sz w:val="24"/>
                <w:szCs w:val="24"/>
              </w:rPr>
            </w:pPr>
            <w:r w:rsidRPr="00883494">
              <w:rPr>
                <w:rFonts w:ascii="Times New Roman" w:hAnsi="Times New Roman" w:cs="Times New Roman"/>
                <w:sz w:val="24"/>
                <w:szCs w:val="24"/>
              </w:rPr>
              <w:t>171 ± 6.0</w:t>
            </w:r>
          </w:p>
        </w:tc>
        <w:tc>
          <w:tcPr>
            <w:tcW w:w="629" w:type="pct"/>
            <w:tcBorders>
              <w:top w:val="single" w:sz="6" w:space="0" w:color="000000"/>
              <w:bottom w:val="single" w:sz="6" w:space="0" w:color="000000"/>
            </w:tcBorders>
          </w:tcPr>
          <w:p w14:paraId="044A1461" w14:textId="77777777" w:rsidR="00DA6FBB" w:rsidRPr="00883494" w:rsidRDefault="00DA6FBB" w:rsidP="00105900">
            <w:pPr>
              <w:pStyle w:val="NoSpacing"/>
              <w:rPr>
                <w:rFonts w:ascii="Times New Roman" w:hAnsi="Times New Roman" w:cs="Times New Roman"/>
                <w:sz w:val="24"/>
                <w:szCs w:val="24"/>
              </w:rPr>
            </w:pPr>
            <w:r w:rsidRPr="00883494">
              <w:rPr>
                <w:rFonts w:ascii="Times New Roman" w:hAnsi="Times New Roman" w:cs="Times New Roman"/>
                <w:sz w:val="24"/>
                <w:szCs w:val="24"/>
              </w:rPr>
              <w:t>165 ± 5.9</w:t>
            </w:r>
          </w:p>
        </w:tc>
        <w:tc>
          <w:tcPr>
            <w:tcW w:w="629" w:type="pct"/>
            <w:tcBorders>
              <w:top w:val="single" w:sz="6" w:space="0" w:color="000000"/>
              <w:bottom w:val="single" w:sz="6" w:space="0" w:color="000000"/>
            </w:tcBorders>
          </w:tcPr>
          <w:p w14:paraId="28FC6E49" w14:textId="77777777" w:rsidR="00DA6FBB" w:rsidRPr="00883494" w:rsidRDefault="00DA6FBB" w:rsidP="00105900">
            <w:pPr>
              <w:pStyle w:val="NoSpacing"/>
              <w:rPr>
                <w:rFonts w:ascii="Times New Roman" w:hAnsi="Times New Roman" w:cs="Times New Roman"/>
                <w:sz w:val="24"/>
                <w:szCs w:val="24"/>
              </w:rPr>
            </w:pPr>
            <w:r w:rsidRPr="00883494">
              <w:rPr>
                <w:rFonts w:ascii="Times New Roman" w:hAnsi="Times New Roman" w:cs="Times New Roman"/>
                <w:sz w:val="24"/>
                <w:szCs w:val="24"/>
              </w:rPr>
              <w:t>170 ± 6.5</w:t>
            </w:r>
          </w:p>
        </w:tc>
        <w:tc>
          <w:tcPr>
            <w:tcW w:w="629" w:type="pct"/>
            <w:tcBorders>
              <w:top w:val="single" w:sz="6" w:space="0" w:color="000000"/>
              <w:bottom w:val="single" w:sz="6" w:space="0" w:color="000000"/>
            </w:tcBorders>
          </w:tcPr>
          <w:p w14:paraId="771F9DF7" w14:textId="77777777" w:rsidR="00DA6FBB" w:rsidRPr="00883494" w:rsidRDefault="00DA6FBB" w:rsidP="00105900">
            <w:pPr>
              <w:pStyle w:val="NoSpacing"/>
              <w:rPr>
                <w:rFonts w:ascii="Times New Roman" w:hAnsi="Times New Roman" w:cs="Times New Roman"/>
                <w:sz w:val="24"/>
                <w:szCs w:val="24"/>
              </w:rPr>
            </w:pPr>
            <w:r w:rsidRPr="00883494">
              <w:rPr>
                <w:rFonts w:ascii="Times New Roman" w:hAnsi="Times New Roman" w:cs="Times New Roman"/>
                <w:sz w:val="24"/>
                <w:szCs w:val="24"/>
              </w:rPr>
              <w:t>166 ± 6.3</w:t>
            </w:r>
          </w:p>
        </w:tc>
        <w:tc>
          <w:tcPr>
            <w:tcW w:w="629" w:type="pct"/>
            <w:tcBorders>
              <w:top w:val="single" w:sz="6" w:space="0" w:color="000000"/>
              <w:bottom w:val="single" w:sz="6" w:space="0" w:color="000000"/>
            </w:tcBorders>
          </w:tcPr>
          <w:p w14:paraId="12FBF675" w14:textId="77777777" w:rsidR="00DA6FBB" w:rsidRPr="00883494" w:rsidRDefault="00DA6FBB" w:rsidP="00105900">
            <w:pPr>
              <w:pStyle w:val="NoSpacing"/>
              <w:rPr>
                <w:rFonts w:ascii="Times New Roman" w:hAnsi="Times New Roman" w:cs="Times New Roman"/>
                <w:sz w:val="24"/>
                <w:szCs w:val="24"/>
              </w:rPr>
            </w:pPr>
            <w:r w:rsidRPr="00883494">
              <w:rPr>
                <w:rFonts w:ascii="Times New Roman" w:hAnsi="Times New Roman" w:cs="Times New Roman"/>
                <w:sz w:val="24"/>
                <w:szCs w:val="24"/>
              </w:rPr>
              <w:t>122 ± 4.1</w:t>
            </w:r>
          </w:p>
        </w:tc>
        <w:tc>
          <w:tcPr>
            <w:tcW w:w="630" w:type="pct"/>
            <w:tcBorders>
              <w:top w:val="single" w:sz="6" w:space="0" w:color="000000"/>
              <w:bottom w:val="single" w:sz="6" w:space="0" w:color="000000"/>
            </w:tcBorders>
          </w:tcPr>
          <w:p w14:paraId="672AA55E" w14:textId="77777777" w:rsidR="00DA6FBB" w:rsidRPr="00883494" w:rsidRDefault="00DA6FBB" w:rsidP="00105900">
            <w:pPr>
              <w:pStyle w:val="NoSpacing"/>
              <w:rPr>
                <w:rFonts w:ascii="Times New Roman" w:hAnsi="Times New Roman" w:cs="Times New Roman"/>
                <w:sz w:val="24"/>
                <w:szCs w:val="24"/>
              </w:rPr>
            </w:pPr>
            <w:r w:rsidRPr="00883494">
              <w:rPr>
                <w:rFonts w:ascii="Times New Roman" w:hAnsi="Times New Roman" w:cs="Times New Roman"/>
                <w:sz w:val="24"/>
                <w:szCs w:val="24"/>
              </w:rPr>
              <w:t>121 ± 4.1</w:t>
            </w:r>
          </w:p>
        </w:tc>
      </w:tr>
      <w:tr w:rsidR="00DA6FBB" w:rsidRPr="00883494" w14:paraId="20E2F480" w14:textId="77777777" w:rsidTr="00105900">
        <w:trPr>
          <w:trHeight w:val="567"/>
        </w:trPr>
        <w:tc>
          <w:tcPr>
            <w:tcW w:w="1225" w:type="pct"/>
            <w:tcBorders>
              <w:top w:val="single" w:sz="6" w:space="0" w:color="000000"/>
              <w:bottom w:val="single" w:sz="6" w:space="0" w:color="000000"/>
            </w:tcBorders>
          </w:tcPr>
          <w:p w14:paraId="0D09A155" w14:textId="77777777" w:rsidR="00DA6FBB" w:rsidRPr="00883494" w:rsidRDefault="00DA6FBB" w:rsidP="00105900">
            <w:pPr>
              <w:pStyle w:val="NoSpacing"/>
              <w:rPr>
                <w:rFonts w:ascii="Times New Roman" w:hAnsi="Times New Roman" w:cs="Times New Roman"/>
                <w:b/>
                <w:sz w:val="24"/>
                <w:szCs w:val="24"/>
              </w:rPr>
            </w:pPr>
            <w:r w:rsidRPr="00883494">
              <w:rPr>
                <w:rFonts w:ascii="Times New Roman" w:hAnsi="Times New Roman" w:cs="Times New Roman"/>
                <w:b/>
                <w:sz w:val="24"/>
                <w:szCs w:val="24"/>
              </w:rPr>
              <w:t>Duration of Possession (s)</w:t>
            </w:r>
          </w:p>
        </w:tc>
        <w:tc>
          <w:tcPr>
            <w:tcW w:w="629" w:type="pct"/>
            <w:tcBorders>
              <w:top w:val="single" w:sz="6" w:space="0" w:color="000000"/>
              <w:bottom w:val="single" w:sz="6" w:space="0" w:color="000000"/>
            </w:tcBorders>
          </w:tcPr>
          <w:p w14:paraId="457EF453" w14:textId="77777777" w:rsidR="00DA6FBB" w:rsidRPr="00883494" w:rsidRDefault="00DA6FBB" w:rsidP="00105900">
            <w:pPr>
              <w:pStyle w:val="NoSpacing"/>
              <w:rPr>
                <w:rFonts w:ascii="Times New Roman" w:hAnsi="Times New Roman" w:cs="Times New Roman"/>
                <w:sz w:val="24"/>
                <w:szCs w:val="24"/>
              </w:rPr>
            </w:pPr>
            <w:r w:rsidRPr="00883494">
              <w:rPr>
                <w:rFonts w:ascii="Times New Roman" w:hAnsi="Times New Roman" w:cs="Times New Roman"/>
                <w:sz w:val="24"/>
                <w:szCs w:val="24"/>
              </w:rPr>
              <w:t>8.5 ± 4.1</w:t>
            </w:r>
          </w:p>
        </w:tc>
        <w:tc>
          <w:tcPr>
            <w:tcW w:w="629" w:type="pct"/>
            <w:tcBorders>
              <w:top w:val="single" w:sz="6" w:space="0" w:color="000000"/>
              <w:bottom w:val="single" w:sz="6" w:space="0" w:color="000000"/>
            </w:tcBorders>
          </w:tcPr>
          <w:p w14:paraId="326FE1B4" w14:textId="77777777" w:rsidR="00DA6FBB" w:rsidRPr="00883494" w:rsidRDefault="00DA6FBB" w:rsidP="00105900">
            <w:pPr>
              <w:pStyle w:val="NoSpacing"/>
              <w:rPr>
                <w:rFonts w:ascii="Times New Roman" w:hAnsi="Times New Roman" w:cs="Times New Roman"/>
                <w:sz w:val="24"/>
                <w:szCs w:val="24"/>
              </w:rPr>
            </w:pPr>
            <w:r w:rsidRPr="00883494">
              <w:rPr>
                <w:rFonts w:ascii="Times New Roman" w:hAnsi="Times New Roman" w:cs="Times New Roman"/>
                <w:sz w:val="24"/>
                <w:szCs w:val="24"/>
              </w:rPr>
              <w:t>8.7 ± 4.2</w:t>
            </w:r>
          </w:p>
        </w:tc>
        <w:tc>
          <w:tcPr>
            <w:tcW w:w="629" w:type="pct"/>
            <w:tcBorders>
              <w:top w:val="single" w:sz="6" w:space="0" w:color="000000"/>
              <w:bottom w:val="single" w:sz="6" w:space="0" w:color="000000"/>
            </w:tcBorders>
          </w:tcPr>
          <w:p w14:paraId="09329029" w14:textId="77777777" w:rsidR="00DA6FBB" w:rsidRPr="00883494" w:rsidRDefault="00DA6FBB" w:rsidP="00105900">
            <w:pPr>
              <w:pStyle w:val="NoSpacing"/>
              <w:rPr>
                <w:rFonts w:ascii="Times New Roman" w:hAnsi="Times New Roman" w:cs="Times New Roman"/>
                <w:sz w:val="24"/>
                <w:szCs w:val="24"/>
              </w:rPr>
            </w:pPr>
            <w:r w:rsidRPr="00883494">
              <w:rPr>
                <w:rFonts w:ascii="Times New Roman" w:hAnsi="Times New Roman" w:cs="Times New Roman"/>
                <w:sz w:val="24"/>
                <w:szCs w:val="24"/>
              </w:rPr>
              <w:t>8.0 ± 3.9</w:t>
            </w:r>
          </w:p>
        </w:tc>
        <w:tc>
          <w:tcPr>
            <w:tcW w:w="629" w:type="pct"/>
            <w:tcBorders>
              <w:top w:val="single" w:sz="6" w:space="0" w:color="000000"/>
              <w:bottom w:val="single" w:sz="6" w:space="0" w:color="000000"/>
            </w:tcBorders>
          </w:tcPr>
          <w:p w14:paraId="73D1193B" w14:textId="77777777" w:rsidR="00DA6FBB" w:rsidRPr="00883494" w:rsidRDefault="00DA6FBB" w:rsidP="00105900">
            <w:pPr>
              <w:pStyle w:val="NoSpacing"/>
              <w:rPr>
                <w:rFonts w:ascii="Times New Roman" w:hAnsi="Times New Roman" w:cs="Times New Roman"/>
                <w:sz w:val="24"/>
                <w:szCs w:val="24"/>
              </w:rPr>
            </w:pPr>
            <w:r w:rsidRPr="00883494">
              <w:rPr>
                <w:rFonts w:ascii="Times New Roman" w:hAnsi="Times New Roman" w:cs="Times New Roman"/>
                <w:sz w:val="24"/>
                <w:szCs w:val="24"/>
              </w:rPr>
              <w:t>9.1 ± 4.4</w:t>
            </w:r>
          </w:p>
        </w:tc>
        <w:tc>
          <w:tcPr>
            <w:tcW w:w="629" w:type="pct"/>
            <w:tcBorders>
              <w:top w:val="single" w:sz="6" w:space="0" w:color="000000"/>
              <w:bottom w:val="single" w:sz="6" w:space="0" w:color="000000"/>
            </w:tcBorders>
          </w:tcPr>
          <w:p w14:paraId="37C1F04F" w14:textId="77777777" w:rsidR="00DA6FBB" w:rsidRPr="00883494" w:rsidRDefault="00DA6FBB" w:rsidP="00105900">
            <w:pPr>
              <w:pStyle w:val="NoSpacing"/>
              <w:rPr>
                <w:rFonts w:ascii="Times New Roman" w:hAnsi="Times New Roman" w:cs="Times New Roman"/>
                <w:sz w:val="24"/>
                <w:szCs w:val="24"/>
              </w:rPr>
            </w:pPr>
            <w:r w:rsidRPr="00883494">
              <w:rPr>
                <w:rFonts w:ascii="Times New Roman" w:hAnsi="Times New Roman" w:cs="Times New Roman"/>
                <w:sz w:val="24"/>
                <w:szCs w:val="24"/>
              </w:rPr>
              <w:t>15.9 ± 7.6</w:t>
            </w:r>
          </w:p>
        </w:tc>
        <w:tc>
          <w:tcPr>
            <w:tcW w:w="630" w:type="pct"/>
            <w:tcBorders>
              <w:top w:val="single" w:sz="6" w:space="0" w:color="000000"/>
              <w:bottom w:val="single" w:sz="6" w:space="0" w:color="000000"/>
            </w:tcBorders>
          </w:tcPr>
          <w:p w14:paraId="262CD48D" w14:textId="77777777" w:rsidR="00DA6FBB" w:rsidRPr="00883494" w:rsidRDefault="00DA6FBB" w:rsidP="00105900">
            <w:pPr>
              <w:pStyle w:val="NoSpacing"/>
              <w:rPr>
                <w:rFonts w:ascii="Times New Roman" w:hAnsi="Times New Roman" w:cs="Times New Roman"/>
                <w:sz w:val="24"/>
                <w:szCs w:val="24"/>
              </w:rPr>
            </w:pPr>
            <w:r w:rsidRPr="00883494">
              <w:rPr>
                <w:rFonts w:ascii="Times New Roman" w:hAnsi="Times New Roman" w:cs="Times New Roman"/>
                <w:sz w:val="24"/>
                <w:szCs w:val="24"/>
              </w:rPr>
              <w:t>17.0 ± 8.1</w:t>
            </w:r>
          </w:p>
        </w:tc>
      </w:tr>
      <w:tr w:rsidR="00DA6FBB" w:rsidRPr="00883494" w14:paraId="5C00BC66" w14:textId="77777777" w:rsidTr="00105900">
        <w:trPr>
          <w:trHeight w:val="567"/>
        </w:trPr>
        <w:tc>
          <w:tcPr>
            <w:tcW w:w="1225" w:type="pct"/>
            <w:tcBorders>
              <w:top w:val="single" w:sz="6" w:space="0" w:color="000000"/>
              <w:bottom w:val="single" w:sz="6" w:space="0" w:color="000000"/>
            </w:tcBorders>
          </w:tcPr>
          <w:p w14:paraId="3DCA8CB8" w14:textId="77777777" w:rsidR="00DA6FBB" w:rsidRPr="00883494" w:rsidRDefault="00DA6FBB" w:rsidP="00105900">
            <w:pPr>
              <w:pStyle w:val="NoSpacing"/>
              <w:rPr>
                <w:rFonts w:ascii="Times New Roman" w:hAnsi="Times New Roman" w:cs="Times New Roman"/>
                <w:b/>
                <w:sz w:val="24"/>
                <w:szCs w:val="24"/>
              </w:rPr>
            </w:pPr>
            <w:r w:rsidRPr="00883494">
              <w:rPr>
                <w:rFonts w:ascii="Times New Roman" w:hAnsi="Times New Roman" w:cs="Times New Roman"/>
                <w:b/>
                <w:sz w:val="24"/>
                <w:szCs w:val="24"/>
              </w:rPr>
              <w:t>Touches Per Possession</w:t>
            </w:r>
          </w:p>
        </w:tc>
        <w:tc>
          <w:tcPr>
            <w:tcW w:w="629" w:type="pct"/>
            <w:tcBorders>
              <w:top w:val="single" w:sz="6" w:space="0" w:color="000000"/>
              <w:bottom w:val="single" w:sz="6" w:space="0" w:color="000000"/>
            </w:tcBorders>
          </w:tcPr>
          <w:p w14:paraId="1E854DDB" w14:textId="77777777" w:rsidR="00DA6FBB" w:rsidRPr="00883494" w:rsidRDefault="00DA6FBB" w:rsidP="00105900">
            <w:pPr>
              <w:pStyle w:val="NoSpacing"/>
              <w:rPr>
                <w:rFonts w:ascii="Times New Roman" w:hAnsi="Times New Roman" w:cs="Times New Roman"/>
                <w:sz w:val="24"/>
                <w:szCs w:val="24"/>
              </w:rPr>
            </w:pPr>
            <w:r w:rsidRPr="00883494">
              <w:rPr>
                <w:rFonts w:ascii="Times New Roman" w:hAnsi="Times New Roman" w:cs="Times New Roman"/>
                <w:sz w:val="24"/>
                <w:szCs w:val="24"/>
              </w:rPr>
              <w:t>5.0 ± 2.4</w:t>
            </w:r>
          </w:p>
        </w:tc>
        <w:tc>
          <w:tcPr>
            <w:tcW w:w="629" w:type="pct"/>
            <w:tcBorders>
              <w:top w:val="single" w:sz="6" w:space="0" w:color="000000"/>
              <w:bottom w:val="single" w:sz="6" w:space="0" w:color="000000"/>
            </w:tcBorders>
          </w:tcPr>
          <w:p w14:paraId="7B088A52" w14:textId="77777777" w:rsidR="00DA6FBB" w:rsidRPr="00883494" w:rsidRDefault="00DA6FBB" w:rsidP="00105900">
            <w:pPr>
              <w:pStyle w:val="NoSpacing"/>
              <w:rPr>
                <w:rFonts w:ascii="Times New Roman" w:hAnsi="Times New Roman" w:cs="Times New Roman"/>
                <w:sz w:val="24"/>
                <w:szCs w:val="24"/>
              </w:rPr>
            </w:pPr>
            <w:r w:rsidRPr="00883494">
              <w:rPr>
                <w:rFonts w:ascii="Times New Roman" w:hAnsi="Times New Roman" w:cs="Times New Roman"/>
                <w:sz w:val="24"/>
                <w:szCs w:val="24"/>
              </w:rPr>
              <w:t>5.0 ± 2.4</w:t>
            </w:r>
          </w:p>
        </w:tc>
        <w:tc>
          <w:tcPr>
            <w:tcW w:w="629" w:type="pct"/>
            <w:tcBorders>
              <w:top w:val="single" w:sz="6" w:space="0" w:color="000000"/>
              <w:bottom w:val="single" w:sz="6" w:space="0" w:color="000000"/>
            </w:tcBorders>
          </w:tcPr>
          <w:p w14:paraId="11AF5BBC" w14:textId="77777777" w:rsidR="00DA6FBB" w:rsidRPr="00883494" w:rsidRDefault="00DA6FBB" w:rsidP="00105900">
            <w:pPr>
              <w:pStyle w:val="NoSpacing"/>
              <w:rPr>
                <w:rFonts w:ascii="Times New Roman" w:hAnsi="Times New Roman" w:cs="Times New Roman"/>
                <w:sz w:val="24"/>
                <w:szCs w:val="24"/>
              </w:rPr>
            </w:pPr>
            <w:r w:rsidRPr="00883494">
              <w:rPr>
                <w:rFonts w:ascii="Times New Roman" w:hAnsi="Times New Roman" w:cs="Times New Roman"/>
                <w:sz w:val="24"/>
                <w:szCs w:val="24"/>
              </w:rPr>
              <w:t>-</w:t>
            </w:r>
          </w:p>
        </w:tc>
        <w:tc>
          <w:tcPr>
            <w:tcW w:w="629" w:type="pct"/>
            <w:tcBorders>
              <w:top w:val="single" w:sz="6" w:space="0" w:color="000000"/>
              <w:bottom w:val="single" w:sz="6" w:space="0" w:color="000000"/>
            </w:tcBorders>
          </w:tcPr>
          <w:p w14:paraId="0F5EFD2A" w14:textId="77777777" w:rsidR="00DA6FBB" w:rsidRPr="00883494" w:rsidRDefault="00DA6FBB" w:rsidP="00105900">
            <w:pPr>
              <w:pStyle w:val="NoSpacing"/>
              <w:rPr>
                <w:rFonts w:ascii="Times New Roman" w:hAnsi="Times New Roman" w:cs="Times New Roman"/>
                <w:sz w:val="24"/>
                <w:szCs w:val="24"/>
              </w:rPr>
            </w:pPr>
            <w:r w:rsidRPr="00883494">
              <w:rPr>
                <w:rFonts w:ascii="Times New Roman" w:hAnsi="Times New Roman" w:cs="Times New Roman"/>
                <w:sz w:val="24"/>
                <w:szCs w:val="24"/>
              </w:rPr>
              <w:t>-</w:t>
            </w:r>
          </w:p>
        </w:tc>
        <w:tc>
          <w:tcPr>
            <w:tcW w:w="629" w:type="pct"/>
            <w:tcBorders>
              <w:top w:val="single" w:sz="6" w:space="0" w:color="000000"/>
              <w:bottom w:val="single" w:sz="6" w:space="0" w:color="000000"/>
            </w:tcBorders>
          </w:tcPr>
          <w:p w14:paraId="4A22DAC5" w14:textId="77777777" w:rsidR="00DA6FBB" w:rsidRPr="00883494" w:rsidRDefault="00DA6FBB" w:rsidP="00105900">
            <w:pPr>
              <w:pStyle w:val="NoSpacing"/>
              <w:rPr>
                <w:rFonts w:ascii="Times New Roman" w:hAnsi="Times New Roman" w:cs="Times New Roman"/>
                <w:sz w:val="24"/>
                <w:szCs w:val="24"/>
              </w:rPr>
            </w:pPr>
            <w:r w:rsidRPr="00883494">
              <w:rPr>
                <w:rFonts w:ascii="Times New Roman" w:hAnsi="Times New Roman" w:cs="Times New Roman"/>
                <w:sz w:val="24"/>
                <w:szCs w:val="24"/>
              </w:rPr>
              <w:t>-</w:t>
            </w:r>
          </w:p>
        </w:tc>
        <w:tc>
          <w:tcPr>
            <w:tcW w:w="630" w:type="pct"/>
            <w:tcBorders>
              <w:top w:val="single" w:sz="6" w:space="0" w:color="000000"/>
              <w:bottom w:val="single" w:sz="6" w:space="0" w:color="000000"/>
            </w:tcBorders>
          </w:tcPr>
          <w:p w14:paraId="362F9F58" w14:textId="77777777" w:rsidR="00DA6FBB" w:rsidRPr="00883494" w:rsidRDefault="00DA6FBB" w:rsidP="00105900">
            <w:pPr>
              <w:pStyle w:val="NoSpacing"/>
              <w:rPr>
                <w:rFonts w:ascii="Times New Roman" w:hAnsi="Times New Roman" w:cs="Times New Roman"/>
                <w:sz w:val="24"/>
                <w:szCs w:val="24"/>
              </w:rPr>
            </w:pPr>
            <w:r w:rsidRPr="00883494">
              <w:rPr>
                <w:rFonts w:ascii="Times New Roman" w:hAnsi="Times New Roman" w:cs="Times New Roman"/>
                <w:sz w:val="24"/>
                <w:szCs w:val="24"/>
              </w:rPr>
              <w:t>-</w:t>
            </w:r>
          </w:p>
        </w:tc>
      </w:tr>
      <w:tr w:rsidR="00DA6FBB" w:rsidRPr="00883494" w14:paraId="64DE649F" w14:textId="77777777" w:rsidTr="00105900">
        <w:trPr>
          <w:trHeight w:val="567"/>
        </w:trPr>
        <w:tc>
          <w:tcPr>
            <w:tcW w:w="1225" w:type="pct"/>
            <w:tcBorders>
              <w:top w:val="single" w:sz="6" w:space="0" w:color="000000"/>
              <w:bottom w:val="single" w:sz="12" w:space="0" w:color="000000"/>
            </w:tcBorders>
          </w:tcPr>
          <w:p w14:paraId="23486F32" w14:textId="77777777" w:rsidR="00DA6FBB" w:rsidRPr="00883494" w:rsidRDefault="00DA6FBB" w:rsidP="00105900">
            <w:pPr>
              <w:pStyle w:val="NoSpacing"/>
              <w:rPr>
                <w:rFonts w:ascii="Times New Roman" w:hAnsi="Times New Roman" w:cs="Times New Roman"/>
                <w:b/>
                <w:sz w:val="24"/>
                <w:szCs w:val="24"/>
              </w:rPr>
            </w:pPr>
            <w:r w:rsidRPr="00883494">
              <w:rPr>
                <w:rFonts w:ascii="Times New Roman" w:hAnsi="Times New Roman" w:cs="Times New Roman"/>
                <w:b/>
                <w:sz w:val="24"/>
                <w:szCs w:val="24"/>
              </w:rPr>
              <w:t>Passes Per Possession</w:t>
            </w:r>
          </w:p>
        </w:tc>
        <w:tc>
          <w:tcPr>
            <w:tcW w:w="629" w:type="pct"/>
            <w:tcBorders>
              <w:top w:val="single" w:sz="6" w:space="0" w:color="000000"/>
              <w:bottom w:val="single" w:sz="12" w:space="0" w:color="000000"/>
            </w:tcBorders>
          </w:tcPr>
          <w:p w14:paraId="2CDE9859" w14:textId="77777777" w:rsidR="00DA6FBB" w:rsidRPr="00883494" w:rsidRDefault="00DA6FBB" w:rsidP="00105900">
            <w:pPr>
              <w:pStyle w:val="NoSpacing"/>
              <w:rPr>
                <w:rFonts w:ascii="Times New Roman" w:hAnsi="Times New Roman" w:cs="Times New Roman"/>
                <w:sz w:val="24"/>
                <w:szCs w:val="24"/>
              </w:rPr>
            </w:pPr>
            <w:r w:rsidRPr="00883494">
              <w:rPr>
                <w:rFonts w:ascii="Times New Roman" w:hAnsi="Times New Roman" w:cs="Times New Roman"/>
                <w:sz w:val="24"/>
                <w:szCs w:val="24"/>
              </w:rPr>
              <w:t>1.5 ±0.8</w:t>
            </w:r>
          </w:p>
        </w:tc>
        <w:tc>
          <w:tcPr>
            <w:tcW w:w="629" w:type="pct"/>
            <w:tcBorders>
              <w:top w:val="single" w:sz="6" w:space="0" w:color="000000"/>
              <w:bottom w:val="single" w:sz="12" w:space="0" w:color="000000"/>
            </w:tcBorders>
          </w:tcPr>
          <w:p w14:paraId="7287573C" w14:textId="77777777" w:rsidR="00DA6FBB" w:rsidRPr="00883494" w:rsidRDefault="00DA6FBB" w:rsidP="00105900">
            <w:pPr>
              <w:pStyle w:val="NoSpacing"/>
              <w:rPr>
                <w:rFonts w:ascii="Times New Roman" w:hAnsi="Times New Roman" w:cs="Times New Roman"/>
                <w:sz w:val="24"/>
                <w:szCs w:val="24"/>
              </w:rPr>
            </w:pPr>
            <w:r w:rsidRPr="00883494">
              <w:rPr>
                <w:rFonts w:ascii="Times New Roman" w:hAnsi="Times New Roman" w:cs="Times New Roman"/>
                <w:sz w:val="24"/>
                <w:szCs w:val="24"/>
              </w:rPr>
              <w:t>1.6 ± 0.8</w:t>
            </w:r>
          </w:p>
        </w:tc>
        <w:tc>
          <w:tcPr>
            <w:tcW w:w="629" w:type="pct"/>
            <w:tcBorders>
              <w:top w:val="single" w:sz="6" w:space="0" w:color="000000"/>
              <w:bottom w:val="single" w:sz="12" w:space="0" w:color="000000"/>
            </w:tcBorders>
          </w:tcPr>
          <w:p w14:paraId="4D2A8EE2" w14:textId="77777777" w:rsidR="00DA6FBB" w:rsidRPr="00883494" w:rsidRDefault="00DA6FBB" w:rsidP="00105900">
            <w:pPr>
              <w:pStyle w:val="NoSpacing"/>
              <w:rPr>
                <w:rFonts w:ascii="Times New Roman" w:hAnsi="Times New Roman" w:cs="Times New Roman"/>
                <w:sz w:val="24"/>
                <w:szCs w:val="24"/>
              </w:rPr>
            </w:pPr>
            <w:r w:rsidRPr="00883494">
              <w:rPr>
                <w:rFonts w:ascii="Times New Roman" w:hAnsi="Times New Roman" w:cs="Times New Roman"/>
                <w:sz w:val="24"/>
                <w:szCs w:val="24"/>
              </w:rPr>
              <w:t>-</w:t>
            </w:r>
          </w:p>
        </w:tc>
        <w:tc>
          <w:tcPr>
            <w:tcW w:w="629" w:type="pct"/>
            <w:tcBorders>
              <w:top w:val="single" w:sz="6" w:space="0" w:color="000000"/>
              <w:bottom w:val="single" w:sz="12" w:space="0" w:color="000000"/>
            </w:tcBorders>
          </w:tcPr>
          <w:p w14:paraId="74B85821" w14:textId="77777777" w:rsidR="00DA6FBB" w:rsidRPr="00883494" w:rsidRDefault="00DA6FBB" w:rsidP="00105900">
            <w:pPr>
              <w:pStyle w:val="NoSpacing"/>
              <w:rPr>
                <w:rFonts w:ascii="Times New Roman" w:hAnsi="Times New Roman" w:cs="Times New Roman"/>
                <w:sz w:val="24"/>
                <w:szCs w:val="24"/>
              </w:rPr>
            </w:pPr>
            <w:r w:rsidRPr="00883494">
              <w:rPr>
                <w:rFonts w:ascii="Times New Roman" w:hAnsi="Times New Roman" w:cs="Times New Roman"/>
                <w:sz w:val="24"/>
                <w:szCs w:val="24"/>
              </w:rPr>
              <w:t>-</w:t>
            </w:r>
          </w:p>
        </w:tc>
        <w:tc>
          <w:tcPr>
            <w:tcW w:w="629" w:type="pct"/>
            <w:tcBorders>
              <w:top w:val="single" w:sz="6" w:space="0" w:color="000000"/>
              <w:bottom w:val="single" w:sz="12" w:space="0" w:color="000000"/>
            </w:tcBorders>
          </w:tcPr>
          <w:p w14:paraId="5F19D6A2" w14:textId="77777777" w:rsidR="00DA6FBB" w:rsidRPr="00883494" w:rsidRDefault="00DA6FBB" w:rsidP="00105900">
            <w:pPr>
              <w:pStyle w:val="NoSpacing"/>
              <w:rPr>
                <w:rFonts w:ascii="Times New Roman" w:hAnsi="Times New Roman" w:cs="Times New Roman"/>
                <w:sz w:val="24"/>
                <w:szCs w:val="24"/>
              </w:rPr>
            </w:pPr>
            <w:r w:rsidRPr="00883494">
              <w:rPr>
                <w:rFonts w:ascii="Times New Roman" w:hAnsi="Times New Roman" w:cs="Times New Roman"/>
                <w:sz w:val="24"/>
                <w:szCs w:val="24"/>
              </w:rPr>
              <w:t>-</w:t>
            </w:r>
          </w:p>
        </w:tc>
        <w:tc>
          <w:tcPr>
            <w:tcW w:w="630" w:type="pct"/>
            <w:tcBorders>
              <w:top w:val="single" w:sz="6" w:space="0" w:color="000000"/>
              <w:bottom w:val="single" w:sz="12" w:space="0" w:color="000000"/>
            </w:tcBorders>
          </w:tcPr>
          <w:p w14:paraId="7D4BED60" w14:textId="77777777" w:rsidR="00DA6FBB" w:rsidRPr="00883494" w:rsidRDefault="00DA6FBB" w:rsidP="00105900">
            <w:pPr>
              <w:pStyle w:val="NoSpacing"/>
              <w:rPr>
                <w:rFonts w:ascii="Times New Roman" w:hAnsi="Times New Roman" w:cs="Times New Roman"/>
                <w:sz w:val="24"/>
                <w:szCs w:val="24"/>
              </w:rPr>
            </w:pPr>
            <w:r w:rsidRPr="00883494">
              <w:rPr>
                <w:rFonts w:ascii="Times New Roman" w:hAnsi="Times New Roman" w:cs="Times New Roman"/>
                <w:sz w:val="24"/>
                <w:szCs w:val="24"/>
              </w:rPr>
              <w:t>-</w:t>
            </w:r>
          </w:p>
        </w:tc>
      </w:tr>
    </w:tbl>
    <w:p w14:paraId="42C72591" w14:textId="77777777" w:rsidR="00DA6FBB" w:rsidRPr="00883494" w:rsidRDefault="00DA6FBB" w:rsidP="00DA6FBB">
      <w:pPr>
        <w:pStyle w:val="NoSpacing"/>
        <w:spacing w:line="480" w:lineRule="auto"/>
        <w:rPr>
          <w:rFonts w:ascii="Times New Roman" w:hAnsi="Times New Roman" w:cs="Times New Roman"/>
          <w:sz w:val="24"/>
          <w:szCs w:val="24"/>
        </w:rPr>
      </w:pPr>
    </w:p>
    <w:p w14:paraId="28300C4F" w14:textId="77777777" w:rsidR="00DA6FBB" w:rsidRDefault="00DA6FBB" w:rsidP="00883494">
      <w:pPr>
        <w:pStyle w:val="NoSpacing"/>
        <w:spacing w:line="480" w:lineRule="auto"/>
        <w:rPr>
          <w:rFonts w:ascii="Times New Roman" w:hAnsi="Times New Roman" w:cs="Times New Roman"/>
          <w:color w:val="222222"/>
          <w:sz w:val="24"/>
          <w:szCs w:val="24"/>
        </w:rPr>
        <w:sectPr w:rsidR="00DA6FBB" w:rsidSect="00214B26">
          <w:pgSz w:w="11906" w:h="16838"/>
          <w:pgMar w:top="1440" w:right="1440" w:bottom="1440" w:left="1440" w:header="708" w:footer="708" w:gutter="0"/>
          <w:cols w:space="708"/>
          <w:docGrid w:linePitch="360"/>
        </w:sectPr>
      </w:pPr>
    </w:p>
    <w:p w14:paraId="202D7795" w14:textId="77777777" w:rsidR="00DA6FBB" w:rsidRPr="00883494" w:rsidRDefault="00DA6FBB" w:rsidP="00DA6FBB">
      <w:pPr>
        <w:pStyle w:val="NoSpacing"/>
        <w:spacing w:line="276" w:lineRule="auto"/>
        <w:rPr>
          <w:rFonts w:ascii="Times New Roman" w:hAnsi="Times New Roman" w:cs="Times New Roman"/>
          <w:sz w:val="24"/>
          <w:szCs w:val="24"/>
        </w:rPr>
      </w:pPr>
      <w:r w:rsidRPr="00883494">
        <w:rPr>
          <w:rFonts w:ascii="Times New Roman" w:hAnsi="Times New Roman" w:cs="Times New Roman"/>
          <w:b/>
          <w:sz w:val="24"/>
          <w:szCs w:val="24"/>
        </w:rPr>
        <w:lastRenderedPageBreak/>
        <w:t xml:space="preserve">Table 2. </w:t>
      </w:r>
      <w:r w:rsidRPr="00883494">
        <w:rPr>
          <w:rFonts w:ascii="Times New Roman" w:hAnsi="Times New Roman" w:cs="Times New Roman"/>
          <w:sz w:val="24"/>
          <w:szCs w:val="24"/>
        </w:rPr>
        <w:t xml:space="preserve">Estimated mean </w:t>
      </w:r>
      <w:r w:rsidRPr="00883494">
        <w:rPr>
          <w:rFonts w:ascii="Times New Roman" w:hAnsi="Times New Roman" w:cs="Times New Roman"/>
          <w:color w:val="000000"/>
          <w:sz w:val="24"/>
          <w:szCs w:val="24"/>
        </w:rPr>
        <w:t>± SE</w:t>
      </w:r>
      <w:r w:rsidRPr="00883494">
        <w:rPr>
          <w:rFonts w:ascii="Times New Roman" w:hAnsi="Times New Roman" w:cs="Times New Roman"/>
          <w:sz w:val="24"/>
          <w:szCs w:val="24"/>
        </w:rPr>
        <w:t xml:space="preserve"> of offensive variables during U14 and U16 elite youth female soccer match-play estimated from the generalised linear mixed model, and position-specific differences between age groups. </w:t>
      </w:r>
      <w:r w:rsidRPr="00883494">
        <w:rPr>
          <w:rFonts w:ascii="Times New Roman" w:hAnsi="Times New Roman" w:cs="Times New Roman"/>
          <w:i/>
          <w:sz w:val="24"/>
          <w:szCs w:val="24"/>
        </w:rPr>
        <w:t>*Significant difference between age groups (p&lt;0.05*, p&lt;0.01**, p&lt;0.001***)</w:t>
      </w:r>
    </w:p>
    <w:tbl>
      <w:tblPr>
        <w:tblpPr w:leftFromText="180" w:rightFromText="180" w:vertAnchor="page" w:horzAnchor="margin" w:tblpY="2437"/>
        <w:tblW w:w="5000" w:type="pct"/>
        <w:tblLayout w:type="fixed"/>
        <w:tblLook w:val="0400" w:firstRow="0" w:lastRow="0" w:firstColumn="0" w:lastColumn="0" w:noHBand="0" w:noVBand="1"/>
      </w:tblPr>
      <w:tblGrid>
        <w:gridCol w:w="995"/>
        <w:gridCol w:w="487"/>
        <w:gridCol w:w="961"/>
        <w:gridCol w:w="960"/>
        <w:gridCol w:w="960"/>
        <w:gridCol w:w="960"/>
        <w:gridCol w:w="960"/>
        <w:gridCol w:w="960"/>
        <w:gridCol w:w="960"/>
        <w:gridCol w:w="960"/>
        <w:gridCol w:w="960"/>
        <w:gridCol w:w="960"/>
        <w:gridCol w:w="960"/>
        <w:gridCol w:w="960"/>
        <w:gridCol w:w="955"/>
      </w:tblGrid>
      <w:tr w:rsidR="00DA6FBB" w:rsidRPr="00883494" w14:paraId="6DD799D8" w14:textId="77777777" w:rsidTr="00105900">
        <w:trPr>
          <w:trHeight w:val="312"/>
        </w:trPr>
        <w:tc>
          <w:tcPr>
            <w:tcW w:w="356" w:type="pct"/>
            <w:tcBorders>
              <w:top w:val="single" w:sz="12" w:space="0" w:color="000000"/>
              <w:left w:val="nil"/>
              <w:bottom w:val="single" w:sz="4" w:space="0" w:color="000000"/>
              <w:right w:val="nil"/>
            </w:tcBorders>
            <w:shd w:val="clear" w:color="auto" w:fill="auto"/>
          </w:tcPr>
          <w:p w14:paraId="0B515677" w14:textId="77777777" w:rsidR="00DA6FBB" w:rsidRPr="00BE6EB6" w:rsidRDefault="00DA6FBB" w:rsidP="00105900">
            <w:pPr>
              <w:pStyle w:val="NoSpacing"/>
              <w:rPr>
                <w:rFonts w:ascii="Times New Roman" w:hAnsi="Times New Roman" w:cs="Times New Roman"/>
                <w:b/>
                <w:sz w:val="15"/>
                <w:szCs w:val="15"/>
              </w:rPr>
            </w:pPr>
          </w:p>
        </w:tc>
        <w:tc>
          <w:tcPr>
            <w:tcW w:w="174" w:type="pct"/>
            <w:tcBorders>
              <w:top w:val="single" w:sz="12" w:space="0" w:color="000000"/>
              <w:left w:val="nil"/>
              <w:bottom w:val="single" w:sz="4" w:space="0" w:color="000000"/>
              <w:right w:val="nil"/>
            </w:tcBorders>
          </w:tcPr>
          <w:p w14:paraId="4A6EC3B5" w14:textId="77777777" w:rsidR="00DA6FBB" w:rsidRPr="00BE6EB6" w:rsidRDefault="00DA6FBB" w:rsidP="00105900">
            <w:pPr>
              <w:pStyle w:val="NoSpacing"/>
              <w:rPr>
                <w:rFonts w:ascii="Times New Roman" w:hAnsi="Times New Roman" w:cs="Times New Roman"/>
                <w:b/>
                <w:sz w:val="15"/>
                <w:szCs w:val="15"/>
              </w:rPr>
            </w:pPr>
          </w:p>
        </w:tc>
        <w:tc>
          <w:tcPr>
            <w:tcW w:w="344" w:type="pct"/>
            <w:tcBorders>
              <w:top w:val="single" w:sz="12" w:space="0" w:color="000000"/>
              <w:left w:val="nil"/>
              <w:bottom w:val="single" w:sz="4" w:space="0" w:color="000000"/>
              <w:right w:val="nil"/>
            </w:tcBorders>
          </w:tcPr>
          <w:p w14:paraId="1656E49A" w14:textId="77777777" w:rsidR="00DA6FBB" w:rsidRPr="00BE6EB6" w:rsidRDefault="00DA6FBB" w:rsidP="00105900">
            <w:pPr>
              <w:pStyle w:val="NoSpacing"/>
              <w:rPr>
                <w:rFonts w:ascii="Times New Roman" w:hAnsi="Times New Roman" w:cs="Times New Roman"/>
                <w:b/>
                <w:sz w:val="15"/>
                <w:szCs w:val="15"/>
              </w:rPr>
            </w:pPr>
            <w:r w:rsidRPr="00BE6EB6">
              <w:rPr>
                <w:rFonts w:ascii="Times New Roman" w:hAnsi="Times New Roman" w:cs="Times New Roman"/>
                <w:b/>
                <w:sz w:val="15"/>
                <w:szCs w:val="15"/>
              </w:rPr>
              <w:t>No. of Possessions</w:t>
            </w:r>
          </w:p>
        </w:tc>
        <w:tc>
          <w:tcPr>
            <w:tcW w:w="344" w:type="pct"/>
            <w:tcBorders>
              <w:top w:val="single" w:sz="12" w:space="0" w:color="000000"/>
              <w:left w:val="nil"/>
              <w:bottom w:val="single" w:sz="4" w:space="0" w:color="000000"/>
              <w:right w:val="nil"/>
            </w:tcBorders>
          </w:tcPr>
          <w:p w14:paraId="1E8CA65D" w14:textId="77777777" w:rsidR="00DA6FBB" w:rsidRPr="00BE6EB6" w:rsidRDefault="00DA6FBB" w:rsidP="00105900">
            <w:pPr>
              <w:pStyle w:val="NoSpacing"/>
              <w:rPr>
                <w:rFonts w:ascii="Times New Roman" w:hAnsi="Times New Roman" w:cs="Times New Roman"/>
                <w:b/>
                <w:sz w:val="15"/>
                <w:szCs w:val="15"/>
              </w:rPr>
            </w:pPr>
            <w:r w:rsidRPr="00BE6EB6">
              <w:rPr>
                <w:rFonts w:ascii="Times New Roman" w:hAnsi="Times New Roman" w:cs="Times New Roman"/>
                <w:b/>
                <w:sz w:val="15"/>
                <w:szCs w:val="15"/>
              </w:rPr>
              <w:t>Total Possession (s)</w:t>
            </w:r>
          </w:p>
        </w:tc>
        <w:tc>
          <w:tcPr>
            <w:tcW w:w="344" w:type="pct"/>
            <w:tcBorders>
              <w:top w:val="single" w:sz="12" w:space="0" w:color="000000"/>
              <w:left w:val="nil"/>
              <w:bottom w:val="single" w:sz="4" w:space="0" w:color="000000"/>
              <w:right w:val="nil"/>
            </w:tcBorders>
          </w:tcPr>
          <w:p w14:paraId="14D6FD07" w14:textId="77777777" w:rsidR="00DA6FBB" w:rsidRPr="00BE6EB6" w:rsidRDefault="00DA6FBB" w:rsidP="00105900">
            <w:pPr>
              <w:pStyle w:val="NoSpacing"/>
              <w:rPr>
                <w:rFonts w:ascii="Times New Roman" w:hAnsi="Times New Roman" w:cs="Times New Roman"/>
                <w:b/>
                <w:sz w:val="15"/>
                <w:szCs w:val="15"/>
              </w:rPr>
            </w:pPr>
            <w:r w:rsidRPr="00BE6EB6">
              <w:rPr>
                <w:rFonts w:ascii="Times New Roman" w:hAnsi="Times New Roman" w:cs="Times New Roman"/>
                <w:b/>
                <w:sz w:val="15"/>
                <w:szCs w:val="15"/>
              </w:rPr>
              <w:t>Average Possession (s)</w:t>
            </w:r>
          </w:p>
        </w:tc>
        <w:tc>
          <w:tcPr>
            <w:tcW w:w="344" w:type="pct"/>
            <w:tcBorders>
              <w:top w:val="single" w:sz="12" w:space="0" w:color="000000"/>
              <w:left w:val="nil"/>
              <w:bottom w:val="single" w:sz="4" w:space="0" w:color="000000"/>
              <w:right w:val="nil"/>
            </w:tcBorders>
          </w:tcPr>
          <w:p w14:paraId="16B5B4B6" w14:textId="77777777" w:rsidR="00DA6FBB" w:rsidRPr="00BE6EB6" w:rsidRDefault="00DA6FBB" w:rsidP="00105900">
            <w:pPr>
              <w:pStyle w:val="NoSpacing"/>
              <w:rPr>
                <w:rFonts w:ascii="Times New Roman" w:hAnsi="Times New Roman" w:cs="Times New Roman"/>
                <w:b/>
                <w:sz w:val="15"/>
                <w:szCs w:val="15"/>
              </w:rPr>
            </w:pPr>
            <w:r w:rsidRPr="00BE6EB6">
              <w:rPr>
                <w:rFonts w:ascii="Times New Roman" w:hAnsi="Times New Roman" w:cs="Times New Roman"/>
                <w:b/>
                <w:sz w:val="15"/>
                <w:szCs w:val="15"/>
              </w:rPr>
              <w:t>Touches per Possession</w:t>
            </w:r>
          </w:p>
        </w:tc>
        <w:tc>
          <w:tcPr>
            <w:tcW w:w="344" w:type="pct"/>
            <w:tcBorders>
              <w:top w:val="single" w:sz="12" w:space="0" w:color="000000"/>
              <w:left w:val="nil"/>
              <w:bottom w:val="single" w:sz="4" w:space="0" w:color="000000"/>
              <w:right w:val="nil"/>
            </w:tcBorders>
          </w:tcPr>
          <w:p w14:paraId="53E26250" w14:textId="77777777" w:rsidR="00DA6FBB" w:rsidRPr="00BE6EB6" w:rsidRDefault="00DA6FBB" w:rsidP="00105900">
            <w:pPr>
              <w:pStyle w:val="NoSpacing"/>
              <w:rPr>
                <w:rFonts w:ascii="Times New Roman" w:hAnsi="Times New Roman" w:cs="Times New Roman"/>
                <w:b/>
                <w:sz w:val="15"/>
                <w:szCs w:val="15"/>
              </w:rPr>
            </w:pPr>
            <w:r w:rsidRPr="00BE6EB6">
              <w:rPr>
                <w:rFonts w:ascii="Times New Roman" w:hAnsi="Times New Roman" w:cs="Times New Roman"/>
                <w:b/>
                <w:sz w:val="15"/>
                <w:szCs w:val="15"/>
              </w:rPr>
              <w:t>Offensive Touch</w:t>
            </w:r>
          </w:p>
        </w:tc>
        <w:tc>
          <w:tcPr>
            <w:tcW w:w="344" w:type="pct"/>
            <w:tcBorders>
              <w:top w:val="single" w:sz="12" w:space="0" w:color="000000"/>
              <w:left w:val="nil"/>
              <w:bottom w:val="single" w:sz="4" w:space="0" w:color="000000"/>
              <w:right w:val="nil"/>
            </w:tcBorders>
          </w:tcPr>
          <w:p w14:paraId="2EE279BF" w14:textId="77777777" w:rsidR="00DA6FBB" w:rsidRPr="00BE6EB6" w:rsidRDefault="00DA6FBB" w:rsidP="00105900">
            <w:pPr>
              <w:pStyle w:val="NoSpacing"/>
              <w:rPr>
                <w:rFonts w:ascii="Times New Roman" w:hAnsi="Times New Roman" w:cs="Times New Roman"/>
                <w:b/>
                <w:sz w:val="15"/>
                <w:szCs w:val="15"/>
              </w:rPr>
            </w:pPr>
            <w:r w:rsidRPr="00BE6EB6">
              <w:rPr>
                <w:rFonts w:ascii="Times New Roman" w:hAnsi="Times New Roman" w:cs="Times New Roman"/>
                <w:b/>
                <w:sz w:val="15"/>
                <w:szCs w:val="15"/>
              </w:rPr>
              <w:t>Pass</w:t>
            </w:r>
          </w:p>
        </w:tc>
        <w:tc>
          <w:tcPr>
            <w:tcW w:w="344" w:type="pct"/>
            <w:tcBorders>
              <w:top w:val="single" w:sz="12" w:space="0" w:color="000000"/>
              <w:left w:val="nil"/>
              <w:bottom w:val="single" w:sz="4" w:space="0" w:color="000000"/>
              <w:right w:val="nil"/>
            </w:tcBorders>
          </w:tcPr>
          <w:p w14:paraId="41655054" w14:textId="77777777" w:rsidR="00DA6FBB" w:rsidRPr="00BE6EB6" w:rsidRDefault="00DA6FBB" w:rsidP="00105900">
            <w:pPr>
              <w:pStyle w:val="NoSpacing"/>
              <w:rPr>
                <w:rFonts w:ascii="Times New Roman" w:hAnsi="Times New Roman" w:cs="Times New Roman"/>
                <w:b/>
                <w:sz w:val="15"/>
                <w:szCs w:val="15"/>
              </w:rPr>
            </w:pPr>
            <w:r w:rsidRPr="00BE6EB6">
              <w:rPr>
                <w:rFonts w:ascii="Times New Roman" w:hAnsi="Times New Roman" w:cs="Times New Roman"/>
                <w:b/>
                <w:sz w:val="15"/>
                <w:szCs w:val="15"/>
              </w:rPr>
              <w:t>Successful Pass (%)</w:t>
            </w:r>
          </w:p>
        </w:tc>
        <w:tc>
          <w:tcPr>
            <w:tcW w:w="344" w:type="pct"/>
            <w:tcBorders>
              <w:top w:val="single" w:sz="12" w:space="0" w:color="000000"/>
              <w:left w:val="nil"/>
              <w:bottom w:val="single" w:sz="4" w:space="0" w:color="000000"/>
              <w:right w:val="nil"/>
            </w:tcBorders>
          </w:tcPr>
          <w:p w14:paraId="66C78C57" w14:textId="77777777" w:rsidR="00DA6FBB" w:rsidRPr="00BE6EB6" w:rsidRDefault="00DA6FBB" w:rsidP="00105900">
            <w:pPr>
              <w:pStyle w:val="NoSpacing"/>
              <w:rPr>
                <w:rFonts w:ascii="Times New Roman" w:hAnsi="Times New Roman" w:cs="Times New Roman"/>
                <w:b/>
                <w:sz w:val="15"/>
                <w:szCs w:val="15"/>
              </w:rPr>
            </w:pPr>
            <w:r w:rsidRPr="00BE6EB6">
              <w:rPr>
                <w:rFonts w:ascii="Times New Roman" w:hAnsi="Times New Roman" w:cs="Times New Roman"/>
                <w:b/>
                <w:sz w:val="15"/>
                <w:szCs w:val="15"/>
              </w:rPr>
              <w:t>First Touch Pass</w:t>
            </w:r>
          </w:p>
        </w:tc>
        <w:tc>
          <w:tcPr>
            <w:tcW w:w="344" w:type="pct"/>
            <w:tcBorders>
              <w:top w:val="single" w:sz="12" w:space="0" w:color="000000"/>
              <w:left w:val="nil"/>
              <w:bottom w:val="single" w:sz="4" w:space="0" w:color="000000"/>
              <w:right w:val="nil"/>
            </w:tcBorders>
          </w:tcPr>
          <w:p w14:paraId="105FE00B" w14:textId="77777777" w:rsidR="00DA6FBB" w:rsidRPr="00BE6EB6" w:rsidRDefault="00DA6FBB" w:rsidP="00105900">
            <w:pPr>
              <w:pStyle w:val="NoSpacing"/>
              <w:rPr>
                <w:rFonts w:ascii="Times New Roman" w:hAnsi="Times New Roman" w:cs="Times New Roman"/>
                <w:b/>
                <w:sz w:val="15"/>
                <w:szCs w:val="15"/>
              </w:rPr>
            </w:pPr>
            <w:r w:rsidRPr="00BE6EB6">
              <w:rPr>
                <w:rFonts w:ascii="Times New Roman" w:hAnsi="Times New Roman" w:cs="Times New Roman"/>
                <w:b/>
                <w:sz w:val="15"/>
                <w:szCs w:val="15"/>
              </w:rPr>
              <w:t>Successful First Touch Pass (%)</w:t>
            </w:r>
          </w:p>
        </w:tc>
        <w:tc>
          <w:tcPr>
            <w:tcW w:w="344" w:type="pct"/>
            <w:tcBorders>
              <w:top w:val="single" w:sz="12" w:space="0" w:color="000000"/>
              <w:left w:val="nil"/>
              <w:bottom w:val="single" w:sz="4" w:space="0" w:color="000000"/>
              <w:right w:val="nil"/>
            </w:tcBorders>
          </w:tcPr>
          <w:p w14:paraId="4922B1D4" w14:textId="77777777" w:rsidR="00DA6FBB" w:rsidRPr="00BE6EB6" w:rsidRDefault="00DA6FBB" w:rsidP="00105900">
            <w:pPr>
              <w:pStyle w:val="NoSpacing"/>
              <w:rPr>
                <w:rFonts w:ascii="Times New Roman" w:hAnsi="Times New Roman" w:cs="Times New Roman"/>
                <w:b/>
                <w:sz w:val="15"/>
                <w:szCs w:val="15"/>
              </w:rPr>
            </w:pPr>
            <w:r w:rsidRPr="00BE6EB6">
              <w:rPr>
                <w:rFonts w:ascii="Times New Roman" w:hAnsi="Times New Roman" w:cs="Times New Roman"/>
                <w:b/>
                <w:sz w:val="15"/>
                <w:szCs w:val="15"/>
              </w:rPr>
              <w:t>Dribble</w:t>
            </w:r>
          </w:p>
        </w:tc>
        <w:tc>
          <w:tcPr>
            <w:tcW w:w="344" w:type="pct"/>
            <w:tcBorders>
              <w:top w:val="single" w:sz="12" w:space="0" w:color="000000"/>
              <w:left w:val="nil"/>
              <w:bottom w:val="single" w:sz="4" w:space="0" w:color="000000"/>
              <w:right w:val="nil"/>
            </w:tcBorders>
          </w:tcPr>
          <w:p w14:paraId="530CF5D2" w14:textId="77777777" w:rsidR="00DA6FBB" w:rsidRPr="00BE6EB6" w:rsidRDefault="00DA6FBB" w:rsidP="00105900">
            <w:pPr>
              <w:pStyle w:val="NoSpacing"/>
              <w:rPr>
                <w:rFonts w:ascii="Times New Roman" w:hAnsi="Times New Roman" w:cs="Times New Roman"/>
                <w:b/>
                <w:sz w:val="15"/>
                <w:szCs w:val="15"/>
              </w:rPr>
            </w:pPr>
            <w:r w:rsidRPr="00BE6EB6">
              <w:rPr>
                <w:rFonts w:ascii="Times New Roman" w:hAnsi="Times New Roman" w:cs="Times New Roman"/>
                <w:b/>
                <w:sz w:val="15"/>
                <w:szCs w:val="15"/>
              </w:rPr>
              <w:t>Successful Dribble (%)</w:t>
            </w:r>
          </w:p>
        </w:tc>
        <w:tc>
          <w:tcPr>
            <w:tcW w:w="344" w:type="pct"/>
            <w:tcBorders>
              <w:top w:val="single" w:sz="12" w:space="0" w:color="000000"/>
              <w:left w:val="nil"/>
              <w:bottom w:val="single" w:sz="4" w:space="0" w:color="000000"/>
              <w:right w:val="nil"/>
            </w:tcBorders>
          </w:tcPr>
          <w:p w14:paraId="333F5108" w14:textId="77777777" w:rsidR="00DA6FBB" w:rsidRPr="00BE6EB6" w:rsidRDefault="00DA6FBB" w:rsidP="00105900">
            <w:pPr>
              <w:pStyle w:val="NoSpacing"/>
              <w:rPr>
                <w:rFonts w:ascii="Times New Roman" w:hAnsi="Times New Roman" w:cs="Times New Roman"/>
                <w:b/>
                <w:sz w:val="15"/>
                <w:szCs w:val="15"/>
              </w:rPr>
            </w:pPr>
            <w:r w:rsidRPr="00BE6EB6">
              <w:rPr>
                <w:rFonts w:ascii="Times New Roman" w:hAnsi="Times New Roman" w:cs="Times New Roman"/>
                <w:b/>
                <w:sz w:val="15"/>
                <w:szCs w:val="15"/>
              </w:rPr>
              <w:t>Cross</w:t>
            </w:r>
          </w:p>
        </w:tc>
        <w:tc>
          <w:tcPr>
            <w:tcW w:w="342" w:type="pct"/>
            <w:tcBorders>
              <w:top w:val="single" w:sz="12" w:space="0" w:color="000000"/>
              <w:left w:val="nil"/>
              <w:bottom w:val="single" w:sz="4" w:space="0" w:color="000000"/>
              <w:right w:val="nil"/>
            </w:tcBorders>
          </w:tcPr>
          <w:p w14:paraId="1F146E49" w14:textId="77777777" w:rsidR="00DA6FBB" w:rsidRPr="00BE6EB6" w:rsidRDefault="00DA6FBB" w:rsidP="00105900">
            <w:pPr>
              <w:pStyle w:val="NoSpacing"/>
              <w:rPr>
                <w:rFonts w:ascii="Times New Roman" w:hAnsi="Times New Roman" w:cs="Times New Roman"/>
                <w:b/>
                <w:sz w:val="15"/>
                <w:szCs w:val="15"/>
              </w:rPr>
            </w:pPr>
            <w:r w:rsidRPr="00BE6EB6">
              <w:rPr>
                <w:rFonts w:ascii="Times New Roman" w:hAnsi="Times New Roman" w:cs="Times New Roman"/>
                <w:b/>
                <w:sz w:val="15"/>
                <w:szCs w:val="15"/>
              </w:rPr>
              <w:t>Shot</w:t>
            </w:r>
          </w:p>
        </w:tc>
      </w:tr>
      <w:tr w:rsidR="00DA6FBB" w:rsidRPr="00883494" w14:paraId="6764C93E" w14:textId="77777777" w:rsidTr="00105900">
        <w:trPr>
          <w:trHeight w:val="312"/>
        </w:trPr>
        <w:tc>
          <w:tcPr>
            <w:tcW w:w="356" w:type="pct"/>
            <w:vMerge w:val="restart"/>
            <w:tcBorders>
              <w:top w:val="single" w:sz="12" w:space="0" w:color="000000"/>
              <w:left w:val="nil"/>
              <w:right w:val="nil"/>
            </w:tcBorders>
            <w:shd w:val="clear" w:color="auto" w:fill="auto"/>
          </w:tcPr>
          <w:p w14:paraId="0335DD92" w14:textId="77777777" w:rsidR="00DA6FBB" w:rsidRPr="00BE6EB6" w:rsidRDefault="00DA6FBB" w:rsidP="00105900">
            <w:pPr>
              <w:pStyle w:val="NoSpacing"/>
              <w:rPr>
                <w:rFonts w:ascii="Times New Roman" w:hAnsi="Times New Roman" w:cs="Times New Roman"/>
                <w:b/>
                <w:sz w:val="15"/>
                <w:szCs w:val="15"/>
              </w:rPr>
            </w:pPr>
            <w:r w:rsidRPr="00BE6EB6">
              <w:rPr>
                <w:rFonts w:ascii="Times New Roman" w:hAnsi="Times New Roman" w:cs="Times New Roman"/>
                <w:b/>
                <w:sz w:val="15"/>
                <w:szCs w:val="15"/>
              </w:rPr>
              <w:t>All</w:t>
            </w:r>
          </w:p>
        </w:tc>
        <w:tc>
          <w:tcPr>
            <w:tcW w:w="174" w:type="pct"/>
            <w:tcBorders>
              <w:top w:val="single" w:sz="12" w:space="0" w:color="000000"/>
              <w:left w:val="nil"/>
              <w:bottom w:val="single" w:sz="8" w:space="0" w:color="auto"/>
              <w:right w:val="nil"/>
            </w:tcBorders>
          </w:tcPr>
          <w:p w14:paraId="4481E54F" w14:textId="77777777" w:rsidR="00DA6FBB" w:rsidRPr="00BE6EB6" w:rsidRDefault="00DA6FBB" w:rsidP="00105900">
            <w:pPr>
              <w:pStyle w:val="NoSpacing"/>
              <w:rPr>
                <w:rFonts w:ascii="Times New Roman" w:hAnsi="Times New Roman" w:cs="Times New Roman"/>
                <w:b/>
                <w:sz w:val="15"/>
                <w:szCs w:val="15"/>
              </w:rPr>
            </w:pPr>
            <w:r w:rsidRPr="00BE6EB6">
              <w:rPr>
                <w:rFonts w:ascii="Times New Roman" w:hAnsi="Times New Roman" w:cs="Times New Roman"/>
                <w:b/>
                <w:sz w:val="15"/>
                <w:szCs w:val="15"/>
              </w:rPr>
              <w:t>U14</w:t>
            </w:r>
          </w:p>
        </w:tc>
        <w:tc>
          <w:tcPr>
            <w:tcW w:w="344" w:type="pct"/>
            <w:tcBorders>
              <w:top w:val="single" w:sz="12" w:space="0" w:color="000000"/>
              <w:left w:val="nil"/>
              <w:bottom w:val="single" w:sz="8" w:space="0" w:color="auto"/>
              <w:right w:val="nil"/>
            </w:tcBorders>
          </w:tcPr>
          <w:p w14:paraId="4646D52D" w14:textId="77777777" w:rsidR="00DA6FBB" w:rsidRPr="00BE6EB6" w:rsidRDefault="00DA6FBB" w:rsidP="00105900">
            <w:pPr>
              <w:spacing w:line="240" w:lineRule="auto"/>
              <w:rPr>
                <w:color w:val="000000"/>
                <w:sz w:val="15"/>
                <w:szCs w:val="15"/>
              </w:rPr>
            </w:pPr>
            <w:r w:rsidRPr="00BE6EB6">
              <w:rPr>
                <w:sz w:val="15"/>
                <w:szCs w:val="15"/>
              </w:rPr>
              <w:t>32.2 ± 2.3</w:t>
            </w:r>
          </w:p>
        </w:tc>
        <w:tc>
          <w:tcPr>
            <w:tcW w:w="344" w:type="pct"/>
            <w:tcBorders>
              <w:top w:val="single" w:sz="12" w:space="0" w:color="000000"/>
              <w:left w:val="nil"/>
              <w:bottom w:val="single" w:sz="8" w:space="0" w:color="auto"/>
              <w:right w:val="nil"/>
            </w:tcBorders>
          </w:tcPr>
          <w:p w14:paraId="266D0926" w14:textId="77777777" w:rsidR="00DA6FBB" w:rsidRPr="00BE6EB6" w:rsidRDefault="00DA6FBB" w:rsidP="00105900">
            <w:pPr>
              <w:spacing w:line="240" w:lineRule="auto"/>
              <w:rPr>
                <w:color w:val="000000"/>
                <w:sz w:val="15"/>
                <w:szCs w:val="15"/>
              </w:rPr>
            </w:pPr>
            <w:r w:rsidRPr="00BE6EB6">
              <w:rPr>
                <w:color w:val="000000"/>
                <w:sz w:val="15"/>
                <w:szCs w:val="15"/>
              </w:rPr>
              <w:t>39.4 ± 6.2</w:t>
            </w:r>
          </w:p>
        </w:tc>
        <w:tc>
          <w:tcPr>
            <w:tcW w:w="344" w:type="pct"/>
            <w:tcBorders>
              <w:top w:val="single" w:sz="12" w:space="0" w:color="000000"/>
              <w:left w:val="nil"/>
              <w:bottom w:val="single" w:sz="8" w:space="0" w:color="auto"/>
              <w:right w:val="nil"/>
            </w:tcBorders>
          </w:tcPr>
          <w:p w14:paraId="4004BC90" w14:textId="77777777" w:rsidR="00DA6FBB" w:rsidRPr="00BE6EB6" w:rsidRDefault="00DA6FBB" w:rsidP="00105900">
            <w:pPr>
              <w:spacing w:line="240" w:lineRule="auto"/>
              <w:rPr>
                <w:color w:val="000000"/>
                <w:sz w:val="15"/>
                <w:szCs w:val="15"/>
              </w:rPr>
            </w:pPr>
            <w:r w:rsidRPr="00BE6EB6">
              <w:rPr>
                <w:color w:val="000000"/>
                <w:sz w:val="15"/>
                <w:szCs w:val="15"/>
              </w:rPr>
              <w:t>1.12 ± 0.07</w:t>
            </w:r>
          </w:p>
        </w:tc>
        <w:tc>
          <w:tcPr>
            <w:tcW w:w="344" w:type="pct"/>
            <w:tcBorders>
              <w:top w:val="single" w:sz="12" w:space="0" w:color="000000"/>
              <w:left w:val="nil"/>
              <w:bottom w:val="single" w:sz="8" w:space="0" w:color="auto"/>
              <w:right w:val="nil"/>
            </w:tcBorders>
          </w:tcPr>
          <w:p w14:paraId="10C2BE47" w14:textId="77777777" w:rsidR="00DA6FBB" w:rsidRPr="00BE6EB6" w:rsidRDefault="00DA6FBB" w:rsidP="00105900">
            <w:pPr>
              <w:spacing w:line="240" w:lineRule="auto"/>
              <w:rPr>
                <w:color w:val="000000"/>
                <w:sz w:val="15"/>
                <w:szCs w:val="15"/>
              </w:rPr>
            </w:pPr>
            <w:r w:rsidRPr="00BE6EB6">
              <w:rPr>
                <w:color w:val="000000"/>
                <w:sz w:val="15"/>
                <w:szCs w:val="15"/>
              </w:rPr>
              <w:t>2.08 ± 0.09</w:t>
            </w:r>
          </w:p>
        </w:tc>
        <w:tc>
          <w:tcPr>
            <w:tcW w:w="344" w:type="pct"/>
            <w:tcBorders>
              <w:top w:val="single" w:sz="12" w:space="0" w:color="000000"/>
              <w:left w:val="nil"/>
              <w:bottom w:val="single" w:sz="8" w:space="0" w:color="auto"/>
              <w:right w:val="nil"/>
            </w:tcBorders>
          </w:tcPr>
          <w:p w14:paraId="1A0A54BB" w14:textId="77777777" w:rsidR="00DA6FBB" w:rsidRPr="00BE6EB6" w:rsidRDefault="00DA6FBB" w:rsidP="00105900">
            <w:pPr>
              <w:spacing w:line="240" w:lineRule="auto"/>
              <w:rPr>
                <w:color w:val="000000"/>
                <w:sz w:val="15"/>
                <w:szCs w:val="15"/>
              </w:rPr>
            </w:pPr>
            <w:r w:rsidRPr="00BE6EB6">
              <w:rPr>
                <w:color w:val="000000"/>
                <w:sz w:val="15"/>
                <w:szCs w:val="15"/>
              </w:rPr>
              <w:t>67.7 ± 6.6</w:t>
            </w:r>
          </w:p>
        </w:tc>
        <w:tc>
          <w:tcPr>
            <w:tcW w:w="344" w:type="pct"/>
            <w:tcBorders>
              <w:top w:val="single" w:sz="12" w:space="0" w:color="000000"/>
              <w:left w:val="nil"/>
              <w:bottom w:val="single" w:sz="8" w:space="0" w:color="auto"/>
              <w:right w:val="nil"/>
            </w:tcBorders>
          </w:tcPr>
          <w:p w14:paraId="1961407C" w14:textId="77777777" w:rsidR="00DA6FBB" w:rsidRPr="00BE6EB6" w:rsidRDefault="00DA6FBB" w:rsidP="00105900">
            <w:pPr>
              <w:spacing w:line="240" w:lineRule="auto"/>
              <w:rPr>
                <w:color w:val="000000"/>
                <w:sz w:val="15"/>
                <w:szCs w:val="15"/>
              </w:rPr>
            </w:pPr>
            <w:r w:rsidRPr="00BE6EB6">
              <w:rPr>
                <w:color w:val="000000"/>
                <w:sz w:val="15"/>
                <w:szCs w:val="15"/>
              </w:rPr>
              <w:t>21.8 ± 1.8</w:t>
            </w:r>
          </w:p>
        </w:tc>
        <w:tc>
          <w:tcPr>
            <w:tcW w:w="344" w:type="pct"/>
            <w:tcBorders>
              <w:top w:val="single" w:sz="12" w:space="0" w:color="000000"/>
              <w:left w:val="nil"/>
              <w:bottom w:val="single" w:sz="8" w:space="0" w:color="auto"/>
              <w:right w:val="nil"/>
            </w:tcBorders>
          </w:tcPr>
          <w:p w14:paraId="42F39184" w14:textId="77777777" w:rsidR="00DA6FBB" w:rsidRPr="00BE6EB6" w:rsidRDefault="00DA6FBB" w:rsidP="00105900">
            <w:pPr>
              <w:spacing w:line="240" w:lineRule="auto"/>
              <w:rPr>
                <w:color w:val="000000"/>
                <w:sz w:val="15"/>
                <w:szCs w:val="15"/>
              </w:rPr>
            </w:pPr>
            <w:r w:rsidRPr="00BE6EB6">
              <w:rPr>
                <w:color w:val="000000"/>
                <w:sz w:val="15"/>
                <w:szCs w:val="15"/>
              </w:rPr>
              <w:t>63.3 ± 31.6</w:t>
            </w:r>
          </w:p>
        </w:tc>
        <w:tc>
          <w:tcPr>
            <w:tcW w:w="344" w:type="pct"/>
            <w:tcBorders>
              <w:top w:val="single" w:sz="12" w:space="0" w:color="000000"/>
              <w:left w:val="nil"/>
              <w:bottom w:val="single" w:sz="8" w:space="0" w:color="auto"/>
              <w:right w:val="nil"/>
            </w:tcBorders>
          </w:tcPr>
          <w:p w14:paraId="15223ED6" w14:textId="77777777" w:rsidR="00DA6FBB" w:rsidRPr="00BE6EB6" w:rsidRDefault="00DA6FBB" w:rsidP="00105900">
            <w:pPr>
              <w:spacing w:line="240" w:lineRule="auto"/>
              <w:rPr>
                <w:color w:val="000000"/>
                <w:sz w:val="15"/>
                <w:szCs w:val="15"/>
              </w:rPr>
            </w:pPr>
            <w:r w:rsidRPr="00BE6EB6">
              <w:rPr>
                <w:color w:val="000000"/>
                <w:sz w:val="15"/>
                <w:szCs w:val="15"/>
              </w:rPr>
              <w:t>7.4 ± 0.2</w:t>
            </w:r>
          </w:p>
        </w:tc>
        <w:tc>
          <w:tcPr>
            <w:tcW w:w="344" w:type="pct"/>
            <w:tcBorders>
              <w:top w:val="single" w:sz="12" w:space="0" w:color="000000"/>
              <w:left w:val="nil"/>
              <w:bottom w:val="single" w:sz="8" w:space="0" w:color="auto"/>
              <w:right w:val="nil"/>
            </w:tcBorders>
          </w:tcPr>
          <w:p w14:paraId="5DD14EF6" w14:textId="77777777" w:rsidR="00DA6FBB" w:rsidRPr="00BE6EB6" w:rsidRDefault="00DA6FBB" w:rsidP="00105900">
            <w:pPr>
              <w:spacing w:line="240" w:lineRule="auto"/>
              <w:rPr>
                <w:color w:val="000000"/>
                <w:sz w:val="15"/>
                <w:szCs w:val="15"/>
              </w:rPr>
            </w:pPr>
            <w:r w:rsidRPr="00BE6EB6">
              <w:rPr>
                <w:color w:val="000000"/>
                <w:sz w:val="15"/>
                <w:szCs w:val="15"/>
              </w:rPr>
              <w:t>62.0 ± 31.0</w:t>
            </w:r>
          </w:p>
        </w:tc>
        <w:tc>
          <w:tcPr>
            <w:tcW w:w="344" w:type="pct"/>
            <w:tcBorders>
              <w:top w:val="single" w:sz="12" w:space="0" w:color="000000"/>
              <w:left w:val="nil"/>
              <w:bottom w:val="single" w:sz="8" w:space="0" w:color="auto"/>
              <w:right w:val="nil"/>
            </w:tcBorders>
          </w:tcPr>
          <w:p w14:paraId="41CF2E8D" w14:textId="77777777" w:rsidR="00DA6FBB" w:rsidRPr="00BE6EB6" w:rsidRDefault="00DA6FBB" w:rsidP="00105900">
            <w:pPr>
              <w:spacing w:line="240" w:lineRule="auto"/>
              <w:rPr>
                <w:color w:val="000000"/>
                <w:sz w:val="15"/>
                <w:szCs w:val="15"/>
              </w:rPr>
            </w:pPr>
            <w:r w:rsidRPr="00BE6EB6">
              <w:rPr>
                <w:color w:val="000000"/>
                <w:sz w:val="15"/>
                <w:szCs w:val="15"/>
              </w:rPr>
              <w:t>3.9 ± 0.5</w:t>
            </w:r>
          </w:p>
        </w:tc>
        <w:tc>
          <w:tcPr>
            <w:tcW w:w="344" w:type="pct"/>
            <w:tcBorders>
              <w:top w:val="single" w:sz="12" w:space="0" w:color="000000"/>
              <w:left w:val="nil"/>
              <w:bottom w:val="single" w:sz="8" w:space="0" w:color="auto"/>
              <w:right w:val="nil"/>
            </w:tcBorders>
          </w:tcPr>
          <w:p w14:paraId="4439A260" w14:textId="77777777" w:rsidR="00DA6FBB" w:rsidRPr="00BE6EB6" w:rsidRDefault="00DA6FBB" w:rsidP="00105900">
            <w:pPr>
              <w:spacing w:line="240" w:lineRule="auto"/>
              <w:rPr>
                <w:color w:val="000000"/>
                <w:sz w:val="15"/>
                <w:szCs w:val="15"/>
              </w:rPr>
            </w:pPr>
            <w:r w:rsidRPr="00BE6EB6">
              <w:rPr>
                <w:color w:val="000000"/>
                <w:sz w:val="15"/>
                <w:szCs w:val="15"/>
              </w:rPr>
              <w:t>31.2 ± 15.7</w:t>
            </w:r>
          </w:p>
        </w:tc>
        <w:tc>
          <w:tcPr>
            <w:tcW w:w="344" w:type="pct"/>
            <w:tcBorders>
              <w:top w:val="single" w:sz="12" w:space="0" w:color="000000"/>
              <w:left w:val="nil"/>
              <w:bottom w:val="single" w:sz="8" w:space="0" w:color="auto"/>
              <w:right w:val="nil"/>
            </w:tcBorders>
          </w:tcPr>
          <w:p w14:paraId="72171DD4" w14:textId="77777777" w:rsidR="00DA6FBB" w:rsidRPr="00BE6EB6" w:rsidRDefault="00DA6FBB" w:rsidP="00105900">
            <w:pPr>
              <w:spacing w:line="240" w:lineRule="auto"/>
              <w:rPr>
                <w:color w:val="000000"/>
                <w:sz w:val="15"/>
                <w:szCs w:val="15"/>
              </w:rPr>
            </w:pPr>
            <w:r w:rsidRPr="00BE6EB6">
              <w:rPr>
                <w:color w:val="000000"/>
                <w:sz w:val="15"/>
                <w:szCs w:val="15"/>
              </w:rPr>
              <w:t>0.8 ± 0.0 ***</w:t>
            </w:r>
          </w:p>
        </w:tc>
        <w:tc>
          <w:tcPr>
            <w:tcW w:w="342" w:type="pct"/>
            <w:tcBorders>
              <w:top w:val="single" w:sz="12" w:space="0" w:color="000000"/>
              <w:left w:val="nil"/>
              <w:bottom w:val="single" w:sz="8" w:space="0" w:color="auto"/>
              <w:right w:val="nil"/>
            </w:tcBorders>
          </w:tcPr>
          <w:p w14:paraId="7BE04FDD" w14:textId="77777777" w:rsidR="00DA6FBB" w:rsidRPr="00BE6EB6" w:rsidRDefault="00DA6FBB" w:rsidP="00105900">
            <w:pPr>
              <w:spacing w:line="240" w:lineRule="auto"/>
              <w:rPr>
                <w:color w:val="000000"/>
                <w:sz w:val="15"/>
                <w:szCs w:val="15"/>
              </w:rPr>
            </w:pPr>
            <w:r w:rsidRPr="00BE6EB6">
              <w:rPr>
                <w:color w:val="000000"/>
                <w:sz w:val="15"/>
                <w:szCs w:val="15"/>
              </w:rPr>
              <w:t>1.0 ± 0.2</w:t>
            </w:r>
          </w:p>
        </w:tc>
      </w:tr>
      <w:tr w:rsidR="00DA6FBB" w:rsidRPr="00883494" w14:paraId="703EA91C" w14:textId="77777777" w:rsidTr="00105900">
        <w:trPr>
          <w:trHeight w:val="312"/>
        </w:trPr>
        <w:tc>
          <w:tcPr>
            <w:tcW w:w="356" w:type="pct"/>
            <w:vMerge/>
            <w:tcBorders>
              <w:left w:val="nil"/>
              <w:right w:val="nil"/>
            </w:tcBorders>
            <w:shd w:val="clear" w:color="auto" w:fill="auto"/>
          </w:tcPr>
          <w:p w14:paraId="20894863" w14:textId="77777777" w:rsidR="00DA6FBB" w:rsidRPr="00BE6EB6" w:rsidRDefault="00DA6FBB" w:rsidP="00105900">
            <w:pPr>
              <w:pStyle w:val="NoSpacing"/>
              <w:rPr>
                <w:rFonts w:ascii="Times New Roman" w:hAnsi="Times New Roman" w:cs="Times New Roman"/>
                <w:b/>
                <w:sz w:val="15"/>
                <w:szCs w:val="15"/>
              </w:rPr>
            </w:pPr>
          </w:p>
        </w:tc>
        <w:tc>
          <w:tcPr>
            <w:tcW w:w="174" w:type="pct"/>
            <w:tcBorders>
              <w:top w:val="single" w:sz="8" w:space="0" w:color="auto"/>
              <w:left w:val="nil"/>
              <w:bottom w:val="single" w:sz="4" w:space="0" w:color="000000"/>
              <w:right w:val="nil"/>
            </w:tcBorders>
          </w:tcPr>
          <w:p w14:paraId="4DAAB0EA" w14:textId="77777777" w:rsidR="00DA6FBB" w:rsidRPr="00BE6EB6" w:rsidRDefault="00DA6FBB" w:rsidP="00105900">
            <w:pPr>
              <w:pStyle w:val="NoSpacing"/>
              <w:rPr>
                <w:rFonts w:ascii="Times New Roman" w:hAnsi="Times New Roman" w:cs="Times New Roman"/>
                <w:b/>
                <w:sz w:val="15"/>
                <w:szCs w:val="15"/>
              </w:rPr>
            </w:pPr>
            <w:r w:rsidRPr="00BE6EB6">
              <w:rPr>
                <w:rFonts w:ascii="Times New Roman" w:hAnsi="Times New Roman" w:cs="Times New Roman"/>
                <w:b/>
                <w:sz w:val="15"/>
                <w:szCs w:val="15"/>
              </w:rPr>
              <w:t>U16</w:t>
            </w:r>
          </w:p>
        </w:tc>
        <w:tc>
          <w:tcPr>
            <w:tcW w:w="344" w:type="pct"/>
            <w:tcBorders>
              <w:top w:val="single" w:sz="8" w:space="0" w:color="auto"/>
              <w:left w:val="nil"/>
              <w:bottom w:val="single" w:sz="4" w:space="0" w:color="000000"/>
              <w:right w:val="nil"/>
            </w:tcBorders>
          </w:tcPr>
          <w:p w14:paraId="2851EEA1" w14:textId="77777777" w:rsidR="00DA6FBB" w:rsidRPr="00BE6EB6" w:rsidRDefault="00DA6FBB" w:rsidP="00105900">
            <w:pPr>
              <w:pStyle w:val="NoSpacing"/>
              <w:rPr>
                <w:rFonts w:ascii="Times New Roman" w:hAnsi="Times New Roman" w:cs="Times New Roman"/>
                <w:sz w:val="15"/>
                <w:szCs w:val="15"/>
              </w:rPr>
            </w:pPr>
            <w:r w:rsidRPr="00BE6EB6">
              <w:rPr>
                <w:rFonts w:ascii="Times New Roman" w:hAnsi="Times New Roman" w:cs="Times New Roman"/>
                <w:sz w:val="15"/>
                <w:szCs w:val="15"/>
              </w:rPr>
              <w:t>34.7 ± 2.3</w:t>
            </w:r>
          </w:p>
        </w:tc>
        <w:tc>
          <w:tcPr>
            <w:tcW w:w="344" w:type="pct"/>
            <w:tcBorders>
              <w:top w:val="single" w:sz="8" w:space="0" w:color="auto"/>
              <w:left w:val="nil"/>
              <w:bottom w:val="single" w:sz="4" w:space="0" w:color="000000"/>
              <w:right w:val="nil"/>
            </w:tcBorders>
          </w:tcPr>
          <w:p w14:paraId="6A3C665C" w14:textId="77777777" w:rsidR="00DA6FBB" w:rsidRPr="00BE6EB6" w:rsidRDefault="00DA6FBB" w:rsidP="00105900">
            <w:pPr>
              <w:spacing w:line="240" w:lineRule="auto"/>
              <w:rPr>
                <w:color w:val="000000"/>
                <w:sz w:val="15"/>
                <w:szCs w:val="15"/>
              </w:rPr>
            </w:pPr>
            <w:r w:rsidRPr="00BE6EB6">
              <w:rPr>
                <w:color w:val="000000"/>
                <w:sz w:val="15"/>
                <w:szCs w:val="15"/>
              </w:rPr>
              <w:t>44.8 ± 5.7</w:t>
            </w:r>
          </w:p>
        </w:tc>
        <w:tc>
          <w:tcPr>
            <w:tcW w:w="344" w:type="pct"/>
            <w:tcBorders>
              <w:top w:val="single" w:sz="8" w:space="0" w:color="auto"/>
              <w:left w:val="nil"/>
              <w:bottom w:val="single" w:sz="4" w:space="0" w:color="000000"/>
              <w:right w:val="nil"/>
            </w:tcBorders>
          </w:tcPr>
          <w:p w14:paraId="2A2FC964" w14:textId="77777777" w:rsidR="00DA6FBB" w:rsidRPr="00BE6EB6" w:rsidRDefault="00DA6FBB" w:rsidP="00105900">
            <w:pPr>
              <w:spacing w:line="240" w:lineRule="auto"/>
              <w:rPr>
                <w:color w:val="000000"/>
                <w:sz w:val="15"/>
                <w:szCs w:val="15"/>
              </w:rPr>
            </w:pPr>
            <w:r w:rsidRPr="00BE6EB6">
              <w:rPr>
                <w:color w:val="000000"/>
                <w:sz w:val="15"/>
                <w:szCs w:val="15"/>
              </w:rPr>
              <w:t>1.16 ± 0.07</w:t>
            </w:r>
          </w:p>
        </w:tc>
        <w:tc>
          <w:tcPr>
            <w:tcW w:w="344" w:type="pct"/>
            <w:tcBorders>
              <w:top w:val="single" w:sz="8" w:space="0" w:color="auto"/>
              <w:left w:val="nil"/>
              <w:bottom w:val="single" w:sz="4" w:space="0" w:color="000000"/>
              <w:right w:val="nil"/>
            </w:tcBorders>
          </w:tcPr>
          <w:p w14:paraId="064DBF5F" w14:textId="77777777" w:rsidR="00DA6FBB" w:rsidRPr="00BE6EB6" w:rsidRDefault="00DA6FBB" w:rsidP="00105900">
            <w:pPr>
              <w:spacing w:line="240" w:lineRule="auto"/>
              <w:rPr>
                <w:color w:val="000000"/>
                <w:sz w:val="15"/>
                <w:szCs w:val="15"/>
              </w:rPr>
            </w:pPr>
            <w:r w:rsidRPr="00BE6EB6">
              <w:rPr>
                <w:color w:val="000000"/>
                <w:sz w:val="15"/>
                <w:szCs w:val="15"/>
              </w:rPr>
              <w:t>2.09 ± 0.08</w:t>
            </w:r>
          </w:p>
        </w:tc>
        <w:tc>
          <w:tcPr>
            <w:tcW w:w="344" w:type="pct"/>
            <w:tcBorders>
              <w:top w:val="single" w:sz="8" w:space="0" w:color="auto"/>
              <w:left w:val="nil"/>
              <w:bottom w:val="single" w:sz="4" w:space="0" w:color="000000"/>
              <w:right w:val="nil"/>
            </w:tcBorders>
          </w:tcPr>
          <w:p w14:paraId="6FB36245" w14:textId="77777777" w:rsidR="00DA6FBB" w:rsidRPr="00BE6EB6" w:rsidRDefault="00DA6FBB" w:rsidP="00105900">
            <w:pPr>
              <w:pStyle w:val="NoSpacing"/>
              <w:rPr>
                <w:rFonts w:ascii="Times New Roman" w:hAnsi="Times New Roman" w:cs="Times New Roman"/>
                <w:color w:val="000000"/>
                <w:sz w:val="15"/>
                <w:szCs w:val="15"/>
              </w:rPr>
            </w:pPr>
            <w:r w:rsidRPr="00BE6EB6">
              <w:rPr>
                <w:rFonts w:ascii="Times New Roman" w:hAnsi="Times New Roman" w:cs="Times New Roman"/>
                <w:color w:val="000000"/>
                <w:sz w:val="15"/>
                <w:szCs w:val="15"/>
              </w:rPr>
              <w:t>74.4 ± 6.8</w:t>
            </w:r>
          </w:p>
        </w:tc>
        <w:tc>
          <w:tcPr>
            <w:tcW w:w="344" w:type="pct"/>
            <w:tcBorders>
              <w:top w:val="single" w:sz="8" w:space="0" w:color="auto"/>
              <w:left w:val="nil"/>
              <w:bottom w:val="single" w:sz="4" w:space="0" w:color="000000"/>
              <w:right w:val="nil"/>
            </w:tcBorders>
          </w:tcPr>
          <w:p w14:paraId="4FCDEB33" w14:textId="77777777" w:rsidR="00DA6FBB" w:rsidRPr="00BE6EB6" w:rsidRDefault="00DA6FBB" w:rsidP="00105900">
            <w:pPr>
              <w:pStyle w:val="NoSpacing"/>
              <w:rPr>
                <w:rFonts w:ascii="Times New Roman" w:hAnsi="Times New Roman" w:cs="Times New Roman"/>
                <w:color w:val="000000"/>
                <w:sz w:val="15"/>
                <w:szCs w:val="15"/>
              </w:rPr>
            </w:pPr>
            <w:r w:rsidRPr="00BE6EB6">
              <w:rPr>
                <w:rFonts w:ascii="Times New Roman" w:hAnsi="Times New Roman" w:cs="Times New Roman"/>
                <w:color w:val="000000"/>
                <w:sz w:val="15"/>
                <w:szCs w:val="15"/>
              </w:rPr>
              <w:t>25.1 ± 1.9</w:t>
            </w:r>
          </w:p>
        </w:tc>
        <w:tc>
          <w:tcPr>
            <w:tcW w:w="344" w:type="pct"/>
            <w:tcBorders>
              <w:top w:val="single" w:sz="8" w:space="0" w:color="auto"/>
              <w:left w:val="nil"/>
              <w:bottom w:val="single" w:sz="4" w:space="0" w:color="000000"/>
              <w:right w:val="nil"/>
            </w:tcBorders>
          </w:tcPr>
          <w:p w14:paraId="29C4E05D" w14:textId="77777777" w:rsidR="00DA6FBB" w:rsidRPr="00BE6EB6" w:rsidRDefault="00DA6FBB" w:rsidP="00105900">
            <w:pPr>
              <w:pStyle w:val="NoSpacing"/>
              <w:rPr>
                <w:rFonts w:ascii="Times New Roman" w:hAnsi="Times New Roman" w:cs="Times New Roman"/>
                <w:color w:val="000000"/>
                <w:sz w:val="15"/>
                <w:szCs w:val="15"/>
              </w:rPr>
            </w:pPr>
            <w:r w:rsidRPr="00BE6EB6">
              <w:rPr>
                <w:rFonts w:ascii="Times New Roman" w:hAnsi="Times New Roman" w:cs="Times New Roman"/>
                <w:color w:val="000000"/>
                <w:sz w:val="15"/>
                <w:szCs w:val="15"/>
              </w:rPr>
              <w:t>65.3 ± 30.2</w:t>
            </w:r>
          </w:p>
        </w:tc>
        <w:tc>
          <w:tcPr>
            <w:tcW w:w="344" w:type="pct"/>
            <w:tcBorders>
              <w:top w:val="single" w:sz="8" w:space="0" w:color="auto"/>
              <w:left w:val="nil"/>
              <w:bottom w:val="single" w:sz="4" w:space="0" w:color="000000"/>
              <w:right w:val="nil"/>
            </w:tcBorders>
          </w:tcPr>
          <w:p w14:paraId="00E02BA7" w14:textId="77777777" w:rsidR="00DA6FBB" w:rsidRPr="00BE6EB6" w:rsidRDefault="00DA6FBB" w:rsidP="00105900">
            <w:pPr>
              <w:pStyle w:val="NoSpacing"/>
              <w:rPr>
                <w:rFonts w:ascii="Times New Roman" w:hAnsi="Times New Roman" w:cs="Times New Roman"/>
                <w:color w:val="000000"/>
                <w:sz w:val="15"/>
                <w:szCs w:val="15"/>
              </w:rPr>
            </w:pPr>
            <w:r w:rsidRPr="00BE6EB6">
              <w:rPr>
                <w:rFonts w:ascii="Times New Roman" w:hAnsi="Times New Roman" w:cs="Times New Roman"/>
                <w:color w:val="000000"/>
                <w:sz w:val="15"/>
                <w:szCs w:val="15"/>
              </w:rPr>
              <w:t>7.6 ± 0.3</w:t>
            </w:r>
          </w:p>
        </w:tc>
        <w:tc>
          <w:tcPr>
            <w:tcW w:w="344" w:type="pct"/>
            <w:tcBorders>
              <w:top w:val="single" w:sz="8" w:space="0" w:color="auto"/>
              <w:left w:val="nil"/>
              <w:bottom w:val="single" w:sz="4" w:space="0" w:color="000000"/>
              <w:right w:val="nil"/>
            </w:tcBorders>
          </w:tcPr>
          <w:p w14:paraId="32F74D4E" w14:textId="77777777" w:rsidR="00DA6FBB" w:rsidRPr="00BE6EB6" w:rsidRDefault="00DA6FBB" w:rsidP="00105900">
            <w:pPr>
              <w:pStyle w:val="NoSpacing"/>
              <w:rPr>
                <w:rFonts w:ascii="Times New Roman" w:hAnsi="Times New Roman" w:cs="Times New Roman"/>
                <w:color w:val="000000"/>
                <w:sz w:val="15"/>
                <w:szCs w:val="15"/>
              </w:rPr>
            </w:pPr>
            <w:r w:rsidRPr="00BE6EB6">
              <w:rPr>
                <w:rFonts w:ascii="Times New Roman" w:hAnsi="Times New Roman" w:cs="Times New Roman"/>
                <w:color w:val="000000"/>
                <w:sz w:val="15"/>
                <w:szCs w:val="15"/>
              </w:rPr>
              <w:t>63.5 ± 29.3</w:t>
            </w:r>
          </w:p>
        </w:tc>
        <w:tc>
          <w:tcPr>
            <w:tcW w:w="344" w:type="pct"/>
            <w:tcBorders>
              <w:top w:val="single" w:sz="8" w:space="0" w:color="auto"/>
              <w:left w:val="nil"/>
              <w:bottom w:val="single" w:sz="4" w:space="0" w:color="000000"/>
              <w:right w:val="nil"/>
            </w:tcBorders>
          </w:tcPr>
          <w:p w14:paraId="545D868C" w14:textId="77777777" w:rsidR="00DA6FBB" w:rsidRPr="00BE6EB6" w:rsidRDefault="00DA6FBB" w:rsidP="00105900">
            <w:pPr>
              <w:pStyle w:val="NoSpacing"/>
              <w:rPr>
                <w:rFonts w:ascii="Times New Roman" w:hAnsi="Times New Roman" w:cs="Times New Roman"/>
                <w:color w:val="000000"/>
                <w:sz w:val="15"/>
                <w:szCs w:val="15"/>
              </w:rPr>
            </w:pPr>
            <w:r w:rsidRPr="00BE6EB6">
              <w:rPr>
                <w:rFonts w:ascii="Times New Roman" w:hAnsi="Times New Roman" w:cs="Times New Roman"/>
                <w:color w:val="000000"/>
                <w:sz w:val="15"/>
                <w:szCs w:val="15"/>
              </w:rPr>
              <w:t>4.2 ± 0.5</w:t>
            </w:r>
          </w:p>
        </w:tc>
        <w:tc>
          <w:tcPr>
            <w:tcW w:w="344" w:type="pct"/>
            <w:tcBorders>
              <w:top w:val="single" w:sz="8" w:space="0" w:color="auto"/>
              <w:left w:val="nil"/>
              <w:bottom w:val="single" w:sz="4" w:space="0" w:color="000000"/>
              <w:right w:val="nil"/>
            </w:tcBorders>
          </w:tcPr>
          <w:p w14:paraId="22FF8CB4" w14:textId="77777777" w:rsidR="00DA6FBB" w:rsidRPr="00BE6EB6" w:rsidRDefault="00DA6FBB" w:rsidP="00105900">
            <w:pPr>
              <w:pStyle w:val="NoSpacing"/>
              <w:rPr>
                <w:rFonts w:ascii="Times New Roman" w:hAnsi="Times New Roman" w:cs="Times New Roman"/>
                <w:color w:val="000000"/>
                <w:sz w:val="15"/>
                <w:szCs w:val="15"/>
              </w:rPr>
            </w:pPr>
            <w:r w:rsidRPr="00BE6EB6">
              <w:rPr>
                <w:rFonts w:ascii="Times New Roman" w:hAnsi="Times New Roman" w:cs="Times New Roman"/>
                <w:color w:val="000000"/>
                <w:sz w:val="15"/>
                <w:szCs w:val="15"/>
              </w:rPr>
              <w:t>33.2 ± 15.4</w:t>
            </w:r>
          </w:p>
        </w:tc>
        <w:tc>
          <w:tcPr>
            <w:tcW w:w="344" w:type="pct"/>
            <w:tcBorders>
              <w:top w:val="single" w:sz="8" w:space="0" w:color="auto"/>
              <w:left w:val="nil"/>
              <w:bottom w:val="single" w:sz="4" w:space="0" w:color="000000"/>
              <w:right w:val="nil"/>
            </w:tcBorders>
          </w:tcPr>
          <w:p w14:paraId="40C59D79" w14:textId="77777777" w:rsidR="00DA6FBB" w:rsidRPr="00BE6EB6" w:rsidRDefault="00DA6FBB" w:rsidP="00105900">
            <w:pPr>
              <w:pStyle w:val="NoSpacing"/>
              <w:rPr>
                <w:rFonts w:ascii="Times New Roman" w:hAnsi="Times New Roman" w:cs="Times New Roman"/>
                <w:color w:val="000000"/>
                <w:sz w:val="15"/>
                <w:szCs w:val="15"/>
              </w:rPr>
            </w:pPr>
            <w:r w:rsidRPr="00BE6EB6">
              <w:rPr>
                <w:rFonts w:ascii="Times New Roman" w:hAnsi="Times New Roman" w:cs="Times New Roman"/>
                <w:color w:val="000000"/>
                <w:sz w:val="15"/>
                <w:szCs w:val="15"/>
              </w:rPr>
              <w:t>0.7 ± 0.0</w:t>
            </w:r>
          </w:p>
        </w:tc>
        <w:tc>
          <w:tcPr>
            <w:tcW w:w="342" w:type="pct"/>
            <w:tcBorders>
              <w:top w:val="single" w:sz="8" w:space="0" w:color="auto"/>
              <w:left w:val="nil"/>
              <w:bottom w:val="single" w:sz="4" w:space="0" w:color="000000"/>
              <w:right w:val="nil"/>
            </w:tcBorders>
          </w:tcPr>
          <w:p w14:paraId="7836FAC1" w14:textId="77777777" w:rsidR="00DA6FBB" w:rsidRPr="00BE6EB6" w:rsidRDefault="00DA6FBB" w:rsidP="00105900">
            <w:pPr>
              <w:pStyle w:val="NoSpacing"/>
              <w:rPr>
                <w:rFonts w:ascii="Times New Roman" w:hAnsi="Times New Roman" w:cs="Times New Roman"/>
                <w:color w:val="000000"/>
                <w:sz w:val="15"/>
                <w:szCs w:val="15"/>
              </w:rPr>
            </w:pPr>
            <w:r w:rsidRPr="00BE6EB6">
              <w:rPr>
                <w:rFonts w:ascii="Times New Roman" w:hAnsi="Times New Roman" w:cs="Times New Roman"/>
                <w:color w:val="000000"/>
                <w:sz w:val="15"/>
                <w:szCs w:val="15"/>
              </w:rPr>
              <w:t>1.1 ± 0.2</w:t>
            </w:r>
          </w:p>
        </w:tc>
      </w:tr>
      <w:tr w:rsidR="00DA6FBB" w:rsidRPr="00883494" w14:paraId="1B6B1020" w14:textId="77777777" w:rsidTr="00105900">
        <w:trPr>
          <w:trHeight w:val="312"/>
        </w:trPr>
        <w:tc>
          <w:tcPr>
            <w:tcW w:w="356" w:type="pct"/>
            <w:vMerge/>
            <w:tcBorders>
              <w:left w:val="nil"/>
              <w:bottom w:val="single" w:sz="12" w:space="0" w:color="auto"/>
              <w:right w:val="nil"/>
            </w:tcBorders>
            <w:shd w:val="clear" w:color="auto" w:fill="auto"/>
          </w:tcPr>
          <w:p w14:paraId="2EEA7FB3" w14:textId="77777777" w:rsidR="00DA6FBB" w:rsidRPr="00BE6EB6" w:rsidRDefault="00DA6FBB" w:rsidP="00105900">
            <w:pPr>
              <w:pStyle w:val="NoSpacing"/>
              <w:rPr>
                <w:rFonts w:ascii="Times New Roman" w:hAnsi="Times New Roman" w:cs="Times New Roman"/>
                <w:b/>
                <w:sz w:val="15"/>
                <w:szCs w:val="15"/>
              </w:rPr>
            </w:pPr>
          </w:p>
        </w:tc>
        <w:tc>
          <w:tcPr>
            <w:tcW w:w="174" w:type="pct"/>
            <w:tcBorders>
              <w:top w:val="single" w:sz="4" w:space="0" w:color="000000"/>
              <w:left w:val="nil"/>
              <w:bottom w:val="single" w:sz="12" w:space="0" w:color="auto"/>
              <w:right w:val="nil"/>
            </w:tcBorders>
          </w:tcPr>
          <w:p w14:paraId="7531B87C" w14:textId="77777777" w:rsidR="00DA6FBB" w:rsidRPr="00BE6EB6" w:rsidRDefault="00DA6FBB" w:rsidP="00105900">
            <w:pPr>
              <w:pStyle w:val="NoSpacing"/>
              <w:rPr>
                <w:rFonts w:ascii="Times New Roman" w:hAnsi="Times New Roman" w:cs="Times New Roman"/>
                <w:b/>
                <w:sz w:val="15"/>
                <w:szCs w:val="15"/>
              </w:rPr>
            </w:pPr>
            <w:r w:rsidRPr="00BE6EB6">
              <w:rPr>
                <w:rFonts w:ascii="Times New Roman" w:hAnsi="Times New Roman" w:cs="Times New Roman"/>
                <w:b/>
                <w:sz w:val="15"/>
                <w:szCs w:val="15"/>
              </w:rPr>
              <w:t>vs</w:t>
            </w:r>
          </w:p>
        </w:tc>
        <w:tc>
          <w:tcPr>
            <w:tcW w:w="344" w:type="pct"/>
            <w:tcBorders>
              <w:top w:val="single" w:sz="4" w:space="0" w:color="000000"/>
              <w:left w:val="nil"/>
              <w:bottom w:val="single" w:sz="12" w:space="0" w:color="auto"/>
              <w:right w:val="nil"/>
            </w:tcBorders>
          </w:tcPr>
          <w:p w14:paraId="0F7F71AC" w14:textId="77777777" w:rsidR="00DA6FBB" w:rsidRPr="00BE6EB6" w:rsidRDefault="00DA6FBB" w:rsidP="00105900">
            <w:pPr>
              <w:pStyle w:val="NoSpacing"/>
              <w:rPr>
                <w:rFonts w:ascii="Times New Roman" w:hAnsi="Times New Roman" w:cs="Times New Roman"/>
                <w:sz w:val="15"/>
                <w:szCs w:val="15"/>
              </w:rPr>
            </w:pPr>
            <w:r w:rsidRPr="00BE6EB6">
              <w:rPr>
                <w:rFonts w:ascii="Times New Roman" w:hAnsi="Times New Roman" w:cs="Times New Roman"/>
                <w:sz w:val="15"/>
                <w:szCs w:val="15"/>
              </w:rPr>
              <w:t>Trivial ES:</w:t>
            </w:r>
          </w:p>
          <w:p w14:paraId="27389A71" w14:textId="77777777" w:rsidR="00DA6FBB" w:rsidRPr="00BE6EB6" w:rsidRDefault="00DA6FBB" w:rsidP="00105900">
            <w:pPr>
              <w:pStyle w:val="NoSpacing"/>
              <w:rPr>
                <w:rFonts w:ascii="Times New Roman" w:hAnsi="Times New Roman" w:cs="Times New Roman"/>
                <w:sz w:val="15"/>
                <w:szCs w:val="15"/>
              </w:rPr>
            </w:pPr>
            <w:r w:rsidRPr="00BE6EB6">
              <w:rPr>
                <w:rFonts w:ascii="Times New Roman" w:hAnsi="Times New Roman" w:cs="Times New Roman"/>
                <w:sz w:val="15"/>
                <w:szCs w:val="15"/>
              </w:rPr>
              <w:t>-0.07 ± 0.16</w:t>
            </w:r>
          </w:p>
        </w:tc>
        <w:tc>
          <w:tcPr>
            <w:tcW w:w="344" w:type="pct"/>
            <w:tcBorders>
              <w:top w:val="single" w:sz="4" w:space="0" w:color="000000"/>
              <w:left w:val="nil"/>
              <w:bottom w:val="single" w:sz="12" w:space="0" w:color="auto"/>
              <w:right w:val="nil"/>
            </w:tcBorders>
          </w:tcPr>
          <w:p w14:paraId="4189BB6A" w14:textId="77777777" w:rsidR="00DA6FBB" w:rsidRPr="00BE6EB6" w:rsidRDefault="00DA6FBB" w:rsidP="00105900">
            <w:pPr>
              <w:pStyle w:val="NoSpacing"/>
              <w:rPr>
                <w:rFonts w:ascii="Times New Roman" w:hAnsi="Times New Roman" w:cs="Times New Roman"/>
                <w:sz w:val="15"/>
                <w:szCs w:val="15"/>
              </w:rPr>
            </w:pPr>
            <w:r w:rsidRPr="00BE6EB6">
              <w:rPr>
                <w:rFonts w:ascii="Times New Roman" w:hAnsi="Times New Roman" w:cs="Times New Roman"/>
                <w:sz w:val="15"/>
                <w:szCs w:val="15"/>
              </w:rPr>
              <w:t>Unclear ES:</w:t>
            </w:r>
          </w:p>
          <w:p w14:paraId="5BE7AD98" w14:textId="77777777" w:rsidR="00DA6FBB" w:rsidRPr="00BE6EB6" w:rsidRDefault="00DA6FBB" w:rsidP="00105900">
            <w:pPr>
              <w:pStyle w:val="NoSpacing"/>
              <w:rPr>
                <w:rFonts w:ascii="Times New Roman" w:hAnsi="Times New Roman" w:cs="Times New Roman"/>
                <w:sz w:val="15"/>
                <w:szCs w:val="15"/>
              </w:rPr>
            </w:pPr>
            <w:r w:rsidRPr="00BE6EB6">
              <w:rPr>
                <w:rFonts w:ascii="Times New Roman" w:hAnsi="Times New Roman" w:cs="Times New Roman"/>
                <w:sz w:val="15"/>
                <w:szCs w:val="15"/>
              </w:rPr>
              <w:t>-0.28 ± 0.81</w:t>
            </w:r>
          </w:p>
        </w:tc>
        <w:tc>
          <w:tcPr>
            <w:tcW w:w="344" w:type="pct"/>
            <w:tcBorders>
              <w:top w:val="single" w:sz="4" w:space="0" w:color="000000"/>
              <w:left w:val="nil"/>
              <w:bottom w:val="single" w:sz="12" w:space="0" w:color="auto"/>
              <w:right w:val="nil"/>
            </w:tcBorders>
          </w:tcPr>
          <w:p w14:paraId="61FB831F" w14:textId="77777777" w:rsidR="00DA6FBB" w:rsidRPr="00BE6EB6" w:rsidRDefault="00DA6FBB" w:rsidP="00105900">
            <w:pPr>
              <w:pStyle w:val="NoSpacing"/>
              <w:rPr>
                <w:rFonts w:ascii="Times New Roman" w:hAnsi="Times New Roman" w:cs="Times New Roman"/>
                <w:sz w:val="15"/>
                <w:szCs w:val="15"/>
              </w:rPr>
            </w:pPr>
            <w:r w:rsidRPr="00BE6EB6">
              <w:rPr>
                <w:rFonts w:ascii="Times New Roman" w:hAnsi="Times New Roman" w:cs="Times New Roman"/>
                <w:sz w:val="15"/>
                <w:szCs w:val="15"/>
              </w:rPr>
              <w:t>Unclear ES:</w:t>
            </w:r>
          </w:p>
          <w:p w14:paraId="08E2337A" w14:textId="77777777" w:rsidR="00DA6FBB" w:rsidRPr="00BE6EB6" w:rsidRDefault="00DA6FBB" w:rsidP="00105900">
            <w:pPr>
              <w:pStyle w:val="NoSpacing"/>
              <w:rPr>
                <w:rFonts w:ascii="Times New Roman" w:hAnsi="Times New Roman" w:cs="Times New Roman"/>
                <w:sz w:val="15"/>
                <w:szCs w:val="15"/>
              </w:rPr>
            </w:pPr>
            <w:r w:rsidRPr="00BE6EB6">
              <w:rPr>
                <w:rFonts w:ascii="Times New Roman" w:hAnsi="Times New Roman" w:cs="Times New Roman"/>
                <w:sz w:val="15"/>
                <w:szCs w:val="15"/>
              </w:rPr>
              <w:t>0.11 ± 0.51</w:t>
            </w:r>
          </w:p>
        </w:tc>
        <w:tc>
          <w:tcPr>
            <w:tcW w:w="344" w:type="pct"/>
            <w:tcBorders>
              <w:top w:val="single" w:sz="4" w:space="0" w:color="000000"/>
              <w:left w:val="nil"/>
              <w:bottom w:val="single" w:sz="12" w:space="0" w:color="auto"/>
              <w:right w:val="nil"/>
            </w:tcBorders>
          </w:tcPr>
          <w:p w14:paraId="68DD826B" w14:textId="77777777" w:rsidR="00DA6FBB" w:rsidRPr="00BE6EB6" w:rsidRDefault="00DA6FBB" w:rsidP="00105900">
            <w:pPr>
              <w:pStyle w:val="NoSpacing"/>
              <w:rPr>
                <w:rFonts w:ascii="Times New Roman" w:hAnsi="Times New Roman" w:cs="Times New Roman"/>
                <w:sz w:val="15"/>
                <w:szCs w:val="15"/>
              </w:rPr>
            </w:pPr>
            <w:r w:rsidRPr="00BE6EB6">
              <w:rPr>
                <w:rFonts w:ascii="Times New Roman" w:hAnsi="Times New Roman" w:cs="Times New Roman"/>
                <w:sz w:val="15"/>
                <w:szCs w:val="15"/>
              </w:rPr>
              <w:t>Unclear ES:</w:t>
            </w:r>
          </w:p>
          <w:p w14:paraId="14E13E6E" w14:textId="77777777" w:rsidR="00DA6FBB" w:rsidRPr="00BE6EB6" w:rsidRDefault="00DA6FBB" w:rsidP="00105900">
            <w:pPr>
              <w:pStyle w:val="NoSpacing"/>
              <w:rPr>
                <w:rFonts w:ascii="Times New Roman" w:hAnsi="Times New Roman" w:cs="Times New Roman"/>
                <w:sz w:val="15"/>
                <w:szCs w:val="15"/>
              </w:rPr>
            </w:pPr>
            <w:r w:rsidRPr="00BE6EB6">
              <w:rPr>
                <w:rFonts w:ascii="Times New Roman" w:hAnsi="Times New Roman" w:cs="Times New Roman"/>
                <w:sz w:val="15"/>
                <w:szCs w:val="15"/>
              </w:rPr>
              <w:t>-0.04 ± 0.59</w:t>
            </w:r>
          </w:p>
        </w:tc>
        <w:tc>
          <w:tcPr>
            <w:tcW w:w="344" w:type="pct"/>
            <w:tcBorders>
              <w:top w:val="single" w:sz="4" w:space="0" w:color="000000"/>
              <w:left w:val="nil"/>
              <w:bottom w:val="single" w:sz="12" w:space="0" w:color="auto"/>
              <w:right w:val="nil"/>
            </w:tcBorders>
          </w:tcPr>
          <w:p w14:paraId="2024C998" w14:textId="77777777" w:rsidR="00DA6FBB" w:rsidRPr="00BE6EB6" w:rsidRDefault="00DA6FBB" w:rsidP="00105900">
            <w:pPr>
              <w:pStyle w:val="NoSpacing"/>
              <w:rPr>
                <w:rFonts w:ascii="Times New Roman" w:hAnsi="Times New Roman" w:cs="Times New Roman"/>
                <w:sz w:val="15"/>
                <w:szCs w:val="15"/>
              </w:rPr>
            </w:pPr>
            <w:r w:rsidRPr="00BE6EB6">
              <w:rPr>
                <w:rFonts w:ascii="Times New Roman" w:hAnsi="Times New Roman" w:cs="Times New Roman"/>
                <w:sz w:val="15"/>
                <w:szCs w:val="15"/>
              </w:rPr>
              <w:t>Trivial ES:</w:t>
            </w:r>
          </w:p>
          <w:p w14:paraId="3E569892" w14:textId="77777777" w:rsidR="00DA6FBB" w:rsidRPr="00BE6EB6" w:rsidRDefault="00DA6FBB" w:rsidP="00105900">
            <w:pPr>
              <w:pStyle w:val="NoSpacing"/>
              <w:rPr>
                <w:rFonts w:ascii="Times New Roman" w:hAnsi="Times New Roman" w:cs="Times New Roman"/>
                <w:sz w:val="15"/>
                <w:szCs w:val="15"/>
              </w:rPr>
            </w:pPr>
            <w:r w:rsidRPr="00BE6EB6">
              <w:rPr>
                <w:rFonts w:ascii="Times New Roman" w:hAnsi="Times New Roman" w:cs="Times New Roman"/>
                <w:sz w:val="15"/>
                <w:szCs w:val="15"/>
              </w:rPr>
              <w:t xml:space="preserve">-0.09 </w:t>
            </w:r>
            <w:r w:rsidRPr="00BE6EB6">
              <w:rPr>
                <w:rFonts w:ascii="Times New Roman" w:hAnsi="Times New Roman" w:cs="Times New Roman"/>
                <w:color w:val="000000"/>
                <w:sz w:val="15"/>
                <w:szCs w:val="15"/>
              </w:rPr>
              <w:t>± 0.22</w:t>
            </w:r>
          </w:p>
        </w:tc>
        <w:tc>
          <w:tcPr>
            <w:tcW w:w="344" w:type="pct"/>
            <w:tcBorders>
              <w:top w:val="single" w:sz="4" w:space="0" w:color="000000"/>
              <w:left w:val="nil"/>
              <w:bottom w:val="single" w:sz="12" w:space="0" w:color="auto"/>
              <w:right w:val="nil"/>
            </w:tcBorders>
          </w:tcPr>
          <w:p w14:paraId="1B27F667" w14:textId="77777777" w:rsidR="00DA6FBB" w:rsidRPr="00BE6EB6" w:rsidRDefault="00DA6FBB" w:rsidP="00105900">
            <w:pPr>
              <w:pStyle w:val="NoSpacing"/>
              <w:rPr>
                <w:rFonts w:ascii="Times New Roman" w:hAnsi="Times New Roman" w:cs="Times New Roman"/>
                <w:sz w:val="15"/>
                <w:szCs w:val="15"/>
              </w:rPr>
            </w:pPr>
            <w:r w:rsidRPr="00BE6EB6">
              <w:rPr>
                <w:rFonts w:ascii="Times New Roman" w:hAnsi="Times New Roman" w:cs="Times New Roman"/>
                <w:sz w:val="15"/>
                <w:szCs w:val="15"/>
              </w:rPr>
              <w:t>Trivial ES:</w:t>
            </w:r>
          </w:p>
          <w:p w14:paraId="67248D54" w14:textId="77777777" w:rsidR="00DA6FBB" w:rsidRPr="00BE6EB6" w:rsidRDefault="00DA6FBB" w:rsidP="00105900">
            <w:pPr>
              <w:pStyle w:val="NoSpacing"/>
              <w:rPr>
                <w:rFonts w:ascii="Times New Roman" w:hAnsi="Times New Roman" w:cs="Times New Roman"/>
                <w:sz w:val="15"/>
                <w:szCs w:val="15"/>
              </w:rPr>
            </w:pPr>
            <w:r w:rsidRPr="00BE6EB6">
              <w:rPr>
                <w:rFonts w:ascii="Times New Roman" w:hAnsi="Times New Roman" w:cs="Times New Roman"/>
                <w:sz w:val="15"/>
                <w:szCs w:val="15"/>
              </w:rPr>
              <w:t xml:space="preserve">-0.14 </w:t>
            </w:r>
            <w:r w:rsidRPr="00BE6EB6">
              <w:rPr>
                <w:rFonts w:ascii="Times New Roman" w:hAnsi="Times New Roman" w:cs="Times New Roman"/>
                <w:color w:val="000000"/>
                <w:sz w:val="15"/>
                <w:szCs w:val="15"/>
              </w:rPr>
              <w:t>± 0.18</w:t>
            </w:r>
          </w:p>
        </w:tc>
        <w:tc>
          <w:tcPr>
            <w:tcW w:w="344" w:type="pct"/>
            <w:tcBorders>
              <w:top w:val="single" w:sz="4" w:space="0" w:color="000000"/>
              <w:left w:val="nil"/>
              <w:bottom w:val="single" w:sz="12" w:space="0" w:color="auto"/>
              <w:right w:val="nil"/>
            </w:tcBorders>
          </w:tcPr>
          <w:p w14:paraId="004ECD66" w14:textId="77777777" w:rsidR="00DA6FBB" w:rsidRPr="00BE6EB6" w:rsidRDefault="00DA6FBB" w:rsidP="00105900">
            <w:pPr>
              <w:pStyle w:val="NoSpacing"/>
              <w:rPr>
                <w:rFonts w:ascii="Times New Roman" w:hAnsi="Times New Roman" w:cs="Times New Roman"/>
                <w:sz w:val="15"/>
                <w:szCs w:val="15"/>
              </w:rPr>
            </w:pPr>
            <w:r w:rsidRPr="00BE6EB6">
              <w:rPr>
                <w:rFonts w:ascii="Times New Roman" w:hAnsi="Times New Roman" w:cs="Times New Roman"/>
                <w:sz w:val="15"/>
                <w:szCs w:val="15"/>
              </w:rPr>
              <w:t>Unclear ES:</w:t>
            </w:r>
          </w:p>
          <w:p w14:paraId="6A2A7B86" w14:textId="77777777" w:rsidR="00DA6FBB" w:rsidRPr="00BE6EB6" w:rsidRDefault="00DA6FBB" w:rsidP="00105900">
            <w:pPr>
              <w:pStyle w:val="NoSpacing"/>
              <w:rPr>
                <w:rFonts w:ascii="Times New Roman" w:hAnsi="Times New Roman" w:cs="Times New Roman"/>
                <w:sz w:val="15"/>
                <w:szCs w:val="15"/>
              </w:rPr>
            </w:pPr>
            <w:r w:rsidRPr="00BE6EB6">
              <w:rPr>
                <w:rFonts w:ascii="Times New Roman" w:hAnsi="Times New Roman" w:cs="Times New Roman"/>
                <w:sz w:val="15"/>
                <w:szCs w:val="15"/>
              </w:rPr>
              <w:t xml:space="preserve">-0.03 </w:t>
            </w:r>
            <w:r w:rsidRPr="00BE6EB6">
              <w:rPr>
                <w:rFonts w:ascii="Times New Roman" w:hAnsi="Times New Roman" w:cs="Times New Roman"/>
                <w:color w:val="000000"/>
                <w:sz w:val="15"/>
                <w:szCs w:val="15"/>
              </w:rPr>
              <w:t>± 1.12</w:t>
            </w:r>
          </w:p>
        </w:tc>
        <w:tc>
          <w:tcPr>
            <w:tcW w:w="344" w:type="pct"/>
            <w:tcBorders>
              <w:top w:val="single" w:sz="4" w:space="0" w:color="000000"/>
              <w:left w:val="nil"/>
              <w:bottom w:val="single" w:sz="12" w:space="0" w:color="auto"/>
              <w:right w:val="nil"/>
            </w:tcBorders>
          </w:tcPr>
          <w:p w14:paraId="7AD1A9BB" w14:textId="77777777" w:rsidR="00DA6FBB" w:rsidRPr="00BE6EB6" w:rsidRDefault="00DA6FBB" w:rsidP="00105900">
            <w:pPr>
              <w:pStyle w:val="NoSpacing"/>
              <w:rPr>
                <w:rFonts w:ascii="Times New Roman" w:hAnsi="Times New Roman" w:cs="Times New Roman"/>
                <w:sz w:val="15"/>
                <w:szCs w:val="15"/>
              </w:rPr>
            </w:pPr>
            <w:r w:rsidRPr="00BE6EB6">
              <w:rPr>
                <w:rFonts w:ascii="Times New Roman" w:hAnsi="Times New Roman" w:cs="Times New Roman"/>
                <w:sz w:val="15"/>
                <w:szCs w:val="15"/>
              </w:rPr>
              <w:t>Trivial ES:</w:t>
            </w:r>
          </w:p>
          <w:p w14:paraId="5869624B" w14:textId="77777777" w:rsidR="00DA6FBB" w:rsidRPr="00BE6EB6" w:rsidRDefault="00DA6FBB" w:rsidP="00105900">
            <w:pPr>
              <w:pStyle w:val="NoSpacing"/>
              <w:rPr>
                <w:rFonts w:ascii="Times New Roman" w:hAnsi="Times New Roman" w:cs="Times New Roman"/>
                <w:sz w:val="15"/>
                <w:szCs w:val="15"/>
              </w:rPr>
            </w:pPr>
            <w:r w:rsidRPr="00BE6EB6">
              <w:rPr>
                <w:rFonts w:ascii="Times New Roman" w:hAnsi="Times New Roman" w:cs="Times New Roman"/>
                <w:sz w:val="15"/>
                <w:szCs w:val="15"/>
              </w:rPr>
              <w:t xml:space="preserve">-0.03 </w:t>
            </w:r>
            <w:r w:rsidRPr="00BE6EB6">
              <w:rPr>
                <w:rFonts w:ascii="Times New Roman" w:hAnsi="Times New Roman" w:cs="Times New Roman"/>
                <w:color w:val="000000"/>
                <w:sz w:val="15"/>
                <w:szCs w:val="15"/>
              </w:rPr>
              <w:t>± 0.08</w:t>
            </w:r>
          </w:p>
        </w:tc>
        <w:tc>
          <w:tcPr>
            <w:tcW w:w="344" w:type="pct"/>
            <w:tcBorders>
              <w:top w:val="single" w:sz="4" w:space="0" w:color="000000"/>
              <w:left w:val="nil"/>
              <w:bottom w:val="single" w:sz="12" w:space="0" w:color="auto"/>
              <w:right w:val="nil"/>
            </w:tcBorders>
          </w:tcPr>
          <w:p w14:paraId="5DECBEB8" w14:textId="77777777" w:rsidR="00DA6FBB" w:rsidRPr="00BE6EB6" w:rsidRDefault="00DA6FBB" w:rsidP="00105900">
            <w:pPr>
              <w:pStyle w:val="NoSpacing"/>
              <w:rPr>
                <w:rFonts w:ascii="Times New Roman" w:hAnsi="Times New Roman" w:cs="Times New Roman"/>
                <w:sz w:val="15"/>
                <w:szCs w:val="15"/>
              </w:rPr>
            </w:pPr>
            <w:r w:rsidRPr="00BE6EB6">
              <w:rPr>
                <w:rFonts w:ascii="Times New Roman" w:hAnsi="Times New Roman" w:cs="Times New Roman"/>
                <w:sz w:val="15"/>
                <w:szCs w:val="15"/>
              </w:rPr>
              <w:t>Unclear ES:</w:t>
            </w:r>
          </w:p>
          <w:p w14:paraId="5E5D9320" w14:textId="77777777" w:rsidR="00DA6FBB" w:rsidRPr="00BE6EB6" w:rsidRDefault="00DA6FBB" w:rsidP="00105900">
            <w:pPr>
              <w:pStyle w:val="NoSpacing"/>
              <w:rPr>
                <w:rFonts w:ascii="Times New Roman" w:hAnsi="Times New Roman" w:cs="Times New Roman"/>
                <w:sz w:val="15"/>
                <w:szCs w:val="15"/>
              </w:rPr>
            </w:pPr>
            <w:r w:rsidRPr="00BE6EB6">
              <w:rPr>
                <w:rFonts w:ascii="Times New Roman" w:hAnsi="Times New Roman" w:cs="Times New Roman"/>
                <w:sz w:val="15"/>
                <w:szCs w:val="15"/>
              </w:rPr>
              <w:t xml:space="preserve">-0.02 </w:t>
            </w:r>
            <w:r w:rsidRPr="00BE6EB6">
              <w:rPr>
                <w:rFonts w:ascii="Times New Roman" w:hAnsi="Times New Roman" w:cs="Times New Roman"/>
                <w:color w:val="000000"/>
                <w:sz w:val="15"/>
                <w:szCs w:val="15"/>
              </w:rPr>
              <w:t>± 1.12</w:t>
            </w:r>
          </w:p>
        </w:tc>
        <w:tc>
          <w:tcPr>
            <w:tcW w:w="344" w:type="pct"/>
            <w:tcBorders>
              <w:top w:val="single" w:sz="4" w:space="0" w:color="000000"/>
              <w:left w:val="nil"/>
              <w:bottom w:val="single" w:sz="12" w:space="0" w:color="auto"/>
              <w:right w:val="nil"/>
            </w:tcBorders>
          </w:tcPr>
          <w:p w14:paraId="46E21D3F" w14:textId="77777777" w:rsidR="00DA6FBB" w:rsidRPr="00BE6EB6" w:rsidRDefault="00DA6FBB" w:rsidP="00105900">
            <w:pPr>
              <w:pStyle w:val="NoSpacing"/>
              <w:rPr>
                <w:rFonts w:ascii="Times New Roman" w:hAnsi="Times New Roman" w:cs="Times New Roman"/>
                <w:sz w:val="15"/>
                <w:szCs w:val="15"/>
              </w:rPr>
            </w:pPr>
            <w:r w:rsidRPr="00BE6EB6">
              <w:rPr>
                <w:rFonts w:ascii="Times New Roman" w:hAnsi="Times New Roman" w:cs="Times New Roman"/>
                <w:sz w:val="15"/>
                <w:szCs w:val="15"/>
              </w:rPr>
              <w:t>Unclear ES:</w:t>
            </w:r>
          </w:p>
          <w:p w14:paraId="6B88E5EE" w14:textId="77777777" w:rsidR="00DA6FBB" w:rsidRPr="00BE6EB6" w:rsidRDefault="00DA6FBB" w:rsidP="00105900">
            <w:pPr>
              <w:pStyle w:val="NoSpacing"/>
              <w:rPr>
                <w:rFonts w:ascii="Times New Roman" w:hAnsi="Times New Roman" w:cs="Times New Roman"/>
                <w:sz w:val="15"/>
                <w:szCs w:val="15"/>
              </w:rPr>
            </w:pPr>
            <w:r w:rsidRPr="00BE6EB6">
              <w:rPr>
                <w:rFonts w:ascii="Times New Roman" w:hAnsi="Times New Roman" w:cs="Times New Roman"/>
                <w:sz w:val="15"/>
                <w:szCs w:val="15"/>
              </w:rPr>
              <w:t xml:space="preserve">-0.07 </w:t>
            </w:r>
            <w:r w:rsidRPr="00BE6EB6">
              <w:rPr>
                <w:rFonts w:ascii="Times New Roman" w:hAnsi="Times New Roman" w:cs="Times New Roman"/>
                <w:color w:val="000000"/>
                <w:sz w:val="15"/>
                <w:szCs w:val="15"/>
              </w:rPr>
              <w:t>± 0.27</w:t>
            </w:r>
          </w:p>
        </w:tc>
        <w:tc>
          <w:tcPr>
            <w:tcW w:w="344" w:type="pct"/>
            <w:tcBorders>
              <w:top w:val="single" w:sz="4" w:space="0" w:color="000000"/>
              <w:left w:val="nil"/>
              <w:bottom w:val="single" w:sz="12" w:space="0" w:color="auto"/>
              <w:right w:val="nil"/>
            </w:tcBorders>
          </w:tcPr>
          <w:p w14:paraId="7DE9D8D0" w14:textId="77777777" w:rsidR="00DA6FBB" w:rsidRPr="00BE6EB6" w:rsidRDefault="00DA6FBB" w:rsidP="00105900">
            <w:pPr>
              <w:pStyle w:val="NoSpacing"/>
              <w:rPr>
                <w:rFonts w:ascii="Times New Roman" w:hAnsi="Times New Roman" w:cs="Times New Roman"/>
                <w:sz w:val="15"/>
                <w:szCs w:val="15"/>
              </w:rPr>
            </w:pPr>
            <w:r w:rsidRPr="00BE6EB6">
              <w:rPr>
                <w:rFonts w:ascii="Times New Roman" w:hAnsi="Times New Roman" w:cs="Times New Roman"/>
                <w:sz w:val="15"/>
                <w:szCs w:val="15"/>
              </w:rPr>
              <w:t>Unclear ES:</w:t>
            </w:r>
          </w:p>
          <w:p w14:paraId="0F2F9F6C" w14:textId="77777777" w:rsidR="00DA6FBB" w:rsidRPr="00BE6EB6" w:rsidRDefault="00DA6FBB" w:rsidP="00105900">
            <w:pPr>
              <w:pStyle w:val="NoSpacing"/>
              <w:rPr>
                <w:rFonts w:ascii="Times New Roman" w:hAnsi="Times New Roman" w:cs="Times New Roman"/>
                <w:sz w:val="15"/>
                <w:szCs w:val="15"/>
              </w:rPr>
            </w:pPr>
            <w:r w:rsidRPr="00BE6EB6">
              <w:rPr>
                <w:rFonts w:ascii="Times New Roman" w:hAnsi="Times New Roman" w:cs="Times New Roman"/>
                <w:sz w:val="15"/>
                <w:szCs w:val="15"/>
              </w:rPr>
              <w:t xml:space="preserve">-0.06 </w:t>
            </w:r>
            <w:r w:rsidRPr="00BE6EB6">
              <w:rPr>
                <w:rFonts w:ascii="Times New Roman" w:hAnsi="Times New Roman" w:cs="Times New Roman"/>
                <w:color w:val="000000"/>
                <w:sz w:val="15"/>
                <w:szCs w:val="15"/>
              </w:rPr>
              <w:t>± 1.12</w:t>
            </w:r>
          </w:p>
        </w:tc>
        <w:tc>
          <w:tcPr>
            <w:tcW w:w="344" w:type="pct"/>
            <w:tcBorders>
              <w:top w:val="single" w:sz="4" w:space="0" w:color="000000"/>
              <w:left w:val="nil"/>
              <w:bottom w:val="single" w:sz="12" w:space="0" w:color="auto"/>
              <w:right w:val="nil"/>
            </w:tcBorders>
          </w:tcPr>
          <w:p w14:paraId="3103AF74" w14:textId="77777777" w:rsidR="00DA6FBB" w:rsidRPr="00BE6EB6" w:rsidRDefault="00DA6FBB" w:rsidP="00105900">
            <w:pPr>
              <w:pStyle w:val="NoSpacing"/>
              <w:rPr>
                <w:rFonts w:ascii="Times New Roman" w:hAnsi="Times New Roman" w:cs="Times New Roman"/>
                <w:sz w:val="15"/>
                <w:szCs w:val="15"/>
              </w:rPr>
            </w:pPr>
            <w:r w:rsidRPr="00BE6EB6">
              <w:rPr>
                <w:rFonts w:ascii="Times New Roman" w:hAnsi="Times New Roman" w:cs="Times New Roman"/>
                <w:sz w:val="15"/>
                <w:szCs w:val="15"/>
              </w:rPr>
              <w:t>Trivial ES:</w:t>
            </w:r>
          </w:p>
          <w:p w14:paraId="756EB7F9" w14:textId="77777777" w:rsidR="00DA6FBB" w:rsidRPr="00BE6EB6" w:rsidRDefault="00DA6FBB" w:rsidP="00105900">
            <w:pPr>
              <w:pStyle w:val="NoSpacing"/>
              <w:rPr>
                <w:rFonts w:ascii="Times New Roman" w:hAnsi="Times New Roman" w:cs="Times New Roman"/>
                <w:sz w:val="15"/>
                <w:szCs w:val="15"/>
              </w:rPr>
            </w:pPr>
            <w:r w:rsidRPr="00BE6EB6">
              <w:rPr>
                <w:rFonts w:ascii="Times New Roman" w:hAnsi="Times New Roman" w:cs="Times New Roman"/>
                <w:sz w:val="15"/>
                <w:szCs w:val="15"/>
              </w:rPr>
              <w:t xml:space="preserve">0.16 </w:t>
            </w:r>
            <w:r w:rsidRPr="00BE6EB6">
              <w:rPr>
                <w:rFonts w:ascii="Times New Roman" w:hAnsi="Times New Roman" w:cs="Times New Roman"/>
                <w:color w:val="000000"/>
                <w:sz w:val="15"/>
                <w:szCs w:val="15"/>
              </w:rPr>
              <w:t>± 0.17</w:t>
            </w:r>
          </w:p>
        </w:tc>
        <w:tc>
          <w:tcPr>
            <w:tcW w:w="342" w:type="pct"/>
            <w:tcBorders>
              <w:top w:val="single" w:sz="4" w:space="0" w:color="000000"/>
              <w:left w:val="nil"/>
              <w:bottom w:val="single" w:sz="12" w:space="0" w:color="auto"/>
              <w:right w:val="nil"/>
            </w:tcBorders>
          </w:tcPr>
          <w:p w14:paraId="3394CC8F" w14:textId="77777777" w:rsidR="00DA6FBB" w:rsidRPr="00BE6EB6" w:rsidRDefault="00DA6FBB" w:rsidP="00105900">
            <w:pPr>
              <w:pStyle w:val="NoSpacing"/>
              <w:rPr>
                <w:rFonts w:ascii="Times New Roman" w:hAnsi="Times New Roman" w:cs="Times New Roman"/>
                <w:sz w:val="15"/>
                <w:szCs w:val="15"/>
              </w:rPr>
            </w:pPr>
            <w:r w:rsidRPr="00BE6EB6">
              <w:rPr>
                <w:rFonts w:ascii="Times New Roman" w:hAnsi="Times New Roman" w:cs="Times New Roman"/>
                <w:sz w:val="15"/>
                <w:szCs w:val="15"/>
              </w:rPr>
              <w:t>Unclear ES:</w:t>
            </w:r>
          </w:p>
          <w:p w14:paraId="6E786296" w14:textId="77777777" w:rsidR="00DA6FBB" w:rsidRPr="00BE6EB6" w:rsidRDefault="00DA6FBB" w:rsidP="00105900">
            <w:pPr>
              <w:pStyle w:val="NoSpacing"/>
              <w:rPr>
                <w:rFonts w:ascii="Times New Roman" w:hAnsi="Times New Roman" w:cs="Times New Roman"/>
                <w:sz w:val="15"/>
                <w:szCs w:val="15"/>
              </w:rPr>
            </w:pPr>
            <w:r w:rsidRPr="00BE6EB6">
              <w:rPr>
                <w:rFonts w:ascii="Times New Roman" w:hAnsi="Times New Roman" w:cs="Times New Roman"/>
                <w:sz w:val="15"/>
                <w:szCs w:val="15"/>
              </w:rPr>
              <w:t xml:space="preserve">-0.06 </w:t>
            </w:r>
            <w:r w:rsidRPr="00BE6EB6">
              <w:rPr>
                <w:rFonts w:ascii="Times New Roman" w:hAnsi="Times New Roman" w:cs="Times New Roman"/>
                <w:color w:val="000000"/>
                <w:sz w:val="15"/>
                <w:szCs w:val="15"/>
              </w:rPr>
              <w:t>± 0.43</w:t>
            </w:r>
          </w:p>
        </w:tc>
      </w:tr>
      <w:tr w:rsidR="00DA6FBB" w:rsidRPr="00883494" w14:paraId="1117495F" w14:textId="77777777" w:rsidTr="00105900">
        <w:trPr>
          <w:trHeight w:val="312"/>
        </w:trPr>
        <w:tc>
          <w:tcPr>
            <w:tcW w:w="356" w:type="pct"/>
            <w:vMerge w:val="restart"/>
            <w:tcBorders>
              <w:top w:val="single" w:sz="12" w:space="0" w:color="auto"/>
              <w:left w:val="nil"/>
              <w:right w:val="nil"/>
            </w:tcBorders>
            <w:shd w:val="clear" w:color="auto" w:fill="auto"/>
          </w:tcPr>
          <w:p w14:paraId="75566A5F" w14:textId="77777777" w:rsidR="00DA6FBB" w:rsidRPr="00BE6EB6" w:rsidRDefault="00DA6FBB" w:rsidP="00105900">
            <w:pPr>
              <w:pStyle w:val="NoSpacing"/>
              <w:rPr>
                <w:rFonts w:ascii="Times New Roman" w:hAnsi="Times New Roman" w:cs="Times New Roman"/>
                <w:b/>
                <w:sz w:val="15"/>
                <w:szCs w:val="15"/>
              </w:rPr>
            </w:pPr>
            <w:r w:rsidRPr="00BE6EB6">
              <w:rPr>
                <w:rFonts w:ascii="Times New Roman" w:hAnsi="Times New Roman" w:cs="Times New Roman"/>
                <w:b/>
                <w:sz w:val="15"/>
                <w:szCs w:val="15"/>
              </w:rPr>
              <w:t>Central Defender</w:t>
            </w:r>
          </w:p>
        </w:tc>
        <w:tc>
          <w:tcPr>
            <w:tcW w:w="174" w:type="pct"/>
            <w:tcBorders>
              <w:top w:val="single" w:sz="12" w:space="0" w:color="auto"/>
              <w:left w:val="nil"/>
              <w:bottom w:val="single" w:sz="4" w:space="0" w:color="000000"/>
              <w:right w:val="nil"/>
            </w:tcBorders>
          </w:tcPr>
          <w:p w14:paraId="0F3BBB0C" w14:textId="77777777" w:rsidR="00DA6FBB" w:rsidRPr="00BE6EB6" w:rsidRDefault="00DA6FBB" w:rsidP="00105900">
            <w:pPr>
              <w:pStyle w:val="NoSpacing"/>
              <w:rPr>
                <w:rFonts w:ascii="Times New Roman" w:hAnsi="Times New Roman" w:cs="Times New Roman"/>
                <w:b/>
                <w:sz w:val="15"/>
                <w:szCs w:val="15"/>
              </w:rPr>
            </w:pPr>
            <w:r w:rsidRPr="00BE6EB6">
              <w:rPr>
                <w:rFonts w:ascii="Times New Roman" w:hAnsi="Times New Roman" w:cs="Times New Roman"/>
                <w:b/>
                <w:sz w:val="15"/>
                <w:szCs w:val="15"/>
              </w:rPr>
              <w:t>U14</w:t>
            </w:r>
          </w:p>
        </w:tc>
        <w:tc>
          <w:tcPr>
            <w:tcW w:w="344" w:type="pct"/>
            <w:tcBorders>
              <w:top w:val="single" w:sz="12" w:space="0" w:color="auto"/>
              <w:left w:val="nil"/>
              <w:bottom w:val="single" w:sz="4" w:space="0" w:color="000000"/>
              <w:right w:val="nil"/>
            </w:tcBorders>
          </w:tcPr>
          <w:p w14:paraId="01836AA5" w14:textId="77777777" w:rsidR="00DA6FBB" w:rsidRPr="00BE6EB6" w:rsidRDefault="00DA6FBB" w:rsidP="00105900">
            <w:pPr>
              <w:spacing w:line="240" w:lineRule="auto"/>
              <w:rPr>
                <w:color w:val="000000"/>
                <w:sz w:val="15"/>
                <w:szCs w:val="15"/>
              </w:rPr>
            </w:pPr>
            <w:r w:rsidRPr="00BE6EB6">
              <w:rPr>
                <w:color w:val="000000"/>
                <w:sz w:val="15"/>
                <w:szCs w:val="15"/>
              </w:rPr>
              <w:t>24.7 ± 2.1</w:t>
            </w:r>
          </w:p>
        </w:tc>
        <w:tc>
          <w:tcPr>
            <w:tcW w:w="344" w:type="pct"/>
            <w:tcBorders>
              <w:top w:val="single" w:sz="12" w:space="0" w:color="auto"/>
              <w:left w:val="nil"/>
              <w:bottom w:val="single" w:sz="4" w:space="0" w:color="000000"/>
              <w:right w:val="nil"/>
            </w:tcBorders>
          </w:tcPr>
          <w:p w14:paraId="299EE0A8" w14:textId="77777777" w:rsidR="00DA6FBB" w:rsidRPr="00BE6EB6" w:rsidRDefault="00DA6FBB" w:rsidP="00105900">
            <w:pPr>
              <w:spacing w:line="240" w:lineRule="auto"/>
              <w:rPr>
                <w:color w:val="000000"/>
                <w:sz w:val="15"/>
                <w:szCs w:val="15"/>
              </w:rPr>
            </w:pPr>
            <w:r w:rsidRPr="00BE6EB6">
              <w:rPr>
                <w:color w:val="000000"/>
                <w:sz w:val="15"/>
                <w:szCs w:val="15"/>
              </w:rPr>
              <w:t>22.2 ± 7.2</w:t>
            </w:r>
          </w:p>
        </w:tc>
        <w:tc>
          <w:tcPr>
            <w:tcW w:w="344" w:type="pct"/>
            <w:tcBorders>
              <w:top w:val="single" w:sz="12" w:space="0" w:color="auto"/>
              <w:left w:val="nil"/>
              <w:bottom w:val="single" w:sz="4" w:space="0" w:color="000000"/>
              <w:right w:val="nil"/>
            </w:tcBorders>
          </w:tcPr>
          <w:p w14:paraId="4F1D6705" w14:textId="77777777" w:rsidR="00DA6FBB" w:rsidRPr="00BE6EB6" w:rsidRDefault="00DA6FBB" w:rsidP="00105900">
            <w:pPr>
              <w:spacing w:line="240" w:lineRule="auto"/>
              <w:rPr>
                <w:color w:val="000000"/>
                <w:sz w:val="15"/>
                <w:szCs w:val="15"/>
              </w:rPr>
            </w:pPr>
            <w:r w:rsidRPr="00BE6EB6">
              <w:rPr>
                <w:color w:val="000000"/>
                <w:sz w:val="15"/>
                <w:szCs w:val="15"/>
              </w:rPr>
              <w:t>0.84 ± 0.10</w:t>
            </w:r>
          </w:p>
        </w:tc>
        <w:tc>
          <w:tcPr>
            <w:tcW w:w="344" w:type="pct"/>
            <w:tcBorders>
              <w:top w:val="single" w:sz="12" w:space="0" w:color="auto"/>
              <w:left w:val="nil"/>
              <w:bottom w:val="single" w:sz="4" w:space="0" w:color="000000"/>
              <w:right w:val="nil"/>
            </w:tcBorders>
          </w:tcPr>
          <w:p w14:paraId="360615ED" w14:textId="77777777" w:rsidR="00DA6FBB" w:rsidRPr="00BE6EB6" w:rsidRDefault="00DA6FBB" w:rsidP="00105900">
            <w:pPr>
              <w:spacing w:line="240" w:lineRule="auto"/>
              <w:rPr>
                <w:color w:val="000000"/>
                <w:sz w:val="15"/>
                <w:szCs w:val="15"/>
              </w:rPr>
            </w:pPr>
            <w:r w:rsidRPr="00BE6EB6">
              <w:rPr>
                <w:color w:val="000000"/>
                <w:sz w:val="15"/>
                <w:szCs w:val="15"/>
              </w:rPr>
              <w:t>1.75 ± 0.12</w:t>
            </w:r>
          </w:p>
        </w:tc>
        <w:tc>
          <w:tcPr>
            <w:tcW w:w="344" w:type="pct"/>
            <w:tcBorders>
              <w:top w:val="single" w:sz="12" w:space="0" w:color="auto"/>
              <w:left w:val="nil"/>
              <w:bottom w:val="single" w:sz="4" w:space="0" w:color="000000"/>
              <w:right w:val="nil"/>
            </w:tcBorders>
          </w:tcPr>
          <w:p w14:paraId="228404DC" w14:textId="77777777" w:rsidR="00DA6FBB" w:rsidRPr="00BE6EB6" w:rsidRDefault="00DA6FBB" w:rsidP="00105900">
            <w:pPr>
              <w:spacing w:line="240" w:lineRule="auto"/>
              <w:rPr>
                <w:color w:val="000000"/>
                <w:sz w:val="15"/>
                <w:szCs w:val="15"/>
              </w:rPr>
            </w:pPr>
            <w:r w:rsidRPr="00BE6EB6">
              <w:rPr>
                <w:color w:val="000000"/>
                <w:sz w:val="15"/>
                <w:szCs w:val="15"/>
              </w:rPr>
              <w:t>43.4 ± 5.0</w:t>
            </w:r>
          </w:p>
        </w:tc>
        <w:tc>
          <w:tcPr>
            <w:tcW w:w="344" w:type="pct"/>
            <w:tcBorders>
              <w:top w:val="single" w:sz="12" w:space="0" w:color="auto"/>
              <w:left w:val="nil"/>
              <w:bottom w:val="single" w:sz="4" w:space="0" w:color="000000"/>
              <w:right w:val="nil"/>
            </w:tcBorders>
          </w:tcPr>
          <w:p w14:paraId="3DBB24A5" w14:textId="77777777" w:rsidR="00DA6FBB" w:rsidRPr="00BE6EB6" w:rsidRDefault="00DA6FBB" w:rsidP="00105900">
            <w:pPr>
              <w:spacing w:line="240" w:lineRule="auto"/>
              <w:rPr>
                <w:color w:val="000000"/>
                <w:sz w:val="15"/>
                <w:szCs w:val="15"/>
              </w:rPr>
            </w:pPr>
            <w:r w:rsidRPr="00BE6EB6">
              <w:rPr>
                <w:color w:val="000000"/>
                <w:sz w:val="15"/>
                <w:szCs w:val="15"/>
              </w:rPr>
              <w:t>20.7 ± 2.0</w:t>
            </w:r>
          </w:p>
        </w:tc>
        <w:tc>
          <w:tcPr>
            <w:tcW w:w="344" w:type="pct"/>
            <w:tcBorders>
              <w:top w:val="single" w:sz="12" w:space="0" w:color="auto"/>
              <w:left w:val="nil"/>
              <w:bottom w:val="single" w:sz="4" w:space="0" w:color="000000"/>
              <w:right w:val="nil"/>
            </w:tcBorders>
          </w:tcPr>
          <w:p w14:paraId="4F7994AC" w14:textId="77777777" w:rsidR="00DA6FBB" w:rsidRPr="00BE6EB6" w:rsidRDefault="00DA6FBB" w:rsidP="00105900">
            <w:pPr>
              <w:spacing w:line="240" w:lineRule="auto"/>
              <w:rPr>
                <w:color w:val="000000"/>
                <w:sz w:val="15"/>
                <w:szCs w:val="15"/>
              </w:rPr>
            </w:pPr>
            <w:r w:rsidRPr="00BE6EB6">
              <w:rPr>
                <w:color w:val="000000"/>
                <w:sz w:val="15"/>
                <w:szCs w:val="15"/>
              </w:rPr>
              <w:t>61.3 ± 41.0</w:t>
            </w:r>
          </w:p>
        </w:tc>
        <w:tc>
          <w:tcPr>
            <w:tcW w:w="344" w:type="pct"/>
            <w:tcBorders>
              <w:top w:val="single" w:sz="12" w:space="0" w:color="auto"/>
              <w:left w:val="nil"/>
              <w:bottom w:val="single" w:sz="4" w:space="0" w:color="000000"/>
              <w:right w:val="nil"/>
            </w:tcBorders>
          </w:tcPr>
          <w:p w14:paraId="0649764F" w14:textId="77777777" w:rsidR="00DA6FBB" w:rsidRPr="00BE6EB6" w:rsidRDefault="00DA6FBB" w:rsidP="00105900">
            <w:pPr>
              <w:spacing w:line="240" w:lineRule="auto"/>
              <w:rPr>
                <w:color w:val="000000"/>
                <w:sz w:val="15"/>
                <w:szCs w:val="15"/>
              </w:rPr>
            </w:pPr>
            <w:r w:rsidRPr="00BE6EB6">
              <w:rPr>
                <w:color w:val="000000"/>
                <w:sz w:val="15"/>
                <w:szCs w:val="15"/>
              </w:rPr>
              <w:t>8.0 ± 0.6</w:t>
            </w:r>
          </w:p>
        </w:tc>
        <w:tc>
          <w:tcPr>
            <w:tcW w:w="344" w:type="pct"/>
            <w:tcBorders>
              <w:top w:val="single" w:sz="12" w:space="0" w:color="auto"/>
              <w:left w:val="nil"/>
              <w:bottom w:val="single" w:sz="4" w:space="0" w:color="000000"/>
              <w:right w:val="nil"/>
            </w:tcBorders>
          </w:tcPr>
          <w:p w14:paraId="4B4C76C9" w14:textId="77777777" w:rsidR="00DA6FBB" w:rsidRPr="00BE6EB6" w:rsidRDefault="00DA6FBB" w:rsidP="00105900">
            <w:pPr>
              <w:spacing w:line="240" w:lineRule="auto"/>
              <w:rPr>
                <w:color w:val="000000"/>
                <w:sz w:val="15"/>
                <w:szCs w:val="15"/>
              </w:rPr>
            </w:pPr>
            <w:r w:rsidRPr="00BE6EB6">
              <w:rPr>
                <w:color w:val="000000"/>
                <w:sz w:val="15"/>
                <w:szCs w:val="15"/>
              </w:rPr>
              <w:t>58.3 ± 39.1</w:t>
            </w:r>
          </w:p>
        </w:tc>
        <w:tc>
          <w:tcPr>
            <w:tcW w:w="344" w:type="pct"/>
            <w:tcBorders>
              <w:top w:val="single" w:sz="12" w:space="0" w:color="auto"/>
              <w:left w:val="nil"/>
              <w:bottom w:val="single" w:sz="4" w:space="0" w:color="000000"/>
              <w:right w:val="nil"/>
            </w:tcBorders>
          </w:tcPr>
          <w:p w14:paraId="4F75DECD" w14:textId="77777777" w:rsidR="00DA6FBB" w:rsidRPr="00BE6EB6" w:rsidRDefault="00DA6FBB" w:rsidP="00105900">
            <w:pPr>
              <w:spacing w:line="240" w:lineRule="auto"/>
              <w:rPr>
                <w:color w:val="000000"/>
                <w:sz w:val="15"/>
                <w:szCs w:val="15"/>
              </w:rPr>
            </w:pPr>
            <w:r w:rsidRPr="00BE6EB6">
              <w:rPr>
                <w:color w:val="000000"/>
                <w:sz w:val="15"/>
                <w:szCs w:val="15"/>
              </w:rPr>
              <w:t>1.5 ± 0.3</w:t>
            </w:r>
          </w:p>
        </w:tc>
        <w:tc>
          <w:tcPr>
            <w:tcW w:w="344" w:type="pct"/>
            <w:tcBorders>
              <w:top w:val="single" w:sz="12" w:space="0" w:color="auto"/>
              <w:left w:val="nil"/>
              <w:bottom w:val="single" w:sz="4" w:space="0" w:color="000000"/>
              <w:right w:val="nil"/>
            </w:tcBorders>
          </w:tcPr>
          <w:p w14:paraId="77F139E2" w14:textId="77777777" w:rsidR="00DA6FBB" w:rsidRPr="00BE6EB6" w:rsidRDefault="00DA6FBB" w:rsidP="00105900">
            <w:pPr>
              <w:spacing w:line="240" w:lineRule="auto"/>
              <w:rPr>
                <w:color w:val="000000"/>
                <w:sz w:val="15"/>
                <w:szCs w:val="15"/>
              </w:rPr>
            </w:pPr>
            <w:r w:rsidRPr="00BE6EB6">
              <w:rPr>
                <w:color w:val="000000"/>
                <w:sz w:val="15"/>
                <w:szCs w:val="15"/>
              </w:rPr>
              <w:t>35.0 ± 23.7</w:t>
            </w:r>
          </w:p>
        </w:tc>
        <w:tc>
          <w:tcPr>
            <w:tcW w:w="344" w:type="pct"/>
            <w:tcBorders>
              <w:top w:val="single" w:sz="12" w:space="0" w:color="auto"/>
              <w:left w:val="nil"/>
              <w:bottom w:val="single" w:sz="4" w:space="0" w:color="000000"/>
              <w:right w:val="nil"/>
            </w:tcBorders>
          </w:tcPr>
          <w:p w14:paraId="7C468404" w14:textId="77777777" w:rsidR="00DA6FBB" w:rsidRPr="00BE6EB6" w:rsidRDefault="00DA6FBB" w:rsidP="00105900">
            <w:pPr>
              <w:spacing w:line="240" w:lineRule="auto"/>
              <w:rPr>
                <w:color w:val="000000"/>
                <w:sz w:val="15"/>
                <w:szCs w:val="15"/>
              </w:rPr>
            </w:pPr>
            <w:r w:rsidRPr="00BE6EB6">
              <w:rPr>
                <w:color w:val="000000"/>
                <w:sz w:val="15"/>
                <w:szCs w:val="15"/>
              </w:rPr>
              <w:t>0.2 ± 0.0 ***</w:t>
            </w:r>
          </w:p>
        </w:tc>
        <w:tc>
          <w:tcPr>
            <w:tcW w:w="342" w:type="pct"/>
            <w:tcBorders>
              <w:top w:val="single" w:sz="12" w:space="0" w:color="auto"/>
              <w:left w:val="nil"/>
              <w:bottom w:val="single" w:sz="4" w:space="0" w:color="000000"/>
              <w:right w:val="nil"/>
            </w:tcBorders>
          </w:tcPr>
          <w:p w14:paraId="38438377" w14:textId="77777777" w:rsidR="00DA6FBB" w:rsidRPr="00BE6EB6" w:rsidRDefault="00DA6FBB" w:rsidP="00105900">
            <w:pPr>
              <w:spacing w:line="240" w:lineRule="auto"/>
              <w:rPr>
                <w:color w:val="000000"/>
                <w:sz w:val="15"/>
                <w:szCs w:val="15"/>
              </w:rPr>
            </w:pPr>
            <w:r w:rsidRPr="00BE6EB6">
              <w:rPr>
                <w:color w:val="000000"/>
                <w:sz w:val="15"/>
                <w:szCs w:val="15"/>
              </w:rPr>
              <w:t>0.2 ± 0.1</w:t>
            </w:r>
          </w:p>
        </w:tc>
      </w:tr>
      <w:tr w:rsidR="00DA6FBB" w:rsidRPr="00883494" w14:paraId="084BB934" w14:textId="77777777" w:rsidTr="00105900">
        <w:trPr>
          <w:trHeight w:val="312"/>
        </w:trPr>
        <w:tc>
          <w:tcPr>
            <w:tcW w:w="356" w:type="pct"/>
            <w:vMerge/>
            <w:tcBorders>
              <w:left w:val="nil"/>
              <w:right w:val="nil"/>
            </w:tcBorders>
            <w:shd w:val="clear" w:color="auto" w:fill="auto"/>
          </w:tcPr>
          <w:p w14:paraId="45666C85" w14:textId="77777777" w:rsidR="00DA6FBB" w:rsidRPr="00BE6EB6" w:rsidRDefault="00DA6FBB" w:rsidP="00105900">
            <w:pPr>
              <w:pStyle w:val="NoSpacing"/>
              <w:rPr>
                <w:rFonts w:ascii="Times New Roman" w:hAnsi="Times New Roman" w:cs="Times New Roman"/>
                <w:b/>
                <w:sz w:val="15"/>
                <w:szCs w:val="15"/>
              </w:rPr>
            </w:pPr>
          </w:p>
        </w:tc>
        <w:tc>
          <w:tcPr>
            <w:tcW w:w="174" w:type="pct"/>
            <w:tcBorders>
              <w:top w:val="single" w:sz="4" w:space="0" w:color="000000"/>
              <w:left w:val="nil"/>
              <w:bottom w:val="single" w:sz="4" w:space="0" w:color="000000"/>
              <w:right w:val="nil"/>
            </w:tcBorders>
          </w:tcPr>
          <w:p w14:paraId="055E0E33" w14:textId="77777777" w:rsidR="00DA6FBB" w:rsidRPr="00BE6EB6" w:rsidRDefault="00DA6FBB" w:rsidP="00105900">
            <w:pPr>
              <w:pStyle w:val="NoSpacing"/>
              <w:rPr>
                <w:rFonts w:ascii="Times New Roman" w:hAnsi="Times New Roman" w:cs="Times New Roman"/>
                <w:b/>
                <w:sz w:val="15"/>
                <w:szCs w:val="15"/>
              </w:rPr>
            </w:pPr>
            <w:r w:rsidRPr="00BE6EB6">
              <w:rPr>
                <w:rFonts w:ascii="Times New Roman" w:hAnsi="Times New Roman" w:cs="Times New Roman"/>
                <w:b/>
                <w:sz w:val="15"/>
                <w:szCs w:val="15"/>
              </w:rPr>
              <w:t>U16</w:t>
            </w:r>
          </w:p>
        </w:tc>
        <w:tc>
          <w:tcPr>
            <w:tcW w:w="344" w:type="pct"/>
            <w:tcBorders>
              <w:top w:val="single" w:sz="4" w:space="0" w:color="000000"/>
              <w:left w:val="nil"/>
              <w:bottom w:val="single" w:sz="4" w:space="0" w:color="000000"/>
              <w:right w:val="nil"/>
            </w:tcBorders>
          </w:tcPr>
          <w:p w14:paraId="045372E1" w14:textId="77777777" w:rsidR="00DA6FBB" w:rsidRPr="00BE6EB6" w:rsidRDefault="00DA6FBB" w:rsidP="00105900">
            <w:pPr>
              <w:spacing w:line="240" w:lineRule="auto"/>
              <w:rPr>
                <w:color w:val="000000"/>
                <w:sz w:val="15"/>
                <w:szCs w:val="15"/>
              </w:rPr>
            </w:pPr>
            <w:r w:rsidRPr="00BE6EB6">
              <w:rPr>
                <w:color w:val="000000"/>
                <w:sz w:val="15"/>
                <w:szCs w:val="15"/>
              </w:rPr>
              <w:t>27.2 ± 2.2</w:t>
            </w:r>
          </w:p>
        </w:tc>
        <w:tc>
          <w:tcPr>
            <w:tcW w:w="344" w:type="pct"/>
            <w:tcBorders>
              <w:top w:val="single" w:sz="4" w:space="0" w:color="000000"/>
              <w:left w:val="nil"/>
              <w:bottom w:val="single" w:sz="4" w:space="0" w:color="000000"/>
              <w:right w:val="nil"/>
            </w:tcBorders>
          </w:tcPr>
          <w:p w14:paraId="106AC5A2" w14:textId="77777777" w:rsidR="00DA6FBB" w:rsidRPr="00BE6EB6" w:rsidRDefault="00DA6FBB" w:rsidP="00105900">
            <w:pPr>
              <w:spacing w:line="240" w:lineRule="auto"/>
              <w:rPr>
                <w:color w:val="000000"/>
                <w:sz w:val="15"/>
                <w:szCs w:val="15"/>
              </w:rPr>
            </w:pPr>
            <w:r w:rsidRPr="00BE6EB6">
              <w:rPr>
                <w:color w:val="000000"/>
                <w:sz w:val="15"/>
                <w:szCs w:val="15"/>
              </w:rPr>
              <w:t>30.5 ± 6.8</w:t>
            </w:r>
          </w:p>
        </w:tc>
        <w:tc>
          <w:tcPr>
            <w:tcW w:w="344" w:type="pct"/>
            <w:tcBorders>
              <w:top w:val="single" w:sz="4" w:space="0" w:color="000000"/>
              <w:left w:val="nil"/>
              <w:bottom w:val="single" w:sz="4" w:space="0" w:color="000000"/>
              <w:right w:val="nil"/>
            </w:tcBorders>
          </w:tcPr>
          <w:p w14:paraId="6B2C8B8D" w14:textId="77777777" w:rsidR="00DA6FBB" w:rsidRPr="00BE6EB6" w:rsidRDefault="00DA6FBB" w:rsidP="00105900">
            <w:pPr>
              <w:spacing w:line="240" w:lineRule="auto"/>
              <w:rPr>
                <w:color w:val="000000"/>
                <w:sz w:val="15"/>
                <w:szCs w:val="15"/>
              </w:rPr>
            </w:pPr>
            <w:r w:rsidRPr="00BE6EB6">
              <w:rPr>
                <w:color w:val="000000"/>
                <w:sz w:val="15"/>
                <w:szCs w:val="15"/>
              </w:rPr>
              <w:t>0.97 ± 0.10</w:t>
            </w:r>
          </w:p>
        </w:tc>
        <w:tc>
          <w:tcPr>
            <w:tcW w:w="344" w:type="pct"/>
            <w:tcBorders>
              <w:top w:val="single" w:sz="4" w:space="0" w:color="000000"/>
              <w:left w:val="nil"/>
              <w:bottom w:val="single" w:sz="4" w:space="0" w:color="000000"/>
              <w:right w:val="nil"/>
            </w:tcBorders>
          </w:tcPr>
          <w:p w14:paraId="26F286CD" w14:textId="77777777" w:rsidR="00DA6FBB" w:rsidRPr="00BE6EB6" w:rsidRDefault="00DA6FBB" w:rsidP="00105900">
            <w:pPr>
              <w:spacing w:line="240" w:lineRule="auto"/>
              <w:rPr>
                <w:color w:val="000000"/>
                <w:sz w:val="15"/>
                <w:szCs w:val="15"/>
              </w:rPr>
            </w:pPr>
            <w:r w:rsidRPr="00BE6EB6">
              <w:rPr>
                <w:color w:val="000000"/>
                <w:sz w:val="15"/>
                <w:szCs w:val="15"/>
              </w:rPr>
              <w:t>1.82 ± 0.11</w:t>
            </w:r>
          </w:p>
        </w:tc>
        <w:tc>
          <w:tcPr>
            <w:tcW w:w="344" w:type="pct"/>
            <w:tcBorders>
              <w:top w:val="single" w:sz="4" w:space="0" w:color="000000"/>
              <w:left w:val="nil"/>
              <w:bottom w:val="single" w:sz="4" w:space="0" w:color="000000"/>
              <w:right w:val="nil"/>
            </w:tcBorders>
          </w:tcPr>
          <w:p w14:paraId="412A3393" w14:textId="77777777" w:rsidR="00DA6FBB" w:rsidRPr="00BE6EB6" w:rsidRDefault="00DA6FBB" w:rsidP="00105900">
            <w:pPr>
              <w:spacing w:line="240" w:lineRule="auto"/>
              <w:rPr>
                <w:color w:val="000000"/>
                <w:sz w:val="15"/>
                <w:szCs w:val="15"/>
              </w:rPr>
            </w:pPr>
            <w:r w:rsidRPr="00BE6EB6">
              <w:rPr>
                <w:color w:val="000000"/>
                <w:sz w:val="15"/>
                <w:szCs w:val="15"/>
              </w:rPr>
              <w:t>51.7 ± 5.8</w:t>
            </w:r>
          </w:p>
        </w:tc>
        <w:tc>
          <w:tcPr>
            <w:tcW w:w="344" w:type="pct"/>
            <w:tcBorders>
              <w:top w:val="single" w:sz="4" w:space="0" w:color="000000"/>
              <w:left w:val="nil"/>
              <w:bottom w:val="single" w:sz="4" w:space="0" w:color="000000"/>
              <w:right w:val="nil"/>
            </w:tcBorders>
          </w:tcPr>
          <w:p w14:paraId="0B0964B9" w14:textId="77777777" w:rsidR="00DA6FBB" w:rsidRPr="00BE6EB6" w:rsidRDefault="00DA6FBB" w:rsidP="00105900">
            <w:pPr>
              <w:spacing w:line="240" w:lineRule="auto"/>
              <w:rPr>
                <w:color w:val="000000"/>
                <w:sz w:val="15"/>
                <w:szCs w:val="15"/>
              </w:rPr>
            </w:pPr>
            <w:r w:rsidRPr="00BE6EB6">
              <w:rPr>
                <w:color w:val="000000"/>
                <w:sz w:val="15"/>
                <w:szCs w:val="15"/>
              </w:rPr>
              <w:t>24.3 ± 2.2</w:t>
            </w:r>
          </w:p>
        </w:tc>
        <w:tc>
          <w:tcPr>
            <w:tcW w:w="344" w:type="pct"/>
            <w:tcBorders>
              <w:top w:val="single" w:sz="4" w:space="0" w:color="000000"/>
              <w:left w:val="nil"/>
              <w:bottom w:val="single" w:sz="4" w:space="0" w:color="000000"/>
              <w:right w:val="nil"/>
            </w:tcBorders>
          </w:tcPr>
          <w:p w14:paraId="0269CA47" w14:textId="77777777" w:rsidR="00DA6FBB" w:rsidRPr="00BE6EB6" w:rsidRDefault="00DA6FBB" w:rsidP="00105900">
            <w:pPr>
              <w:spacing w:line="240" w:lineRule="auto"/>
              <w:rPr>
                <w:color w:val="000000"/>
                <w:sz w:val="15"/>
                <w:szCs w:val="15"/>
              </w:rPr>
            </w:pPr>
            <w:r w:rsidRPr="00BE6EB6">
              <w:rPr>
                <w:color w:val="000000"/>
                <w:sz w:val="15"/>
                <w:szCs w:val="15"/>
              </w:rPr>
              <w:t>69.0 ± 43.4</w:t>
            </w:r>
          </w:p>
        </w:tc>
        <w:tc>
          <w:tcPr>
            <w:tcW w:w="344" w:type="pct"/>
            <w:tcBorders>
              <w:top w:val="single" w:sz="4" w:space="0" w:color="000000"/>
              <w:left w:val="nil"/>
              <w:bottom w:val="single" w:sz="4" w:space="0" w:color="000000"/>
              <w:right w:val="nil"/>
            </w:tcBorders>
          </w:tcPr>
          <w:p w14:paraId="2F81BAB2" w14:textId="77777777" w:rsidR="00DA6FBB" w:rsidRPr="00BE6EB6" w:rsidRDefault="00DA6FBB" w:rsidP="00105900">
            <w:pPr>
              <w:spacing w:line="240" w:lineRule="auto"/>
              <w:rPr>
                <w:color w:val="000000"/>
                <w:sz w:val="15"/>
                <w:szCs w:val="15"/>
              </w:rPr>
            </w:pPr>
            <w:r w:rsidRPr="00BE6EB6">
              <w:rPr>
                <w:color w:val="000000"/>
                <w:sz w:val="15"/>
                <w:szCs w:val="15"/>
              </w:rPr>
              <w:t>8.7 ± 0.7</w:t>
            </w:r>
          </w:p>
        </w:tc>
        <w:tc>
          <w:tcPr>
            <w:tcW w:w="344" w:type="pct"/>
            <w:tcBorders>
              <w:top w:val="single" w:sz="4" w:space="0" w:color="000000"/>
              <w:left w:val="nil"/>
              <w:bottom w:val="single" w:sz="4" w:space="0" w:color="000000"/>
              <w:right w:val="nil"/>
            </w:tcBorders>
          </w:tcPr>
          <w:p w14:paraId="1EE3FB49" w14:textId="77777777" w:rsidR="00DA6FBB" w:rsidRPr="00BE6EB6" w:rsidRDefault="00DA6FBB" w:rsidP="00105900">
            <w:pPr>
              <w:spacing w:line="240" w:lineRule="auto"/>
              <w:rPr>
                <w:color w:val="000000"/>
                <w:sz w:val="15"/>
                <w:szCs w:val="15"/>
              </w:rPr>
            </w:pPr>
            <w:r w:rsidRPr="00BE6EB6">
              <w:rPr>
                <w:color w:val="000000"/>
                <w:sz w:val="15"/>
                <w:szCs w:val="15"/>
              </w:rPr>
              <w:t>67.3 ± 42.3</w:t>
            </w:r>
          </w:p>
        </w:tc>
        <w:tc>
          <w:tcPr>
            <w:tcW w:w="344" w:type="pct"/>
            <w:tcBorders>
              <w:top w:val="single" w:sz="4" w:space="0" w:color="000000"/>
              <w:left w:val="nil"/>
              <w:bottom w:val="single" w:sz="4" w:space="0" w:color="000000"/>
              <w:right w:val="nil"/>
            </w:tcBorders>
          </w:tcPr>
          <w:p w14:paraId="2B2BE7FA" w14:textId="77777777" w:rsidR="00DA6FBB" w:rsidRPr="00BE6EB6" w:rsidRDefault="00DA6FBB" w:rsidP="00105900">
            <w:pPr>
              <w:spacing w:line="240" w:lineRule="auto"/>
              <w:rPr>
                <w:color w:val="000000"/>
                <w:sz w:val="15"/>
                <w:szCs w:val="15"/>
              </w:rPr>
            </w:pPr>
            <w:r w:rsidRPr="00BE6EB6">
              <w:rPr>
                <w:color w:val="000000"/>
                <w:sz w:val="15"/>
                <w:szCs w:val="15"/>
              </w:rPr>
              <w:t>1.6 ± 0.3</w:t>
            </w:r>
          </w:p>
        </w:tc>
        <w:tc>
          <w:tcPr>
            <w:tcW w:w="344" w:type="pct"/>
            <w:tcBorders>
              <w:top w:val="single" w:sz="4" w:space="0" w:color="000000"/>
              <w:left w:val="nil"/>
              <w:bottom w:val="single" w:sz="4" w:space="0" w:color="000000"/>
              <w:right w:val="nil"/>
            </w:tcBorders>
          </w:tcPr>
          <w:p w14:paraId="4E6F2E19" w14:textId="77777777" w:rsidR="00DA6FBB" w:rsidRPr="00BE6EB6" w:rsidRDefault="00DA6FBB" w:rsidP="00105900">
            <w:pPr>
              <w:spacing w:line="240" w:lineRule="auto"/>
              <w:rPr>
                <w:color w:val="000000"/>
                <w:sz w:val="15"/>
                <w:szCs w:val="15"/>
              </w:rPr>
            </w:pPr>
            <w:r w:rsidRPr="00BE6EB6">
              <w:rPr>
                <w:color w:val="000000"/>
                <w:sz w:val="15"/>
                <w:szCs w:val="15"/>
              </w:rPr>
              <w:t>26.2 ± 17.0</w:t>
            </w:r>
          </w:p>
        </w:tc>
        <w:tc>
          <w:tcPr>
            <w:tcW w:w="344" w:type="pct"/>
            <w:tcBorders>
              <w:top w:val="single" w:sz="4" w:space="0" w:color="000000"/>
              <w:left w:val="nil"/>
              <w:bottom w:val="single" w:sz="4" w:space="0" w:color="000000"/>
              <w:right w:val="nil"/>
            </w:tcBorders>
          </w:tcPr>
          <w:p w14:paraId="1A484B7A" w14:textId="77777777" w:rsidR="00DA6FBB" w:rsidRPr="00BE6EB6" w:rsidRDefault="00DA6FBB" w:rsidP="00105900">
            <w:pPr>
              <w:spacing w:line="240" w:lineRule="auto"/>
              <w:rPr>
                <w:color w:val="000000"/>
                <w:sz w:val="15"/>
                <w:szCs w:val="15"/>
              </w:rPr>
            </w:pPr>
            <w:r w:rsidRPr="00BE6EB6">
              <w:rPr>
                <w:color w:val="000000"/>
                <w:sz w:val="15"/>
                <w:szCs w:val="15"/>
              </w:rPr>
              <w:t>0.1 ± 0.0</w:t>
            </w:r>
          </w:p>
        </w:tc>
        <w:tc>
          <w:tcPr>
            <w:tcW w:w="342" w:type="pct"/>
            <w:tcBorders>
              <w:top w:val="single" w:sz="4" w:space="0" w:color="000000"/>
              <w:left w:val="nil"/>
              <w:bottom w:val="single" w:sz="8" w:space="0" w:color="auto"/>
              <w:right w:val="nil"/>
            </w:tcBorders>
          </w:tcPr>
          <w:p w14:paraId="62844B5A" w14:textId="77777777" w:rsidR="00DA6FBB" w:rsidRPr="00BE6EB6" w:rsidRDefault="00DA6FBB" w:rsidP="00105900">
            <w:pPr>
              <w:spacing w:line="240" w:lineRule="auto"/>
              <w:rPr>
                <w:color w:val="000000"/>
                <w:sz w:val="15"/>
                <w:szCs w:val="15"/>
              </w:rPr>
            </w:pPr>
            <w:r w:rsidRPr="00BE6EB6">
              <w:rPr>
                <w:color w:val="000000"/>
                <w:sz w:val="15"/>
                <w:szCs w:val="15"/>
              </w:rPr>
              <w:t>0.3 ± 0.1</w:t>
            </w:r>
          </w:p>
        </w:tc>
      </w:tr>
      <w:tr w:rsidR="00DA6FBB" w:rsidRPr="00883494" w14:paraId="2B1FA439" w14:textId="77777777" w:rsidTr="00105900">
        <w:trPr>
          <w:trHeight w:val="312"/>
        </w:trPr>
        <w:tc>
          <w:tcPr>
            <w:tcW w:w="356" w:type="pct"/>
            <w:vMerge/>
            <w:tcBorders>
              <w:left w:val="nil"/>
              <w:bottom w:val="single" w:sz="12" w:space="0" w:color="auto"/>
              <w:right w:val="nil"/>
            </w:tcBorders>
            <w:shd w:val="clear" w:color="auto" w:fill="auto"/>
          </w:tcPr>
          <w:p w14:paraId="5C0CBCE2" w14:textId="77777777" w:rsidR="00DA6FBB" w:rsidRPr="00BE6EB6" w:rsidRDefault="00DA6FBB" w:rsidP="00105900">
            <w:pPr>
              <w:pStyle w:val="NoSpacing"/>
              <w:rPr>
                <w:rFonts w:ascii="Times New Roman" w:hAnsi="Times New Roman" w:cs="Times New Roman"/>
                <w:b/>
                <w:sz w:val="15"/>
                <w:szCs w:val="15"/>
              </w:rPr>
            </w:pPr>
          </w:p>
        </w:tc>
        <w:tc>
          <w:tcPr>
            <w:tcW w:w="174" w:type="pct"/>
            <w:tcBorders>
              <w:top w:val="single" w:sz="4" w:space="0" w:color="000000"/>
              <w:left w:val="nil"/>
              <w:bottom w:val="single" w:sz="12" w:space="0" w:color="auto"/>
              <w:right w:val="nil"/>
            </w:tcBorders>
          </w:tcPr>
          <w:p w14:paraId="6FB6FE65" w14:textId="77777777" w:rsidR="00DA6FBB" w:rsidRPr="00BE6EB6" w:rsidRDefault="00DA6FBB" w:rsidP="00105900">
            <w:pPr>
              <w:pStyle w:val="NoSpacing"/>
              <w:rPr>
                <w:rFonts w:ascii="Times New Roman" w:hAnsi="Times New Roman" w:cs="Times New Roman"/>
                <w:b/>
                <w:sz w:val="15"/>
                <w:szCs w:val="15"/>
              </w:rPr>
            </w:pPr>
            <w:r w:rsidRPr="00BE6EB6">
              <w:rPr>
                <w:rFonts w:ascii="Times New Roman" w:hAnsi="Times New Roman" w:cs="Times New Roman"/>
                <w:b/>
                <w:sz w:val="15"/>
                <w:szCs w:val="15"/>
              </w:rPr>
              <w:t>vs</w:t>
            </w:r>
          </w:p>
        </w:tc>
        <w:tc>
          <w:tcPr>
            <w:tcW w:w="344" w:type="pct"/>
            <w:tcBorders>
              <w:top w:val="single" w:sz="4" w:space="0" w:color="000000"/>
              <w:left w:val="nil"/>
              <w:bottom w:val="single" w:sz="12" w:space="0" w:color="auto"/>
              <w:right w:val="nil"/>
            </w:tcBorders>
          </w:tcPr>
          <w:p w14:paraId="5A4A4FCB" w14:textId="77777777" w:rsidR="00DA6FBB" w:rsidRPr="00BE6EB6" w:rsidRDefault="00DA6FBB" w:rsidP="00105900">
            <w:pPr>
              <w:pStyle w:val="NoSpacing"/>
              <w:rPr>
                <w:rFonts w:ascii="Times New Roman" w:hAnsi="Times New Roman" w:cs="Times New Roman"/>
                <w:sz w:val="15"/>
                <w:szCs w:val="15"/>
              </w:rPr>
            </w:pPr>
            <w:r w:rsidRPr="00BE6EB6">
              <w:rPr>
                <w:rFonts w:ascii="Times New Roman" w:hAnsi="Times New Roman" w:cs="Times New Roman"/>
                <w:sz w:val="15"/>
                <w:szCs w:val="15"/>
              </w:rPr>
              <w:t>Trivial ES:</w:t>
            </w:r>
          </w:p>
          <w:p w14:paraId="6FE3F62F" w14:textId="77777777" w:rsidR="00DA6FBB" w:rsidRPr="00BE6EB6" w:rsidRDefault="00DA6FBB" w:rsidP="00105900">
            <w:pPr>
              <w:pStyle w:val="NoSpacing"/>
              <w:rPr>
                <w:rFonts w:ascii="Times New Roman" w:hAnsi="Times New Roman" w:cs="Times New Roman"/>
                <w:sz w:val="15"/>
                <w:szCs w:val="15"/>
              </w:rPr>
            </w:pPr>
            <w:r w:rsidRPr="00BE6EB6">
              <w:rPr>
                <w:rFonts w:ascii="Times New Roman" w:hAnsi="Times New Roman" w:cs="Times New Roman"/>
                <w:sz w:val="15"/>
                <w:szCs w:val="15"/>
              </w:rPr>
              <w:t xml:space="preserve">-0.10 </w:t>
            </w:r>
            <w:r w:rsidRPr="00BE6EB6">
              <w:rPr>
                <w:rFonts w:ascii="Times New Roman" w:hAnsi="Times New Roman" w:cs="Times New Roman"/>
                <w:color w:val="000000"/>
                <w:sz w:val="15"/>
                <w:szCs w:val="15"/>
              </w:rPr>
              <w:t>± 0.19</w:t>
            </w:r>
          </w:p>
        </w:tc>
        <w:tc>
          <w:tcPr>
            <w:tcW w:w="344" w:type="pct"/>
            <w:tcBorders>
              <w:top w:val="single" w:sz="4" w:space="0" w:color="000000"/>
              <w:left w:val="nil"/>
              <w:bottom w:val="single" w:sz="12" w:space="0" w:color="auto"/>
              <w:right w:val="nil"/>
            </w:tcBorders>
          </w:tcPr>
          <w:p w14:paraId="1768684E" w14:textId="77777777" w:rsidR="00DA6FBB" w:rsidRPr="00BE6EB6" w:rsidRDefault="00DA6FBB" w:rsidP="00105900">
            <w:pPr>
              <w:pStyle w:val="NoSpacing"/>
              <w:rPr>
                <w:rFonts w:ascii="Times New Roman" w:hAnsi="Times New Roman" w:cs="Times New Roman"/>
                <w:sz w:val="15"/>
                <w:szCs w:val="15"/>
              </w:rPr>
            </w:pPr>
            <w:r w:rsidRPr="00BE6EB6">
              <w:rPr>
                <w:rFonts w:ascii="Times New Roman" w:hAnsi="Times New Roman" w:cs="Times New Roman"/>
                <w:sz w:val="15"/>
                <w:szCs w:val="15"/>
              </w:rPr>
              <w:t>Unclear ES:</w:t>
            </w:r>
          </w:p>
          <w:p w14:paraId="1B763C4C" w14:textId="77777777" w:rsidR="00DA6FBB" w:rsidRPr="00BE6EB6" w:rsidRDefault="00DA6FBB" w:rsidP="00105900">
            <w:pPr>
              <w:pStyle w:val="NoSpacing"/>
              <w:rPr>
                <w:rFonts w:ascii="Times New Roman" w:hAnsi="Times New Roman" w:cs="Times New Roman"/>
                <w:sz w:val="15"/>
                <w:szCs w:val="15"/>
              </w:rPr>
            </w:pPr>
            <w:r w:rsidRPr="00BE6EB6">
              <w:rPr>
                <w:rFonts w:ascii="Times New Roman" w:hAnsi="Times New Roman" w:cs="Times New Roman"/>
                <w:sz w:val="15"/>
                <w:szCs w:val="15"/>
              </w:rPr>
              <w:t>-0.44 ± 0.90</w:t>
            </w:r>
          </w:p>
        </w:tc>
        <w:tc>
          <w:tcPr>
            <w:tcW w:w="344" w:type="pct"/>
            <w:tcBorders>
              <w:top w:val="single" w:sz="4" w:space="0" w:color="000000"/>
              <w:left w:val="nil"/>
              <w:bottom w:val="single" w:sz="12" w:space="0" w:color="auto"/>
              <w:right w:val="nil"/>
            </w:tcBorders>
          </w:tcPr>
          <w:p w14:paraId="21F3FFC9" w14:textId="77777777" w:rsidR="00DA6FBB" w:rsidRPr="00BE6EB6" w:rsidRDefault="00DA6FBB" w:rsidP="00105900">
            <w:pPr>
              <w:pStyle w:val="NoSpacing"/>
              <w:rPr>
                <w:rFonts w:ascii="Times New Roman" w:hAnsi="Times New Roman" w:cs="Times New Roman"/>
                <w:sz w:val="15"/>
                <w:szCs w:val="15"/>
              </w:rPr>
            </w:pPr>
            <w:r w:rsidRPr="00BE6EB6">
              <w:rPr>
                <w:rFonts w:ascii="Times New Roman" w:hAnsi="Times New Roman" w:cs="Times New Roman"/>
                <w:sz w:val="15"/>
                <w:szCs w:val="15"/>
              </w:rPr>
              <w:t>Unclear ES:</w:t>
            </w:r>
          </w:p>
          <w:p w14:paraId="28A88322" w14:textId="77777777" w:rsidR="00DA6FBB" w:rsidRPr="00BE6EB6" w:rsidRDefault="00DA6FBB" w:rsidP="00105900">
            <w:pPr>
              <w:pStyle w:val="NoSpacing"/>
              <w:rPr>
                <w:rFonts w:ascii="Times New Roman" w:hAnsi="Times New Roman" w:cs="Times New Roman"/>
                <w:sz w:val="15"/>
                <w:szCs w:val="15"/>
              </w:rPr>
            </w:pPr>
            <w:r w:rsidRPr="00BE6EB6">
              <w:rPr>
                <w:rFonts w:ascii="Times New Roman" w:hAnsi="Times New Roman" w:cs="Times New Roman"/>
                <w:sz w:val="15"/>
                <w:szCs w:val="15"/>
              </w:rPr>
              <w:t>-0.37 ± 0.19</w:t>
            </w:r>
          </w:p>
        </w:tc>
        <w:tc>
          <w:tcPr>
            <w:tcW w:w="344" w:type="pct"/>
            <w:tcBorders>
              <w:top w:val="single" w:sz="4" w:space="0" w:color="000000"/>
              <w:left w:val="nil"/>
              <w:bottom w:val="single" w:sz="12" w:space="0" w:color="auto"/>
              <w:right w:val="nil"/>
            </w:tcBorders>
          </w:tcPr>
          <w:p w14:paraId="63BB8345" w14:textId="77777777" w:rsidR="00DA6FBB" w:rsidRPr="00BE6EB6" w:rsidRDefault="00DA6FBB" w:rsidP="00105900">
            <w:pPr>
              <w:pStyle w:val="NoSpacing"/>
              <w:rPr>
                <w:rFonts w:ascii="Times New Roman" w:hAnsi="Times New Roman" w:cs="Times New Roman"/>
                <w:sz w:val="15"/>
                <w:szCs w:val="15"/>
              </w:rPr>
            </w:pPr>
            <w:r w:rsidRPr="00BE6EB6">
              <w:rPr>
                <w:rFonts w:ascii="Times New Roman" w:hAnsi="Times New Roman" w:cs="Times New Roman"/>
                <w:sz w:val="15"/>
                <w:szCs w:val="15"/>
              </w:rPr>
              <w:t>Unclear ES:</w:t>
            </w:r>
          </w:p>
          <w:p w14:paraId="2BA7D8B1" w14:textId="77777777" w:rsidR="00DA6FBB" w:rsidRPr="00BE6EB6" w:rsidRDefault="00DA6FBB" w:rsidP="00105900">
            <w:pPr>
              <w:pStyle w:val="NoSpacing"/>
              <w:rPr>
                <w:rFonts w:ascii="Times New Roman" w:hAnsi="Times New Roman" w:cs="Times New Roman"/>
                <w:sz w:val="15"/>
                <w:szCs w:val="15"/>
              </w:rPr>
            </w:pPr>
            <w:r w:rsidRPr="00BE6EB6">
              <w:rPr>
                <w:rFonts w:ascii="Times New Roman" w:hAnsi="Times New Roman" w:cs="Times New Roman"/>
                <w:sz w:val="15"/>
                <w:szCs w:val="15"/>
              </w:rPr>
              <w:t>-0.19 ± 0.75</w:t>
            </w:r>
          </w:p>
        </w:tc>
        <w:tc>
          <w:tcPr>
            <w:tcW w:w="344" w:type="pct"/>
            <w:tcBorders>
              <w:top w:val="single" w:sz="4" w:space="0" w:color="000000"/>
              <w:left w:val="nil"/>
              <w:bottom w:val="single" w:sz="12" w:space="0" w:color="auto"/>
              <w:right w:val="nil"/>
            </w:tcBorders>
          </w:tcPr>
          <w:p w14:paraId="6130C3FB" w14:textId="77777777" w:rsidR="00DA6FBB" w:rsidRPr="00BE6EB6" w:rsidRDefault="00DA6FBB" w:rsidP="00105900">
            <w:pPr>
              <w:pStyle w:val="NoSpacing"/>
              <w:rPr>
                <w:rFonts w:ascii="Times New Roman" w:hAnsi="Times New Roman" w:cs="Times New Roman"/>
                <w:sz w:val="15"/>
                <w:szCs w:val="15"/>
              </w:rPr>
            </w:pPr>
            <w:r w:rsidRPr="00BE6EB6">
              <w:rPr>
                <w:rFonts w:ascii="Times New Roman" w:hAnsi="Times New Roman" w:cs="Times New Roman"/>
                <w:sz w:val="15"/>
                <w:szCs w:val="15"/>
              </w:rPr>
              <w:t>Trivial ES:</w:t>
            </w:r>
          </w:p>
          <w:p w14:paraId="26DB718A" w14:textId="77777777" w:rsidR="00DA6FBB" w:rsidRPr="00BE6EB6" w:rsidRDefault="00DA6FBB" w:rsidP="00105900">
            <w:pPr>
              <w:pStyle w:val="NoSpacing"/>
              <w:rPr>
                <w:rFonts w:ascii="Times New Roman" w:hAnsi="Times New Roman" w:cs="Times New Roman"/>
                <w:sz w:val="15"/>
                <w:szCs w:val="15"/>
              </w:rPr>
            </w:pPr>
            <w:r w:rsidRPr="00BE6EB6">
              <w:rPr>
                <w:rFonts w:ascii="Times New Roman" w:hAnsi="Times New Roman" w:cs="Times New Roman"/>
                <w:sz w:val="15"/>
                <w:szCs w:val="15"/>
              </w:rPr>
              <w:t xml:space="preserve">-0.17 </w:t>
            </w:r>
            <w:r w:rsidRPr="00BE6EB6">
              <w:rPr>
                <w:rFonts w:ascii="Times New Roman" w:hAnsi="Times New Roman" w:cs="Times New Roman"/>
                <w:color w:val="000000"/>
                <w:sz w:val="15"/>
                <w:szCs w:val="15"/>
              </w:rPr>
              <w:t>± 0.27</w:t>
            </w:r>
          </w:p>
        </w:tc>
        <w:tc>
          <w:tcPr>
            <w:tcW w:w="344" w:type="pct"/>
            <w:tcBorders>
              <w:top w:val="single" w:sz="4" w:space="0" w:color="000000"/>
              <w:left w:val="nil"/>
              <w:bottom w:val="single" w:sz="12" w:space="0" w:color="auto"/>
              <w:right w:val="nil"/>
            </w:tcBorders>
          </w:tcPr>
          <w:p w14:paraId="4B9F908D" w14:textId="77777777" w:rsidR="00DA6FBB" w:rsidRPr="00BE6EB6" w:rsidRDefault="00DA6FBB" w:rsidP="00105900">
            <w:pPr>
              <w:pStyle w:val="NoSpacing"/>
              <w:rPr>
                <w:rFonts w:ascii="Times New Roman" w:hAnsi="Times New Roman" w:cs="Times New Roman"/>
                <w:sz w:val="15"/>
                <w:szCs w:val="15"/>
              </w:rPr>
            </w:pPr>
            <w:r w:rsidRPr="00BE6EB6">
              <w:rPr>
                <w:rFonts w:ascii="Times New Roman" w:hAnsi="Times New Roman" w:cs="Times New Roman"/>
                <w:sz w:val="15"/>
                <w:szCs w:val="15"/>
              </w:rPr>
              <w:t>Trivial ES:</w:t>
            </w:r>
          </w:p>
          <w:p w14:paraId="43794DC2" w14:textId="77777777" w:rsidR="00DA6FBB" w:rsidRPr="00BE6EB6" w:rsidRDefault="00DA6FBB" w:rsidP="00105900">
            <w:pPr>
              <w:pStyle w:val="NoSpacing"/>
              <w:rPr>
                <w:rFonts w:ascii="Times New Roman" w:hAnsi="Times New Roman" w:cs="Times New Roman"/>
                <w:sz w:val="15"/>
                <w:szCs w:val="15"/>
              </w:rPr>
            </w:pPr>
            <w:r w:rsidRPr="00BE6EB6">
              <w:rPr>
                <w:rFonts w:ascii="Times New Roman" w:hAnsi="Times New Roman" w:cs="Times New Roman"/>
                <w:sz w:val="15"/>
                <w:szCs w:val="15"/>
              </w:rPr>
              <w:t xml:space="preserve">-0.16 </w:t>
            </w:r>
            <w:r w:rsidRPr="00BE6EB6">
              <w:rPr>
                <w:rFonts w:ascii="Times New Roman" w:hAnsi="Times New Roman" w:cs="Times New Roman"/>
                <w:color w:val="000000"/>
                <w:sz w:val="15"/>
                <w:szCs w:val="15"/>
              </w:rPr>
              <w:t>± 0.22</w:t>
            </w:r>
          </w:p>
        </w:tc>
        <w:tc>
          <w:tcPr>
            <w:tcW w:w="344" w:type="pct"/>
            <w:tcBorders>
              <w:top w:val="single" w:sz="4" w:space="0" w:color="000000"/>
              <w:left w:val="nil"/>
              <w:bottom w:val="single" w:sz="12" w:space="0" w:color="auto"/>
              <w:right w:val="nil"/>
            </w:tcBorders>
          </w:tcPr>
          <w:p w14:paraId="1FA8F1D5" w14:textId="77777777" w:rsidR="00DA6FBB" w:rsidRPr="00BE6EB6" w:rsidRDefault="00DA6FBB" w:rsidP="00105900">
            <w:pPr>
              <w:pStyle w:val="NoSpacing"/>
              <w:rPr>
                <w:rFonts w:ascii="Times New Roman" w:hAnsi="Times New Roman" w:cs="Times New Roman"/>
                <w:sz w:val="15"/>
                <w:szCs w:val="15"/>
              </w:rPr>
            </w:pPr>
            <w:r w:rsidRPr="00BE6EB6">
              <w:rPr>
                <w:rFonts w:ascii="Times New Roman" w:hAnsi="Times New Roman" w:cs="Times New Roman"/>
                <w:sz w:val="15"/>
                <w:szCs w:val="15"/>
              </w:rPr>
              <w:t>Unclear ES:</w:t>
            </w:r>
          </w:p>
          <w:p w14:paraId="2F523080" w14:textId="77777777" w:rsidR="00DA6FBB" w:rsidRPr="00BE6EB6" w:rsidRDefault="00DA6FBB" w:rsidP="00105900">
            <w:pPr>
              <w:pStyle w:val="NoSpacing"/>
              <w:rPr>
                <w:rFonts w:ascii="Times New Roman" w:hAnsi="Times New Roman" w:cs="Times New Roman"/>
                <w:sz w:val="15"/>
                <w:szCs w:val="15"/>
              </w:rPr>
            </w:pPr>
            <w:r w:rsidRPr="00BE6EB6">
              <w:rPr>
                <w:rFonts w:ascii="Times New Roman" w:hAnsi="Times New Roman" w:cs="Times New Roman"/>
                <w:sz w:val="15"/>
                <w:szCs w:val="15"/>
              </w:rPr>
              <w:t xml:space="preserve">-0.12 </w:t>
            </w:r>
            <w:r w:rsidRPr="00BE6EB6">
              <w:rPr>
                <w:rFonts w:ascii="Times New Roman" w:hAnsi="Times New Roman" w:cs="Times New Roman"/>
                <w:color w:val="000000"/>
                <w:sz w:val="15"/>
                <w:szCs w:val="15"/>
              </w:rPr>
              <w:t>± 1.51</w:t>
            </w:r>
          </w:p>
        </w:tc>
        <w:tc>
          <w:tcPr>
            <w:tcW w:w="344" w:type="pct"/>
            <w:tcBorders>
              <w:top w:val="single" w:sz="4" w:space="0" w:color="000000"/>
              <w:left w:val="nil"/>
              <w:bottom w:val="single" w:sz="12" w:space="0" w:color="auto"/>
              <w:right w:val="nil"/>
            </w:tcBorders>
          </w:tcPr>
          <w:p w14:paraId="7F1B7A35" w14:textId="77777777" w:rsidR="00DA6FBB" w:rsidRPr="00BE6EB6" w:rsidRDefault="00DA6FBB" w:rsidP="00105900">
            <w:pPr>
              <w:pStyle w:val="NoSpacing"/>
              <w:rPr>
                <w:rFonts w:ascii="Times New Roman" w:hAnsi="Times New Roman" w:cs="Times New Roman"/>
                <w:sz w:val="15"/>
                <w:szCs w:val="15"/>
              </w:rPr>
            </w:pPr>
            <w:r w:rsidRPr="00BE6EB6">
              <w:rPr>
                <w:rFonts w:ascii="Times New Roman" w:hAnsi="Times New Roman" w:cs="Times New Roman"/>
                <w:sz w:val="15"/>
                <w:szCs w:val="15"/>
              </w:rPr>
              <w:t>Trivial ES:</w:t>
            </w:r>
          </w:p>
          <w:p w14:paraId="5C2C500B" w14:textId="77777777" w:rsidR="00DA6FBB" w:rsidRPr="00BE6EB6" w:rsidRDefault="00DA6FBB" w:rsidP="00105900">
            <w:pPr>
              <w:pStyle w:val="NoSpacing"/>
              <w:rPr>
                <w:rFonts w:ascii="Times New Roman" w:hAnsi="Times New Roman" w:cs="Times New Roman"/>
                <w:sz w:val="15"/>
                <w:szCs w:val="15"/>
              </w:rPr>
            </w:pPr>
            <w:r w:rsidRPr="00BE6EB6">
              <w:rPr>
                <w:rFonts w:ascii="Times New Roman" w:hAnsi="Times New Roman" w:cs="Times New Roman"/>
                <w:sz w:val="15"/>
                <w:szCs w:val="15"/>
              </w:rPr>
              <w:t xml:space="preserve">-0.09 </w:t>
            </w:r>
            <w:r w:rsidRPr="00BE6EB6">
              <w:rPr>
                <w:rFonts w:ascii="Times New Roman" w:hAnsi="Times New Roman" w:cs="Times New Roman"/>
                <w:color w:val="000000"/>
                <w:sz w:val="15"/>
                <w:szCs w:val="15"/>
              </w:rPr>
              <w:t>± 0.17</w:t>
            </w:r>
          </w:p>
        </w:tc>
        <w:tc>
          <w:tcPr>
            <w:tcW w:w="344" w:type="pct"/>
            <w:tcBorders>
              <w:top w:val="single" w:sz="4" w:space="0" w:color="000000"/>
              <w:left w:val="nil"/>
              <w:bottom w:val="single" w:sz="12" w:space="0" w:color="auto"/>
              <w:right w:val="nil"/>
            </w:tcBorders>
          </w:tcPr>
          <w:p w14:paraId="2B079B87" w14:textId="77777777" w:rsidR="00DA6FBB" w:rsidRPr="00BE6EB6" w:rsidRDefault="00DA6FBB" w:rsidP="00105900">
            <w:pPr>
              <w:pStyle w:val="NoSpacing"/>
              <w:rPr>
                <w:rFonts w:ascii="Times New Roman" w:hAnsi="Times New Roman" w:cs="Times New Roman"/>
                <w:sz w:val="15"/>
                <w:szCs w:val="15"/>
              </w:rPr>
            </w:pPr>
            <w:r w:rsidRPr="00BE6EB6">
              <w:rPr>
                <w:rFonts w:ascii="Times New Roman" w:hAnsi="Times New Roman" w:cs="Times New Roman"/>
                <w:sz w:val="15"/>
                <w:szCs w:val="15"/>
              </w:rPr>
              <w:t>Unclear ES:</w:t>
            </w:r>
          </w:p>
          <w:p w14:paraId="5DE6423D" w14:textId="77777777" w:rsidR="00DA6FBB" w:rsidRPr="00BE6EB6" w:rsidRDefault="00DA6FBB" w:rsidP="00105900">
            <w:pPr>
              <w:pStyle w:val="NoSpacing"/>
              <w:rPr>
                <w:rFonts w:ascii="Times New Roman" w:hAnsi="Times New Roman" w:cs="Times New Roman"/>
                <w:sz w:val="15"/>
                <w:szCs w:val="15"/>
              </w:rPr>
            </w:pPr>
            <w:r w:rsidRPr="00BE6EB6">
              <w:rPr>
                <w:rFonts w:ascii="Times New Roman" w:hAnsi="Times New Roman" w:cs="Times New Roman"/>
                <w:sz w:val="15"/>
                <w:szCs w:val="15"/>
              </w:rPr>
              <w:t xml:space="preserve">-0.14 </w:t>
            </w:r>
            <w:r w:rsidRPr="00BE6EB6">
              <w:rPr>
                <w:rFonts w:ascii="Times New Roman" w:hAnsi="Times New Roman" w:cs="Times New Roman"/>
                <w:color w:val="000000"/>
                <w:sz w:val="15"/>
                <w:szCs w:val="15"/>
              </w:rPr>
              <w:t>± 1.51</w:t>
            </w:r>
          </w:p>
        </w:tc>
        <w:tc>
          <w:tcPr>
            <w:tcW w:w="344" w:type="pct"/>
            <w:tcBorders>
              <w:top w:val="single" w:sz="4" w:space="0" w:color="000000"/>
              <w:left w:val="nil"/>
              <w:bottom w:val="single" w:sz="12" w:space="0" w:color="auto"/>
              <w:right w:val="nil"/>
            </w:tcBorders>
          </w:tcPr>
          <w:p w14:paraId="658800D7" w14:textId="77777777" w:rsidR="00DA6FBB" w:rsidRPr="00BE6EB6" w:rsidRDefault="00DA6FBB" w:rsidP="00105900">
            <w:pPr>
              <w:pStyle w:val="NoSpacing"/>
              <w:rPr>
                <w:rFonts w:ascii="Times New Roman" w:hAnsi="Times New Roman" w:cs="Times New Roman"/>
                <w:sz w:val="15"/>
                <w:szCs w:val="15"/>
              </w:rPr>
            </w:pPr>
            <w:r w:rsidRPr="00BE6EB6">
              <w:rPr>
                <w:rFonts w:ascii="Times New Roman" w:hAnsi="Times New Roman" w:cs="Times New Roman"/>
                <w:sz w:val="15"/>
                <w:szCs w:val="15"/>
              </w:rPr>
              <w:t>Unclear ES:</w:t>
            </w:r>
          </w:p>
          <w:p w14:paraId="2D951A6A" w14:textId="77777777" w:rsidR="00DA6FBB" w:rsidRPr="00BE6EB6" w:rsidRDefault="00DA6FBB" w:rsidP="00105900">
            <w:pPr>
              <w:pStyle w:val="NoSpacing"/>
              <w:rPr>
                <w:rFonts w:ascii="Times New Roman" w:hAnsi="Times New Roman" w:cs="Times New Roman"/>
                <w:sz w:val="15"/>
                <w:szCs w:val="15"/>
              </w:rPr>
            </w:pPr>
            <w:r w:rsidRPr="00BE6EB6">
              <w:rPr>
                <w:rFonts w:ascii="Times New Roman" w:hAnsi="Times New Roman" w:cs="Times New Roman"/>
                <w:sz w:val="15"/>
                <w:szCs w:val="15"/>
              </w:rPr>
              <w:t xml:space="preserve">-0.07 </w:t>
            </w:r>
            <w:r w:rsidRPr="00BE6EB6">
              <w:rPr>
                <w:rFonts w:ascii="Times New Roman" w:hAnsi="Times New Roman" w:cs="Times New Roman"/>
                <w:color w:val="000000"/>
                <w:sz w:val="15"/>
                <w:szCs w:val="15"/>
              </w:rPr>
              <w:t>± 0.48</w:t>
            </w:r>
          </w:p>
        </w:tc>
        <w:tc>
          <w:tcPr>
            <w:tcW w:w="344" w:type="pct"/>
            <w:tcBorders>
              <w:top w:val="single" w:sz="4" w:space="0" w:color="000000"/>
              <w:left w:val="nil"/>
              <w:bottom w:val="single" w:sz="12" w:space="0" w:color="auto"/>
              <w:right w:val="nil"/>
            </w:tcBorders>
          </w:tcPr>
          <w:p w14:paraId="4C2313F9" w14:textId="77777777" w:rsidR="00DA6FBB" w:rsidRPr="00BE6EB6" w:rsidRDefault="00DA6FBB" w:rsidP="00105900">
            <w:pPr>
              <w:pStyle w:val="NoSpacing"/>
              <w:rPr>
                <w:rFonts w:ascii="Times New Roman" w:hAnsi="Times New Roman" w:cs="Times New Roman"/>
                <w:sz w:val="15"/>
                <w:szCs w:val="15"/>
              </w:rPr>
            </w:pPr>
            <w:r w:rsidRPr="00BE6EB6">
              <w:rPr>
                <w:rFonts w:ascii="Times New Roman" w:hAnsi="Times New Roman" w:cs="Times New Roman"/>
                <w:sz w:val="15"/>
                <w:szCs w:val="15"/>
              </w:rPr>
              <w:t>Unclear ES:</w:t>
            </w:r>
            <w:r w:rsidRPr="00BE6EB6">
              <w:rPr>
                <w:rFonts w:ascii="Times New Roman" w:hAnsi="Times New Roman" w:cs="Times New Roman"/>
                <w:sz w:val="15"/>
                <w:szCs w:val="15"/>
              </w:rPr>
              <w:br/>
              <w:t xml:space="preserve">-0.29 </w:t>
            </w:r>
            <w:r w:rsidRPr="00BE6EB6">
              <w:rPr>
                <w:rFonts w:ascii="Times New Roman" w:hAnsi="Times New Roman" w:cs="Times New Roman"/>
                <w:color w:val="000000"/>
                <w:sz w:val="15"/>
                <w:szCs w:val="15"/>
              </w:rPr>
              <w:t>± 1.54</w:t>
            </w:r>
          </w:p>
        </w:tc>
        <w:tc>
          <w:tcPr>
            <w:tcW w:w="344" w:type="pct"/>
            <w:tcBorders>
              <w:top w:val="single" w:sz="4" w:space="0" w:color="000000"/>
              <w:left w:val="nil"/>
              <w:bottom w:val="single" w:sz="12" w:space="0" w:color="auto"/>
              <w:right w:val="nil"/>
            </w:tcBorders>
          </w:tcPr>
          <w:p w14:paraId="78C20B86" w14:textId="77777777" w:rsidR="00DA6FBB" w:rsidRPr="00BE6EB6" w:rsidRDefault="00DA6FBB" w:rsidP="00105900">
            <w:pPr>
              <w:pStyle w:val="NoSpacing"/>
              <w:rPr>
                <w:rFonts w:ascii="Times New Roman" w:hAnsi="Times New Roman" w:cs="Times New Roman"/>
                <w:sz w:val="15"/>
                <w:szCs w:val="15"/>
              </w:rPr>
            </w:pPr>
            <w:r w:rsidRPr="00BE6EB6">
              <w:rPr>
                <w:rFonts w:ascii="Times New Roman" w:hAnsi="Times New Roman" w:cs="Times New Roman"/>
                <w:sz w:val="15"/>
                <w:szCs w:val="15"/>
              </w:rPr>
              <w:t>Small ES:</w:t>
            </w:r>
          </w:p>
          <w:p w14:paraId="47410C3D" w14:textId="77777777" w:rsidR="00DA6FBB" w:rsidRPr="00BE6EB6" w:rsidRDefault="00DA6FBB" w:rsidP="00105900">
            <w:pPr>
              <w:pStyle w:val="NoSpacing"/>
              <w:rPr>
                <w:rFonts w:ascii="Times New Roman" w:hAnsi="Times New Roman" w:cs="Times New Roman"/>
                <w:color w:val="000000"/>
                <w:sz w:val="15"/>
                <w:szCs w:val="15"/>
              </w:rPr>
            </w:pPr>
            <w:r w:rsidRPr="00BE6EB6">
              <w:rPr>
                <w:rFonts w:ascii="Times New Roman" w:hAnsi="Times New Roman" w:cs="Times New Roman"/>
                <w:sz w:val="15"/>
                <w:szCs w:val="15"/>
              </w:rPr>
              <w:t xml:space="preserve">0.55 </w:t>
            </w:r>
            <w:r w:rsidRPr="00BE6EB6">
              <w:rPr>
                <w:rFonts w:ascii="Times New Roman" w:hAnsi="Times New Roman" w:cs="Times New Roman"/>
                <w:color w:val="000000"/>
                <w:sz w:val="15"/>
                <w:szCs w:val="15"/>
              </w:rPr>
              <w:t>± 0.03</w:t>
            </w:r>
          </w:p>
        </w:tc>
        <w:tc>
          <w:tcPr>
            <w:tcW w:w="342" w:type="pct"/>
            <w:tcBorders>
              <w:top w:val="single" w:sz="8" w:space="0" w:color="auto"/>
              <w:left w:val="nil"/>
              <w:bottom w:val="single" w:sz="12" w:space="0" w:color="auto"/>
              <w:right w:val="nil"/>
            </w:tcBorders>
          </w:tcPr>
          <w:p w14:paraId="257F640B" w14:textId="77777777" w:rsidR="00DA6FBB" w:rsidRPr="00BE6EB6" w:rsidRDefault="00DA6FBB" w:rsidP="00105900">
            <w:pPr>
              <w:pStyle w:val="NoSpacing"/>
              <w:rPr>
                <w:rFonts w:ascii="Times New Roman" w:hAnsi="Times New Roman" w:cs="Times New Roman"/>
                <w:sz w:val="15"/>
                <w:szCs w:val="15"/>
              </w:rPr>
            </w:pPr>
            <w:r w:rsidRPr="00BE6EB6">
              <w:rPr>
                <w:rFonts w:ascii="Times New Roman" w:hAnsi="Times New Roman" w:cs="Times New Roman"/>
                <w:sz w:val="15"/>
                <w:szCs w:val="15"/>
              </w:rPr>
              <w:t>Unclear ES:</w:t>
            </w:r>
          </w:p>
          <w:p w14:paraId="232DB258" w14:textId="77777777" w:rsidR="00DA6FBB" w:rsidRPr="00BE6EB6" w:rsidRDefault="00DA6FBB" w:rsidP="00105900">
            <w:pPr>
              <w:pStyle w:val="NoSpacing"/>
              <w:rPr>
                <w:rFonts w:ascii="Times New Roman" w:hAnsi="Times New Roman" w:cs="Times New Roman"/>
                <w:sz w:val="15"/>
                <w:szCs w:val="15"/>
              </w:rPr>
            </w:pPr>
            <w:r w:rsidRPr="00BE6EB6">
              <w:rPr>
                <w:rFonts w:ascii="Times New Roman" w:hAnsi="Times New Roman" w:cs="Times New Roman"/>
                <w:sz w:val="15"/>
                <w:szCs w:val="15"/>
              </w:rPr>
              <w:t xml:space="preserve">-0.42 </w:t>
            </w:r>
            <w:r w:rsidRPr="00BE6EB6">
              <w:rPr>
                <w:rFonts w:ascii="Times New Roman" w:hAnsi="Times New Roman" w:cs="Times New Roman"/>
                <w:color w:val="000000"/>
                <w:sz w:val="15"/>
                <w:szCs w:val="15"/>
              </w:rPr>
              <w:t>± 0.77</w:t>
            </w:r>
          </w:p>
        </w:tc>
      </w:tr>
      <w:tr w:rsidR="00DA6FBB" w:rsidRPr="00883494" w14:paraId="4BE64FC4" w14:textId="77777777" w:rsidTr="00105900">
        <w:trPr>
          <w:trHeight w:val="312"/>
        </w:trPr>
        <w:tc>
          <w:tcPr>
            <w:tcW w:w="356" w:type="pct"/>
            <w:vMerge w:val="restart"/>
            <w:tcBorders>
              <w:top w:val="single" w:sz="12" w:space="0" w:color="auto"/>
              <w:left w:val="nil"/>
              <w:right w:val="nil"/>
            </w:tcBorders>
            <w:shd w:val="clear" w:color="auto" w:fill="auto"/>
          </w:tcPr>
          <w:p w14:paraId="77EBF8C5" w14:textId="77777777" w:rsidR="00DA6FBB" w:rsidRPr="00BE6EB6" w:rsidRDefault="00DA6FBB" w:rsidP="00105900">
            <w:pPr>
              <w:pStyle w:val="NoSpacing"/>
              <w:rPr>
                <w:rFonts w:ascii="Times New Roman" w:hAnsi="Times New Roman" w:cs="Times New Roman"/>
                <w:b/>
                <w:sz w:val="15"/>
                <w:szCs w:val="15"/>
              </w:rPr>
            </w:pPr>
            <w:r w:rsidRPr="00BE6EB6">
              <w:rPr>
                <w:rFonts w:ascii="Times New Roman" w:hAnsi="Times New Roman" w:cs="Times New Roman"/>
                <w:b/>
                <w:sz w:val="15"/>
                <w:szCs w:val="15"/>
              </w:rPr>
              <w:t>Wide Defender</w:t>
            </w:r>
          </w:p>
          <w:p w14:paraId="32B38425" w14:textId="77777777" w:rsidR="00DA6FBB" w:rsidRPr="00BE6EB6" w:rsidRDefault="00DA6FBB" w:rsidP="00105900">
            <w:pPr>
              <w:pStyle w:val="NoSpacing"/>
              <w:rPr>
                <w:rFonts w:ascii="Times New Roman" w:hAnsi="Times New Roman" w:cs="Times New Roman"/>
                <w:b/>
                <w:sz w:val="15"/>
                <w:szCs w:val="15"/>
              </w:rPr>
            </w:pPr>
          </w:p>
        </w:tc>
        <w:tc>
          <w:tcPr>
            <w:tcW w:w="174" w:type="pct"/>
            <w:tcBorders>
              <w:top w:val="single" w:sz="12" w:space="0" w:color="auto"/>
              <w:left w:val="nil"/>
              <w:bottom w:val="single" w:sz="4" w:space="0" w:color="000000"/>
              <w:right w:val="nil"/>
            </w:tcBorders>
          </w:tcPr>
          <w:p w14:paraId="2BE14C8B" w14:textId="77777777" w:rsidR="00DA6FBB" w:rsidRPr="00BE6EB6" w:rsidRDefault="00DA6FBB" w:rsidP="00105900">
            <w:pPr>
              <w:pStyle w:val="NoSpacing"/>
              <w:rPr>
                <w:rFonts w:ascii="Times New Roman" w:hAnsi="Times New Roman" w:cs="Times New Roman"/>
                <w:b/>
                <w:sz w:val="15"/>
                <w:szCs w:val="15"/>
              </w:rPr>
            </w:pPr>
            <w:r w:rsidRPr="00BE6EB6">
              <w:rPr>
                <w:rFonts w:ascii="Times New Roman" w:hAnsi="Times New Roman" w:cs="Times New Roman"/>
                <w:b/>
                <w:sz w:val="15"/>
                <w:szCs w:val="15"/>
              </w:rPr>
              <w:t>U14</w:t>
            </w:r>
          </w:p>
        </w:tc>
        <w:tc>
          <w:tcPr>
            <w:tcW w:w="344" w:type="pct"/>
            <w:tcBorders>
              <w:top w:val="single" w:sz="12" w:space="0" w:color="auto"/>
              <w:left w:val="nil"/>
              <w:bottom w:val="single" w:sz="4" w:space="0" w:color="000000"/>
              <w:right w:val="nil"/>
            </w:tcBorders>
          </w:tcPr>
          <w:p w14:paraId="7D4246CF" w14:textId="77777777" w:rsidR="00DA6FBB" w:rsidRPr="00BE6EB6" w:rsidRDefault="00DA6FBB" w:rsidP="00105900">
            <w:pPr>
              <w:pStyle w:val="NoSpacing"/>
              <w:rPr>
                <w:rFonts w:ascii="Times New Roman" w:hAnsi="Times New Roman" w:cs="Times New Roman"/>
                <w:color w:val="000000"/>
                <w:sz w:val="15"/>
                <w:szCs w:val="15"/>
              </w:rPr>
            </w:pPr>
            <w:r w:rsidRPr="00BE6EB6">
              <w:rPr>
                <w:rFonts w:ascii="Times New Roman" w:hAnsi="Times New Roman" w:cs="Times New Roman"/>
                <w:color w:val="000000"/>
                <w:sz w:val="15"/>
                <w:szCs w:val="15"/>
              </w:rPr>
              <w:t>27.3 ± 2.3</w:t>
            </w:r>
          </w:p>
        </w:tc>
        <w:tc>
          <w:tcPr>
            <w:tcW w:w="344" w:type="pct"/>
            <w:tcBorders>
              <w:top w:val="single" w:sz="12" w:space="0" w:color="auto"/>
              <w:left w:val="nil"/>
              <w:bottom w:val="single" w:sz="4" w:space="0" w:color="000000"/>
              <w:right w:val="nil"/>
            </w:tcBorders>
          </w:tcPr>
          <w:p w14:paraId="72A37CFD" w14:textId="77777777" w:rsidR="00DA6FBB" w:rsidRPr="00BE6EB6" w:rsidRDefault="00DA6FBB" w:rsidP="00105900">
            <w:pPr>
              <w:spacing w:line="240" w:lineRule="auto"/>
              <w:rPr>
                <w:color w:val="000000"/>
                <w:sz w:val="15"/>
                <w:szCs w:val="15"/>
              </w:rPr>
            </w:pPr>
            <w:r w:rsidRPr="00BE6EB6">
              <w:rPr>
                <w:color w:val="000000"/>
                <w:sz w:val="15"/>
                <w:szCs w:val="15"/>
              </w:rPr>
              <w:t>31.5 ± 7.1</w:t>
            </w:r>
          </w:p>
        </w:tc>
        <w:tc>
          <w:tcPr>
            <w:tcW w:w="344" w:type="pct"/>
            <w:tcBorders>
              <w:top w:val="single" w:sz="12" w:space="0" w:color="auto"/>
              <w:left w:val="nil"/>
              <w:bottom w:val="single" w:sz="4" w:space="0" w:color="000000"/>
              <w:right w:val="nil"/>
            </w:tcBorders>
          </w:tcPr>
          <w:p w14:paraId="04FEF79D" w14:textId="77777777" w:rsidR="00DA6FBB" w:rsidRPr="00BE6EB6" w:rsidRDefault="00DA6FBB" w:rsidP="00105900">
            <w:pPr>
              <w:spacing w:line="240" w:lineRule="auto"/>
              <w:rPr>
                <w:color w:val="000000"/>
                <w:sz w:val="15"/>
                <w:szCs w:val="15"/>
              </w:rPr>
            </w:pPr>
            <w:r w:rsidRPr="00BE6EB6">
              <w:rPr>
                <w:color w:val="000000"/>
                <w:sz w:val="15"/>
                <w:szCs w:val="15"/>
              </w:rPr>
              <w:t>1.07 ± 0.10</w:t>
            </w:r>
          </w:p>
        </w:tc>
        <w:tc>
          <w:tcPr>
            <w:tcW w:w="344" w:type="pct"/>
            <w:tcBorders>
              <w:top w:val="single" w:sz="12" w:space="0" w:color="auto"/>
              <w:left w:val="nil"/>
              <w:bottom w:val="single" w:sz="4" w:space="0" w:color="000000"/>
              <w:right w:val="nil"/>
            </w:tcBorders>
          </w:tcPr>
          <w:p w14:paraId="446E05B2" w14:textId="77777777" w:rsidR="00DA6FBB" w:rsidRPr="00BE6EB6" w:rsidRDefault="00DA6FBB" w:rsidP="00105900">
            <w:pPr>
              <w:spacing w:line="240" w:lineRule="auto"/>
              <w:rPr>
                <w:color w:val="000000"/>
                <w:sz w:val="15"/>
                <w:szCs w:val="15"/>
              </w:rPr>
            </w:pPr>
            <w:r w:rsidRPr="00BE6EB6">
              <w:rPr>
                <w:color w:val="000000"/>
                <w:sz w:val="15"/>
                <w:szCs w:val="15"/>
              </w:rPr>
              <w:t>2.05 ± 0.11</w:t>
            </w:r>
          </w:p>
        </w:tc>
        <w:tc>
          <w:tcPr>
            <w:tcW w:w="344" w:type="pct"/>
            <w:tcBorders>
              <w:top w:val="single" w:sz="12" w:space="0" w:color="auto"/>
              <w:left w:val="nil"/>
              <w:bottom w:val="single" w:sz="4" w:space="0" w:color="000000"/>
              <w:right w:val="nil"/>
            </w:tcBorders>
          </w:tcPr>
          <w:p w14:paraId="4BDD5854" w14:textId="77777777" w:rsidR="00DA6FBB" w:rsidRPr="00BE6EB6" w:rsidRDefault="00DA6FBB" w:rsidP="00105900">
            <w:pPr>
              <w:spacing w:line="240" w:lineRule="auto"/>
              <w:rPr>
                <w:color w:val="000000"/>
                <w:sz w:val="15"/>
                <w:szCs w:val="15"/>
              </w:rPr>
            </w:pPr>
            <w:r w:rsidRPr="00BE6EB6">
              <w:rPr>
                <w:color w:val="000000"/>
                <w:sz w:val="15"/>
                <w:szCs w:val="15"/>
              </w:rPr>
              <w:t>56.3 ± 6.5</w:t>
            </w:r>
          </w:p>
        </w:tc>
        <w:tc>
          <w:tcPr>
            <w:tcW w:w="344" w:type="pct"/>
            <w:tcBorders>
              <w:top w:val="single" w:sz="12" w:space="0" w:color="auto"/>
              <w:left w:val="nil"/>
              <w:bottom w:val="single" w:sz="4" w:space="0" w:color="000000"/>
              <w:right w:val="nil"/>
            </w:tcBorders>
          </w:tcPr>
          <w:p w14:paraId="0592601E" w14:textId="77777777" w:rsidR="00DA6FBB" w:rsidRPr="00BE6EB6" w:rsidRDefault="00DA6FBB" w:rsidP="00105900">
            <w:pPr>
              <w:spacing w:line="240" w:lineRule="auto"/>
              <w:rPr>
                <w:color w:val="000000"/>
                <w:sz w:val="15"/>
                <w:szCs w:val="15"/>
              </w:rPr>
            </w:pPr>
            <w:r w:rsidRPr="00BE6EB6">
              <w:rPr>
                <w:color w:val="000000"/>
                <w:sz w:val="15"/>
                <w:szCs w:val="15"/>
              </w:rPr>
              <w:t>22.3 ± 2.1</w:t>
            </w:r>
          </w:p>
        </w:tc>
        <w:tc>
          <w:tcPr>
            <w:tcW w:w="344" w:type="pct"/>
            <w:tcBorders>
              <w:top w:val="single" w:sz="12" w:space="0" w:color="auto"/>
              <w:left w:val="nil"/>
              <w:bottom w:val="single" w:sz="4" w:space="0" w:color="000000"/>
              <w:right w:val="nil"/>
            </w:tcBorders>
          </w:tcPr>
          <w:p w14:paraId="5B7E0AF4" w14:textId="77777777" w:rsidR="00DA6FBB" w:rsidRPr="00BE6EB6" w:rsidRDefault="00DA6FBB" w:rsidP="00105900">
            <w:pPr>
              <w:spacing w:line="240" w:lineRule="auto"/>
              <w:rPr>
                <w:color w:val="000000"/>
                <w:sz w:val="15"/>
                <w:szCs w:val="15"/>
              </w:rPr>
            </w:pPr>
            <w:r w:rsidRPr="00BE6EB6">
              <w:rPr>
                <w:color w:val="000000"/>
                <w:sz w:val="15"/>
                <w:szCs w:val="15"/>
              </w:rPr>
              <w:t>58.7 ± 39.3</w:t>
            </w:r>
          </w:p>
        </w:tc>
        <w:tc>
          <w:tcPr>
            <w:tcW w:w="344" w:type="pct"/>
            <w:tcBorders>
              <w:top w:val="single" w:sz="12" w:space="0" w:color="auto"/>
              <w:left w:val="nil"/>
              <w:bottom w:val="single" w:sz="4" w:space="0" w:color="000000"/>
              <w:right w:val="nil"/>
            </w:tcBorders>
          </w:tcPr>
          <w:p w14:paraId="0D772B5A" w14:textId="77777777" w:rsidR="00DA6FBB" w:rsidRPr="00BE6EB6" w:rsidRDefault="00DA6FBB" w:rsidP="00105900">
            <w:pPr>
              <w:spacing w:line="240" w:lineRule="auto"/>
              <w:rPr>
                <w:color w:val="000000"/>
                <w:sz w:val="15"/>
                <w:szCs w:val="15"/>
              </w:rPr>
            </w:pPr>
            <w:r w:rsidRPr="00BE6EB6">
              <w:rPr>
                <w:color w:val="000000"/>
                <w:sz w:val="15"/>
                <w:szCs w:val="15"/>
              </w:rPr>
              <w:t>7.6 ± 0.5</w:t>
            </w:r>
          </w:p>
        </w:tc>
        <w:tc>
          <w:tcPr>
            <w:tcW w:w="344" w:type="pct"/>
            <w:tcBorders>
              <w:top w:val="single" w:sz="12" w:space="0" w:color="auto"/>
              <w:left w:val="nil"/>
              <w:bottom w:val="single" w:sz="4" w:space="0" w:color="000000"/>
              <w:right w:val="nil"/>
            </w:tcBorders>
          </w:tcPr>
          <w:p w14:paraId="2FC6E713" w14:textId="77777777" w:rsidR="00DA6FBB" w:rsidRPr="00BE6EB6" w:rsidRDefault="00DA6FBB" w:rsidP="00105900">
            <w:pPr>
              <w:spacing w:line="240" w:lineRule="auto"/>
              <w:rPr>
                <w:color w:val="000000"/>
                <w:sz w:val="15"/>
                <w:szCs w:val="15"/>
              </w:rPr>
            </w:pPr>
            <w:r w:rsidRPr="00BE6EB6">
              <w:rPr>
                <w:color w:val="000000"/>
                <w:sz w:val="15"/>
                <w:szCs w:val="15"/>
              </w:rPr>
              <w:t>58.4 ± 39.1</w:t>
            </w:r>
          </w:p>
        </w:tc>
        <w:tc>
          <w:tcPr>
            <w:tcW w:w="344" w:type="pct"/>
            <w:tcBorders>
              <w:top w:val="single" w:sz="12" w:space="0" w:color="auto"/>
              <w:left w:val="nil"/>
              <w:bottom w:val="single" w:sz="4" w:space="0" w:color="000000"/>
              <w:right w:val="nil"/>
            </w:tcBorders>
          </w:tcPr>
          <w:p w14:paraId="7C9B9366" w14:textId="77777777" w:rsidR="00DA6FBB" w:rsidRPr="00BE6EB6" w:rsidRDefault="00DA6FBB" w:rsidP="00105900">
            <w:pPr>
              <w:spacing w:line="240" w:lineRule="auto"/>
              <w:rPr>
                <w:color w:val="000000"/>
                <w:sz w:val="15"/>
                <w:szCs w:val="15"/>
              </w:rPr>
            </w:pPr>
            <w:r w:rsidRPr="00BE6EB6">
              <w:rPr>
                <w:color w:val="000000"/>
                <w:sz w:val="15"/>
                <w:szCs w:val="15"/>
              </w:rPr>
              <w:t>2.8 ± 0.5</w:t>
            </w:r>
          </w:p>
        </w:tc>
        <w:tc>
          <w:tcPr>
            <w:tcW w:w="344" w:type="pct"/>
            <w:tcBorders>
              <w:top w:val="single" w:sz="12" w:space="0" w:color="auto"/>
              <w:left w:val="nil"/>
              <w:bottom w:val="single" w:sz="4" w:space="0" w:color="000000"/>
              <w:right w:val="nil"/>
            </w:tcBorders>
          </w:tcPr>
          <w:p w14:paraId="7772A58A" w14:textId="77777777" w:rsidR="00DA6FBB" w:rsidRPr="00BE6EB6" w:rsidRDefault="00DA6FBB" w:rsidP="00105900">
            <w:pPr>
              <w:spacing w:line="240" w:lineRule="auto"/>
              <w:rPr>
                <w:color w:val="000000"/>
                <w:sz w:val="15"/>
                <w:szCs w:val="15"/>
              </w:rPr>
            </w:pPr>
            <w:r w:rsidRPr="00BE6EB6">
              <w:rPr>
                <w:color w:val="000000"/>
                <w:sz w:val="15"/>
                <w:szCs w:val="15"/>
              </w:rPr>
              <w:t>26.8 ± 18.0</w:t>
            </w:r>
          </w:p>
        </w:tc>
        <w:tc>
          <w:tcPr>
            <w:tcW w:w="344" w:type="pct"/>
            <w:tcBorders>
              <w:top w:val="single" w:sz="12" w:space="0" w:color="auto"/>
              <w:left w:val="nil"/>
              <w:bottom w:val="single" w:sz="4" w:space="0" w:color="000000"/>
              <w:right w:val="nil"/>
            </w:tcBorders>
          </w:tcPr>
          <w:p w14:paraId="04459825" w14:textId="77777777" w:rsidR="00DA6FBB" w:rsidRPr="00BE6EB6" w:rsidRDefault="00DA6FBB" w:rsidP="00105900">
            <w:pPr>
              <w:spacing w:line="240" w:lineRule="auto"/>
              <w:rPr>
                <w:color w:val="000000"/>
                <w:sz w:val="15"/>
                <w:szCs w:val="15"/>
              </w:rPr>
            </w:pPr>
            <w:r w:rsidRPr="00BE6EB6">
              <w:rPr>
                <w:color w:val="000000"/>
                <w:sz w:val="15"/>
                <w:szCs w:val="15"/>
              </w:rPr>
              <w:t>0.8 ± 0.0 ***</w:t>
            </w:r>
          </w:p>
        </w:tc>
        <w:tc>
          <w:tcPr>
            <w:tcW w:w="342" w:type="pct"/>
            <w:tcBorders>
              <w:top w:val="single" w:sz="12" w:space="0" w:color="auto"/>
              <w:left w:val="nil"/>
              <w:bottom w:val="single" w:sz="4" w:space="0" w:color="000000"/>
              <w:right w:val="nil"/>
            </w:tcBorders>
          </w:tcPr>
          <w:p w14:paraId="7CEA8467" w14:textId="77777777" w:rsidR="00DA6FBB" w:rsidRPr="00BE6EB6" w:rsidRDefault="00DA6FBB" w:rsidP="00105900">
            <w:pPr>
              <w:spacing w:line="240" w:lineRule="auto"/>
              <w:rPr>
                <w:color w:val="000000"/>
                <w:sz w:val="15"/>
                <w:szCs w:val="15"/>
              </w:rPr>
            </w:pPr>
            <w:r w:rsidRPr="00BE6EB6">
              <w:rPr>
                <w:color w:val="000000"/>
                <w:sz w:val="15"/>
                <w:szCs w:val="15"/>
              </w:rPr>
              <w:t>0.2 ± 0.1</w:t>
            </w:r>
          </w:p>
        </w:tc>
      </w:tr>
      <w:tr w:rsidR="00DA6FBB" w:rsidRPr="00883494" w14:paraId="05A6E6DE" w14:textId="77777777" w:rsidTr="00105900">
        <w:trPr>
          <w:trHeight w:val="312"/>
        </w:trPr>
        <w:tc>
          <w:tcPr>
            <w:tcW w:w="356" w:type="pct"/>
            <w:vMerge/>
            <w:tcBorders>
              <w:left w:val="nil"/>
              <w:right w:val="nil"/>
            </w:tcBorders>
            <w:shd w:val="clear" w:color="auto" w:fill="auto"/>
          </w:tcPr>
          <w:p w14:paraId="5D8EDEDA" w14:textId="77777777" w:rsidR="00DA6FBB" w:rsidRPr="00BE6EB6" w:rsidRDefault="00DA6FBB" w:rsidP="00105900">
            <w:pPr>
              <w:pStyle w:val="NoSpacing"/>
              <w:rPr>
                <w:rFonts w:ascii="Times New Roman" w:hAnsi="Times New Roman" w:cs="Times New Roman"/>
                <w:b/>
                <w:sz w:val="15"/>
                <w:szCs w:val="15"/>
              </w:rPr>
            </w:pPr>
          </w:p>
        </w:tc>
        <w:tc>
          <w:tcPr>
            <w:tcW w:w="174" w:type="pct"/>
            <w:tcBorders>
              <w:top w:val="single" w:sz="4" w:space="0" w:color="000000"/>
              <w:left w:val="nil"/>
              <w:bottom w:val="single" w:sz="4" w:space="0" w:color="000000"/>
              <w:right w:val="nil"/>
            </w:tcBorders>
          </w:tcPr>
          <w:p w14:paraId="4D084A6E" w14:textId="77777777" w:rsidR="00DA6FBB" w:rsidRPr="00BE6EB6" w:rsidRDefault="00DA6FBB" w:rsidP="00105900">
            <w:pPr>
              <w:pStyle w:val="NoSpacing"/>
              <w:rPr>
                <w:rFonts w:ascii="Times New Roman" w:hAnsi="Times New Roman" w:cs="Times New Roman"/>
                <w:b/>
                <w:sz w:val="15"/>
                <w:szCs w:val="15"/>
              </w:rPr>
            </w:pPr>
            <w:r w:rsidRPr="00BE6EB6">
              <w:rPr>
                <w:rFonts w:ascii="Times New Roman" w:hAnsi="Times New Roman" w:cs="Times New Roman"/>
                <w:b/>
                <w:sz w:val="15"/>
                <w:szCs w:val="15"/>
              </w:rPr>
              <w:t>U16</w:t>
            </w:r>
          </w:p>
        </w:tc>
        <w:tc>
          <w:tcPr>
            <w:tcW w:w="344" w:type="pct"/>
            <w:tcBorders>
              <w:top w:val="single" w:sz="4" w:space="0" w:color="000000"/>
              <w:left w:val="nil"/>
              <w:bottom w:val="single" w:sz="4" w:space="0" w:color="000000"/>
              <w:right w:val="nil"/>
            </w:tcBorders>
          </w:tcPr>
          <w:p w14:paraId="521C33C1" w14:textId="77777777" w:rsidR="00DA6FBB" w:rsidRPr="00BE6EB6" w:rsidRDefault="00DA6FBB" w:rsidP="00105900">
            <w:pPr>
              <w:pStyle w:val="NoSpacing"/>
              <w:rPr>
                <w:rFonts w:ascii="Times New Roman" w:hAnsi="Times New Roman" w:cs="Times New Roman"/>
                <w:color w:val="000000"/>
                <w:sz w:val="15"/>
                <w:szCs w:val="15"/>
              </w:rPr>
            </w:pPr>
            <w:r w:rsidRPr="00BE6EB6">
              <w:rPr>
                <w:rFonts w:ascii="Times New Roman" w:hAnsi="Times New Roman" w:cs="Times New Roman"/>
                <w:color w:val="000000"/>
                <w:sz w:val="15"/>
                <w:szCs w:val="15"/>
              </w:rPr>
              <w:t>33.2 ± 2.7</w:t>
            </w:r>
          </w:p>
        </w:tc>
        <w:tc>
          <w:tcPr>
            <w:tcW w:w="344" w:type="pct"/>
            <w:tcBorders>
              <w:top w:val="single" w:sz="4" w:space="0" w:color="000000"/>
              <w:left w:val="nil"/>
              <w:bottom w:val="single" w:sz="4" w:space="0" w:color="000000"/>
              <w:right w:val="nil"/>
            </w:tcBorders>
          </w:tcPr>
          <w:p w14:paraId="1EFA4C21" w14:textId="77777777" w:rsidR="00DA6FBB" w:rsidRPr="00BE6EB6" w:rsidRDefault="00DA6FBB" w:rsidP="00105900">
            <w:pPr>
              <w:spacing w:line="240" w:lineRule="auto"/>
              <w:rPr>
                <w:color w:val="000000"/>
                <w:sz w:val="15"/>
                <w:szCs w:val="15"/>
              </w:rPr>
            </w:pPr>
            <w:r w:rsidRPr="00BE6EB6">
              <w:rPr>
                <w:color w:val="000000"/>
                <w:sz w:val="15"/>
                <w:szCs w:val="15"/>
              </w:rPr>
              <w:t>42.2 ± 6.8</w:t>
            </w:r>
          </w:p>
        </w:tc>
        <w:tc>
          <w:tcPr>
            <w:tcW w:w="344" w:type="pct"/>
            <w:tcBorders>
              <w:top w:val="single" w:sz="4" w:space="0" w:color="000000"/>
              <w:left w:val="nil"/>
              <w:bottom w:val="single" w:sz="4" w:space="0" w:color="000000"/>
              <w:right w:val="nil"/>
            </w:tcBorders>
          </w:tcPr>
          <w:p w14:paraId="03475FBD" w14:textId="77777777" w:rsidR="00DA6FBB" w:rsidRPr="00BE6EB6" w:rsidRDefault="00DA6FBB" w:rsidP="00105900">
            <w:pPr>
              <w:spacing w:line="240" w:lineRule="auto"/>
              <w:rPr>
                <w:color w:val="000000"/>
                <w:sz w:val="15"/>
                <w:szCs w:val="15"/>
              </w:rPr>
            </w:pPr>
            <w:r w:rsidRPr="00BE6EB6">
              <w:rPr>
                <w:color w:val="000000"/>
                <w:sz w:val="15"/>
                <w:szCs w:val="15"/>
              </w:rPr>
              <w:t>1.15 ± 0.10</w:t>
            </w:r>
          </w:p>
        </w:tc>
        <w:tc>
          <w:tcPr>
            <w:tcW w:w="344" w:type="pct"/>
            <w:tcBorders>
              <w:top w:val="single" w:sz="4" w:space="0" w:color="000000"/>
              <w:left w:val="nil"/>
              <w:bottom w:val="single" w:sz="4" w:space="0" w:color="000000"/>
              <w:right w:val="nil"/>
            </w:tcBorders>
          </w:tcPr>
          <w:p w14:paraId="64308FA7" w14:textId="77777777" w:rsidR="00DA6FBB" w:rsidRPr="00BE6EB6" w:rsidRDefault="00DA6FBB" w:rsidP="00105900">
            <w:pPr>
              <w:spacing w:line="240" w:lineRule="auto"/>
              <w:rPr>
                <w:color w:val="000000"/>
                <w:sz w:val="15"/>
                <w:szCs w:val="15"/>
              </w:rPr>
            </w:pPr>
            <w:r w:rsidRPr="00BE6EB6">
              <w:rPr>
                <w:color w:val="000000"/>
                <w:sz w:val="15"/>
                <w:szCs w:val="15"/>
              </w:rPr>
              <w:t>2.05 ± 0.11</w:t>
            </w:r>
          </w:p>
        </w:tc>
        <w:tc>
          <w:tcPr>
            <w:tcW w:w="344" w:type="pct"/>
            <w:tcBorders>
              <w:top w:val="single" w:sz="4" w:space="0" w:color="000000"/>
              <w:left w:val="nil"/>
              <w:bottom w:val="single" w:sz="4" w:space="0" w:color="000000"/>
              <w:right w:val="nil"/>
            </w:tcBorders>
          </w:tcPr>
          <w:p w14:paraId="3603EA23" w14:textId="77777777" w:rsidR="00DA6FBB" w:rsidRPr="00BE6EB6" w:rsidRDefault="00DA6FBB" w:rsidP="00105900">
            <w:pPr>
              <w:spacing w:line="240" w:lineRule="auto"/>
              <w:rPr>
                <w:color w:val="000000"/>
                <w:sz w:val="15"/>
                <w:szCs w:val="15"/>
              </w:rPr>
            </w:pPr>
            <w:r w:rsidRPr="00BE6EB6">
              <w:rPr>
                <w:color w:val="000000"/>
                <w:sz w:val="15"/>
                <w:szCs w:val="15"/>
              </w:rPr>
              <w:t>70.3 ± 7.8</w:t>
            </w:r>
          </w:p>
        </w:tc>
        <w:tc>
          <w:tcPr>
            <w:tcW w:w="344" w:type="pct"/>
            <w:tcBorders>
              <w:top w:val="single" w:sz="4" w:space="0" w:color="000000"/>
              <w:left w:val="nil"/>
              <w:bottom w:val="single" w:sz="4" w:space="0" w:color="000000"/>
              <w:right w:val="nil"/>
            </w:tcBorders>
          </w:tcPr>
          <w:p w14:paraId="4F3A23D8" w14:textId="77777777" w:rsidR="00DA6FBB" w:rsidRPr="00BE6EB6" w:rsidRDefault="00DA6FBB" w:rsidP="00105900">
            <w:pPr>
              <w:spacing w:line="240" w:lineRule="auto"/>
              <w:rPr>
                <w:color w:val="000000"/>
                <w:sz w:val="15"/>
                <w:szCs w:val="15"/>
              </w:rPr>
            </w:pPr>
            <w:r w:rsidRPr="00BE6EB6">
              <w:rPr>
                <w:color w:val="000000"/>
                <w:sz w:val="15"/>
                <w:szCs w:val="15"/>
              </w:rPr>
              <w:t>26.5 ± 2.4</w:t>
            </w:r>
          </w:p>
        </w:tc>
        <w:tc>
          <w:tcPr>
            <w:tcW w:w="344" w:type="pct"/>
            <w:tcBorders>
              <w:top w:val="single" w:sz="4" w:space="0" w:color="000000"/>
              <w:left w:val="nil"/>
              <w:bottom w:val="single" w:sz="4" w:space="0" w:color="000000"/>
              <w:right w:val="nil"/>
            </w:tcBorders>
          </w:tcPr>
          <w:p w14:paraId="047DFB3A" w14:textId="77777777" w:rsidR="00DA6FBB" w:rsidRPr="00BE6EB6" w:rsidRDefault="00DA6FBB" w:rsidP="00105900">
            <w:pPr>
              <w:spacing w:line="240" w:lineRule="auto"/>
              <w:rPr>
                <w:color w:val="000000"/>
                <w:sz w:val="15"/>
                <w:szCs w:val="15"/>
              </w:rPr>
            </w:pPr>
            <w:r w:rsidRPr="00BE6EB6">
              <w:rPr>
                <w:color w:val="000000"/>
                <w:sz w:val="15"/>
                <w:szCs w:val="15"/>
              </w:rPr>
              <w:t>63.7 ± 40.1</w:t>
            </w:r>
          </w:p>
        </w:tc>
        <w:tc>
          <w:tcPr>
            <w:tcW w:w="344" w:type="pct"/>
            <w:tcBorders>
              <w:top w:val="single" w:sz="4" w:space="0" w:color="000000"/>
              <w:left w:val="nil"/>
              <w:bottom w:val="single" w:sz="4" w:space="0" w:color="000000"/>
              <w:right w:val="nil"/>
            </w:tcBorders>
          </w:tcPr>
          <w:p w14:paraId="701B86CE" w14:textId="77777777" w:rsidR="00DA6FBB" w:rsidRPr="00BE6EB6" w:rsidRDefault="00DA6FBB" w:rsidP="00105900">
            <w:pPr>
              <w:spacing w:line="240" w:lineRule="auto"/>
              <w:rPr>
                <w:color w:val="000000"/>
                <w:sz w:val="15"/>
                <w:szCs w:val="15"/>
              </w:rPr>
            </w:pPr>
            <w:r w:rsidRPr="00BE6EB6">
              <w:rPr>
                <w:color w:val="000000"/>
                <w:sz w:val="15"/>
                <w:szCs w:val="15"/>
              </w:rPr>
              <w:t>7.6 ± 0.6</w:t>
            </w:r>
          </w:p>
        </w:tc>
        <w:tc>
          <w:tcPr>
            <w:tcW w:w="344" w:type="pct"/>
            <w:tcBorders>
              <w:top w:val="single" w:sz="4" w:space="0" w:color="000000"/>
              <w:left w:val="nil"/>
              <w:bottom w:val="single" w:sz="4" w:space="0" w:color="000000"/>
              <w:right w:val="nil"/>
            </w:tcBorders>
          </w:tcPr>
          <w:p w14:paraId="6B0F8984" w14:textId="77777777" w:rsidR="00DA6FBB" w:rsidRPr="00BE6EB6" w:rsidRDefault="00DA6FBB" w:rsidP="00105900">
            <w:pPr>
              <w:spacing w:line="240" w:lineRule="auto"/>
              <w:rPr>
                <w:color w:val="000000"/>
                <w:sz w:val="15"/>
                <w:szCs w:val="15"/>
              </w:rPr>
            </w:pPr>
            <w:r w:rsidRPr="00BE6EB6">
              <w:rPr>
                <w:color w:val="000000"/>
                <w:sz w:val="15"/>
                <w:szCs w:val="15"/>
              </w:rPr>
              <w:t>61.6 ± 38.7</w:t>
            </w:r>
          </w:p>
        </w:tc>
        <w:tc>
          <w:tcPr>
            <w:tcW w:w="344" w:type="pct"/>
            <w:tcBorders>
              <w:top w:val="single" w:sz="4" w:space="0" w:color="000000"/>
              <w:left w:val="nil"/>
              <w:bottom w:val="single" w:sz="4" w:space="0" w:color="000000"/>
              <w:right w:val="nil"/>
            </w:tcBorders>
          </w:tcPr>
          <w:p w14:paraId="4E1B7062" w14:textId="77777777" w:rsidR="00DA6FBB" w:rsidRPr="00BE6EB6" w:rsidRDefault="00DA6FBB" w:rsidP="00105900">
            <w:pPr>
              <w:spacing w:line="240" w:lineRule="auto"/>
              <w:rPr>
                <w:color w:val="000000"/>
                <w:sz w:val="15"/>
                <w:szCs w:val="15"/>
              </w:rPr>
            </w:pPr>
            <w:r w:rsidRPr="00BE6EB6">
              <w:rPr>
                <w:color w:val="000000"/>
                <w:sz w:val="15"/>
                <w:szCs w:val="15"/>
              </w:rPr>
              <w:t>4.6 ± 0.8</w:t>
            </w:r>
          </w:p>
        </w:tc>
        <w:tc>
          <w:tcPr>
            <w:tcW w:w="344" w:type="pct"/>
            <w:tcBorders>
              <w:top w:val="single" w:sz="4" w:space="0" w:color="000000"/>
              <w:left w:val="nil"/>
              <w:bottom w:val="single" w:sz="4" w:space="0" w:color="000000"/>
              <w:right w:val="nil"/>
            </w:tcBorders>
          </w:tcPr>
          <w:p w14:paraId="0DB33AF1" w14:textId="77777777" w:rsidR="00DA6FBB" w:rsidRPr="00BE6EB6" w:rsidRDefault="00DA6FBB" w:rsidP="00105900">
            <w:pPr>
              <w:spacing w:line="240" w:lineRule="auto"/>
              <w:rPr>
                <w:color w:val="000000"/>
                <w:sz w:val="15"/>
                <w:szCs w:val="15"/>
              </w:rPr>
            </w:pPr>
            <w:r w:rsidRPr="00BE6EB6">
              <w:rPr>
                <w:color w:val="000000"/>
                <w:sz w:val="15"/>
                <w:szCs w:val="15"/>
              </w:rPr>
              <w:t>38.8± 24.4</w:t>
            </w:r>
          </w:p>
        </w:tc>
        <w:tc>
          <w:tcPr>
            <w:tcW w:w="344" w:type="pct"/>
            <w:tcBorders>
              <w:top w:val="single" w:sz="4" w:space="0" w:color="000000"/>
              <w:left w:val="nil"/>
              <w:bottom w:val="single" w:sz="4" w:space="0" w:color="000000"/>
              <w:right w:val="nil"/>
            </w:tcBorders>
          </w:tcPr>
          <w:p w14:paraId="2FE8F323" w14:textId="77777777" w:rsidR="00DA6FBB" w:rsidRPr="00BE6EB6" w:rsidRDefault="00DA6FBB" w:rsidP="00105900">
            <w:pPr>
              <w:spacing w:line="240" w:lineRule="auto"/>
              <w:rPr>
                <w:color w:val="000000"/>
                <w:sz w:val="15"/>
                <w:szCs w:val="15"/>
              </w:rPr>
            </w:pPr>
            <w:r w:rsidRPr="00BE6EB6">
              <w:rPr>
                <w:color w:val="000000"/>
                <w:sz w:val="15"/>
                <w:szCs w:val="15"/>
              </w:rPr>
              <w:t>0.9 ± 0.0</w:t>
            </w:r>
          </w:p>
        </w:tc>
        <w:tc>
          <w:tcPr>
            <w:tcW w:w="342" w:type="pct"/>
            <w:tcBorders>
              <w:top w:val="single" w:sz="4" w:space="0" w:color="000000"/>
              <w:left w:val="nil"/>
              <w:bottom w:val="single" w:sz="4" w:space="0" w:color="000000"/>
              <w:right w:val="nil"/>
            </w:tcBorders>
          </w:tcPr>
          <w:p w14:paraId="16C4596A" w14:textId="77777777" w:rsidR="00DA6FBB" w:rsidRPr="00BE6EB6" w:rsidRDefault="00DA6FBB" w:rsidP="00105900">
            <w:pPr>
              <w:spacing w:line="240" w:lineRule="auto"/>
              <w:rPr>
                <w:color w:val="000000"/>
                <w:sz w:val="15"/>
                <w:szCs w:val="15"/>
              </w:rPr>
            </w:pPr>
            <w:r w:rsidRPr="00BE6EB6">
              <w:rPr>
                <w:color w:val="000000"/>
                <w:sz w:val="15"/>
                <w:szCs w:val="15"/>
              </w:rPr>
              <w:t>0.3 ± 0.1</w:t>
            </w:r>
          </w:p>
        </w:tc>
      </w:tr>
      <w:tr w:rsidR="00DA6FBB" w:rsidRPr="00883494" w14:paraId="6B85E2EB" w14:textId="77777777" w:rsidTr="00105900">
        <w:trPr>
          <w:trHeight w:val="312"/>
        </w:trPr>
        <w:tc>
          <w:tcPr>
            <w:tcW w:w="356" w:type="pct"/>
            <w:vMerge/>
            <w:tcBorders>
              <w:left w:val="nil"/>
              <w:bottom w:val="single" w:sz="12" w:space="0" w:color="auto"/>
              <w:right w:val="nil"/>
            </w:tcBorders>
            <w:shd w:val="clear" w:color="auto" w:fill="auto"/>
          </w:tcPr>
          <w:p w14:paraId="6EF37E54" w14:textId="77777777" w:rsidR="00DA6FBB" w:rsidRPr="00BE6EB6" w:rsidRDefault="00DA6FBB" w:rsidP="00105900">
            <w:pPr>
              <w:pStyle w:val="NoSpacing"/>
              <w:rPr>
                <w:rFonts w:ascii="Times New Roman" w:hAnsi="Times New Roman" w:cs="Times New Roman"/>
                <w:b/>
                <w:sz w:val="15"/>
                <w:szCs w:val="15"/>
              </w:rPr>
            </w:pPr>
          </w:p>
        </w:tc>
        <w:tc>
          <w:tcPr>
            <w:tcW w:w="174" w:type="pct"/>
            <w:tcBorders>
              <w:top w:val="single" w:sz="4" w:space="0" w:color="000000"/>
              <w:left w:val="nil"/>
              <w:bottom w:val="single" w:sz="12" w:space="0" w:color="auto"/>
              <w:right w:val="nil"/>
            </w:tcBorders>
          </w:tcPr>
          <w:p w14:paraId="0E4258C0" w14:textId="77777777" w:rsidR="00DA6FBB" w:rsidRPr="00BE6EB6" w:rsidRDefault="00DA6FBB" w:rsidP="00105900">
            <w:pPr>
              <w:pStyle w:val="NoSpacing"/>
              <w:rPr>
                <w:rFonts w:ascii="Times New Roman" w:hAnsi="Times New Roman" w:cs="Times New Roman"/>
                <w:b/>
                <w:sz w:val="15"/>
                <w:szCs w:val="15"/>
              </w:rPr>
            </w:pPr>
            <w:r w:rsidRPr="00BE6EB6">
              <w:rPr>
                <w:rFonts w:ascii="Times New Roman" w:hAnsi="Times New Roman" w:cs="Times New Roman"/>
                <w:b/>
                <w:sz w:val="15"/>
                <w:szCs w:val="15"/>
              </w:rPr>
              <w:t>vs</w:t>
            </w:r>
          </w:p>
        </w:tc>
        <w:tc>
          <w:tcPr>
            <w:tcW w:w="344" w:type="pct"/>
            <w:tcBorders>
              <w:top w:val="single" w:sz="4" w:space="0" w:color="000000"/>
              <w:left w:val="nil"/>
              <w:bottom w:val="single" w:sz="12" w:space="0" w:color="auto"/>
              <w:right w:val="nil"/>
            </w:tcBorders>
          </w:tcPr>
          <w:p w14:paraId="22537786" w14:textId="77777777" w:rsidR="00DA6FBB" w:rsidRPr="00BE6EB6" w:rsidRDefault="00DA6FBB" w:rsidP="00105900">
            <w:pPr>
              <w:pStyle w:val="NoSpacing"/>
              <w:rPr>
                <w:rFonts w:ascii="Times New Roman" w:hAnsi="Times New Roman" w:cs="Times New Roman"/>
                <w:sz w:val="15"/>
                <w:szCs w:val="15"/>
              </w:rPr>
            </w:pPr>
            <w:r w:rsidRPr="00BE6EB6">
              <w:rPr>
                <w:rFonts w:ascii="Times New Roman" w:hAnsi="Times New Roman" w:cs="Times New Roman"/>
                <w:sz w:val="15"/>
                <w:szCs w:val="15"/>
              </w:rPr>
              <w:t>Trivial ES:</w:t>
            </w:r>
          </w:p>
          <w:p w14:paraId="771D04E0" w14:textId="77777777" w:rsidR="00DA6FBB" w:rsidRPr="00BE6EB6" w:rsidRDefault="00DA6FBB" w:rsidP="00105900">
            <w:pPr>
              <w:pStyle w:val="NoSpacing"/>
              <w:rPr>
                <w:rFonts w:ascii="Times New Roman" w:hAnsi="Times New Roman" w:cs="Times New Roman"/>
                <w:sz w:val="15"/>
                <w:szCs w:val="15"/>
              </w:rPr>
            </w:pPr>
            <w:r w:rsidRPr="00BE6EB6">
              <w:rPr>
                <w:rFonts w:ascii="Times New Roman" w:hAnsi="Times New Roman" w:cs="Times New Roman"/>
                <w:sz w:val="15"/>
                <w:szCs w:val="15"/>
              </w:rPr>
              <w:t xml:space="preserve">-0.19 </w:t>
            </w:r>
            <w:r w:rsidRPr="00BE6EB6">
              <w:rPr>
                <w:rFonts w:ascii="Times New Roman" w:hAnsi="Times New Roman" w:cs="Times New Roman"/>
                <w:color w:val="000000"/>
                <w:sz w:val="15"/>
                <w:szCs w:val="15"/>
              </w:rPr>
              <w:t>± 0.19</w:t>
            </w:r>
          </w:p>
        </w:tc>
        <w:tc>
          <w:tcPr>
            <w:tcW w:w="344" w:type="pct"/>
            <w:tcBorders>
              <w:top w:val="single" w:sz="4" w:space="0" w:color="000000"/>
              <w:left w:val="nil"/>
              <w:bottom w:val="single" w:sz="12" w:space="0" w:color="auto"/>
              <w:right w:val="nil"/>
            </w:tcBorders>
          </w:tcPr>
          <w:p w14:paraId="2F51043B" w14:textId="77777777" w:rsidR="00DA6FBB" w:rsidRPr="00BE6EB6" w:rsidRDefault="00DA6FBB" w:rsidP="00105900">
            <w:pPr>
              <w:pStyle w:val="NoSpacing"/>
              <w:rPr>
                <w:rFonts w:ascii="Times New Roman" w:hAnsi="Times New Roman" w:cs="Times New Roman"/>
                <w:sz w:val="15"/>
                <w:szCs w:val="15"/>
              </w:rPr>
            </w:pPr>
            <w:r w:rsidRPr="00BE6EB6">
              <w:rPr>
                <w:rFonts w:ascii="Times New Roman" w:hAnsi="Times New Roman" w:cs="Times New Roman"/>
                <w:sz w:val="15"/>
                <w:szCs w:val="15"/>
              </w:rPr>
              <w:t>Unclear ES:</w:t>
            </w:r>
          </w:p>
          <w:p w14:paraId="521C12D7" w14:textId="77777777" w:rsidR="00DA6FBB" w:rsidRPr="00BE6EB6" w:rsidRDefault="00DA6FBB" w:rsidP="00105900">
            <w:pPr>
              <w:pStyle w:val="NoSpacing"/>
              <w:rPr>
                <w:rFonts w:ascii="Times New Roman" w:hAnsi="Times New Roman" w:cs="Times New Roman"/>
                <w:sz w:val="15"/>
                <w:szCs w:val="15"/>
              </w:rPr>
            </w:pPr>
            <w:r w:rsidRPr="00BE6EB6">
              <w:rPr>
                <w:rFonts w:ascii="Times New Roman" w:hAnsi="Times New Roman" w:cs="Times New Roman"/>
                <w:sz w:val="15"/>
                <w:szCs w:val="15"/>
              </w:rPr>
              <w:t>-0.56 ± 0.90</w:t>
            </w:r>
          </w:p>
        </w:tc>
        <w:tc>
          <w:tcPr>
            <w:tcW w:w="344" w:type="pct"/>
            <w:tcBorders>
              <w:top w:val="single" w:sz="4" w:space="0" w:color="000000"/>
              <w:left w:val="nil"/>
              <w:bottom w:val="single" w:sz="12" w:space="0" w:color="auto"/>
              <w:right w:val="nil"/>
            </w:tcBorders>
          </w:tcPr>
          <w:p w14:paraId="1A0B9FEB" w14:textId="77777777" w:rsidR="00DA6FBB" w:rsidRPr="00BE6EB6" w:rsidRDefault="00DA6FBB" w:rsidP="00105900">
            <w:pPr>
              <w:pStyle w:val="NoSpacing"/>
              <w:rPr>
                <w:rFonts w:ascii="Times New Roman" w:hAnsi="Times New Roman" w:cs="Times New Roman"/>
                <w:sz w:val="15"/>
                <w:szCs w:val="15"/>
              </w:rPr>
            </w:pPr>
            <w:r w:rsidRPr="00BE6EB6">
              <w:rPr>
                <w:rFonts w:ascii="Times New Roman" w:hAnsi="Times New Roman" w:cs="Times New Roman"/>
                <w:sz w:val="15"/>
                <w:szCs w:val="15"/>
              </w:rPr>
              <w:t>Unclear ES:</w:t>
            </w:r>
          </w:p>
          <w:p w14:paraId="4B02BDBB" w14:textId="77777777" w:rsidR="00DA6FBB" w:rsidRPr="00BE6EB6" w:rsidRDefault="00DA6FBB" w:rsidP="00105900">
            <w:pPr>
              <w:pStyle w:val="NoSpacing"/>
              <w:rPr>
                <w:rFonts w:ascii="Times New Roman" w:hAnsi="Times New Roman" w:cs="Times New Roman"/>
                <w:sz w:val="15"/>
                <w:szCs w:val="15"/>
              </w:rPr>
            </w:pPr>
            <w:r w:rsidRPr="00BE6EB6">
              <w:rPr>
                <w:rFonts w:ascii="Times New Roman" w:hAnsi="Times New Roman" w:cs="Times New Roman"/>
                <w:sz w:val="15"/>
                <w:szCs w:val="15"/>
              </w:rPr>
              <w:t>-0.24 ± 0.66</w:t>
            </w:r>
          </w:p>
        </w:tc>
        <w:tc>
          <w:tcPr>
            <w:tcW w:w="344" w:type="pct"/>
            <w:tcBorders>
              <w:top w:val="single" w:sz="4" w:space="0" w:color="000000"/>
              <w:left w:val="nil"/>
              <w:bottom w:val="single" w:sz="12" w:space="0" w:color="auto"/>
              <w:right w:val="nil"/>
            </w:tcBorders>
          </w:tcPr>
          <w:p w14:paraId="43359416" w14:textId="77777777" w:rsidR="00DA6FBB" w:rsidRPr="00BE6EB6" w:rsidRDefault="00DA6FBB" w:rsidP="00105900">
            <w:pPr>
              <w:pStyle w:val="NoSpacing"/>
              <w:rPr>
                <w:rFonts w:ascii="Times New Roman" w:hAnsi="Times New Roman" w:cs="Times New Roman"/>
                <w:sz w:val="15"/>
                <w:szCs w:val="15"/>
              </w:rPr>
            </w:pPr>
            <w:r w:rsidRPr="00BE6EB6">
              <w:rPr>
                <w:rFonts w:ascii="Times New Roman" w:hAnsi="Times New Roman" w:cs="Times New Roman"/>
                <w:sz w:val="15"/>
                <w:szCs w:val="15"/>
              </w:rPr>
              <w:t>Unclear ES:</w:t>
            </w:r>
          </w:p>
          <w:p w14:paraId="797EF212" w14:textId="77777777" w:rsidR="00DA6FBB" w:rsidRPr="00BE6EB6" w:rsidRDefault="00DA6FBB" w:rsidP="00105900">
            <w:pPr>
              <w:pStyle w:val="NoSpacing"/>
              <w:rPr>
                <w:rFonts w:ascii="Times New Roman" w:hAnsi="Times New Roman" w:cs="Times New Roman"/>
                <w:sz w:val="15"/>
                <w:szCs w:val="15"/>
              </w:rPr>
            </w:pPr>
            <w:r w:rsidRPr="00BE6EB6">
              <w:rPr>
                <w:rFonts w:ascii="Times New Roman" w:hAnsi="Times New Roman" w:cs="Times New Roman"/>
                <w:sz w:val="15"/>
                <w:szCs w:val="15"/>
              </w:rPr>
              <w:t>-0.00 ± 0.74</w:t>
            </w:r>
          </w:p>
        </w:tc>
        <w:tc>
          <w:tcPr>
            <w:tcW w:w="344" w:type="pct"/>
            <w:tcBorders>
              <w:top w:val="single" w:sz="4" w:space="0" w:color="000000"/>
              <w:left w:val="nil"/>
              <w:bottom w:val="single" w:sz="12" w:space="0" w:color="auto"/>
              <w:right w:val="nil"/>
            </w:tcBorders>
          </w:tcPr>
          <w:p w14:paraId="161993D4" w14:textId="77777777" w:rsidR="00DA6FBB" w:rsidRPr="00BE6EB6" w:rsidRDefault="00DA6FBB" w:rsidP="00105900">
            <w:pPr>
              <w:pStyle w:val="NoSpacing"/>
              <w:rPr>
                <w:rFonts w:ascii="Times New Roman" w:hAnsi="Times New Roman" w:cs="Times New Roman"/>
                <w:sz w:val="15"/>
                <w:szCs w:val="15"/>
              </w:rPr>
            </w:pPr>
            <w:r w:rsidRPr="00BE6EB6">
              <w:rPr>
                <w:rFonts w:ascii="Times New Roman" w:hAnsi="Times New Roman" w:cs="Times New Roman"/>
                <w:sz w:val="15"/>
                <w:szCs w:val="15"/>
              </w:rPr>
              <w:t>Small ES:</w:t>
            </w:r>
          </w:p>
          <w:p w14:paraId="6E48E615" w14:textId="77777777" w:rsidR="00DA6FBB" w:rsidRPr="00BE6EB6" w:rsidRDefault="00DA6FBB" w:rsidP="00105900">
            <w:pPr>
              <w:pStyle w:val="NoSpacing"/>
              <w:rPr>
                <w:rFonts w:ascii="Times New Roman" w:hAnsi="Times New Roman" w:cs="Times New Roman"/>
                <w:sz w:val="15"/>
                <w:szCs w:val="15"/>
              </w:rPr>
            </w:pPr>
            <w:r w:rsidRPr="00BE6EB6">
              <w:rPr>
                <w:rFonts w:ascii="Times New Roman" w:hAnsi="Times New Roman" w:cs="Times New Roman"/>
                <w:sz w:val="15"/>
                <w:szCs w:val="15"/>
              </w:rPr>
              <w:t xml:space="preserve">-0.22 </w:t>
            </w:r>
            <w:r w:rsidRPr="00BE6EB6">
              <w:rPr>
                <w:rFonts w:ascii="Times New Roman" w:hAnsi="Times New Roman" w:cs="Times New Roman"/>
                <w:color w:val="000000"/>
                <w:sz w:val="15"/>
                <w:szCs w:val="15"/>
              </w:rPr>
              <w:t>± 0.26</w:t>
            </w:r>
          </w:p>
        </w:tc>
        <w:tc>
          <w:tcPr>
            <w:tcW w:w="344" w:type="pct"/>
            <w:tcBorders>
              <w:top w:val="single" w:sz="4" w:space="0" w:color="000000"/>
              <w:left w:val="nil"/>
              <w:bottom w:val="single" w:sz="12" w:space="0" w:color="auto"/>
              <w:right w:val="nil"/>
            </w:tcBorders>
          </w:tcPr>
          <w:p w14:paraId="7DAFAB10" w14:textId="77777777" w:rsidR="00DA6FBB" w:rsidRPr="00BE6EB6" w:rsidRDefault="00DA6FBB" w:rsidP="00105900">
            <w:pPr>
              <w:pStyle w:val="NoSpacing"/>
              <w:rPr>
                <w:rFonts w:ascii="Times New Roman" w:hAnsi="Times New Roman" w:cs="Times New Roman"/>
                <w:sz w:val="15"/>
                <w:szCs w:val="15"/>
              </w:rPr>
            </w:pPr>
            <w:r w:rsidRPr="00BE6EB6">
              <w:rPr>
                <w:rFonts w:ascii="Times New Roman" w:hAnsi="Times New Roman" w:cs="Times New Roman"/>
                <w:sz w:val="15"/>
                <w:szCs w:val="15"/>
              </w:rPr>
              <w:t>Trivial ES:</w:t>
            </w:r>
          </w:p>
          <w:p w14:paraId="57427355" w14:textId="77777777" w:rsidR="00DA6FBB" w:rsidRPr="00BE6EB6" w:rsidRDefault="00DA6FBB" w:rsidP="00105900">
            <w:pPr>
              <w:pStyle w:val="NoSpacing"/>
              <w:rPr>
                <w:rFonts w:ascii="Times New Roman" w:hAnsi="Times New Roman" w:cs="Times New Roman"/>
                <w:sz w:val="15"/>
                <w:szCs w:val="15"/>
              </w:rPr>
            </w:pPr>
            <w:r w:rsidRPr="00BE6EB6">
              <w:rPr>
                <w:rFonts w:ascii="Times New Roman" w:hAnsi="Times New Roman" w:cs="Times New Roman"/>
                <w:sz w:val="15"/>
                <w:szCs w:val="15"/>
              </w:rPr>
              <w:t xml:space="preserve">-0.17 </w:t>
            </w:r>
            <w:r w:rsidRPr="00BE6EB6">
              <w:rPr>
                <w:rFonts w:ascii="Times New Roman" w:hAnsi="Times New Roman" w:cs="Times New Roman"/>
                <w:color w:val="000000"/>
                <w:sz w:val="15"/>
                <w:szCs w:val="15"/>
              </w:rPr>
              <w:t>± 0.21</w:t>
            </w:r>
          </w:p>
        </w:tc>
        <w:tc>
          <w:tcPr>
            <w:tcW w:w="344" w:type="pct"/>
            <w:tcBorders>
              <w:top w:val="single" w:sz="4" w:space="0" w:color="000000"/>
              <w:left w:val="nil"/>
              <w:bottom w:val="single" w:sz="12" w:space="0" w:color="auto"/>
              <w:right w:val="nil"/>
            </w:tcBorders>
          </w:tcPr>
          <w:p w14:paraId="2B4F5AB9" w14:textId="77777777" w:rsidR="00DA6FBB" w:rsidRPr="00BE6EB6" w:rsidRDefault="00DA6FBB" w:rsidP="00105900">
            <w:pPr>
              <w:pStyle w:val="NoSpacing"/>
              <w:rPr>
                <w:rFonts w:ascii="Times New Roman" w:hAnsi="Times New Roman" w:cs="Times New Roman"/>
                <w:sz w:val="15"/>
                <w:szCs w:val="15"/>
              </w:rPr>
            </w:pPr>
            <w:r w:rsidRPr="00BE6EB6">
              <w:rPr>
                <w:rFonts w:ascii="Times New Roman" w:hAnsi="Times New Roman" w:cs="Times New Roman"/>
                <w:sz w:val="15"/>
                <w:szCs w:val="15"/>
              </w:rPr>
              <w:t>Unclear ES:</w:t>
            </w:r>
          </w:p>
          <w:p w14:paraId="1E5832B1" w14:textId="77777777" w:rsidR="00DA6FBB" w:rsidRPr="00BE6EB6" w:rsidRDefault="00DA6FBB" w:rsidP="00105900">
            <w:pPr>
              <w:pStyle w:val="NoSpacing"/>
              <w:rPr>
                <w:rFonts w:ascii="Times New Roman" w:hAnsi="Times New Roman" w:cs="Times New Roman"/>
                <w:sz w:val="15"/>
                <w:szCs w:val="15"/>
              </w:rPr>
            </w:pPr>
            <w:r w:rsidRPr="00BE6EB6">
              <w:rPr>
                <w:rFonts w:ascii="Times New Roman" w:hAnsi="Times New Roman" w:cs="Times New Roman"/>
                <w:sz w:val="15"/>
                <w:szCs w:val="15"/>
              </w:rPr>
              <w:t xml:space="preserve">-0.08 </w:t>
            </w:r>
            <w:r w:rsidRPr="00BE6EB6">
              <w:rPr>
                <w:rFonts w:ascii="Times New Roman" w:hAnsi="Times New Roman" w:cs="Times New Roman"/>
                <w:color w:val="000000"/>
                <w:sz w:val="15"/>
                <w:szCs w:val="15"/>
              </w:rPr>
              <w:t>± 1.5</w:t>
            </w:r>
          </w:p>
        </w:tc>
        <w:tc>
          <w:tcPr>
            <w:tcW w:w="344" w:type="pct"/>
            <w:tcBorders>
              <w:top w:val="single" w:sz="4" w:space="0" w:color="000000"/>
              <w:left w:val="nil"/>
              <w:bottom w:val="single" w:sz="12" w:space="0" w:color="auto"/>
              <w:right w:val="nil"/>
            </w:tcBorders>
          </w:tcPr>
          <w:p w14:paraId="389D6EB8" w14:textId="77777777" w:rsidR="00DA6FBB" w:rsidRPr="00BE6EB6" w:rsidRDefault="00DA6FBB" w:rsidP="00105900">
            <w:pPr>
              <w:pStyle w:val="NoSpacing"/>
              <w:rPr>
                <w:rFonts w:ascii="Times New Roman" w:hAnsi="Times New Roman" w:cs="Times New Roman"/>
                <w:sz w:val="15"/>
                <w:szCs w:val="15"/>
              </w:rPr>
            </w:pPr>
            <w:r w:rsidRPr="00BE6EB6">
              <w:rPr>
                <w:rFonts w:ascii="Times New Roman" w:hAnsi="Times New Roman" w:cs="Times New Roman"/>
                <w:sz w:val="15"/>
                <w:szCs w:val="15"/>
              </w:rPr>
              <w:t>Trivial ES:</w:t>
            </w:r>
          </w:p>
          <w:p w14:paraId="0AAD4816" w14:textId="77777777" w:rsidR="00DA6FBB" w:rsidRPr="00BE6EB6" w:rsidRDefault="00DA6FBB" w:rsidP="00105900">
            <w:pPr>
              <w:pStyle w:val="NoSpacing"/>
              <w:rPr>
                <w:rFonts w:ascii="Times New Roman" w:hAnsi="Times New Roman" w:cs="Times New Roman"/>
                <w:sz w:val="15"/>
                <w:szCs w:val="15"/>
              </w:rPr>
            </w:pPr>
            <w:r w:rsidRPr="00BE6EB6">
              <w:rPr>
                <w:rFonts w:ascii="Times New Roman" w:hAnsi="Times New Roman" w:cs="Times New Roman"/>
                <w:sz w:val="15"/>
                <w:szCs w:val="15"/>
              </w:rPr>
              <w:t xml:space="preserve">-0.01 </w:t>
            </w:r>
            <w:r w:rsidRPr="00BE6EB6">
              <w:rPr>
                <w:rFonts w:ascii="Times New Roman" w:hAnsi="Times New Roman" w:cs="Times New Roman"/>
                <w:color w:val="000000"/>
                <w:sz w:val="15"/>
                <w:szCs w:val="15"/>
              </w:rPr>
              <w:t>± 0.17</w:t>
            </w:r>
          </w:p>
        </w:tc>
        <w:tc>
          <w:tcPr>
            <w:tcW w:w="344" w:type="pct"/>
            <w:tcBorders>
              <w:top w:val="single" w:sz="4" w:space="0" w:color="000000"/>
              <w:left w:val="nil"/>
              <w:bottom w:val="single" w:sz="12" w:space="0" w:color="auto"/>
              <w:right w:val="nil"/>
            </w:tcBorders>
          </w:tcPr>
          <w:p w14:paraId="34B33328" w14:textId="77777777" w:rsidR="00DA6FBB" w:rsidRPr="00BE6EB6" w:rsidRDefault="00DA6FBB" w:rsidP="00105900">
            <w:pPr>
              <w:pStyle w:val="NoSpacing"/>
              <w:rPr>
                <w:rFonts w:ascii="Times New Roman" w:hAnsi="Times New Roman" w:cs="Times New Roman"/>
                <w:sz w:val="15"/>
                <w:szCs w:val="15"/>
              </w:rPr>
            </w:pPr>
            <w:r w:rsidRPr="00BE6EB6">
              <w:rPr>
                <w:rFonts w:ascii="Times New Roman" w:hAnsi="Times New Roman" w:cs="Times New Roman"/>
                <w:sz w:val="15"/>
                <w:szCs w:val="15"/>
              </w:rPr>
              <w:t>Unclear ES:</w:t>
            </w:r>
          </w:p>
          <w:p w14:paraId="59BE6417" w14:textId="77777777" w:rsidR="00DA6FBB" w:rsidRPr="00BE6EB6" w:rsidRDefault="00DA6FBB" w:rsidP="00105900">
            <w:pPr>
              <w:pStyle w:val="NoSpacing"/>
              <w:rPr>
                <w:rFonts w:ascii="Times New Roman" w:hAnsi="Times New Roman" w:cs="Times New Roman"/>
                <w:sz w:val="15"/>
                <w:szCs w:val="15"/>
              </w:rPr>
            </w:pPr>
            <w:r w:rsidRPr="00BE6EB6">
              <w:rPr>
                <w:rFonts w:ascii="Times New Roman" w:hAnsi="Times New Roman" w:cs="Times New Roman"/>
                <w:sz w:val="15"/>
                <w:szCs w:val="15"/>
              </w:rPr>
              <w:t xml:space="preserve">-0.05 </w:t>
            </w:r>
            <w:r w:rsidRPr="00BE6EB6">
              <w:rPr>
                <w:rFonts w:ascii="Times New Roman" w:hAnsi="Times New Roman" w:cs="Times New Roman"/>
                <w:color w:val="000000"/>
                <w:sz w:val="15"/>
                <w:szCs w:val="15"/>
              </w:rPr>
              <w:t>± 0.42</w:t>
            </w:r>
          </w:p>
        </w:tc>
        <w:tc>
          <w:tcPr>
            <w:tcW w:w="344" w:type="pct"/>
            <w:tcBorders>
              <w:top w:val="single" w:sz="4" w:space="0" w:color="000000"/>
              <w:left w:val="nil"/>
              <w:bottom w:val="single" w:sz="12" w:space="0" w:color="auto"/>
              <w:right w:val="nil"/>
            </w:tcBorders>
          </w:tcPr>
          <w:p w14:paraId="7812A908" w14:textId="77777777" w:rsidR="00DA6FBB" w:rsidRPr="00BE6EB6" w:rsidRDefault="00DA6FBB" w:rsidP="00105900">
            <w:pPr>
              <w:pStyle w:val="NoSpacing"/>
              <w:rPr>
                <w:rFonts w:ascii="Times New Roman" w:hAnsi="Times New Roman" w:cs="Times New Roman"/>
                <w:sz w:val="15"/>
                <w:szCs w:val="15"/>
              </w:rPr>
            </w:pPr>
            <w:r w:rsidRPr="00BE6EB6">
              <w:rPr>
                <w:rFonts w:ascii="Times New Roman" w:hAnsi="Times New Roman" w:cs="Times New Roman"/>
                <w:sz w:val="15"/>
                <w:szCs w:val="15"/>
              </w:rPr>
              <w:t>Small ES:</w:t>
            </w:r>
          </w:p>
          <w:p w14:paraId="7EEBA092" w14:textId="77777777" w:rsidR="00DA6FBB" w:rsidRPr="00BE6EB6" w:rsidRDefault="00DA6FBB" w:rsidP="00105900">
            <w:pPr>
              <w:pStyle w:val="NoSpacing"/>
              <w:rPr>
                <w:rFonts w:ascii="Times New Roman" w:hAnsi="Times New Roman" w:cs="Times New Roman"/>
                <w:sz w:val="15"/>
                <w:szCs w:val="15"/>
              </w:rPr>
            </w:pPr>
            <w:r w:rsidRPr="00BE6EB6">
              <w:rPr>
                <w:rFonts w:ascii="Times New Roman" w:hAnsi="Times New Roman" w:cs="Times New Roman"/>
                <w:sz w:val="15"/>
                <w:szCs w:val="15"/>
              </w:rPr>
              <w:t xml:space="preserve">-0.47 </w:t>
            </w:r>
            <w:r w:rsidRPr="00BE6EB6">
              <w:rPr>
                <w:rFonts w:ascii="Times New Roman" w:hAnsi="Times New Roman" w:cs="Times New Roman"/>
                <w:color w:val="000000"/>
                <w:sz w:val="15"/>
                <w:szCs w:val="15"/>
              </w:rPr>
              <w:t>± 0.42</w:t>
            </w:r>
          </w:p>
        </w:tc>
        <w:tc>
          <w:tcPr>
            <w:tcW w:w="344" w:type="pct"/>
            <w:tcBorders>
              <w:top w:val="single" w:sz="4" w:space="0" w:color="000000"/>
              <w:left w:val="nil"/>
              <w:bottom w:val="single" w:sz="12" w:space="0" w:color="auto"/>
              <w:right w:val="nil"/>
            </w:tcBorders>
          </w:tcPr>
          <w:p w14:paraId="307C0D3B" w14:textId="77777777" w:rsidR="00DA6FBB" w:rsidRPr="00BE6EB6" w:rsidRDefault="00DA6FBB" w:rsidP="00105900">
            <w:pPr>
              <w:pStyle w:val="NoSpacing"/>
              <w:rPr>
                <w:rFonts w:ascii="Times New Roman" w:hAnsi="Times New Roman" w:cs="Times New Roman"/>
                <w:sz w:val="15"/>
                <w:szCs w:val="15"/>
              </w:rPr>
            </w:pPr>
            <w:r w:rsidRPr="00BE6EB6">
              <w:rPr>
                <w:rFonts w:ascii="Times New Roman" w:hAnsi="Times New Roman" w:cs="Times New Roman"/>
                <w:sz w:val="15"/>
                <w:szCs w:val="15"/>
              </w:rPr>
              <w:t>Unclear ES:</w:t>
            </w:r>
          </w:p>
          <w:p w14:paraId="22146495" w14:textId="77777777" w:rsidR="00DA6FBB" w:rsidRPr="00BE6EB6" w:rsidRDefault="00DA6FBB" w:rsidP="00105900">
            <w:pPr>
              <w:pStyle w:val="NoSpacing"/>
              <w:rPr>
                <w:rFonts w:ascii="Times New Roman" w:hAnsi="Times New Roman" w:cs="Times New Roman"/>
                <w:sz w:val="15"/>
                <w:szCs w:val="15"/>
              </w:rPr>
            </w:pPr>
            <w:r w:rsidRPr="00BE6EB6">
              <w:rPr>
                <w:rFonts w:ascii="Times New Roman" w:hAnsi="Times New Roman" w:cs="Times New Roman"/>
                <w:sz w:val="15"/>
                <w:szCs w:val="15"/>
              </w:rPr>
              <w:t xml:space="preserve">-0.37 </w:t>
            </w:r>
            <w:r w:rsidRPr="00BE6EB6">
              <w:rPr>
                <w:rFonts w:ascii="Times New Roman" w:hAnsi="Times New Roman" w:cs="Times New Roman"/>
                <w:color w:val="000000"/>
                <w:sz w:val="15"/>
                <w:szCs w:val="15"/>
              </w:rPr>
              <w:t>± 1.51</w:t>
            </w:r>
          </w:p>
        </w:tc>
        <w:tc>
          <w:tcPr>
            <w:tcW w:w="344" w:type="pct"/>
            <w:tcBorders>
              <w:top w:val="single" w:sz="4" w:space="0" w:color="000000"/>
              <w:left w:val="nil"/>
              <w:bottom w:val="single" w:sz="12" w:space="0" w:color="auto"/>
              <w:right w:val="nil"/>
            </w:tcBorders>
          </w:tcPr>
          <w:p w14:paraId="03635AEF" w14:textId="77777777" w:rsidR="00DA6FBB" w:rsidRPr="00BE6EB6" w:rsidRDefault="00DA6FBB" w:rsidP="00105900">
            <w:pPr>
              <w:pStyle w:val="NoSpacing"/>
              <w:rPr>
                <w:rFonts w:ascii="Times New Roman" w:hAnsi="Times New Roman" w:cs="Times New Roman"/>
                <w:sz w:val="15"/>
                <w:szCs w:val="15"/>
              </w:rPr>
            </w:pPr>
            <w:r w:rsidRPr="00BE6EB6">
              <w:rPr>
                <w:rFonts w:ascii="Times New Roman" w:hAnsi="Times New Roman" w:cs="Times New Roman"/>
                <w:sz w:val="15"/>
                <w:szCs w:val="15"/>
              </w:rPr>
              <w:t>Trivial ES:</w:t>
            </w:r>
          </w:p>
          <w:p w14:paraId="15A43C26" w14:textId="77777777" w:rsidR="00DA6FBB" w:rsidRPr="00BE6EB6" w:rsidRDefault="00DA6FBB" w:rsidP="00105900">
            <w:pPr>
              <w:pStyle w:val="NoSpacing"/>
              <w:rPr>
                <w:rFonts w:ascii="Times New Roman" w:hAnsi="Times New Roman" w:cs="Times New Roman"/>
                <w:sz w:val="15"/>
                <w:szCs w:val="15"/>
              </w:rPr>
            </w:pPr>
            <w:r w:rsidRPr="00BE6EB6">
              <w:rPr>
                <w:rFonts w:ascii="Times New Roman" w:hAnsi="Times New Roman" w:cs="Times New Roman"/>
                <w:sz w:val="15"/>
                <w:szCs w:val="15"/>
              </w:rPr>
              <w:t xml:space="preserve">-0.15 </w:t>
            </w:r>
            <w:r w:rsidRPr="00BE6EB6">
              <w:rPr>
                <w:rFonts w:ascii="Times New Roman" w:hAnsi="Times New Roman" w:cs="Times New Roman"/>
                <w:color w:val="000000"/>
                <w:sz w:val="15"/>
                <w:szCs w:val="15"/>
              </w:rPr>
              <w:t>± 0.01</w:t>
            </w:r>
          </w:p>
        </w:tc>
        <w:tc>
          <w:tcPr>
            <w:tcW w:w="342" w:type="pct"/>
            <w:tcBorders>
              <w:top w:val="single" w:sz="4" w:space="0" w:color="000000"/>
              <w:left w:val="nil"/>
              <w:bottom w:val="single" w:sz="12" w:space="0" w:color="auto"/>
              <w:right w:val="nil"/>
            </w:tcBorders>
          </w:tcPr>
          <w:p w14:paraId="58A42F8E" w14:textId="77777777" w:rsidR="00DA6FBB" w:rsidRPr="00BE6EB6" w:rsidRDefault="00DA6FBB" w:rsidP="00105900">
            <w:pPr>
              <w:pStyle w:val="NoSpacing"/>
              <w:rPr>
                <w:rFonts w:ascii="Times New Roman" w:hAnsi="Times New Roman" w:cs="Times New Roman"/>
                <w:sz w:val="15"/>
                <w:szCs w:val="15"/>
              </w:rPr>
            </w:pPr>
            <w:r w:rsidRPr="00BE6EB6">
              <w:rPr>
                <w:rFonts w:ascii="Times New Roman" w:hAnsi="Times New Roman" w:cs="Times New Roman"/>
                <w:sz w:val="15"/>
                <w:szCs w:val="15"/>
              </w:rPr>
              <w:t>Unclear ES:</w:t>
            </w:r>
          </w:p>
          <w:p w14:paraId="2DC14BCE" w14:textId="77777777" w:rsidR="00DA6FBB" w:rsidRPr="00BE6EB6" w:rsidRDefault="00DA6FBB" w:rsidP="00105900">
            <w:pPr>
              <w:pStyle w:val="NoSpacing"/>
              <w:rPr>
                <w:rFonts w:ascii="Times New Roman" w:hAnsi="Times New Roman" w:cs="Times New Roman"/>
                <w:sz w:val="15"/>
                <w:szCs w:val="15"/>
              </w:rPr>
            </w:pPr>
            <w:r w:rsidRPr="00BE6EB6">
              <w:rPr>
                <w:rFonts w:ascii="Times New Roman" w:hAnsi="Times New Roman" w:cs="Times New Roman"/>
                <w:sz w:val="15"/>
                <w:szCs w:val="15"/>
              </w:rPr>
              <w:t xml:space="preserve">-0.48 </w:t>
            </w:r>
            <w:r w:rsidRPr="00BE6EB6">
              <w:rPr>
                <w:rFonts w:ascii="Times New Roman" w:hAnsi="Times New Roman" w:cs="Times New Roman"/>
                <w:color w:val="000000"/>
                <w:sz w:val="15"/>
                <w:szCs w:val="15"/>
              </w:rPr>
              <w:t>± 0.76</w:t>
            </w:r>
          </w:p>
        </w:tc>
      </w:tr>
      <w:tr w:rsidR="00DA6FBB" w:rsidRPr="00883494" w14:paraId="437AB184" w14:textId="77777777" w:rsidTr="00105900">
        <w:trPr>
          <w:trHeight w:val="312"/>
        </w:trPr>
        <w:tc>
          <w:tcPr>
            <w:tcW w:w="356" w:type="pct"/>
            <w:vMerge w:val="restart"/>
            <w:tcBorders>
              <w:top w:val="single" w:sz="12" w:space="0" w:color="auto"/>
              <w:left w:val="nil"/>
              <w:right w:val="nil"/>
            </w:tcBorders>
            <w:shd w:val="clear" w:color="auto" w:fill="auto"/>
          </w:tcPr>
          <w:p w14:paraId="0A5F3D59" w14:textId="77777777" w:rsidR="00DA6FBB" w:rsidRPr="00BE6EB6" w:rsidRDefault="00DA6FBB" w:rsidP="00105900">
            <w:pPr>
              <w:pStyle w:val="NoSpacing"/>
              <w:rPr>
                <w:rFonts w:ascii="Times New Roman" w:hAnsi="Times New Roman" w:cs="Times New Roman"/>
                <w:b/>
                <w:sz w:val="15"/>
                <w:szCs w:val="15"/>
              </w:rPr>
            </w:pPr>
            <w:r w:rsidRPr="00BE6EB6">
              <w:rPr>
                <w:rFonts w:ascii="Times New Roman" w:hAnsi="Times New Roman" w:cs="Times New Roman"/>
                <w:b/>
                <w:sz w:val="15"/>
                <w:szCs w:val="15"/>
              </w:rPr>
              <w:t>Central Midfielder</w:t>
            </w:r>
          </w:p>
          <w:p w14:paraId="02C12912" w14:textId="77777777" w:rsidR="00DA6FBB" w:rsidRPr="00BE6EB6" w:rsidRDefault="00DA6FBB" w:rsidP="00105900">
            <w:pPr>
              <w:pStyle w:val="NoSpacing"/>
              <w:rPr>
                <w:rFonts w:ascii="Times New Roman" w:hAnsi="Times New Roman" w:cs="Times New Roman"/>
                <w:b/>
                <w:sz w:val="15"/>
                <w:szCs w:val="15"/>
              </w:rPr>
            </w:pPr>
          </w:p>
        </w:tc>
        <w:tc>
          <w:tcPr>
            <w:tcW w:w="174" w:type="pct"/>
            <w:tcBorders>
              <w:top w:val="single" w:sz="12" w:space="0" w:color="auto"/>
              <w:left w:val="nil"/>
              <w:bottom w:val="single" w:sz="4" w:space="0" w:color="000000"/>
              <w:right w:val="nil"/>
            </w:tcBorders>
          </w:tcPr>
          <w:p w14:paraId="475151AF" w14:textId="77777777" w:rsidR="00DA6FBB" w:rsidRPr="00BE6EB6" w:rsidRDefault="00DA6FBB" w:rsidP="00105900">
            <w:pPr>
              <w:pStyle w:val="NoSpacing"/>
              <w:rPr>
                <w:rFonts w:ascii="Times New Roman" w:hAnsi="Times New Roman" w:cs="Times New Roman"/>
                <w:b/>
                <w:sz w:val="15"/>
                <w:szCs w:val="15"/>
              </w:rPr>
            </w:pPr>
            <w:r w:rsidRPr="00BE6EB6">
              <w:rPr>
                <w:rFonts w:ascii="Times New Roman" w:hAnsi="Times New Roman" w:cs="Times New Roman"/>
                <w:b/>
                <w:sz w:val="15"/>
                <w:szCs w:val="15"/>
              </w:rPr>
              <w:t>U14</w:t>
            </w:r>
          </w:p>
        </w:tc>
        <w:tc>
          <w:tcPr>
            <w:tcW w:w="344" w:type="pct"/>
            <w:tcBorders>
              <w:top w:val="single" w:sz="12" w:space="0" w:color="auto"/>
              <w:left w:val="nil"/>
              <w:bottom w:val="single" w:sz="4" w:space="0" w:color="000000"/>
              <w:right w:val="nil"/>
            </w:tcBorders>
          </w:tcPr>
          <w:p w14:paraId="15B77E9F" w14:textId="77777777" w:rsidR="00DA6FBB" w:rsidRPr="00BE6EB6" w:rsidRDefault="00DA6FBB" w:rsidP="00105900">
            <w:pPr>
              <w:pStyle w:val="NoSpacing"/>
              <w:rPr>
                <w:rFonts w:ascii="Times New Roman" w:hAnsi="Times New Roman" w:cs="Times New Roman"/>
                <w:color w:val="000000"/>
                <w:sz w:val="15"/>
                <w:szCs w:val="15"/>
              </w:rPr>
            </w:pPr>
            <w:r w:rsidRPr="00BE6EB6">
              <w:rPr>
                <w:rFonts w:ascii="Times New Roman" w:hAnsi="Times New Roman" w:cs="Times New Roman"/>
                <w:color w:val="000000"/>
                <w:sz w:val="15"/>
                <w:szCs w:val="15"/>
              </w:rPr>
              <w:t>42.5 ± 3.5</w:t>
            </w:r>
          </w:p>
        </w:tc>
        <w:tc>
          <w:tcPr>
            <w:tcW w:w="344" w:type="pct"/>
            <w:tcBorders>
              <w:top w:val="single" w:sz="12" w:space="0" w:color="auto"/>
              <w:left w:val="nil"/>
              <w:bottom w:val="single" w:sz="4" w:space="0" w:color="000000"/>
              <w:right w:val="nil"/>
            </w:tcBorders>
          </w:tcPr>
          <w:p w14:paraId="3B814E49" w14:textId="77777777" w:rsidR="00DA6FBB" w:rsidRPr="00BE6EB6" w:rsidRDefault="00DA6FBB" w:rsidP="00105900">
            <w:pPr>
              <w:spacing w:line="240" w:lineRule="auto"/>
              <w:rPr>
                <w:color w:val="000000"/>
                <w:sz w:val="15"/>
                <w:szCs w:val="15"/>
              </w:rPr>
            </w:pPr>
            <w:r w:rsidRPr="00BE6EB6">
              <w:rPr>
                <w:color w:val="000000"/>
                <w:sz w:val="15"/>
                <w:szCs w:val="15"/>
              </w:rPr>
              <w:t>47.8 ± 7.1</w:t>
            </w:r>
          </w:p>
        </w:tc>
        <w:tc>
          <w:tcPr>
            <w:tcW w:w="344" w:type="pct"/>
            <w:tcBorders>
              <w:top w:val="single" w:sz="12" w:space="0" w:color="auto"/>
              <w:left w:val="nil"/>
              <w:bottom w:val="single" w:sz="4" w:space="0" w:color="000000"/>
              <w:right w:val="nil"/>
            </w:tcBorders>
          </w:tcPr>
          <w:p w14:paraId="6AA52D05" w14:textId="77777777" w:rsidR="00DA6FBB" w:rsidRPr="00BE6EB6" w:rsidRDefault="00DA6FBB" w:rsidP="00105900">
            <w:pPr>
              <w:spacing w:line="240" w:lineRule="auto"/>
              <w:rPr>
                <w:color w:val="000000"/>
                <w:sz w:val="15"/>
                <w:szCs w:val="15"/>
              </w:rPr>
            </w:pPr>
            <w:r w:rsidRPr="00BE6EB6">
              <w:rPr>
                <w:color w:val="000000"/>
                <w:sz w:val="15"/>
                <w:szCs w:val="15"/>
              </w:rPr>
              <w:t>1.09 ± 0.10</w:t>
            </w:r>
          </w:p>
        </w:tc>
        <w:tc>
          <w:tcPr>
            <w:tcW w:w="344" w:type="pct"/>
            <w:tcBorders>
              <w:top w:val="single" w:sz="12" w:space="0" w:color="auto"/>
              <w:left w:val="nil"/>
              <w:bottom w:val="single" w:sz="4" w:space="0" w:color="000000"/>
              <w:right w:val="nil"/>
            </w:tcBorders>
          </w:tcPr>
          <w:p w14:paraId="5DBD053C" w14:textId="77777777" w:rsidR="00DA6FBB" w:rsidRPr="00BE6EB6" w:rsidRDefault="00DA6FBB" w:rsidP="00105900">
            <w:pPr>
              <w:spacing w:line="240" w:lineRule="auto"/>
              <w:rPr>
                <w:color w:val="000000"/>
                <w:sz w:val="15"/>
                <w:szCs w:val="15"/>
              </w:rPr>
            </w:pPr>
            <w:r w:rsidRPr="00BE6EB6">
              <w:rPr>
                <w:color w:val="000000"/>
                <w:sz w:val="15"/>
                <w:szCs w:val="15"/>
              </w:rPr>
              <w:t>2.10 ± 0.11</w:t>
            </w:r>
          </w:p>
        </w:tc>
        <w:tc>
          <w:tcPr>
            <w:tcW w:w="344" w:type="pct"/>
            <w:tcBorders>
              <w:top w:val="single" w:sz="12" w:space="0" w:color="auto"/>
              <w:left w:val="nil"/>
              <w:bottom w:val="single" w:sz="4" w:space="0" w:color="000000"/>
              <w:right w:val="nil"/>
            </w:tcBorders>
          </w:tcPr>
          <w:p w14:paraId="377EC8A2" w14:textId="77777777" w:rsidR="00DA6FBB" w:rsidRPr="00BE6EB6" w:rsidRDefault="00DA6FBB" w:rsidP="00105900">
            <w:pPr>
              <w:spacing w:line="240" w:lineRule="auto"/>
              <w:rPr>
                <w:color w:val="000000"/>
                <w:sz w:val="15"/>
                <w:szCs w:val="15"/>
              </w:rPr>
            </w:pPr>
            <w:r w:rsidRPr="00BE6EB6">
              <w:rPr>
                <w:color w:val="000000"/>
                <w:sz w:val="15"/>
                <w:szCs w:val="15"/>
              </w:rPr>
              <w:t>90.6 ± 10.4</w:t>
            </w:r>
          </w:p>
        </w:tc>
        <w:tc>
          <w:tcPr>
            <w:tcW w:w="344" w:type="pct"/>
            <w:tcBorders>
              <w:top w:val="single" w:sz="12" w:space="0" w:color="auto"/>
              <w:left w:val="nil"/>
              <w:bottom w:val="single" w:sz="4" w:space="0" w:color="000000"/>
              <w:right w:val="nil"/>
            </w:tcBorders>
          </w:tcPr>
          <w:p w14:paraId="15E3AFAB" w14:textId="77777777" w:rsidR="00DA6FBB" w:rsidRPr="00BE6EB6" w:rsidRDefault="00DA6FBB" w:rsidP="00105900">
            <w:pPr>
              <w:spacing w:line="240" w:lineRule="auto"/>
              <w:rPr>
                <w:color w:val="000000"/>
                <w:sz w:val="15"/>
                <w:szCs w:val="15"/>
              </w:rPr>
            </w:pPr>
            <w:r w:rsidRPr="00BE6EB6">
              <w:rPr>
                <w:color w:val="000000"/>
                <w:sz w:val="15"/>
                <w:szCs w:val="15"/>
              </w:rPr>
              <w:t>30.8 ± 2.8</w:t>
            </w:r>
          </w:p>
        </w:tc>
        <w:tc>
          <w:tcPr>
            <w:tcW w:w="344" w:type="pct"/>
            <w:tcBorders>
              <w:top w:val="single" w:sz="12" w:space="0" w:color="auto"/>
              <w:left w:val="nil"/>
              <w:bottom w:val="single" w:sz="4" w:space="0" w:color="000000"/>
              <w:right w:val="nil"/>
            </w:tcBorders>
          </w:tcPr>
          <w:p w14:paraId="5AD6EB2B" w14:textId="77777777" w:rsidR="00DA6FBB" w:rsidRPr="00BE6EB6" w:rsidRDefault="00DA6FBB" w:rsidP="00105900">
            <w:pPr>
              <w:spacing w:line="240" w:lineRule="auto"/>
              <w:rPr>
                <w:color w:val="000000"/>
                <w:sz w:val="15"/>
                <w:szCs w:val="15"/>
              </w:rPr>
            </w:pPr>
            <w:r w:rsidRPr="00BE6EB6">
              <w:rPr>
                <w:color w:val="000000"/>
                <w:sz w:val="15"/>
                <w:szCs w:val="15"/>
              </w:rPr>
              <w:t>61.8 ± 41.4</w:t>
            </w:r>
          </w:p>
        </w:tc>
        <w:tc>
          <w:tcPr>
            <w:tcW w:w="344" w:type="pct"/>
            <w:tcBorders>
              <w:top w:val="single" w:sz="12" w:space="0" w:color="auto"/>
              <w:left w:val="nil"/>
              <w:bottom w:val="single" w:sz="4" w:space="0" w:color="000000"/>
              <w:right w:val="nil"/>
            </w:tcBorders>
          </w:tcPr>
          <w:p w14:paraId="0208A55E" w14:textId="77777777" w:rsidR="00DA6FBB" w:rsidRPr="00BE6EB6" w:rsidRDefault="00DA6FBB" w:rsidP="00105900">
            <w:pPr>
              <w:spacing w:line="240" w:lineRule="auto"/>
              <w:rPr>
                <w:color w:val="000000"/>
                <w:sz w:val="15"/>
                <w:szCs w:val="15"/>
              </w:rPr>
            </w:pPr>
            <w:r w:rsidRPr="00BE6EB6">
              <w:rPr>
                <w:color w:val="000000"/>
                <w:sz w:val="15"/>
                <w:szCs w:val="15"/>
              </w:rPr>
              <w:t>9.4 ± 0.6</w:t>
            </w:r>
          </w:p>
        </w:tc>
        <w:tc>
          <w:tcPr>
            <w:tcW w:w="344" w:type="pct"/>
            <w:tcBorders>
              <w:top w:val="single" w:sz="12" w:space="0" w:color="auto"/>
              <w:left w:val="nil"/>
              <w:bottom w:val="single" w:sz="4" w:space="0" w:color="000000"/>
              <w:right w:val="nil"/>
            </w:tcBorders>
          </w:tcPr>
          <w:p w14:paraId="20BCCB56" w14:textId="77777777" w:rsidR="00DA6FBB" w:rsidRPr="00BE6EB6" w:rsidRDefault="00DA6FBB" w:rsidP="00105900">
            <w:pPr>
              <w:spacing w:line="240" w:lineRule="auto"/>
              <w:rPr>
                <w:color w:val="000000"/>
                <w:sz w:val="15"/>
                <w:szCs w:val="15"/>
              </w:rPr>
            </w:pPr>
            <w:r w:rsidRPr="00BE6EB6">
              <w:rPr>
                <w:color w:val="000000"/>
                <w:sz w:val="15"/>
                <w:szCs w:val="15"/>
              </w:rPr>
              <w:t>56.1 ± 37.6</w:t>
            </w:r>
          </w:p>
        </w:tc>
        <w:tc>
          <w:tcPr>
            <w:tcW w:w="344" w:type="pct"/>
            <w:tcBorders>
              <w:top w:val="single" w:sz="12" w:space="0" w:color="auto"/>
              <w:left w:val="nil"/>
              <w:bottom w:val="single" w:sz="4" w:space="0" w:color="000000"/>
              <w:right w:val="nil"/>
            </w:tcBorders>
          </w:tcPr>
          <w:p w14:paraId="05D160F7" w14:textId="77777777" w:rsidR="00DA6FBB" w:rsidRPr="00BE6EB6" w:rsidRDefault="00DA6FBB" w:rsidP="00105900">
            <w:pPr>
              <w:spacing w:line="240" w:lineRule="auto"/>
              <w:rPr>
                <w:color w:val="000000"/>
                <w:sz w:val="15"/>
                <w:szCs w:val="15"/>
              </w:rPr>
            </w:pPr>
            <w:r w:rsidRPr="00BE6EB6">
              <w:rPr>
                <w:color w:val="000000"/>
                <w:sz w:val="15"/>
                <w:szCs w:val="15"/>
              </w:rPr>
              <w:t>5.8 ± 0.9</w:t>
            </w:r>
          </w:p>
        </w:tc>
        <w:tc>
          <w:tcPr>
            <w:tcW w:w="344" w:type="pct"/>
            <w:tcBorders>
              <w:top w:val="single" w:sz="12" w:space="0" w:color="auto"/>
              <w:left w:val="nil"/>
              <w:bottom w:val="single" w:sz="4" w:space="0" w:color="000000"/>
              <w:right w:val="nil"/>
            </w:tcBorders>
          </w:tcPr>
          <w:p w14:paraId="4C81891F" w14:textId="77777777" w:rsidR="00DA6FBB" w:rsidRPr="00BE6EB6" w:rsidRDefault="00DA6FBB" w:rsidP="00105900">
            <w:pPr>
              <w:spacing w:line="240" w:lineRule="auto"/>
              <w:rPr>
                <w:color w:val="000000"/>
                <w:sz w:val="15"/>
                <w:szCs w:val="15"/>
              </w:rPr>
            </w:pPr>
            <w:r w:rsidRPr="00BE6EB6">
              <w:rPr>
                <w:color w:val="000000"/>
                <w:sz w:val="15"/>
                <w:szCs w:val="15"/>
              </w:rPr>
              <w:t>30.8 ± 21.1</w:t>
            </w:r>
          </w:p>
        </w:tc>
        <w:tc>
          <w:tcPr>
            <w:tcW w:w="344" w:type="pct"/>
            <w:tcBorders>
              <w:top w:val="single" w:sz="12" w:space="0" w:color="auto"/>
              <w:left w:val="nil"/>
              <w:bottom w:val="single" w:sz="4" w:space="0" w:color="000000"/>
              <w:right w:val="nil"/>
            </w:tcBorders>
          </w:tcPr>
          <w:p w14:paraId="2076363E" w14:textId="77777777" w:rsidR="00DA6FBB" w:rsidRPr="00BE6EB6" w:rsidRDefault="00DA6FBB" w:rsidP="00105900">
            <w:pPr>
              <w:spacing w:line="240" w:lineRule="auto"/>
              <w:rPr>
                <w:color w:val="000000"/>
                <w:sz w:val="15"/>
                <w:szCs w:val="15"/>
              </w:rPr>
            </w:pPr>
            <w:r w:rsidRPr="00BE6EB6">
              <w:rPr>
                <w:color w:val="000000"/>
                <w:sz w:val="15"/>
                <w:szCs w:val="15"/>
              </w:rPr>
              <w:t>0.8 ± 0.0 ***</w:t>
            </w:r>
          </w:p>
        </w:tc>
        <w:tc>
          <w:tcPr>
            <w:tcW w:w="342" w:type="pct"/>
            <w:tcBorders>
              <w:top w:val="single" w:sz="12" w:space="0" w:color="auto"/>
              <w:left w:val="nil"/>
              <w:bottom w:val="single" w:sz="4" w:space="0" w:color="000000"/>
              <w:right w:val="nil"/>
            </w:tcBorders>
          </w:tcPr>
          <w:p w14:paraId="720BA30A" w14:textId="77777777" w:rsidR="00DA6FBB" w:rsidRPr="00BE6EB6" w:rsidRDefault="00DA6FBB" w:rsidP="00105900">
            <w:pPr>
              <w:spacing w:line="240" w:lineRule="auto"/>
              <w:rPr>
                <w:color w:val="000000"/>
                <w:sz w:val="15"/>
                <w:szCs w:val="15"/>
              </w:rPr>
            </w:pPr>
            <w:r w:rsidRPr="00BE6EB6">
              <w:rPr>
                <w:color w:val="000000"/>
                <w:sz w:val="15"/>
                <w:szCs w:val="15"/>
              </w:rPr>
              <w:t>2.1 ± 0.4</w:t>
            </w:r>
          </w:p>
        </w:tc>
      </w:tr>
      <w:tr w:rsidR="00DA6FBB" w:rsidRPr="00883494" w14:paraId="330BB6E7" w14:textId="77777777" w:rsidTr="00105900">
        <w:trPr>
          <w:trHeight w:val="312"/>
        </w:trPr>
        <w:tc>
          <w:tcPr>
            <w:tcW w:w="356" w:type="pct"/>
            <w:vMerge/>
            <w:tcBorders>
              <w:left w:val="nil"/>
              <w:right w:val="nil"/>
            </w:tcBorders>
            <w:shd w:val="clear" w:color="auto" w:fill="auto"/>
          </w:tcPr>
          <w:p w14:paraId="54F8EA98" w14:textId="77777777" w:rsidR="00DA6FBB" w:rsidRPr="00BE6EB6" w:rsidRDefault="00DA6FBB" w:rsidP="00105900">
            <w:pPr>
              <w:pStyle w:val="NoSpacing"/>
              <w:rPr>
                <w:rFonts w:ascii="Times New Roman" w:hAnsi="Times New Roman" w:cs="Times New Roman"/>
                <w:b/>
                <w:sz w:val="15"/>
                <w:szCs w:val="15"/>
              </w:rPr>
            </w:pPr>
          </w:p>
        </w:tc>
        <w:tc>
          <w:tcPr>
            <w:tcW w:w="174" w:type="pct"/>
            <w:tcBorders>
              <w:top w:val="single" w:sz="4" w:space="0" w:color="000000"/>
              <w:left w:val="nil"/>
              <w:bottom w:val="single" w:sz="4" w:space="0" w:color="000000"/>
              <w:right w:val="nil"/>
            </w:tcBorders>
          </w:tcPr>
          <w:p w14:paraId="6C4CBAA8" w14:textId="77777777" w:rsidR="00DA6FBB" w:rsidRPr="00BE6EB6" w:rsidRDefault="00DA6FBB" w:rsidP="00105900">
            <w:pPr>
              <w:pStyle w:val="NoSpacing"/>
              <w:rPr>
                <w:rFonts w:ascii="Times New Roman" w:hAnsi="Times New Roman" w:cs="Times New Roman"/>
                <w:b/>
                <w:sz w:val="15"/>
                <w:szCs w:val="15"/>
              </w:rPr>
            </w:pPr>
            <w:r w:rsidRPr="00BE6EB6">
              <w:rPr>
                <w:rFonts w:ascii="Times New Roman" w:hAnsi="Times New Roman" w:cs="Times New Roman"/>
                <w:b/>
                <w:sz w:val="15"/>
                <w:szCs w:val="15"/>
              </w:rPr>
              <w:t>U16</w:t>
            </w:r>
          </w:p>
        </w:tc>
        <w:tc>
          <w:tcPr>
            <w:tcW w:w="344" w:type="pct"/>
            <w:tcBorders>
              <w:top w:val="single" w:sz="4" w:space="0" w:color="000000"/>
              <w:left w:val="nil"/>
              <w:bottom w:val="single" w:sz="4" w:space="0" w:color="000000"/>
              <w:right w:val="nil"/>
            </w:tcBorders>
          </w:tcPr>
          <w:p w14:paraId="56A1BF62" w14:textId="77777777" w:rsidR="00DA6FBB" w:rsidRPr="00BE6EB6" w:rsidRDefault="00DA6FBB" w:rsidP="00105900">
            <w:pPr>
              <w:pStyle w:val="NoSpacing"/>
              <w:rPr>
                <w:rFonts w:ascii="Times New Roman" w:hAnsi="Times New Roman" w:cs="Times New Roman"/>
                <w:color w:val="000000"/>
                <w:sz w:val="15"/>
                <w:szCs w:val="15"/>
              </w:rPr>
            </w:pPr>
            <w:r w:rsidRPr="00BE6EB6">
              <w:rPr>
                <w:rFonts w:ascii="Times New Roman" w:hAnsi="Times New Roman" w:cs="Times New Roman"/>
                <w:color w:val="000000"/>
                <w:sz w:val="15"/>
                <w:szCs w:val="15"/>
              </w:rPr>
              <w:t>43.1 ± 3.4</w:t>
            </w:r>
          </w:p>
        </w:tc>
        <w:tc>
          <w:tcPr>
            <w:tcW w:w="344" w:type="pct"/>
            <w:tcBorders>
              <w:top w:val="single" w:sz="4" w:space="0" w:color="000000"/>
              <w:left w:val="nil"/>
              <w:bottom w:val="single" w:sz="4" w:space="0" w:color="000000"/>
              <w:right w:val="nil"/>
            </w:tcBorders>
          </w:tcPr>
          <w:p w14:paraId="1637F24A" w14:textId="77777777" w:rsidR="00DA6FBB" w:rsidRPr="00BE6EB6" w:rsidRDefault="00DA6FBB" w:rsidP="00105900">
            <w:pPr>
              <w:spacing w:line="240" w:lineRule="auto"/>
              <w:rPr>
                <w:color w:val="000000"/>
                <w:sz w:val="15"/>
                <w:szCs w:val="15"/>
              </w:rPr>
            </w:pPr>
            <w:r w:rsidRPr="00BE6EB6">
              <w:rPr>
                <w:color w:val="000000"/>
                <w:sz w:val="15"/>
                <w:szCs w:val="15"/>
              </w:rPr>
              <w:t>54.3 ± 6.6</w:t>
            </w:r>
          </w:p>
        </w:tc>
        <w:tc>
          <w:tcPr>
            <w:tcW w:w="344" w:type="pct"/>
            <w:tcBorders>
              <w:top w:val="single" w:sz="4" w:space="0" w:color="000000"/>
              <w:left w:val="nil"/>
              <w:bottom w:val="single" w:sz="4" w:space="0" w:color="000000"/>
              <w:right w:val="nil"/>
            </w:tcBorders>
          </w:tcPr>
          <w:p w14:paraId="7B56B2A2" w14:textId="77777777" w:rsidR="00DA6FBB" w:rsidRPr="00BE6EB6" w:rsidRDefault="00DA6FBB" w:rsidP="00105900">
            <w:pPr>
              <w:spacing w:line="240" w:lineRule="auto"/>
              <w:rPr>
                <w:color w:val="000000"/>
                <w:sz w:val="15"/>
                <w:szCs w:val="15"/>
              </w:rPr>
            </w:pPr>
            <w:r w:rsidRPr="00BE6EB6">
              <w:rPr>
                <w:color w:val="000000"/>
                <w:sz w:val="15"/>
                <w:szCs w:val="15"/>
              </w:rPr>
              <w:t>1.19 ± 0.09</w:t>
            </w:r>
          </w:p>
        </w:tc>
        <w:tc>
          <w:tcPr>
            <w:tcW w:w="344" w:type="pct"/>
            <w:tcBorders>
              <w:top w:val="single" w:sz="4" w:space="0" w:color="000000"/>
              <w:left w:val="nil"/>
              <w:bottom w:val="single" w:sz="4" w:space="0" w:color="000000"/>
              <w:right w:val="nil"/>
            </w:tcBorders>
          </w:tcPr>
          <w:p w14:paraId="480FE211" w14:textId="77777777" w:rsidR="00DA6FBB" w:rsidRPr="00BE6EB6" w:rsidRDefault="00DA6FBB" w:rsidP="00105900">
            <w:pPr>
              <w:spacing w:line="240" w:lineRule="auto"/>
              <w:rPr>
                <w:color w:val="000000"/>
                <w:sz w:val="15"/>
                <w:szCs w:val="15"/>
              </w:rPr>
            </w:pPr>
            <w:r w:rsidRPr="00BE6EB6">
              <w:rPr>
                <w:color w:val="000000"/>
                <w:sz w:val="15"/>
                <w:szCs w:val="15"/>
              </w:rPr>
              <w:t>2.16 ± 0.11</w:t>
            </w:r>
          </w:p>
        </w:tc>
        <w:tc>
          <w:tcPr>
            <w:tcW w:w="344" w:type="pct"/>
            <w:tcBorders>
              <w:top w:val="single" w:sz="4" w:space="0" w:color="000000"/>
              <w:left w:val="nil"/>
              <w:bottom w:val="single" w:sz="4" w:space="0" w:color="000000"/>
              <w:right w:val="nil"/>
            </w:tcBorders>
          </w:tcPr>
          <w:p w14:paraId="246091B3" w14:textId="77777777" w:rsidR="00DA6FBB" w:rsidRPr="00BE6EB6" w:rsidRDefault="00DA6FBB" w:rsidP="00105900">
            <w:pPr>
              <w:spacing w:line="240" w:lineRule="auto"/>
              <w:rPr>
                <w:color w:val="000000"/>
                <w:sz w:val="15"/>
                <w:szCs w:val="15"/>
              </w:rPr>
            </w:pPr>
            <w:r w:rsidRPr="00BE6EB6">
              <w:rPr>
                <w:color w:val="000000"/>
                <w:sz w:val="15"/>
                <w:szCs w:val="15"/>
              </w:rPr>
              <w:t>95.6 ± 10.5</w:t>
            </w:r>
          </w:p>
        </w:tc>
        <w:tc>
          <w:tcPr>
            <w:tcW w:w="344" w:type="pct"/>
            <w:tcBorders>
              <w:top w:val="single" w:sz="4" w:space="0" w:color="000000"/>
              <w:left w:val="nil"/>
              <w:bottom w:val="single" w:sz="4" w:space="0" w:color="000000"/>
              <w:right w:val="nil"/>
            </w:tcBorders>
          </w:tcPr>
          <w:p w14:paraId="27C24C9B" w14:textId="77777777" w:rsidR="00DA6FBB" w:rsidRPr="00BE6EB6" w:rsidRDefault="00DA6FBB" w:rsidP="00105900">
            <w:pPr>
              <w:spacing w:line="240" w:lineRule="auto"/>
              <w:rPr>
                <w:color w:val="000000"/>
                <w:sz w:val="15"/>
                <w:szCs w:val="15"/>
              </w:rPr>
            </w:pPr>
            <w:r w:rsidRPr="00BE6EB6">
              <w:rPr>
                <w:color w:val="000000"/>
                <w:sz w:val="15"/>
                <w:szCs w:val="15"/>
              </w:rPr>
              <w:t>31.4 ± 2.8</w:t>
            </w:r>
          </w:p>
        </w:tc>
        <w:tc>
          <w:tcPr>
            <w:tcW w:w="344" w:type="pct"/>
            <w:tcBorders>
              <w:top w:val="single" w:sz="4" w:space="0" w:color="000000"/>
              <w:left w:val="nil"/>
              <w:bottom w:val="single" w:sz="4" w:space="0" w:color="000000"/>
              <w:right w:val="nil"/>
            </w:tcBorders>
          </w:tcPr>
          <w:p w14:paraId="6401A236" w14:textId="77777777" w:rsidR="00DA6FBB" w:rsidRPr="00BE6EB6" w:rsidRDefault="00DA6FBB" w:rsidP="00105900">
            <w:pPr>
              <w:spacing w:line="240" w:lineRule="auto"/>
              <w:rPr>
                <w:color w:val="000000"/>
                <w:sz w:val="15"/>
                <w:szCs w:val="15"/>
              </w:rPr>
            </w:pPr>
            <w:r w:rsidRPr="00BE6EB6">
              <w:rPr>
                <w:color w:val="000000"/>
                <w:sz w:val="15"/>
                <w:szCs w:val="15"/>
              </w:rPr>
              <w:t>70.3 ± 44.2</w:t>
            </w:r>
          </w:p>
        </w:tc>
        <w:tc>
          <w:tcPr>
            <w:tcW w:w="344" w:type="pct"/>
            <w:tcBorders>
              <w:top w:val="single" w:sz="4" w:space="0" w:color="000000"/>
              <w:left w:val="nil"/>
              <w:bottom w:val="single" w:sz="4" w:space="0" w:color="000000"/>
              <w:right w:val="nil"/>
            </w:tcBorders>
          </w:tcPr>
          <w:p w14:paraId="2DB8CB88" w14:textId="77777777" w:rsidR="00DA6FBB" w:rsidRPr="00BE6EB6" w:rsidRDefault="00DA6FBB" w:rsidP="00105900">
            <w:pPr>
              <w:spacing w:line="240" w:lineRule="auto"/>
              <w:rPr>
                <w:color w:val="000000"/>
                <w:sz w:val="15"/>
                <w:szCs w:val="15"/>
              </w:rPr>
            </w:pPr>
            <w:r w:rsidRPr="00BE6EB6">
              <w:rPr>
                <w:color w:val="000000"/>
                <w:sz w:val="15"/>
                <w:szCs w:val="15"/>
              </w:rPr>
              <w:t>8.4 ± 0.6</w:t>
            </w:r>
          </w:p>
        </w:tc>
        <w:tc>
          <w:tcPr>
            <w:tcW w:w="344" w:type="pct"/>
            <w:tcBorders>
              <w:top w:val="single" w:sz="4" w:space="0" w:color="000000"/>
              <w:left w:val="nil"/>
              <w:bottom w:val="single" w:sz="4" w:space="0" w:color="000000"/>
              <w:right w:val="nil"/>
            </w:tcBorders>
          </w:tcPr>
          <w:p w14:paraId="2564F90C" w14:textId="77777777" w:rsidR="00DA6FBB" w:rsidRPr="00BE6EB6" w:rsidRDefault="00DA6FBB" w:rsidP="00105900">
            <w:pPr>
              <w:spacing w:line="240" w:lineRule="auto"/>
              <w:rPr>
                <w:color w:val="000000"/>
                <w:sz w:val="15"/>
                <w:szCs w:val="15"/>
              </w:rPr>
            </w:pPr>
            <w:r w:rsidRPr="00BE6EB6">
              <w:rPr>
                <w:color w:val="000000"/>
                <w:sz w:val="15"/>
                <w:szCs w:val="15"/>
              </w:rPr>
              <w:t>61.1 ± 38.7</w:t>
            </w:r>
          </w:p>
        </w:tc>
        <w:tc>
          <w:tcPr>
            <w:tcW w:w="344" w:type="pct"/>
            <w:tcBorders>
              <w:top w:val="single" w:sz="4" w:space="0" w:color="000000"/>
              <w:left w:val="nil"/>
              <w:bottom w:val="single" w:sz="4" w:space="0" w:color="000000"/>
              <w:right w:val="nil"/>
            </w:tcBorders>
          </w:tcPr>
          <w:p w14:paraId="2DB316A1" w14:textId="77777777" w:rsidR="00DA6FBB" w:rsidRPr="00BE6EB6" w:rsidRDefault="00DA6FBB" w:rsidP="00105900">
            <w:pPr>
              <w:spacing w:line="240" w:lineRule="auto"/>
              <w:rPr>
                <w:color w:val="000000"/>
                <w:sz w:val="15"/>
                <w:szCs w:val="15"/>
              </w:rPr>
            </w:pPr>
            <w:r w:rsidRPr="00BE6EB6">
              <w:rPr>
                <w:color w:val="000000"/>
                <w:sz w:val="15"/>
                <w:szCs w:val="15"/>
              </w:rPr>
              <w:t>4.4 ± 0.8</w:t>
            </w:r>
          </w:p>
        </w:tc>
        <w:tc>
          <w:tcPr>
            <w:tcW w:w="344" w:type="pct"/>
            <w:tcBorders>
              <w:top w:val="single" w:sz="4" w:space="0" w:color="000000"/>
              <w:left w:val="nil"/>
              <w:bottom w:val="single" w:sz="4" w:space="0" w:color="000000"/>
              <w:right w:val="nil"/>
            </w:tcBorders>
          </w:tcPr>
          <w:p w14:paraId="4A77ED16" w14:textId="77777777" w:rsidR="00DA6FBB" w:rsidRPr="00BE6EB6" w:rsidRDefault="00DA6FBB" w:rsidP="00105900">
            <w:pPr>
              <w:spacing w:line="240" w:lineRule="auto"/>
              <w:rPr>
                <w:color w:val="000000"/>
                <w:sz w:val="15"/>
                <w:szCs w:val="15"/>
              </w:rPr>
            </w:pPr>
            <w:r w:rsidRPr="00BE6EB6">
              <w:rPr>
                <w:color w:val="000000"/>
                <w:sz w:val="15"/>
                <w:szCs w:val="15"/>
              </w:rPr>
              <w:t>40.2 ± 25.3</w:t>
            </w:r>
          </w:p>
        </w:tc>
        <w:tc>
          <w:tcPr>
            <w:tcW w:w="344" w:type="pct"/>
            <w:tcBorders>
              <w:top w:val="single" w:sz="4" w:space="0" w:color="000000"/>
              <w:left w:val="nil"/>
              <w:bottom w:val="single" w:sz="4" w:space="0" w:color="000000"/>
              <w:right w:val="nil"/>
            </w:tcBorders>
          </w:tcPr>
          <w:p w14:paraId="75CF5395" w14:textId="77777777" w:rsidR="00DA6FBB" w:rsidRPr="00BE6EB6" w:rsidRDefault="00DA6FBB" w:rsidP="00105900">
            <w:pPr>
              <w:spacing w:line="240" w:lineRule="auto"/>
              <w:rPr>
                <w:color w:val="000000"/>
                <w:sz w:val="15"/>
                <w:szCs w:val="15"/>
              </w:rPr>
            </w:pPr>
            <w:r w:rsidRPr="00BE6EB6">
              <w:rPr>
                <w:color w:val="000000"/>
                <w:sz w:val="15"/>
                <w:szCs w:val="15"/>
              </w:rPr>
              <w:t>0.4 ± 0.0</w:t>
            </w:r>
          </w:p>
        </w:tc>
        <w:tc>
          <w:tcPr>
            <w:tcW w:w="342" w:type="pct"/>
            <w:tcBorders>
              <w:top w:val="single" w:sz="4" w:space="0" w:color="000000"/>
              <w:left w:val="nil"/>
              <w:bottom w:val="single" w:sz="4" w:space="0" w:color="000000"/>
              <w:right w:val="nil"/>
            </w:tcBorders>
          </w:tcPr>
          <w:p w14:paraId="2DC67F3B" w14:textId="77777777" w:rsidR="00DA6FBB" w:rsidRPr="00BE6EB6" w:rsidRDefault="00DA6FBB" w:rsidP="00105900">
            <w:pPr>
              <w:spacing w:line="240" w:lineRule="auto"/>
              <w:rPr>
                <w:color w:val="000000"/>
                <w:sz w:val="15"/>
                <w:szCs w:val="15"/>
              </w:rPr>
            </w:pPr>
            <w:r w:rsidRPr="00BE6EB6">
              <w:rPr>
                <w:color w:val="000000"/>
                <w:sz w:val="15"/>
                <w:szCs w:val="15"/>
              </w:rPr>
              <w:t>1.9 ± 0.4</w:t>
            </w:r>
          </w:p>
        </w:tc>
      </w:tr>
      <w:tr w:rsidR="00DA6FBB" w:rsidRPr="00883494" w14:paraId="6EC16EBE" w14:textId="77777777" w:rsidTr="00105900">
        <w:trPr>
          <w:trHeight w:val="312"/>
        </w:trPr>
        <w:tc>
          <w:tcPr>
            <w:tcW w:w="356" w:type="pct"/>
            <w:vMerge/>
            <w:tcBorders>
              <w:left w:val="nil"/>
              <w:bottom w:val="single" w:sz="12" w:space="0" w:color="auto"/>
              <w:right w:val="nil"/>
            </w:tcBorders>
            <w:shd w:val="clear" w:color="auto" w:fill="auto"/>
          </w:tcPr>
          <w:p w14:paraId="637485CC" w14:textId="77777777" w:rsidR="00DA6FBB" w:rsidRPr="00BE6EB6" w:rsidRDefault="00DA6FBB" w:rsidP="00105900">
            <w:pPr>
              <w:pStyle w:val="NoSpacing"/>
              <w:rPr>
                <w:rFonts w:ascii="Times New Roman" w:hAnsi="Times New Roman" w:cs="Times New Roman"/>
                <w:b/>
                <w:sz w:val="15"/>
                <w:szCs w:val="15"/>
              </w:rPr>
            </w:pPr>
          </w:p>
        </w:tc>
        <w:tc>
          <w:tcPr>
            <w:tcW w:w="174" w:type="pct"/>
            <w:tcBorders>
              <w:top w:val="single" w:sz="4" w:space="0" w:color="000000"/>
              <w:left w:val="nil"/>
              <w:bottom w:val="single" w:sz="12" w:space="0" w:color="auto"/>
              <w:right w:val="nil"/>
            </w:tcBorders>
          </w:tcPr>
          <w:p w14:paraId="083DC0B3" w14:textId="77777777" w:rsidR="00DA6FBB" w:rsidRPr="00BE6EB6" w:rsidRDefault="00DA6FBB" w:rsidP="00105900">
            <w:pPr>
              <w:pStyle w:val="NoSpacing"/>
              <w:rPr>
                <w:rFonts w:ascii="Times New Roman" w:hAnsi="Times New Roman" w:cs="Times New Roman"/>
                <w:b/>
                <w:sz w:val="15"/>
                <w:szCs w:val="15"/>
              </w:rPr>
            </w:pPr>
            <w:r w:rsidRPr="00BE6EB6">
              <w:rPr>
                <w:rFonts w:ascii="Times New Roman" w:hAnsi="Times New Roman" w:cs="Times New Roman"/>
                <w:b/>
                <w:sz w:val="15"/>
                <w:szCs w:val="15"/>
              </w:rPr>
              <w:t>vs</w:t>
            </w:r>
          </w:p>
        </w:tc>
        <w:tc>
          <w:tcPr>
            <w:tcW w:w="344" w:type="pct"/>
            <w:tcBorders>
              <w:top w:val="single" w:sz="4" w:space="0" w:color="000000"/>
              <w:left w:val="nil"/>
              <w:bottom w:val="single" w:sz="12" w:space="0" w:color="auto"/>
              <w:right w:val="nil"/>
            </w:tcBorders>
          </w:tcPr>
          <w:p w14:paraId="4416417C" w14:textId="77777777" w:rsidR="00DA6FBB" w:rsidRPr="00BE6EB6" w:rsidRDefault="00DA6FBB" w:rsidP="00105900">
            <w:pPr>
              <w:pStyle w:val="NoSpacing"/>
              <w:rPr>
                <w:rFonts w:ascii="Times New Roman" w:hAnsi="Times New Roman" w:cs="Times New Roman"/>
                <w:sz w:val="15"/>
                <w:szCs w:val="15"/>
              </w:rPr>
            </w:pPr>
            <w:r w:rsidRPr="00BE6EB6">
              <w:rPr>
                <w:rFonts w:ascii="Times New Roman" w:hAnsi="Times New Roman" w:cs="Times New Roman"/>
                <w:sz w:val="15"/>
                <w:szCs w:val="15"/>
              </w:rPr>
              <w:t>Trivial ES:</w:t>
            </w:r>
          </w:p>
          <w:p w14:paraId="24DAFD34" w14:textId="77777777" w:rsidR="00DA6FBB" w:rsidRPr="00BE6EB6" w:rsidRDefault="00DA6FBB" w:rsidP="00105900">
            <w:pPr>
              <w:pStyle w:val="NoSpacing"/>
              <w:rPr>
                <w:rFonts w:ascii="Times New Roman" w:hAnsi="Times New Roman" w:cs="Times New Roman"/>
                <w:sz w:val="15"/>
                <w:szCs w:val="15"/>
              </w:rPr>
            </w:pPr>
            <w:r w:rsidRPr="00BE6EB6">
              <w:rPr>
                <w:rFonts w:ascii="Times New Roman" w:hAnsi="Times New Roman" w:cs="Times New Roman"/>
                <w:sz w:val="15"/>
                <w:szCs w:val="15"/>
              </w:rPr>
              <w:t>-0.01</w:t>
            </w:r>
            <w:r w:rsidRPr="00BE6EB6">
              <w:rPr>
                <w:rFonts w:ascii="Times New Roman" w:hAnsi="Times New Roman" w:cs="Times New Roman"/>
                <w:color w:val="000000"/>
                <w:sz w:val="15"/>
                <w:szCs w:val="15"/>
              </w:rPr>
              <w:t xml:space="preserve"> ± 0.17</w:t>
            </w:r>
          </w:p>
        </w:tc>
        <w:tc>
          <w:tcPr>
            <w:tcW w:w="344" w:type="pct"/>
            <w:tcBorders>
              <w:top w:val="single" w:sz="4" w:space="0" w:color="000000"/>
              <w:left w:val="nil"/>
              <w:bottom w:val="single" w:sz="12" w:space="0" w:color="auto"/>
              <w:right w:val="nil"/>
            </w:tcBorders>
          </w:tcPr>
          <w:p w14:paraId="00306E7D" w14:textId="77777777" w:rsidR="00DA6FBB" w:rsidRPr="00BE6EB6" w:rsidRDefault="00DA6FBB" w:rsidP="00105900">
            <w:pPr>
              <w:pStyle w:val="NoSpacing"/>
              <w:rPr>
                <w:rFonts w:ascii="Times New Roman" w:hAnsi="Times New Roman" w:cs="Times New Roman"/>
                <w:sz w:val="15"/>
                <w:szCs w:val="15"/>
              </w:rPr>
            </w:pPr>
            <w:r w:rsidRPr="00BE6EB6">
              <w:rPr>
                <w:rFonts w:ascii="Times New Roman" w:hAnsi="Times New Roman" w:cs="Times New Roman"/>
                <w:sz w:val="15"/>
                <w:szCs w:val="15"/>
              </w:rPr>
              <w:t>Unclear ES:</w:t>
            </w:r>
          </w:p>
          <w:p w14:paraId="5D0B6688" w14:textId="77777777" w:rsidR="00DA6FBB" w:rsidRPr="00BE6EB6" w:rsidRDefault="00DA6FBB" w:rsidP="00105900">
            <w:pPr>
              <w:pStyle w:val="NoSpacing"/>
              <w:rPr>
                <w:rFonts w:ascii="Times New Roman" w:hAnsi="Times New Roman" w:cs="Times New Roman"/>
                <w:sz w:val="15"/>
                <w:szCs w:val="15"/>
              </w:rPr>
            </w:pPr>
            <w:r w:rsidRPr="00BE6EB6">
              <w:rPr>
                <w:rFonts w:ascii="Times New Roman" w:hAnsi="Times New Roman" w:cs="Times New Roman"/>
                <w:sz w:val="15"/>
                <w:szCs w:val="15"/>
              </w:rPr>
              <w:t>-0.34 ± 0.89</w:t>
            </w:r>
          </w:p>
        </w:tc>
        <w:tc>
          <w:tcPr>
            <w:tcW w:w="344" w:type="pct"/>
            <w:tcBorders>
              <w:top w:val="single" w:sz="4" w:space="0" w:color="000000"/>
              <w:left w:val="nil"/>
              <w:bottom w:val="single" w:sz="12" w:space="0" w:color="auto"/>
              <w:right w:val="nil"/>
            </w:tcBorders>
          </w:tcPr>
          <w:p w14:paraId="1969674C" w14:textId="77777777" w:rsidR="00DA6FBB" w:rsidRPr="00BE6EB6" w:rsidRDefault="00DA6FBB" w:rsidP="00105900">
            <w:pPr>
              <w:pStyle w:val="NoSpacing"/>
              <w:rPr>
                <w:rFonts w:ascii="Times New Roman" w:hAnsi="Times New Roman" w:cs="Times New Roman"/>
                <w:sz w:val="15"/>
                <w:szCs w:val="15"/>
              </w:rPr>
            </w:pPr>
            <w:r w:rsidRPr="00BE6EB6">
              <w:rPr>
                <w:rFonts w:ascii="Times New Roman" w:hAnsi="Times New Roman" w:cs="Times New Roman"/>
                <w:sz w:val="15"/>
                <w:szCs w:val="15"/>
              </w:rPr>
              <w:t>Unclear ES:</w:t>
            </w:r>
          </w:p>
          <w:p w14:paraId="7BAC8215" w14:textId="77777777" w:rsidR="00DA6FBB" w:rsidRPr="00BE6EB6" w:rsidRDefault="00DA6FBB" w:rsidP="00105900">
            <w:pPr>
              <w:pStyle w:val="NoSpacing"/>
              <w:rPr>
                <w:rFonts w:ascii="Times New Roman" w:hAnsi="Times New Roman" w:cs="Times New Roman"/>
                <w:sz w:val="15"/>
                <w:szCs w:val="15"/>
              </w:rPr>
            </w:pPr>
            <w:r w:rsidRPr="00BE6EB6">
              <w:rPr>
                <w:rFonts w:ascii="Times New Roman" w:hAnsi="Times New Roman" w:cs="Times New Roman"/>
                <w:sz w:val="15"/>
                <w:szCs w:val="15"/>
              </w:rPr>
              <w:t>-0.28 ± 0.65</w:t>
            </w:r>
          </w:p>
        </w:tc>
        <w:tc>
          <w:tcPr>
            <w:tcW w:w="344" w:type="pct"/>
            <w:tcBorders>
              <w:top w:val="single" w:sz="4" w:space="0" w:color="000000"/>
              <w:left w:val="nil"/>
              <w:bottom w:val="single" w:sz="12" w:space="0" w:color="auto"/>
              <w:right w:val="nil"/>
            </w:tcBorders>
          </w:tcPr>
          <w:p w14:paraId="240757AB" w14:textId="77777777" w:rsidR="00DA6FBB" w:rsidRPr="00BE6EB6" w:rsidRDefault="00DA6FBB" w:rsidP="00105900">
            <w:pPr>
              <w:pStyle w:val="NoSpacing"/>
              <w:rPr>
                <w:rFonts w:ascii="Times New Roman" w:hAnsi="Times New Roman" w:cs="Times New Roman"/>
                <w:sz w:val="15"/>
                <w:szCs w:val="15"/>
              </w:rPr>
            </w:pPr>
            <w:r w:rsidRPr="00BE6EB6">
              <w:rPr>
                <w:rFonts w:ascii="Times New Roman" w:hAnsi="Times New Roman" w:cs="Times New Roman"/>
                <w:sz w:val="15"/>
                <w:szCs w:val="15"/>
              </w:rPr>
              <w:t>Unclear ES:</w:t>
            </w:r>
          </w:p>
          <w:p w14:paraId="48BAEE4C" w14:textId="77777777" w:rsidR="00DA6FBB" w:rsidRPr="00BE6EB6" w:rsidRDefault="00DA6FBB" w:rsidP="00105900">
            <w:pPr>
              <w:pStyle w:val="NoSpacing"/>
              <w:rPr>
                <w:rFonts w:ascii="Times New Roman" w:hAnsi="Times New Roman" w:cs="Times New Roman"/>
                <w:sz w:val="15"/>
                <w:szCs w:val="15"/>
              </w:rPr>
            </w:pPr>
            <w:r w:rsidRPr="00BE6EB6">
              <w:rPr>
                <w:rFonts w:ascii="Times New Roman" w:hAnsi="Times New Roman" w:cs="Times New Roman"/>
                <w:sz w:val="15"/>
                <w:szCs w:val="15"/>
              </w:rPr>
              <w:t>-0.16 ± 0.73</w:t>
            </w:r>
          </w:p>
        </w:tc>
        <w:tc>
          <w:tcPr>
            <w:tcW w:w="344" w:type="pct"/>
            <w:tcBorders>
              <w:top w:val="single" w:sz="4" w:space="0" w:color="000000"/>
              <w:left w:val="nil"/>
              <w:bottom w:val="single" w:sz="12" w:space="0" w:color="auto"/>
              <w:right w:val="nil"/>
            </w:tcBorders>
          </w:tcPr>
          <w:p w14:paraId="4654B5C5" w14:textId="77777777" w:rsidR="00DA6FBB" w:rsidRPr="00BE6EB6" w:rsidRDefault="00DA6FBB" w:rsidP="00105900">
            <w:pPr>
              <w:pStyle w:val="NoSpacing"/>
              <w:rPr>
                <w:rFonts w:ascii="Times New Roman" w:hAnsi="Times New Roman" w:cs="Times New Roman"/>
                <w:sz w:val="15"/>
                <w:szCs w:val="15"/>
              </w:rPr>
            </w:pPr>
            <w:r w:rsidRPr="00BE6EB6">
              <w:rPr>
                <w:rFonts w:ascii="Times New Roman" w:hAnsi="Times New Roman" w:cs="Times New Roman"/>
                <w:sz w:val="15"/>
                <w:szCs w:val="15"/>
              </w:rPr>
              <w:t>Unclear ES:</w:t>
            </w:r>
          </w:p>
          <w:p w14:paraId="3ACE3071" w14:textId="77777777" w:rsidR="00DA6FBB" w:rsidRPr="00BE6EB6" w:rsidRDefault="00DA6FBB" w:rsidP="00105900">
            <w:pPr>
              <w:pStyle w:val="NoSpacing"/>
              <w:rPr>
                <w:rFonts w:ascii="Times New Roman" w:hAnsi="Times New Roman" w:cs="Times New Roman"/>
                <w:sz w:val="15"/>
                <w:szCs w:val="15"/>
              </w:rPr>
            </w:pPr>
            <w:r w:rsidRPr="00BE6EB6">
              <w:rPr>
                <w:rFonts w:ascii="Times New Roman" w:hAnsi="Times New Roman" w:cs="Times New Roman"/>
                <w:sz w:val="15"/>
                <w:szCs w:val="15"/>
              </w:rPr>
              <w:t xml:space="preserve">-0.05 </w:t>
            </w:r>
            <w:r w:rsidRPr="00BE6EB6">
              <w:rPr>
                <w:rFonts w:ascii="Times New Roman" w:hAnsi="Times New Roman" w:cs="Times New Roman"/>
                <w:color w:val="000000"/>
                <w:sz w:val="15"/>
                <w:szCs w:val="15"/>
              </w:rPr>
              <w:t>± 0.26</w:t>
            </w:r>
          </w:p>
        </w:tc>
        <w:tc>
          <w:tcPr>
            <w:tcW w:w="344" w:type="pct"/>
            <w:tcBorders>
              <w:top w:val="single" w:sz="4" w:space="0" w:color="000000"/>
              <w:left w:val="nil"/>
              <w:bottom w:val="single" w:sz="12" w:space="0" w:color="auto"/>
              <w:right w:val="nil"/>
            </w:tcBorders>
          </w:tcPr>
          <w:p w14:paraId="13252BC8" w14:textId="77777777" w:rsidR="00DA6FBB" w:rsidRPr="00BE6EB6" w:rsidRDefault="00DA6FBB" w:rsidP="00105900">
            <w:pPr>
              <w:pStyle w:val="NoSpacing"/>
              <w:rPr>
                <w:rFonts w:ascii="Times New Roman" w:hAnsi="Times New Roman" w:cs="Times New Roman"/>
                <w:sz w:val="15"/>
                <w:szCs w:val="15"/>
              </w:rPr>
            </w:pPr>
            <w:r w:rsidRPr="00BE6EB6">
              <w:rPr>
                <w:rFonts w:ascii="Times New Roman" w:hAnsi="Times New Roman" w:cs="Times New Roman"/>
                <w:sz w:val="15"/>
                <w:szCs w:val="15"/>
              </w:rPr>
              <w:t>Trivial ES:</w:t>
            </w:r>
          </w:p>
          <w:p w14:paraId="140D4B23" w14:textId="77777777" w:rsidR="00DA6FBB" w:rsidRPr="00BE6EB6" w:rsidRDefault="00DA6FBB" w:rsidP="00105900">
            <w:pPr>
              <w:pStyle w:val="NoSpacing"/>
              <w:rPr>
                <w:rFonts w:ascii="Times New Roman" w:hAnsi="Times New Roman" w:cs="Times New Roman"/>
                <w:sz w:val="15"/>
                <w:szCs w:val="15"/>
              </w:rPr>
            </w:pPr>
            <w:r w:rsidRPr="00BE6EB6">
              <w:rPr>
                <w:rFonts w:ascii="Times New Roman" w:hAnsi="Times New Roman" w:cs="Times New Roman"/>
                <w:sz w:val="15"/>
                <w:szCs w:val="15"/>
              </w:rPr>
              <w:t xml:space="preserve">-0.02 </w:t>
            </w:r>
            <w:r w:rsidRPr="00BE6EB6">
              <w:rPr>
                <w:rFonts w:ascii="Times New Roman" w:hAnsi="Times New Roman" w:cs="Times New Roman"/>
                <w:color w:val="000000"/>
                <w:sz w:val="15"/>
                <w:szCs w:val="15"/>
              </w:rPr>
              <w:t>± 0.21</w:t>
            </w:r>
          </w:p>
        </w:tc>
        <w:tc>
          <w:tcPr>
            <w:tcW w:w="344" w:type="pct"/>
            <w:tcBorders>
              <w:top w:val="single" w:sz="4" w:space="0" w:color="000000"/>
              <w:left w:val="nil"/>
              <w:bottom w:val="single" w:sz="12" w:space="0" w:color="auto"/>
              <w:right w:val="nil"/>
            </w:tcBorders>
          </w:tcPr>
          <w:p w14:paraId="5D082906" w14:textId="77777777" w:rsidR="00DA6FBB" w:rsidRPr="00BE6EB6" w:rsidRDefault="00DA6FBB" w:rsidP="00105900">
            <w:pPr>
              <w:pStyle w:val="NoSpacing"/>
              <w:rPr>
                <w:rFonts w:ascii="Times New Roman" w:hAnsi="Times New Roman" w:cs="Times New Roman"/>
                <w:sz w:val="15"/>
                <w:szCs w:val="15"/>
              </w:rPr>
            </w:pPr>
            <w:r w:rsidRPr="00BE6EB6">
              <w:rPr>
                <w:rFonts w:ascii="Times New Roman" w:hAnsi="Times New Roman" w:cs="Times New Roman"/>
                <w:sz w:val="15"/>
                <w:szCs w:val="15"/>
              </w:rPr>
              <w:t>Unclear ES:</w:t>
            </w:r>
          </w:p>
          <w:p w14:paraId="1D1AA492" w14:textId="77777777" w:rsidR="00DA6FBB" w:rsidRPr="00BE6EB6" w:rsidRDefault="00DA6FBB" w:rsidP="00105900">
            <w:pPr>
              <w:pStyle w:val="NoSpacing"/>
              <w:rPr>
                <w:rFonts w:ascii="Times New Roman" w:hAnsi="Times New Roman" w:cs="Times New Roman"/>
                <w:sz w:val="15"/>
                <w:szCs w:val="15"/>
              </w:rPr>
            </w:pPr>
            <w:r w:rsidRPr="00BE6EB6">
              <w:rPr>
                <w:rFonts w:ascii="Times New Roman" w:hAnsi="Times New Roman" w:cs="Times New Roman"/>
                <w:sz w:val="15"/>
                <w:szCs w:val="15"/>
              </w:rPr>
              <w:t xml:space="preserve">-0.13 </w:t>
            </w:r>
            <w:r w:rsidRPr="00BE6EB6">
              <w:rPr>
                <w:rFonts w:ascii="Times New Roman" w:hAnsi="Times New Roman" w:cs="Times New Roman"/>
                <w:color w:val="000000"/>
                <w:sz w:val="15"/>
                <w:szCs w:val="15"/>
              </w:rPr>
              <w:t>± 1.51</w:t>
            </w:r>
          </w:p>
        </w:tc>
        <w:tc>
          <w:tcPr>
            <w:tcW w:w="344" w:type="pct"/>
            <w:tcBorders>
              <w:top w:val="single" w:sz="4" w:space="0" w:color="000000"/>
              <w:left w:val="nil"/>
              <w:bottom w:val="single" w:sz="12" w:space="0" w:color="auto"/>
              <w:right w:val="nil"/>
            </w:tcBorders>
          </w:tcPr>
          <w:p w14:paraId="22284344" w14:textId="77777777" w:rsidR="00DA6FBB" w:rsidRPr="00BE6EB6" w:rsidRDefault="00DA6FBB" w:rsidP="00105900">
            <w:pPr>
              <w:pStyle w:val="NoSpacing"/>
              <w:rPr>
                <w:rFonts w:ascii="Times New Roman" w:hAnsi="Times New Roman" w:cs="Times New Roman"/>
                <w:sz w:val="15"/>
                <w:szCs w:val="15"/>
              </w:rPr>
            </w:pPr>
            <w:r w:rsidRPr="00BE6EB6">
              <w:rPr>
                <w:rFonts w:ascii="Times New Roman" w:hAnsi="Times New Roman" w:cs="Times New Roman"/>
                <w:sz w:val="15"/>
                <w:szCs w:val="15"/>
              </w:rPr>
              <w:t>Trivial ES:</w:t>
            </w:r>
          </w:p>
          <w:p w14:paraId="7DA95374" w14:textId="77777777" w:rsidR="00DA6FBB" w:rsidRPr="00BE6EB6" w:rsidRDefault="00DA6FBB" w:rsidP="00105900">
            <w:pPr>
              <w:pStyle w:val="NoSpacing"/>
              <w:rPr>
                <w:rFonts w:ascii="Times New Roman" w:hAnsi="Times New Roman" w:cs="Times New Roman"/>
                <w:sz w:val="15"/>
                <w:szCs w:val="15"/>
              </w:rPr>
            </w:pPr>
            <w:r w:rsidRPr="00BE6EB6">
              <w:rPr>
                <w:rFonts w:ascii="Times New Roman" w:hAnsi="Times New Roman" w:cs="Times New Roman"/>
                <w:sz w:val="15"/>
                <w:szCs w:val="15"/>
              </w:rPr>
              <w:t xml:space="preserve">0.12 </w:t>
            </w:r>
            <w:r w:rsidRPr="00BE6EB6">
              <w:rPr>
                <w:rFonts w:ascii="Times New Roman" w:hAnsi="Times New Roman" w:cs="Times New Roman"/>
                <w:color w:val="000000"/>
                <w:sz w:val="15"/>
                <w:szCs w:val="15"/>
              </w:rPr>
              <w:t>± 0.15</w:t>
            </w:r>
          </w:p>
        </w:tc>
        <w:tc>
          <w:tcPr>
            <w:tcW w:w="344" w:type="pct"/>
            <w:tcBorders>
              <w:top w:val="single" w:sz="4" w:space="0" w:color="000000"/>
              <w:left w:val="nil"/>
              <w:bottom w:val="single" w:sz="12" w:space="0" w:color="auto"/>
              <w:right w:val="nil"/>
            </w:tcBorders>
          </w:tcPr>
          <w:p w14:paraId="63F37B7B" w14:textId="77777777" w:rsidR="00DA6FBB" w:rsidRPr="00BE6EB6" w:rsidRDefault="00DA6FBB" w:rsidP="00105900">
            <w:pPr>
              <w:pStyle w:val="NoSpacing"/>
              <w:rPr>
                <w:rFonts w:ascii="Times New Roman" w:hAnsi="Times New Roman" w:cs="Times New Roman"/>
                <w:sz w:val="15"/>
                <w:szCs w:val="15"/>
              </w:rPr>
            </w:pPr>
            <w:r w:rsidRPr="00BE6EB6">
              <w:rPr>
                <w:rFonts w:ascii="Times New Roman" w:hAnsi="Times New Roman" w:cs="Times New Roman"/>
                <w:sz w:val="15"/>
                <w:szCs w:val="15"/>
              </w:rPr>
              <w:t>Unclear ES:</w:t>
            </w:r>
          </w:p>
          <w:p w14:paraId="0ED4FEB8" w14:textId="77777777" w:rsidR="00DA6FBB" w:rsidRPr="00BE6EB6" w:rsidRDefault="00DA6FBB" w:rsidP="00105900">
            <w:pPr>
              <w:pStyle w:val="NoSpacing"/>
              <w:rPr>
                <w:rFonts w:ascii="Times New Roman" w:hAnsi="Times New Roman" w:cs="Times New Roman"/>
                <w:sz w:val="15"/>
                <w:szCs w:val="15"/>
              </w:rPr>
            </w:pPr>
            <w:r w:rsidRPr="00BE6EB6">
              <w:rPr>
                <w:rFonts w:ascii="Times New Roman" w:hAnsi="Times New Roman" w:cs="Times New Roman"/>
                <w:sz w:val="15"/>
                <w:szCs w:val="15"/>
              </w:rPr>
              <w:t xml:space="preserve">-0.09 </w:t>
            </w:r>
            <w:r w:rsidRPr="00BE6EB6">
              <w:rPr>
                <w:rFonts w:ascii="Times New Roman" w:hAnsi="Times New Roman" w:cs="Times New Roman"/>
                <w:color w:val="000000"/>
                <w:sz w:val="15"/>
                <w:szCs w:val="15"/>
              </w:rPr>
              <w:t>± 1.51</w:t>
            </w:r>
          </w:p>
        </w:tc>
        <w:tc>
          <w:tcPr>
            <w:tcW w:w="344" w:type="pct"/>
            <w:tcBorders>
              <w:top w:val="single" w:sz="4" w:space="0" w:color="000000"/>
              <w:left w:val="nil"/>
              <w:bottom w:val="single" w:sz="12" w:space="0" w:color="auto"/>
              <w:right w:val="nil"/>
            </w:tcBorders>
          </w:tcPr>
          <w:p w14:paraId="1C3C94F0" w14:textId="77777777" w:rsidR="00DA6FBB" w:rsidRPr="00BE6EB6" w:rsidRDefault="00DA6FBB" w:rsidP="00105900">
            <w:pPr>
              <w:pStyle w:val="NoSpacing"/>
              <w:rPr>
                <w:rFonts w:ascii="Times New Roman" w:hAnsi="Times New Roman" w:cs="Times New Roman"/>
                <w:sz w:val="15"/>
                <w:szCs w:val="15"/>
              </w:rPr>
            </w:pPr>
            <w:r w:rsidRPr="00BE6EB6">
              <w:rPr>
                <w:rFonts w:ascii="Times New Roman" w:hAnsi="Times New Roman" w:cs="Times New Roman"/>
                <w:sz w:val="15"/>
                <w:szCs w:val="15"/>
              </w:rPr>
              <w:t>Unclear ES:</w:t>
            </w:r>
          </w:p>
          <w:p w14:paraId="5B2A8896" w14:textId="77777777" w:rsidR="00DA6FBB" w:rsidRPr="00BE6EB6" w:rsidRDefault="00DA6FBB" w:rsidP="00105900">
            <w:pPr>
              <w:pStyle w:val="NoSpacing"/>
              <w:rPr>
                <w:rFonts w:ascii="Times New Roman" w:hAnsi="Times New Roman" w:cs="Times New Roman"/>
                <w:sz w:val="15"/>
                <w:szCs w:val="15"/>
              </w:rPr>
            </w:pPr>
            <w:r w:rsidRPr="00BE6EB6">
              <w:rPr>
                <w:rFonts w:ascii="Times New Roman" w:hAnsi="Times New Roman" w:cs="Times New Roman"/>
                <w:sz w:val="15"/>
                <w:szCs w:val="15"/>
              </w:rPr>
              <w:t xml:space="preserve">0.08 </w:t>
            </w:r>
            <w:r w:rsidRPr="00BE6EB6">
              <w:rPr>
                <w:rFonts w:ascii="Times New Roman" w:hAnsi="Times New Roman" w:cs="Times New Roman"/>
                <w:color w:val="000000"/>
                <w:sz w:val="15"/>
                <w:szCs w:val="15"/>
              </w:rPr>
              <w:t>± 0.41</w:t>
            </w:r>
          </w:p>
        </w:tc>
        <w:tc>
          <w:tcPr>
            <w:tcW w:w="344" w:type="pct"/>
            <w:tcBorders>
              <w:top w:val="single" w:sz="4" w:space="0" w:color="000000"/>
              <w:left w:val="nil"/>
              <w:bottom w:val="single" w:sz="12" w:space="0" w:color="auto"/>
              <w:right w:val="nil"/>
            </w:tcBorders>
          </w:tcPr>
          <w:p w14:paraId="09C6D4B0" w14:textId="77777777" w:rsidR="00DA6FBB" w:rsidRPr="00BE6EB6" w:rsidRDefault="00DA6FBB" w:rsidP="00105900">
            <w:pPr>
              <w:pStyle w:val="NoSpacing"/>
              <w:rPr>
                <w:rFonts w:ascii="Times New Roman" w:hAnsi="Times New Roman" w:cs="Times New Roman"/>
                <w:sz w:val="15"/>
                <w:szCs w:val="15"/>
              </w:rPr>
            </w:pPr>
            <w:r w:rsidRPr="00BE6EB6">
              <w:rPr>
                <w:rFonts w:ascii="Times New Roman" w:hAnsi="Times New Roman" w:cs="Times New Roman"/>
                <w:sz w:val="15"/>
                <w:szCs w:val="15"/>
              </w:rPr>
              <w:t>Unclear ES:</w:t>
            </w:r>
          </w:p>
          <w:p w14:paraId="2BDA1085" w14:textId="77777777" w:rsidR="00DA6FBB" w:rsidRPr="00BE6EB6" w:rsidRDefault="00DA6FBB" w:rsidP="00105900">
            <w:pPr>
              <w:pStyle w:val="NoSpacing"/>
              <w:rPr>
                <w:rFonts w:ascii="Times New Roman" w:hAnsi="Times New Roman" w:cs="Times New Roman"/>
                <w:sz w:val="15"/>
                <w:szCs w:val="15"/>
              </w:rPr>
            </w:pPr>
            <w:r w:rsidRPr="00BE6EB6">
              <w:rPr>
                <w:rFonts w:ascii="Times New Roman" w:hAnsi="Times New Roman" w:cs="Times New Roman"/>
                <w:sz w:val="15"/>
                <w:szCs w:val="15"/>
              </w:rPr>
              <w:t xml:space="preserve">-0.27 </w:t>
            </w:r>
            <w:r w:rsidRPr="00BE6EB6">
              <w:rPr>
                <w:rFonts w:ascii="Times New Roman" w:hAnsi="Times New Roman" w:cs="Times New Roman"/>
                <w:color w:val="000000"/>
                <w:sz w:val="15"/>
                <w:szCs w:val="15"/>
              </w:rPr>
              <w:t>± 1.53</w:t>
            </w:r>
          </w:p>
        </w:tc>
        <w:tc>
          <w:tcPr>
            <w:tcW w:w="344" w:type="pct"/>
            <w:tcBorders>
              <w:top w:val="single" w:sz="4" w:space="0" w:color="000000"/>
              <w:left w:val="nil"/>
              <w:bottom w:val="single" w:sz="12" w:space="0" w:color="auto"/>
              <w:right w:val="nil"/>
            </w:tcBorders>
          </w:tcPr>
          <w:p w14:paraId="67B89B13" w14:textId="77777777" w:rsidR="00DA6FBB" w:rsidRPr="00BE6EB6" w:rsidRDefault="00DA6FBB" w:rsidP="00105900">
            <w:pPr>
              <w:pStyle w:val="NoSpacing"/>
              <w:rPr>
                <w:rFonts w:ascii="Times New Roman" w:hAnsi="Times New Roman" w:cs="Times New Roman"/>
                <w:sz w:val="15"/>
                <w:szCs w:val="15"/>
              </w:rPr>
            </w:pPr>
            <w:r w:rsidRPr="00BE6EB6">
              <w:rPr>
                <w:rFonts w:ascii="Times New Roman" w:hAnsi="Times New Roman" w:cs="Times New Roman"/>
                <w:sz w:val="15"/>
                <w:szCs w:val="15"/>
              </w:rPr>
              <w:t>Small ES:</w:t>
            </w:r>
          </w:p>
          <w:p w14:paraId="30222329" w14:textId="77777777" w:rsidR="00DA6FBB" w:rsidRPr="00BE6EB6" w:rsidRDefault="00DA6FBB" w:rsidP="00105900">
            <w:pPr>
              <w:pStyle w:val="NoSpacing"/>
              <w:rPr>
                <w:rFonts w:ascii="Times New Roman" w:hAnsi="Times New Roman" w:cs="Times New Roman"/>
                <w:sz w:val="15"/>
                <w:szCs w:val="15"/>
              </w:rPr>
            </w:pPr>
            <w:r w:rsidRPr="00BE6EB6">
              <w:rPr>
                <w:rFonts w:ascii="Times New Roman" w:hAnsi="Times New Roman" w:cs="Times New Roman"/>
                <w:sz w:val="15"/>
                <w:szCs w:val="15"/>
              </w:rPr>
              <w:t xml:space="preserve">0.59 </w:t>
            </w:r>
            <w:r w:rsidRPr="00BE6EB6">
              <w:rPr>
                <w:rFonts w:ascii="Times New Roman" w:hAnsi="Times New Roman" w:cs="Times New Roman"/>
                <w:color w:val="000000"/>
                <w:sz w:val="15"/>
                <w:szCs w:val="15"/>
              </w:rPr>
              <w:t>± 0.03</w:t>
            </w:r>
          </w:p>
        </w:tc>
        <w:tc>
          <w:tcPr>
            <w:tcW w:w="342" w:type="pct"/>
            <w:tcBorders>
              <w:top w:val="single" w:sz="4" w:space="0" w:color="000000"/>
              <w:left w:val="nil"/>
              <w:bottom w:val="single" w:sz="12" w:space="0" w:color="auto"/>
              <w:right w:val="nil"/>
            </w:tcBorders>
          </w:tcPr>
          <w:p w14:paraId="28ABAE05" w14:textId="77777777" w:rsidR="00DA6FBB" w:rsidRPr="00BE6EB6" w:rsidRDefault="00DA6FBB" w:rsidP="00105900">
            <w:pPr>
              <w:pStyle w:val="NoSpacing"/>
              <w:rPr>
                <w:rFonts w:ascii="Times New Roman" w:hAnsi="Times New Roman" w:cs="Times New Roman"/>
                <w:sz w:val="15"/>
                <w:szCs w:val="15"/>
              </w:rPr>
            </w:pPr>
            <w:r w:rsidRPr="00BE6EB6">
              <w:rPr>
                <w:rFonts w:ascii="Times New Roman" w:hAnsi="Times New Roman" w:cs="Times New Roman"/>
                <w:sz w:val="15"/>
                <w:szCs w:val="15"/>
              </w:rPr>
              <w:t>Unclear ES:</w:t>
            </w:r>
          </w:p>
          <w:p w14:paraId="5D3FAC4A" w14:textId="77777777" w:rsidR="00DA6FBB" w:rsidRPr="00BE6EB6" w:rsidRDefault="00DA6FBB" w:rsidP="00105900">
            <w:pPr>
              <w:pStyle w:val="NoSpacing"/>
              <w:rPr>
                <w:rFonts w:ascii="Times New Roman" w:hAnsi="Times New Roman" w:cs="Times New Roman"/>
                <w:sz w:val="15"/>
                <w:szCs w:val="15"/>
              </w:rPr>
            </w:pPr>
            <w:r w:rsidRPr="00BE6EB6">
              <w:rPr>
                <w:rFonts w:ascii="Times New Roman" w:hAnsi="Times New Roman" w:cs="Times New Roman"/>
                <w:sz w:val="15"/>
                <w:szCs w:val="15"/>
              </w:rPr>
              <w:t xml:space="preserve">-0.08 </w:t>
            </w:r>
            <w:r w:rsidRPr="00BE6EB6">
              <w:rPr>
                <w:rFonts w:ascii="Times New Roman" w:hAnsi="Times New Roman" w:cs="Times New Roman"/>
                <w:color w:val="000000"/>
                <w:sz w:val="15"/>
                <w:szCs w:val="15"/>
              </w:rPr>
              <w:t>± 0.46</w:t>
            </w:r>
          </w:p>
        </w:tc>
      </w:tr>
      <w:tr w:rsidR="00DA6FBB" w:rsidRPr="00883494" w14:paraId="1345B61F" w14:textId="77777777" w:rsidTr="00105900">
        <w:trPr>
          <w:trHeight w:val="312"/>
        </w:trPr>
        <w:tc>
          <w:tcPr>
            <w:tcW w:w="356" w:type="pct"/>
            <w:vMerge w:val="restart"/>
            <w:tcBorders>
              <w:top w:val="single" w:sz="12" w:space="0" w:color="auto"/>
              <w:left w:val="nil"/>
              <w:right w:val="nil"/>
            </w:tcBorders>
            <w:shd w:val="clear" w:color="auto" w:fill="auto"/>
          </w:tcPr>
          <w:p w14:paraId="0DC26364" w14:textId="77777777" w:rsidR="00DA6FBB" w:rsidRPr="00BE6EB6" w:rsidRDefault="00DA6FBB" w:rsidP="00105900">
            <w:pPr>
              <w:pStyle w:val="NoSpacing"/>
              <w:rPr>
                <w:rFonts w:ascii="Times New Roman" w:hAnsi="Times New Roman" w:cs="Times New Roman"/>
                <w:b/>
                <w:sz w:val="15"/>
                <w:szCs w:val="15"/>
              </w:rPr>
            </w:pPr>
            <w:r w:rsidRPr="00BE6EB6">
              <w:rPr>
                <w:rFonts w:ascii="Times New Roman" w:hAnsi="Times New Roman" w:cs="Times New Roman"/>
                <w:b/>
                <w:sz w:val="15"/>
                <w:szCs w:val="15"/>
              </w:rPr>
              <w:t>Wide Midfielder</w:t>
            </w:r>
          </w:p>
          <w:p w14:paraId="756BAA3F" w14:textId="77777777" w:rsidR="00DA6FBB" w:rsidRPr="00BE6EB6" w:rsidRDefault="00DA6FBB" w:rsidP="00105900">
            <w:pPr>
              <w:pStyle w:val="NoSpacing"/>
              <w:rPr>
                <w:rFonts w:ascii="Times New Roman" w:hAnsi="Times New Roman" w:cs="Times New Roman"/>
                <w:b/>
                <w:sz w:val="15"/>
                <w:szCs w:val="15"/>
              </w:rPr>
            </w:pPr>
          </w:p>
        </w:tc>
        <w:tc>
          <w:tcPr>
            <w:tcW w:w="174" w:type="pct"/>
            <w:tcBorders>
              <w:top w:val="single" w:sz="12" w:space="0" w:color="auto"/>
              <w:left w:val="nil"/>
              <w:bottom w:val="single" w:sz="4" w:space="0" w:color="000000"/>
              <w:right w:val="nil"/>
            </w:tcBorders>
          </w:tcPr>
          <w:p w14:paraId="3E6F388F" w14:textId="77777777" w:rsidR="00DA6FBB" w:rsidRPr="00BE6EB6" w:rsidRDefault="00DA6FBB" w:rsidP="00105900">
            <w:pPr>
              <w:pStyle w:val="NoSpacing"/>
              <w:rPr>
                <w:rFonts w:ascii="Times New Roman" w:hAnsi="Times New Roman" w:cs="Times New Roman"/>
                <w:b/>
                <w:sz w:val="15"/>
                <w:szCs w:val="15"/>
              </w:rPr>
            </w:pPr>
            <w:r w:rsidRPr="00BE6EB6">
              <w:rPr>
                <w:rFonts w:ascii="Times New Roman" w:hAnsi="Times New Roman" w:cs="Times New Roman"/>
                <w:b/>
                <w:sz w:val="15"/>
                <w:szCs w:val="15"/>
              </w:rPr>
              <w:t>U14</w:t>
            </w:r>
          </w:p>
        </w:tc>
        <w:tc>
          <w:tcPr>
            <w:tcW w:w="344" w:type="pct"/>
            <w:tcBorders>
              <w:top w:val="single" w:sz="12" w:space="0" w:color="auto"/>
              <w:left w:val="nil"/>
              <w:bottom w:val="single" w:sz="4" w:space="0" w:color="000000"/>
              <w:right w:val="nil"/>
            </w:tcBorders>
          </w:tcPr>
          <w:p w14:paraId="4BD9A196" w14:textId="77777777" w:rsidR="00DA6FBB" w:rsidRPr="00BE6EB6" w:rsidRDefault="00DA6FBB" w:rsidP="00105900">
            <w:pPr>
              <w:pStyle w:val="NoSpacing"/>
              <w:rPr>
                <w:rFonts w:ascii="Times New Roman" w:hAnsi="Times New Roman" w:cs="Times New Roman"/>
                <w:color w:val="000000"/>
                <w:sz w:val="15"/>
                <w:szCs w:val="15"/>
              </w:rPr>
            </w:pPr>
            <w:r w:rsidRPr="00BE6EB6">
              <w:rPr>
                <w:rFonts w:ascii="Times New Roman" w:hAnsi="Times New Roman" w:cs="Times New Roman"/>
                <w:color w:val="000000"/>
                <w:sz w:val="15"/>
                <w:szCs w:val="15"/>
              </w:rPr>
              <w:t>35.9 ± 3.0</w:t>
            </w:r>
          </w:p>
        </w:tc>
        <w:tc>
          <w:tcPr>
            <w:tcW w:w="344" w:type="pct"/>
            <w:tcBorders>
              <w:top w:val="single" w:sz="12" w:space="0" w:color="auto"/>
              <w:left w:val="nil"/>
              <w:bottom w:val="single" w:sz="4" w:space="0" w:color="000000"/>
              <w:right w:val="nil"/>
            </w:tcBorders>
          </w:tcPr>
          <w:p w14:paraId="7718D6F3" w14:textId="77777777" w:rsidR="00DA6FBB" w:rsidRPr="00BE6EB6" w:rsidRDefault="00DA6FBB" w:rsidP="00105900">
            <w:pPr>
              <w:spacing w:line="240" w:lineRule="auto"/>
              <w:rPr>
                <w:color w:val="000000"/>
                <w:sz w:val="15"/>
                <w:szCs w:val="15"/>
              </w:rPr>
            </w:pPr>
            <w:r w:rsidRPr="00BE6EB6">
              <w:rPr>
                <w:color w:val="000000"/>
                <w:sz w:val="15"/>
                <w:szCs w:val="15"/>
              </w:rPr>
              <w:t>48.0 ± 7.1</w:t>
            </w:r>
          </w:p>
        </w:tc>
        <w:tc>
          <w:tcPr>
            <w:tcW w:w="344" w:type="pct"/>
            <w:tcBorders>
              <w:top w:val="single" w:sz="12" w:space="0" w:color="auto"/>
              <w:left w:val="nil"/>
              <w:bottom w:val="single" w:sz="4" w:space="0" w:color="000000"/>
              <w:right w:val="nil"/>
            </w:tcBorders>
          </w:tcPr>
          <w:p w14:paraId="0EFB11DB" w14:textId="77777777" w:rsidR="00DA6FBB" w:rsidRPr="00BE6EB6" w:rsidRDefault="00DA6FBB" w:rsidP="00105900">
            <w:pPr>
              <w:spacing w:line="240" w:lineRule="auto"/>
              <w:rPr>
                <w:color w:val="000000"/>
                <w:sz w:val="15"/>
                <w:szCs w:val="15"/>
              </w:rPr>
            </w:pPr>
            <w:r w:rsidRPr="00BE6EB6">
              <w:rPr>
                <w:color w:val="000000"/>
                <w:sz w:val="15"/>
                <w:szCs w:val="15"/>
              </w:rPr>
              <w:t>1.30 ± 0.10</w:t>
            </w:r>
          </w:p>
        </w:tc>
        <w:tc>
          <w:tcPr>
            <w:tcW w:w="344" w:type="pct"/>
            <w:tcBorders>
              <w:top w:val="single" w:sz="12" w:space="0" w:color="auto"/>
              <w:left w:val="nil"/>
              <w:bottom w:val="single" w:sz="4" w:space="0" w:color="000000"/>
              <w:right w:val="nil"/>
            </w:tcBorders>
          </w:tcPr>
          <w:p w14:paraId="50E8AF7C" w14:textId="77777777" w:rsidR="00DA6FBB" w:rsidRPr="00BE6EB6" w:rsidRDefault="00DA6FBB" w:rsidP="00105900">
            <w:pPr>
              <w:spacing w:line="240" w:lineRule="auto"/>
              <w:rPr>
                <w:color w:val="000000"/>
                <w:sz w:val="15"/>
                <w:szCs w:val="15"/>
              </w:rPr>
            </w:pPr>
            <w:r w:rsidRPr="00BE6EB6">
              <w:rPr>
                <w:color w:val="000000"/>
                <w:sz w:val="15"/>
                <w:szCs w:val="15"/>
              </w:rPr>
              <w:t>2.23 ± 0.11</w:t>
            </w:r>
          </w:p>
        </w:tc>
        <w:tc>
          <w:tcPr>
            <w:tcW w:w="344" w:type="pct"/>
            <w:tcBorders>
              <w:top w:val="single" w:sz="12" w:space="0" w:color="auto"/>
              <w:left w:val="nil"/>
              <w:bottom w:val="single" w:sz="4" w:space="0" w:color="000000"/>
              <w:right w:val="nil"/>
            </w:tcBorders>
          </w:tcPr>
          <w:p w14:paraId="09A11958" w14:textId="77777777" w:rsidR="00DA6FBB" w:rsidRPr="00BE6EB6" w:rsidRDefault="00DA6FBB" w:rsidP="00105900">
            <w:pPr>
              <w:spacing w:line="240" w:lineRule="auto"/>
              <w:rPr>
                <w:color w:val="000000"/>
                <w:sz w:val="15"/>
                <w:szCs w:val="15"/>
              </w:rPr>
            </w:pPr>
            <w:r w:rsidRPr="00BE6EB6">
              <w:rPr>
                <w:color w:val="000000"/>
                <w:sz w:val="15"/>
                <w:szCs w:val="15"/>
              </w:rPr>
              <w:t>83.6 ± 9.6</w:t>
            </w:r>
          </w:p>
        </w:tc>
        <w:tc>
          <w:tcPr>
            <w:tcW w:w="344" w:type="pct"/>
            <w:tcBorders>
              <w:top w:val="single" w:sz="12" w:space="0" w:color="auto"/>
              <w:left w:val="nil"/>
              <w:bottom w:val="single" w:sz="4" w:space="0" w:color="000000"/>
              <w:right w:val="nil"/>
            </w:tcBorders>
          </w:tcPr>
          <w:p w14:paraId="0455EAA9" w14:textId="77777777" w:rsidR="00DA6FBB" w:rsidRPr="00BE6EB6" w:rsidRDefault="00DA6FBB" w:rsidP="00105900">
            <w:pPr>
              <w:spacing w:line="240" w:lineRule="auto"/>
              <w:rPr>
                <w:color w:val="000000"/>
                <w:sz w:val="15"/>
                <w:szCs w:val="15"/>
              </w:rPr>
            </w:pPr>
            <w:r w:rsidRPr="00BE6EB6">
              <w:rPr>
                <w:color w:val="000000"/>
                <w:sz w:val="15"/>
                <w:szCs w:val="15"/>
              </w:rPr>
              <w:t>19.8 ± 1.9</w:t>
            </w:r>
          </w:p>
        </w:tc>
        <w:tc>
          <w:tcPr>
            <w:tcW w:w="344" w:type="pct"/>
            <w:tcBorders>
              <w:top w:val="single" w:sz="12" w:space="0" w:color="auto"/>
              <w:left w:val="nil"/>
              <w:bottom w:val="single" w:sz="4" w:space="0" w:color="000000"/>
              <w:right w:val="nil"/>
            </w:tcBorders>
          </w:tcPr>
          <w:p w14:paraId="6F1816E1" w14:textId="77777777" w:rsidR="00DA6FBB" w:rsidRPr="00BE6EB6" w:rsidRDefault="00DA6FBB" w:rsidP="00105900">
            <w:pPr>
              <w:spacing w:line="240" w:lineRule="auto"/>
              <w:rPr>
                <w:color w:val="000000"/>
                <w:sz w:val="15"/>
                <w:szCs w:val="15"/>
              </w:rPr>
            </w:pPr>
            <w:r w:rsidRPr="00BE6EB6">
              <w:rPr>
                <w:color w:val="000000"/>
                <w:sz w:val="15"/>
                <w:szCs w:val="15"/>
              </w:rPr>
              <w:t>67.5 ± 45.2</w:t>
            </w:r>
          </w:p>
        </w:tc>
        <w:tc>
          <w:tcPr>
            <w:tcW w:w="344" w:type="pct"/>
            <w:tcBorders>
              <w:top w:val="single" w:sz="12" w:space="0" w:color="auto"/>
              <w:left w:val="nil"/>
              <w:bottom w:val="single" w:sz="4" w:space="0" w:color="000000"/>
              <w:right w:val="nil"/>
            </w:tcBorders>
          </w:tcPr>
          <w:p w14:paraId="0A32AC81" w14:textId="77777777" w:rsidR="00DA6FBB" w:rsidRPr="00BE6EB6" w:rsidRDefault="00DA6FBB" w:rsidP="00105900">
            <w:pPr>
              <w:spacing w:line="240" w:lineRule="auto"/>
              <w:rPr>
                <w:color w:val="000000"/>
                <w:sz w:val="15"/>
                <w:szCs w:val="15"/>
              </w:rPr>
            </w:pPr>
            <w:r w:rsidRPr="00BE6EB6">
              <w:rPr>
                <w:color w:val="000000"/>
                <w:sz w:val="15"/>
                <w:szCs w:val="15"/>
              </w:rPr>
              <w:t>6.3 ± 0.5</w:t>
            </w:r>
          </w:p>
        </w:tc>
        <w:tc>
          <w:tcPr>
            <w:tcW w:w="344" w:type="pct"/>
            <w:tcBorders>
              <w:top w:val="single" w:sz="12" w:space="0" w:color="auto"/>
              <w:left w:val="nil"/>
              <w:bottom w:val="single" w:sz="4" w:space="0" w:color="000000"/>
              <w:right w:val="nil"/>
            </w:tcBorders>
          </w:tcPr>
          <w:p w14:paraId="55108097" w14:textId="77777777" w:rsidR="00DA6FBB" w:rsidRPr="00BE6EB6" w:rsidRDefault="00DA6FBB" w:rsidP="00105900">
            <w:pPr>
              <w:spacing w:line="240" w:lineRule="auto"/>
              <w:rPr>
                <w:color w:val="000000"/>
                <w:sz w:val="15"/>
                <w:szCs w:val="15"/>
              </w:rPr>
            </w:pPr>
            <w:r w:rsidRPr="00BE6EB6">
              <w:rPr>
                <w:color w:val="000000"/>
                <w:sz w:val="15"/>
                <w:szCs w:val="15"/>
              </w:rPr>
              <w:t>65.7 ± 44.0</w:t>
            </w:r>
          </w:p>
        </w:tc>
        <w:tc>
          <w:tcPr>
            <w:tcW w:w="344" w:type="pct"/>
            <w:tcBorders>
              <w:top w:val="single" w:sz="12" w:space="0" w:color="auto"/>
              <w:left w:val="nil"/>
              <w:bottom w:val="single" w:sz="4" w:space="0" w:color="000000"/>
              <w:right w:val="nil"/>
            </w:tcBorders>
          </w:tcPr>
          <w:p w14:paraId="752215BE" w14:textId="77777777" w:rsidR="00DA6FBB" w:rsidRPr="00BE6EB6" w:rsidRDefault="00DA6FBB" w:rsidP="00105900">
            <w:pPr>
              <w:spacing w:line="240" w:lineRule="auto"/>
              <w:rPr>
                <w:color w:val="000000"/>
                <w:sz w:val="15"/>
                <w:szCs w:val="15"/>
              </w:rPr>
            </w:pPr>
            <w:r w:rsidRPr="00BE6EB6">
              <w:rPr>
                <w:color w:val="000000"/>
                <w:sz w:val="15"/>
                <w:szCs w:val="15"/>
              </w:rPr>
              <w:t>7.2 ± 1.2</w:t>
            </w:r>
          </w:p>
        </w:tc>
        <w:tc>
          <w:tcPr>
            <w:tcW w:w="344" w:type="pct"/>
            <w:tcBorders>
              <w:top w:val="single" w:sz="12" w:space="0" w:color="auto"/>
              <w:left w:val="nil"/>
              <w:bottom w:val="single" w:sz="4" w:space="0" w:color="000000"/>
              <w:right w:val="nil"/>
            </w:tcBorders>
          </w:tcPr>
          <w:p w14:paraId="37A901A6" w14:textId="77777777" w:rsidR="00DA6FBB" w:rsidRPr="00BE6EB6" w:rsidRDefault="00DA6FBB" w:rsidP="00105900">
            <w:pPr>
              <w:spacing w:line="240" w:lineRule="auto"/>
              <w:rPr>
                <w:color w:val="000000"/>
                <w:sz w:val="15"/>
                <w:szCs w:val="15"/>
              </w:rPr>
            </w:pPr>
            <w:r w:rsidRPr="00BE6EB6">
              <w:rPr>
                <w:color w:val="000000"/>
                <w:sz w:val="15"/>
                <w:szCs w:val="15"/>
              </w:rPr>
              <w:t>30.1 ± 20.2</w:t>
            </w:r>
          </w:p>
        </w:tc>
        <w:tc>
          <w:tcPr>
            <w:tcW w:w="344" w:type="pct"/>
            <w:tcBorders>
              <w:top w:val="single" w:sz="12" w:space="0" w:color="auto"/>
              <w:left w:val="nil"/>
              <w:bottom w:val="single" w:sz="4" w:space="0" w:color="000000"/>
              <w:right w:val="nil"/>
            </w:tcBorders>
          </w:tcPr>
          <w:p w14:paraId="69B11F3C" w14:textId="77777777" w:rsidR="00DA6FBB" w:rsidRPr="00BE6EB6" w:rsidRDefault="00DA6FBB" w:rsidP="00105900">
            <w:pPr>
              <w:spacing w:line="240" w:lineRule="auto"/>
              <w:rPr>
                <w:color w:val="000000"/>
                <w:sz w:val="15"/>
                <w:szCs w:val="15"/>
              </w:rPr>
            </w:pPr>
            <w:r w:rsidRPr="00BE6EB6">
              <w:rPr>
                <w:color w:val="000000"/>
                <w:sz w:val="15"/>
                <w:szCs w:val="15"/>
              </w:rPr>
              <w:t>2.4 ± 0.0 ***</w:t>
            </w:r>
          </w:p>
        </w:tc>
        <w:tc>
          <w:tcPr>
            <w:tcW w:w="342" w:type="pct"/>
            <w:tcBorders>
              <w:top w:val="single" w:sz="12" w:space="0" w:color="auto"/>
              <w:left w:val="nil"/>
              <w:bottom w:val="single" w:sz="4" w:space="0" w:color="000000"/>
              <w:right w:val="nil"/>
            </w:tcBorders>
          </w:tcPr>
          <w:p w14:paraId="4B082A25" w14:textId="77777777" w:rsidR="00DA6FBB" w:rsidRPr="00BE6EB6" w:rsidRDefault="00DA6FBB" w:rsidP="00105900">
            <w:pPr>
              <w:spacing w:line="240" w:lineRule="auto"/>
              <w:rPr>
                <w:color w:val="000000"/>
                <w:sz w:val="15"/>
                <w:szCs w:val="15"/>
              </w:rPr>
            </w:pPr>
            <w:r w:rsidRPr="00BE6EB6">
              <w:rPr>
                <w:color w:val="000000"/>
                <w:sz w:val="15"/>
                <w:szCs w:val="15"/>
              </w:rPr>
              <w:t>2.3 ± 0.5</w:t>
            </w:r>
          </w:p>
        </w:tc>
      </w:tr>
      <w:tr w:rsidR="00DA6FBB" w:rsidRPr="00883494" w14:paraId="221D0E3C" w14:textId="77777777" w:rsidTr="00105900">
        <w:trPr>
          <w:trHeight w:val="312"/>
        </w:trPr>
        <w:tc>
          <w:tcPr>
            <w:tcW w:w="356" w:type="pct"/>
            <w:vMerge/>
            <w:tcBorders>
              <w:left w:val="nil"/>
              <w:right w:val="nil"/>
            </w:tcBorders>
            <w:shd w:val="clear" w:color="auto" w:fill="auto"/>
          </w:tcPr>
          <w:p w14:paraId="74686D38" w14:textId="77777777" w:rsidR="00DA6FBB" w:rsidRPr="00BE6EB6" w:rsidRDefault="00DA6FBB" w:rsidP="00105900">
            <w:pPr>
              <w:pStyle w:val="NoSpacing"/>
              <w:rPr>
                <w:rFonts w:ascii="Times New Roman" w:hAnsi="Times New Roman" w:cs="Times New Roman"/>
                <w:b/>
                <w:sz w:val="15"/>
                <w:szCs w:val="15"/>
              </w:rPr>
            </w:pPr>
          </w:p>
        </w:tc>
        <w:tc>
          <w:tcPr>
            <w:tcW w:w="174" w:type="pct"/>
            <w:tcBorders>
              <w:top w:val="single" w:sz="4" w:space="0" w:color="000000"/>
              <w:left w:val="nil"/>
              <w:bottom w:val="single" w:sz="4" w:space="0" w:color="000000"/>
              <w:right w:val="nil"/>
            </w:tcBorders>
          </w:tcPr>
          <w:p w14:paraId="6532F2C1" w14:textId="77777777" w:rsidR="00DA6FBB" w:rsidRPr="00BE6EB6" w:rsidRDefault="00DA6FBB" w:rsidP="00105900">
            <w:pPr>
              <w:pStyle w:val="NoSpacing"/>
              <w:rPr>
                <w:rFonts w:ascii="Times New Roman" w:hAnsi="Times New Roman" w:cs="Times New Roman"/>
                <w:b/>
                <w:sz w:val="15"/>
                <w:szCs w:val="15"/>
              </w:rPr>
            </w:pPr>
            <w:r w:rsidRPr="00BE6EB6">
              <w:rPr>
                <w:rFonts w:ascii="Times New Roman" w:hAnsi="Times New Roman" w:cs="Times New Roman"/>
                <w:b/>
                <w:sz w:val="15"/>
                <w:szCs w:val="15"/>
              </w:rPr>
              <w:t>U16</w:t>
            </w:r>
          </w:p>
        </w:tc>
        <w:tc>
          <w:tcPr>
            <w:tcW w:w="344" w:type="pct"/>
            <w:tcBorders>
              <w:top w:val="single" w:sz="4" w:space="0" w:color="000000"/>
              <w:left w:val="nil"/>
              <w:bottom w:val="single" w:sz="4" w:space="0" w:color="000000"/>
              <w:right w:val="nil"/>
            </w:tcBorders>
          </w:tcPr>
          <w:p w14:paraId="6E97C83A" w14:textId="77777777" w:rsidR="00DA6FBB" w:rsidRPr="00BE6EB6" w:rsidRDefault="00DA6FBB" w:rsidP="00105900">
            <w:pPr>
              <w:pStyle w:val="NoSpacing"/>
              <w:rPr>
                <w:rFonts w:ascii="Times New Roman" w:hAnsi="Times New Roman" w:cs="Times New Roman"/>
                <w:color w:val="000000"/>
                <w:sz w:val="15"/>
                <w:szCs w:val="15"/>
              </w:rPr>
            </w:pPr>
            <w:r w:rsidRPr="00BE6EB6">
              <w:rPr>
                <w:rFonts w:ascii="Times New Roman" w:hAnsi="Times New Roman" w:cs="Times New Roman"/>
                <w:color w:val="000000"/>
                <w:sz w:val="15"/>
                <w:szCs w:val="15"/>
              </w:rPr>
              <w:t>38.8 ± 3.1</w:t>
            </w:r>
          </w:p>
        </w:tc>
        <w:tc>
          <w:tcPr>
            <w:tcW w:w="344" w:type="pct"/>
            <w:tcBorders>
              <w:top w:val="single" w:sz="4" w:space="0" w:color="000000"/>
              <w:left w:val="nil"/>
              <w:bottom w:val="single" w:sz="4" w:space="0" w:color="000000"/>
              <w:right w:val="nil"/>
            </w:tcBorders>
          </w:tcPr>
          <w:p w14:paraId="4FE94B69" w14:textId="77777777" w:rsidR="00DA6FBB" w:rsidRPr="00BE6EB6" w:rsidRDefault="00DA6FBB" w:rsidP="00105900">
            <w:pPr>
              <w:spacing w:line="240" w:lineRule="auto"/>
              <w:rPr>
                <w:color w:val="000000"/>
                <w:sz w:val="15"/>
                <w:szCs w:val="15"/>
              </w:rPr>
            </w:pPr>
            <w:r w:rsidRPr="00BE6EB6">
              <w:rPr>
                <w:color w:val="000000"/>
                <w:sz w:val="15"/>
                <w:szCs w:val="15"/>
              </w:rPr>
              <w:t>56.3 ± 6.8</w:t>
            </w:r>
          </w:p>
        </w:tc>
        <w:tc>
          <w:tcPr>
            <w:tcW w:w="344" w:type="pct"/>
            <w:tcBorders>
              <w:top w:val="single" w:sz="4" w:space="0" w:color="000000"/>
              <w:left w:val="nil"/>
              <w:bottom w:val="single" w:sz="4" w:space="0" w:color="000000"/>
              <w:right w:val="nil"/>
            </w:tcBorders>
          </w:tcPr>
          <w:p w14:paraId="43FEDC2D" w14:textId="77777777" w:rsidR="00DA6FBB" w:rsidRPr="00BE6EB6" w:rsidRDefault="00DA6FBB" w:rsidP="00105900">
            <w:pPr>
              <w:spacing w:line="240" w:lineRule="auto"/>
              <w:rPr>
                <w:color w:val="000000"/>
                <w:sz w:val="15"/>
                <w:szCs w:val="15"/>
              </w:rPr>
            </w:pPr>
            <w:r w:rsidRPr="00BE6EB6">
              <w:rPr>
                <w:color w:val="000000"/>
                <w:sz w:val="15"/>
                <w:szCs w:val="15"/>
              </w:rPr>
              <w:t>1.36 ± 0.10</w:t>
            </w:r>
          </w:p>
        </w:tc>
        <w:tc>
          <w:tcPr>
            <w:tcW w:w="344" w:type="pct"/>
            <w:tcBorders>
              <w:top w:val="single" w:sz="4" w:space="0" w:color="000000"/>
              <w:left w:val="nil"/>
              <w:bottom w:val="single" w:sz="4" w:space="0" w:color="000000"/>
              <w:right w:val="nil"/>
            </w:tcBorders>
          </w:tcPr>
          <w:p w14:paraId="23518CCE" w14:textId="77777777" w:rsidR="00DA6FBB" w:rsidRPr="00BE6EB6" w:rsidRDefault="00DA6FBB" w:rsidP="00105900">
            <w:pPr>
              <w:spacing w:line="240" w:lineRule="auto"/>
              <w:rPr>
                <w:color w:val="000000"/>
                <w:sz w:val="15"/>
                <w:szCs w:val="15"/>
              </w:rPr>
            </w:pPr>
            <w:r w:rsidRPr="00BE6EB6">
              <w:rPr>
                <w:color w:val="000000"/>
                <w:sz w:val="15"/>
                <w:szCs w:val="15"/>
              </w:rPr>
              <w:t>2.31 ± 0.11</w:t>
            </w:r>
          </w:p>
        </w:tc>
        <w:tc>
          <w:tcPr>
            <w:tcW w:w="344" w:type="pct"/>
            <w:tcBorders>
              <w:top w:val="single" w:sz="4" w:space="0" w:color="000000"/>
              <w:left w:val="nil"/>
              <w:bottom w:val="single" w:sz="4" w:space="0" w:color="000000"/>
              <w:right w:val="nil"/>
            </w:tcBorders>
          </w:tcPr>
          <w:p w14:paraId="0A93883E" w14:textId="77777777" w:rsidR="00DA6FBB" w:rsidRPr="00BE6EB6" w:rsidRDefault="00DA6FBB" w:rsidP="00105900">
            <w:pPr>
              <w:spacing w:line="240" w:lineRule="auto"/>
              <w:rPr>
                <w:color w:val="000000"/>
                <w:sz w:val="15"/>
                <w:szCs w:val="15"/>
              </w:rPr>
            </w:pPr>
            <w:r w:rsidRPr="00BE6EB6">
              <w:rPr>
                <w:color w:val="000000"/>
                <w:sz w:val="15"/>
                <w:szCs w:val="15"/>
              </w:rPr>
              <w:t>91.1 ± 10.0</w:t>
            </w:r>
          </w:p>
        </w:tc>
        <w:tc>
          <w:tcPr>
            <w:tcW w:w="344" w:type="pct"/>
            <w:tcBorders>
              <w:top w:val="single" w:sz="4" w:space="0" w:color="000000"/>
              <w:left w:val="nil"/>
              <w:bottom w:val="single" w:sz="4" w:space="0" w:color="000000"/>
              <w:right w:val="nil"/>
            </w:tcBorders>
          </w:tcPr>
          <w:p w14:paraId="58DE57FD" w14:textId="77777777" w:rsidR="00DA6FBB" w:rsidRPr="00BE6EB6" w:rsidRDefault="00DA6FBB" w:rsidP="00105900">
            <w:pPr>
              <w:spacing w:line="240" w:lineRule="auto"/>
              <w:rPr>
                <w:color w:val="000000"/>
                <w:sz w:val="15"/>
                <w:szCs w:val="15"/>
              </w:rPr>
            </w:pPr>
            <w:r w:rsidRPr="00BE6EB6">
              <w:rPr>
                <w:color w:val="000000"/>
                <w:sz w:val="15"/>
                <w:szCs w:val="15"/>
              </w:rPr>
              <w:t>22.8 ± 2.1</w:t>
            </w:r>
          </w:p>
        </w:tc>
        <w:tc>
          <w:tcPr>
            <w:tcW w:w="344" w:type="pct"/>
            <w:tcBorders>
              <w:top w:val="single" w:sz="4" w:space="0" w:color="000000"/>
              <w:left w:val="nil"/>
              <w:bottom w:val="single" w:sz="4" w:space="0" w:color="000000"/>
              <w:right w:val="nil"/>
            </w:tcBorders>
          </w:tcPr>
          <w:p w14:paraId="64E257DB" w14:textId="77777777" w:rsidR="00DA6FBB" w:rsidRPr="00BE6EB6" w:rsidRDefault="00DA6FBB" w:rsidP="00105900">
            <w:pPr>
              <w:spacing w:line="240" w:lineRule="auto"/>
              <w:rPr>
                <w:color w:val="000000"/>
                <w:sz w:val="15"/>
                <w:szCs w:val="15"/>
              </w:rPr>
            </w:pPr>
            <w:r w:rsidRPr="00BE6EB6">
              <w:rPr>
                <w:color w:val="000000"/>
                <w:sz w:val="15"/>
                <w:szCs w:val="15"/>
              </w:rPr>
              <w:t>56.7 ± 35.6</w:t>
            </w:r>
          </w:p>
        </w:tc>
        <w:tc>
          <w:tcPr>
            <w:tcW w:w="344" w:type="pct"/>
            <w:tcBorders>
              <w:top w:val="single" w:sz="4" w:space="0" w:color="000000"/>
              <w:left w:val="nil"/>
              <w:bottom w:val="single" w:sz="4" w:space="0" w:color="000000"/>
              <w:right w:val="nil"/>
            </w:tcBorders>
          </w:tcPr>
          <w:p w14:paraId="5A514952" w14:textId="77777777" w:rsidR="00DA6FBB" w:rsidRPr="00BE6EB6" w:rsidRDefault="00DA6FBB" w:rsidP="00105900">
            <w:pPr>
              <w:spacing w:line="240" w:lineRule="auto"/>
              <w:rPr>
                <w:color w:val="000000"/>
                <w:sz w:val="15"/>
                <w:szCs w:val="15"/>
              </w:rPr>
            </w:pPr>
            <w:r w:rsidRPr="00BE6EB6">
              <w:rPr>
                <w:color w:val="000000"/>
                <w:sz w:val="15"/>
                <w:szCs w:val="15"/>
              </w:rPr>
              <w:t>5.9 ± 0.5</w:t>
            </w:r>
          </w:p>
        </w:tc>
        <w:tc>
          <w:tcPr>
            <w:tcW w:w="344" w:type="pct"/>
            <w:tcBorders>
              <w:top w:val="single" w:sz="4" w:space="0" w:color="000000"/>
              <w:left w:val="nil"/>
              <w:bottom w:val="single" w:sz="4" w:space="0" w:color="000000"/>
              <w:right w:val="nil"/>
            </w:tcBorders>
          </w:tcPr>
          <w:p w14:paraId="7B76A3AE" w14:textId="77777777" w:rsidR="00DA6FBB" w:rsidRPr="00BE6EB6" w:rsidRDefault="00DA6FBB" w:rsidP="00105900">
            <w:pPr>
              <w:spacing w:line="240" w:lineRule="auto"/>
              <w:rPr>
                <w:color w:val="000000"/>
                <w:sz w:val="15"/>
                <w:szCs w:val="15"/>
              </w:rPr>
            </w:pPr>
            <w:r w:rsidRPr="00BE6EB6">
              <w:rPr>
                <w:color w:val="000000"/>
                <w:sz w:val="15"/>
                <w:szCs w:val="15"/>
              </w:rPr>
              <w:t>56.6 ± 35.6</w:t>
            </w:r>
          </w:p>
        </w:tc>
        <w:tc>
          <w:tcPr>
            <w:tcW w:w="344" w:type="pct"/>
            <w:tcBorders>
              <w:top w:val="single" w:sz="4" w:space="0" w:color="000000"/>
              <w:left w:val="nil"/>
              <w:bottom w:val="single" w:sz="4" w:space="0" w:color="000000"/>
              <w:right w:val="nil"/>
            </w:tcBorders>
          </w:tcPr>
          <w:p w14:paraId="117242B3" w14:textId="77777777" w:rsidR="00DA6FBB" w:rsidRPr="00BE6EB6" w:rsidRDefault="00DA6FBB" w:rsidP="00105900">
            <w:pPr>
              <w:spacing w:line="240" w:lineRule="auto"/>
              <w:rPr>
                <w:color w:val="000000"/>
                <w:sz w:val="15"/>
                <w:szCs w:val="15"/>
              </w:rPr>
            </w:pPr>
            <w:r w:rsidRPr="00BE6EB6">
              <w:rPr>
                <w:color w:val="000000"/>
                <w:sz w:val="15"/>
                <w:szCs w:val="15"/>
              </w:rPr>
              <w:t>8.1 ± 1.4</w:t>
            </w:r>
          </w:p>
        </w:tc>
        <w:tc>
          <w:tcPr>
            <w:tcW w:w="344" w:type="pct"/>
            <w:tcBorders>
              <w:top w:val="single" w:sz="4" w:space="0" w:color="000000"/>
              <w:left w:val="nil"/>
              <w:bottom w:val="single" w:sz="4" w:space="0" w:color="000000"/>
              <w:right w:val="nil"/>
            </w:tcBorders>
          </w:tcPr>
          <w:p w14:paraId="67758380" w14:textId="77777777" w:rsidR="00DA6FBB" w:rsidRPr="00BE6EB6" w:rsidRDefault="00DA6FBB" w:rsidP="00105900">
            <w:pPr>
              <w:spacing w:line="240" w:lineRule="auto"/>
              <w:rPr>
                <w:color w:val="000000"/>
                <w:sz w:val="15"/>
                <w:szCs w:val="15"/>
              </w:rPr>
            </w:pPr>
            <w:r w:rsidRPr="00BE6EB6">
              <w:rPr>
                <w:color w:val="000000"/>
                <w:sz w:val="15"/>
                <w:szCs w:val="15"/>
              </w:rPr>
              <w:t>33.3 ± 20.9</w:t>
            </w:r>
          </w:p>
        </w:tc>
        <w:tc>
          <w:tcPr>
            <w:tcW w:w="344" w:type="pct"/>
            <w:tcBorders>
              <w:top w:val="single" w:sz="4" w:space="0" w:color="000000"/>
              <w:left w:val="nil"/>
              <w:bottom w:val="single" w:sz="4" w:space="0" w:color="000000"/>
              <w:right w:val="nil"/>
            </w:tcBorders>
          </w:tcPr>
          <w:p w14:paraId="2242A15D" w14:textId="77777777" w:rsidR="00DA6FBB" w:rsidRPr="00BE6EB6" w:rsidRDefault="00DA6FBB" w:rsidP="00105900">
            <w:pPr>
              <w:spacing w:line="240" w:lineRule="auto"/>
              <w:rPr>
                <w:color w:val="000000"/>
                <w:sz w:val="15"/>
                <w:szCs w:val="15"/>
              </w:rPr>
            </w:pPr>
            <w:r w:rsidRPr="00BE6EB6">
              <w:rPr>
                <w:color w:val="000000"/>
                <w:sz w:val="15"/>
                <w:szCs w:val="15"/>
              </w:rPr>
              <w:t>2.7 ± 0.0</w:t>
            </w:r>
          </w:p>
        </w:tc>
        <w:tc>
          <w:tcPr>
            <w:tcW w:w="342" w:type="pct"/>
            <w:tcBorders>
              <w:top w:val="single" w:sz="4" w:space="0" w:color="000000"/>
              <w:left w:val="nil"/>
              <w:bottom w:val="single" w:sz="4" w:space="0" w:color="000000"/>
              <w:right w:val="nil"/>
            </w:tcBorders>
          </w:tcPr>
          <w:p w14:paraId="71353AC8" w14:textId="77777777" w:rsidR="00DA6FBB" w:rsidRPr="00BE6EB6" w:rsidRDefault="00DA6FBB" w:rsidP="00105900">
            <w:pPr>
              <w:spacing w:line="240" w:lineRule="auto"/>
              <w:rPr>
                <w:color w:val="000000"/>
                <w:sz w:val="15"/>
                <w:szCs w:val="15"/>
              </w:rPr>
            </w:pPr>
            <w:r w:rsidRPr="00BE6EB6">
              <w:rPr>
                <w:color w:val="000000"/>
                <w:sz w:val="15"/>
                <w:szCs w:val="15"/>
              </w:rPr>
              <w:t>2.3 ± 0.5</w:t>
            </w:r>
          </w:p>
        </w:tc>
      </w:tr>
      <w:tr w:rsidR="00DA6FBB" w:rsidRPr="00883494" w14:paraId="203D2A60" w14:textId="77777777" w:rsidTr="00105900">
        <w:trPr>
          <w:trHeight w:val="312"/>
        </w:trPr>
        <w:tc>
          <w:tcPr>
            <w:tcW w:w="356" w:type="pct"/>
            <w:vMerge/>
            <w:tcBorders>
              <w:left w:val="nil"/>
              <w:bottom w:val="single" w:sz="12" w:space="0" w:color="auto"/>
              <w:right w:val="nil"/>
            </w:tcBorders>
            <w:shd w:val="clear" w:color="auto" w:fill="auto"/>
          </w:tcPr>
          <w:p w14:paraId="4FB7C5C6" w14:textId="77777777" w:rsidR="00DA6FBB" w:rsidRPr="00BE6EB6" w:rsidRDefault="00DA6FBB" w:rsidP="00105900">
            <w:pPr>
              <w:pStyle w:val="NoSpacing"/>
              <w:rPr>
                <w:rFonts w:ascii="Times New Roman" w:hAnsi="Times New Roman" w:cs="Times New Roman"/>
                <w:b/>
                <w:sz w:val="15"/>
                <w:szCs w:val="15"/>
              </w:rPr>
            </w:pPr>
          </w:p>
        </w:tc>
        <w:tc>
          <w:tcPr>
            <w:tcW w:w="174" w:type="pct"/>
            <w:tcBorders>
              <w:top w:val="single" w:sz="4" w:space="0" w:color="000000"/>
              <w:left w:val="nil"/>
              <w:bottom w:val="single" w:sz="12" w:space="0" w:color="auto"/>
              <w:right w:val="nil"/>
            </w:tcBorders>
          </w:tcPr>
          <w:p w14:paraId="582B1CB0" w14:textId="77777777" w:rsidR="00DA6FBB" w:rsidRPr="00BE6EB6" w:rsidRDefault="00DA6FBB" w:rsidP="00105900">
            <w:pPr>
              <w:pStyle w:val="NoSpacing"/>
              <w:rPr>
                <w:rFonts w:ascii="Times New Roman" w:hAnsi="Times New Roman" w:cs="Times New Roman"/>
                <w:b/>
                <w:sz w:val="15"/>
                <w:szCs w:val="15"/>
              </w:rPr>
            </w:pPr>
            <w:r w:rsidRPr="00BE6EB6">
              <w:rPr>
                <w:rFonts w:ascii="Times New Roman" w:hAnsi="Times New Roman" w:cs="Times New Roman"/>
                <w:b/>
                <w:sz w:val="15"/>
                <w:szCs w:val="15"/>
              </w:rPr>
              <w:t>vs</w:t>
            </w:r>
          </w:p>
        </w:tc>
        <w:tc>
          <w:tcPr>
            <w:tcW w:w="344" w:type="pct"/>
            <w:tcBorders>
              <w:top w:val="single" w:sz="4" w:space="0" w:color="000000"/>
              <w:left w:val="nil"/>
              <w:bottom w:val="single" w:sz="12" w:space="0" w:color="auto"/>
              <w:right w:val="nil"/>
            </w:tcBorders>
          </w:tcPr>
          <w:p w14:paraId="08F86B06" w14:textId="77777777" w:rsidR="00DA6FBB" w:rsidRPr="00BE6EB6" w:rsidRDefault="00DA6FBB" w:rsidP="00105900">
            <w:pPr>
              <w:pStyle w:val="NoSpacing"/>
              <w:rPr>
                <w:rFonts w:ascii="Times New Roman" w:hAnsi="Times New Roman" w:cs="Times New Roman"/>
                <w:sz w:val="15"/>
                <w:szCs w:val="15"/>
              </w:rPr>
            </w:pPr>
            <w:r w:rsidRPr="00BE6EB6">
              <w:rPr>
                <w:rFonts w:ascii="Times New Roman" w:hAnsi="Times New Roman" w:cs="Times New Roman"/>
                <w:sz w:val="15"/>
                <w:szCs w:val="15"/>
              </w:rPr>
              <w:t>Trivial ES:</w:t>
            </w:r>
          </w:p>
          <w:p w14:paraId="3D2E8BEA" w14:textId="77777777" w:rsidR="00DA6FBB" w:rsidRPr="00BE6EB6" w:rsidRDefault="00DA6FBB" w:rsidP="00105900">
            <w:pPr>
              <w:pStyle w:val="NoSpacing"/>
              <w:rPr>
                <w:rFonts w:ascii="Times New Roman" w:hAnsi="Times New Roman" w:cs="Times New Roman"/>
                <w:sz w:val="15"/>
                <w:szCs w:val="15"/>
              </w:rPr>
            </w:pPr>
            <w:r w:rsidRPr="00BE6EB6">
              <w:rPr>
                <w:rFonts w:ascii="Times New Roman" w:hAnsi="Times New Roman" w:cs="Times New Roman"/>
                <w:sz w:val="15"/>
                <w:szCs w:val="15"/>
              </w:rPr>
              <w:t xml:space="preserve">-0.08 </w:t>
            </w:r>
            <w:r w:rsidRPr="00BE6EB6">
              <w:rPr>
                <w:rFonts w:ascii="Times New Roman" w:hAnsi="Times New Roman" w:cs="Times New Roman"/>
                <w:color w:val="000000"/>
                <w:sz w:val="15"/>
                <w:szCs w:val="15"/>
              </w:rPr>
              <w:t>± 0.19</w:t>
            </w:r>
          </w:p>
        </w:tc>
        <w:tc>
          <w:tcPr>
            <w:tcW w:w="344" w:type="pct"/>
            <w:tcBorders>
              <w:top w:val="single" w:sz="4" w:space="0" w:color="000000"/>
              <w:left w:val="nil"/>
              <w:bottom w:val="single" w:sz="12" w:space="0" w:color="auto"/>
              <w:right w:val="nil"/>
            </w:tcBorders>
          </w:tcPr>
          <w:p w14:paraId="3DBA5578" w14:textId="77777777" w:rsidR="00DA6FBB" w:rsidRPr="00BE6EB6" w:rsidRDefault="00DA6FBB" w:rsidP="00105900">
            <w:pPr>
              <w:pStyle w:val="NoSpacing"/>
              <w:rPr>
                <w:rFonts w:ascii="Times New Roman" w:hAnsi="Times New Roman" w:cs="Times New Roman"/>
                <w:sz w:val="15"/>
                <w:szCs w:val="15"/>
              </w:rPr>
            </w:pPr>
            <w:r w:rsidRPr="00BE6EB6">
              <w:rPr>
                <w:rFonts w:ascii="Times New Roman" w:hAnsi="Times New Roman" w:cs="Times New Roman"/>
                <w:sz w:val="15"/>
                <w:szCs w:val="15"/>
              </w:rPr>
              <w:t>Unclear ES:</w:t>
            </w:r>
          </w:p>
          <w:p w14:paraId="306D9EAF" w14:textId="77777777" w:rsidR="00DA6FBB" w:rsidRPr="00BE6EB6" w:rsidRDefault="00DA6FBB" w:rsidP="00105900">
            <w:pPr>
              <w:pStyle w:val="NoSpacing"/>
              <w:rPr>
                <w:rFonts w:ascii="Times New Roman" w:hAnsi="Times New Roman" w:cs="Times New Roman"/>
                <w:sz w:val="15"/>
                <w:szCs w:val="15"/>
              </w:rPr>
            </w:pPr>
            <w:r w:rsidRPr="00BE6EB6">
              <w:rPr>
                <w:rFonts w:ascii="Times New Roman" w:hAnsi="Times New Roman" w:cs="Times New Roman"/>
                <w:sz w:val="15"/>
                <w:szCs w:val="15"/>
              </w:rPr>
              <w:t>-0.37 ± 0.92</w:t>
            </w:r>
          </w:p>
        </w:tc>
        <w:tc>
          <w:tcPr>
            <w:tcW w:w="344" w:type="pct"/>
            <w:tcBorders>
              <w:top w:val="single" w:sz="4" w:space="0" w:color="000000"/>
              <w:left w:val="nil"/>
              <w:bottom w:val="single" w:sz="12" w:space="0" w:color="auto"/>
              <w:right w:val="nil"/>
            </w:tcBorders>
          </w:tcPr>
          <w:p w14:paraId="786D5AFD" w14:textId="77777777" w:rsidR="00DA6FBB" w:rsidRPr="00BE6EB6" w:rsidRDefault="00DA6FBB" w:rsidP="00105900">
            <w:pPr>
              <w:pStyle w:val="NoSpacing"/>
              <w:rPr>
                <w:rFonts w:ascii="Times New Roman" w:hAnsi="Times New Roman" w:cs="Times New Roman"/>
                <w:sz w:val="15"/>
                <w:szCs w:val="15"/>
              </w:rPr>
            </w:pPr>
            <w:r w:rsidRPr="00BE6EB6">
              <w:rPr>
                <w:rFonts w:ascii="Times New Roman" w:hAnsi="Times New Roman" w:cs="Times New Roman"/>
                <w:sz w:val="15"/>
                <w:szCs w:val="15"/>
              </w:rPr>
              <w:t>Unclear ES:</w:t>
            </w:r>
          </w:p>
          <w:p w14:paraId="16489DB0" w14:textId="77777777" w:rsidR="00DA6FBB" w:rsidRPr="00BE6EB6" w:rsidRDefault="00DA6FBB" w:rsidP="00105900">
            <w:pPr>
              <w:pStyle w:val="NoSpacing"/>
              <w:rPr>
                <w:rFonts w:ascii="Times New Roman" w:hAnsi="Times New Roman" w:cs="Times New Roman"/>
                <w:sz w:val="15"/>
                <w:szCs w:val="15"/>
              </w:rPr>
            </w:pPr>
            <w:r w:rsidRPr="00BE6EB6">
              <w:rPr>
                <w:rFonts w:ascii="Times New Roman" w:hAnsi="Times New Roman" w:cs="Times New Roman"/>
                <w:sz w:val="15"/>
                <w:szCs w:val="15"/>
              </w:rPr>
              <w:t>-0.17 ± 0.67</w:t>
            </w:r>
          </w:p>
        </w:tc>
        <w:tc>
          <w:tcPr>
            <w:tcW w:w="344" w:type="pct"/>
            <w:tcBorders>
              <w:top w:val="single" w:sz="4" w:space="0" w:color="000000"/>
              <w:left w:val="nil"/>
              <w:bottom w:val="single" w:sz="12" w:space="0" w:color="auto"/>
              <w:right w:val="nil"/>
            </w:tcBorders>
          </w:tcPr>
          <w:p w14:paraId="7AD6337D" w14:textId="77777777" w:rsidR="00DA6FBB" w:rsidRPr="00BE6EB6" w:rsidRDefault="00DA6FBB" w:rsidP="00105900">
            <w:pPr>
              <w:pStyle w:val="NoSpacing"/>
              <w:rPr>
                <w:rFonts w:ascii="Times New Roman" w:hAnsi="Times New Roman" w:cs="Times New Roman"/>
                <w:sz w:val="15"/>
                <w:szCs w:val="15"/>
              </w:rPr>
            </w:pPr>
            <w:r w:rsidRPr="00BE6EB6">
              <w:rPr>
                <w:rFonts w:ascii="Times New Roman" w:hAnsi="Times New Roman" w:cs="Times New Roman"/>
                <w:sz w:val="15"/>
                <w:szCs w:val="15"/>
              </w:rPr>
              <w:t>Unclear ES:</w:t>
            </w:r>
          </w:p>
          <w:p w14:paraId="0682385A" w14:textId="77777777" w:rsidR="00DA6FBB" w:rsidRPr="00BE6EB6" w:rsidRDefault="00DA6FBB" w:rsidP="00105900">
            <w:pPr>
              <w:pStyle w:val="NoSpacing"/>
              <w:rPr>
                <w:rFonts w:ascii="Times New Roman" w:hAnsi="Times New Roman" w:cs="Times New Roman"/>
                <w:sz w:val="15"/>
                <w:szCs w:val="15"/>
              </w:rPr>
            </w:pPr>
            <w:r w:rsidRPr="00BE6EB6">
              <w:rPr>
                <w:rFonts w:ascii="Times New Roman" w:hAnsi="Times New Roman" w:cs="Times New Roman"/>
                <w:sz w:val="15"/>
                <w:szCs w:val="15"/>
              </w:rPr>
              <w:t>-0.21 ± 0.74</w:t>
            </w:r>
          </w:p>
        </w:tc>
        <w:tc>
          <w:tcPr>
            <w:tcW w:w="344" w:type="pct"/>
            <w:tcBorders>
              <w:top w:val="single" w:sz="4" w:space="0" w:color="000000"/>
              <w:left w:val="nil"/>
              <w:bottom w:val="single" w:sz="12" w:space="0" w:color="auto"/>
              <w:right w:val="nil"/>
            </w:tcBorders>
          </w:tcPr>
          <w:p w14:paraId="4CB88493" w14:textId="77777777" w:rsidR="00DA6FBB" w:rsidRPr="00BE6EB6" w:rsidRDefault="00DA6FBB" w:rsidP="00105900">
            <w:pPr>
              <w:pStyle w:val="NoSpacing"/>
              <w:rPr>
                <w:rFonts w:ascii="Times New Roman" w:hAnsi="Times New Roman" w:cs="Times New Roman"/>
                <w:sz w:val="15"/>
                <w:szCs w:val="15"/>
              </w:rPr>
            </w:pPr>
            <w:r w:rsidRPr="00BE6EB6">
              <w:rPr>
                <w:rFonts w:ascii="Times New Roman" w:hAnsi="Times New Roman" w:cs="Times New Roman"/>
                <w:sz w:val="15"/>
                <w:szCs w:val="15"/>
              </w:rPr>
              <w:t>Trivial ES:</w:t>
            </w:r>
          </w:p>
          <w:p w14:paraId="5DC2D7DD" w14:textId="77777777" w:rsidR="00DA6FBB" w:rsidRPr="00BE6EB6" w:rsidRDefault="00DA6FBB" w:rsidP="00105900">
            <w:pPr>
              <w:pStyle w:val="NoSpacing"/>
              <w:rPr>
                <w:rFonts w:ascii="Times New Roman" w:hAnsi="Times New Roman" w:cs="Times New Roman"/>
                <w:sz w:val="15"/>
                <w:szCs w:val="15"/>
              </w:rPr>
            </w:pPr>
            <w:r w:rsidRPr="00BE6EB6">
              <w:rPr>
                <w:rFonts w:ascii="Times New Roman" w:hAnsi="Times New Roman" w:cs="Times New Roman"/>
                <w:sz w:val="15"/>
                <w:szCs w:val="15"/>
              </w:rPr>
              <w:t xml:space="preserve">-0.09 </w:t>
            </w:r>
            <w:r w:rsidRPr="00BE6EB6">
              <w:rPr>
                <w:rFonts w:ascii="Times New Roman" w:hAnsi="Times New Roman" w:cs="Times New Roman"/>
                <w:color w:val="000000"/>
                <w:sz w:val="15"/>
                <w:szCs w:val="15"/>
              </w:rPr>
              <w:t>± 0.26</w:t>
            </w:r>
          </w:p>
        </w:tc>
        <w:tc>
          <w:tcPr>
            <w:tcW w:w="344" w:type="pct"/>
            <w:tcBorders>
              <w:top w:val="single" w:sz="4" w:space="0" w:color="000000"/>
              <w:left w:val="nil"/>
              <w:bottom w:val="single" w:sz="12" w:space="0" w:color="auto"/>
              <w:right w:val="nil"/>
            </w:tcBorders>
          </w:tcPr>
          <w:p w14:paraId="16E018AC" w14:textId="77777777" w:rsidR="00DA6FBB" w:rsidRPr="00BE6EB6" w:rsidRDefault="00DA6FBB" w:rsidP="00105900">
            <w:pPr>
              <w:pStyle w:val="NoSpacing"/>
              <w:rPr>
                <w:rFonts w:ascii="Times New Roman" w:hAnsi="Times New Roman" w:cs="Times New Roman"/>
                <w:sz w:val="15"/>
                <w:szCs w:val="15"/>
              </w:rPr>
            </w:pPr>
            <w:r w:rsidRPr="00BE6EB6">
              <w:rPr>
                <w:rFonts w:ascii="Times New Roman" w:hAnsi="Times New Roman" w:cs="Times New Roman"/>
                <w:sz w:val="15"/>
                <w:szCs w:val="15"/>
              </w:rPr>
              <w:t>Trivial ES:</w:t>
            </w:r>
          </w:p>
          <w:p w14:paraId="2E1F3ABA" w14:textId="77777777" w:rsidR="00DA6FBB" w:rsidRPr="00BE6EB6" w:rsidRDefault="00DA6FBB" w:rsidP="00105900">
            <w:pPr>
              <w:pStyle w:val="NoSpacing"/>
              <w:rPr>
                <w:rFonts w:ascii="Times New Roman" w:hAnsi="Times New Roman" w:cs="Times New Roman"/>
                <w:sz w:val="15"/>
                <w:szCs w:val="15"/>
              </w:rPr>
            </w:pPr>
            <w:r w:rsidRPr="00BE6EB6">
              <w:rPr>
                <w:rFonts w:ascii="Times New Roman" w:hAnsi="Times New Roman" w:cs="Times New Roman"/>
                <w:sz w:val="15"/>
                <w:szCs w:val="15"/>
              </w:rPr>
              <w:t xml:space="preserve">-0.14 </w:t>
            </w:r>
            <w:r w:rsidRPr="00BE6EB6">
              <w:rPr>
                <w:rFonts w:ascii="Times New Roman" w:hAnsi="Times New Roman" w:cs="Times New Roman"/>
                <w:color w:val="000000"/>
                <w:sz w:val="15"/>
                <w:szCs w:val="15"/>
              </w:rPr>
              <w:t>± 0.22</w:t>
            </w:r>
          </w:p>
        </w:tc>
        <w:tc>
          <w:tcPr>
            <w:tcW w:w="344" w:type="pct"/>
            <w:tcBorders>
              <w:top w:val="single" w:sz="4" w:space="0" w:color="000000"/>
              <w:left w:val="nil"/>
              <w:bottom w:val="single" w:sz="12" w:space="0" w:color="auto"/>
              <w:right w:val="nil"/>
            </w:tcBorders>
          </w:tcPr>
          <w:p w14:paraId="7F1CCCE8" w14:textId="77777777" w:rsidR="00DA6FBB" w:rsidRPr="00BE6EB6" w:rsidRDefault="00DA6FBB" w:rsidP="00105900">
            <w:pPr>
              <w:pStyle w:val="NoSpacing"/>
              <w:rPr>
                <w:rFonts w:ascii="Times New Roman" w:hAnsi="Times New Roman" w:cs="Times New Roman"/>
                <w:sz w:val="15"/>
                <w:szCs w:val="15"/>
              </w:rPr>
            </w:pPr>
            <w:r w:rsidRPr="00BE6EB6">
              <w:rPr>
                <w:rFonts w:ascii="Times New Roman" w:hAnsi="Times New Roman" w:cs="Times New Roman"/>
                <w:sz w:val="15"/>
                <w:szCs w:val="15"/>
              </w:rPr>
              <w:t>Unclear ES:</w:t>
            </w:r>
          </w:p>
          <w:p w14:paraId="0EEDCA3C" w14:textId="77777777" w:rsidR="00DA6FBB" w:rsidRPr="00BE6EB6" w:rsidRDefault="00DA6FBB" w:rsidP="00105900">
            <w:pPr>
              <w:pStyle w:val="NoSpacing"/>
              <w:rPr>
                <w:rFonts w:ascii="Times New Roman" w:hAnsi="Times New Roman" w:cs="Times New Roman"/>
                <w:sz w:val="15"/>
                <w:szCs w:val="15"/>
              </w:rPr>
            </w:pPr>
            <w:r w:rsidRPr="00BE6EB6">
              <w:rPr>
                <w:rFonts w:ascii="Times New Roman" w:hAnsi="Times New Roman" w:cs="Times New Roman"/>
                <w:sz w:val="15"/>
                <w:szCs w:val="15"/>
              </w:rPr>
              <w:t xml:space="preserve">0.17 </w:t>
            </w:r>
            <w:r w:rsidRPr="00BE6EB6">
              <w:rPr>
                <w:rFonts w:ascii="Times New Roman" w:hAnsi="Times New Roman" w:cs="Times New Roman"/>
                <w:color w:val="000000"/>
                <w:sz w:val="15"/>
                <w:szCs w:val="15"/>
              </w:rPr>
              <w:t>± 1.52</w:t>
            </w:r>
          </w:p>
        </w:tc>
        <w:tc>
          <w:tcPr>
            <w:tcW w:w="344" w:type="pct"/>
            <w:tcBorders>
              <w:top w:val="single" w:sz="4" w:space="0" w:color="000000"/>
              <w:left w:val="nil"/>
              <w:bottom w:val="single" w:sz="12" w:space="0" w:color="auto"/>
              <w:right w:val="nil"/>
            </w:tcBorders>
          </w:tcPr>
          <w:p w14:paraId="53740D47" w14:textId="77777777" w:rsidR="00DA6FBB" w:rsidRPr="00BE6EB6" w:rsidRDefault="00DA6FBB" w:rsidP="00105900">
            <w:pPr>
              <w:pStyle w:val="NoSpacing"/>
              <w:rPr>
                <w:rFonts w:ascii="Times New Roman" w:hAnsi="Times New Roman" w:cs="Times New Roman"/>
                <w:sz w:val="15"/>
                <w:szCs w:val="15"/>
              </w:rPr>
            </w:pPr>
            <w:r w:rsidRPr="00BE6EB6">
              <w:rPr>
                <w:rFonts w:ascii="Times New Roman" w:hAnsi="Times New Roman" w:cs="Times New Roman"/>
                <w:sz w:val="15"/>
                <w:szCs w:val="15"/>
              </w:rPr>
              <w:t>Trivial ES:</w:t>
            </w:r>
          </w:p>
          <w:p w14:paraId="262E4073" w14:textId="77777777" w:rsidR="00DA6FBB" w:rsidRPr="00BE6EB6" w:rsidRDefault="00DA6FBB" w:rsidP="00105900">
            <w:pPr>
              <w:pStyle w:val="NoSpacing"/>
              <w:rPr>
                <w:rFonts w:ascii="Times New Roman" w:hAnsi="Times New Roman" w:cs="Times New Roman"/>
                <w:sz w:val="15"/>
                <w:szCs w:val="15"/>
              </w:rPr>
            </w:pPr>
            <w:r w:rsidRPr="00BE6EB6">
              <w:rPr>
                <w:rFonts w:ascii="Times New Roman" w:hAnsi="Times New Roman" w:cs="Times New Roman"/>
                <w:sz w:val="15"/>
                <w:szCs w:val="15"/>
              </w:rPr>
              <w:t xml:space="preserve">0.06 </w:t>
            </w:r>
            <w:r w:rsidRPr="00BE6EB6">
              <w:rPr>
                <w:rFonts w:ascii="Times New Roman" w:hAnsi="Times New Roman" w:cs="Times New Roman"/>
                <w:color w:val="000000"/>
                <w:sz w:val="15"/>
                <w:szCs w:val="15"/>
              </w:rPr>
              <w:t>± 0.18</w:t>
            </w:r>
          </w:p>
        </w:tc>
        <w:tc>
          <w:tcPr>
            <w:tcW w:w="344" w:type="pct"/>
            <w:tcBorders>
              <w:top w:val="single" w:sz="4" w:space="0" w:color="000000"/>
              <w:left w:val="nil"/>
              <w:bottom w:val="single" w:sz="12" w:space="0" w:color="auto"/>
              <w:right w:val="nil"/>
            </w:tcBorders>
          </w:tcPr>
          <w:p w14:paraId="576B4595" w14:textId="77777777" w:rsidR="00DA6FBB" w:rsidRPr="00BE6EB6" w:rsidRDefault="00DA6FBB" w:rsidP="00105900">
            <w:pPr>
              <w:pStyle w:val="NoSpacing"/>
              <w:rPr>
                <w:rFonts w:ascii="Times New Roman" w:hAnsi="Times New Roman" w:cs="Times New Roman"/>
                <w:sz w:val="15"/>
                <w:szCs w:val="15"/>
              </w:rPr>
            </w:pPr>
            <w:r w:rsidRPr="00BE6EB6">
              <w:rPr>
                <w:rFonts w:ascii="Times New Roman" w:hAnsi="Times New Roman" w:cs="Times New Roman"/>
                <w:sz w:val="15"/>
                <w:szCs w:val="15"/>
              </w:rPr>
              <w:t>Unclear ES:</w:t>
            </w:r>
          </w:p>
          <w:p w14:paraId="49593BBF" w14:textId="77777777" w:rsidR="00DA6FBB" w:rsidRPr="00BE6EB6" w:rsidRDefault="00DA6FBB" w:rsidP="00105900">
            <w:pPr>
              <w:pStyle w:val="NoSpacing"/>
              <w:rPr>
                <w:rFonts w:ascii="Times New Roman" w:hAnsi="Times New Roman" w:cs="Times New Roman"/>
                <w:sz w:val="15"/>
                <w:szCs w:val="15"/>
              </w:rPr>
            </w:pPr>
            <w:r w:rsidRPr="00BE6EB6">
              <w:rPr>
                <w:rFonts w:ascii="Times New Roman" w:hAnsi="Times New Roman" w:cs="Times New Roman"/>
                <w:sz w:val="15"/>
                <w:szCs w:val="15"/>
              </w:rPr>
              <w:t xml:space="preserve">0.15 </w:t>
            </w:r>
            <w:r w:rsidRPr="00BE6EB6">
              <w:rPr>
                <w:rFonts w:ascii="Times New Roman" w:hAnsi="Times New Roman" w:cs="Times New Roman"/>
                <w:color w:val="000000"/>
                <w:sz w:val="15"/>
                <w:szCs w:val="15"/>
              </w:rPr>
              <w:t>± 1.5</w:t>
            </w:r>
          </w:p>
        </w:tc>
        <w:tc>
          <w:tcPr>
            <w:tcW w:w="344" w:type="pct"/>
            <w:tcBorders>
              <w:top w:val="single" w:sz="4" w:space="0" w:color="000000"/>
              <w:left w:val="nil"/>
              <w:bottom w:val="single" w:sz="12" w:space="0" w:color="auto"/>
              <w:right w:val="nil"/>
            </w:tcBorders>
          </w:tcPr>
          <w:p w14:paraId="7F55E753" w14:textId="77777777" w:rsidR="00DA6FBB" w:rsidRPr="00BE6EB6" w:rsidRDefault="00DA6FBB" w:rsidP="00105900">
            <w:pPr>
              <w:pStyle w:val="NoSpacing"/>
              <w:rPr>
                <w:rFonts w:ascii="Times New Roman" w:hAnsi="Times New Roman" w:cs="Times New Roman"/>
                <w:sz w:val="15"/>
                <w:szCs w:val="15"/>
              </w:rPr>
            </w:pPr>
            <w:r w:rsidRPr="00BE6EB6">
              <w:rPr>
                <w:rFonts w:ascii="Times New Roman" w:hAnsi="Times New Roman" w:cs="Times New Roman"/>
                <w:sz w:val="15"/>
                <w:szCs w:val="15"/>
              </w:rPr>
              <w:t>Unclear ES:</w:t>
            </w:r>
          </w:p>
          <w:p w14:paraId="1D984C4C" w14:textId="77777777" w:rsidR="00DA6FBB" w:rsidRPr="00BE6EB6" w:rsidRDefault="00DA6FBB" w:rsidP="00105900">
            <w:pPr>
              <w:pStyle w:val="NoSpacing"/>
              <w:rPr>
                <w:rFonts w:ascii="Times New Roman" w:hAnsi="Times New Roman" w:cs="Times New Roman"/>
                <w:sz w:val="15"/>
                <w:szCs w:val="15"/>
              </w:rPr>
            </w:pPr>
            <w:r w:rsidRPr="00BE6EB6">
              <w:rPr>
                <w:rFonts w:ascii="Times New Roman" w:hAnsi="Times New Roman" w:cs="Times New Roman"/>
                <w:sz w:val="15"/>
                <w:szCs w:val="15"/>
              </w:rPr>
              <w:t xml:space="preserve">-0.11 </w:t>
            </w:r>
            <w:r w:rsidRPr="00BE6EB6">
              <w:rPr>
                <w:rFonts w:ascii="Times New Roman" w:hAnsi="Times New Roman" w:cs="Times New Roman"/>
                <w:color w:val="000000"/>
                <w:sz w:val="15"/>
                <w:szCs w:val="15"/>
              </w:rPr>
              <w:t>± 0.40</w:t>
            </w:r>
          </w:p>
        </w:tc>
        <w:tc>
          <w:tcPr>
            <w:tcW w:w="344" w:type="pct"/>
            <w:tcBorders>
              <w:top w:val="single" w:sz="4" w:space="0" w:color="000000"/>
              <w:left w:val="nil"/>
              <w:bottom w:val="single" w:sz="12" w:space="0" w:color="auto"/>
              <w:right w:val="nil"/>
            </w:tcBorders>
          </w:tcPr>
          <w:p w14:paraId="76B3BDDF" w14:textId="77777777" w:rsidR="00DA6FBB" w:rsidRPr="00BE6EB6" w:rsidRDefault="00DA6FBB" w:rsidP="00105900">
            <w:pPr>
              <w:pStyle w:val="NoSpacing"/>
              <w:rPr>
                <w:rFonts w:ascii="Times New Roman" w:hAnsi="Times New Roman" w:cs="Times New Roman"/>
                <w:sz w:val="15"/>
                <w:szCs w:val="15"/>
              </w:rPr>
            </w:pPr>
            <w:r w:rsidRPr="00BE6EB6">
              <w:rPr>
                <w:rFonts w:ascii="Times New Roman" w:hAnsi="Times New Roman" w:cs="Times New Roman"/>
                <w:sz w:val="15"/>
                <w:szCs w:val="15"/>
              </w:rPr>
              <w:t>Unclear ES:</w:t>
            </w:r>
          </w:p>
          <w:p w14:paraId="6888120A" w14:textId="77777777" w:rsidR="00DA6FBB" w:rsidRPr="00BE6EB6" w:rsidRDefault="00DA6FBB" w:rsidP="00105900">
            <w:pPr>
              <w:pStyle w:val="NoSpacing"/>
              <w:rPr>
                <w:rFonts w:ascii="Times New Roman" w:hAnsi="Times New Roman" w:cs="Times New Roman"/>
                <w:sz w:val="15"/>
                <w:szCs w:val="15"/>
              </w:rPr>
            </w:pPr>
            <w:r w:rsidRPr="00BE6EB6">
              <w:rPr>
                <w:rFonts w:ascii="Times New Roman" w:hAnsi="Times New Roman" w:cs="Times New Roman"/>
                <w:sz w:val="15"/>
                <w:szCs w:val="15"/>
              </w:rPr>
              <w:t xml:space="preserve">-0.10 </w:t>
            </w:r>
            <w:r w:rsidRPr="00BE6EB6">
              <w:rPr>
                <w:rFonts w:ascii="Times New Roman" w:hAnsi="Times New Roman" w:cs="Times New Roman"/>
                <w:color w:val="000000"/>
                <w:sz w:val="15"/>
                <w:szCs w:val="15"/>
              </w:rPr>
              <w:t>± 1.51</w:t>
            </w:r>
          </w:p>
        </w:tc>
        <w:tc>
          <w:tcPr>
            <w:tcW w:w="344" w:type="pct"/>
            <w:tcBorders>
              <w:top w:val="single" w:sz="4" w:space="0" w:color="000000"/>
              <w:left w:val="nil"/>
              <w:bottom w:val="single" w:sz="12" w:space="0" w:color="auto"/>
              <w:right w:val="nil"/>
            </w:tcBorders>
          </w:tcPr>
          <w:p w14:paraId="4728F78D" w14:textId="77777777" w:rsidR="00DA6FBB" w:rsidRPr="00BE6EB6" w:rsidRDefault="00DA6FBB" w:rsidP="00105900">
            <w:pPr>
              <w:pStyle w:val="NoSpacing"/>
              <w:rPr>
                <w:rFonts w:ascii="Times New Roman" w:hAnsi="Times New Roman" w:cs="Times New Roman"/>
                <w:sz w:val="15"/>
                <w:szCs w:val="15"/>
              </w:rPr>
            </w:pPr>
            <w:r w:rsidRPr="00BE6EB6">
              <w:rPr>
                <w:rFonts w:ascii="Times New Roman" w:hAnsi="Times New Roman" w:cs="Times New Roman"/>
                <w:sz w:val="15"/>
                <w:szCs w:val="15"/>
              </w:rPr>
              <w:t>Trivial ES:</w:t>
            </w:r>
          </w:p>
          <w:p w14:paraId="09ADC7F9" w14:textId="77777777" w:rsidR="00DA6FBB" w:rsidRPr="00BE6EB6" w:rsidRDefault="00DA6FBB" w:rsidP="00105900">
            <w:pPr>
              <w:pStyle w:val="NoSpacing"/>
              <w:rPr>
                <w:rFonts w:ascii="Times New Roman" w:hAnsi="Times New Roman" w:cs="Times New Roman"/>
                <w:sz w:val="15"/>
                <w:szCs w:val="15"/>
              </w:rPr>
            </w:pPr>
            <w:r w:rsidRPr="00BE6EB6">
              <w:rPr>
                <w:rFonts w:ascii="Times New Roman" w:hAnsi="Times New Roman" w:cs="Times New Roman"/>
                <w:sz w:val="15"/>
                <w:szCs w:val="15"/>
              </w:rPr>
              <w:t xml:space="preserve">-0.13 </w:t>
            </w:r>
            <w:r w:rsidRPr="00BE6EB6">
              <w:rPr>
                <w:rFonts w:ascii="Times New Roman" w:hAnsi="Times New Roman" w:cs="Times New Roman"/>
                <w:color w:val="000000"/>
                <w:sz w:val="15"/>
                <w:szCs w:val="15"/>
              </w:rPr>
              <w:t>± 0.01</w:t>
            </w:r>
          </w:p>
        </w:tc>
        <w:tc>
          <w:tcPr>
            <w:tcW w:w="342" w:type="pct"/>
            <w:tcBorders>
              <w:top w:val="single" w:sz="4" w:space="0" w:color="000000"/>
              <w:left w:val="nil"/>
              <w:bottom w:val="single" w:sz="12" w:space="0" w:color="auto"/>
              <w:right w:val="nil"/>
            </w:tcBorders>
          </w:tcPr>
          <w:p w14:paraId="6ADD5693" w14:textId="77777777" w:rsidR="00DA6FBB" w:rsidRPr="00BE6EB6" w:rsidRDefault="00DA6FBB" w:rsidP="00105900">
            <w:pPr>
              <w:pStyle w:val="NoSpacing"/>
              <w:rPr>
                <w:rFonts w:ascii="Times New Roman" w:hAnsi="Times New Roman" w:cs="Times New Roman"/>
                <w:sz w:val="15"/>
                <w:szCs w:val="15"/>
              </w:rPr>
            </w:pPr>
            <w:r w:rsidRPr="00BE6EB6">
              <w:rPr>
                <w:rFonts w:ascii="Times New Roman" w:hAnsi="Times New Roman" w:cs="Times New Roman"/>
                <w:sz w:val="15"/>
                <w:szCs w:val="15"/>
              </w:rPr>
              <w:t>Unclear ES:</w:t>
            </w:r>
          </w:p>
          <w:p w14:paraId="484F2B4E" w14:textId="77777777" w:rsidR="00DA6FBB" w:rsidRPr="00BE6EB6" w:rsidRDefault="00DA6FBB" w:rsidP="00105900">
            <w:pPr>
              <w:pStyle w:val="NoSpacing"/>
              <w:rPr>
                <w:rFonts w:ascii="Times New Roman" w:hAnsi="Times New Roman" w:cs="Times New Roman"/>
                <w:sz w:val="15"/>
                <w:szCs w:val="15"/>
              </w:rPr>
            </w:pPr>
            <w:r w:rsidRPr="00BE6EB6">
              <w:rPr>
                <w:rFonts w:ascii="Times New Roman" w:hAnsi="Times New Roman" w:cs="Times New Roman"/>
                <w:sz w:val="15"/>
                <w:szCs w:val="15"/>
              </w:rPr>
              <w:t xml:space="preserve">-0.02 </w:t>
            </w:r>
            <w:r w:rsidRPr="00BE6EB6">
              <w:rPr>
                <w:rFonts w:ascii="Times New Roman" w:hAnsi="Times New Roman" w:cs="Times New Roman"/>
                <w:color w:val="000000"/>
                <w:sz w:val="15"/>
                <w:szCs w:val="15"/>
              </w:rPr>
              <w:t>± 0.47</w:t>
            </w:r>
          </w:p>
        </w:tc>
      </w:tr>
      <w:tr w:rsidR="00DA6FBB" w:rsidRPr="00883494" w14:paraId="3F56E540" w14:textId="77777777" w:rsidTr="00105900">
        <w:trPr>
          <w:trHeight w:val="312"/>
        </w:trPr>
        <w:tc>
          <w:tcPr>
            <w:tcW w:w="356" w:type="pct"/>
            <w:vMerge w:val="restart"/>
            <w:tcBorders>
              <w:top w:val="single" w:sz="12" w:space="0" w:color="auto"/>
              <w:left w:val="nil"/>
              <w:right w:val="nil"/>
            </w:tcBorders>
            <w:shd w:val="clear" w:color="auto" w:fill="auto"/>
          </w:tcPr>
          <w:p w14:paraId="658F72F3" w14:textId="77777777" w:rsidR="00DA6FBB" w:rsidRPr="00BE6EB6" w:rsidRDefault="00DA6FBB" w:rsidP="00105900">
            <w:pPr>
              <w:pStyle w:val="NoSpacing"/>
              <w:rPr>
                <w:rFonts w:ascii="Times New Roman" w:hAnsi="Times New Roman" w:cs="Times New Roman"/>
                <w:b/>
                <w:sz w:val="15"/>
                <w:szCs w:val="15"/>
              </w:rPr>
            </w:pPr>
            <w:r w:rsidRPr="00BE6EB6">
              <w:rPr>
                <w:rFonts w:ascii="Times New Roman" w:hAnsi="Times New Roman" w:cs="Times New Roman"/>
                <w:b/>
                <w:sz w:val="15"/>
                <w:szCs w:val="15"/>
              </w:rPr>
              <w:t>Forward</w:t>
            </w:r>
          </w:p>
        </w:tc>
        <w:tc>
          <w:tcPr>
            <w:tcW w:w="174" w:type="pct"/>
            <w:tcBorders>
              <w:top w:val="single" w:sz="12" w:space="0" w:color="auto"/>
              <w:left w:val="nil"/>
              <w:bottom w:val="single" w:sz="4" w:space="0" w:color="000000"/>
              <w:right w:val="nil"/>
            </w:tcBorders>
          </w:tcPr>
          <w:p w14:paraId="4B39B875" w14:textId="77777777" w:rsidR="00DA6FBB" w:rsidRPr="00BE6EB6" w:rsidRDefault="00DA6FBB" w:rsidP="00105900">
            <w:pPr>
              <w:pStyle w:val="NoSpacing"/>
              <w:rPr>
                <w:rFonts w:ascii="Times New Roman" w:hAnsi="Times New Roman" w:cs="Times New Roman"/>
                <w:b/>
                <w:sz w:val="15"/>
                <w:szCs w:val="15"/>
              </w:rPr>
            </w:pPr>
            <w:r w:rsidRPr="00BE6EB6">
              <w:rPr>
                <w:rFonts w:ascii="Times New Roman" w:hAnsi="Times New Roman" w:cs="Times New Roman"/>
                <w:b/>
                <w:sz w:val="15"/>
                <w:szCs w:val="15"/>
              </w:rPr>
              <w:t>U14</w:t>
            </w:r>
          </w:p>
        </w:tc>
        <w:tc>
          <w:tcPr>
            <w:tcW w:w="344" w:type="pct"/>
            <w:tcBorders>
              <w:top w:val="single" w:sz="12" w:space="0" w:color="auto"/>
              <w:left w:val="nil"/>
              <w:bottom w:val="single" w:sz="4" w:space="0" w:color="000000"/>
              <w:right w:val="nil"/>
            </w:tcBorders>
          </w:tcPr>
          <w:p w14:paraId="006634BA" w14:textId="77777777" w:rsidR="00DA6FBB" w:rsidRPr="00BE6EB6" w:rsidRDefault="00DA6FBB" w:rsidP="00105900">
            <w:pPr>
              <w:pStyle w:val="NoSpacing"/>
              <w:rPr>
                <w:rFonts w:ascii="Times New Roman" w:hAnsi="Times New Roman" w:cs="Times New Roman"/>
                <w:color w:val="000000"/>
                <w:sz w:val="15"/>
                <w:szCs w:val="15"/>
              </w:rPr>
            </w:pPr>
            <w:r w:rsidRPr="00BE6EB6">
              <w:rPr>
                <w:rFonts w:ascii="Times New Roman" w:hAnsi="Times New Roman" w:cs="Times New Roman"/>
                <w:color w:val="000000"/>
                <w:sz w:val="15"/>
                <w:szCs w:val="15"/>
              </w:rPr>
              <w:t>33.7 ± 2.8</w:t>
            </w:r>
          </w:p>
        </w:tc>
        <w:tc>
          <w:tcPr>
            <w:tcW w:w="344" w:type="pct"/>
            <w:tcBorders>
              <w:top w:val="single" w:sz="12" w:space="0" w:color="auto"/>
              <w:left w:val="nil"/>
              <w:bottom w:val="single" w:sz="4" w:space="0" w:color="000000"/>
              <w:right w:val="nil"/>
            </w:tcBorders>
          </w:tcPr>
          <w:p w14:paraId="6C017D56" w14:textId="77777777" w:rsidR="00DA6FBB" w:rsidRPr="00BE6EB6" w:rsidRDefault="00DA6FBB" w:rsidP="00105900">
            <w:pPr>
              <w:spacing w:line="240" w:lineRule="auto"/>
              <w:rPr>
                <w:color w:val="000000"/>
                <w:sz w:val="15"/>
                <w:szCs w:val="15"/>
              </w:rPr>
            </w:pPr>
            <w:r w:rsidRPr="00BE6EB6">
              <w:rPr>
                <w:color w:val="000000"/>
                <w:sz w:val="15"/>
                <w:szCs w:val="15"/>
              </w:rPr>
              <w:t>47.6 ± 7.2</w:t>
            </w:r>
          </w:p>
        </w:tc>
        <w:tc>
          <w:tcPr>
            <w:tcW w:w="344" w:type="pct"/>
            <w:tcBorders>
              <w:top w:val="single" w:sz="12" w:space="0" w:color="auto"/>
              <w:left w:val="nil"/>
              <w:bottom w:val="single" w:sz="4" w:space="0" w:color="000000"/>
              <w:right w:val="nil"/>
            </w:tcBorders>
          </w:tcPr>
          <w:p w14:paraId="10324E2C" w14:textId="77777777" w:rsidR="00DA6FBB" w:rsidRPr="00BE6EB6" w:rsidRDefault="00DA6FBB" w:rsidP="00105900">
            <w:pPr>
              <w:spacing w:line="240" w:lineRule="auto"/>
              <w:rPr>
                <w:color w:val="000000"/>
                <w:sz w:val="15"/>
                <w:szCs w:val="15"/>
              </w:rPr>
            </w:pPr>
            <w:r w:rsidRPr="00BE6EB6">
              <w:rPr>
                <w:color w:val="000000"/>
                <w:sz w:val="15"/>
                <w:szCs w:val="15"/>
              </w:rPr>
              <w:t>1.30 ± 0.10</w:t>
            </w:r>
          </w:p>
        </w:tc>
        <w:tc>
          <w:tcPr>
            <w:tcW w:w="344" w:type="pct"/>
            <w:tcBorders>
              <w:top w:val="single" w:sz="12" w:space="0" w:color="auto"/>
              <w:left w:val="nil"/>
              <w:bottom w:val="single" w:sz="4" w:space="0" w:color="000000"/>
              <w:right w:val="nil"/>
            </w:tcBorders>
          </w:tcPr>
          <w:p w14:paraId="74EDAE7F" w14:textId="77777777" w:rsidR="00DA6FBB" w:rsidRPr="00BE6EB6" w:rsidRDefault="00DA6FBB" w:rsidP="00105900">
            <w:pPr>
              <w:spacing w:line="240" w:lineRule="auto"/>
              <w:rPr>
                <w:color w:val="000000"/>
                <w:sz w:val="15"/>
                <w:szCs w:val="15"/>
              </w:rPr>
            </w:pPr>
            <w:r w:rsidRPr="00BE6EB6">
              <w:rPr>
                <w:color w:val="000000"/>
                <w:sz w:val="15"/>
                <w:szCs w:val="15"/>
              </w:rPr>
              <w:t>2.26 ± 0.12</w:t>
            </w:r>
          </w:p>
        </w:tc>
        <w:tc>
          <w:tcPr>
            <w:tcW w:w="344" w:type="pct"/>
            <w:tcBorders>
              <w:top w:val="single" w:sz="12" w:space="0" w:color="auto"/>
              <w:left w:val="nil"/>
              <w:bottom w:val="single" w:sz="4" w:space="0" w:color="000000"/>
              <w:right w:val="nil"/>
            </w:tcBorders>
          </w:tcPr>
          <w:p w14:paraId="5D4C2709" w14:textId="77777777" w:rsidR="00DA6FBB" w:rsidRPr="00BE6EB6" w:rsidRDefault="00DA6FBB" w:rsidP="00105900">
            <w:pPr>
              <w:spacing w:line="240" w:lineRule="auto"/>
              <w:rPr>
                <w:color w:val="000000"/>
                <w:sz w:val="15"/>
                <w:szCs w:val="15"/>
              </w:rPr>
            </w:pPr>
            <w:r w:rsidRPr="00BE6EB6">
              <w:rPr>
                <w:color w:val="000000"/>
                <w:sz w:val="15"/>
                <w:szCs w:val="15"/>
              </w:rPr>
              <w:t>77.1 ± 8.9</w:t>
            </w:r>
          </w:p>
        </w:tc>
        <w:tc>
          <w:tcPr>
            <w:tcW w:w="344" w:type="pct"/>
            <w:tcBorders>
              <w:top w:val="single" w:sz="12" w:space="0" w:color="auto"/>
              <w:left w:val="nil"/>
              <w:bottom w:val="single" w:sz="4" w:space="0" w:color="000000"/>
              <w:right w:val="nil"/>
            </w:tcBorders>
          </w:tcPr>
          <w:p w14:paraId="4D82697F" w14:textId="77777777" w:rsidR="00DA6FBB" w:rsidRPr="00BE6EB6" w:rsidRDefault="00DA6FBB" w:rsidP="00105900">
            <w:pPr>
              <w:spacing w:line="240" w:lineRule="auto"/>
              <w:rPr>
                <w:color w:val="000000"/>
                <w:sz w:val="15"/>
                <w:szCs w:val="15"/>
              </w:rPr>
            </w:pPr>
            <w:r w:rsidRPr="00BE6EB6">
              <w:rPr>
                <w:color w:val="000000"/>
                <w:sz w:val="15"/>
                <w:szCs w:val="15"/>
              </w:rPr>
              <w:t>17.6 ± 1.7</w:t>
            </w:r>
          </w:p>
        </w:tc>
        <w:tc>
          <w:tcPr>
            <w:tcW w:w="344" w:type="pct"/>
            <w:tcBorders>
              <w:top w:val="single" w:sz="12" w:space="0" w:color="auto"/>
              <w:left w:val="nil"/>
              <w:bottom w:val="single" w:sz="4" w:space="0" w:color="000000"/>
              <w:right w:val="nil"/>
            </w:tcBorders>
          </w:tcPr>
          <w:p w14:paraId="1F161630" w14:textId="77777777" w:rsidR="00DA6FBB" w:rsidRPr="00BE6EB6" w:rsidRDefault="00DA6FBB" w:rsidP="00105900">
            <w:pPr>
              <w:spacing w:line="240" w:lineRule="auto"/>
              <w:rPr>
                <w:color w:val="000000"/>
                <w:sz w:val="15"/>
                <w:szCs w:val="15"/>
              </w:rPr>
            </w:pPr>
            <w:r w:rsidRPr="00BE6EB6">
              <w:rPr>
                <w:color w:val="000000"/>
                <w:sz w:val="15"/>
                <w:szCs w:val="15"/>
              </w:rPr>
              <w:t>67.6 ± 45.3</w:t>
            </w:r>
          </w:p>
        </w:tc>
        <w:tc>
          <w:tcPr>
            <w:tcW w:w="344" w:type="pct"/>
            <w:tcBorders>
              <w:top w:val="single" w:sz="12" w:space="0" w:color="auto"/>
              <w:left w:val="nil"/>
              <w:bottom w:val="single" w:sz="4" w:space="0" w:color="000000"/>
              <w:right w:val="nil"/>
            </w:tcBorders>
          </w:tcPr>
          <w:p w14:paraId="2D5DFC3E" w14:textId="77777777" w:rsidR="00DA6FBB" w:rsidRPr="00BE6EB6" w:rsidRDefault="00DA6FBB" w:rsidP="00105900">
            <w:pPr>
              <w:spacing w:line="240" w:lineRule="auto"/>
              <w:rPr>
                <w:color w:val="000000"/>
                <w:sz w:val="15"/>
                <w:szCs w:val="15"/>
              </w:rPr>
            </w:pPr>
            <w:r w:rsidRPr="00BE6EB6">
              <w:rPr>
                <w:color w:val="000000"/>
                <w:sz w:val="15"/>
                <w:szCs w:val="15"/>
              </w:rPr>
              <w:t>6.4 ± 0.5</w:t>
            </w:r>
          </w:p>
        </w:tc>
        <w:tc>
          <w:tcPr>
            <w:tcW w:w="344" w:type="pct"/>
            <w:tcBorders>
              <w:top w:val="single" w:sz="12" w:space="0" w:color="auto"/>
              <w:left w:val="nil"/>
              <w:bottom w:val="single" w:sz="4" w:space="0" w:color="000000"/>
              <w:right w:val="nil"/>
            </w:tcBorders>
          </w:tcPr>
          <w:p w14:paraId="09A290F9" w14:textId="77777777" w:rsidR="00DA6FBB" w:rsidRPr="00BE6EB6" w:rsidRDefault="00DA6FBB" w:rsidP="00105900">
            <w:pPr>
              <w:spacing w:line="240" w:lineRule="auto"/>
              <w:rPr>
                <w:color w:val="000000"/>
                <w:sz w:val="15"/>
                <w:szCs w:val="15"/>
              </w:rPr>
            </w:pPr>
            <w:r w:rsidRPr="00BE6EB6">
              <w:rPr>
                <w:color w:val="000000"/>
                <w:sz w:val="15"/>
                <w:szCs w:val="15"/>
              </w:rPr>
              <w:t>72.9 ± 48.8</w:t>
            </w:r>
          </w:p>
        </w:tc>
        <w:tc>
          <w:tcPr>
            <w:tcW w:w="344" w:type="pct"/>
            <w:tcBorders>
              <w:top w:val="single" w:sz="12" w:space="0" w:color="auto"/>
              <w:left w:val="nil"/>
              <w:bottom w:val="single" w:sz="4" w:space="0" w:color="000000"/>
              <w:right w:val="nil"/>
            </w:tcBorders>
          </w:tcPr>
          <w:p w14:paraId="3CA047A5" w14:textId="77777777" w:rsidR="00DA6FBB" w:rsidRPr="00BE6EB6" w:rsidRDefault="00DA6FBB" w:rsidP="00105900">
            <w:pPr>
              <w:spacing w:line="240" w:lineRule="auto"/>
              <w:rPr>
                <w:color w:val="000000"/>
                <w:sz w:val="15"/>
                <w:szCs w:val="15"/>
              </w:rPr>
            </w:pPr>
            <w:r w:rsidRPr="00BE6EB6">
              <w:rPr>
                <w:color w:val="000000"/>
                <w:sz w:val="15"/>
                <w:szCs w:val="15"/>
              </w:rPr>
              <w:t>6.3 ± 1.1</w:t>
            </w:r>
          </w:p>
        </w:tc>
        <w:tc>
          <w:tcPr>
            <w:tcW w:w="344" w:type="pct"/>
            <w:tcBorders>
              <w:top w:val="single" w:sz="12" w:space="0" w:color="auto"/>
              <w:left w:val="nil"/>
              <w:bottom w:val="single" w:sz="4" w:space="0" w:color="000000"/>
              <w:right w:val="nil"/>
            </w:tcBorders>
          </w:tcPr>
          <w:p w14:paraId="6BE95EB4" w14:textId="77777777" w:rsidR="00DA6FBB" w:rsidRPr="00BE6EB6" w:rsidRDefault="00DA6FBB" w:rsidP="00105900">
            <w:pPr>
              <w:spacing w:line="240" w:lineRule="auto"/>
              <w:rPr>
                <w:color w:val="000000"/>
                <w:sz w:val="15"/>
                <w:szCs w:val="15"/>
              </w:rPr>
            </w:pPr>
            <w:r w:rsidRPr="00BE6EB6">
              <w:rPr>
                <w:color w:val="000000"/>
                <w:sz w:val="15"/>
                <w:szCs w:val="15"/>
              </w:rPr>
              <w:t>34.2 ± 22.9</w:t>
            </w:r>
          </w:p>
        </w:tc>
        <w:tc>
          <w:tcPr>
            <w:tcW w:w="344" w:type="pct"/>
            <w:tcBorders>
              <w:top w:val="single" w:sz="12" w:space="0" w:color="auto"/>
              <w:left w:val="nil"/>
              <w:bottom w:val="single" w:sz="4" w:space="0" w:color="000000"/>
              <w:right w:val="nil"/>
            </w:tcBorders>
          </w:tcPr>
          <w:p w14:paraId="72E31074" w14:textId="77777777" w:rsidR="00DA6FBB" w:rsidRPr="00BE6EB6" w:rsidRDefault="00DA6FBB" w:rsidP="00105900">
            <w:pPr>
              <w:spacing w:line="240" w:lineRule="auto"/>
              <w:rPr>
                <w:color w:val="000000"/>
                <w:sz w:val="15"/>
                <w:szCs w:val="15"/>
              </w:rPr>
            </w:pPr>
            <w:r w:rsidRPr="00BE6EB6">
              <w:rPr>
                <w:color w:val="000000"/>
                <w:sz w:val="15"/>
                <w:szCs w:val="15"/>
              </w:rPr>
              <w:t>1.2 ± 0.0 ***</w:t>
            </w:r>
          </w:p>
        </w:tc>
        <w:tc>
          <w:tcPr>
            <w:tcW w:w="342" w:type="pct"/>
            <w:tcBorders>
              <w:top w:val="single" w:sz="12" w:space="0" w:color="auto"/>
              <w:left w:val="nil"/>
              <w:bottom w:val="single" w:sz="4" w:space="0" w:color="000000"/>
              <w:right w:val="nil"/>
            </w:tcBorders>
          </w:tcPr>
          <w:p w14:paraId="0BFB3618" w14:textId="77777777" w:rsidR="00DA6FBB" w:rsidRPr="00BE6EB6" w:rsidRDefault="00DA6FBB" w:rsidP="00105900">
            <w:pPr>
              <w:spacing w:line="240" w:lineRule="auto"/>
              <w:rPr>
                <w:color w:val="000000"/>
                <w:sz w:val="15"/>
                <w:szCs w:val="15"/>
              </w:rPr>
            </w:pPr>
            <w:r w:rsidRPr="00BE6EB6">
              <w:rPr>
                <w:color w:val="000000"/>
                <w:sz w:val="15"/>
                <w:szCs w:val="15"/>
              </w:rPr>
              <w:t>4.8 ± 0.9</w:t>
            </w:r>
          </w:p>
        </w:tc>
      </w:tr>
      <w:tr w:rsidR="00DA6FBB" w:rsidRPr="00883494" w14:paraId="4667BD88" w14:textId="77777777" w:rsidTr="00105900">
        <w:trPr>
          <w:trHeight w:val="312"/>
        </w:trPr>
        <w:tc>
          <w:tcPr>
            <w:tcW w:w="356" w:type="pct"/>
            <w:vMerge/>
            <w:tcBorders>
              <w:left w:val="nil"/>
              <w:right w:val="nil"/>
            </w:tcBorders>
            <w:shd w:val="clear" w:color="auto" w:fill="auto"/>
          </w:tcPr>
          <w:p w14:paraId="03A59A60" w14:textId="77777777" w:rsidR="00DA6FBB" w:rsidRPr="00BE6EB6" w:rsidRDefault="00DA6FBB" w:rsidP="00105900">
            <w:pPr>
              <w:pStyle w:val="NoSpacing"/>
              <w:rPr>
                <w:rFonts w:ascii="Times New Roman" w:hAnsi="Times New Roman" w:cs="Times New Roman"/>
                <w:b/>
                <w:sz w:val="15"/>
                <w:szCs w:val="15"/>
              </w:rPr>
            </w:pPr>
          </w:p>
        </w:tc>
        <w:tc>
          <w:tcPr>
            <w:tcW w:w="174" w:type="pct"/>
            <w:tcBorders>
              <w:top w:val="single" w:sz="4" w:space="0" w:color="000000"/>
              <w:left w:val="nil"/>
              <w:bottom w:val="single" w:sz="4" w:space="0" w:color="000000"/>
              <w:right w:val="nil"/>
            </w:tcBorders>
          </w:tcPr>
          <w:p w14:paraId="03200B5A" w14:textId="77777777" w:rsidR="00DA6FBB" w:rsidRPr="00BE6EB6" w:rsidRDefault="00DA6FBB" w:rsidP="00105900">
            <w:pPr>
              <w:pStyle w:val="NoSpacing"/>
              <w:rPr>
                <w:rFonts w:ascii="Times New Roman" w:hAnsi="Times New Roman" w:cs="Times New Roman"/>
                <w:b/>
                <w:sz w:val="15"/>
                <w:szCs w:val="15"/>
              </w:rPr>
            </w:pPr>
            <w:r w:rsidRPr="00BE6EB6">
              <w:rPr>
                <w:rFonts w:ascii="Times New Roman" w:hAnsi="Times New Roman" w:cs="Times New Roman"/>
                <w:b/>
                <w:sz w:val="15"/>
                <w:szCs w:val="15"/>
              </w:rPr>
              <w:t>U16</w:t>
            </w:r>
          </w:p>
        </w:tc>
        <w:tc>
          <w:tcPr>
            <w:tcW w:w="344" w:type="pct"/>
            <w:tcBorders>
              <w:top w:val="single" w:sz="4" w:space="0" w:color="000000"/>
              <w:left w:val="nil"/>
              <w:bottom w:val="single" w:sz="4" w:space="0" w:color="000000"/>
              <w:right w:val="nil"/>
            </w:tcBorders>
          </w:tcPr>
          <w:p w14:paraId="7F603131" w14:textId="77777777" w:rsidR="00DA6FBB" w:rsidRPr="00BE6EB6" w:rsidRDefault="00DA6FBB" w:rsidP="00105900">
            <w:pPr>
              <w:pStyle w:val="NoSpacing"/>
              <w:rPr>
                <w:rFonts w:ascii="Times New Roman" w:hAnsi="Times New Roman" w:cs="Times New Roman"/>
                <w:color w:val="000000"/>
                <w:sz w:val="15"/>
                <w:szCs w:val="15"/>
              </w:rPr>
            </w:pPr>
            <w:r w:rsidRPr="00BE6EB6">
              <w:rPr>
                <w:rFonts w:ascii="Times New Roman" w:hAnsi="Times New Roman" w:cs="Times New Roman"/>
                <w:color w:val="000000"/>
                <w:sz w:val="15"/>
                <w:szCs w:val="15"/>
              </w:rPr>
              <w:t>33.2 ± 2.8</w:t>
            </w:r>
          </w:p>
        </w:tc>
        <w:tc>
          <w:tcPr>
            <w:tcW w:w="344" w:type="pct"/>
            <w:tcBorders>
              <w:top w:val="single" w:sz="4" w:space="0" w:color="000000"/>
              <w:left w:val="nil"/>
              <w:bottom w:val="single" w:sz="4" w:space="0" w:color="000000"/>
              <w:right w:val="nil"/>
            </w:tcBorders>
          </w:tcPr>
          <w:p w14:paraId="284C192B" w14:textId="77777777" w:rsidR="00DA6FBB" w:rsidRPr="00BE6EB6" w:rsidRDefault="00DA6FBB" w:rsidP="00105900">
            <w:pPr>
              <w:spacing w:line="240" w:lineRule="auto"/>
              <w:rPr>
                <w:color w:val="000000"/>
                <w:sz w:val="15"/>
                <w:szCs w:val="15"/>
              </w:rPr>
            </w:pPr>
            <w:r w:rsidRPr="00BE6EB6">
              <w:rPr>
                <w:color w:val="000000"/>
                <w:sz w:val="15"/>
                <w:szCs w:val="15"/>
              </w:rPr>
              <w:t>40.6 ± 7.1</w:t>
            </w:r>
          </w:p>
        </w:tc>
        <w:tc>
          <w:tcPr>
            <w:tcW w:w="344" w:type="pct"/>
            <w:tcBorders>
              <w:top w:val="single" w:sz="4" w:space="0" w:color="000000"/>
              <w:left w:val="nil"/>
              <w:bottom w:val="single" w:sz="4" w:space="0" w:color="000000"/>
              <w:right w:val="nil"/>
            </w:tcBorders>
          </w:tcPr>
          <w:p w14:paraId="0A6E547A" w14:textId="77777777" w:rsidR="00DA6FBB" w:rsidRPr="00BE6EB6" w:rsidRDefault="00DA6FBB" w:rsidP="00105900">
            <w:pPr>
              <w:spacing w:line="240" w:lineRule="auto"/>
              <w:rPr>
                <w:color w:val="000000"/>
                <w:sz w:val="15"/>
                <w:szCs w:val="15"/>
              </w:rPr>
            </w:pPr>
            <w:r w:rsidRPr="00BE6EB6">
              <w:rPr>
                <w:color w:val="000000"/>
                <w:sz w:val="15"/>
                <w:szCs w:val="15"/>
              </w:rPr>
              <w:t>1.11 ± 0.10</w:t>
            </w:r>
          </w:p>
        </w:tc>
        <w:tc>
          <w:tcPr>
            <w:tcW w:w="344" w:type="pct"/>
            <w:tcBorders>
              <w:top w:val="single" w:sz="4" w:space="0" w:color="000000"/>
              <w:left w:val="nil"/>
              <w:bottom w:val="single" w:sz="4" w:space="0" w:color="000000"/>
              <w:right w:val="nil"/>
            </w:tcBorders>
          </w:tcPr>
          <w:p w14:paraId="45AB753B" w14:textId="77777777" w:rsidR="00DA6FBB" w:rsidRPr="00BE6EB6" w:rsidRDefault="00DA6FBB" w:rsidP="00105900">
            <w:pPr>
              <w:spacing w:line="240" w:lineRule="auto"/>
              <w:rPr>
                <w:color w:val="000000"/>
                <w:sz w:val="15"/>
                <w:szCs w:val="15"/>
              </w:rPr>
            </w:pPr>
            <w:r w:rsidRPr="00BE6EB6">
              <w:rPr>
                <w:color w:val="000000"/>
                <w:sz w:val="15"/>
                <w:szCs w:val="15"/>
              </w:rPr>
              <w:t>2.13 ± 0.12</w:t>
            </w:r>
          </w:p>
        </w:tc>
        <w:tc>
          <w:tcPr>
            <w:tcW w:w="344" w:type="pct"/>
            <w:tcBorders>
              <w:top w:val="single" w:sz="4" w:space="0" w:color="000000"/>
              <w:left w:val="nil"/>
              <w:bottom w:val="single" w:sz="4" w:space="0" w:color="000000"/>
              <w:right w:val="nil"/>
            </w:tcBorders>
          </w:tcPr>
          <w:p w14:paraId="5DBD3904" w14:textId="77777777" w:rsidR="00DA6FBB" w:rsidRPr="00BE6EB6" w:rsidRDefault="00DA6FBB" w:rsidP="00105900">
            <w:pPr>
              <w:spacing w:line="240" w:lineRule="auto"/>
              <w:rPr>
                <w:color w:val="000000"/>
                <w:sz w:val="15"/>
                <w:szCs w:val="15"/>
              </w:rPr>
            </w:pPr>
            <w:r w:rsidRPr="00BE6EB6">
              <w:rPr>
                <w:color w:val="000000"/>
                <w:sz w:val="15"/>
                <w:szCs w:val="15"/>
              </w:rPr>
              <w:t>72.0 ± 8.0</w:t>
            </w:r>
          </w:p>
        </w:tc>
        <w:tc>
          <w:tcPr>
            <w:tcW w:w="344" w:type="pct"/>
            <w:tcBorders>
              <w:top w:val="single" w:sz="4" w:space="0" w:color="000000"/>
              <w:left w:val="nil"/>
              <w:bottom w:val="single" w:sz="4" w:space="0" w:color="000000"/>
              <w:right w:val="nil"/>
            </w:tcBorders>
          </w:tcPr>
          <w:p w14:paraId="3F412D76" w14:textId="77777777" w:rsidR="00DA6FBB" w:rsidRPr="00BE6EB6" w:rsidRDefault="00DA6FBB" w:rsidP="00105900">
            <w:pPr>
              <w:spacing w:line="240" w:lineRule="auto"/>
              <w:rPr>
                <w:color w:val="000000"/>
                <w:sz w:val="15"/>
                <w:szCs w:val="15"/>
              </w:rPr>
            </w:pPr>
            <w:r w:rsidRPr="00BE6EB6">
              <w:rPr>
                <w:color w:val="000000"/>
                <w:sz w:val="15"/>
                <w:szCs w:val="15"/>
              </w:rPr>
              <w:t>21.4 ± 2.0</w:t>
            </w:r>
          </w:p>
        </w:tc>
        <w:tc>
          <w:tcPr>
            <w:tcW w:w="344" w:type="pct"/>
            <w:tcBorders>
              <w:top w:val="single" w:sz="4" w:space="0" w:color="000000"/>
              <w:left w:val="nil"/>
              <w:bottom w:val="single" w:sz="4" w:space="0" w:color="000000"/>
              <w:right w:val="nil"/>
            </w:tcBorders>
          </w:tcPr>
          <w:p w14:paraId="4279EDFF" w14:textId="77777777" w:rsidR="00DA6FBB" w:rsidRPr="00BE6EB6" w:rsidRDefault="00DA6FBB" w:rsidP="00105900">
            <w:pPr>
              <w:spacing w:line="240" w:lineRule="auto"/>
              <w:rPr>
                <w:color w:val="000000"/>
                <w:sz w:val="15"/>
                <w:szCs w:val="15"/>
              </w:rPr>
            </w:pPr>
            <w:r w:rsidRPr="00BE6EB6">
              <w:rPr>
                <w:color w:val="000000"/>
                <w:sz w:val="15"/>
                <w:szCs w:val="15"/>
              </w:rPr>
              <w:t>67.8 ± 42.6</w:t>
            </w:r>
          </w:p>
        </w:tc>
        <w:tc>
          <w:tcPr>
            <w:tcW w:w="344" w:type="pct"/>
            <w:tcBorders>
              <w:top w:val="single" w:sz="4" w:space="0" w:color="000000"/>
              <w:left w:val="nil"/>
              <w:bottom w:val="single" w:sz="4" w:space="0" w:color="000000"/>
              <w:right w:val="nil"/>
            </w:tcBorders>
          </w:tcPr>
          <w:p w14:paraId="5AAC1937" w14:textId="77777777" w:rsidR="00DA6FBB" w:rsidRPr="00BE6EB6" w:rsidRDefault="00DA6FBB" w:rsidP="00105900">
            <w:pPr>
              <w:spacing w:line="240" w:lineRule="auto"/>
              <w:rPr>
                <w:color w:val="000000"/>
                <w:sz w:val="15"/>
                <w:szCs w:val="15"/>
              </w:rPr>
            </w:pPr>
            <w:r w:rsidRPr="00BE6EB6">
              <w:rPr>
                <w:color w:val="000000"/>
                <w:sz w:val="15"/>
                <w:szCs w:val="15"/>
              </w:rPr>
              <w:t>7.9 ± 0.7</w:t>
            </w:r>
          </w:p>
        </w:tc>
        <w:tc>
          <w:tcPr>
            <w:tcW w:w="344" w:type="pct"/>
            <w:tcBorders>
              <w:top w:val="single" w:sz="4" w:space="0" w:color="000000"/>
              <w:left w:val="nil"/>
              <w:bottom w:val="single" w:sz="4" w:space="0" w:color="000000"/>
              <w:right w:val="nil"/>
            </w:tcBorders>
          </w:tcPr>
          <w:p w14:paraId="17503B0F" w14:textId="77777777" w:rsidR="00DA6FBB" w:rsidRPr="00BE6EB6" w:rsidRDefault="00DA6FBB" w:rsidP="00105900">
            <w:pPr>
              <w:spacing w:line="240" w:lineRule="auto"/>
              <w:rPr>
                <w:color w:val="000000"/>
                <w:sz w:val="15"/>
                <w:szCs w:val="15"/>
              </w:rPr>
            </w:pPr>
            <w:r w:rsidRPr="00BE6EB6">
              <w:rPr>
                <w:color w:val="000000"/>
                <w:sz w:val="15"/>
                <w:szCs w:val="15"/>
              </w:rPr>
              <w:t>72.0 ± 45.3</w:t>
            </w:r>
          </w:p>
        </w:tc>
        <w:tc>
          <w:tcPr>
            <w:tcW w:w="344" w:type="pct"/>
            <w:tcBorders>
              <w:top w:val="single" w:sz="4" w:space="0" w:color="000000"/>
              <w:left w:val="nil"/>
              <w:bottom w:val="single" w:sz="4" w:space="0" w:color="000000"/>
              <w:right w:val="nil"/>
            </w:tcBorders>
          </w:tcPr>
          <w:p w14:paraId="7BF66D63" w14:textId="77777777" w:rsidR="00DA6FBB" w:rsidRPr="00BE6EB6" w:rsidRDefault="00DA6FBB" w:rsidP="00105900">
            <w:pPr>
              <w:spacing w:line="240" w:lineRule="auto"/>
              <w:rPr>
                <w:color w:val="000000"/>
                <w:sz w:val="15"/>
                <w:szCs w:val="15"/>
              </w:rPr>
            </w:pPr>
            <w:r w:rsidRPr="00BE6EB6">
              <w:rPr>
                <w:color w:val="000000"/>
                <w:sz w:val="15"/>
                <w:szCs w:val="15"/>
              </w:rPr>
              <w:t>5.0 ± 0.9</w:t>
            </w:r>
          </w:p>
        </w:tc>
        <w:tc>
          <w:tcPr>
            <w:tcW w:w="344" w:type="pct"/>
            <w:tcBorders>
              <w:top w:val="single" w:sz="4" w:space="0" w:color="000000"/>
              <w:left w:val="nil"/>
              <w:bottom w:val="single" w:sz="4" w:space="0" w:color="000000"/>
              <w:right w:val="nil"/>
            </w:tcBorders>
          </w:tcPr>
          <w:p w14:paraId="37CF5EFC" w14:textId="77777777" w:rsidR="00DA6FBB" w:rsidRPr="00BE6EB6" w:rsidRDefault="00DA6FBB" w:rsidP="00105900">
            <w:pPr>
              <w:spacing w:line="240" w:lineRule="auto"/>
              <w:rPr>
                <w:color w:val="000000"/>
                <w:sz w:val="15"/>
                <w:szCs w:val="15"/>
              </w:rPr>
            </w:pPr>
            <w:r w:rsidRPr="00BE6EB6">
              <w:rPr>
                <w:color w:val="000000"/>
                <w:sz w:val="15"/>
                <w:szCs w:val="15"/>
              </w:rPr>
              <w:t>29.9 ± 18.9</w:t>
            </w:r>
          </w:p>
        </w:tc>
        <w:tc>
          <w:tcPr>
            <w:tcW w:w="344" w:type="pct"/>
            <w:tcBorders>
              <w:top w:val="single" w:sz="4" w:space="0" w:color="000000"/>
              <w:left w:val="nil"/>
              <w:bottom w:val="single" w:sz="4" w:space="0" w:color="000000"/>
              <w:right w:val="nil"/>
            </w:tcBorders>
          </w:tcPr>
          <w:p w14:paraId="297BB24E" w14:textId="77777777" w:rsidR="00DA6FBB" w:rsidRPr="00BE6EB6" w:rsidRDefault="00DA6FBB" w:rsidP="00105900">
            <w:pPr>
              <w:spacing w:line="240" w:lineRule="auto"/>
              <w:rPr>
                <w:color w:val="000000"/>
                <w:sz w:val="15"/>
                <w:szCs w:val="15"/>
              </w:rPr>
            </w:pPr>
            <w:r w:rsidRPr="00BE6EB6">
              <w:rPr>
                <w:color w:val="000000"/>
                <w:sz w:val="15"/>
                <w:szCs w:val="15"/>
              </w:rPr>
              <w:t>1.3 ± 0.0</w:t>
            </w:r>
          </w:p>
        </w:tc>
        <w:tc>
          <w:tcPr>
            <w:tcW w:w="342" w:type="pct"/>
            <w:tcBorders>
              <w:top w:val="single" w:sz="4" w:space="0" w:color="000000"/>
              <w:left w:val="nil"/>
              <w:bottom w:val="single" w:sz="4" w:space="0" w:color="000000"/>
              <w:right w:val="nil"/>
            </w:tcBorders>
          </w:tcPr>
          <w:p w14:paraId="09741C20" w14:textId="77777777" w:rsidR="00DA6FBB" w:rsidRPr="00BE6EB6" w:rsidRDefault="00DA6FBB" w:rsidP="00105900">
            <w:pPr>
              <w:spacing w:line="240" w:lineRule="auto"/>
              <w:rPr>
                <w:color w:val="000000"/>
                <w:sz w:val="15"/>
                <w:szCs w:val="15"/>
              </w:rPr>
            </w:pPr>
            <w:r w:rsidRPr="00BE6EB6">
              <w:rPr>
                <w:color w:val="000000"/>
                <w:sz w:val="15"/>
                <w:szCs w:val="15"/>
              </w:rPr>
              <w:t>2.8 ± 0.6</w:t>
            </w:r>
          </w:p>
        </w:tc>
      </w:tr>
      <w:tr w:rsidR="00DA6FBB" w:rsidRPr="00883494" w14:paraId="10C8FE7F" w14:textId="77777777" w:rsidTr="00105900">
        <w:trPr>
          <w:trHeight w:val="312"/>
        </w:trPr>
        <w:tc>
          <w:tcPr>
            <w:tcW w:w="356" w:type="pct"/>
            <w:vMerge/>
            <w:tcBorders>
              <w:left w:val="nil"/>
              <w:bottom w:val="single" w:sz="12" w:space="0" w:color="auto"/>
              <w:right w:val="nil"/>
            </w:tcBorders>
            <w:shd w:val="clear" w:color="auto" w:fill="auto"/>
          </w:tcPr>
          <w:p w14:paraId="14DEF64E" w14:textId="77777777" w:rsidR="00DA6FBB" w:rsidRPr="00BE6EB6" w:rsidRDefault="00DA6FBB" w:rsidP="00105900">
            <w:pPr>
              <w:pStyle w:val="NoSpacing"/>
              <w:rPr>
                <w:rFonts w:ascii="Times New Roman" w:hAnsi="Times New Roman" w:cs="Times New Roman"/>
                <w:b/>
                <w:sz w:val="15"/>
                <w:szCs w:val="15"/>
              </w:rPr>
            </w:pPr>
          </w:p>
        </w:tc>
        <w:tc>
          <w:tcPr>
            <w:tcW w:w="174" w:type="pct"/>
            <w:tcBorders>
              <w:top w:val="single" w:sz="4" w:space="0" w:color="000000"/>
              <w:left w:val="nil"/>
              <w:bottom w:val="single" w:sz="12" w:space="0" w:color="auto"/>
              <w:right w:val="nil"/>
            </w:tcBorders>
          </w:tcPr>
          <w:p w14:paraId="489BD764" w14:textId="77777777" w:rsidR="00DA6FBB" w:rsidRPr="00BE6EB6" w:rsidRDefault="00DA6FBB" w:rsidP="00105900">
            <w:pPr>
              <w:pStyle w:val="NoSpacing"/>
              <w:rPr>
                <w:rFonts w:ascii="Times New Roman" w:hAnsi="Times New Roman" w:cs="Times New Roman"/>
                <w:b/>
                <w:sz w:val="15"/>
                <w:szCs w:val="15"/>
              </w:rPr>
            </w:pPr>
            <w:r w:rsidRPr="00BE6EB6">
              <w:rPr>
                <w:rFonts w:ascii="Times New Roman" w:hAnsi="Times New Roman" w:cs="Times New Roman"/>
                <w:b/>
                <w:sz w:val="15"/>
                <w:szCs w:val="15"/>
              </w:rPr>
              <w:t>vs</w:t>
            </w:r>
          </w:p>
        </w:tc>
        <w:tc>
          <w:tcPr>
            <w:tcW w:w="344" w:type="pct"/>
            <w:tcBorders>
              <w:top w:val="single" w:sz="4" w:space="0" w:color="000000"/>
              <w:left w:val="nil"/>
              <w:bottom w:val="single" w:sz="12" w:space="0" w:color="auto"/>
              <w:right w:val="nil"/>
            </w:tcBorders>
          </w:tcPr>
          <w:p w14:paraId="1DA2F4FE" w14:textId="77777777" w:rsidR="00DA6FBB" w:rsidRPr="00BE6EB6" w:rsidRDefault="00DA6FBB" w:rsidP="00105900">
            <w:pPr>
              <w:pStyle w:val="NoSpacing"/>
              <w:rPr>
                <w:rFonts w:ascii="Times New Roman" w:hAnsi="Times New Roman" w:cs="Times New Roman"/>
                <w:sz w:val="15"/>
                <w:szCs w:val="15"/>
              </w:rPr>
            </w:pPr>
            <w:r w:rsidRPr="00BE6EB6">
              <w:rPr>
                <w:rFonts w:ascii="Times New Roman" w:hAnsi="Times New Roman" w:cs="Times New Roman"/>
                <w:sz w:val="15"/>
                <w:szCs w:val="15"/>
              </w:rPr>
              <w:t>Trivial ES:</w:t>
            </w:r>
          </w:p>
          <w:p w14:paraId="0F9D69B3" w14:textId="77777777" w:rsidR="00DA6FBB" w:rsidRPr="00BE6EB6" w:rsidRDefault="00DA6FBB" w:rsidP="00105900">
            <w:pPr>
              <w:pStyle w:val="NoSpacing"/>
              <w:rPr>
                <w:rFonts w:ascii="Times New Roman" w:hAnsi="Times New Roman" w:cs="Times New Roman"/>
                <w:sz w:val="15"/>
                <w:szCs w:val="15"/>
              </w:rPr>
            </w:pPr>
            <w:r w:rsidRPr="00BE6EB6">
              <w:rPr>
                <w:rFonts w:ascii="Times New Roman" w:hAnsi="Times New Roman" w:cs="Times New Roman"/>
                <w:sz w:val="15"/>
                <w:szCs w:val="15"/>
              </w:rPr>
              <w:t xml:space="preserve">0.01 </w:t>
            </w:r>
            <w:r w:rsidRPr="00BE6EB6">
              <w:rPr>
                <w:rFonts w:ascii="Times New Roman" w:hAnsi="Times New Roman" w:cs="Times New Roman"/>
                <w:color w:val="000000"/>
                <w:sz w:val="15"/>
                <w:szCs w:val="15"/>
              </w:rPr>
              <w:t>± 0.19</w:t>
            </w:r>
          </w:p>
        </w:tc>
        <w:tc>
          <w:tcPr>
            <w:tcW w:w="344" w:type="pct"/>
            <w:tcBorders>
              <w:top w:val="single" w:sz="4" w:space="0" w:color="000000"/>
              <w:left w:val="nil"/>
              <w:bottom w:val="single" w:sz="12" w:space="0" w:color="auto"/>
              <w:right w:val="nil"/>
            </w:tcBorders>
          </w:tcPr>
          <w:p w14:paraId="24ECBF10" w14:textId="77777777" w:rsidR="00DA6FBB" w:rsidRPr="00BE6EB6" w:rsidRDefault="00DA6FBB" w:rsidP="00105900">
            <w:pPr>
              <w:pStyle w:val="NoSpacing"/>
              <w:rPr>
                <w:rFonts w:ascii="Times New Roman" w:hAnsi="Times New Roman" w:cs="Times New Roman"/>
                <w:sz w:val="15"/>
                <w:szCs w:val="15"/>
              </w:rPr>
            </w:pPr>
            <w:r w:rsidRPr="00BE6EB6">
              <w:rPr>
                <w:rFonts w:ascii="Times New Roman" w:hAnsi="Times New Roman" w:cs="Times New Roman"/>
                <w:sz w:val="15"/>
                <w:szCs w:val="15"/>
              </w:rPr>
              <w:t>Unclear ES:</w:t>
            </w:r>
          </w:p>
          <w:p w14:paraId="296A83C8" w14:textId="77777777" w:rsidR="00DA6FBB" w:rsidRPr="00BE6EB6" w:rsidRDefault="00DA6FBB" w:rsidP="00105900">
            <w:pPr>
              <w:pStyle w:val="NoSpacing"/>
              <w:rPr>
                <w:rFonts w:ascii="Times New Roman" w:hAnsi="Times New Roman" w:cs="Times New Roman"/>
                <w:sz w:val="15"/>
                <w:szCs w:val="15"/>
              </w:rPr>
            </w:pPr>
            <w:r w:rsidRPr="00BE6EB6">
              <w:rPr>
                <w:rFonts w:ascii="Times New Roman" w:hAnsi="Times New Roman" w:cs="Times New Roman"/>
                <w:sz w:val="15"/>
                <w:szCs w:val="15"/>
              </w:rPr>
              <w:t>0.37 ± 0.92</w:t>
            </w:r>
          </w:p>
        </w:tc>
        <w:tc>
          <w:tcPr>
            <w:tcW w:w="344" w:type="pct"/>
            <w:tcBorders>
              <w:top w:val="single" w:sz="4" w:space="0" w:color="000000"/>
              <w:left w:val="nil"/>
              <w:bottom w:val="single" w:sz="12" w:space="0" w:color="auto"/>
              <w:right w:val="nil"/>
            </w:tcBorders>
          </w:tcPr>
          <w:p w14:paraId="764E679E" w14:textId="77777777" w:rsidR="00DA6FBB" w:rsidRPr="00BE6EB6" w:rsidRDefault="00DA6FBB" w:rsidP="00105900">
            <w:pPr>
              <w:pStyle w:val="NoSpacing"/>
              <w:rPr>
                <w:rFonts w:ascii="Times New Roman" w:hAnsi="Times New Roman" w:cs="Times New Roman"/>
                <w:sz w:val="15"/>
                <w:szCs w:val="15"/>
              </w:rPr>
            </w:pPr>
            <w:r w:rsidRPr="00BE6EB6">
              <w:rPr>
                <w:rFonts w:ascii="Times New Roman" w:hAnsi="Times New Roman" w:cs="Times New Roman"/>
                <w:sz w:val="15"/>
                <w:szCs w:val="15"/>
              </w:rPr>
              <w:t>Small ES:</w:t>
            </w:r>
          </w:p>
          <w:p w14:paraId="38EA220B" w14:textId="77777777" w:rsidR="00DA6FBB" w:rsidRPr="00BE6EB6" w:rsidRDefault="00DA6FBB" w:rsidP="00105900">
            <w:pPr>
              <w:pStyle w:val="NoSpacing"/>
              <w:rPr>
                <w:rFonts w:ascii="Times New Roman" w:hAnsi="Times New Roman" w:cs="Times New Roman"/>
                <w:sz w:val="15"/>
                <w:szCs w:val="15"/>
              </w:rPr>
            </w:pPr>
            <w:r w:rsidRPr="00BE6EB6">
              <w:rPr>
                <w:rFonts w:ascii="Times New Roman" w:hAnsi="Times New Roman" w:cs="Times New Roman"/>
                <w:sz w:val="15"/>
                <w:szCs w:val="15"/>
              </w:rPr>
              <w:t>0.51 ± 0.70</w:t>
            </w:r>
          </w:p>
        </w:tc>
        <w:tc>
          <w:tcPr>
            <w:tcW w:w="344" w:type="pct"/>
            <w:tcBorders>
              <w:top w:val="single" w:sz="4" w:space="0" w:color="000000"/>
              <w:left w:val="nil"/>
              <w:bottom w:val="single" w:sz="12" w:space="0" w:color="auto"/>
              <w:right w:val="nil"/>
            </w:tcBorders>
          </w:tcPr>
          <w:p w14:paraId="0928CD67" w14:textId="77777777" w:rsidR="00DA6FBB" w:rsidRPr="00BE6EB6" w:rsidRDefault="00DA6FBB" w:rsidP="00105900">
            <w:pPr>
              <w:pStyle w:val="NoSpacing"/>
              <w:rPr>
                <w:rFonts w:ascii="Times New Roman" w:hAnsi="Times New Roman" w:cs="Times New Roman"/>
                <w:sz w:val="15"/>
                <w:szCs w:val="15"/>
              </w:rPr>
            </w:pPr>
            <w:r w:rsidRPr="00BE6EB6">
              <w:rPr>
                <w:rFonts w:ascii="Times New Roman" w:hAnsi="Times New Roman" w:cs="Times New Roman"/>
                <w:sz w:val="15"/>
                <w:szCs w:val="15"/>
              </w:rPr>
              <w:t>Unclear ES:</w:t>
            </w:r>
          </w:p>
          <w:p w14:paraId="7D5C8DE1" w14:textId="77777777" w:rsidR="00DA6FBB" w:rsidRPr="00BE6EB6" w:rsidRDefault="00DA6FBB" w:rsidP="00105900">
            <w:pPr>
              <w:pStyle w:val="NoSpacing"/>
              <w:rPr>
                <w:rFonts w:ascii="Times New Roman" w:hAnsi="Times New Roman" w:cs="Times New Roman"/>
                <w:sz w:val="15"/>
                <w:szCs w:val="15"/>
              </w:rPr>
            </w:pPr>
            <w:r w:rsidRPr="00BE6EB6">
              <w:rPr>
                <w:rFonts w:ascii="Times New Roman" w:hAnsi="Times New Roman" w:cs="Times New Roman"/>
                <w:sz w:val="15"/>
                <w:szCs w:val="15"/>
              </w:rPr>
              <w:t>0.37 ± 0.78</w:t>
            </w:r>
          </w:p>
        </w:tc>
        <w:tc>
          <w:tcPr>
            <w:tcW w:w="344" w:type="pct"/>
            <w:tcBorders>
              <w:top w:val="single" w:sz="4" w:space="0" w:color="000000"/>
              <w:left w:val="nil"/>
              <w:bottom w:val="single" w:sz="12" w:space="0" w:color="auto"/>
              <w:right w:val="nil"/>
            </w:tcBorders>
          </w:tcPr>
          <w:p w14:paraId="62BBEA0C" w14:textId="77777777" w:rsidR="00DA6FBB" w:rsidRPr="00BE6EB6" w:rsidRDefault="00DA6FBB" w:rsidP="00105900">
            <w:pPr>
              <w:pStyle w:val="NoSpacing"/>
              <w:rPr>
                <w:rFonts w:ascii="Times New Roman" w:hAnsi="Times New Roman" w:cs="Times New Roman"/>
                <w:sz w:val="15"/>
                <w:szCs w:val="15"/>
              </w:rPr>
            </w:pPr>
            <w:r w:rsidRPr="00BE6EB6">
              <w:rPr>
                <w:rFonts w:ascii="Times New Roman" w:hAnsi="Times New Roman" w:cs="Times New Roman"/>
                <w:sz w:val="15"/>
                <w:szCs w:val="15"/>
              </w:rPr>
              <w:t>Trivial ES:</w:t>
            </w:r>
          </w:p>
          <w:p w14:paraId="5E0EAB32" w14:textId="77777777" w:rsidR="00DA6FBB" w:rsidRPr="00BE6EB6" w:rsidRDefault="00DA6FBB" w:rsidP="00105900">
            <w:pPr>
              <w:pStyle w:val="NoSpacing"/>
              <w:rPr>
                <w:rFonts w:ascii="Times New Roman" w:hAnsi="Times New Roman" w:cs="Times New Roman"/>
                <w:sz w:val="15"/>
                <w:szCs w:val="15"/>
              </w:rPr>
            </w:pPr>
            <w:r w:rsidRPr="00BE6EB6">
              <w:rPr>
                <w:rFonts w:ascii="Times New Roman" w:hAnsi="Times New Roman" w:cs="Times New Roman"/>
                <w:sz w:val="15"/>
                <w:szCs w:val="15"/>
              </w:rPr>
              <w:t xml:space="preserve">0.07 </w:t>
            </w:r>
            <w:r w:rsidRPr="00BE6EB6">
              <w:rPr>
                <w:rFonts w:ascii="Times New Roman" w:hAnsi="Times New Roman" w:cs="Times New Roman"/>
                <w:color w:val="000000"/>
                <w:sz w:val="15"/>
                <w:szCs w:val="15"/>
              </w:rPr>
              <w:t>± 0.26</w:t>
            </w:r>
          </w:p>
        </w:tc>
        <w:tc>
          <w:tcPr>
            <w:tcW w:w="344" w:type="pct"/>
            <w:tcBorders>
              <w:top w:val="single" w:sz="4" w:space="0" w:color="000000"/>
              <w:left w:val="nil"/>
              <w:bottom w:val="single" w:sz="12" w:space="0" w:color="auto"/>
              <w:right w:val="nil"/>
            </w:tcBorders>
          </w:tcPr>
          <w:p w14:paraId="73CA7906" w14:textId="77777777" w:rsidR="00DA6FBB" w:rsidRPr="00BE6EB6" w:rsidRDefault="00DA6FBB" w:rsidP="00105900">
            <w:pPr>
              <w:pStyle w:val="NoSpacing"/>
              <w:rPr>
                <w:rFonts w:ascii="Times New Roman" w:hAnsi="Times New Roman" w:cs="Times New Roman"/>
                <w:sz w:val="15"/>
                <w:szCs w:val="15"/>
              </w:rPr>
            </w:pPr>
            <w:r w:rsidRPr="00BE6EB6">
              <w:rPr>
                <w:rFonts w:ascii="Times New Roman" w:hAnsi="Times New Roman" w:cs="Times New Roman"/>
                <w:sz w:val="15"/>
                <w:szCs w:val="15"/>
              </w:rPr>
              <w:t>Trivial ES:</w:t>
            </w:r>
          </w:p>
          <w:p w14:paraId="3991CF8B" w14:textId="77777777" w:rsidR="00DA6FBB" w:rsidRPr="00BE6EB6" w:rsidRDefault="00DA6FBB" w:rsidP="00105900">
            <w:pPr>
              <w:pStyle w:val="NoSpacing"/>
              <w:rPr>
                <w:rFonts w:ascii="Times New Roman" w:hAnsi="Times New Roman" w:cs="Times New Roman"/>
                <w:sz w:val="15"/>
                <w:szCs w:val="15"/>
              </w:rPr>
            </w:pPr>
            <w:r w:rsidRPr="00BE6EB6">
              <w:rPr>
                <w:rFonts w:ascii="Times New Roman" w:hAnsi="Times New Roman" w:cs="Times New Roman"/>
                <w:sz w:val="15"/>
                <w:szCs w:val="15"/>
              </w:rPr>
              <w:t xml:space="preserve">-0.19 </w:t>
            </w:r>
            <w:r w:rsidRPr="00BE6EB6">
              <w:rPr>
                <w:rFonts w:ascii="Times New Roman" w:hAnsi="Times New Roman" w:cs="Times New Roman"/>
                <w:color w:val="000000"/>
                <w:sz w:val="15"/>
                <w:szCs w:val="15"/>
              </w:rPr>
              <w:t>± 0.22</w:t>
            </w:r>
          </w:p>
        </w:tc>
        <w:tc>
          <w:tcPr>
            <w:tcW w:w="344" w:type="pct"/>
            <w:tcBorders>
              <w:top w:val="single" w:sz="4" w:space="0" w:color="000000"/>
              <w:left w:val="nil"/>
              <w:bottom w:val="single" w:sz="12" w:space="0" w:color="auto"/>
              <w:right w:val="nil"/>
            </w:tcBorders>
          </w:tcPr>
          <w:p w14:paraId="29D3E4C9" w14:textId="77777777" w:rsidR="00DA6FBB" w:rsidRPr="00BE6EB6" w:rsidRDefault="00DA6FBB" w:rsidP="00105900">
            <w:pPr>
              <w:pStyle w:val="NoSpacing"/>
              <w:rPr>
                <w:rFonts w:ascii="Times New Roman" w:hAnsi="Times New Roman" w:cs="Times New Roman"/>
                <w:sz w:val="15"/>
                <w:szCs w:val="15"/>
              </w:rPr>
            </w:pPr>
            <w:r w:rsidRPr="00BE6EB6">
              <w:rPr>
                <w:rFonts w:ascii="Times New Roman" w:hAnsi="Times New Roman" w:cs="Times New Roman"/>
                <w:sz w:val="15"/>
                <w:szCs w:val="15"/>
              </w:rPr>
              <w:t>Unclear ES:</w:t>
            </w:r>
          </w:p>
          <w:p w14:paraId="40FCABF7" w14:textId="77777777" w:rsidR="00DA6FBB" w:rsidRPr="00BE6EB6" w:rsidRDefault="00DA6FBB" w:rsidP="00105900">
            <w:pPr>
              <w:pStyle w:val="NoSpacing"/>
              <w:rPr>
                <w:rFonts w:ascii="Times New Roman" w:hAnsi="Times New Roman" w:cs="Times New Roman"/>
                <w:sz w:val="15"/>
                <w:szCs w:val="15"/>
              </w:rPr>
            </w:pPr>
            <w:r w:rsidRPr="00BE6EB6">
              <w:rPr>
                <w:rFonts w:ascii="Times New Roman" w:hAnsi="Times New Roman" w:cs="Times New Roman"/>
                <w:sz w:val="15"/>
                <w:szCs w:val="15"/>
              </w:rPr>
              <w:t xml:space="preserve">-0.00 </w:t>
            </w:r>
            <w:r w:rsidRPr="00BE6EB6">
              <w:rPr>
                <w:rFonts w:ascii="Times New Roman" w:hAnsi="Times New Roman" w:cs="Times New Roman"/>
                <w:color w:val="000000"/>
                <w:sz w:val="15"/>
                <w:szCs w:val="15"/>
              </w:rPr>
              <w:t>± 1.51</w:t>
            </w:r>
          </w:p>
        </w:tc>
        <w:tc>
          <w:tcPr>
            <w:tcW w:w="344" w:type="pct"/>
            <w:tcBorders>
              <w:top w:val="single" w:sz="4" w:space="0" w:color="000000"/>
              <w:left w:val="nil"/>
              <w:bottom w:val="single" w:sz="12" w:space="0" w:color="auto"/>
              <w:right w:val="nil"/>
            </w:tcBorders>
          </w:tcPr>
          <w:p w14:paraId="385DFE5E" w14:textId="77777777" w:rsidR="00DA6FBB" w:rsidRPr="00BE6EB6" w:rsidRDefault="00DA6FBB" w:rsidP="00105900">
            <w:pPr>
              <w:pStyle w:val="NoSpacing"/>
              <w:rPr>
                <w:rFonts w:ascii="Times New Roman" w:hAnsi="Times New Roman" w:cs="Times New Roman"/>
                <w:sz w:val="15"/>
                <w:szCs w:val="15"/>
              </w:rPr>
            </w:pPr>
            <w:r w:rsidRPr="00BE6EB6">
              <w:rPr>
                <w:rFonts w:ascii="Times New Roman" w:hAnsi="Times New Roman" w:cs="Times New Roman"/>
                <w:sz w:val="15"/>
                <w:szCs w:val="15"/>
              </w:rPr>
              <w:t>Small ES:</w:t>
            </w:r>
          </w:p>
          <w:p w14:paraId="08F43B9C" w14:textId="77777777" w:rsidR="00DA6FBB" w:rsidRPr="00BE6EB6" w:rsidRDefault="00DA6FBB" w:rsidP="00105900">
            <w:pPr>
              <w:pStyle w:val="NoSpacing"/>
              <w:rPr>
                <w:rFonts w:ascii="Times New Roman" w:hAnsi="Times New Roman" w:cs="Times New Roman"/>
                <w:sz w:val="15"/>
                <w:szCs w:val="15"/>
              </w:rPr>
            </w:pPr>
            <w:r w:rsidRPr="00BE6EB6">
              <w:rPr>
                <w:rFonts w:ascii="Times New Roman" w:hAnsi="Times New Roman" w:cs="Times New Roman"/>
                <w:sz w:val="15"/>
                <w:szCs w:val="15"/>
              </w:rPr>
              <w:t xml:space="preserve">-0.22 </w:t>
            </w:r>
            <w:r w:rsidRPr="00BE6EB6">
              <w:rPr>
                <w:rFonts w:ascii="Times New Roman" w:hAnsi="Times New Roman" w:cs="Times New Roman"/>
                <w:color w:val="000000"/>
                <w:sz w:val="15"/>
                <w:szCs w:val="15"/>
              </w:rPr>
              <w:t>± 0.20</w:t>
            </w:r>
          </w:p>
        </w:tc>
        <w:tc>
          <w:tcPr>
            <w:tcW w:w="344" w:type="pct"/>
            <w:tcBorders>
              <w:top w:val="single" w:sz="4" w:space="0" w:color="000000"/>
              <w:left w:val="nil"/>
              <w:bottom w:val="single" w:sz="12" w:space="0" w:color="auto"/>
              <w:right w:val="nil"/>
            </w:tcBorders>
          </w:tcPr>
          <w:p w14:paraId="1C9F92E3" w14:textId="77777777" w:rsidR="00DA6FBB" w:rsidRPr="00BE6EB6" w:rsidRDefault="00DA6FBB" w:rsidP="00105900">
            <w:pPr>
              <w:pStyle w:val="NoSpacing"/>
              <w:rPr>
                <w:rFonts w:ascii="Times New Roman" w:hAnsi="Times New Roman" w:cs="Times New Roman"/>
                <w:sz w:val="15"/>
                <w:szCs w:val="15"/>
              </w:rPr>
            </w:pPr>
            <w:r w:rsidRPr="00BE6EB6">
              <w:rPr>
                <w:rFonts w:ascii="Times New Roman" w:hAnsi="Times New Roman" w:cs="Times New Roman"/>
                <w:sz w:val="15"/>
                <w:szCs w:val="15"/>
              </w:rPr>
              <w:t>Unclear ES:</w:t>
            </w:r>
          </w:p>
          <w:p w14:paraId="30D2BF52" w14:textId="77777777" w:rsidR="00DA6FBB" w:rsidRPr="00BE6EB6" w:rsidRDefault="00DA6FBB" w:rsidP="00105900">
            <w:pPr>
              <w:pStyle w:val="NoSpacing"/>
              <w:rPr>
                <w:rFonts w:ascii="Times New Roman" w:hAnsi="Times New Roman" w:cs="Times New Roman"/>
                <w:sz w:val="15"/>
                <w:szCs w:val="15"/>
              </w:rPr>
            </w:pPr>
            <w:r w:rsidRPr="00BE6EB6">
              <w:rPr>
                <w:rFonts w:ascii="Times New Roman" w:hAnsi="Times New Roman" w:cs="Times New Roman"/>
                <w:sz w:val="15"/>
                <w:szCs w:val="15"/>
              </w:rPr>
              <w:t xml:space="preserve">0.01 </w:t>
            </w:r>
            <w:r w:rsidRPr="00BE6EB6">
              <w:rPr>
                <w:rFonts w:ascii="Times New Roman" w:hAnsi="Times New Roman" w:cs="Times New Roman"/>
                <w:color w:val="000000"/>
                <w:sz w:val="15"/>
                <w:szCs w:val="15"/>
              </w:rPr>
              <w:t>± 1.51</w:t>
            </w:r>
          </w:p>
        </w:tc>
        <w:tc>
          <w:tcPr>
            <w:tcW w:w="344" w:type="pct"/>
            <w:tcBorders>
              <w:top w:val="single" w:sz="4" w:space="0" w:color="000000"/>
              <w:left w:val="nil"/>
              <w:bottom w:val="single" w:sz="12" w:space="0" w:color="auto"/>
              <w:right w:val="nil"/>
            </w:tcBorders>
          </w:tcPr>
          <w:p w14:paraId="200270C0" w14:textId="77777777" w:rsidR="00DA6FBB" w:rsidRPr="00BE6EB6" w:rsidRDefault="00DA6FBB" w:rsidP="00105900">
            <w:pPr>
              <w:pStyle w:val="NoSpacing"/>
              <w:rPr>
                <w:rFonts w:ascii="Times New Roman" w:hAnsi="Times New Roman" w:cs="Times New Roman"/>
                <w:sz w:val="15"/>
                <w:szCs w:val="15"/>
              </w:rPr>
            </w:pPr>
            <w:r w:rsidRPr="00BE6EB6">
              <w:rPr>
                <w:rFonts w:ascii="Times New Roman" w:hAnsi="Times New Roman" w:cs="Times New Roman"/>
                <w:sz w:val="15"/>
                <w:szCs w:val="15"/>
              </w:rPr>
              <w:t>Small ES:</w:t>
            </w:r>
          </w:p>
          <w:p w14:paraId="18AC45ED" w14:textId="77777777" w:rsidR="00DA6FBB" w:rsidRPr="00BE6EB6" w:rsidRDefault="00DA6FBB" w:rsidP="00105900">
            <w:pPr>
              <w:pStyle w:val="NoSpacing"/>
              <w:rPr>
                <w:rFonts w:ascii="Times New Roman" w:hAnsi="Times New Roman" w:cs="Times New Roman"/>
                <w:sz w:val="15"/>
                <w:szCs w:val="15"/>
              </w:rPr>
            </w:pPr>
            <w:r w:rsidRPr="00BE6EB6">
              <w:rPr>
                <w:rFonts w:ascii="Times New Roman" w:hAnsi="Times New Roman" w:cs="Times New Roman"/>
                <w:sz w:val="15"/>
                <w:szCs w:val="15"/>
              </w:rPr>
              <w:t xml:space="preserve">0.24 </w:t>
            </w:r>
            <w:r w:rsidRPr="00BE6EB6">
              <w:rPr>
                <w:rFonts w:ascii="Times New Roman" w:hAnsi="Times New Roman" w:cs="Times New Roman"/>
                <w:color w:val="000000"/>
                <w:sz w:val="15"/>
                <w:szCs w:val="15"/>
              </w:rPr>
              <w:t>± 0.42</w:t>
            </w:r>
          </w:p>
        </w:tc>
        <w:tc>
          <w:tcPr>
            <w:tcW w:w="344" w:type="pct"/>
            <w:tcBorders>
              <w:top w:val="single" w:sz="4" w:space="0" w:color="000000"/>
              <w:left w:val="nil"/>
              <w:bottom w:val="single" w:sz="12" w:space="0" w:color="auto"/>
              <w:right w:val="nil"/>
            </w:tcBorders>
          </w:tcPr>
          <w:p w14:paraId="24035636" w14:textId="77777777" w:rsidR="00DA6FBB" w:rsidRPr="00BE6EB6" w:rsidRDefault="00DA6FBB" w:rsidP="00105900">
            <w:pPr>
              <w:pStyle w:val="NoSpacing"/>
              <w:rPr>
                <w:rFonts w:ascii="Times New Roman" w:hAnsi="Times New Roman" w:cs="Times New Roman"/>
                <w:sz w:val="15"/>
                <w:szCs w:val="15"/>
              </w:rPr>
            </w:pPr>
            <w:r w:rsidRPr="00BE6EB6">
              <w:rPr>
                <w:rFonts w:ascii="Times New Roman" w:hAnsi="Times New Roman" w:cs="Times New Roman"/>
                <w:sz w:val="15"/>
                <w:szCs w:val="15"/>
              </w:rPr>
              <w:t>Unclear ES:</w:t>
            </w:r>
          </w:p>
          <w:p w14:paraId="2F0F298A" w14:textId="77777777" w:rsidR="00DA6FBB" w:rsidRPr="00BE6EB6" w:rsidRDefault="00DA6FBB" w:rsidP="00105900">
            <w:pPr>
              <w:pStyle w:val="NoSpacing"/>
              <w:rPr>
                <w:rFonts w:ascii="Times New Roman" w:hAnsi="Times New Roman" w:cs="Times New Roman"/>
                <w:sz w:val="15"/>
                <w:szCs w:val="15"/>
              </w:rPr>
            </w:pPr>
            <w:r w:rsidRPr="00BE6EB6">
              <w:rPr>
                <w:rFonts w:ascii="Times New Roman" w:hAnsi="Times New Roman" w:cs="Times New Roman"/>
                <w:sz w:val="15"/>
                <w:szCs w:val="15"/>
              </w:rPr>
              <w:t xml:space="preserve">0.13 </w:t>
            </w:r>
            <w:r w:rsidRPr="00BE6EB6">
              <w:rPr>
                <w:rFonts w:ascii="Times New Roman" w:hAnsi="Times New Roman" w:cs="Times New Roman"/>
                <w:color w:val="000000"/>
                <w:sz w:val="15"/>
                <w:szCs w:val="15"/>
              </w:rPr>
              <w:t>± 1.52</w:t>
            </w:r>
          </w:p>
        </w:tc>
        <w:tc>
          <w:tcPr>
            <w:tcW w:w="344" w:type="pct"/>
            <w:tcBorders>
              <w:top w:val="single" w:sz="4" w:space="0" w:color="000000"/>
              <w:left w:val="nil"/>
              <w:bottom w:val="single" w:sz="12" w:space="0" w:color="auto"/>
              <w:right w:val="nil"/>
            </w:tcBorders>
          </w:tcPr>
          <w:p w14:paraId="73B95764" w14:textId="77777777" w:rsidR="00DA6FBB" w:rsidRPr="00BE6EB6" w:rsidRDefault="00DA6FBB" w:rsidP="00105900">
            <w:pPr>
              <w:pStyle w:val="NoSpacing"/>
              <w:rPr>
                <w:rFonts w:ascii="Times New Roman" w:hAnsi="Times New Roman" w:cs="Times New Roman"/>
                <w:sz w:val="15"/>
                <w:szCs w:val="15"/>
              </w:rPr>
            </w:pPr>
            <w:r w:rsidRPr="00BE6EB6">
              <w:rPr>
                <w:rFonts w:ascii="Times New Roman" w:hAnsi="Times New Roman" w:cs="Times New Roman"/>
                <w:sz w:val="15"/>
                <w:szCs w:val="15"/>
              </w:rPr>
              <w:t>Trivial ES:</w:t>
            </w:r>
          </w:p>
          <w:p w14:paraId="285A8360" w14:textId="77777777" w:rsidR="00DA6FBB" w:rsidRPr="00BE6EB6" w:rsidRDefault="00DA6FBB" w:rsidP="00105900">
            <w:pPr>
              <w:pStyle w:val="NoSpacing"/>
              <w:rPr>
                <w:rFonts w:ascii="Times New Roman" w:hAnsi="Times New Roman" w:cs="Times New Roman"/>
                <w:sz w:val="15"/>
                <w:szCs w:val="15"/>
              </w:rPr>
            </w:pPr>
            <w:r w:rsidRPr="00BE6EB6">
              <w:rPr>
                <w:rFonts w:ascii="Times New Roman" w:hAnsi="Times New Roman" w:cs="Times New Roman"/>
                <w:sz w:val="15"/>
                <w:szCs w:val="15"/>
              </w:rPr>
              <w:t xml:space="preserve">-0.04 </w:t>
            </w:r>
            <w:r w:rsidRPr="00BE6EB6">
              <w:rPr>
                <w:rFonts w:ascii="Times New Roman" w:hAnsi="Times New Roman" w:cs="Times New Roman"/>
                <w:color w:val="000000"/>
                <w:sz w:val="15"/>
                <w:szCs w:val="15"/>
              </w:rPr>
              <w:t>± 0.00</w:t>
            </w:r>
          </w:p>
        </w:tc>
        <w:tc>
          <w:tcPr>
            <w:tcW w:w="342" w:type="pct"/>
            <w:tcBorders>
              <w:top w:val="single" w:sz="4" w:space="0" w:color="000000"/>
              <w:left w:val="nil"/>
              <w:bottom w:val="single" w:sz="12" w:space="0" w:color="auto"/>
              <w:right w:val="nil"/>
            </w:tcBorders>
          </w:tcPr>
          <w:p w14:paraId="336ED105" w14:textId="77777777" w:rsidR="00DA6FBB" w:rsidRPr="00BE6EB6" w:rsidRDefault="00DA6FBB" w:rsidP="00105900">
            <w:pPr>
              <w:pStyle w:val="NoSpacing"/>
              <w:rPr>
                <w:rFonts w:ascii="Times New Roman" w:hAnsi="Times New Roman" w:cs="Times New Roman"/>
                <w:sz w:val="15"/>
                <w:szCs w:val="15"/>
              </w:rPr>
            </w:pPr>
            <w:r w:rsidRPr="00BE6EB6">
              <w:rPr>
                <w:rFonts w:ascii="Times New Roman" w:hAnsi="Times New Roman" w:cs="Times New Roman"/>
                <w:sz w:val="15"/>
                <w:szCs w:val="15"/>
              </w:rPr>
              <w:t>Small ES:</w:t>
            </w:r>
          </w:p>
          <w:p w14:paraId="3D5569CF" w14:textId="77777777" w:rsidR="00DA6FBB" w:rsidRPr="00BE6EB6" w:rsidRDefault="00DA6FBB" w:rsidP="00105900">
            <w:pPr>
              <w:pStyle w:val="NoSpacing"/>
              <w:rPr>
                <w:rFonts w:ascii="Times New Roman" w:hAnsi="Times New Roman" w:cs="Times New Roman"/>
                <w:sz w:val="15"/>
                <w:szCs w:val="15"/>
              </w:rPr>
            </w:pPr>
            <w:r w:rsidRPr="00BE6EB6">
              <w:rPr>
                <w:rFonts w:ascii="Times New Roman" w:hAnsi="Times New Roman" w:cs="Times New Roman"/>
                <w:sz w:val="15"/>
                <w:szCs w:val="15"/>
              </w:rPr>
              <w:t xml:space="preserve">0.53 </w:t>
            </w:r>
            <w:r w:rsidRPr="00BE6EB6">
              <w:rPr>
                <w:rFonts w:ascii="Times New Roman" w:hAnsi="Times New Roman" w:cs="Times New Roman"/>
                <w:color w:val="000000"/>
                <w:sz w:val="15"/>
                <w:szCs w:val="15"/>
              </w:rPr>
              <w:t>± 0.47</w:t>
            </w:r>
          </w:p>
        </w:tc>
      </w:tr>
    </w:tbl>
    <w:p w14:paraId="4337CF55" w14:textId="77777777" w:rsidR="00DA6FBB" w:rsidRDefault="00DA6FBB" w:rsidP="00DA6FBB">
      <w:pPr>
        <w:pStyle w:val="NoSpacing"/>
        <w:spacing w:line="276" w:lineRule="auto"/>
        <w:rPr>
          <w:rFonts w:ascii="Times New Roman" w:hAnsi="Times New Roman" w:cs="Times New Roman"/>
          <w:b/>
          <w:sz w:val="24"/>
          <w:szCs w:val="24"/>
        </w:rPr>
      </w:pPr>
    </w:p>
    <w:p w14:paraId="2885217D" w14:textId="7E1EBF6C" w:rsidR="00DA6FBB" w:rsidRPr="00883494" w:rsidRDefault="00DA6FBB" w:rsidP="00DA6FBB">
      <w:pPr>
        <w:pStyle w:val="NoSpacing"/>
        <w:spacing w:line="276" w:lineRule="auto"/>
        <w:rPr>
          <w:rFonts w:ascii="Times New Roman" w:hAnsi="Times New Roman" w:cs="Times New Roman"/>
          <w:sz w:val="24"/>
          <w:szCs w:val="24"/>
        </w:rPr>
      </w:pPr>
      <w:r w:rsidRPr="00883494">
        <w:rPr>
          <w:rFonts w:ascii="Times New Roman" w:hAnsi="Times New Roman" w:cs="Times New Roman"/>
          <w:b/>
          <w:sz w:val="24"/>
          <w:szCs w:val="24"/>
        </w:rPr>
        <w:lastRenderedPageBreak/>
        <w:t xml:space="preserve">Table 3. </w:t>
      </w:r>
      <w:r w:rsidRPr="00883494">
        <w:rPr>
          <w:rFonts w:ascii="Times New Roman" w:hAnsi="Times New Roman" w:cs="Times New Roman"/>
          <w:sz w:val="24"/>
          <w:szCs w:val="24"/>
        </w:rPr>
        <w:t xml:space="preserve">Estimated mean </w:t>
      </w:r>
      <w:r w:rsidRPr="00883494">
        <w:rPr>
          <w:rFonts w:ascii="Times New Roman" w:hAnsi="Times New Roman" w:cs="Times New Roman"/>
          <w:color w:val="000000"/>
          <w:sz w:val="24"/>
          <w:szCs w:val="24"/>
        </w:rPr>
        <w:t>± SE</w:t>
      </w:r>
      <w:r w:rsidRPr="00883494">
        <w:rPr>
          <w:rFonts w:ascii="Times New Roman" w:hAnsi="Times New Roman" w:cs="Times New Roman"/>
          <w:sz w:val="24"/>
          <w:szCs w:val="24"/>
        </w:rPr>
        <w:t xml:space="preserve"> of defensive variables during U14 and U16 elite youth female soccer match-play estimated from the generalised linear mixed model, and position-specific differences between age groups. </w:t>
      </w:r>
      <w:r w:rsidRPr="00883494">
        <w:rPr>
          <w:rFonts w:ascii="Times New Roman" w:hAnsi="Times New Roman" w:cs="Times New Roman"/>
          <w:i/>
          <w:sz w:val="24"/>
          <w:szCs w:val="24"/>
        </w:rPr>
        <w:t>*Significant difference between age groups (p&lt;0.05*, p&lt;0.01**, p&lt;0.001***)</w:t>
      </w:r>
    </w:p>
    <w:tbl>
      <w:tblPr>
        <w:tblStyle w:val="TableGrid"/>
        <w:tblpPr w:leftFromText="180" w:rightFromText="180" w:vertAnchor="text" w:horzAnchor="margin" w:tblpY="125"/>
        <w:tblW w:w="5031" w:type="pct"/>
        <w:tblBorders>
          <w:top w:val="single" w:sz="12" w:space="0" w:color="auto"/>
          <w:left w:val="none" w:sz="0" w:space="0" w:color="auto"/>
          <w:bottom w:val="single" w:sz="12" w:space="0" w:color="auto"/>
          <w:right w:val="none" w:sz="0" w:space="0" w:color="auto"/>
          <w:insideH w:val="single" w:sz="8" w:space="0" w:color="auto"/>
          <w:insideV w:val="none" w:sz="0" w:space="0" w:color="auto"/>
        </w:tblBorders>
        <w:tblLook w:val="04A0" w:firstRow="1" w:lastRow="0" w:firstColumn="1" w:lastColumn="0" w:noHBand="0" w:noVBand="1"/>
      </w:tblPr>
      <w:tblGrid>
        <w:gridCol w:w="1208"/>
        <w:gridCol w:w="685"/>
        <w:gridCol w:w="1736"/>
        <w:gridCol w:w="1736"/>
        <w:gridCol w:w="1736"/>
        <w:gridCol w:w="1736"/>
        <w:gridCol w:w="1736"/>
        <w:gridCol w:w="1736"/>
        <w:gridCol w:w="1736"/>
      </w:tblGrid>
      <w:tr w:rsidR="00DA6FBB" w:rsidRPr="00883494" w14:paraId="3315BCFE" w14:textId="77777777" w:rsidTr="00105900">
        <w:trPr>
          <w:trHeight w:val="294"/>
        </w:trPr>
        <w:tc>
          <w:tcPr>
            <w:tcW w:w="674" w:type="pct"/>
            <w:gridSpan w:val="2"/>
            <w:tcBorders>
              <w:bottom w:val="single" w:sz="12" w:space="0" w:color="auto"/>
            </w:tcBorders>
          </w:tcPr>
          <w:p w14:paraId="16627C99" w14:textId="77777777" w:rsidR="00DA6FBB" w:rsidRPr="00BE6EB6" w:rsidRDefault="00DA6FBB" w:rsidP="00105900">
            <w:pPr>
              <w:pStyle w:val="NoSpacing"/>
              <w:rPr>
                <w:rFonts w:ascii="Times New Roman" w:hAnsi="Times New Roman" w:cs="Times New Roman"/>
                <w:sz w:val="18"/>
                <w:szCs w:val="18"/>
              </w:rPr>
            </w:pPr>
          </w:p>
        </w:tc>
        <w:tc>
          <w:tcPr>
            <w:tcW w:w="618" w:type="pct"/>
            <w:tcBorders>
              <w:bottom w:val="single" w:sz="12" w:space="0" w:color="auto"/>
            </w:tcBorders>
          </w:tcPr>
          <w:p w14:paraId="5B52B84C" w14:textId="77777777" w:rsidR="00DA6FBB" w:rsidRPr="00BE6EB6" w:rsidRDefault="00DA6FBB" w:rsidP="00105900">
            <w:pPr>
              <w:pStyle w:val="NoSpacing"/>
              <w:rPr>
                <w:rFonts w:ascii="Times New Roman" w:hAnsi="Times New Roman" w:cs="Times New Roman"/>
                <w:b/>
                <w:sz w:val="18"/>
                <w:szCs w:val="18"/>
              </w:rPr>
            </w:pPr>
            <w:r w:rsidRPr="00BE6EB6">
              <w:rPr>
                <w:rFonts w:ascii="Times New Roman" w:hAnsi="Times New Roman" w:cs="Times New Roman"/>
                <w:b/>
                <w:sz w:val="18"/>
                <w:szCs w:val="18"/>
              </w:rPr>
              <w:t>Defensive Touch</w:t>
            </w:r>
          </w:p>
        </w:tc>
        <w:tc>
          <w:tcPr>
            <w:tcW w:w="618" w:type="pct"/>
            <w:tcBorders>
              <w:bottom w:val="single" w:sz="12" w:space="0" w:color="auto"/>
            </w:tcBorders>
          </w:tcPr>
          <w:p w14:paraId="0F7516BA" w14:textId="77777777" w:rsidR="00DA6FBB" w:rsidRPr="00BE6EB6" w:rsidRDefault="00DA6FBB" w:rsidP="00105900">
            <w:pPr>
              <w:pStyle w:val="NoSpacing"/>
              <w:rPr>
                <w:rFonts w:ascii="Times New Roman" w:hAnsi="Times New Roman" w:cs="Times New Roman"/>
                <w:b/>
                <w:sz w:val="18"/>
                <w:szCs w:val="18"/>
              </w:rPr>
            </w:pPr>
            <w:r w:rsidRPr="00BE6EB6">
              <w:rPr>
                <w:rFonts w:ascii="Times New Roman" w:hAnsi="Times New Roman" w:cs="Times New Roman"/>
                <w:b/>
                <w:sz w:val="18"/>
                <w:szCs w:val="18"/>
              </w:rPr>
              <w:t>Aerial Challenge</w:t>
            </w:r>
          </w:p>
        </w:tc>
        <w:tc>
          <w:tcPr>
            <w:tcW w:w="618" w:type="pct"/>
            <w:tcBorders>
              <w:bottom w:val="single" w:sz="12" w:space="0" w:color="auto"/>
            </w:tcBorders>
          </w:tcPr>
          <w:p w14:paraId="19F58C41" w14:textId="77777777" w:rsidR="00DA6FBB" w:rsidRPr="00BE6EB6" w:rsidRDefault="00DA6FBB" w:rsidP="00105900">
            <w:pPr>
              <w:pStyle w:val="NoSpacing"/>
              <w:rPr>
                <w:rFonts w:ascii="Times New Roman" w:hAnsi="Times New Roman" w:cs="Times New Roman"/>
                <w:b/>
                <w:sz w:val="18"/>
                <w:szCs w:val="18"/>
              </w:rPr>
            </w:pPr>
            <w:r w:rsidRPr="00BE6EB6">
              <w:rPr>
                <w:rFonts w:ascii="Times New Roman" w:hAnsi="Times New Roman" w:cs="Times New Roman"/>
                <w:b/>
                <w:sz w:val="18"/>
                <w:szCs w:val="18"/>
              </w:rPr>
              <w:t>Block</w:t>
            </w:r>
          </w:p>
        </w:tc>
        <w:tc>
          <w:tcPr>
            <w:tcW w:w="618" w:type="pct"/>
            <w:tcBorders>
              <w:bottom w:val="single" w:sz="12" w:space="0" w:color="auto"/>
            </w:tcBorders>
          </w:tcPr>
          <w:p w14:paraId="7C12534E" w14:textId="77777777" w:rsidR="00DA6FBB" w:rsidRPr="00BE6EB6" w:rsidRDefault="00DA6FBB" w:rsidP="00105900">
            <w:pPr>
              <w:pStyle w:val="NoSpacing"/>
              <w:rPr>
                <w:rFonts w:ascii="Times New Roman" w:hAnsi="Times New Roman" w:cs="Times New Roman"/>
                <w:b/>
                <w:sz w:val="18"/>
                <w:szCs w:val="18"/>
              </w:rPr>
            </w:pPr>
            <w:r w:rsidRPr="00BE6EB6">
              <w:rPr>
                <w:rFonts w:ascii="Times New Roman" w:hAnsi="Times New Roman" w:cs="Times New Roman"/>
                <w:b/>
                <w:sz w:val="18"/>
                <w:szCs w:val="18"/>
              </w:rPr>
              <w:t>Clearance</w:t>
            </w:r>
          </w:p>
        </w:tc>
        <w:tc>
          <w:tcPr>
            <w:tcW w:w="618" w:type="pct"/>
            <w:tcBorders>
              <w:bottom w:val="single" w:sz="12" w:space="0" w:color="auto"/>
            </w:tcBorders>
          </w:tcPr>
          <w:p w14:paraId="6612D24B" w14:textId="77777777" w:rsidR="00DA6FBB" w:rsidRPr="00BE6EB6" w:rsidRDefault="00DA6FBB" w:rsidP="00105900">
            <w:pPr>
              <w:pStyle w:val="NoSpacing"/>
              <w:rPr>
                <w:rFonts w:ascii="Times New Roman" w:hAnsi="Times New Roman" w:cs="Times New Roman"/>
                <w:b/>
                <w:sz w:val="18"/>
                <w:szCs w:val="18"/>
              </w:rPr>
            </w:pPr>
            <w:r w:rsidRPr="00BE6EB6">
              <w:rPr>
                <w:rFonts w:ascii="Times New Roman" w:hAnsi="Times New Roman" w:cs="Times New Roman"/>
                <w:b/>
                <w:sz w:val="18"/>
                <w:szCs w:val="18"/>
              </w:rPr>
              <w:t>Interception</w:t>
            </w:r>
          </w:p>
        </w:tc>
        <w:tc>
          <w:tcPr>
            <w:tcW w:w="618" w:type="pct"/>
            <w:tcBorders>
              <w:bottom w:val="single" w:sz="12" w:space="0" w:color="auto"/>
            </w:tcBorders>
          </w:tcPr>
          <w:p w14:paraId="7B1A63EE" w14:textId="77777777" w:rsidR="00DA6FBB" w:rsidRPr="00BE6EB6" w:rsidRDefault="00DA6FBB" w:rsidP="00105900">
            <w:pPr>
              <w:pStyle w:val="NoSpacing"/>
              <w:rPr>
                <w:rFonts w:ascii="Times New Roman" w:hAnsi="Times New Roman" w:cs="Times New Roman"/>
                <w:b/>
                <w:sz w:val="18"/>
                <w:szCs w:val="18"/>
              </w:rPr>
            </w:pPr>
            <w:r w:rsidRPr="00BE6EB6">
              <w:rPr>
                <w:rFonts w:ascii="Times New Roman" w:hAnsi="Times New Roman" w:cs="Times New Roman"/>
                <w:b/>
                <w:sz w:val="18"/>
                <w:szCs w:val="18"/>
              </w:rPr>
              <w:t>Tackle</w:t>
            </w:r>
          </w:p>
        </w:tc>
        <w:tc>
          <w:tcPr>
            <w:tcW w:w="618" w:type="pct"/>
            <w:tcBorders>
              <w:bottom w:val="single" w:sz="12" w:space="0" w:color="auto"/>
            </w:tcBorders>
          </w:tcPr>
          <w:p w14:paraId="3E7895C0" w14:textId="77777777" w:rsidR="00DA6FBB" w:rsidRPr="00BE6EB6" w:rsidRDefault="00DA6FBB" w:rsidP="00105900">
            <w:pPr>
              <w:pStyle w:val="NoSpacing"/>
              <w:rPr>
                <w:rFonts w:ascii="Times New Roman" w:hAnsi="Times New Roman" w:cs="Times New Roman"/>
                <w:b/>
                <w:sz w:val="18"/>
                <w:szCs w:val="18"/>
              </w:rPr>
            </w:pPr>
            <w:r w:rsidRPr="00BE6EB6">
              <w:rPr>
                <w:rFonts w:ascii="Times New Roman" w:hAnsi="Times New Roman" w:cs="Times New Roman"/>
                <w:b/>
                <w:sz w:val="18"/>
                <w:szCs w:val="18"/>
              </w:rPr>
              <w:t>Foul</w:t>
            </w:r>
          </w:p>
        </w:tc>
      </w:tr>
      <w:tr w:rsidR="00DA6FBB" w:rsidRPr="00883494" w14:paraId="6765ED79" w14:textId="77777777" w:rsidTr="00105900">
        <w:trPr>
          <w:trHeight w:val="294"/>
        </w:trPr>
        <w:tc>
          <w:tcPr>
            <w:tcW w:w="430" w:type="pct"/>
            <w:vMerge w:val="restart"/>
            <w:tcBorders>
              <w:top w:val="single" w:sz="12" w:space="0" w:color="auto"/>
            </w:tcBorders>
          </w:tcPr>
          <w:p w14:paraId="640038BC" w14:textId="77777777" w:rsidR="00DA6FBB" w:rsidRPr="00BE6EB6" w:rsidRDefault="00DA6FBB" w:rsidP="00105900">
            <w:pPr>
              <w:pStyle w:val="NoSpacing"/>
              <w:rPr>
                <w:rFonts w:ascii="Times New Roman" w:hAnsi="Times New Roman" w:cs="Times New Roman"/>
                <w:sz w:val="18"/>
                <w:szCs w:val="18"/>
              </w:rPr>
            </w:pPr>
            <w:r w:rsidRPr="00BE6EB6">
              <w:rPr>
                <w:rFonts w:ascii="Times New Roman" w:hAnsi="Times New Roman" w:cs="Times New Roman"/>
                <w:b/>
                <w:sz w:val="18"/>
                <w:szCs w:val="18"/>
              </w:rPr>
              <w:t>All</w:t>
            </w:r>
          </w:p>
        </w:tc>
        <w:tc>
          <w:tcPr>
            <w:tcW w:w="244" w:type="pct"/>
            <w:tcBorders>
              <w:top w:val="single" w:sz="12" w:space="0" w:color="auto"/>
            </w:tcBorders>
          </w:tcPr>
          <w:p w14:paraId="778D63AD" w14:textId="77777777" w:rsidR="00DA6FBB" w:rsidRPr="00BE6EB6" w:rsidRDefault="00DA6FBB" w:rsidP="00105900">
            <w:pPr>
              <w:pStyle w:val="NoSpacing"/>
              <w:rPr>
                <w:rFonts w:ascii="Times New Roman" w:hAnsi="Times New Roman" w:cs="Times New Roman"/>
                <w:sz w:val="18"/>
                <w:szCs w:val="18"/>
              </w:rPr>
            </w:pPr>
            <w:r w:rsidRPr="00BE6EB6">
              <w:rPr>
                <w:rFonts w:ascii="Times New Roman" w:hAnsi="Times New Roman" w:cs="Times New Roman"/>
                <w:b/>
                <w:sz w:val="18"/>
                <w:szCs w:val="18"/>
              </w:rPr>
              <w:t>U14</w:t>
            </w:r>
          </w:p>
        </w:tc>
        <w:tc>
          <w:tcPr>
            <w:tcW w:w="618" w:type="pct"/>
            <w:tcBorders>
              <w:top w:val="single" w:sz="12" w:space="0" w:color="auto"/>
            </w:tcBorders>
          </w:tcPr>
          <w:p w14:paraId="0635ECD2" w14:textId="77777777" w:rsidR="00DA6FBB" w:rsidRPr="00BE6EB6" w:rsidRDefault="00DA6FBB" w:rsidP="00105900">
            <w:pPr>
              <w:pStyle w:val="NoSpacing"/>
              <w:rPr>
                <w:rFonts w:ascii="Times New Roman" w:hAnsi="Times New Roman" w:cs="Times New Roman"/>
                <w:sz w:val="18"/>
                <w:szCs w:val="18"/>
              </w:rPr>
            </w:pPr>
            <w:r w:rsidRPr="00BE6EB6">
              <w:rPr>
                <w:rFonts w:ascii="Times New Roman" w:hAnsi="Times New Roman" w:cs="Times New Roman"/>
                <w:color w:val="000000"/>
                <w:sz w:val="18"/>
                <w:szCs w:val="18"/>
              </w:rPr>
              <w:t>16.9 ± 1.0 *</w:t>
            </w:r>
          </w:p>
        </w:tc>
        <w:tc>
          <w:tcPr>
            <w:tcW w:w="618" w:type="pct"/>
            <w:tcBorders>
              <w:top w:val="single" w:sz="12" w:space="0" w:color="auto"/>
            </w:tcBorders>
          </w:tcPr>
          <w:p w14:paraId="5DCAE943" w14:textId="77777777" w:rsidR="00DA6FBB" w:rsidRPr="00BE6EB6" w:rsidRDefault="00DA6FBB" w:rsidP="00105900">
            <w:pPr>
              <w:pStyle w:val="NoSpacing"/>
              <w:rPr>
                <w:rFonts w:ascii="Times New Roman" w:hAnsi="Times New Roman" w:cs="Times New Roman"/>
                <w:sz w:val="18"/>
                <w:szCs w:val="18"/>
              </w:rPr>
            </w:pPr>
            <w:r w:rsidRPr="00BE6EB6">
              <w:rPr>
                <w:rFonts w:ascii="Times New Roman" w:hAnsi="Times New Roman" w:cs="Times New Roman"/>
                <w:color w:val="000000"/>
                <w:sz w:val="18"/>
                <w:szCs w:val="18"/>
              </w:rPr>
              <w:t>1.7 ± 0.2 ***</w:t>
            </w:r>
          </w:p>
        </w:tc>
        <w:tc>
          <w:tcPr>
            <w:tcW w:w="618" w:type="pct"/>
            <w:tcBorders>
              <w:top w:val="single" w:sz="12" w:space="0" w:color="auto"/>
            </w:tcBorders>
          </w:tcPr>
          <w:p w14:paraId="4C63994A" w14:textId="77777777" w:rsidR="00DA6FBB" w:rsidRPr="00BE6EB6" w:rsidRDefault="00DA6FBB" w:rsidP="00105900">
            <w:pPr>
              <w:pStyle w:val="NoSpacing"/>
              <w:rPr>
                <w:rFonts w:ascii="Times New Roman" w:hAnsi="Times New Roman" w:cs="Times New Roman"/>
                <w:sz w:val="18"/>
                <w:szCs w:val="18"/>
              </w:rPr>
            </w:pPr>
            <w:r w:rsidRPr="00BE6EB6">
              <w:rPr>
                <w:rFonts w:ascii="Times New Roman" w:hAnsi="Times New Roman" w:cs="Times New Roman"/>
                <w:color w:val="000000"/>
                <w:sz w:val="18"/>
                <w:szCs w:val="18"/>
              </w:rPr>
              <w:t>1.4 ± 0.2</w:t>
            </w:r>
          </w:p>
        </w:tc>
        <w:tc>
          <w:tcPr>
            <w:tcW w:w="618" w:type="pct"/>
            <w:tcBorders>
              <w:top w:val="single" w:sz="12" w:space="0" w:color="auto"/>
            </w:tcBorders>
          </w:tcPr>
          <w:p w14:paraId="23FC7F94" w14:textId="77777777" w:rsidR="00DA6FBB" w:rsidRPr="00BE6EB6" w:rsidRDefault="00DA6FBB" w:rsidP="00105900">
            <w:pPr>
              <w:pStyle w:val="NoSpacing"/>
              <w:rPr>
                <w:rFonts w:ascii="Times New Roman" w:hAnsi="Times New Roman" w:cs="Times New Roman"/>
                <w:sz w:val="18"/>
                <w:szCs w:val="18"/>
              </w:rPr>
            </w:pPr>
            <w:r w:rsidRPr="00BE6EB6">
              <w:rPr>
                <w:rFonts w:ascii="Times New Roman" w:hAnsi="Times New Roman" w:cs="Times New Roman"/>
                <w:color w:val="000000"/>
                <w:sz w:val="18"/>
                <w:szCs w:val="18"/>
              </w:rPr>
              <w:t>0.7 ± 0.2</w:t>
            </w:r>
          </w:p>
        </w:tc>
        <w:tc>
          <w:tcPr>
            <w:tcW w:w="618" w:type="pct"/>
            <w:tcBorders>
              <w:top w:val="single" w:sz="12" w:space="0" w:color="auto"/>
            </w:tcBorders>
          </w:tcPr>
          <w:p w14:paraId="28B7267C" w14:textId="77777777" w:rsidR="00DA6FBB" w:rsidRPr="00BE6EB6" w:rsidRDefault="00DA6FBB" w:rsidP="00105900">
            <w:pPr>
              <w:pStyle w:val="NoSpacing"/>
              <w:rPr>
                <w:rFonts w:ascii="Times New Roman" w:hAnsi="Times New Roman" w:cs="Times New Roman"/>
                <w:sz w:val="18"/>
                <w:szCs w:val="18"/>
              </w:rPr>
            </w:pPr>
            <w:r w:rsidRPr="00BE6EB6">
              <w:rPr>
                <w:rFonts w:ascii="Times New Roman" w:hAnsi="Times New Roman" w:cs="Times New Roman"/>
                <w:color w:val="000000"/>
                <w:sz w:val="18"/>
                <w:szCs w:val="18"/>
              </w:rPr>
              <w:t>4.6 ± 0.3</w:t>
            </w:r>
          </w:p>
        </w:tc>
        <w:tc>
          <w:tcPr>
            <w:tcW w:w="618" w:type="pct"/>
            <w:tcBorders>
              <w:top w:val="single" w:sz="12" w:space="0" w:color="auto"/>
            </w:tcBorders>
          </w:tcPr>
          <w:p w14:paraId="154C3519" w14:textId="77777777" w:rsidR="00DA6FBB" w:rsidRPr="00BE6EB6" w:rsidRDefault="00DA6FBB" w:rsidP="00105900">
            <w:pPr>
              <w:pStyle w:val="NoSpacing"/>
              <w:rPr>
                <w:rFonts w:ascii="Times New Roman" w:hAnsi="Times New Roman" w:cs="Times New Roman"/>
                <w:sz w:val="18"/>
                <w:szCs w:val="18"/>
              </w:rPr>
            </w:pPr>
            <w:r w:rsidRPr="00BE6EB6">
              <w:rPr>
                <w:rFonts w:ascii="Times New Roman" w:hAnsi="Times New Roman" w:cs="Times New Roman"/>
                <w:color w:val="000000"/>
                <w:sz w:val="18"/>
                <w:szCs w:val="18"/>
              </w:rPr>
              <w:t xml:space="preserve">4.2 ± 0.3 * </w:t>
            </w:r>
          </w:p>
        </w:tc>
        <w:tc>
          <w:tcPr>
            <w:tcW w:w="618" w:type="pct"/>
            <w:tcBorders>
              <w:top w:val="single" w:sz="12" w:space="0" w:color="auto"/>
            </w:tcBorders>
          </w:tcPr>
          <w:p w14:paraId="279DAF97" w14:textId="77777777" w:rsidR="00DA6FBB" w:rsidRPr="00BE6EB6" w:rsidRDefault="00DA6FBB" w:rsidP="00105900">
            <w:pPr>
              <w:pStyle w:val="NoSpacing"/>
              <w:rPr>
                <w:rFonts w:ascii="Times New Roman" w:hAnsi="Times New Roman" w:cs="Times New Roman"/>
                <w:sz w:val="18"/>
                <w:szCs w:val="18"/>
              </w:rPr>
            </w:pPr>
            <w:r w:rsidRPr="00BE6EB6">
              <w:rPr>
                <w:rFonts w:ascii="Times New Roman" w:hAnsi="Times New Roman" w:cs="Times New Roman"/>
                <w:color w:val="000000"/>
                <w:sz w:val="18"/>
                <w:szCs w:val="18"/>
              </w:rPr>
              <w:t>0.5 ± 0.1</w:t>
            </w:r>
          </w:p>
        </w:tc>
      </w:tr>
      <w:tr w:rsidR="00DA6FBB" w:rsidRPr="00883494" w14:paraId="2F3BAE7C" w14:textId="77777777" w:rsidTr="00105900">
        <w:trPr>
          <w:trHeight w:val="294"/>
        </w:trPr>
        <w:tc>
          <w:tcPr>
            <w:tcW w:w="430" w:type="pct"/>
            <w:vMerge/>
          </w:tcPr>
          <w:p w14:paraId="4C542EF2" w14:textId="77777777" w:rsidR="00DA6FBB" w:rsidRPr="00BE6EB6" w:rsidRDefault="00DA6FBB" w:rsidP="00105900">
            <w:pPr>
              <w:pStyle w:val="NoSpacing"/>
              <w:rPr>
                <w:rFonts w:ascii="Times New Roman" w:hAnsi="Times New Roman" w:cs="Times New Roman"/>
                <w:sz w:val="18"/>
                <w:szCs w:val="18"/>
              </w:rPr>
            </w:pPr>
          </w:p>
        </w:tc>
        <w:tc>
          <w:tcPr>
            <w:tcW w:w="244" w:type="pct"/>
          </w:tcPr>
          <w:p w14:paraId="5499DAA5" w14:textId="77777777" w:rsidR="00DA6FBB" w:rsidRPr="00BE6EB6" w:rsidRDefault="00DA6FBB" w:rsidP="00105900">
            <w:pPr>
              <w:pStyle w:val="NoSpacing"/>
              <w:rPr>
                <w:rFonts w:ascii="Times New Roman" w:hAnsi="Times New Roman" w:cs="Times New Roman"/>
                <w:b/>
                <w:sz w:val="18"/>
                <w:szCs w:val="18"/>
              </w:rPr>
            </w:pPr>
            <w:r w:rsidRPr="00BE6EB6">
              <w:rPr>
                <w:rFonts w:ascii="Times New Roman" w:hAnsi="Times New Roman" w:cs="Times New Roman"/>
                <w:b/>
                <w:sz w:val="18"/>
                <w:szCs w:val="18"/>
              </w:rPr>
              <w:t>U16</w:t>
            </w:r>
          </w:p>
        </w:tc>
        <w:tc>
          <w:tcPr>
            <w:tcW w:w="618" w:type="pct"/>
          </w:tcPr>
          <w:p w14:paraId="2D65D8E3" w14:textId="77777777" w:rsidR="00DA6FBB" w:rsidRPr="00BE6EB6" w:rsidRDefault="00DA6FBB" w:rsidP="00105900">
            <w:pPr>
              <w:pStyle w:val="NoSpacing"/>
              <w:rPr>
                <w:rFonts w:ascii="Times New Roman" w:hAnsi="Times New Roman" w:cs="Times New Roman"/>
                <w:color w:val="000000"/>
                <w:sz w:val="18"/>
                <w:szCs w:val="18"/>
              </w:rPr>
            </w:pPr>
            <w:r w:rsidRPr="00BE6EB6">
              <w:rPr>
                <w:rFonts w:ascii="Times New Roman" w:hAnsi="Times New Roman" w:cs="Times New Roman"/>
                <w:color w:val="000000"/>
                <w:sz w:val="18"/>
                <w:szCs w:val="18"/>
              </w:rPr>
              <w:t xml:space="preserve">13.9 ± 0.8 </w:t>
            </w:r>
          </w:p>
        </w:tc>
        <w:tc>
          <w:tcPr>
            <w:tcW w:w="618" w:type="pct"/>
          </w:tcPr>
          <w:p w14:paraId="373E5A5A" w14:textId="77777777" w:rsidR="00DA6FBB" w:rsidRPr="00BE6EB6" w:rsidRDefault="00DA6FBB" w:rsidP="00105900">
            <w:pPr>
              <w:pStyle w:val="NoSpacing"/>
              <w:rPr>
                <w:rFonts w:ascii="Times New Roman" w:hAnsi="Times New Roman" w:cs="Times New Roman"/>
                <w:color w:val="000000"/>
                <w:sz w:val="18"/>
                <w:szCs w:val="18"/>
              </w:rPr>
            </w:pPr>
            <w:r w:rsidRPr="00BE6EB6">
              <w:rPr>
                <w:rFonts w:ascii="Times New Roman" w:hAnsi="Times New Roman" w:cs="Times New Roman"/>
                <w:color w:val="000000"/>
                <w:sz w:val="18"/>
                <w:szCs w:val="18"/>
              </w:rPr>
              <w:t>2.6 ± 0.2</w:t>
            </w:r>
          </w:p>
        </w:tc>
        <w:tc>
          <w:tcPr>
            <w:tcW w:w="618" w:type="pct"/>
          </w:tcPr>
          <w:p w14:paraId="6E1CF906" w14:textId="77777777" w:rsidR="00DA6FBB" w:rsidRPr="00BE6EB6" w:rsidRDefault="00DA6FBB" w:rsidP="00105900">
            <w:pPr>
              <w:pStyle w:val="NoSpacing"/>
              <w:rPr>
                <w:rFonts w:ascii="Times New Roman" w:hAnsi="Times New Roman" w:cs="Times New Roman"/>
                <w:color w:val="000000"/>
                <w:sz w:val="18"/>
                <w:szCs w:val="18"/>
              </w:rPr>
            </w:pPr>
            <w:r w:rsidRPr="00BE6EB6">
              <w:rPr>
                <w:rFonts w:ascii="Times New Roman" w:hAnsi="Times New Roman" w:cs="Times New Roman"/>
                <w:color w:val="000000"/>
                <w:sz w:val="18"/>
                <w:szCs w:val="18"/>
              </w:rPr>
              <w:t>1.3 ± 0.2</w:t>
            </w:r>
          </w:p>
        </w:tc>
        <w:tc>
          <w:tcPr>
            <w:tcW w:w="618" w:type="pct"/>
          </w:tcPr>
          <w:p w14:paraId="688A3C36" w14:textId="77777777" w:rsidR="00DA6FBB" w:rsidRPr="00BE6EB6" w:rsidRDefault="00DA6FBB" w:rsidP="00105900">
            <w:pPr>
              <w:pStyle w:val="NoSpacing"/>
              <w:rPr>
                <w:rFonts w:ascii="Times New Roman" w:hAnsi="Times New Roman" w:cs="Times New Roman"/>
                <w:color w:val="000000"/>
                <w:sz w:val="18"/>
                <w:szCs w:val="18"/>
              </w:rPr>
            </w:pPr>
            <w:r w:rsidRPr="00BE6EB6">
              <w:rPr>
                <w:rFonts w:ascii="Times New Roman" w:hAnsi="Times New Roman" w:cs="Times New Roman"/>
                <w:color w:val="000000"/>
                <w:sz w:val="18"/>
                <w:szCs w:val="18"/>
              </w:rPr>
              <w:t>0.9 ± 0.3</w:t>
            </w:r>
          </w:p>
        </w:tc>
        <w:tc>
          <w:tcPr>
            <w:tcW w:w="618" w:type="pct"/>
          </w:tcPr>
          <w:p w14:paraId="1A34C627" w14:textId="77777777" w:rsidR="00DA6FBB" w:rsidRPr="00BE6EB6" w:rsidRDefault="00DA6FBB" w:rsidP="00105900">
            <w:pPr>
              <w:pStyle w:val="NoSpacing"/>
              <w:rPr>
                <w:rFonts w:ascii="Times New Roman" w:hAnsi="Times New Roman" w:cs="Times New Roman"/>
                <w:color w:val="000000"/>
                <w:sz w:val="18"/>
                <w:szCs w:val="18"/>
              </w:rPr>
            </w:pPr>
            <w:r w:rsidRPr="00BE6EB6">
              <w:rPr>
                <w:rFonts w:ascii="Times New Roman" w:hAnsi="Times New Roman" w:cs="Times New Roman"/>
                <w:color w:val="000000"/>
                <w:sz w:val="18"/>
                <w:szCs w:val="18"/>
              </w:rPr>
              <w:t>3.9 ± 0.3</w:t>
            </w:r>
          </w:p>
        </w:tc>
        <w:tc>
          <w:tcPr>
            <w:tcW w:w="618" w:type="pct"/>
          </w:tcPr>
          <w:p w14:paraId="75A2742C" w14:textId="77777777" w:rsidR="00DA6FBB" w:rsidRPr="00BE6EB6" w:rsidRDefault="00DA6FBB" w:rsidP="00105900">
            <w:pPr>
              <w:pStyle w:val="NoSpacing"/>
              <w:rPr>
                <w:rFonts w:ascii="Times New Roman" w:hAnsi="Times New Roman" w:cs="Times New Roman"/>
                <w:color w:val="000000"/>
                <w:sz w:val="18"/>
                <w:szCs w:val="18"/>
              </w:rPr>
            </w:pPr>
            <w:r w:rsidRPr="00BE6EB6">
              <w:rPr>
                <w:rFonts w:ascii="Times New Roman" w:hAnsi="Times New Roman" w:cs="Times New Roman"/>
                <w:color w:val="000000"/>
                <w:sz w:val="18"/>
                <w:szCs w:val="18"/>
              </w:rPr>
              <w:t>3.2 ± 0.3</w:t>
            </w:r>
          </w:p>
        </w:tc>
        <w:tc>
          <w:tcPr>
            <w:tcW w:w="618" w:type="pct"/>
          </w:tcPr>
          <w:p w14:paraId="744FAA0D" w14:textId="77777777" w:rsidR="00DA6FBB" w:rsidRPr="00BE6EB6" w:rsidRDefault="00DA6FBB" w:rsidP="00105900">
            <w:pPr>
              <w:pStyle w:val="NoSpacing"/>
              <w:rPr>
                <w:rFonts w:ascii="Times New Roman" w:hAnsi="Times New Roman" w:cs="Times New Roman"/>
                <w:color w:val="000000"/>
                <w:sz w:val="18"/>
                <w:szCs w:val="18"/>
              </w:rPr>
            </w:pPr>
            <w:r w:rsidRPr="00BE6EB6">
              <w:rPr>
                <w:rFonts w:ascii="Times New Roman" w:hAnsi="Times New Roman" w:cs="Times New Roman"/>
                <w:color w:val="000000"/>
                <w:sz w:val="18"/>
                <w:szCs w:val="18"/>
              </w:rPr>
              <w:t>0.5 ± 0.1</w:t>
            </w:r>
          </w:p>
        </w:tc>
      </w:tr>
      <w:tr w:rsidR="00DA6FBB" w:rsidRPr="00883494" w14:paraId="014A4A19" w14:textId="77777777" w:rsidTr="00105900">
        <w:trPr>
          <w:trHeight w:val="294"/>
        </w:trPr>
        <w:tc>
          <w:tcPr>
            <w:tcW w:w="430" w:type="pct"/>
            <w:vMerge/>
            <w:tcBorders>
              <w:bottom w:val="single" w:sz="12" w:space="0" w:color="auto"/>
            </w:tcBorders>
          </w:tcPr>
          <w:p w14:paraId="1FA184F8" w14:textId="77777777" w:rsidR="00DA6FBB" w:rsidRPr="00BE6EB6" w:rsidRDefault="00DA6FBB" w:rsidP="00105900">
            <w:pPr>
              <w:pStyle w:val="NoSpacing"/>
              <w:rPr>
                <w:rFonts w:ascii="Times New Roman" w:hAnsi="Times New Roman" w:cs="Times New Roman"/>
                <w:sz w:val="18"/>
                <w:szCs w:val="18"/>
              </w:rPr>
            </w:pPr>
          </w:p>
        </w:tc>
        <w:tc>
          <w:tcPr>
            <w:tcW w:w="244" w:type="pct"/>
            <w:tcBorders>
              <w:bottom w:val="single" w:sz="12" w:space="0" w:color="auto"/>
            </w:tcBorders>
          </w:tcPr>
          <w:p w14:paraId="1276E13C" w14:textId="77777777" w:rsidR="00DA6FBB" w:rsidRPr="00BE6EB6" w:rsidRDefault="00DA6FBB" w:rsidP="00105900">
            <w:pPr>
              <w:pStyle w:val="NoSpacing"/>
              <w:rPr>
                <w:rFonts w:ascii="Times New Roman" w:hAnsi="Times New Roman" w:cs="Times New Roman"/>
                <w:sz w:val="18"/>
                <w:szCs w:val="18"/>
              </w:rPr>
            </w:pPr>
            <w:r w:rsidRPr="00BE6EB6">
              <w:rPr>
                <w:rFonts w:ascii="Times New Roman" w:hAnsi="Times New Roman" w:cs="Times New Roman"/>
                <w:b/>
                <w:sz w:val="18"/>
                <w:szCs w:val="18"/>
              </w:rPr>
              <w:t>vs.</w:t>
            </w:r>
          </w:p>
        </w:tc>
        <w:tc>
          <w:tcPr>
            <w:tcW w:w="618" w:type="pct"/>
            <w:tcBorders>
              <w:bottom w:val="single" w:sz="12" w:space="0" w:color="auto"/>
            </w:tcBorders>
          </w:tcPr>
          <w:p w14:paraId="75AB64AE" w14:textId="77777777" w:rsidR="00DA6FBB" w:rsidRPr="00BE6EB6" w:rsidRDefault="00DA6FBB" w:rsidP="00105900">
            <w:pPr>
              <w:pStyle w:val="NoSpacing"/>
              <w:rPr>
                <w:rFonts w:ascii="Times New Roman" w:hAnsi="Times New Roman" w:cs="Times New Roman"/>
                <w:sz w:val="18"/>
                <w:szCs w:val="18"/>
              </w:rPr>
            </w:pPr>
            <w:r w:rsidRPr="00BE6EB6">
              <w:rPr>
                <w:rFonts w:ascii="Times New Roman" w:hAnsi="Times New Roman" w:cs="Times New Roman"/>
                <w:sz w:val="18"/>
                <w:szCs w:val="18"/>
              </w:rPr>
              <w:t xml:space="preserve">Trivial ES: </w:t>
            </w:r>
          </w:p>
          <w:p w14:paraId="4B4255A8" w14:textId="77777777" w:rsidR="00DA6FBB" w:rsidRPr="00BE6EB6" w:rsidRDefault="00DA6FBB" w:rsidP="00105900">
            <w:pPr>
              <w:pStyle w:val="NoSpacing"/>
              <w:rPr>
                <w:rFonts w:ascii="Times New Roman" w:hAnsi="Times New Roman" w:cs="Times New Roman"/>
                <w:sz w:val="18"/>
                <w:szCs w:val="18"/>
              </w:rPr>
            </w:pPr>
            <w:r w:rsidRPr="00BE6EB6">
              <w:rPr>
                <w:rFonts w:ascii="Times New Roman" w:hAnsi="Times New Roman" w:cs="Times New Roman"/>
                <w:sz w:val="18"/>
                <w:szCs w:val="18"/>
              </w:rPr>
              <w:t xml:space="preserve">0.19 </w:t>
            </w:r>
            <w:r w:rsidRPr="00BE6EB6">
              <w:rPr>
                <w:rFonts w:ascii="Times New Roman" w:hAnsi="Times New Roman" w:cs="Times New Roman"/>
                <w:color w:val="000000"/>
                <w:sz w:val="18"/>
                <w:szCs w:val="18"/>
              </w:rPr>
              <w:t>± 0.14</w:t>
            </w:r>
          </w:p>
        </w:tc>
        <w:tc>
          <w:tcPr>
            <w:tcW w:w="618" w:type="pct"/>
            <w:tcBorders>
              <w:bottom w:val="single" w:sz="12" w:space="0" w:color="auto"/>
            </w:tcBorders>
          </w:tcPr>
          <w:p w14:paraId="4ADCDDFB" w14:textId="77777777" w:rsidR="00DA6FBB" w:rsidRPr="00BE6EB6" w:rsidRDefault="00DA6FBB" w:rsidP="00105900">
            <w:pPr>
              <w:pStyle w:val="NoSpacing"/>
              <w:rPr>
                <w:rFonts w:ascii="Times New Roman" w:hAnsi="Times New Roman" w:cs="Times New Roman"/>
                <w:sz w:val="18"/>
                <w:szCs w:val="18"/>
              </w:rPr>
            </w:pPr>
            <w:r w:rsidRPr="00BE6EB6">
              <w:rPr>
                <w:rFonts w:ascii="Times New Roman" w:hAnsi="Times New Roman" w:cs="Times New Roman"/>
                <w:sz w:val="18"/>
                <w:szCs w:val="18"/>
              </w:rPr>
              <w:t>Small ES:</w:t>
            </w:r>
          </w:p>
          <w:p w14:paraId="163CB8C2" w14:textId="77777777" w:rsidR="00DA6FBB" w:rsidRPr="00BE6EB6" w:rsidRDefault="00DA6FBB" w:rsidP="00105900">
            <w:pPr>
              <w:pStyle w:val="NoSpacing"/>
              <w:rPr>
                <w:rFonts w:ascii="Times New Roman" w:hAnsi="Times New Roman" w:cs="Times New Roman"/>
                <w:sz w:val="18"/>
                <w:szCs w:val="18"/>
              </w:rPr>
            </w:pPr>
            <w:r w:rsidRPr="00BE6EB6">
              <w:rPr>
                <w:rFonts w:ascii="Times New Roman" w:hAnsi="Times New Roman" w:cs="Times New Roman"/>
                <w:sz w:val="18"/>
                <w:szCs w:val="18"/>
              </w:rPr>
              <w:t xml:space="preserve">-0.47 </w:t>
            </w:r>
            <w:r w:rsidRPr="00BE6EB6">
              <w:rPr>
                <w:rFonts w:ascii="Times New Roman" w:hAnsi="Times New Roman" w:cs="Times New Roman"/>
                <w:color w:val="000000"/>
                <w:sz w:val="18"/>
                <w:szCs w:val="18"/>
              </w:rPr>
              <w:t xml:space="preserve">± </w:t>
            </w:r>
            <w:r w:rsidRPr="00BE6EB6">
              <w:rPr>
                <w:rFonts w:ascii="Times New Roman" w:hAnsi="Times New Roman" w:cs="Times New Roman"/>
                <w:sz w:val="18"/>
                <w:szCs w:val="18"/>
              </w:rPr>
              <w:t>0.22</w:t>
            </w:r>
          </w:p>
        </w:tc>
        <w:tc>
          <w:tcPr>
            <w:tcW w:w="618" w:type="pct"/>
            <w:tcBorders>
              <w:bottom w:val="single" w:sz="12" w:space="0" w:color="auto"/>
            </w:tcBorders>
          </w:tcPr>
          <w:p w14:paraId="3288A466" w14:textId="77777777" w:rsidR="00DA6FBB" w:rsidRPr="00BE6EB6" w:rsidRDefault="00DA6FBB" w:rsidP="00105900">
            <w:pPr>
              <w:pStyle w:val="NoSpacing"/>
              <w:rPr>
                <w:rFonts w:ascii="Times New Roman" w:hAnsi="Times New Roman" w:cs="Times New Roman"/>
                <w:sz w:val="18"/>
                <w:szCs w:val="18"/>
              </w:rPr>
            </w:pPr>
            <w:r w:rsidRPr="00BE6EB6">
              <w:rPr>
                <w:rFonts w:ascii="Times New Roman" w:hAnsi="Times New Roman" w:cs="Times New Roman"/>
                <w:sz w:val="18"/>
                <w:szCs w:val="18"/>
              </w:rPr>
              <w:t>Unclear ES:</w:t>
            </w:r>
          </w:p>
          <w:p w14:paraId="3F17A031" w14:textId="77777777" w:rsidR="00DA6FBB" w:rsidRPr="00BE6EB6" w:rsidRDefault="00DA6FBB" w:rsidP="00105900">
            <w:pPr>
              <w:pStyle w:val="NoSpacing"/>
              <w:rPr>
                <w:rFonts w:ascii="Times New Roman" w:hAnsi="Times New Roman" w:cs="Times New Roman"/>
                <w:sz w:val="18"/>
                <w:szCs w:val="18"/>
              </w:rPr>
            </w:pPr>
            <w:r w:rsidRPr="00BE6EB6">
              <w:rPr>
                <w:rFonts w:ascii="Times New Roman" w:hAnsi="Times New Roman" w:cs="Times New Roman"/>
                <w:sz w:val="18"/>
                <w:szCs w:val="18"/>
              </w:rPr>
              <w:t xml:space="preserve">0.05 </w:t>
            </w:r>
            <w:r w:rsidRPr="00BE6EB6">
              <w:rPr>
                <w:rFonts w:ascii="Times New Roman" w:hAnsi="Times New Roman" w:cs="Times New Roman"/>
                <w:color w:val="000000"/>
                <w:sz w:val="18"/>
                <w:szCs w:val="18"/>
              </w:rPr>
              <w:t xml:space="preserve">± 0.30 </w:t>
            </w:r>
          </w:p>
        </w:tc>
        <w:tc>
          <w:tcPr>
            <w:tcW w:w="618" w:type="pct"/>
            <w:tcBorders>
              <w:bottom w:val="single" w:sz="12" w:space="0" w:color="auto"/>
            </w:tcBorders>
          </w:tcPr>
          <w:p w14:paraId="0869480D" w14:textId="77777777" w:rsidR="00DA6FBB" w:rsidRPr="00BE6EB6" w:rsidRDefault="00DA6FBB" w:rsidP="00105900">
            <w:pPr>
              <w:pStyle w:val="NoSpacing"/>
              <w:rPr>
                <w:rFonts w:ascii="Times New Roman" w:hAnsi="Times New Roman" w:cs="Times New Roman"/>
                <w:sz w:val="18"/>
                <w:szCs w:val="18"/>
              </w:rPr>
            </w:pPr>
            <w:r w:rsidRPr="00BE6EB6">
              <w:rPr>
                <w:rFonts w:ascii="Times New Roman" w:hAnsi="Times New Roman" w:cs="Times New Roman"/>
                <w:sz w:val="18"/>
                <w:szCs w:val="18"/>
              </w:rPr>
              <w:t>Unclear ES:</w:t>
            </w:r>
          </w:p>
          <w:p w14:paraId="49FDE2CE" w14:textId="77777777" w:rsidR="00DA6FBB" w:rsidRPr="00BE6EB6" w:rsidRDefault="00DA6FBB" w:rsidP="00105900">
            <w:pPr>
              <w:pStyle w:val="NoSpacing"/>
              <w:rPr>
                <w:rFonts w:ascii="Times New Roman" w:hAnsi="Times New Roman" w:cs="Times New Roman"/>
                <w:sz w:val="18"/>
                <w:szCs w:val="18"/>
              </w:rPr>
            </w:pPr>
            <w:r w:rsidRPr="00BE6EB6">
              <w:rPr>
                <w:rFonts w:ascii="Times New Roman" w:hAnsi="Times New Roman" w:cs="Times New Roman"/>
                <w:sz w:val="18"/>
                <w:szCs w:val="18"/>
              </w:rPr>
              <w:t xml:space="preserve">-0.21 </w:t>
            </w:r>
            <w:r w:rsidRPr="00BE6EB6">
              <w:rPr>
                <w:rFonts w:ascii="Times New Roman" w:hAnsi="Times New Roman" w:cs="Times New Roman"/>
                <w:color w:val="000000"/>
                <w:sz w:val="18"/>
                <w:szCs w:val="18"/>
              </w:rPr>
              <w:t>± 0.56</w:t>
            </w:r>
          </w:p>
        </w:tc>
        <w:tc>
          <w:tcPr>
            <w:tcW w:w="618" w:type="pct"/>
            <w:tcBorders>
              <w:bottom w:val="single" w:sz="12" w:space="0" w:color="auto"/>
            </w:tcBorders>
          </w:tcPr>
          <w:p w14:paraId="2BF2C8A3" w14:textId="77777777" w:rsidR="00DA6FBB" w:rsidRPr="00BE6EB6" w:rsidRDefault="00DA6FBB" w:rsidP="00105900">
            <w:pPr>
              <w:pStyle w:val="NoSpacing"/>
              <w:rPr>
                <w:rFonts w:ascii="Times New Roman" w:hAnsi="Times New Roman" w:cs="Times New Roman"/>
                <w:sz w:val="18"/>
                <w:szCs w:val="18"/>
              </w:rPr>
            </w:pPr>
            <w:r w:rsidRPr="00BE6EB6">
              <w:rPr>
                <w:rFonts w:ascii="Times New Roman" w:hAnsi="Times New Roman" w:cs="Times New Roman"/>
                <w:sz w:val="18"/>
                <w:szCs w:val="18"/>
              </w:rPr>
              <w:t>Trivial ES:</w:t>
            </w:r>
          </w:p>
          <w:p w14:paraId="1C07D9DA" w14:textId="77777777" w:rsidR="00DA6FBB" w:rsidRPr="00BE6EB6" w:rsidRDefault="00DA6FBB" w:rsidP="00105900">
            <w:pPr>
              <w:pStyle w:val="NoSpacing"/>
              <w:rPr>
                <w:rFonts w:ascii="Times New Roman" w:hAnsi="Times New Roman" w:cs="Times New Roman"/>
                <w:sz w:val="18"/>
                <w:szCs w:val="18"/>
              </w:rPr>
            </w:pPr>
            <w:r w:rsidRPr="00BE6EB6">
              <w:rPr>
                <w:rFonts w:ascii="Times New Roman" w:hAnsi="Times New Roman" w:cs="Times New Roman"/>
                <w:sz w:val="18"/>
                <w:szCs w:val="18"/>
              </w:rPr>
              <w:t xml:space="preserve">0.17 </w:t>
            </w:r>
            <w:r w:rsidRPr="00BE6EB6">
              <w:rPr>
                <w:rFonts w:ascii="Times New Roman" w:hAnsi="Times New Roman" w:cs="Times New Roman"/>
                <w:color w:val="000000"/>
                <w:sz w:val="18"/>
                <w:szCs w:val="18"/>
              </w:rPr>
              <w:t>± 0.15</w:t>
            </w:r>
          </w:p>
        </w:tc>
        <w:tc>
          <w:tcPr>
            <w:tcW w:w="618" w:type="pct"/>
            <w:tcBorders>
              <w:bottom w:val="single" w:sz="12" w:space="0" w:color="auto"/>
            </w:tcBorders>
          </w:tcPr>
          <w:p w14:paraId="743D425B" w14:textId="77777777" w:rsidR="00DA6FBB" w:rsidRPr="00BE6EB6" w:rsidRDefault="00DA6FBB" w:rsidP="00105900">
            <w:pPr>
              <w:pStyle w:val="NoSpacing"/>
              <w:rPr>
                <w:rFonts w:ascii="Times New Roman" w:hAnsi="Times New Roman" w:cs="Times New Roman"/>
                <w:sz w:val="18"/>
                <w:szCs w:val="18"/>
              </w:rPr>
            </w:pPr>
            <w:r w:rsidRPr="00BE6EB6">
              <w:rPr>
                <w:rFonts w:ascii="Times New Roman" w:hAnsi="Times New Roman" w:cs="Times New Roman"/>
                <w:sz w:val="18"/>
                <w:szCs w:val="18"/>
              </w:rPr>
              <w:t>Small ES:</w:t>
            </w:r>
          </w:p>
          <w:p w14:paraId="6D2785CE" w14:textId="77777777" w:rsidR="00DA6FBB" w:rsidRPr="00BE6EB6" w:rsidRDefault="00DA6FBB" w:rsidP="00105900">
            <w:pPr>
              <w:pStyle w:val="NoSpacing"/>
              <w:rPr>
                <w:rFonts w:ascii="Times New Roman" w:hAnsi="Times New Roman" w:cs="Times New Roman"/>
                <w:sz w:val="18"/>
                <w:szCs w:val="18"/>
              </w:rPr>
            </w:pPr>
            <w:r w:rsidRPr="00BE6EB6">
              <w:rPr>
                <w:rFonts w:ascii="Times New Roman" w:hAnsi="Times New Roman" w:cs="Times New Roman"/>
                <w:sz w:val="18"/>
                <w:szCs w:val="18"/>
              </w:rPr>
              <w:t xml:space="preserve">0.28 </w:t>
            </w:r>
            <w:r w:rsidRPr="00BE6EB6">
              <w:rPr>
                <w:rFonts w:ascii="Times New Roman" w:hAnsi="Times New Roman" w:cs="Times New Roman"/>
                <w:color w:val="000000"/>
                <w:sz w:val="18"/>
                <w:szCs w:val="18"/>
              </w:rPr>
              <w:t>± 0.18</w:t>
            </w:r>
          </w:p>
        </w:tc>
        <w:tc>
          <w:tcPr>
            <w:tcW w:w="618" w:type="pct"/>
            <w:tcBorders>
              <w:bottom w:val="single" w:sz="12" w:space="0" w:color="auto"/>
            </w:tcBorders>
          </w:tcPr>
          <w:p w14:paraId="20452DA5" w14:textId="77777777" w:rsidR="00DA6FBB" w:rsidRPr="00BE6EB6" w:rsidRDefault="00DA6FBB" w:rsidP="00105900">
            <w:pPr>
              <w:pStyle w:val="NoSpacing"/>
              <w:rPr>
                <w:rFonts w:ascii="Times New Roman" w:hAnsi="Times New Roman" w:cs="Times New Roman"/>
                <w:sz w:val="18"/>
                <w:szCs w:val="18"/>
              </w:rPr>
            </w:pPr>
            <w:r w:rsidRPr="00BE6EB6">
              <w:rPr>
                <w:rFonts w:ascii="Times New Roman" w:hAnsi="Times New Roman" w:cs="Times New Roman"/>
                <w:sz w:val="18"/>
                <w:szCs w:val="18"/>
              </w:rPr>
              <w:t>Unclear ES:</w:t>
            </w:r>
          </w:p>
          <w:p w14:paraId="18F4C585" w14:textId="77777777" w:rsidR="00DA6FBB" w:rsidRPr="00BE6EB6" w:rsidRDefault="00DA6FBB" w:rsidP="00105900">
            <w:pPr>
              <w:pStyle w:val="NoSpacing"/>
              <w:rPr>
                <w:rFonts w:ascii="Times New Roman" w:hAnsi="Times New Roman" w:cs="Times New Roman"/>
                <w:sz w:val="18"/>
                <w:szCs w:val="18"/>
              </w:rPr>
            </w:pPr>
            <w:r w:rsidRPr="00BE6EB6">
              <w:rPr>
                <w:rFonts w:ascii="Times New Roman" w:hAnsi="Times New Roman" w:cs="Times New Roman"/>
                <w:sz w:val="18"/>
                <w:szCs w:val="18"/>
              </w:rPr>
              <w:t xml:space="preserve">-0.10 </w:t>
            </w:r>
            <w:r w:rsidRPr="00BE6EB6">
              <w:rPr>
                <w:rFonts w:ascii="Times New Roman" w:hAnsi="Times New Roman" w:cs="Times New Roman"/>
                <w:color w:val="000000"/>
                <w:sz w:val="18"/>
                <w:szCs w:val="18"/>
              </w:rPr>
              <w:t>± 0.39</w:t>
            </w:r>
          </w:p>
        </w:tc>
      </w:tr>
      <w:tr w:rsidR="00DA6FBB" w:rsidRPr="00883494" w14:paraId="31B741F0" w14:textId="77777777" w:rsidTr="00105900">
        <w:trPr>
          <w:trHeight w:val="294"/>
        </w:trPr>
        <w:tc>
          <w:tcPr>
            <w:tcW w:w="430" w:type="pct"/>
            <w:vMerge w:val="restart"/>
            <w:tcBorders>
              <w:top w:val="single" w:sz="12" w:space="0" w:color="auto"/>
            </w:tcBorders>
          </w:tcPr>
          <w:p w14:paraId="1A095F33" w14:textId="77777777" w:rsidR="00DA6FBB" w:rsidRPr="00BE6EB6" w:rsidRDefault="00DA6FBB" w:rsidP="00105900">
            <w:pPr>
              <w:pStyle w:val="NoSpacing"/>
              <w:rPr>
                <w:rFonts w:ascii="Times New Roman" w:hAnsi="Times New Roman" w:cs="Times New Roman"/>
                <w:sz w:val="18"/>
                <w:szCs w:val="18"/>
              </w:rPr>
            </w:pPr>
            <w:r w:rsidRPr="00BE6EB6">
              <w:rPr>
                <w:rFonts w:ascii="Times New Roman" w:hAnsi="Times New Roman" w:cs="Times New Roman"/>
                <w:b/>
                <w:sz w:val="18"/>
                <w:szCs w:val="18"/>
              </w:rPr>
              <w:t>Central Defender</w:t>
            </w:r>
          </w:p>
        </w:tc>
        <w:tc>
          <w:tcPr>
            <w:tcW w:w="244" w:type="pct"/>
            <w:tcBorders>
              <w:top w:val="single" w:sz="12" w:space="0" w:color="auto"/>
            </w:tcBorders>
          </w:tcPr>
          <w:p w14:paraId="7495F141" w14:textId="77777777" w:rsidR="00DA6FBB" w:rsidRPr="00BE6EB6" w:rsidRDefault="00DA6FBB" w:rsidP="00105900">
            <w:pPr>
              <w:pStyle w:val="NoSpacing"/>
              <w:rPr>
                <w:rFonts w:ascii="Times New Roman" w:hAnsi="Times New Roman" w:cs="Times New Roman"/>
                <w:sz w:val="18"/>
                <w:szCs w:val="18"/>
              </w:rPr>
            </w:pPr>
            <w:r w:rsidRPr="00BE6EB6">
              <w:rPr>
                <w:rFonts w:ascii="Times New Roman" w:hAnsi="Times New Roman" w:cs="Times New Roman"/>
                <w:b/>
                <w:sz w:val="18"/>
                <w:szCs w:val="18"/>
              </w:rPr>
              <w:t>U14</w:t>
            </w:r>
          </w:p>
        </w:tc>
        <w:tc>
          <w:tcPr>
            <w:tcW w:w="618" w:type="pct"/>
            <w:tcBorders>
              <w:top w:val="single" w:sz="12" w:space="0" w:color="auto"/>
            </w:tcBorders>
          </w:tcPr>
          <w:p w14:paraId="37554C21" w14:textId="77777777" w:rsidR="00DA6FBB" w:rsidRPr="00BE6EB6" w:rsidRDefault="00DA6FBB" w:rsidP="00105900">
            <w:pPr>
              <w:pStyle w:val="NoSpacing"/>
              <w:rPr>
                <w:rFonts w:ascii="Times New Roman" w:hAnsi="Times New Roman" w:cs="Times New Roman"/>
                <w:sz w:val="18"/>
                <w:szCs w:val="18"/>
              </w:rPr>
            </w:pPr>
            <w:r w:rsidRPr="00BE6EB6">
              <w:rPr>
                <w:rFonts w:ascii="Times New Roman" w:hAnsi="Times New Roman" w:cs="Times New Roman"/>
                <w:color w:val="000000"/>
                <w:sz w:val="18"/>
                <w:szCs w:val="18"/>
              </w:rPr>
              <w:t>21.9 ± 1.7</w:t>
            </w:r>
          </w:p>
        </w:tc>
        <w:tc>
          <w:tcPr>
            <w:tcW w:w="618" w:type="pct"/>
            <w:tcBorders>
              <w:top w:val="single" w:sz="12" w:space="0" w:color="auto"/>
            </w:tcBorders>
          </w:tcPr>
          <w:p w14:paraId="5E565372" w14:textId="77777777" w:rsidR="00DA6FBB" w:rsidRPr="00BE6EB6" w:rsidRDefault="00DA6FBB" w:rsidP="00105900">
            <w:pPr>
              <w:pStyle w:val="NoSpacing"/>
              <w:rPr>
                <w:rFonts w:ascii="Times New Roman" w:hAnsi="Times New Roman" w:cs="Times New Roman"/>
                <w:sz w:val="18"/>
                <w:szCs w:val="18"/>
              </w:rPr>
            </w:pPr>
            <w:r w:rsidRPr="00BE6EB6">
              <w:rPr>
                <w:rFonts w:ascii="Times New Roman" w:hAnsi="Times New Roman" w:cs="Times New Roman"/>
                <w:color w:val="000000"/>
                <w:sz w:val="18"/>
                <w:szCs w:val="18"/>
              </w:rPr>
              <w:t>1.8 ± 0.3 *</w:t>
            </w:r>
          </w:p>
        </w:tc>
        <w:tc>
          <w:tcPr>
            <w:tcW w:w="618" w:type="pct"/>
            <w:tcBorders>
              <w:top w:val="single" w:sz="12" w:space="0" w:color="auto"/>
            </w:tcBorders>
          </w:tcPr>
          <w:p w14:paraId="30CC24DE" w14:textId="77777777" w:rsidR="00DA6FBB" w:rsidRPr="00BE6EB6" w:rsidRDefault="00DA6FBB" w:rsidP="00105900">
            <w:pPr>
              <w:pStyle w:val="NoSpacing"/>
              <w:rPr>
                <w:rFonts w:ascii="Times New Roman" w:hAnsi="Times New Roman" w:cs="Times New Roman"/>
                <w:sz w:val="18"/>
                <w:szCs w:val="18"/>
              </w:rPr>
            </w:pPr>
            <w:r w:rsidRPr="00BE6EB6">
              <w:rPr>
                <w:rFonts w:ascii="Times New Roman" w:hAnsi="Times New Roman" w:cs="Times New Roman"/>
                <w:color w:val="000000"/>
                <w:sz w:val="18"/>
                <w:szCs w:val="18"/>
              </w:rPr>
              <w:t>1.3 ± 0.3</w:t>
            </w:r>
          </w:p>
        </w:tc>
        <w:tc>
          <w:tcPr>
            <w:tcW w:w="618" w:type="pct"/>
            <w:tcBorders>
              <w:top w:val="single" w:sz="12" w:space="0" w:color="auto"/>
            </w:tcBorders>
          </w:tcPr>
          <w:p w14:paraId="22AF1412" w14:textId="77777777" w:rsidR="00DA6FBB" w:rsidRPr="00BE6EB6" w:rsidRDefault="00DA6FBB" w:rsidP="00105900">
            <w:pPr>
              <w:pStyle w:val="NoSpacing"/>
              <w:rPr>
                <w:rFonts w:ascii="Times New Roman" w:hAnsi="Times New Roman" w:cs="Times New Roman"/>
                <w:sz w:val="18"/>
                <w:szCs w:val="18"/>
              </w:rPr>
            </w:pPr>
            <w:r w:rsidRPr="00BE6EB6">
              <w:rPr>
                <w:rFonts w:ascii="Times New Roman" w:hAnsi="Times New Roman" w:cs="Times New Roman"/>
                <w:color w:val="000000"/>
                <w:sz w:val="18"/>
                <w:szCs w:val="18"/>
              </w:rPr>
              <w:t>3.8 ± 0.9</w:t>
            </w:r>
          </w:p>
        </w:tc>
        <w:tc>
          <w:tcPr>
            <w:tcW w:w="618" w:type="pct"/>
            <w:tcBorders>
              <w:top w:val="single" w:sz="12" w:space="0" w:color="auto"/>
            </w:tcBorders>
          </w:tcPr>
          <w:p w14:paraId="31A1AB97" w14:textId="77777777" w:rsidR="00DA6FBB" w:rsidRPr="00BE6EB6" w:rsidRDefault="00DA6FBB" w:rsidP="00105900">
            <w:pPr>
              <w:pStyle w:val="NoSpacing"/>
              <w:rPr>
                <w:rFonts w:ascii="Times New Roman" w:hAnsi="Times New Roman" w:cs="Times New Roman"/>
                <w:sz w:val="18"/>
                <w:szCs w:val="18"/>
              </w:rPr>
            </w:pPr>
            <w:r w:rsidRPr="00BE6EB6">
              <w:rPr>
                <w:rFonts w:ascii="Times New Roman" w:hAnsi="Times New Roman" w:cs="Times New Roman"/>
                <w:color w:val="000000"/>
                <w:sz w:val="18"/>
                <w:szCs w:val="18"/>
              </w:rPr>
              <w:t>6.7 ± 0.7</w:t>
            </w:r>
          </w:p>
        </w:tc>
        <w:tc>
          <w:tcPr>
            <w:tcW w:w="618" w:type="pct"/>
            <w:tcBorders>
              <w:top w:val="single" w:sz="12" w:space="0" w:color="auto"/>
            </w:tcBorders>
          </w:tcPr>
          <w:p w14:paraId="22408A69" w14:textId="77777777" w:rsidR="00DA6FBB" w:rsidRPr="00BE6EB6" w:rsidRDefault="00DA6FBB" w:rsidP="00105900">
            <w:pPr>
              <w:pStyle w:val="NoSpacing"/>
              <w:rPr>
                <w:rFonts w:ascii="Times New Roman" w:hAnsi="Times New Roman" w:cs="Times New Roman"/>
                <w:sz w:val="18"/>
                <w:szCs w:val="18"/>
              </w:rPr>
            </w:pPr>
            <w:r w:rsidRPr="00BE6EB6">
              <w:rPr>
                <w:rFonts w:ascii="Times New Roman" w:hAnsi="Times New Roman" w:cs="Times New Roman"/>
                <w:color w:val="000000"/>
                <w:sz w:val="18"/>
                <w:szCs w:val="18"/>
              </w:rPr>
              <w:t>3.8 ± 0.4</w:t>
            </w:r>
          </w:p>
        </w:tc>
        <w:tc>
          <w:tcPr>
            <w:tcW w:w="618" w:type="pct"/>
            <w:tcBorders>
              <w:top w:val="single" w:sz="12" w:space="0" w:color="auto"/>
            </w:tcBorders>
          </w:tcPr>
          <w:p w14:paraId="210AADB8" w14:textId="77777777" w:rsidR="00DA6FBB" w:rsidRPr="00BE6EB6" w:rsidRDefault="00DA6FBB" w:rsidP="00105900">
            <w:pPr>
              <w:pStyle w:val="NoSpacing"/>
              <w:rPr>
                <w:rFonts w:ascii="Times New Roman" w:hAnsi="Times New Roman" w:cs="Times New Roman"/>
                <w:sz w:val="18"/>
                <w:szCs w:val="18"/>
              </w:rPr>
            </w:pPr>
            <w:r w:rsidRPr="00BE6EB6">
              <w:rPr>
                <w:rFonts w:ascii="Times New Roman" w:hAnsi="Times New Roman" w:cs="Times New Roman"/>
                <w:color w:val="000000"/>
                <w:sz w:val="18"/>
                <w:szCs w:val="18"/>
              </w:rPr>
              <w:t>0.5 ± 0.1</w:t>
            </w:r>
          </w:p>
        </w:tc>
      </w:tr>
      <w:tr w:rsidR="00DA6FBB" w:rsidRPr="00883494" w14:paraId="513ADD37" w14:textId="77777777" w:rsidTr="00105900">
        <w:trPr>
          <w:trHeight w:val="294"/>
        </w:trPr>
        <w:tc>
          <w:tcPr>
            <w:tcW w:w="430" w:type="pct"/>
            <w:vMerge/>
          </w:tcPr>
          <w:p w14:paraId="5E6962B6" w14:textId="77777777" w:rsidR="00DA6FBB" w:rsidRPr="00BE6EB6" w:rsidRDefault="00DA6FBB" w:rsidP="00105900">
            <w:pPr>
              <w:pStyle w:val="NoSpacing"/>
              <w:rPr>
                <w:rFonts w:ascii="Times New Roman" w:hAnsi="Times New Roman" w:cs="Times New Roman"/>
                <w:sz w:val="18"/>
                <w:szCs w:val="18"/>
              </w:rPr>
            </w:pPr>
          </w:p>
        </w:tc>
        <w:tc>
          <w:tcPr>
            <w:tcW w:w="244" w:type="pct"/>
          </w:tcPr>
          <w:p w14:paraId="0BFCC7BF" w14:textId="77777777" w:rsidR="00DA6FBB" w:rsidRPr="00BE6EB6" w:rsidRDefault="00DA6FBB" w:rsidP="00105900">
            <w:pPr>
              <w:pStyle w:val="NoSpacing"/>
              <w:rPr>
                <w:rFonts w:ascii="Times New Roman" w:hAnsi="Times New Roman" w:cs="Times New Roman"/>
                <w:b/>
                <w:sz w:val="18"/>
                <w:szCs w:val="18"/>
              </w:rPr>
            </w:pPr>
            <w:r w:rsidRPr="00BE6EB6">
              <w:rPr>
                <w:rFonts w:ascii="Times New Roman" w:hAnsi="Times New Roman" w:cs="Times New Roman"/>
                <w:b/>
                <w:sz w:val="18"/>
                <w:szCs w:val="18"/>
              </w:rPr>
              <w:t>U16</w:t>
            </w:r>
          </w:p>
        </w:tc>
        <w:tc>
          <w:tcPr>
            <w:tcW w:w="618" w:type="pct"/>
          </w:tcPr>
          <w:p w14:paraId="7B87A5E0" w14:textId="77777777" w:rsidR="00DA6FBB" w:rsidRPr="00BE6EB6" w:rsidRDefault="00DA6FBB" w:rsidP="00105900">
            <w:pPr>
              <w:pStyle w:val="NoSpacing"/>
              <w:rPr>
                <w:rFonts w:ascii="Times New Roman" w:hAnsi="Times New Roman" w:cs="Times New Roman"/>
                <w:color w:val="000000"/>
                <w:sz w:val="18"/>
                <w:szCs w:val="18"/>
              </w:rPr>
            </w:pPr>
            <w:r w:rsidRPr="00BE6EB6">
              <w:rPr>
                <w:rFonts w:ascii="Times New Roman" w:hAnsi="Times New Roman" w:cs="Times New Roman"/>
                <w:color w:val="000000"/>
                <w:sz w:val="18"/>
                <w:szCs w:val="18"/>
              </w:rPr>
              <w:t>19.2 ± 1.5</w:t>
            </w:r>
          </w:p>
        </w:tc>
        <w:tc>
          <w:tcPr>
            <w:tcW w:w="618" w:type="pct"/>
          </w:tcPr>
          <w:p w14:paraId="1DF38B1F" w14:textId="77777777" w:rsidR="00DA6FBB" w:rsidRPr="00BE6EB6" w:rsidRDefault="00DA6FBB" w:rsidP="00105900">
            <w:pPr>
              <w:pStyle w:val="NoSpacing"/>
              <w:rPr>
                <w:rFonts w:ascii="Times New Roman" w:hAnsi="Times New Roman" w:cs="Times New Roman"/>
                <w:color w:val="000000"/>
                <w:sz w:val="18"/>
                <w:szCs w:val="18"/>
              </w:rPr>
            </w:pPr>
            <w:r w:rsidRPr="00BE6EB6">
              <w:rPr>
                <w:rFonts w:ascii="Times New Roman" w:hAnsi="Times New Roman" w:cs="Times New Roman"/>
                <w:color w:val="000000"/>
                <w:sz w:val="18"/>
                <w:szCs w:val="18"/>
              </w:rPr>
              <w:t>3.5 ± 0.5</w:t>
            </w:r>
          </w:p>
        </w:tc>
        <w:tc>
          <w:tcPr>
            <w:tcW w:w="618" w:type="pct"/>
          </w:tcPr>
          <w:p w14:paraId="232CEAC5" w14:textId="77777777" w:rsidR="00DA6FBB" w:rsidRPr="00BE6EB6" w:rsidRDefault="00DA6FBB" w:rsidP="00105900">
            <w:pPr>
              <w:pStyle w:val="NoSpacing"/>
              <w:rPr>
                <w:rFonts w:ascii="Times New Roman" w:hAnsi="Times New Roman" w:cs="Times New Roman"/>
                <w:color w:val="000000"/>
                <w:sz w:val="18"/>
                <w:szCs w:val="18"/>
              </w:rPr>
            </w:pPr>
            <w:r w:rsidRPr="00BE6EB6">
              <w:rPr>
                <w:rFonts w:ascii="Times New Roman" w:hAnsi="Times New Roman" w:cs="Times New Roman"/>
                <w:color w:val="000000"/>
                <w:sz w:val="18"/>
                <w:szCs w:val="18"/>
              </w:rPr>
              <w:t>1.5 ± 0.3</w:t>
            </w:r>
          </w:p>
        </w:tc>
        <w:tc>
          <w:tcPr>
            <w:tcW w:w="618" w:type="pct"/>
          </w:tcPr>
          <w:p w14:paraId="0D375E7D" w14:textId="77777777" w:rsidR="00DA6FBB" w:rsidRPr="00BE6EB6" w:rsidRDefault="00DA6FBB" w:rsidP="00105900">
            <w:pPr>
              <w:pStyle w:val="NoSpacing"/>
              <w:rPr>
                <w:rFonts w:ascii="Times New Roman" w:hAnsi="Times New Roman" w:cs="Times New Roman"/>
                <w:color w:val="000000"/>
                <w:sz w:val="18"/>
                <w:szCs w:val="18"/>
              </w:rPr>
            </w:pPr>
            <w:r w:rsidRPr="00BE6EB6">
              <w:rPr>
                <w:rFonts w:ascii="Times New Roman" w:hAnsi="Times New Roman" w:cs="Times New Roman"/>
                <w:color w:val="000000"/>
                <w:sz w:val="18"/>
                <w:szCs w:val="18"/>
              </w:rPr>
              <w:t>4.1 ± 0.9</w:t>
            </w:r>
          </w:p>
        </w:tc>
        <w:tc>
          <w:tcPr>
            <w:tcW w:w="618" w:type="pct"/>
          </w:tcPr>
          <w:p w14:paraId="20308980" w14:textId="77777777" w:rsidR="00DA6FBB" w:rsidRPr="00BE6EB6" w:rsidRDefault="00DA6FBB" w:rsidP="00105900">
            <w:pPr>
              <w:pStyle w:val="NoSpacing"/>
              <w:rPr>
                <w:rFonts w:ascii="Times New Roman" w:hAnsi="Times New Roman" w:cs="Times New Roman"/>
                <w:color w:val="000000"/>
                <w:sz w:val="18"/>
                <w:szCs w:val="18"/>
              </w:rPr>
            </w:pPr>
            <w:r w:rsidRPr="00BE6EB6">
              <w:rPr>
                <w:rFonts w:ascii="Times New Roman" w:hAnsi="Times New Roman" w:cs="Times New Roman"/>
                <w:color w:val="000000"/>
                <w:sz w:val="18"/>
                <w:szCs w:val="18"/>
              </w:rPr>
              <w:t>6.2 ± 0.7</w:t>
            </w:r>
          </w:p>
        </w:tc>
        <w:tc>
          <w:tcPr>
            <w:tcW w:w="618" w:type="pct"/>
          </w:tcPr>
          <w:p w14:paraId="0117ADCC" w14:textId="77777777" w:rsidR="00DA6FBB" w:rsidRPr="00BE6EB6" w:rsidRDefault="00DA6FBB" w:rsidP="00105900">
            <w:pPr>
              <w:pStyle w:val="NoSpacing"/>
              <w:rPr>
                <w:rFonts w:ascii="Times New Roman" w:hAnsi="Times New Roman" w:cs="Times New Roman"/>
                <w:color w:val="000000"/>
                <w:sz w:val="18"/>
                <w:szCs w:val="18"/>
              </w:rPr>
            </w:pPr>
            <w:r w:rsidRPr="00BE6EB6">
              <w:rPr>
                <w:rFonts w:ascii="Times New Roman" w:hAnsi="Times New Roman" w:cs="Times New Roman"/>
                <w:color w:val="000000"/>
                <w:sz w:val="18"/>
                <w:szCs w:val="18"/>
              </w:rPr>
              <w:t>2.9 ± 0.4</w:t>
            </w:r>
          </w:p>
        </w:tc>
        <w:tc>
          <w:tcPr>
            <w:tcW w:w="618" w:type="pct"/>
          </w:tcPr>
          <w:p w14:paraId="04732ABA" w14:textId="77777777" w:rsidR="00DA6FBB" w:rsidRPr="00BE6EB6" w:rsidRDefault="00DA6FBB" w:rsidP="00105900">
            <w:pPr>
              <w:pStyle w:val="NoSpacing"/>
              <w:rPr>
                <w:rFonts w:ascii="Times New Roman" w:hAnsi="Times New Roman" w:cs="Times New Roman"/>
                <w:color w:val="000000"/>
                <w:sz w:val="18"/>
                <w:szCs w:val="18"/>
              </w:rPr>
            </w:pPr>
            <w:r w:rsidRPr="00BE6EB6">
              <w:rPr>
                <w:rFonts w:ascii="Times New Roman" w:hAnsi="Times New Roman" w:cs="Times New Roman"/>
                <w:color w:val="000000"/>
                <w:sz w:val="18"/>
                <w:szCs w:val="18"/>
              </w:rPr>
              <w:t>0.5 ± 0.1</w:t>
            </w:r>
          </w:p>
        </w:tc>
      </w:tr>
      <w:tr w:rsidR="00DA6FBB" w:rsidRPr="00883494" w14:paraId="2A854A3D" w14:textId="77777777" w:rsidTr="00105900">
        <w:trPr>
          <w:trHeight w:val="294"/>
        </w:trPr>
        <w:tc>
          <w:tcPr>
            <w:tcW w:w="430" w:type="pct"/>
            <w:vMerge/>
            <w:tcBorders>
              <w:bottom w:val="single" w:sz="12" w:space="0" w:color="auto"/>
            </w:tcBorders>
          </w:tcPr>
          <w:p w14:paraId="5A455C6E" w14:textId="77777777" w:rsidR="00DA6FBB" w:rsidRPr="00BE6EB6" w:rsidRDefault="00DA6FBB" w:rsidP="00105900">
            <w:pPr>
              <w:pStyle w:val="NoSpacing"/>
              <w:rPr>
                <w:rFonts w:ascii="Times New Roman" w:hAnsi="Times New Roman" w:cs="Times New Roman"/>
                <w:sz w:val="18"/>
                <w:szCs w:val="18"/>
              </w:rPr>
            </w:pPr>
          </w:p>
        </w:tc>
        <w:tc>
          <w:tcPr>
            <w:tcW w:w="244" w:type="pct"/>
            <w:tcBorders>
              <w:bottom w:val="single" w:sz="12" w:space="0" w:color="auto"/>
            </w:tcBorders>
          </w:tcPr>
          <w:p w14:paraId="31F7D38F" w14:textId="77777777" w:rsidR="00DA6FBB" w:rsidRPr="00BE6EB6" w:rsidRDefault="00DA6FBB" w:rsidP="00105900">
            <w:pPr>
              <w:pStyle w:val="NoSpacing"/>
              <w:rPr>
                <w:rFonts w:ascii="Times New Roman" w:hAnsi="Times New Roman" w:cs="Times New Roman"/>
                <w:sz w:val="18"/>
                <w:szCs w:val="18"/>
              </w:rPr>
            </w:pPr>
            <w:r w:rsidRPr="00BE6EB6">
              <w:rPr>
                <w:rFonts w:ascii="Times New Roman" w:hAnsi="Times New Roman" w:cs="Times New Roman"/>
                <w:b/>
                <w:sz w:val="18"/>
                <w:szCs w:val="18"/>
              </w:rPr>
              <w:t>vs.</w:t>
            </w:r>
          </w:p>
        </w:tc>
        <w:tc>
          <w:tcPr>
            <w:tcW w:w="618" w:type="pct"/>
            <w:tcBorders>
              <w:bottom w:val="single" w:sz="12" w:space="0" w:color="auto"/>
            </w:tcBorders>
          </w:tcPr>
          <w:p w14:paraId="0B7BE87F" w14:textId="77777777" w:rsidR="00DA6FBB" w:rsidRPr="00BE6EB6" w:rsidRDefault="00DA6FBB" w:rsidP="00105900">
            <w:pPr>
              <w:pStyle w:val="NoSpacing"/>
              <w:rPr>
                <w:rFonts w:ascii="Times New Roman" w:hAnsi="Times New Roman" w:cs="Times New Roman"/>
                <w:sz w:val="18"/>
                <w:szCs w:val="18"/>
              </w:rPr>
            </w:pPr>
            <w:r w:rsidRPr="00BE6EB6">
              <w:rPr>
                <w:rFonts w:ascii="Times New Roman" w:hAnsi="Times New Roman" w:cs="Times New Roman"/>
                <w:sz w:val="18"/>
                <w:szCs w:val="18"/>
              </w:rPr>
              <w:t>Trivial ES:</w:t>
            </w:r>
          </w:p>
          <w:p w14:paraId="2B9317EB" w14:textId="77777777" w:rsidR="00DA6FBB" w:rsidRPr="00BE6EB6" w:rsidRDefault="00DA6FBB" w:rsidP="00105900">
            <w:pPr>
              <w:pStyle w:val="NoSpacing"/>
              <w:rPr>
                <w:rFonts w:ascii="Times New Roman" w:hAnsi="Times New Roman" w:cs="Times New Roman"/>
                <w:sz w:val="18"/>
                <w:szCs w:val="18"/>
              </w:rPr>
            </w:pPr>
            <w:r w:rsidRPr="00BE6EB6">
              <w:rPr>
                <w:rFonts w:ascii="Times New Roman" w:hAnsi="Times New Roman" w:cs="Times New Roman"/>
                <w:sz w:val="18"/>
                <w:szCs w:val="18"/>
              </w:rPr>
              <w:t xml:space="preserve">0.13 </w:t>
            </w:r>
            <w:r w:rsidRPr="00BE6EB6">
              <w:rPr>
                <w:rFonts w:ascii="Times New Roman" w:hAnsi="Times New Roman" w:cs="Times New Roman"/>
                <w:color w:val="000000"/>
                <w:sz w:val="18"/>
                <w:szCs w:val="18"/>
              </w:rPr>
              <w:t>± 0.18</w:t>
            </w:r>
          </w:p>
        </w:tc>
        <w:tc>
          <w:tcPr>
            <w:tcW w:w="618" w:type="pct"/>
            <w:tcBorders>
              <w:bottom w:val="single" w:sz="12" w:space="0" w:color="auto"/>
            </w:tcBorders>
          </w:tcPr>
          <w:p w14:paraId="45096CA9" w14:textId="77777777" w:rsidR="00DA6FBB" w:rsidRPr="00BE6EB6" w:rsidRDefault="00DA6FBB" w:rsidP="00105900">
            <w:pPr>
              <w:pStyle w:val="NoSpacing"/>
              <w:rPr>
                <w:rFonts w:ascii="Times New Roman" w:hAnsi="Times New Roman" w:cs="Times New Roman"/>
                <w:sz w:val="18"/>
                <w:szCs w:val="18"/>
              </w:rPr>
            </w:pPr>
            <w:r w:rsidRPr="00BE6EB6">
              <w:rPr>
                <w:rFonts w:ascii="Times New Roman" w:hAnsi="Times New Roman" w:cs="Times New Roman"/>
                <w:sz w:val="18"/>
                <w:szCs w:val="18"/>
              </w:rPr>
              <w:t>Moderate ES:</w:t>
            </w:r>
          </w:p>
          <w:p w14:paraId="159A6484" w14:textId="77777777" w:rsidR="00DA6FBB" w:rsidRPr="00BE6EB6" w:rsidRDefault="00DA6FBB" w:rsidP="00105900">
            <w:pPr>
              <w:pStyle w:val="NoSpacing"/>
              <w:rPr>
                <w:rFonts w:ascii="Times New Roman" w:hAnsi="Times New Roman" w:cs="Times New Roman"/>
                <w:sz w:val="18"/>
                <w:szCs w:val="18"/>
              </w:rPr>
            </w:pPr>
            <w:r w:rsidRPr="00BE6EB6">
              <w:rPr>
                <w:rFonts w:ascii="Times New Roman" w:hAnsi="Times New Roman" w:cs="Times New Roman"/>
                <w:sz w:val="18"/>
                <w:szCs w:val="18"/>
              </w:rPr>
              <w:t xml:space="preserve">-0.69 </w:t>
            </w:r>
            <w:r w:rsidRPr="00BE6EB6">
              <w:rPr>
                <w:rFonts w:ascii="Times New Roman" w:hAnsi="Times New Roman" w:cs="Times New Roman"/>
                <w:color w:val="000000"/>
                <w:sz w:val="18"/>
                <w:szCs w:val="18"/>
              </w:rPr>
              <w:t>± 0.35</w:t>
            </w:r>
          </w:p>
        </w:tc>
        <w:tc>
          <w:tcPr>
            <w:tcW w:w="618" w:type="pct"/>
            <w:tcBorders>
              <w:bottom w:val="single" w:sz="12" w:space="0" w:color="auto"/>
            </w:tcBorders>
          </w:tcPr>
          <w:p w14:paraId="5F0EDC9D" w14:textId="77777777" w:rsidR="00DA6FBB" w:rsidRPr="00BE6EB6" w:rsidRDefault="00DA6FBB" w:rsidP="00105900">
            <w:pPr>
              <w:pStyle w:val="NoSpacing"/>
              <w:rPr>
                <w:rFonts w:ascii="Times New Roman" w:hAnsi="Times New Roman" w:cs="Times New Roman"/>
                <w:sz w:val="18"/>
                <w:szCs w:val="18"/>
              </w:rPr>
            </w:pPr>
            <w:r w:rsidRPr="00BE6EB6">
              <w:rPr>
                <w:rFonts w:ascii="Times New Roman" w:hAnsi="Times New Roman" w:cs="Times New Roman"/>
                <w:sz w:val="18"/>
                <w:szCs w:val="18"/>
              </w:rPr>
              <w:t>Unclear ES:</w:t>
            </w:r>
          </w:p>
          <w:p w14:paraId="583269DF" w14:textId="77777777" w:rsidR="00DA6FBB" w:rsidRPr="00BE6EB6" w:rsidRDefault="00DA6FBB" w:rsidP="00105900">
            <w:pPr>
              <w:pStyle w:val="NoSpacing"/>
              <w:rPr>
                <w:rFonts w:ascii="Times New Roman" w:hAnsi="Times New Roman" w:cs="Times New Roman"/>
                <w:sz w:val="18"/>
                <w:szCs w:val="18"/>
              </w:rPr>
            </w:pPr>
            <w:r w:rsidRPr="00BE6EB6">
              <w:rPr>
                <w:rFonts w:ascii="Times New Roman" w:hAnsi="Times New Roman" w:cs="Times New Roman"/>
                <w:sz w:val="18"/>
                <w:szCs w:val="18"/>
              </w:rPr>
              <w:t xml:space="preserve">-0.15 </w:t>
            </w:r>
            <w:r w:rsidRPr="00BE6EB6">
              <w:rPr>
                <w:rFonts w:ascii="Times New Roman" w:hAnsi="Times New Roman" w:cs="Times New Roman"/>
                <w:color w:val="000000"/>
                <w:sz w:val="18"/>
                <w:szCs w:val="18"/>
              </w:rPr>
              <w:t>± 0.45</w:t>
            </w:r>
          </w:p>
        </w:tc>
        <w:tc>
          <w:tcPr>
            <w:tcW w:w="618" w:type="pct"/>
            <w:tcBorders>
              <w:bottom w:val="single" w:sz="12" w:space="0" w:color="auto"/>
            </w:tcBorders>
          </w:tcPr>
          <w:p w14:paraId="21146D00" w14:textId="77777777" w:rsidR="00DA6FBB" w:rsidRPr="00BE6EB6" w:rsidRDefault="00DA6FBB" w:rsidP="00105900">
            <w:pPr>
              <w:pStyle w:val="NoSpacing"/>
              <w:rPr>
                <w:rFonts w:ascii="Times New Roman" w:hAnsi="Times New Roman" w:cs="Times New Roman"/>
                <w:sz w:val="18"/>
                <w:szCs w:val="18"/>
              </w:rPr>
            </w:pPr>
            <w:r w:rsidRPr="00BE6EB6">
              <w:rPr>
                <w:rFonts w:ascii="Times New Roman" w:hAnsi="Times New Roman" w:cs="Times New Roman"/>
                <w:sz w:val="18"/>
                <w:szCs w:val="18"/>
              </w:rPr>
              <w:t xml:space="preserve">Unclear ES: </w:t>
            </w:r>
          </w:p>
          <w:p w14:paraId="27A65C70" w14:textId="77777777" w:rsidR="00DA6FBB" w:rsidRPr="00BE6EB6" w:rsidRDefault="00DA6FBB" w:rsidP="00105900">
            <w:pPr>
              <w:pStyle w:val="NoSpacing"/>
              <w:rPr>
                <w:rFonts w:ascii="Times New Roman" w:hAnsi="Times New Roman" w:cs="Times New Roman"/>
                <w:sz w:val="18"/>
                <w:szCs w:val="18"/>
              </w:rPr>
            </w:pPr>
            <w:r w:rsidRPr="00BE6EB6">
              <w:rPr>
                <w:rFonts w:ascii="Times New Roman" w:hAnsi="Times New Roman" w:cs="Times New Roman"/>
                <w:sz w:val="18"/>
                <w:szCs w:val="18"/>
              </w:rPr>
              <w:t xml:space="preserve">-0.08 </w:t>
            </w:r>
            <w:r w:rsidRPr="00BE6EB6">
              <w:rPr>
                <w:rFonts w:ascii="Times New Roman" w:hAnsi="Times New Roman" w:cs="Times New Roman"/>
                <w:color w:val="000000"/>
                <w:sz w:val="18"/>
                <w:szCs w:val="18"/>
              </w:rPr>
              <w:t>± 0.53</w:t>
            </w:r>
          </w:p>
        </w:tc>
        <w:tc>
          <w:tcPr>
            <w:tcW w:w="618" w:type="pct"/>
            <w:tcBorders>
              <w:bottom w:val="single" w:sz="12" w:space="0" w:color="auto"/>
            </w:tcBorders>
          </w:tcPr>
          <w:p w14:paraId="3434FA72" w14:textId="77777777" w:rsidR="00DA6FBB" w:rsidRPr="00BE6EB6" w:rsidRDefault="00DA6FBB" w:rsidP="00105900">
            <w:pPr>
              <w:pStyle w:val="NoSpacing"/>
              <w:rPr>
                <w:rFonts w:ascii="Times New Roman" w:hAnsi="Times New Roman" w:cs="Times New Roman"/>
                <w:sz w:val="18"/>
                <w:szCs w:val="18"/>
              </w:rPr>
            </w:pPr>
            <w:r w:rsidRPr="00BE6EB6">
              <w:rPr>
                <w:rFonts w:ascii="Times New Roman" w:hAnsi="Times New Roman" w:cs="Times New Roman"/>
                <w:sz w:val="18"/>
                <w:szCs w:val="18"/>
              </w:rPr>
              <w:t>Trivial ES:</w:t>
            </w:r>
          </w:p>
          <w:p w14:paraId="6F78C55F" w14:textId="77777777" w:rsidR="00DA6FBB" w:rsidRPr="00BE6EB6" w:rsidRDefault="00DA6FBB" w:rsidP="00105900">
            <w:pPr>
              <w:pStyle w:val="NoSpacing"/>
              <w:rPr>
                <w:rFonts w:ascii="Times New Roman" w:hAnsi="Times New Roman" w:cs="Times New Roman"/>
                <w:sz w:val="18"/>
                <w:szCs w:val="18"/>
              </w:rPr>
            </w:pPr>
            <w:r w:rsidRPr="00BE6EB6">
              <w:rPr>
                <w:rFonts w:ascii="Times New Roman" w:hAnsi="Times New Roman" w:cs="Times New Roman"/>
                <w:sz w:val="18"/>
                <w:szCs w:val="18"/>
              </w:rPr>
              <w:t xml:space="preserve">0.07 </w:t>
            </w:r>
            <w:r w:rsidRPr="00BE6EB6">
              <w:rPr>
                <w:rFonts w:ascii="Times New Roman" w:hAnsi="Times New Roman" w:cs="Times New Roman"/>
                <w:color w:val="000000"/>
                <w:sz w:val="18"/>
                <w:szCs w:val="18"/>
              </w:rPr>
              <w:t>± 0.26</w:t>
            </w:r>
          </w:p>
        </w:tc>
        <w:tc>
          <w:tcPr>
            <w:tcW w:w="618" w:type="pct"/>
            <w:tcBorders>
              <w:bottom w:val="single" w:sz="12" w:space="0" w:color="auto"/>
            </w:tcBorders>
          </w:tcPr>
          <w:p w14:paraId="0738C52D" w14:textId="77777777" w:rsidR="00DA6FBB" w:rsidRPr="00BE6EB6" w:rsidRDefault="00DA6FBB" w:rsidP="00105900">
            <w:pPr>
              <w:pStyle w:val="NoSpacing"/>
              <w:rPr>
                <w:rFonts w:ascii="Times New Roman" w:hAnsi="Times New Roman" w:cs="Times New Roman"/>
                <w:sz w:val="18"/>
                <w:szCs w:val="18"/>
              </w:rPr>
            </w:pPr>
            <w:r w:rsidRPr="00BE6EB6">
              <w:rPr>
                <w:rFonts w:ascii="Times New Roman" w:hAnsi="Times New Roman" w:cs="Times New Roman"/>
                <w:sz w:val="18"/>
                <w:szCs w:val="18"/>
              </w:rPr>
              <w:t>Small ES:</w:t>
            </w:r>
          </w:p>
          <w:p w14:paraId="27F105F9" w14:textId="77777777" w:rsidR="00DA6FBB" w:rsidRPr="00BE6EB6" w:rsidRDefault="00DA6FBB" w:rsidP="00105900">
            <w:pPr>
              <w:pStyle w:val="NoSpacing"/>
              <w:rPr>
                <w:rFonts w:ascii="Times New Roman" w:hAnsi="Times New Roman" w:cs="Times New Roman"/>
                <w:sz w:val="18"/>
                <w:szCs w:val="18"/>
              </w:rPr>
            </w:pPr>
            <w:r w:rsidRPr="00BE6EB6">
              <w:rPr>
                <w:rFonts w:ascii="Times New Roman" w:hAnsi="Times New Roman" w:cs="Times New Roman"/>
                <w:sz w:val="18"/>
                <w:szCs w:val="18"/>
              </w:rPr>
              <w:t xml:space="preserve">0.27 </w:t>
            </w:r>
            <w:r w:rsidRPr="00BE6EB6">
              <w:rPr>
                <w:rFonts w:ascii="Times New Roman" w:hAnsi="Times New Roman" w:cs="Times New Roman"/>
                <w:color w:val="000000"/>
                <w:sz w:val="18"/>
                <w:szCs w:val="18"/>
              </w:rPr>
              <w:t>± 0.27</w:t>
            </w:r>
          </w:p>
        </w:tc>
        <w:tc>
          <w:tcPr>
            <w:tcW w:w="618" w:type="pct"/>
            <w:tcBorders>
              <w:bottom w:val="single" w:sz="12" w:space="0" w:color="auto"/>
            </w:tcBorders>
          </w:tcPr>
          <w:p w14:paraId="647EE4E4" w14:textId="77777777" w:rsidR="00DA6FBB" w:rsidRPr="00BE6EB6" w:rsidRDefault="00DA6FBB" w:rsidP="00105900">
            <w:pPr>
              <w:pStyle w:val="NoSpacing"/>
              <w:rPr>
                <w:rFonts w:ascii="Times New Roman" w:hAnsi="Times New Roman" w:cs="Times New Roman"/>
                <w:sz w:val="18"/>
                <w:szCs w:val="18"/>
              </w:rPr>
            </w:pPr>
            <w:r w:rsidRPr="00BE6EB6">
              <w:rPr>
                <w:rFonts w:ascii="Times New Roman" w:hAnsi="Times New Roman" w:cs="Times New Roman"/>
                <w:sz w:val="18"/>
                <w:szCs w:val="18"/>
              </w:rPr>
              <w:t>Unclear ES:</w:t>
            </w:r>
          </w:p>
          <w:p w14:paraId="731FEAF2" w14:textId="77777777" w:rsidR="00DA6FBB" w:rsidRPr="00BE6EB6" w:rsidRDefault="00DA6FBB" w:rsidP="00105900">
            <w:pPr>
              <w:pStyle w:val="NoSpacing"/>
              <w:rPr>
                <w:rFonts w:ascii="Times New Roman" w:hAnsi="Times New Roman" w:cs="Times New Roman"/>
                <w:sz w:val="18"/>
                <w:szCs w:val="18"/>
              </w:rPr>
            </w:pPr>
            <w:r w:rsidRPr="00BE6EB6">
              <w:rPr>
                <w:rFonts w:ascii="Times New Roman" w:hAnsi="Times New Roman" w:cs="Times New Roman"/>
                <w:sz w:val="18"/>
                <w:szCs w:val="18"/>
              </w:rPr>
              <w:t xml:space="preserve">-0.00 </w:t>
            </w:r>
            <w:r w:rsidRPr="00BE6EB6">
              <w:rPr>
                <w:rFonts w:ascii="Times New Roman" w:hAnsi="Times New Roman" w:cs="Times New Roman"/>
                <w:color w:val="000000"/>
                <w:sz w:val="18"/>
                <w:szCs w:val="18"/>
              </w:rPr>
              <w:t>± 0.62</w:t>
            </w:r>
          </w:p>
        </w:tc>
      </w:tr>
      <w:tr w:rsidR="00DA6FBB" w:rsidRPr="00883494" w14:paraId="0B4D29AD" w14:textId="77777777" w:rsidTr="00105900">
        <w:trPr>
          <w:trHeight w:val="294"/>
        </w:trPr>
        <w:tc>
          <w:tcPr>
            <w:tcW w:w="430" w:type="pct"/>
            <w:vMerge w:val="restart"/>
            <w:tcBorders>
              <w:top w:val="single" w:sz="12" w:space="0" w:color="auto"/>
            </w:tcBorders>
          </w:tcPr>
          <w:p w14:paraId="567DD79B" w14:textId="77777777" w:rsidR="00DA6FBB" w:rsidRPr="00BE6EB6" w:rsidRDefault="00DA6FBB" w:rsidP="00105900">
            <w:pPr>
              <w:pStyle w:val="NoSpacing"/>
              <w:rPr>
                <w:rFonts w:ascii="Times New Roman" w:hAnsi="Times New Roman" w:cs="Times New Roman"/>
                <w:sz w:val="18"/>
                <w:szCs w:val="18"/>
              </w:rPr>
            </w:pPr>
            <w:r w:rsidRPr="00BE6EB6">
              <w:rPr>
                <w:rFonts w:ascii="Times New Roman" w:hAnsi="Times New Roman" w:cs="Times New Roman"/>
                <w:b/>
                <w:sz w:val="18"/>
                <w:szCs w:val="18"/>
              </w:rPr>
              <w:t>Wide Defender</w:t>
            </w:r>
          </w:p>
        </w:tc>
        <w:tc>
          <w:tcPr>
            <w:tcW w:w="244" w:type="pct"/>
            <w:tcBorders>
              <w:top w:val="single" w:sz="12" w:space="0" w:color="auto"/>
            </w:tcBorders>
          </w:tcPr>
          <w:p w14:paraId="34C54028" w14:textId="77777777" w:rsidR="00DA6FBB" w:rsidRPr="00BE6EB6" w:rsidRDefault="00DA6FBB" w:rsidP="00105900">
            <w:pPr>
              <w:pStyle w:val="NoSpacing"/>
              <w:rPr>
                <w:rFonts w:ascii="Times New Roman" w:hAnsi="Times New Roman" w:cs="Times New Roman"/>
                <w:sz w:val="18"/>
                <w:szCs w:val="18"/>
              </w:rPr>
            </w:pPr>
            <w:r w:rsidRPr="00BE6EB6">
              <w:rPr>
                <w:rFonts w:ascii="Times New Roman" w:hAnsi="Times New Roman" w:cs="Times New Roman"/>
                <w:b/>
                <w:sz w:val="18"/>
                <w:szCs w:val="18"/>
              </w:rPr>
              <w:t>U14</w:t>
            </w:r>
          </w:p>
        </w:tc>
        <w:tc>
          <w:tcPr>
            <w:tcW w:w="618" w:type="pct"/>
            <w:tcBorders>
              <w:top w:val="single" w:sz="12" w:space="0" w:color="auto"/>
            </w:tcBorders>
          </w:tcPr>
          <w:p w14:paraId="0E3B191F" w14:textId="77777777" w:rsidR="00DA6FBB" w:rsidRPr="00BE6EB6" w:rsidRDefault="00DA6FBB" w:rsidP="00105900">
            <w:pPr>
              <w:pStyle w:val="NoSpacing"/>
              <w:rPr>
                <w:rFonts w:ascii="Times New Roman" w:hAnsi="Times New Roman" w:cs="Times New Roman"/>
                <w:sz w:val="18"/>
                <w:szCs w:val="18"/>
              </w:rPr>
            </w:pPr>
            <w:r w:rsidRPr="00BE6EB6">
              <w:rPr>
                <w:rFonts w:ascii="Times New Roman" w:hAnsi="Times New Roman" w:cs="Times New Roman"/>
                <w:color w:val="000000"/>
                <w:sz w:val="18"/>
                <w:szCs w:val="18"/>
              </w:rPr>
              <w:t>20.6 ± 1.6</w:t>
            </w:r>
          </w:p>
        </w:tc>
        <w:tc>
          <w:tcPr>
            <w:tcW w:w="618" w:type="pct"/>
            <w:tcBorders>
              <w:top w:val="single" w:sz="12" w:space="0" w:color="auto"/>
            </w:tcBorders>
          </w:tcPr>
          <w:p w14:paraId="0C3F84E5" w14:textId="77777777" w:rsidR="00DA6FBB" w:rsidRPr="00BE6EB6" w:rsidRDefault="00DA6FBB" w:rsidP="00105900">
            <w:pPr>
              <w:pStyle w:val="NoSpacing"/>
              <w:rPr>
                <w:rFonts w:ascii="Times New Roman" w:hAnsi="Times New Roman" w:cs="Times New Roman"/>
                <w:sz w:val="18"/>
                <w:szCs w:val="18"/>
              </w:rPr>
            </w:pPr>
            <w:r w:rsidRPr="00BE6EB6">
              <w:rPr>
                <w:rFonts w:ascii="Times New Roman" w:hAnsi="Times New Roman" w:cs="Times New Roman"/>
                <w:color w:val="000000"/>
                <w:sz w:val="18"/>
                <w:szCs w:val="18"/>
              </w:rPr>
              <w:t>1.3 ± 0.2 *</w:t>
            </w:r>
          </w:p>
        </w:tc>
        <w:tc>
          <w:tcPr>
            <w:tcW w:w="618" w:type="pct"/>
            <w:tcBorders>
              <w:top w:val="single" w:sz="12" w:space="0" w:color="auto"/>
            </w:tcBorders>
          </w:tcPr>
          <w:p w14:paraId="7BD9F55E" w14:textId="77777777" w:rsidR="00DA6FBB" w:rsidRPr="00BE6EB6" w:rsidRDefault="00DA6FBB" w:rsidP="00105900">
            <w:pPr>
              <w:pStyle w:val="NoSpacing"/>
              <w:rPr>
                <w:rFonts w:ascii="Times New Roman" w:hAnsi="Times New Roman" w:cs="Times New Roman"/>
                <w:sz w:val="18"/>
                <w:szCs w:val="18"/>
              </w:rPr>
            </w:pPr>
            <w:r w:rsidRPr="00BE6EB6">
              <w:rPr>
                <w:rFonts w:ascii="Times New Roman" w:hAnsi="Times New Roman" w:cs="Times New Roman"/>
                <w:color w:val="000000"/>
                <w:sz w:val="18"/>
                <w:szCs w:val="18"/>
              </w:rPr>
              <w:t>1.1 ± 0.2</w:t>
            </w:r>
          </w:p>
        </w:tc>
        <w:tc>
          <w:tcPr>
            <w:tcW w:w="618" w:type="pct"/>
            <w:tcBorders>
              <w:top w:val="single" w:sz="12" w:space="0" w:color="auto"/>
            </w:tcBorders>
          </w:tcPr>
          <w:p w14:paraId="73A70F7B" w14:textId="77777777" w:rsidR="00DA6FBB" w:rsidRPr="00BE6EB6" w:rsidRDefault="00DA6FBB" w:rsidP="00105900">
            <w:pPr>
              <w:pStyle w:val="NoSpacing"/>
              <w:rPr>
                <w:rFonts w:ascii="Times New Roman" w:hAnsi="Times New Roman" w:cs="Times New Roman"/>
                <w:sz w:val="18"/>
                <w:szCs w:val="18"/>
              </w:rPr>
            </w:pPr>
            <w:r w:rsidRPr="00BE6EB6">
              <w:rPr>
                <w:rFonts w:ascii="Times New Roman" w:hAnsi="Times New Roman" w:cs="Times New Roman"/>
                <w:color w:val="000000"/>
                <w:sz w:val="18"/>
                <w:szCs w:val="18"/>
              </w:rPr>
              <w:t>1.5 ± 0.4</w:t>
            </w:r>
          </w:p>
        </w:tc>
        <w:tc>
          <w:tcPr>
            <w:tcW w:w="618" w:type="pct"/>
            <w:tcBorders>
              <w:top w:val="single" w:sz="12" w:space="0" w:color="auto"/>
            </w:tcBorders>
          </w:tcPr>
          <w:p w14:paraId="6B09D718" w14:textId="77777777" w:rsidR="00DA6FBB" w:rsidRPr="00BE6EB6" w:rsidRDefault="00DA6FBB" w:rsidP="00105900">
            <w:pPr>
              <w:pStyle w:val="NoSpacing"/>
              <w:rPr>
                <w:rFonts w:ascii="Times New Roman" w:hAnsi="Times New Roman" w:cs="Times New Roman"/>
                <w:sz w:val="18"/>
                <w:szCs w:val="18"/>
              </w:rPr>
            </w:pPr>
            <w:r w:rsidRPr="00BE6EB6">
              <w:rPr>
                <w:rFonts w:ascii="Times New Roman" w:hAnsi="Times New Roman" w:cs="Times New Roman"/>
                <w:color w:val="000000"/>
                <w:sz w:val="18"/>
                <w:szCs w:val="18"/>
              </w:rPr>
              <w:t>6.6 ± 0.7</w:t>
            </w:r>
          </w:p>
        </w:tc>
        <w:tc>
          <w:tcPr>
            <w:tcW w:w="618" w:type="pct"/>
            <w:tcBorders>
              <w:top w:val="single" w:sz="12" w:space="0" w:color="auto"/>
            </w:tcBorders>
          </w:tcPr>
          <w:p w14:paraId="738DA5D5" w14:textId="77777777" w:rsidR="00DA6FBB" w:rsidRPr="00BE6EB6" w:rsidRDefault="00DA6FBB" w:rsidP="00105900">
            <w:pPr>
              <w:pStyle w:val="NoSpacing"/>
              <w:rPr>
                <w:rFonts w:ascii="Times New Roman" w:hAnsi="Times New Roman" w:cs="Times New Roman"/>
                <w:sz w:val="18"/>
                <w:szCs w:val="18"/>
              </w:rPr>
            </w:pPr>
            <w:r w:rsidRPr="00BE6EB6">
              <w:rPr>
                <w:rFonts w:ascii="Times New Roman" w:hAnsi="Times New Roman" w:cs="Times New Roman"/>
                <w:color w:val="000000"/>
                <w:sz w:val="18"/>
                <w:szCs w:val="18"/>
              </w:rPr>
              <w:t>4.6 ± 0.5</w:t>
            </w:r>
          </w:p>
        </w:tc>
        <w:tc>
          <w:tcPr>
            <w:tcW w:w="618" w:type="pct"/>
            <w:tcBorders>
              <w:top w:val="single" w:sz="12" w:space="0" w:color="auto"/>
            </w:tcBorders>
          </w:tcPr>
          <w:p w14:paraId="1C1FCECC" w14:textId="77777777" w:rsidR="00DA6FBB" w:rsidRPr="00BE6EB6" w:rsidRDefault="00DA6FBB" w:rsidP="00105900">
            <w:pPr>
              <w:pStyle w:val="NoSpacing"/>
              <w:rPr>
                <w:rFonts w:ascii="Times New Roman" w:hAnsi="Times New Roman" w:cs="Times New Roman"/>
                <w:sz w:val="18"/>
                <w:szCs w:val="18"/>
              </w:rPr>
            </w:pPr>
            <w:r w:rsidRPr="00BE6EB6">
              <w:rPr>
                <w:rFonts w:ascii="Times New Roman" w:hAnsi="Times New Roman" w:cs="Times New Roman"/>
                <w:color w:val="000000"/>
                <w:sz w:val="18"/>
                <w:szCs w:val="18"/>
              </w:rPr>
              <w:t>0.2 ± 0.1</w:t>
            </w:r>
          </w:p>
        </w:tc>
      </w:tr>
      <w:tr w:rsidR="00DA6FBB" w:rsidRPr="00883494" w14:paraId="643CFD91" w14:textId="77777777" w:rsidTr="00105900">
        <w:trPr>
          <w:trHeight w:val="294"/>
        </w:trPr>
        <w:tc>
          <w:tcPr>
            <w:tcW w:w="430" w:type="pct"/>
            <w:vMerge/>
          </w:tcPr>
          <w:p w14:paraId="2A4482DA" w14:textId="77777777" w:rsidR="00DA6FBB" w:rsidRPr="00BE6EB6" w:rsidRDefault="00DA6FBB" w:rsidP="00105900">
            <w:pPr>
              <w:pStyle w:val="NoSpacing"/>
              <w:rPr>
                <w:rFonts w:ascii="Times New Roman" w:hAnsi="Times New Roman" w:cs="Times New Roman"/>
                <w:sz w:val="18"/>
                <w:szCs w:val="18"/>
              </w:rPr>
            </w:pPr>
          </w:p>
        </w:tc>
        <w:tc>
          <w:tcPr>
            <w:tcW w:w="244" w:type="pct"/>
          </w:tcPr>
          <w:p w14:paraId="215CB718" w14:textId="77777777" w:rsidR="00DA6FBB" w:rsidRPr="00BE6EB6" w:rsidRDefault="00DA6FBB" w:rsidP="00105900">
            <w:pPr>
              <w:pStyle w:val="NoSpacing"/>
              <w:rPr>
                <w:rFonts w:ascii="Times New Roman" w:hAnsi="Times New Roman" w:cs="Times New Roman"/>
                <w:b/>
                <w:sz w:val="18"/>
                <w:szCs w:val="18"/>
              </w:rPr>
            </w:pPr>
            <w:r w:rsidRPr="00BE6EB6">
              <w:rPr>
                <w:rFonts w:ascii="Times New Roman" w:hAnsi="Times New Roman" w:cs="Times New Roman"/>
                <w:b/>
                <w:sz w:val="18"/>
                <w:szCs w:val="18"/>
              </w:rPr>
              <w:t>U16</w:t>
            </w:r>
          </w:p>
        </w:tc>
        <w:tc>
          <w:tcPr>
            <w:tcW w:w="618" w:type="pct"/>
          </w:tcPr>
          <w:p w14:paraId="7CE8DBA6" w14:textId="77777777" w:rsidR="00DA6FBB" w:rsidRPr="00BE6EB6" w:rsidRDefault="00DA6FBB" w:rsidP="00105900">
            <w:pPr>
              <w:pStyle w:val="NoSpacing"/>
              <w:rPr>
                <w:rFonts w:ascii="Times New Roman" w:hAnsi="Times New Roman" w:cs="Times New Roman"/>
                <w:color w:val="000000"/>
                <w:sz w:val="18"/>
                <w:szCs w:val="18"/>
              </w:rPr>
            </w:pPr>
            <w:r w:rsidRPr="00BE6EB6">
              <w:rPr>
                <w:rFonts w:ascii="Times New Roman" w:hAnsi="Times New Roman" w:cs="Times New Roman"/>
                <w:color w:val="000000"/>
                <w:sz w:val="18"/>
                <w:szCs w:val="18"/>
              </w:rPr>
              <w:t>21.5 ± 1.7</w:t>
            </w:r>
          </w:p>
        </w:tc>
        <w:tc>
          <w:tcPr>
            <w:tcW w:w="618" w:type="pct"/>
          </w:tcPr>
          <w:p w14:paraId="0C3F5789" w14:textId="77777777" w:rsidR="00DA6FBB" w:rsidRPr="00BE6EB6" w:rsidRDefault="00DA6FBB" w:rsidP="00105900">
            <w:pPr>
              <w:pStyle w:val="NoSpacing"/>
              <w:rPr>
                <w:rFonts w:ascii="Times New Roman" w:hAnsi="Times New Roman" w:cs="Times New Roman"/>
                <w:color w:val="000000"/>
                <w:sz w:val="18"/>
                <w:szCs w:val="18"/>
              </w:rPr>
            </w:pPr>
            <w:r w:rsidRPr="00BE6EB6">
              <w:rPr>
                <w:rFonts w:ascii="Times New Roman" w:hAnsi="Times New Roman" w:cs="Times New Roman"/>
                <w:color w:val="000000"/>
                <w:sz w:val="18"/>
                <w:szCs w:val="18"/>
              </w:rPr>
              <w:t>2.5 ± 0.4</w:t>
            </w:r>
          </w:p>
        </w:tc>
        <w:tc>
          <w:tcPr>
            <w:tcW w:w="618" w:type="pct"/>
          </w:tcPr>
          <w:p w14:paraId="750DC95B" w14:textId="77777777" w:rsidR="00DA6FBB" w:rsidRPr="00BE6EB6" w:rsidRDefault="00DA6FBB" w:rsidP="00105900">
            <w:pPr>
              <w:pStyle w:val="NoSpacing"/>
              <w:rPr>
                <w:rFonts w:ascii="Times New Roman" w:hAnsi="Times New Roman" w:cs="Times New Roman"/>
                <w:color w:val="000000"/>
                <w:sz w:val="18"/>
                <w:szCs w:val="18"/>
              </w:rPr>
            </w:pPr>
            <w:r w:rsidRPr="00BE6EB6">
              <w:rPr>
                <w:rFonts w:ascii="Times New Roman" w:hAnsi="Times New Roman" w:cs="Times New Roman"/>
                <w:color w:val="000000"/>
                <w:sz w:val="18"/>
                <w:szCs w:val="18"/>
              </w:rPr>
              <w:t>1.4 ± 0.3</w:t>
            </w:r>
          </w:p>
        </w:tc>
        <w:tc>
          <w:tcPr>
            <w:tcW w:w="618" w:type="pct"/>
          </w:tcPr>
          <w:p w14:paraId="2CF296CE" w14:textId="77777777" w:rsidR="00DA6FBB" w:rsidRPr="00BE6EB6" w:rsidRDefault="00DA6FBB" w:rsidP="00105900">
            <w:pPr>
              <w:pStyle w:val="NoSpacing"/>
              <w:rPr>
                <w:rFonts w:ascii="Times New Roman" w:hAnsi="Times New Roman" w:cs="Times New Roman"/>
                <w:color w:val="000000"/>
                <w:sz w:val="18"/>
                <w:szCs w:val="18"/>
              </w:rPr>
            </w:pPr>
            <w:r w:rsidRPr="00BE6EB6">
              <w:rPr>
                <w:rFonts w:ascii="Times New Roman" w:hAnsi="Times New Roman" w:cs="Times New Roman"/>
                <w:color w:val="000000"/>
                <w:sz w:val="18"/>
                <w:szCs w:val="18"/>
              </w:rPr>
              <w:t>3.6 ± 0.8</w:t>
            </w:r>
          </w:p>
        </w:tc>
        <w:tc>
          <w:tcPr>
            <w:tcW w:w="618" w:type="pct"/>
          </w:tcPr>
          <w:p w14:paraId="7190224B" w14:textId="77777777" w:rsidR="00DA6FBB" w:rsidRPr="00BE6EB6" w:rsidRDefault="00DA6FBB" w:rsidP="00105900">
            <w:pPr>
              <w:pStyle w:val="NoSpacing"/>
              <w:rPr>
                <w:rFonts w:ascii="Times New Roman" w:hAnsi="Times New Roman" w:cs="Times New Roman"/>
                <w:color w:val="000000"/>
                <w:sz w:val="18"/>
                <w:szCs w:val="18"/>
              </w:rPr>
            </w:pPr>
            <w:r w:rsidRPr="00BE6EB6">
              <w:rPr>
                <w:rFonts w:ascii="Times New Roman" w:hAnsi="Times New Roman" w:cs="Times New Roman"/>
                <w:color w:val="000000"/>
                <w:sz w:val="18"/>
                <w:szCs w:val="18"/>
              </w:rPr>
              <w:t>7.0 ± 0.8</w:t>
            </w:r>
          </w:p>
        </w:tc>
        <w:tc>
          <w:tcPr>
            <w:tcW w:w="618" w:type="pct"/>
          </w:tcPr>
          <w:p w14:paraId="41807FB2" w14:textId="77777777" w:rsidR="00DA6FBB" w:rsidRPr="00BE6EB6" w:rsidRDefault="00DA6FBB" w:rsidP="00105900">
            <w:pPr>
              <w:pStyle w:val="NoSpacing"/>
              <w:rPr>
                <w:rFonts w:ascii="Times New Roman" w:hAnsi="Times New Roman" w:cs="Times New Roman"/>
                <w:color w:val="000000"/>
                <w:sz w:val="18"/>
                <w:szCs w:val="18"/>
              </w:rPr>
            </w:pPr>
            <w:r w:rsidRPr="00BE6EB6">
              <w:rPr>
                <w:rFonts w:ascii="Times New Roman" w:hAnsi="Times New Roman" w:cs="Times New Roman"/>
                <w:color w:val="000000"/>
                <w:sz w:val="18"/>
                <w:szCs w:val="18"/>
              </w:rPr>
              <w:t>4.5 ± 0.5</w:t>
            </w:r>
          </w:p>
        </w:tc>
        <w:tc>
          <w:tcPr>
            <w:tcW w:w="618" w:type="pct"/>
          </w:tcPr>
          <w:p w14:paraId="79AFB198" w14:textId="77777777" w:rsidR="00DA6FBB" w:rsidRPr="00BE6EB6" w:rsidRDefault="00DA6FBB" w:rsidP="00105900">
            <w:pPr>
              <w:pStyle w:val="NoSpacing"/>
              <w:rPr>
                <w:rFonts w:ascii="Times New Roman" w:hAnsi="Times New Roman" w:cs="Times New Roman"/>
                <w:color w:val="000000"/>
                <w:sz w:val="18"/>
                <w:szCs w:val="18"/>
              </w:rPr>
            </w:pPr>
            <w:r w:rsidRPr="00BE6EB6">
              <w:rPr>
                <w:rFonts w:ascii="Times New Roman" w:hAnsi="Times New Roman" w:cs="Times New Roman"/>
                <w:color w:val="000000"/>
                <w:sz w:val="18"/>
                <w:szCs w:val="18"/>
              </w:rPr>
              <w:t>0.3 ± 0.1</w:t>
            </w:r>
          </w:p>
        </w:tc>
      </w:tr>
      <w:tr w:rsidR="00DA6FBB" w:rsidRPr="00883494" w14:paraId="6589AF37" w14:textId="77777777" w:rsidTr="00105900">
        <w:trPr>
          <w:trHeight w:val="294"/>
        </w:trPr>
        <w:tc>
          <w:tcPr>
            <w:tcW w:w="430" w:type="pct"/>
            <w:vMerge/>
            <w:tcBorders>
              <w:bottom w:val="single" w:sz="12" w:space="0" w:color="auto"/>
            </w:tcBorders>
          </w:tcPr>
          <w:p w14:paraId="12D88C81" w14:textId="77777777" w:rsidR="00DA6FBB" w:rsidRPr="00BE6EB6" w:rsidRDefault="00DA6FBB" w:rsidP="00105900">
            <w:pPr>
              <w:pStyle w:val="NoSpacing"/>
              <w:rPr>
                <w:rFonts w:ascii="Times New Roman" w:hAnsi="Times New Roman" w:cs="Times New Roman"/>
                <w:sz w:val="18"/>
                <w:szCs w:val="18"/>
              </w:rPr>
            </w:pPr>
          </w:p>
        </w:tc>
        <w:tc>
          <w:tcPr>
            <w:tcW w:w="244" w:type="pct"/>
            <w:tcBorders>
              <w:bottom w:val="single" w:sz="12" w:space="0" w:color="auto"/>
            </w:tcBorders>
          </w:tcPr>
          <w:p w14:paraId="1892E8C3" w14:textId="77777777" w:rsidR="00DA6FBB" w:rsidRPr="00BE6EB6" w:rsidRDefault="00DA6FBB" w:rsidP="00105900">
            <w:pPr>
              <w:pStyle w:val="NoSpacing"/>
              <w:rPr>
                <w:rFonts w:ascii="Times New Roman" w:hAnsi="Times New Roman" w:cs="Times New Roman"/>
                <w:sz w:val="18"/>
                <w:szCs w:val="18"/>
              </w:rPr>
            </w:pPr>
            <w:r w:rsidRPr="00BE6EB6">
              <w:rPr>
                <w:rFonts w:ascii="Times New Roman" w:hAnsi="Times New Roman" w:cs="Times New Roman"/>
                <w:b/>
                <w:sz w:val="18"/>
                <w:szCs w:val="18"/>
              </w:rPr>
              <w:t>vs.</w:t>
            </w:r>
          </w:p>
        </w:tc>
        <w:tc>
          <w:tcPr>
            <w:tcW w:w="618" w:type="pct"/>
            <w:tcBorders>
              <w:bottom w:val="single" w:sz="12" w:space="0" w:color="auto"/>
            </w:tcBorders>
          </w:tcPr>
          <w:p w14:paraId="56F847A5" w14:textId="77777777" w:rsidR="00DA6FBB" w:rsidRPr="00BE6EB6" w:rsidRDefault="00DA6FBB" w:rsidP="00105900">
            <w:pPr>
              <w:pStyle w:val="NoSpacing"/>
              <w:rPr>
                <w:rFonts w:ascii="Times New Roman" w:hAnsi="Times New Roman" w:cs="Times New Roman"/>
                <w:sz w:val="18"/>
                <w:szCs w:val="18"/>
              </w:rPr>
            </w:pPr>
            <w:r w:rsidRPr="00BE6EB6">
              <w:rPr>
                <w:rFonts w:ascii="Times New Roman" w:hAnsi="Times New Roman" w:cs="Times New Roman"/>
                <w:sz w:val="18"/>
                <w:szCs w:val="18"/>
              </w:rPr>
              <w:t>Trivial ES:</w:t>
            </w:r>
          </w:p>
          <w:p w14:paraId="0DE177BC" w14:textId="77777777" w:rsidR="00DA6FBB" w:rsidRPr="00BE6EB6" w:rsidRDefault="00DA6FBB" w:rsidP="00105900">
            <w:pPr>
              <w:pStyle w:val="NoSpacing"/>
              <w:rPr>
                <w:rFonts w:ascii="Times New Roman" w:hAnsi="Times New Roman" w:cs="Times New Roman"/>
                <w:sz w:val="18"/>
                <w:szCs w:val="18"/>
              </w:rPr>
            </w:pPr>
            <w:r w:rsidRPr="00BE6EB6">
              <w:rPr>
                <w:rFonts w:ascii="Times New Roman" w:hAnsi="Times New Roman" w:cs="Times New Roman"/>
                <w:sz w:val="18"/>
                <w:szCs w:val="18"/>
              </w:rPr>
              <w:t xml:space="preserve">-0.04 </w:t>
            </w:r>
            <w:r w:rsidRPr="00BE6EB6">
              <w:rPr>
                <w:rFonts w:ascii="Times New Roman" w:hAnsi="Times New Roman" w:cs="Times New Roman"/>
                <w:color w:val="000000"/>
                <w:sz w:val="18"/>
                <w:szCs w:val="18"/>
              </w:rPr>
              <w:t>± 0.18</w:t>
            </w:r>
          </w:p>
        </w:tc>
        <w:tc>
          <w:tcPr>
            <w:tcW w:w="618" w:type="pct"/>
            <w:tcBorders>
              <w:bottom w:val="single" w:sz="12" w:space="0" w:color="auto"/>
            </w:tcBorders>
          </w:tcPr>
          <w:p w14:paraId="1DBB2544" w14:textId="77777777" w:rsidR="00DA6FBB" w:rsidRPr="00BE6EB6" w:rsidRDefault="00DA6FBB" w:rsidP="00105900">
            <w:pPr>
              <w:pStyle w:val="NoSpacing"/>
              <w:rPr>
                <w:rFonts w:ascii="Times New Roman" w:hAnsi="Times New Roman" w:cs="Times New Roman"/>
                <w:sz w:val="18"/>
                <w:szCs w:val="18"/>
              </w:rPr>
            </w:pPr>
            <w:r w:rsidRPr="00BE6EB6">
              <w:rPr>
                <w:rFonts w:ascii="Times New Roman" w:hAnsi="Times New Roman" w:cs="Times New Roman"/>
                <w:sz w:val="18"/>
                <w:szCs w:val="18"/>
              </w:rPr>
              <w:t>Moderate ES:</w:t>
            </w:r>
          </w:p>
          <w:p w14:paraId="2F915D7F" w14:textId="77777777" w:rsidR="00DA6FBB" w:rsidRPr="00BE6EB6" w:rsidRDefault="00DA6FBB" w:rsidP="00105900">
            <w:pPr>
              <w:pStyle w:val="NoSpacing"/>
              <w:rPr>
                <w:rFonts w:ascii="Times New Roman" w:hAnsi="Times New Roman" w:cs="Times New Roman"/>
                <w:sz w:val="18"/>
                <w:szCs w:val="18"/>
              </w:rPr>
            </w:pPr>
            <w:r w:rsidRPr="00BE6EB6">
              <w:rPr>
                <w:rFonts w:ascii="Times New Roman" w:hAnsi="Times New Roman" w:cs="Times New Roman"/>
                <w:sz w:val="18"/>
                <w:szCs w:val="18"/>
              </w:rPr>
              <w:t xml:space="preserve">-0.71 </w:t>
            </w:r>
            <w:r w:rsidRPr="00BE6EB6">
              <w:rPr>
                <w:rFonts w:ascii="Times New Roman" w:hAnsi="Times New Roman" w:cs="Times New Roman"/>
                <w:color w:val="000000"/>
                <w:sz w:val="18"/>
                <w:szCs w:val="18"/>
              </w:rPr>
              <w:t>± 0.36</w:t>
            </w:r>
          </w:p>
        </w:tc>
        <w:tc>
          <w:tcPr>
            <w:tcW w:w="618" w:type="pct"/>
            <w:tcBorders>
              <w:bottom w:val="single" w:sz="12" w:space="0" w:color="auto"/>
            </w:tcBorders>
          </w:tcPr>
          <w:p w14:paraId="76BCA906" w14:textId="77777777" w:rsidR="00DA6FBB" w:rsidRPr="00BE6EB6" w:rsidRDefault="00DA6FBB" w:rsidP="00105900">
            <w:pPr>
              <w:pStyle w:val="NoSpacing"/>
              <w:rPr>
                <w:rFonts w:ascii="Times New Roman" w:hAnsi="Times New Roman" w:cs="Times New Roman"/>
                <w:sz w:val="18"/>
                <w:szCs w:val="18"/>
              </w:rPr>
            </w:pPr>
            <w:r w:rsidRPr="00BE6EB6">
              <w:rPr>
                <w:rFonts w:ascii="Times New Roman" w:hAnsi="Times New Roman" w:cs="Times New Roman"/>
                <w:sz w:val="18"/>
                <w:szCs w:val="18"/>
              </w:rPr>
              <w:t>Unclear ES:</w:t>
            </w:r>
          </w:p>
          <w:p w14:paraId="3EAD4DDB" w14:textId="77777777" w:rsidR="00DA6FBB" w:rsidRPr="00BE6EB6" w:rsidRDefault="00DA6FBB" w:rsidP="00105900">
            <w:pPr>
              <w:pStyle w:val="NoSpacing"/>
              <w:rPr>
                <w:rFonts w:ascii="Times New Roman" w:hAnsi="Times New Roman" w:cs="Times New Roman"/>
                <w:sz w:val="18"/>
                <w:szCs w:val="18"/>
              </w:rPr>
            </w:pPr>
            <w:r w:rsidRPr="00BE6EB6">
              <w:rPr>
                <w:rFonts w:ascii="Times New Roman" w:hAnsi="Times New Roman" w:cs="Times New Roman"/>
                <w:sz w:val="18"/>
                <w:szCs w:val="18"/>
              </w:rPr>
              <w:t xml:space="preserve">-0.22 </w:t>
            </w:r>
            <w:r w:rsidRPr="00BE6EB6">
              <w:rPr>
                <w:rFonts w:ascii="Times New Roman" w:hAnsi="Times New Roman" w:cs="Times New Roman"/>
                <w:color w:val="000000"/>
                <w:sz w:val="18"/>
                <w:szCs w:val="18"/>
              </w:rPr>
              <w:t>± 0.45</w:t>
            </w:r>
          </w:p>
        </w:tc>
        <w:tc>
          <w:tcPr>
            <w:tcW w:w="618" w:type="pct"/>
            <w:tcBorders>
              <w:bottom w:val="single" w:sz="12" w:space="0" w:color="auto"/>
            </w:tcBorders>
          </w:tcPr>
          <w:p w14:paraId="19909C02" w14:textId="77777777" w:rsidR="00DA6FBB" w:rsidRPr="00BE6EB6" w:rsidRDefault="00DA6FBB" w:rsidP="00105900">
            <w:pPr>
              <w:pStyle w:val="NoSpacing"/>
              <w:rPr>
                <w:rFonts w:ascii="Times New Roman" w:hAnsi="Times New Roman" w:cs="Times New Roman"/>
                <w:sz w:val="18"/>
                <w:szCs w:val="18"/>
              </w:rPr>
            </w:pPr>
            <w:r w:rsidRPr="00BE6EB6">
              <w:rPr>
                <w:rFonts w:ascii="Times New Roman" w:hAnsi="Times New Roman" w:cs="Times New Roman"/>
                <w:sz w:val="18"/>
                <w:szCs w:val="18"/>
              </w:rPr>
              <w:t>Moderate ES:</w:t>
            </w:r>
          </w:p>
          <w:p w14:paraId="5BBDBD36" w14:textId="77777777" w:rsidR="00DA6FBB" w:rsidRPr="00BE6EB6" w:rsidRDefault="00DA6FBB" w:rsidP="00105900">
            <w:pPr>
              <w:pStyle w:val="NoSpacing"/>
              <w:rPr>
                <w:rFonts w:ascii="Times New Roman" w:hAnsi="Times New Roman" w:cs="Times New Roman"/>
                <w:sz w:val="18"/>
                <w:szCs w:val="18"/>
              </w:rPr>
            </w:pPr>
            <w:r w:rsidRPr="00BE6EB6">
              <w:rPr>
                <w:rFonts w:ascii="Times New Roman" w:hAnsi="Times New Roman" w:cs="Times New Roman"/>
                <w:sz w:val="18"/>
                <w:szCs w:val="18"/>
              </w:rPr>
              <w:t xml:space="preserve">-0.88 </w:t>
            </w:r>
            <w:r w:rsidRPr="00BE6EB6">
              <w:rPr>
                <w:rFonts w:ascii="Times New Roman" w:hAnsi="Times New Roman" w:cs="Times New Roman"/>
                <w:color w:val="000000"/>
                <w:sz w:val="18"/>
                <w:szCs w:val="18"/>
              </w:rPr>
              <w:t>± 0.55</w:t>
            </w:r>
          </w:p>
        </w:tc>
        <w:tc>
          <w:tcPr>
            <w:tcW w:w="618" w:type="pct"/>
            <w:tcBorders>
              <w:bottom w:val="single" w:sz="12" w:space="0" w:color="auto"/>
            </w:tcBorders>
          </w:tcPr>
          <w:p w14:paraId="19109B35" w14:textId="77777777" w:rsidR="00DA6FBB" w:rsidRPr="00BE6EB6" w:rsidRDefault="00DA6FBB" w:rsidP="00105900">
            <w:pPr>
              <w:pStyle w:val="NoSpacing"/>
              <w:rPr>
                <w:rFonts w:ascii="Times New Roman" w:hAnsi="Times New Roman" w:cs="Times New Roman"/>
                <w:sz w:val="18"/>
                <w:szCs w:val="18"/>
              </w:rPr>
            </w:pPr>
            <w:r w:rsidRPr="00BE6EB6">
              <w:rPr>
                <w:rFonts w:ascii="Times New Roman" w:hAnsi="Times New Roman" w:cs="Times New Roman"/>
                <w:sz w:val="18"/>
                <w:szCs w:val="18"/>
              </w:rPr>
              <w:t>Trivial ES:</w:t>
            </w:r>
          </w:p>
          <w:p w14:paraId="2D1F0AE2" w14:textId="77777777" w:rsidR="00DA6FBB" w:rsidRPr="00BE6EB6" w:rsidRDefault="00DA6FBB" w:rsidP="00105900">
            <w:pPr>
              <w:pStyle w:val="NoSpacing"/>
              <w:rPr>
                <w:rFonts w:ascii="Times New Roman" w:hAnsi="Times New Roman" w:cs="Times New Roman"/>
                <w:sz w:val="18"/>
                <w:szCs w:val="18"/>
              </w:rPr>
            </w:pPr>
            <w:r w:rsidRPr="00BE6EB6">
              <w:rPr>
                <w:rFonts w:ascii="Times New Roman" w:hAnsi="Times New Roman" w:cs="Times New Roman"/>
                <w:sz w:val="18"/>
                <w:szCs w:val="18"/>
              </w:rPr>
              <w:t xml:space="preserve">-0.05 </w:t>
            </w:r>
            <w:r w:rsidRPr="00BE6EB6">
              <w:rPr>
                <w:rFonts w:ascii="Times New Roman" w:hAnsi="Times New Roman" w:cs="Times New Roman"/>
                <w:color w:val="000000"/>
                <w:sz w:val="18"/>
                <w:szCs w:val="18"/>
              </w:rPr>
              <w:t>± 0.25</w:t>
            </w:r>
          </w:p>
        </w:tc>
        <w:tc>
          <w:tcPr>
            <w:tcW w:w="618" w:type="pct"/>
            <w:tcBorders>
              <w:bottom w:val="single" w:sz="12" w:space="0" w:color="auto"/>
            </w:tcBorders>
          </w:tcPr>
          <w:p w14:paraId="1AF156A5" w14:textId="77777777" w:rsidR="00DA6FBB" w:rsidRPr="00BE6EB6" w:rsidRDefault="00DA6FBB" w:rsidP="00105900">
            <w:pPr>
              <w:pStyle w:val="NoSpacing"/>
              <w:rPr>
                <w:rFonts w:ascii="Times New Roman" w:hAnsi="Times New Roman" w:cs="Times New Roman"/>
                <w:sz w:val="18"/>
                <w:szCs w:val="18"/>
              </w:rPr>
            </w:pPr>
            <w:r w:rsidRPr="00BE6EB6">
              <w:rPr>
                <w:rFonts w:ascii="Times New Roman" w:hAnsi="Times New Roman" w:cs="Times New Roman"/>
                <w:sz w:val="18"/>
                <w:szCs w:val="18"/>
              </w:rPr>
              <w:t>Unclear ES:</w:t>
            </w:r>
          </w:p>
          <w:p w14:paraId="3795C9EA" w14:textId="77777777" w:rsidR="00DA6FBB" w:rsidRPr="00BE6EB6" w:rsidRDefault="00DA6FBB" w:rsidP="00105900">
            <w:pPr>
              <w:pStyle w:val="NoSpacing"/>
              <w:rPr>
                <w:rFonts w:ascii="Times New Roman" w:hAnsi="Times New Roman" w:cs="Times New Roman"/>
                <w:sz w:val="18"/>
                <w:szCs w:val="18"/>
              </w:rPr>
            </w:pPr>
            <w:r w:rsidRPr="00BE6EB6">
              <w:rPr>
                <w:rFonts w:ascii="Times New Roman" w:hAnsi="Times New Roman" w:cs="Times New Roman"/>
                <w:sz w:val="18"/>
                <w:szCs w:val="18"/>
              </w:rPr>
              <w:t xml:space="preserve">0.04 </w:t>
            </w:r>
            <w:r w:rsidRPr="00BE6EB6">
              <w:rPr>
                <w:rFonts w:ascii="Times New Roman" w:hAnsi="Times New Roman" w:cs="Times New Roman"/>
                <w:color w:val="000000"/>
                <w:sz w:val="18"/>
                <w:szCs w:val="18"/>
              </w:rPr>
              <w:t>± 0.25</w:t>
            </w:r>
          </w:p>
        </w:tc>
        <w:tc>
          <w:tcPr>
            <w:tcW w:w="618" w:type="pct"/>
            <w:tcBorders>
              <w:bottom w:val="single" w:sz="12" w:space="0" w:color="auto"/>
            </w:tcBorders>
          </w:tcPr>
          <w:p w14:paraId="086FE4E9" w14:textId="77777777" w:rsidR="00DA6FBB" w:rsidRPr="00BE6EB6" w:rsidRDefault="00DA6FBB" w:rsidP="00105900">
            <w:pPr>
              <w:pStyle w:val="NoSpacing"/>
              <w:rPr>
                <w:rFonts w:ascii="Times New Roman" w:hAnsi="Times New Roman" w:cs="Times New Roman"/>
                <w:sz w:val="18"/>
                <w:szCs w:val="18"/>
              </w:rPr>
            </w:pPr>
            <w:r w:rsidRPr="00BE6EB6">
              <w:rPr>
                <w:rFonts w:ascii="Times New Roman" w:hAnsi="Times New Roman" w:cs="Times New Roman"/>
                <w:sz w:val="18"/>
                <w:szCs w:val="18"/>
              </w:rPr>
              <w:t>Unclear ES:</w:t>
            </w:r>
          </w:p>
          <w:p w14:paraId="47AD7C63" w14:textId="77777777" w:rsidR="00DA6FBB" w:rsidRPr="00BE6EB6" w:rsidRDefault="00DA6FBB" w:rsidP="00105900">
            <w:pPr>
              <w:pStyle w:val="NoSpacing"/>
              <w:rPr>
                <w:rFonts w:ascii="Times New Roman" w:hAnsi="Times New Roman" w:cs="Times New Roman"/>
                <w:sz w:val="18"/>
                <w:szCs w:val="18"/>
              </w:rPr>
            </w:pPr>
            <w:r w:rsidRPr="00BE6EB6">
              <w:rPr>
                <w:rFonts w:ascii="Times New Roman" w:hAnsi="Times New Roman" w:cs="Times New Roman"/>
                <w:sz w:val="18"/>
                <w:szCs w:val="18"/>
              </w:rPr>
              <w:t xml:space="preserve">-0.48 </w:t>
            </w:r>
            <w:r w:rsidRPr="00BE6EB6">
              <w:rPr>
                <w:rFonts w:ascii="Times New Roman" w:hAnsi="Times New Roman" w:cs="Times New Roman"/>
                <w:color w:val="000000"/>
                <w:sz w:val="18"/>
                <w:szCs w:val="18"/>
              </w:rPr>
              <w:t>± 0.75</w:t>
            </w:r>
          </w:p>
        </w:tc>
      </w:tr>
      <w:tr w:rsidR="00DA6FBB" w:rsidRPr="00883494" w14:paraId="03598A1D" w14:textId="77777777" w:rsidTr="00105900">
        <w:trPr>
          <w:trHeight w:val="294"/>
        </w:trPr>
        <w:tc>
          <w:tcPr>
            <w:tcW w:w="430" w:type="pct"/>
            <w:vMerge w:val="restart"/>
            <w:tcBorders>
              <w:top w:val="single" w:sz="12" w:space="0" w:color="auto"/>
            </w:tcBorders>
          </w:tcPr>
          <w:p w14:paraId="6E13B53B" w14:textId="77777777" w:rsidR="00DA6FBB" w:rsidRPr="00BE6EB6" w:rsidRDefault="00DA6FBB" w:rsidP="00105900">
            <w:pPr>
              <w:pStyle w:val="NoSpacing"/>
              <w:rPr>
                <w:rFonts w:ascii="Times New Roman" w:hAnsi="Times New Roman" w:cs="Times New Roman"/>
                <w:sz w:val="18"/>
                <w:szCs w:val="18"/>
              </w:rPr>
            </w:pPr>
            <w:r w:rsidRPr="00BE6EB6">
              <w:rPr>
                <w:rFonts w:ascii="Times New Roman" w:hAnsi="Times New Roman" w:cs="Times New Roman"/>
                <w:b/>
                <w:sz w:val="18"/>
                <w:szCs w:val="18"/>
              </w:rPr>
              <w:t>Central Midfielder</w:t>
            </w:r>
          </w:p>
        </w:tc>
        <w:tc>
          <w:tcPr>
            <w:tcW w:w="244" w:type="pct"/>
            <w:tcBorders>
              <w:top w:val="single" w:sz="12" w:space="0" w:color="auto"/>
            </w:tcBorders>
          </w:tcPr>
          <w:p w14:paraId="051C99FD" w14:textId="77777777" w:rsidR="00DA6FBB" w:rsidRPr="00BE6EB6" w:rsidRDefault="00DA6FBB" w:rsidP="00105900">
            <w:pPr>
              <w:pStyle w:val="NoSpacing"/>
              <w:rPr>
                <w:rFonts w:ascii="Times New Roman" w:hAnsi="Times New Roman" w:cs="Times New Roman"/>
                <w:sz w:val="18"/>
                <w:szCs w:val="18"/>
              </w:rPr>
            </w:pPr>
            <w:r w:rsidRPr="00BE6EB6">
              <w:rPr>
                <w:rFonts w:ascii="Times New Roman" w:hAnsi="Times New Roman" w:cs="Times New Roman"/>
                <w:b/>
                <w:sz w:val="18"/>
                <w:szCs w:val="18"/>
              </w:rPr>
              <w:t>U14</w:t>
            </w:r>
          </w:p>
        </w:tc>
        <w:tc>
          <w:tcPr>
            <w:tcW w:w="618" w:type="pct"/>
            <w:tcBorders>
              <w:top w:val="single" w:sz="12" w:space="0" w:color="auto"/>
            </w:tcBorders>
          </w:tcPr>
          <w:p w14:paraId="354C34A2" w14:textId="77777777" w:rsidR="00DA6FBB" w:rsidRPr="00BE6EB6" w:rsidRDefault="00DA6FBB" w:rsidP="00105900">
            <w:pPr>
              <w:pStyle w:val="NoSpacing"/>
              <w:rPr>
                <w:rFonts w:ascii="Times New Roman" w:hAnsi="Times New Roman" w:cs="Times New Roman"/>
                <w:sz w:val="18"/>
                <w:szCs w:val="18"/>
              </w:rPr>
            </w:pPr>
            <w:r w:rsidRPr="00BE6EB6">
              <w:rPr>
                <w:rFonts w:ascii="Times New Roman" w:hAnsi="Times New Roman" w:cs="Times New Roman"/>
                <w:color w:val="000000"/>
                <w:sz w:val="18"/>
                <w:szCs w:val="18"/>
              </w:rPr>
              <w:t>21.0 ± 1.6</w:t>
            </w:r>
          </w:p>
        </w:tc>
        <w:tc>
          <w:tcPr>
            <w:tcW w:w="618" w:type="pct"/>
            <w:tcBorders>
              <w:top w:val="single" w:sz="12" w:space="0" w:color="auto"/>
            </w:tcBorders>
          </w:tcPr>
          <w:p w14:paraId="478C0DC2" w14:textId="77777777" w:rsidR="00DA6FBB" w:rsidRPr="00BE6EB6" w:rsidRDefault="00DA6FBB" w:rsidP="00105900">
            <w:pPr>
              <w:pStyle w:val="NoSpacing"/>
              <w:rPr>
                <w:rFonts w:ascii="Times New Roman" w:hAnsi="Times New Roman" w:cs="Times New Roman"/>
                <w:sz w:val="18"/>
                <w:szCs w:val="18"/>
              </w:rPr>
            </w:pPr>
            <w:r w:rsidRPr="00BE6EB6">
              <w:rPr>
                <w:rFonts w:ascii="Times New Roman" w:hAnsi="Times New Roman" w:cs="Times New Roman"/>
                <w:color w:val="000000"/>
                <w:sz w:val="18"/>
                <w:szCs w:val="18"/>
              </w:rPr>
              <w:t>2.5 ± 0.3</w:t>
            </w:r>
          </w:p>
        </w:tc>
        <w:tc>
          <w:tcPr>
            <w:tcW w:w="618" w:type="pct"/>
            <w:tcBorders>
              <w:top w:val="single" w:sz="12" w:space="0" w:color="auto"/>
            </w:tcBorders>
          </w:tcPr>
          <w:p w14:paraId="62F89C53" w14:textId="77777777" w:rsidR="00DA6FBB" w:rsidRPr="00BE6EB6" w:rsidRDefault="00DA6FBB" w:rsidP="00105900">
            <w:pPr>
              <w:pStyle w:val="NoSpacing"/>
              <w:rPr>
                <w:rFonts w:ascii="Times New Roman" w:hAnsi="Times New Roman" w:cs="Times New Roman"/>
                <w:sz w:val="18"/>
                <w:szCs w:val="18"/>
              </w:rPr>
            </w:pPr>
            <w:r w:rsidRPr="00BE6EB6">
              <w:rPr>
                <w:rFonts w:ascii="Times New Roman" w:hAnsi="Times New Roman" w:cs="Times New Roman"/>
                <w:color w:val="000000"/>
                <w:sz w:val="18"/>
                <w:szCs w:val="18"/>
              </w:rPr>
              <w:t>1.6 ± 0.3</w:t>
            </w:r>
          </w:p>
        </w:tc>
        <w:tc>
          <w:tcPr>
            <w:tcW w:w="618" w:type="pct"/>
            <w:tcBorders>
              <w:top w:val="single" w:sz="12" w:space="0" w:color="auto"/>
            </w:tcBorders>
          </w:tcPr>
          <w:p w14:paraId="7691F59D" w14:textId="77777777" w:rsidR="00DA6FBB" w:rsidRPr="00BE6EB6" w:rsidRDefault="00DA6FBB" w:rsidP="00105900">
            <w:pPr>
              <w:pStyle w:val="NoSpacing"/>
              <w:rPr>
                <w:rFonts w:ascii="Times New Roman" w:hAnsi="Times New Roman" w:cs="Times New Roman"/>
                <w:sz w:val="18"/>
                <w:szCs w:val="18"/>
              </w:rPr>
            </w:pPr>
            <w:r w:rsidRPr="00BE6EB6">
              <w:rPr>
                <w:rFonts w:ascii="Times New Roman" w:hAnsi="Times New Roman" w:cs="Times New Roman"/>
                <w:color w:val="000000"/>
                <w:sz w:val="18"/>
                <w:szCs w:val="18"/>
              </w:rPr>
              <w:t>0.9 ± 0.2</w:t>
            </w:r>
          </w:p>
        </w:tc>
        <w:tc>
          <w:tcPr>
            <w:tcW w:w="618" w:type="pct"/>
            <w:tcBorders>
              <w:top w:val="single" w:sz="12" w:space="0" w:color="auto"/>
            </w:tcBorders>
          </w:tcPr>
          <w:p w14:paraId="58888397" w14:textId="77777777" w:rsidR="00DA6FBB" w:rsidRPr="00BE6EB6" w:rsidRDefault="00DA6FBB" w:rsidP="00105900">
            <w:pPr>
              <w:pStyle w:val="NoSpacing"/>
              <w:rPr>
                <w:rFonts w:ascii="Times New Roman" w:hAnsi="Times New Roman" w:cs="Times New Roman"/>
                <w:sz w:val="18"/>
                <w:szCs w:val="18"/>
              </w:rPr>
            </w:pPr>
            <w:r w:rsidRPr="00BE6EB6">
              <w:rPr>
                <w:rFonts w:ascii="Times New Roman" w:hAnsi="Times New Roman" w:cs="Times New Roman"/>
                <w:color w:val="000000"/>
                <w:sz w:val="18"/>
                <w:szCs w:val="18"/>
              </w:rPr>
              <w:t>4.9 ± 0.5</w:t>
            </w:r>
          </w:p>
        </w:tc>
        <w:tc>
          <w:tcPr>
            <w:tcW w:w="618" w:type="pct"/>
            <w:tcBorders>
              <w:top w:val="single" w:sz="12" w:space="0" w:color="auto"/>
            </w:tcBorders>
          </w:tcPr>
          <w:p w14:paraId="082D25EE" w14:textId="77777777" w:rsidR="00DA6FBB" w:rsidRPr="00BE6EB6" w:rsidRDefault="00DA6FBB" w:rsidP="00105900">
            <w:pPr>
              <w:pStyle w:val="NoSpacing"/>
              <w:rPr>
                <w:rFonts w:ascii="Times New Roman" w:hAnsi="Times New Roman" w:cs="Times New Roman"/>
                <w:sz w:val="18"/>
                <w:szCs w:val="18"/>
              </w:rPr>
            </w:pPr>
            <w:r w:rsidRPr="00BE6EB6">
              <w:rPr>
                <w:rFonts w:ascii="Times New Roman" w:hAnsi="Times New Roman" w:cs="Times New Roman"/>
                <w:color w:val="000000"/>
                <w:sz w:val="18"/>
                <w:szCs w:val="18"/>
              </w:rPr>
              <w:t>5.8 ± 0.6</w:t>
            </w:r>
          </w:p>
        </w:tc>
        <w:tc>
          <w:tcPr>
            <w:tcW w:w="618" w:type="pct"/>
            <w:tcBorders>
              <w:top w:val="single" w:sz="12" w:space="0" w:color="auto"/>
            </w:tcBorders>
          </w:tcPr>
          <w:p w14:paraId="4714C86B" w14:textId="77777777" w:rsidR="00DA6FBB" w:rsidRPr="00BE6EB6" w:rsidRDefault="00DA6FBB" w:rsidP="00105900">
            <w:pPr>
              <w:pStyle w:val="NoSpacing"/>
              <w:rPr>
                <w:rFonts w:ascii="Times New Roman" w:hAnsi="Times New Roman" w:cs="Times New Roman"/>
                <w:sz w:val="18"/>
                <w:szCs w:val="18"/>
              </w:rPr>
            </w:pPr>
            <w:r w:rsidRPr="00BE6EB6">
              <w:rPr>
                <w:rFonts w:ascii="Times New Roman" w:hAnsi="Times New Roman" w:cs="Times New Roman"/>
                <w:color w:val="000000"/>
                <w:sz w:val="18"/>
                <w:szCs w:val="18"/>
              </w:rPr>
              <w:t>0.7 ± 0.2</w:t>
            </w:r>
          </w:p>
        </w:tc>
      </w:tr>
      <w:tr w:rsidR="00DA6FBB" w:rsidRPr="00883494" w14:paraId="0A330FA0" w14:textId="77777777" w:rsidTr="00105900">
        <w:trPr>
          <w:trHeight w:val="203"/>
        </w:trPr>
        <w:tc>
          <w:tcPr>
            <w:tcW w:w="430" w:type="pct"/>
            <w:vMerge/>
          </w:tcPr>
          <w:p w14:paraId="1D143AD3" w14:textId="77777777" w:rsidR="00DA6FBB" w:rsidRPr="00BE6EB6" w:rsidRDefault="00DA6FBB" w:rsidP="00105900">
            <w:pPr>
              <w:pStyle w:val="NoSpacing"/>
              <w:rPr>
                <w:rFonts w:ascii="Times New Roman" w:hAnsi="Times New Roman" w:cs="Times New Roman"/>
                <w:sz w:val="18"/>
                <w:szCs w:val="18"/>
              </w:rPr>
            </w:pPr>
          </w:p>
        </w:tc>
        <w:tc>
          <w:tcPr>
            <w:tcW w:w="244" w:type="pct"/>
          </w:tcPr>
          <w:p w14:paraId="2C2184A6" w14:textId="77777777" w:rsidR="00DA6FBB" w:rsidRPr="00BE6EB6" w:rsidRDefault="00DA6FBB" w:rsidP="00105900">
            <w:pPr>
              <w:pStyle w:val="NoSpacing"/>
              <w:rPr>
                <w:rFonts w:ascii="Times New Roman" w:hAnsi="Times New Roman" w:cs="Times New Roman"/>
                <w:b/>
                <w:sz w:val="18"/>
                <w:szCs w:val="18"/>
              </w:rPr>
            </w:pPr>
            <w:r w:rsidRPr="00BE6EB6">
              <w:rPr>
                <w:rFonts w:ascii="Times New Roman" w:hAnsi="Times New Roman" w:cs="Times New Roman"/>
                <w:b/>
                <w:sz w:val="18"/>
                <w:szCs w:val="18"/>
              </w:rPr>
              <w:t>U16</w:t>
            </w:r>
          </w:p>
        </w:tc>
        <w:tc>
          <w:tcPr>
            <w:tcW w:w="618" w:type="pct"/>
          </w:tcPr>
          <w:p w14:paraId="1CEA9F89" w14:textId="77777777" w:rsidR="00DA6FBB" w:rsidRPr="00BE6EB6" w:rsidRDefault="00DA6FBB" w:rsidP="00105900">
            <w:pPr>
              <w:pStyle w:val="NoSpacing"/>
              <w:rPr>
                <w:rFonts w:ascii="Times New Roman" w:hAnsi="Times New Roman" w:cs="Times New Roman"/>
                <w:color w:val="000000"/>
                <w:sz w:val="18"/>
                <w:szCs w:val="18"/>
              </w:rPr>
            </w:pPr>
            <w:r w:rsidRPr="00BE6EB6">
              <w:rPr>
                <w:rFonts w:ascii="Times New Roman" w:hAnsi="Times New Roman" w:cs="Times New Roman"/>
                <w:color w:val="000000"/>
                <w:sz w:val="18"/>
                <w:szCs w:val="18"/>
              </w:rPr>
              <w:t>16.8 ± 1.3</w:t>
            </w:r>
          </w:p>
        </w:tc>
        <w:tc>
          <w:tcPr>
            <w:tcW w:w="618" w:type="pct"/>
          </w:tcPr>
          <w:p w14:paraId="6FF70C54" w14:textId="77777777" w:rsidR="00DA6FBB" w:rsidRPr="00BE6EB6" w:rsidRDefault="00DA6FBB" w:rsidP="00105900">
            <w:pPr>
              <w:pStyle w:val="NoSpacing"/>
              <w:rPr>
                <w:rFonts w:ascii="Times New Roman" w:hAnsi="Times New Roman" w:cs="Times New Roman"/>
                <w:color w:val="000000"/>
                <w:sz w:val="18"/>
                <w:szCs w:val="18"/>
              </w:rPr>
            </w:pPr>
            <w:r w:rsidRPr="00BE6EB6">
              <w:rPr>
                <w:rFonts w:ascii="Times New Roman" w:hAnsi="Times New Roman" w:cs="Times New Roman"/>
                <w:color w:val="000000"/>
                <w:sz w:val="18"/>
                <w:szCs w:val="18"/>
              </w:rPr>
              <w:t>2.8 ± 0.4</w:t>
            </w:r>
          </w:p>
        </w:tc>
        <w:tc>
          <w:tcPr>
            <w:tcW w:w="618" w:type="pct"/>
          </w:tcPr>
          <w:p w14:paraId="73A0F03E" w14:textId="77777777" w:rsidR="00DA6FBB" w:rsidRPr="00BE6EB6" w:rsidRDefault="00DA6FBB" w:rsidP="00105900">
            <w:pPr>
              <w:pStyle w:val="NoSpacing"/>
              <w:rPr>
                <w:rFonts w:ascii="Times New Roman" w:hAnsi="Times New Roman" w:cs="Times New Roman"/>
                <w:color w:val="000000"/>
                <w:sz w:val="18"/>
                <w:szCs w:val="18"/>
              </w:rPr>
            </w:pPr>
            <w:r w:rsidRPr="00BE6EB6">
              <w:rPr>
                <w:rFonts w:ascii="Times New Roman" w:hAnsi="Times New Roman" w:cs="Times New Roman"/>
                <w:color w:val="000000"/>
                <w:sz w:val="18"/>
                <w:szCs w:val="18"/>
              </w:rPr>
              <w:t>1.3 ± 0.2</w:t>
            </w:r>
          </w:p>
        </w:tc>
        <w:tc>
          <w:tcPr>
            <w:tcW w:w="618" w:type="pct"/>
          </w:tcPr>
          <w:p w14:paraId="002D72F0" w14:textId="77777777" w:rsidR="00DA6FBB" w:rsidRPr="00BE6EB6" w:rsidRDefault="00DA6FBB" w:rsidP="00105900">
            <w:pPr>
              <w:pStyle w:val="NoSpacing"/>
              <w:rPr>
                <w:rFonts w:ascii="Times New Roman" w:hAnsi="Times New Roman" w:cs="Times New Roman"/>
                <w:color w:val="000000"/>
                <w:sz w:val="18"/>
                <w:szCs w:val="18"/>
              </w:rPr>
            </w:pPr>
            <w:r w:rsidRPr="00BE6EB6">
              <w:rPr>
                <w:rFonts w:ascii="Times New Roman" w:hAnsi="Times New Roman" w:cs="Times New Roman"/>
                <w:color w:val="000000"/>
                <w:sz w:val="18"/>
                <w:szCs w:val="18"/>
              </w:rPr>
              <w:t>1.1 ± 0.3</w:t>
            </w:r>
          </w:p>
        </w:tc>
        <w:tc>
          <w:tcPr>
            <w:tcW w:w="618" w:type="pct"/>
          </w:tcPr>
          <w:p w14:paraId="6A9F10C4" w14:textId="77777777" w:rsidR="00DA6FBB" w:rsidRPr="00BE6EB6" w:rsidRDefault="00DA6FBB" w:rsidP="00105900">
            <w:pPr>
              <w:pStyle w:val="NoSpacing"/>
              <w:rPr>
                <w:rFonts w:ascii="Times New Roman" w:hAnsi="Times New Roman" w:cs="Times New Roman"/>
                <w:color w:val="000000"/>
                <w:sz w:val="18"/>
                <w:szCs w:val="18"/>
              </w:rPr>
            </w:pPr>
            <w:r w:rsidRPr="00BE6EB6">
              <w:rPr>
                <w:rFonts w:ascii="Times New Roman" w:hAnsi="Times New Roman" w:cs="Times New Roman"/>
                <w:color w:val="000000"/>
                <w:sz w:val="18"/>
                <w:szCs w:val="18"/>
              </w:rPr>
              <w:t>4.2 ± 0.5</w:t>
            </w:r>
          </w:p>
        </w:tc>
        <w:tc>
          <w:tcPr>
            <w:tcW w:w="618" w:type="pct"/>
          </w:tcPr>
          <w:p w14:paraId="73531627" w14:textId="77777777" w:rsidR="00DA6FBB" w:rsidRPr="00BE6EB6" w:rsidRDefault="00DA6FBB" w:rsidP="00105900">
            <w:pPr>
              <w:pStyle w:val="NoSpacing"/>
              <w:rPr>
                <w:rFonts w:ascii="Times New Roman" w:hAnsi="Times New Roman" w:cs="Times New Roman"/>
                <w:color w:val="000000"/>
                <w:sz w:val="18"/>
                <w:szCs w:val="18"/>
              </w:rPr>
            </w:pPr>
            <w:r w:rsidRPr="00BE6EB6">
              <w:rPr>
                <w:rFonts w:ascii="Times New Roman" w:hAnsi="Times New Roman" w:cs="Times New Roman"/>
                <w:color w:val="000000"/>
                <w:sz w:val="18"/>
                <w:szCs w:val="18"/>
              </w:rPr>
              <w:t>4.5 ± 0.5</w:t>
            </w:r>
          </w:p>
        </w:tc>
        <w:tc>
          <w:tcPr>
            <w:tcW w:w="618" w:type="pct"/>
          </w:tcPr>
          <w:p w14:paraId="5585D46C" w14:textId="77777777" w:rsidR="00DA6FBB" w:rsidRPr="00BE6EB6" w:rsidRDefault="00DA6FBB" w:rsidP="00105900">
            <w:pPr>
              <w:pStyle w:val="NoSpacing"/>
              <w:rPr>
                <w:rFonts w:ascii="Times New Roman" w:hAnsi="Times New Roman" w:cs="Times New Roman"/>
                <w:color w:val="000000"/>
                <w:sz w:val="18"/>
                <w:szCs w:val="18"/>
              </w:rPr>
            </w:pPr>
            <w:r w:rsidRPr="00BE6EB6">
              <w:rPr>
                <w:rFonts w:ascii="Times New Roman" w:hAnsi="Times New Roman" w:cs="Times New Roman"/>
                <w:color w:val="000000"/>
                <w:sz w:val="18"/>
                <w:szCs w:val="18"/>
              </w:rPr>
              <w:t>0.8 ± 0.2</w:t>
            </w:r>
          </w:p>
        </w:tc>
      </w:tr>
      <w:tr w:rsidR="00DA6FBB" w:rsidRPr="00883494" w14:paraId="42D8D03D" w14:textId="77777777" w:rsidTr="00105900">
        <w:trPr>
          <w:trHeight w:val="294"/>
        </w:trPr>
        <w:tc>
          <w:tcPr>
            <w:tcW w:w="430" w:type="pct"/>
            <w:vMerge/>
            <w:tcBorders>
              <w:bottom w:val="single" w:sz="12" w:space="0" w:color="auto"/>
            </w:tcBorders>
          </w:tcPr>
          <w:p w14:paraId="63EB1F2D" w14:textId="77777777" w:rsidR="00DA6FBB" w:rsidRPr="00BE6EB6" w:rsidRDefault="00DA6FBB" w:rsidP="00105900">
            <w:pPr>
              <w:pStyle w:val="NoSpacing"/>
              <w:rPr>
                <w:rFonts w:ascii="Times New Roman" w:hAnsi="Times New Roman" w:cs="Times New Roman"/>
                <w:sz w:val="18"/>
                <w:szCs w:val="18"/>
              </w:rPr>
            </w:pPr>
          </w:p>
        </w:tc>
        <w:tc>
          <w:tcPr>
            <w:tcW w:w="244" w:type="pct"/>
            <w:tcBorders>
              <w:bottom w:val="single" w:sz="12" w:space="0" w:color="auto"/>
            </w:tcBorders>
          </w:tcPr>
          <w:p w14:paraId="4E17E813" w14:textId="77777777" w:rsidR="00DA6FBB" w:rsidRPr="00BE6EB6" w:rsidRDefault="00DA6FBB" w:rsidP="00105900">
            <w:pPr>
              <w:pStyle w:val="NoSpacing"/>
              <w:rPr>
                <w:rFonts w:ascii="Times New Roman" w:hAnsi="Times New Roman" w:cs="Times New Roman"/>
                <w:sz w:val="18"/>
                <w:szCs w:val="18"/>
              </w:rPr>
            </w:pPr>
            <w:r w:rsidRPr="00BE6EB6">
              <w:rPr>
                <w:rFonts w:ascii="Times New Roman" w:hAnsi="Times New Roman" w:cs="Times New Roman"/>
                <w:b/>
                <w:sz w:val="18"/>
                <w:szCs w:val="18"/>
              </w:rPr>
              <w:t>vs.</w:t>
            </w:r>
          </w:p>
        </w:tc>
        <w:tc>
          <w:tcPr>
            <w:tcW w:w="618" w:type="pct"/>
            <w:tcBorders>
              <w:bottom w:val="single" w:sz="12" w:space="0" w:color="auto"/>
            </w:tcBorders>
          </w:tcPr>
          <w:p w14:paraId="062EFBDF" w14:textId="77777777" w:rsidR="00DA6FBB" w:rsidRPr="00BE6EB6" w:rsidRDefault="00DA6FBB" w:rsidP="00105900">
            <w:pPr>
              <w:pStyle w:val="NoSpacing"/>
              <w:rPr>
                <w:rFonts w:ascii="Times New Roman" w:hAnsi="Times New Roman" w:cs="Times New Roman"/>
                <w:sz w:val="18"/>
                <w:szCs w:val="18"/>
              </w:rPr>
            </w:pPr>
            <w:r w:rsidRPr="00BE6EB6">
              <w:rPr>
                <w:rFonts w:ascii="Times New Roman" w:hAnsi="Times New Roman" w:cs="Times New Roman"/>
                <w:sz w:val="18"/>
                <w:szCs w:val="18"/>
              </w:rPr>
              <w:t>Small ES:</w:t>
            </w:r>
          </w:p>
          <w:p w14:paraId="53813AC1" w14:textId="77777777" w:rsidR="00DA6FBB" w:rsidRPr="00BE6EB6" w:rsidRDefault="00DA6FBB" w:rsidP="00105900">
            <w:pPr>
              <w:pStyle w:val="NoSpacing"/>
              <w:rPr>
                <w:rFonts w:ascii="Times New Roman" w:hAnsi="Times New Roman" w:cs="Times New Roman"/>
                <w:sz w:val="18"/>
                <w:szCs w:val="18"/>
              </w:rPr>
            </w:pPr>
            <w:r w:rsidRPr="00BE6EB6">
              <w:rPr>
                <w:rFonts w:ascii="Times New Roman" w:hAnsi="Times New Roman" w:cs="Times New Roman"/>
                <w:sz w:val="18"/>
                <w:szCs w:val="18"/>
              </w:rPr>
              <w:t xml:space="preserve">0.22 </w:t>
            </w:r>
            <w:r w:rsidRPr="00BE6EB6">
              <w:rPr>
                <w:rFonts w:ascii="Times New Roman" w:hAnsi="Times New Roman" w:cs="Times New Roman"/>
                <w:color w:val="000000"/>
                <w:sz w:val="18"/>
                <w:szCs w:val="18"/>
              </w:rPr>
              <w:t>± 0.18</w:t>
            </w:r>
          </w:p>
        </w:tc>
        <w:tc>
          <w:tcPr>
            <w:tcW w:w="618" w:type="pct"/>
            <w:tcBorders>
              <w:bottom w:val="single" w:sz="12" w:space="0" w:color="auto"/>
            </w:tcBorders>
          </w:tcPr>
          <w:p w14:paraId="1FB7E66A" w14:textId="77777777" w:rsidR="00DA6FBB" w:rsidRPr="00BE6EB6" w:rsidRDefault="00DA6FBB" w:rsidP="00105900">
            <w:pPr>
              <w:pStyle w:val="NoSpacing"/>
              <w:rPr>
                <w:rFonts w:ascii="Times New Roman" w:hAnsi="Times New Roman" w:cs="Times New Roman"/>
                <w:sz w:val="18"/>
                <w:szCs w:val="18"/>
              </w:rPr>
            </w:pPr>
            <w:r w:rsidRPr="00BE6EB6">
              <w:rPr>
                <w:rFonts w:ascii="Times New Roman" w:hAnsi="Times New Roman" w:cs="Times New Roman"/>
                <w:sz w:val="18"/>
                <w:szCs w:val="18"/>
              </w:rPr>
              <w:t>Unclear ES:</w:t>
            </w:r>
          </w:p>
          <w:p w14:paraId="6D0F445A" w14:textId="77777777" w:rsidR="00DA6FBB" w:rsidRPr="00BE6EB6" w:rsidRDefault="00DA6FBB" w:rsidP="00105900">
            <w:pPr>
              <w:pStyle w:val="NoSpacing"/>
              <w:rPr>
                <w:rFonts w:ascii="Times New Roman" w:hAnsi="Times New Roman" w:cs="Times New Roman"/>
                <w:sz w:val="18"/>
                <w:szCs w:val="18"/>
              </w:rPr>
            </w:pPr>
            <w:r w:rsidRPr="00BE6EB6">
              <w:rPr>
                <w:rFonts w:ascii="Times New Roman" w:hAnsi="Times New Roman" w:cs="Times New Roman"/>
                <w:sz w:val="18"/>
                <w:szCs w:val="18"/>
              </w:rPr>
              <w:t xml:space="preserve">-0.11 </w:t>
            </w:r>
            <w:r w:rsidRPr="00BE6EB6">
              <w:rPr>
                <w:rFonts w:ascii="Times New Roman" w:hAnsi="Times New Roman" w:cs="Times New Roman"/>
                <w:color w:val="000000"/>
                <w:sz w:val="18"/>
                <w:szCs w:val="18"/>
              </w:rPr>
              <w:t>± 0.32</w:t>
            </w:r>
          </w:p>
        </w:tc>
        <w:tc>
          <w:tcPr>
            <w:tcW w:w="618" w:type="pct"/>
            <w:tcBorders>
              <w:bottom w:val="single" w:sz="12" w:space="0" w:color="auto"/>
            </w:tcBorders>
          </w:tcPr>
          <w:p w14:paraId="7DBE1459" w14:textId="77777777" w:rsidR="00DA6FBB" w:rsidRPr="00BE6EB6" w:rsidRDefault="00DA6FBB" w:rsidP="00105900">
            <w:pPr>
              <w:pStyle w:val="NoSpacing"/>
              <w:rPr>
                <w:rFonts w:ascii="Times New Roman" w:hAnsi="Times New Roman" w:cs="Times New Roman"/>
                <w:sz w:val="18"/>
                <w:szCs w:val="18"/>
              </w:rPr>
            </w:pPr>
            <w:r w:rsidRPr="00BE6EB6">
              <w:rPr>
                <w:rFonts w:ascii="Times New Roman" w:hAnsi="Times New Roman" w:cs="Times New Roman"/>
                <w:sz w:val="18"/>
                <w:szCs w:val="18"/>
              </w:rPr>
              <w:t>Unclear ES:</w:t>
            </w:r>
          </w:p>
          <w:p w14:paraId="001F8AA7" w14:textId="77777777" w:rsidR="00DA6FBB" w:rsidRPr="00BE6EB6" w:rsidRDefault="00DA6FBB" w:rsidP="00105900">
            <w:pPr>
              <w:pStyle w:val="NoSpacing"/>
              <w:rPr>
                <w:rFonts w:ascii="Times New Roman" w:hAnsi="Times New Roman" w:cs="Times New Roman"/>
                <w:sz w:val="18"/>
                <w:szCs w:val="18"/>
              </w:rPr>
            </w:pPr>
            <w:r w:rsidRPr="00BE6EB6">
              <w:rPr>
                <w:rFonts w:ascii="Times New Roman" w:hAnsi="Times New Roman" w:cs="Times New Roman"/>
                <w:sz w:val="18"/>
                <w:szCs w:val="18"/>
              </w:rPr>
              <w:t xml:space="preserve">0.21 </w:t>
            </w:r>
            <w:r w:rsidRPr="00BE6EB6">
              <w:rPr>
                <w:rFonts w:ascii="Times New Roman" w:hAnsi="Times New Roman" w:cs="Times New Roman"/>
                <w:color w:val="000000"/>
                <w:sz w:val="18"/>
                <w:szCs w:val="18"/>
              </w:rPr>
              <w:t>± 0.42</w:t>
            </w:r>
          </w:p>
        </w:tc>
        <w:tc>
          <w:tcPr>
            <w:tcW w:w="618" w:type="pct"/>
            <w:tcBorders>
              <w:bottom w:val="single" w:sz="12" w:space="0" w:color="auto"/>
            </w:tcBorders>
          </w:tcPr>
          <w:p w14:paraId="5516E6EF" w14:textId="77777777" w:rsidR="00DA6FBB" w:rsidRPr="00BE6EB6" w:rsidRDefault="00DA6FBB" w:rsidP="00105900">
            <w:pPr>
              <w:pStyle w:val="NoSpacing"/>
              <w:rPr>
                <w:rFonts w:ascii="Times New Roman" w:hAnsi="Times New Roman" w:cs="Times New Roman"/>
                <w:sz w:val="18"/>
                <w:szCs w:val="18"/>
              </w:rPr>
            </w:pPr>
            <w:r w:rsidRPr="00BE6EB6">
              <w:rPr>
                <w:rFonts w:ascii="Times New Roman" w:hAnsi="Times New Roman" w:cs="Times New Roman"/>
                <w:sz w:val="18"/>
                <w:szCs w:val="18"/>
              </w:rPr>
              <w:t>Unclear ES:</w:t>
            </w:r>
          </w:p>
          <w:p w14:paraId="6AA6367D" w14:textId="77777777" w:rsidR="00DA6FBB" w:rsidRPr="00BE6EB6" w:rsidRDefault="00DA6FBB" w:rsidP="00105900">
            <w:pPr>
              <w:pStyle w:val="NoSpacing"/>
              <w:rPr>
                <w:rFonts w:ascii="Times New Roman" w:hAnsi="Times New Roman" w:cs="Times New Roman"/>
                <w:sz w:val="18"/>
                <w:szCs w:val="18"/>
              </w:rPr>
            </w:pPr>
            <w:r w:rsidRPr="00BE6EB6">
              <w:rPr>
                <w:rFonts w:ascii="Times New Roman" w:hAnsi="Times New Roman" w:cs="Times New Roman"/>
                <w:sz w:val="18"/>
                <w:szCs w:val="18"/>
              </w:rPr>
              <w:t xml:space="preserve">-0.29 </w:t>
            </w:r>
            <w:r w:rsidRPr="00BE6EB6">
              <w:rPr>
                <w:rFonts w:ascii="Times New Roman" w:hAnsi="Times New Roman" w:cs="Times New Roman"/>
                <w:color w:val="000000"/>
                <w:sz w:val="18"/>
                <w:szCs w:val="18"/>
              </w:rPr>
              <w:t>± 0.57</w:t>
            </w:r>
          </w:p>
        </w:tc>
        <w:tc>
          <w:tcPr>
            <w:tcW w:w="618" w:type="pct"/>
            <w:tcBorders>
              <w:bottom w:val="single" w:sz="12" w:space="0" w:color="auto"/>
            </w:tcBorders>
          </w:tcPr>
          <w:p w14:paraId="05855592" w14:textId="77777777" w:rsidR="00DA6FBB" w:rsidRPr="00BE6EB6" w:rsidRDefault="00DA6FBB" w:rsidP="00105900">
            <w:pPr>
              <w:pStyle w:val="NoSpacing"/>
              <w:rPr>
                <w:rFonts w:ascii="Times New Roman" w:hAnsi="Times New Roman" w:cs="Times New Roman"/>
                <w:sz w:val="18"/>
                <w:szCs w:val="18"/>
              </w:rPr>
            </w:pPr>
            <w:r w:rsidRPr="00BE6EB6">
              <w:rPr>
                <w:rFonts w:ascii="Times New Roman" w:hAnsi="Times New Roman" w:cs="Times New Roman"/>
                <w:sz w:val="18"/>
                <w:szCs w:val="18"/>
              </w:rPr>
              <w:t>Trivial ES:</w:t>
            </w:r>
          </w:p>
          <w:p w14:paraId="673074B0" w14:textId="77777777" w:rsidR="00DA6FBB" w:rsidRPr="00BE6EB6" w:rsidRDefault="00DA6FBB" w:rsidP="00105900">
            <w:pPr>
              <w:pStyle w:val="NoSpacing"/>
              <w:rPr>
                <w:rFonts w:ascii="Times New Roman" w:hAnsi="Times New Roman" w:cs="Times New Roman"/>
                <w:sz w:val="18"/>
                <w:szCs w:val="18"/>
              </w:rPr>
            </w:pPr>
            <w:r w:rsidRPr="00BE6EB6">
              <w:rPr>
                <w:rFonts w:ascii="Times New Roman" w:hAnsi="Times New Roman" w:cs="Times New Roman"/>
                <w:sz w:val="18"/>
                <w:szCs w:val="18"/>
              </w:rPr>
              <w:t xml:space="preserve">0.15 </w:t>
            </w:r>
            <w:r w:rsidRPr="00BE6EB6">
              <w:rPr>
                <w:rFonts w:ascii="Times New Roman" w:hAnsi="Times New Roman" w:cs="Times New Roman"/>
                <w:color w:val="000000"/>
                <w:sz w:val="18"/>
                <w:szCs w:val="18"/>
              </w:rPr>
              <w:t>± 0.26</w:t>
            </w:r>
          </w:p>
        </w:tc>
        <w:tc>
          <w:tcPr>
            <w:tcW w:w="618" w:type="pct"/>
            <w:tcBorders>
              <w:bottom w:val="single" w:sz="12" w:space="0" w:color="auto"/>
            </w:tcBorders>
          </w:tcPr>
          <w:p w14:paraId="48F97C0C" w14:textId="77777777" w:rsidR="00DA6FBB" w:rsidRPr="00BE6EB6" w:rsidRDefault="00DA6FBB" w:rsidP="00105900">
            <w:pPr>
              <w:pStyle w:val="NoSpacing"/>
              <w:rPr>
                <w:rFonts w:ascii="Times New Roman" w:hAnsi="Times New Roman" w:cs="Times New Roman"/>
                <w:sz w:val="18"/>
                <w:szCs w:val="18"/>
              </w:rPr>
            </w:pPr>
            <w:r w:rsidRPr="00BE6EB6">
              <w:rPr>
                <w:rFonts w:ascii="Times New Roman" w:hAnsi="Times New Roman" w:cs="Times New Roman"/>
                <w:sz w:val="18"/>
                <w:szCs w:val="18"/>
              </w:rPr>
              <w:t>Small ES:</w:t>
            </w:r>
          </w:p>
          <w:p w14:paraId="2618B8B8" w14:textId="77777777" w:rsidR="00DA6FBB" w:rsidRPr="00BE6EB6" w:rsidRDefault="00DA6FBB" w:rsidP="00105900">
            <w:pPr>
              <w:pStyle w:val="NoSpacing"/>
              <w:rPr>
                <w:rFonts w:ascii="Times New Roman" w:hAnsi="Times New Roman" w:cs="Times New Roman"/>
                <w:sz w:val="18"/>
                <w:szCs w:val="18"/>
              </w:rPr>
            </w:pPr>
            <w:r w:rsidRPr="00BE6EB6">
              <w:rPr>
                <w:rFonts w:ascii="Times New Roman" w:hAnsi="Times New Roman" w:cs="Times New Roman"/>
                <w:sz w:val="18"/>
                <w:szCs w:val="18"/>
              </w:rPr>
              <w:t xml:space="preserve">0.25 </w:t>
            </w:r>
            <w:r w:rsidRPr="00BE6EB6">
              <w:rPr>
                <w:rFonts w:ascii="Times New Roman" w:hAnsi="Times New Roman" w:cs="Times New Roman"/>
                <w:color w:val="000000"/>
                <w:sz w:val="18"/>
                <w:szCs w:val="18"/>
              </w:rPr>
              <w:t>± 0.23</w:t>
            </w:r>
          </w:p>
        </w:tc>
        <w:tc>
          <w:tcPr>
            <w:tcW w:w="618" w:type="pct"/>
            <w:tcBorders>
              <w:bottom w:val="single" w:sz="12" w:space="0" w:color="auto"/>
            </w:tcBorders>
          </w:tcPr>
          <w:p w14:paraId="1D7334F3" w14:textId="77777777" w:rsidR="00DA6FBB" w:rsidRPr="00BE6EB6" w:rsidRDefault="00DA6FBB" w:rsidP="00105900">
            <w:pPr>
              <w:pStyle w:val="NoSpacing"/>
              <w:rPr>
                <w:rFonts w:ascii="Times New Roman" w:hAnsi="Times New Roman" w:cs="Times New Roman"/>
                <w:sz w:val="18"/>
                <w:szCs w:val="18"/>
              </w:rPr>
            </w:pPr>
            <w:r w:rsidRPr="00BE6EB6">
              <w:rPr>
                <w:rFonts w:ascii="Times New Roman" w:hAnsi="Times New Roman" w:cs="Times New Roman"/>
                <w:sz w:val="18"/>
                <w:szCs w:val="18"/>
              </w:rPr>
              <w:t>Unclear ES:</w:t>
            </w:r>
          </w:p>
          <w:p w14:paraId="67C31A67" w14:textId="77777777" w:rsidR="00DA6FBB" w:rsidRPr="00BE6EB6" w:rsidRDefault="00DA6FBB" w:rsidP="00105900">
            <w:pPr>
              <w:pStyle w:val="NoSpacing"/>
              <w:rPr>
                <w:rFonts w:ascii="Times New Roman" w:hAnsi="Times New Roman" w:cs="Times New Roman"/>
                <w:sz w:val="18"/>
                <w:szCs w:val="18"/>
              </w:rPr>
            </w:pPr>
            <w:r w:rsidRPr="00BE6EB6">
              <w:rPr>
                <w:rFonts w:ascii="Times New Roman" w:hAnsi="Times New Roman" w:cs="Times New Roman"/>
                <w:sz w:val="18"/>
                <w:szCs w:val="18"/>
              </w:rPr>
              <w:t xml:space="preserve">-0.13 </w:t>
            </w:r>
            <w:r w:rsidRPr="00BE6EB6">
              <w:rPr>
                <w:rFonts w:ascii="Times New Roman" w:hAnsi="Times New Roman" w:cs="Times New Roman"/>
                <w:color w:val="000000"/>
                <w:sz w:val="18"/>
                <w:szCs w:val="18"/>
              </w:rPr>
              <w:t>± 0.52</w:t>
            </w:r>
          </w:p>
        </w:tc>
      </w:tr>
      <w:tr w:rsidR="00DA6FBB" w:rsidRPr="00883494" w14:paraId="34C1D029" w14:textId="77777777" w:rsidTr="00105900">
        <w:trPr>
          <w:trHeight w:val="294"/>
        </w:trPr>
        <w:tc>
          <w:tcPr>
            <w:tcW w:w="430" w:type="pct"/>
            <w:vMerge w:val="restart"/>
            <w:tcBorders>
              <w:top w:val="single" w:sz="12" w:space="0" w:color="auto"/>
            </w:tcBorders>
          </w:tcPr>
          <w:p w14:paraId="12B98071" w14:textId="77777777" w:rsidR="00DA6FBB" w:rsidRPr="00BE6EB6" w:rsidRDefault="00DA6FBB" w:rsidP="00105900">
            <w:pPr>
              <w:pStyle w:val="NoSpacing"/>
              <w:rPr>
                <w:rFonts w:ascii="Times New Roman" w:hAnsi="Times New Roman" w:cs="Times New Roman"/>
                <w:sz w:val="18"/>
                <w:szCs w:val="18"/>
              </w:rPr>
            </w:pPr>
            <w:r w:rsidRPr="00BE6EB6">
              <w:rPr>
                <w:rFonts w:ascii="Times New Roman" w:hAnsi="Times New Roman" w:cs="Times New Roman"/>
                <w:b/>
                <w:sz w:val="18"/>
                <w:szCs w:val="18"/>
              </w:rPr>
              <w:t>Wide Midfielder</w:t>
            </w:r>
          </w:p>
        </w:tc>
        <w:tc>
          <w:tcPr>
            <w:tcW w:w="244" w:type="pct"/>
            <w:tcBorders>
              <w:top w:val="single" w:sz="12" w:space="0" w:color="auto"/>
            </w:tcBorders>
          </w:tcPr>
          <w:p w14:paraId="71811F14" w14:textId="77777777" w:rsidR="00DA6FBB" w:rsidRPr="00BE6EB6" w:rsidRDefault="00DA6FBB" w:rsidP="00105900">
            <w:pPr>
              <w:pStyle w:val="NoSpacing"/>
              <w:rPr>
                <w:rFonts w:ascii="Times New Roman" w:hAnsi="Times New Roman" w:cs="Times New Roman"/>
                <w:sz w:val="18"/>
                <w:szCs w:val="18"/>
              </w:rPr>
            </w:pPr>
            <w:r w:rsidRPr="00BE6EB6">
              <w:rPr>
                <w:rFonts w:ascii="Times New Roman" w:hAnsi="Times New Roman" w:cs="Times New Roman"/>
                <w:b/>
                <w:sz w:val="18"/>
                <w:szCs w:val="18"/>
              </w:rPr>
              <w:t>U14</w:t>
            </w:r>
          </w:p>
        </w:tc>
        <w:tc>
          <w:tcPr>
            <w:tcW w:w="618" w:type="pct"/>
            <w:tcBorders>
              <w:top w:val="single" w:sz="12" w:space="0" w:color="auto"/>
            </w:tcBorders>
          </w:tcPr>
          <w:p w14:paraId="01922CAB" w14:textId="77777777" w:rsidR="00DA6FBB" w:rsidRPr="00BE6EB6" w:rsidRDefault="00DA6FBB" w:rsidP="00105900">
            <w:pPr>
              <w:pStyle w:val="NoSpacing"/>
              <w:rPr>
                <w:rFonts w:ascii="Times New Roman" w:hAnsi="Times New Roman" w:cs="Times New Roman"/>
                <w:sz w:val="18"/>
                <w:szCs w:val="18"/>
              </w:rPr>
            </w:pPr>
            <w:r w:rsidRPr="00BE6EB6">
              <w:rPr>
                <w:rFonts w:ascii="Times New Roman" w:hAnsi="Times New Roman" w:cs="Times New Roman"/>
                <w:color w:val="000000"/>
                <w:sz w:val="18"/>
                <w:szCs w:val="18"/>
              </w:rPr>
              <w:t>16.6 ± 1.3</w:t>
            </w:r>
          </w:p>
        </w:tc>
        <w:tc>
          <w:tcPr>
            <w:tcW w:w="618" w:type="pct"/>
            <w:tcBorders>
              <w:top w:val="single" w:sz="12" w:space="0" w:color="auto"/>
            </w:tcBorders>
          </w:tcPr>
          <w:p w14:paraId="5FC84CE6" w14:textId="77777777" w:rsidR="00DA6FBB" w:rsidRPr="00BE6EB6" w:rsidRDefault="00DA6FBB" w:rsidP="00105900">
            <w:pPr>
              <w:pStyle w:val="NoSpacing"/>
              <w:rPr>
                <w:rFonts w:ascii="Times New Roman" w:hAnsi="Times New Roman" w:cs="Times New Roman"/>
                <w:sz w:val="18"/>
                <w:szCs w:val="18"/>
              </w:rPr>
            </w:pPr>
            <w:r w:rsidRPr="00BE6EB6">
              <w:rPr>
                <w:rFonts w:ascii="Times New Roman" w:hAnsi="Times New Roman" w:cs="Times New Roman"/>
                <w:color w:val="000000"/>
                <w:sz w:val="18"/>
                <w:szCs w:val="18"/>
              </w:rPr>
              <w:t>2.0 ± 0.3</w:t>
            </w:r>
          </w:p>
        </w:tc>
        <w:tc>
          <w:tcPr>
            <w:tcW w:w="618" w:type="pct"/>
            <w:tcBorders>
              <w:top w:val="single" w:sz="12" w:space="0" w:color="auto"/>
            </w:tcBorders>
          </w:tcPr>
          <w:p w14:paraId="223AF6EA" w14:textId="77777777" w:rsidR="00DA6FBB" w:rsidRPr="00BE6EB6" w:rsidRDefault="00DA6FBB" w:rsidP="00105900">
            <w:pPr>
              <w:pStyle w:val="NoSpacing"/>
              <w:rPr>
                <w:rFonts w:ascii="Times New Roman" w:hAnsi="Times New Roman" w:cs="Times New Roman"/>
                <w:sz w:val="18"/>
                <w:szCs w:val="18"/>
              </w:rPr>
            </w:pPr>
            <w:r w:rsidRPr="00BE6EB6">
              <w:rPr>
                <w:rFonts w:ascii="Times New Roman" w:hAnsi="Times New Roman" w:cs="Times New Roman"/>
                <w:color w:val="000000"/>
                <w:sz w:val="18"/>
                <w:szCs w:val="18"/>
              </w:rPr>
              <w:t>1.6 ± 0.3</w:t>
            </w:r>
          </w:p>
        </w:tc>
        <w:tc>
          <w:tcPr>
            <w:tcW w:w="618" w:type="pct"/>
            <w:tcBorders>
              <w:top w:val="single" w:sz="12" w:space="0" w:color="auto"/>
            </w:tcBorders>
          </w:tcPr>
          <w:p w14:paraId="4B1F2867" w14:textId="77777777" w:rsidR="00DA6FBB" w:rsidRPr="00BE6EB6" w:rsidRDefault="00DA6FBB" w:rsidP="00105900">
            <w:pPr>
              <w:pStyle w:val="NoSpacing"/>
              <w:rPr>
                <w:rFonts w:ascii="Times New Roman" w:hAnsi="Times New Roman" w:cs="Times New Roman"/>
                <w:sz w:val="18"/>
                <w:szCs w:val="18"/>
              </w:rPr>
            </w:pPr>
            <w:r w:rsidRPr="00BE6EB6">
              <w:rPr>
                <w:rFonts w:ascii="Times New Roman" w:hAnsi="Times New Roman" w:cs="Times New Roman"/>
                <w:color w:val="000000"/>
                <w:sz w:val="18"/>
                <w:szCs w:val="18"/>
              </w:rPr>
              <w:t>0.5 ± 0.1</w:t>
            </w:r>
          </w:p>
        </w:tc>
        <w:tc>
          <w:tcPr>
            <w:tcW w:w="618" w:type="pct"/>
            <w:tcBorders>
              <w:top w:val="single" w:sz="12" w:space="0" w:color="auto"/>
            </w:tcBorders>
          </w:tcPr>
          <w:p w14:paraId="055DD682" w14:textId="77777777" w:rsidR="00DA6FBB" w:rsidRPr="00BE6EB6" w:rsidRDefault="00DA6FBB" w:rsidP="00105900">
            <w:pPr>
              <w:pStyle w:val="NoSpacing"/>
              <w:rPr>
                <w:rFonts w:ascii="Times New Roman" w:hAnsi="Times New Roman" w:cs="Times New Roman"/>
                <w:sz w:val="18"/>
                <w:szCs w:val="18"/>
              </w:rPr>
            </w:pPr>
            <w:r w:rsidRPr="00BE6EB6">
              <w:rPr>
                <w:rFonts w:ascii="Times New Roman" w:hAnsi="Times New Roman" w:cs="Times New Roman"/>
                <w:color w:val="000000"/>
                <w:sz w:val="18"/>
                <w:szCs w:val="18"/>
              </w:rPr>
              <w:t>4.1 ± 0.5</w:t>
            </w:r>
          </w:p>
        </w:tc>
        <w:tc>
          <w:tcPr>
            <w:tcW w:w="618" w:type="pct"/>
            <w:tcBorders>
              <w:top w:val="single" w:sz="12" w:space="0" w:color="auto"/>
            </w:tcBorders>
          </w:tcPr>
          <w:p w14:paraId="7BFAD998" w14:textId="77777777" w:rsidR="00DA6FBB" w:rsidRPr="00BE6EB6" w:rsidRDefault="00DA6FBB" w:rsidP="00105900">
            <w:pPr>
              <w:pStyle w:val="NoSpacing"/>
              <w:rPr>
                <w:rFonts w:ascii="Times New Roman" w:hAnsi="Times New Roman" w:cs="Times New Roman"/>
                <w:sz w:val="18"/>
                <w:szCs w:val="18"/>
              </w:rPr>
            </w:pPr>
            <w:r w:rsidRPr="00BE6EB6">
              <w:rPr>
                <w:rFonts w:ascii="Times New Roman" w:hAnsi="Times New Roman" w:cs="Times New Roman"/>
                <w:color w:val="000000"/>
                <w:sz w:val="18"/>
                <w:szCs w:val="18"/>
              </w:rPr>
              <w:t>4.2 ± 0.5</w:t>
            </w:r>
          </w:p>
        </w:tc>
        <w:tc>
          <w:tcPr>
            <w:tcW w:w="618" w:type="pct"/>
            <w:tcBorders>
              <w:top w:val="single" w:sz="12" w:space="0" w:color="auto"/>
            </w:tcBorders>
          </w:tcPr>
          <w:p w14:paraId="617A880A" w14:textId="77777777" w:rsidR="00DA6FBB" w:rsidRPr="00BE6EB6" w:rsidRDefault="00DA6FBB" w:rsidP="00105900">
            <w:pPr>
              <w:pStyle w:val="NoSpacing"/>
              <w:rPr>
                <w:rFonts w:ascii="Times New Roman" w:hAnsi="Times New Roman" w:cs="Times New Roman"/>
                <w:sz w:val="18"/>
                <w:szCs w:val="18"/>
              </w:rPr>
            </w:pPr>
            <w:r w:rsidRPr="00BE6EB6">
              <w:rPr>
                <w:rFonts w:ascii="Times New Roman" w:hAnsi="Times New Roman" w:cs="Times New Roman"/>
                <w:color w:val="000000"/>
                <w:sz w:val="18"/>
                <w:szCs w:val="18"/>
              </w:rPr>
              <w:t>0.5 ± 0.1</w:t>
            </w:r>
          </w:p>
        </w:tc>
      </w:tr>
      <w:tr w:rsidR="00DA6FBB" w:rsidRPr="00883494" w14:paraId="36B82830" w14:textId="77777777" w:rsidTr="00105900">
        <w:trPr>
          <w:trHeight w:val="294"/>
        </w:trPr>
        <w:tc>
          <w:tcPr>
            <w:tcW w:w="430" w:type="pct"/>
            <w:vMerge/>
          </w:tcPr>
          <w:p w14:paraId="0A5B7749" w14:textId="77777777" w:rsidR="00DA6FBB" w:rsidRPr="00BE6EB6" w:rsidRDefault="00DA6FBB" w:rsidP="00105900">
            <w:pPr>
              <w:pStyle w:val="NoSpacing"/>
              <w:rPr>
                <w:rFonts w:ascii="Times New Roman" w:hAnsi="Times New Roman" w:cs="Times New Roman"/>
                <w:sz w:val="18"/>
                <w:szCs w:val="18"/>
              </w:rPr>
            </w:pPr>
          </w:p>
        </w:tc>
        <w:tc>
          <w:tcPr>
            <w:tcW w:w="244" w:type="pct"/>
          </w:tcPr>
          <w:p w14:paraId="71FBDC72" w14:textId="77777777" w:rsidR="00DA6FBB" w:rsidRPr="00BE6EB6" w:rsidRDefault="00DA6FBB" w:rsidP="00105900">
            <w:pPr>
              <w:pStyle w:val="NoSpacing"/>
              <w:rPr>
                <w:rFonts w:ascii="Times New Roman" w:hAnsi="Times New Roman" w:cs="Times New Roman"/>
                <w:b/>
                <w:sz w:val="18"/>
                <w:szCs w:val="18"/>
              </w:rPr>
            </w:pPr>
            <w:r w:rsidRPr="00BE6EB6">
              <w:rPr>
                <w:rFonts w:ascii="Times New Roman" w:hAnsi="Times New Roman" w:cs="Times New Roman"/>
                <w:b/>
                <w:sz w:val="18"/>
                <w:szCs w:val="18"/>
              </w:rPr>
              <w:t>U16</w:t>
            </w:r>
          </w:p>
        </w:tc>
        <w:tc>
          <w:tcPr>
            <w:tcW w:w="618" w:type="pct"/>
          </w:tcPr>
          <w:p w14:paraId="6644F2B4" w14:textId="77777777" w:rsidR="00DA6FBB" w:rsidRPr="00BE6EB6" w:rsidRDefault="00DA6FBB" w:rsidP="00105900">
            <w:pPr>
              <w:pStyle w:val="NoSpacing"/>
              <w:rPr>
                <w:rFonts w:ascii="Times New Roman" w:hAnsi="Times New Roman" w:cs="Times New Roman"/>
                <w:color w:val="000000"/>
                <w:sz w:val="18"/>
                <w:szCs w:val="18"/>
              </w:rPr>
            </w:pPr>
            <w:r w:rsidRPr="00BE6EB6">
              <w:rPr>
                <w:rFonts w:ascii="Times New Roman" w:hAnsi="Times New Roman" w:cs="Times New Roman"/>
                <w:color w:val="000000"/>
                <w:sz w:val="18"/>
                <w:szCs w:val="18"/>
              </w:rPr>
              <w:t xml:space="preserve">12.0 ± 1.0 </w:t>
            </w:r>
          </w:p>
        </w:tc>
        <w:tc>
          <w:tcPr>
            <w:tcW w:w="618" w:type="pct"/>
          </w:tcPr>
          <w:p w14:paraId="7E1FD5CD" w14:textId="77777777" w:rsidR="00DA6FBB" w:rsidRPr="00BE6EB6" w:rsidRDefault="00DA6FBB" w:rsidP="00105900">
            <w:pPr>
              <w:pStyle w:val="NoSpacing"/>
              <w:rPr>
                <w:rFonts w:ascii="Times New Roman" w:hAnsi="Times New Roman" w:cs="Times New Roman"/>
                <w:color w:val="000000"/>
                <w:sz w:val="18"/>
                <w:szCs w:val="18"/>
              </w:rPr>
            </w:pPr>
            <w:r w:rsidRPr="00BE6EB6">
              <w:rPr>
                <w:rFonts w:ascii="Times New Roman" w:hAnsi="Times New Roman" w:cs="Times New Roman"/>
                <w:color w:val="000000"/>
                <w:sz w:val="18"/>
                <w:szCs w:val="18"/>
              </w:rPr>
              <w:t>2.5 ± 0.4</w:t>
            </w:r>
          </w:p>
        </w:tc>
        <w:tc>
          <w:tcPr>
            <w:tcW w:w="618" w:type="pct"/>
          </w:tcPr>
          <w:p w14:paraId="265A27B0" w14:textId="77777777" w:rsidR="00DA6FBB" w:rsidRPr="00BE6EB6" w:rsidRDefault="00DA6FBB" w:rsidP="00105900">
            <w:pPr>
              <w:pStyle w:val="NoSpacing"/>
              <w:rPr>
                <w:rFonts w:ascii="Times New Roman" w:hAnsi="Times New Roman" w:cs="Times New Roman"/>
                <w:color w:val="000000"/>
                <w:sz w:val="18"/>
                <w:szCs w:val="18"/>
              </w:rPr>
            </w:pPr>
            <w:r w:rsidRPr="00BE6EB6">
              <w:rPr>
                <w:rFonts w:ascii="Times New Roman" w:hAnsi="Times New Roman" w:cs="Times New Roman"/>
                <w:color w:val="000000"/>
                <w:sz w:val="18"/>
                <w:szCs w:val="18"/>
              </w:rPr>
              <w:t>1.4 ± 0.3</w:t>
            </w:r>
          </w:p>
        </w:tc>
        <w:tc>
          <w:tcPr>
            <w:tcW w:w="618" w:type="pct"/>
          </w:tcPr>
          <w:p w14:paraId="6BB15B7C" w14:textId="77777777" w:rsidR="00DA6FBB" w:rsidRPr="00BE6EB6" w:rsidRDefault="00DA6FBB" w:rsidP="00105900">
            <w:pPr>
              <w:pStyle w:val="NoSpacing"/>
              <w:rPr>
                <w:rFonts w:ascii="Times New Roman" w:hAnsi="Times New Roman" w:cs="Times New Roman"/>
                <w:color w:val="000000"/>
                <w:sz w:val="18"/>
                <w:szCs w:val="18"/>
              </w:rPr>
            </w:pPr>
            <w:r w:rsidRPr="00BE6EB6">
              <w:rPr>
                <w:rFonts w:ascii="Times New Roman" w:hAnsi="Times New Roman" w:cs="Times New Roman"/>
                <w:color w:val="000000"/>
                <w:sz w:val="18"/>
                <w:szCs w:val="18"/>
              </w:rPr>
              <w:t>0.5 ± 0.2</w:t>
            </w:r>
          </w:p>
        </w:tc>
        <w:tc>
          <w:tcPr>
            <w:tcW w:w="618" w:type="pct"/>
          </w:tcPr>
          <w:p w14:paraId="0E0F8801" w14:textId="77777777" w:rsidR="00DA6FBB" w:rsidRPr="00BE6EB6" w:rsidRDefault="00DA6FBB" w:rsidP="00105900">
            <w:pPr>
              <w:pStyle w:val="NoSpacing"/>
              <w:rPr>
                <w:rFonts w:ascii="Times New Roman" w:hAnsi="Times New Roman" w:cs="Times New Roman"/>
                <w:color w:val="000000"/>
                <w:sz w:val="18"/>
                <w:szCs w:val="18"/>
              </w:rPr>
            </w:pPr>
            <w:r w:rsidRPr="00BE6EB6">
              <w:rPr>
                <w:rFonts w:ascii="Times New Roman" w:hAnsi="Times New Roman" w:cs="Times New Roman"/>
                <w:color w:val="000000"/>
                <w:sz w:val="18"/>
                <w:szCs w:val="18"/>
              </w:rPr>
              <w:t>2.9 ± 0.4</w:t>
            </w:r>
          </w:p>
        </w:tc>
        <w:tc>
          <w:tcPr>
            <w:tcW w:w="618" w:type="pct"/>
          </w:tcPr>
          <w:p w14:paraId="04E14DD5" w14:textId="77777777" w:rsidR="00DA6FBB" w:rsidRPr="00BE6EB6" w:rsidRDefault="00DA6FBB" w:rsidP="00105900">
            <w:pPr>
              <w:pStyle w:val="NoSpacing"/>
              <w:rPr>
                <w:rFonts w:ascii="Times New Roman" w:hAnsi="Times New Roman" w:cs="Times New Roman"/>
                <w:color w:val="000000"/>
                <w:sz w:val="18"/>
                <w:szCs w:val="18"/>
              </w:rPr>
            </w:pPr>
            <w:r w:rsidRPr="00BE6EB6">
              <w:rPr>
                <w:rFonts w:ascii="Times New Roman" w:hAnsi="Times New Roman" w:cs="Times New Roman"/>
                <w:color w:val="000000"/>
                <w:sz w:val="18"/>
                <w:szCs w:val="18"/>
              </w:rPr>
              <w:t>2.9 ± 0.3</w:t>
            </w:r>
          </w:p>
        </w:tc>
        <w:tc>
          <w:tcPr>
            <w:tcW w:w="618" w:type="pct"/>
          </w:tcPr>
          <w:p w14:paraId="52739216" w14:textId="77777777" w:rsidR="00DA6FBB" w:rsidRPr="00BE6EB6" w:rsidRDefault="00DA6FBB" w:rsidP="00105900">
            <w:pPr>
              <w:pStyle w:val="NoSpacing"/>
              <w:rPr>
                <w:rFonts w:ascii="Times New Roman" w:hAnsi="Times New Roman" w:cs="Times New Roman"/>
                <w:color w:val="000000"/>
                <w:sz w:val="18"/>
                <w:szCs w:val="18"/>
              </w:rPr>
            </w:pPr>
            <w:r w:rsidRPr="00BE6EB6">
              <w:rPr>
                <w:rFonts w:ascii="Times New Roman" w:hAnsi="Times New Roman" w:cs="Times New Roman"/>
                <w:color w:val="000000"/>
                <w:sz w:val="18"/>
                <w:szCs w:val="18"/>
              </w:rPr>
              <w:t>0.5 ± 0.1</w:t>
            </w:r>
          </w:p>
        </w:tc>
      </w:tr>
      <w:tr w:rsidR="00DA6FBB" w:rsidRPr="00883494" w14:paraId="2E7ECAD9" w14:textId="77777777" w:rsidTr="00105900">
        <w:trPr>
          <w:trHeight w:val="236"/>
        </w:trPr>
        <w:tc>
          <w:tcPr>
            <w:tcW w:w="430" w:type="pct"/>
            <w:vMerge/>
            <w:tcBorders>
              <w:bottom w:val="single" w:sz="12" w:space="0" w:color="auto"/>
            </w:tcBorders>
          </w:tcPr>
          <w:p w14:paraId="51EA9D3E" w14:textId="77777777" w:rsidR="00DA6FBB" w:rsidRPr="00BE6EB6" w:rsidRDefault="00DA6FBB" w:rsidP="00105900">
            <w:pPr>
              <w:pStyle w:val="NoSpacing"/>
              <w:rPr>
                <w:rFonts w:ascii="Times New Roman" w:hAnsi="Times New Roman" w:cs="Times New Roman"/>
                <w:sz w:val="18"/>
                <w:szCs w:val="18"/>
              </w:rPr>
            </w:pPr>
          </w:p>
        </w:tc>
        <w:tc>
          <w:tcPr>
            <w:tcW w:w="244" w:type="pct"/>
            <w:tcBorders>
              <w:bottom w:val="single" w:sz="12" w:space="0" w:color="auto"/>
            </w:tcBorders>
          </w:tcPr>
          <w:p w14:paraId="309F2B44" w14:textId="77777777" w:rsidR="00DA6FBB" w:rsidRPr="00BE6EB6" w:rsidRDefault="00DA6FBB" w:rsidP="00105900">
            <w:pPr>
              <w:pStyle w:val="NoSpacing"/>
              <w:rPr>
                <w:rFonts w:ascii="Times New Roman" w:hAnsi="Times New Roman" w:cs="Times New Roman"/>
                <w:sz w:val="18"/>
                <w:szCs w:val="18"/>
              </w:rPr>
            </w:pPr>
            <w:r w:rsidRPr="00BE6EB6">
              <w:rPr>
                <w:rFonts w:ascii="Times New Roman" w:hAnsi="Times New Roman" w:cs="Times New Roman"/>
                <w:b/>
                <w:sz w:val="18"/>
                <w:szCs w:val="18"/>
              </w:rPr>
              <w:t>vs.</w:t>
            </w:r>
          </w:p>
        </w:tc>
        <w:tc>
          <w:tcPr>
            <w:tcW w:w="618" w:type="pct"/>
            <w:tcBorders>
              <w:bottom w:val="single" w:sz="12" w:space="0" w:color="auto"/>
            </w:tcBorders>
          </w:tcPr>
          <w:p w14:paraId="654B9E13" w14:textId="77777777" w:rsidR="00DA6FBB" w:rsidRPr="00BE6EB6" w:rsidRDefault="00DA6FBB" w:rsidP="00105900">
            <w:pPr>
              <w:pStyle w:val="NoSpacing"/>
              <w:rPr>
                <w:rFonts w:ascii="Times New Roman" w:hAnsi="Times New Roman" w:cs="Times New Roman"/>
                <w:sz w:val="18"/>
                <w:szCs w:val="18"/>
              </w:rPr>
            </w:pPr>
            <w:r w:rsidRPr="00BE6EB6">
              <w:rPr>
                <w:rFonts w:ascii="Times New Roman" w:hAnsi="Times New Roman" w:cs="Times New Roman"/>
                <w:sz w:val="18"/>
                <w:szCs w:val="18"/>
              </w:rPr>
              <w:t>Small ES:</w:t>
            </w:r>
          </w:p>
          <w:p w14:paraId="20FC3EF5" w14:textId="77777777" w:rsidR="00DA6FBB" w:rsidRPr="00BE6EB6" w:rsidRDefault="00DA6FBB" w:rsidP="00105900">
            <w:pPr>
              <w:pStyle w:val="NoSpacing"/>
              <w:rPr>
                <w:rFonts w:ascii="Times New Roman" w:hAnsi="Times New Roman" w:cs="Times New Roman"/>
                <w:sz w:val="18"/>
                <w:szCs w:val="18"/>
              </w:rPr>
            </w:pPr>
            <w:r w:rsidRPr="00BE6EB6">
              <w:rPr>
                <w:rFonts w:ascii="Times New Roman" w:hAnsi="Times New Roman" w:cs="Times New Roman"/>
                <w:sz w:val="18"/>
                <w:szCs w:val="18"/>
              </w:rPr>
              <w:t xml:space="preserve">0.32 </w:t>
            </w:r>
            <w:r w:rsidRPr="00BE6EB6">
              <w:rPr>
                <w:rFonts w:ascii="Times New Roman" w:hAnsi="Times New Roman" w:cs="Times New Roman"/>
                <w:color w:val="000000"/>
                <w:sz w:val="18"/>
                <w:szCs w:val="18"/>
              </w:rPr>
              <w:t>± 0.19</w:t>
            </w:r>
          </w:p>
        </w:tc>
        <w:tc>
          <w:tcPr>
            <w:tcW w:w="618" w:type="pct"/>
            <w:tcBorders>
              <w:bottom w:val="single" w:sz="12" w:space="0" w:color="auto"/>
            </w:tcBorders>
          </w:tcPr>
          <w:p w14:paraId="080800BE" w14:textId="77777777" w:rsidR="00DA6FBB" w:rsidRPr="00BE6EB6" w:rsidRDefault="00DA6FBB" w:rsidP="00105900">
            <w:pPr>
              <w:pStyle w:val="NoSpacing"/>
              <w:rPr>
                <w:rFonts w:ascii="Times New Roman" w:hAnsi="Times New Roman" w:cs="Times New Roman"/>
                <w:sz w:val="18"/>
                <w:szCs w:val="18"/>
              </w:rPr>
            </w:pPr>
            <w:r w:rsidRPr="00BE6EB6">
              <w:rPr>
                <w:rFonts w:ascii="Times New Roman" w:hAnsi="Times New Roman" w:cs="Times New Roman"/>
                <w:sz w:val="18"/>
                <w:szCs w:val="18"/>
              </w:rPr>
              <w:t>Small ES:</w:t>
            </w:r>
          </w:p>
          <w:p w14:paraId="3611344B" w14:textId="77777777" w:rsidR="00DA6FBB" w:rsidRPr="00BE6EB6" w:rsidRDefault="00DA6FBB" w:rsidP="00105900">
            <w:pPr>
              <w:pStyle w:val="NoSpacing"/>
              <w:rPr>
                <w:rFonts w:ascii="Times New Roman" w:hAnsi="Times New Roman" w:cs="Times New Roman"/>
                <w:sz w:val="18"/>
                <w:szCs w:val="18"/>
              </w:rPr>
            </w:pPr>
            <w:r w:rsidRPr="00BE6EB6">
              <w:rPr>
                <w:rFonts w:ascii="Times New Roman" w:hAnsi="Times New Roman" w:cs="Times New Roman"/>
                <w:sz w:val="18"/>
                <w:szCs w:val="18"/>
              </w:rPr>
              <w:t xml:space="preserve">-0.22 </w:t>
            </w:r>
            <w:r w:rsidRPr="00BE6EB6">
              <w:rPr>
                <w:rFonts w:ascii="Times New Roman" w:hAnsi="Times New Roman" w:cs="Times New Roman"/>
                <w:color w:val="000000"/>
                <w:sz w:val="18"/>
                <w:szCs w:val="18"/>
              </w:rPr>
              <w:t>± 0.34</w:t>
            </w:r>
          </w:p>
        </w:tc>
        <w:tc>
          <w:tcPr>
            <w:tcW w:w="618" w:type="pct"/>
            <w:tcBorders>
              <w:bottom w:val="single" w:sz="12" w:space="0" w:color="auto"/>
            </w:tcBorders>
          </w:tcPr>
          <w:p w14:paraId="4D0FEEB9" w14:textId="77777777" w:rsidR="00DA6FBB" w:rsidRPr="00BE6EB6" w:rsidRDefault="00DA6FBB" w:rsidP="00105900">
            <w:pPr>
              <w:pStyle w:val="NoSpacing"/>
              <w:rPr>
                <w:rFonts w:ascii="Times New Roman" w:hAnsi="Times New Roman" w:cs="Times New Roman"/>
                <w:sz w:val="18"/>
                <w:szCs w:val="18"/>
              </w:rPr>
            </w:pPr>
            <w:r w:rsidRPr="00BE6EB6">
              <w:rPr>
                <w:rFonts w:ascii="Times New Roman" w:hAnsi="Times New Roman" w:cs="Times New Roman"/>
                <w:sz w:val="18"/>
                <w:szCs w:val="18"/>
              </w:rPr>
              <w:t>Unclear ES:</w:t>
            </w:r>
          </w:p>
          <w:p w14:paraId="77460200" w14:textId="77777777" w:rsidR="00DA6FBB" w:rsidRPr="00BE6EB6" w:rsidRDefault="00DA6FBB" w:rsidP="00105900">
            <w:pPr>
              <w:pStyle w:val="NoSpacing"/>
              <w:rPr>
                <w:rFonts w:ascii="Times New Roman" w:hAnsi="Times New Roman" w:cs="Times New Roman"/>
                <w:sz w:val="18"/>
                <w:szCs w:val="18"/>
              </w:rPr>
            </w:pPr>
            <w:r w:rsidRPr="00BE6EB6">
              <w:rPr>
                <w:rFonts w:ascii="Times New Roman" w:hAnsi="Times New Roman" w:cs="Times New Roman"/>
                <w:sz w:val="18"/>
                <w:szCs w:val="18"/>
              </w:rPr>
              <w:t xml:space="preserve">0.11 </w:t>
            </w:r>
            <w:r w:rsidRPr="00BE6EB6">
              <w:rPr>
                <w:rFonts w:ascii="Times New Roman" w:hAnsi="Times New Roman" w:cs="Times New Roman"/>
                <w:color w:val="000000"/>
                <w:sz w:val="18"/>
                <w:szCs w:val="18"/>
              </w:rPr>
              <w:t>± 0.44</w:t>
            </w:r>
          </w:p>
        </w:tc>
        <w:tc>
          <w:tcPr>
            <w:tcW w:w="618" w:type="pct"/>
            <w:tcBorders>
              <w:bottom w:val="single" w:sz="12" w:space="0" w:color="auto"/>
            </w:tcBorders>
          </w:tcPr>
          <w:p w14:paraId="53C7AF30" w14:textId="77777777" w:rsidR="00DA6FBB" w:rsidRPr="00BE6EB6" w:rsidRDefault="00DA6FBB" w:rsidP="00105900">
            <w:pPr>
              <w:pStyle w:val="NoSpacing"/>
              <w:rPr>
                <w:rFonts w:ascii="Times New Roman" w:hAnsi="Times New Roman" w:cs="Times New Roman"/>
                <w:sz w:val="18"/>
                <w:szCs w:val="18"/>
              </w:rPr>
            </w:pPr>
            <w:r w:rsidRPr="00BE6EB6">
              <w:rPr>
                <w:rFonts w:ascii="Times New Roman" w:hAnsi="Times New Roman" w:cs="Times New Roman"/>
                <w:sz w:val="18"/>
                <w:szCs w:val="18"/>
              </w:rPr>
              <w:t>Unclear ES:</w:t>
            </w:r>
          </w:p>
          <w:p w14:paraId="2E98A193" w14:textId="77777777" w:rsidR="00DA6FBB" w:rsidRPr="00BE6EB6" w:rsidRDefault="00DA6FBB" w:rsidP="00105900">
            <w:pPr>
              <w:pStyle w:val="NoSpacing"/>
              <w:rPr>
                <w:rFonts w:ascii="Times New Roman" w:hAnsi="Times New Roman" w:cs="Times New Roman"/>
                <w:sz w:val="18"/>
                <w:szCs w:val="18"/>
              </w:rPr>
            </w:pPr>
            <w:r w:rsidRPr="00BE6EB6">
              <w:rPr>
                <w:rFonts w:ascii="Times New Roman" w:hAnsi="Times New Roman" w:cs="Times New Roman"/>
                <w:sz w:val="18"/>
                <w:szCs w:val="18"/>
              </w:rPr>
              <w:t xml:space="preserve">-0.10 </w:t>
            </w:r>
            <w:r w:rsidRPr="00BE6EB6">
              <w:rPr>
                <w:rFonts w:ascii="Times New Roman" w:hAnsi="Times New Roman" w:cs="Times New Roman"/>
                <w:color w:val="000000"/>
                <w:sz w:val="18"/>
                <w:szCs w:val="18"/>
              </w:rPr>
              <w:t>± 0.67</w:t>
            </w:r>
          </w:p>
        </w:tc>
        <w:tc>
          <w:tcPr>
            <w:tcW w:w="618" w:type="pct"/>
            <w:tcBorders>
              <w:bottom w:val="single" w:sz="12" w:space="0" w:color="auto"/>
            </w:tcBorders>
          </w:tcPr>
          <w:p w14:paraId="307B55C7" w14:textId="77777777" w:rsidR="00DA6FBB" w:rsidRPr="00BE6EB6" w:rsidRDefault="00DA6FBB" w:rsidP="00105900">
            <w:pPr>
              <w:pStyle w:val="NoSpacing"/>
              <w:rPr>
                <w:rFonts w:ascii="Times New Roman" w:hAnsi="Times New Roman" w:cs="Times New Roman"/>
                <w:sz w:val="18"/>
                <w:szCs w:val="18"/>
              </w:rPr>
            </w:pPr>
            <w:r w:rsidRPr="00BE6EB6">
              <w:rPr>
                <w:rFonts w:ascii="Times New Roman" w:hAnsi="Times New Roman" w:cs="Times New Roman"/>
                <w:sz w:val="18"/>
                <w:szCs w:val="18"/>
              </w:rPr>
              <w:t>Small ES:</w:t>
            </w:r>
          </w:p>
          <w:p w14:paraId="069670D0" w14:textId="77777777" w:rsidR="00DA6FBB" w:rsidRPr="00BE6EB6" w:rsidRDefault="00DA6FBB" w:rsidP="00105900">
            <w:pPr>
              <w:pStyle w:val="NoSpacing"/>
              <w:rPr>
                <w:rFonts w:ascii="Times New Roman" w:hAnsi="Times New Roman" w:cs="Times New Roman"/>
                <w:sz w:val="18"/>
                <w:szCs w:val="18"/>
              </w:rPr>
            </w:pPr>
            <w:r w:rsidRPr="00BE6EB6">
              <w:rPr>
                <w:rFonts w:ascii="Times New Roman" w:hAnsi="Times New Roman" w:cs="Times New Roman"/>
                <w:sz w:val="18"/>
                <w:szCs w:val="18"/>
              </w:rPr>
              <w:t xml:space="preserve">0.35 </w:t>
            </w:r>
            <w:r w:rsidRPr="00BE6EB6">
              <w:rPr>
                <w:rFonts w:ascii="Times New Roman" w:hAnsi="Times New Roman" w:cs="Times New Roman"/>
                <w:color w:val="000000"/>
                <w:sz w:val="18"/>
                <w:szCs w:val="18"/>
              </w:rPr>
              <w:t>± 0.28</w:t>
            </w:r>
          </w:p>
        </w:tc>
        <w:tc>
          <w:tcPr>
            <w:tcW w:w="618" w:type="pct"/>
            <w:tcBorders>
              <w:bottom w:val="single" w:sz="12" w:space="0" w:color="auto"/>
            </w:tcBorders>
          </w:tcPr>
          <w:p w14:paraId="547293E8" w14:textId="77777777" w:rsidR="00DA6FBB" w:rsidRPr="00BE6EB6" w:rsidRDefault="00DA6FBB" w:rsidP="00105900">
            <w:pPr>
              <w:pStyle w:val="NoSpacing"/>
              <w:rPr>
                <w:rFonts w:ascii="Times New Roman" w:hAnsi="Times New Roman" w:cs="Times New Roman"/>
                <w:sz w:val="18"/>
                <w:szCs w:val="18"/>
              </w:rPr>
            </w:pPr>
            <w:r w:rsidRPr="00BE6EB6">
              <w:rPr>
                <w:rFonts w:ascii="Times New Roman" w:hAnsi="Times New Roman" w:cs="Times New Roman"/>
                <w:sz w:val="18"/>
                <w:szCs w:val="18"/>
              </w:rPr>
              <w:t>Small ES:</w:t>
            </w:r>
          </w:p>
          <w:p w14:paraId="4AA11BE6" w14:textId="77777777" w:rsidR="00DA6FBB" w:rsidRPr="00BE6EB6" w:rsidRDefault="00DA6FBB" w:rsidP="00105900">
            <w:pPr>
              <w:pStyle w:val="NoSpacing"/>
              <w:rPr>
                <w:rFonts w:ascii="Times New Roman" w:hAnsi="Times New Roman" w:cs="Times New Roman"/>
                <w:sz w:val="18"/>
                <w:szCs w:val="18"/>
              </w:rPr>
            </w:pPr>
            <w:r w:rsidRPr="00BE6EB6">
              <w:rPr>
                <w:rFonts w:ascii="Times New Roman" w:hAnsi="Times New Roman" w:cs="Times New Roman"/>
                <w:sz w:val="18"/>
                <w:szCs w:val="18"/>
              </w:rPr>
              <w:t xml:space="preserve">0.38 </w:t>
            </w:r>
            <w:r w:rsidRPr="00BE6EB6">
              <w:rPr>
                <w:rFonts w:ascii="Times New Roman" w:hAnsi="Times New Roman" w:cs="Times New Roman"/>
                <w:color w:val="000000"/>
                <w:sz w:val="18"/>
                <w:szCs w:val="18"/>
              </w:rPr>
              <w:t>± 0.26</w:t>
            </w:r>
          </w:p>
        </w:tc>
        <w:tc>
          <w:tcPr>
            <w:tcW w:w="618" w:type="pct"/>
            <w:tcBorders>
              <w:bottom w:val="single" w:sz="12" w:space="0" w:color="auto"/>
            </w:tcBorders>
          </w:tcPr>
          <w:p w14:paraId="21B8209F" w14:textId="77777777" w:rsidR="00DA6FBB" w:rsidRPr="00BE6EB6" w:rsidRDefault="00DA6FBB" w:rsidP="00105900">
            <w:pPr>
              <w:pStyle w:val="NoSpacing"/>
              <w:rPr>
                <w:rFonts w:ascii="Times New Roman" w:hAnsi="Times New Roman" w:cs="Times New Roman"/>
                <w:sz w:val="18"/>
                <w:szCs w:val="18"/>
              </w:rPr>
            </w:pPr>
            <w:r w:rsidRPr="00BE6EB6">
              <w:rPr>
                <w:rFonts w:ascii="Times New Roman" w:hAnsi="Times New Roman" w:cs="Times New Roman"/>
                <w:sz w:val="18"/>
                <w:szCs w:val="18"/>
              </w:rPr>
              <w:t>Unclear ES:</w:t>
            </w:r>
          </w:p>
          <w:p w14:paraId="2FC833FA" w14:textId="77777777" w:rsidR="00DA6FBB" w:rsidRPr="00BE6EB6" w:rsidRDefault="00DA6FBB" w:rsidP="00105900">
            <w:pPr>
              <w:pStyle w:val="NoSpacing"/>
              <w:rPr>
                <w:rFonts w:ascii="Times New Roman" w:hAnsi="Times New Roman" w:cs="Times New Roman"/>
                <w:sz w:val="18"/>
                <w:szCs w:val="18"/>
              </w:rPr>
            </w:pPr>
            <w:r w:rsidRPr="00BE6EB6">
              <w:rPr>
                <w:rFonts w:ascii="Times New Roman" w:hAnsi="Times New Roman" w:cs="Times New Roman"/>
                <w:sz w:val="18"/>
                <w:szCs w:val="18"/>
              </w:rPr>
              <w:t xml:space="preserve">0.10 </w:t>
            </w:r>
            <w:r w:rsidRPr="00BE6EB6">
              <w:rPr>
                <w:rFonts w:ascii="Times New Roman" w:hAnsi="Times New Roman" w:cs="Times New Roman"/>
                <w:color w:val="000000"/>
                <w:sz w:val="18"/>
                <w:szCs w:val="18"/>
              </w:rPr>
              <w:t>± 0.61</w:t>
            </w:r>
          </w:p>
        </w:tc>
      </w:tr>
      <w:tr w:rsidR="00DA6FBB" w:rsidRPr="00883494" w14:paraId="016AB61B" w14:textId="77777777" w:rsidTr="00105900">
        <w:trPr>
          <w:trHeight w:val="294"/>
        </w:trPr>
        <w:tc>
          <w:tcPr>
            <w:tcW w:w="430" w:type="pct"/>
            <w:vMerge w:val="restart"/>
            <w:tcBorders>
              <w:top w:val="single" w:sz="12" w:space="0" w:color="auto"/>
            </w:tcBorders>
          </w:tcPr>
          <w:p w14:paraId="5138B62E" w14:textId="77777777" w:rsidR="00DA6FBB" w:rsidRPr="00BE6EB6" w:rsidRDefault="00DA6FBB" w:rsidP="00105900">
            <w:pPr>
              <w:pStyle w:val="NoSpacing"/>
              <w:rPr>
                <w:rFonts w:ascii="Times New Roman" w:hAnsi="Times New Roman" w:cs="Times New Roman"/>
                <w:sz w:val="18"/>
                <w:szCs w:val="18"/>
              </w:rPr>
            </w:pPr>
            <w:r w:rsidRPr="00BE6EB6">
              <w:rPr>
                <w:rFonts w:ascii="Times New Roman" w:hAnsi="Times New Roman" w:cs="Times New Roman"/>
                <w:b/>
                <w:sz w:val="18"/>
                <w:szCs w:val="18"/>
              </w:rPr>
              <w:t>Forward</w:t>
            </w:r>
          </w:p>
        </w:tc>
        <w:tc>
          <w:tcPr>
            <w:tcW w:w="244" w:type="pct"/>
            <w:tcBorders>
              <w:top w:val="single" w:sz="12" w:space="0" w:color="auto"/>
            </w:tcBorders>
          </w:tcPr>
          <w:p w14:paraId="07B1EA44" w14:textId="77777777" w:rsidR="00DA6FBB" w:rsidRPr="00BE6EB6" w:rsidRDefault="00DA6FBB" w:rsidP="00105900">
            <w:pPr>
              <w:pStyle w:val="NoSpacing"/>
              <w:rPr>
                <w:rFonts w:ascii="Times New Roman" w:hAnsi="Times New Roman" w:cs="Times New Roman"/>
                <w:sz w:val="18"/>
                <w:szCs w:val="18"/>
              </w:rPr>
            </w:pPr>
            <w:r w:rsidRPr="00BE6EB6">
              <w:rPr>
                <w:rFonts w:ascii="Times New Roman" w:hAnsi="Times New Roman" w:cs="Times New Roman"/>
                <w:b/>
                <w:sz w:val="18"/>
                <w:szCs w:val="18"/>
              </w:rPr>
              <w:t>U14</w:t>
            </w:r>
          </w:p>
        </w:tc>
        <w:tc>
          <w:tcPr>
            <w:tcW w:w="618" w:type="pct"/>
            <w:tcBorders>
              <w:top w:val="single" w:sz="12" w:space="0" w:color="auto"/>
            </w:tcBorders>
          </w:tcPr>
          <w:p w14:paraId="4F74E73A" w14:textId="77777777" w:rsidR="00DA6FBB" w:rsidRPr="00BE6EB6" w:rsidRDefault="00DA6FBB" w:rsidP="00105900">
            <w:pPr>
              <w:pStyle w:val="NoSpacing"/>
              <w:rPr>
                <w:rFonts w:ascii="Times New Roman" w:hAnsi="Times New Roman" w:cs="Times New Roman"/>
                <w:sz w:val="18"/>
                <w:szCs w:val="18"/>
              </w:rPr>
            </w:pPr>
            <w:r w:rsidRPr="00BE6EB6">
              <w:rPr>
                <w:rFonts w:ascii="Times New Roman" w:hAnsi="Times New Roman" w:cs="Times New Roman"/>
                <w:color w:val="000000"/>
                <w:sz w:val="18"/>
                <w:szCs w:val="18"/>
              </w:rPr>
              <w:t>8.8 ± 0.8</w:t>
            </w:r>
          </w:p>
        </w:tc>
        <w:tc>
          <w:tcPr>
            <w:tcW w:w="618" w:type="pct"/>
            <w:tcBorders>
              <w:top w:val="single" w:sz="12" w:space="0" w:color="auto"/>
            </w:tcBorders>
          </w:tcPr>
          <w:p w14:paraId="52D78292" w14:textId="77777777" w:rsidR="00DA6FBB" w:rsidRPr="00BE6EB6" w:rsidRDefault="00DA6FBB" w:rsidP="00105900">
            <w:pPr>
              <w:pStyle w:val="NoSpacing"/>
              <w:rPr>
                <w:rFonts w:ascii="Times New Roman" w:hAnsi="Times New Roman" w:cs="Times New Roman"/>
                <w:sz w:val="18"/>
                <w:szCs w:val="18"/>
              </w:rPr>
            </w:pPr>
            <w:r w:rsidRPr="00BE6EB6">
              <w:rPr>
                <w:rFonts w:ascii="Times New Roman" w:hAnsi="Times New Roman" w:cs="Times New Roman"/>
                <w:color w:val="000000"/>
                <w:sz w:val="18"/>
                <w:szCs w:val="18"/>
              </w:rPr>
              <w:t>1.1 ± 0.2</w:t>
            </w:r>
          </w:p>
        </w:tc>
        <w:tc>
          <w:tcPr>
            <w:tcW w:w="618" w:type="pct"/>
            <w:tcBorders>
              <w:top w:val="single" w:sz="12" w:space="0" w:color="auto"/>
            </w:tcBorders>
          </w:tcPr>
          <w:p w14:paraId="30B90776" w14:textId="77777777" w:rsidR="00DA6FBB" w:rsidRPr="00BE6EB6" w:rsidRDefault="00DA6FBB" w:rsidP="00105900">
            <w:pPr>
              <w:pStyle w:val="NoSpacing"/>
              <w:rPr>
                <w:rFonts w:ascii="Times New Roman" w:hAnsi="Times New Roman" w:cs="Times New Roman"/>
                <w:sz w:val="18"/>
                <w:szCs w:val="18"/>
              </w:rPr>
            </w:pPr>
            <w:r w:rsidRPr="00BE6EB6">
              <w:rPr>
                <w:rFonts w:ascii="Times New Roman" w:hAnsi="Times New Roman" w:cs="Times New Roman"/>
                <w:color w:val="000000"/>
                <w:sz w:val="18"/>
                <w:szCs w:val="18"/>
              </w:rPr>
              <w:t>1.2 ± 0.3</w:t>
            </w:r>
          </w:p>
        </w:tc>
        <w:tc>
          <w:tcPr>
            <w:tcW w:w="618" w:type="pct"/>
            <w:tcBorders>
              <w:top w:val="single" w:sz="12" w:space="0" w:color="auto"/>
            </w:tcBorders>
          </w:tcPr>
          <w:p w14:paraId="45600D56" w14:textId="77777777" w:rsidR="00DA6FBB" w:rsidRPr="00BE6EB6" w:rsidRDefault="00DA6FBB" w:rsidP="00105900">
            <w:pPr>
              <w:pStyle w:val="NoSpacing"/>
              <w:rPr>
                <w:rFonts w:ascii="Times New Roman" w:hAnsi="Times New Roman" w:cs="Times New Roman"/>
                <w:sz w:val="18"/>
                <w:szCs w:val="18"/>
              </w:rPr>
            </w:pPr>
            <w:r w:rsidRPr="00BE6EB6">
              <w:rPr>
                <w:rFonts w:ascii="Times New Roman" w:hAnsi="Times New Roman" w:cs="Times New Roman"/>
                <w:color w:val="000000"/>
                <w:sz w:val="18"/>
                <w:szCs w:val="18"/>
              </w:rPr>
              <w:t>0.1 ± 0.0</w:t>
            </w:r>
          </w:p>
        </w:tc>
        <w:tc>
          <w:tcPr>
            <w:tcW w:w="618" w:type="pct"/>
            <w:tcBorders>
              <w:top w:val="single" w:sz="12" w:space="0" w:color="auto"/>
            </w:tcBorders>
          </w:tcPr>
          <w:p w14:paraId="10EC836C" w14:textId="77777777" w:rsidR="00DA6FBB" w:rsidRPr="00BE6EB6" w:rsidRDefault="00DA6FBB" w:rsidP="00105900">
            <w:pPr>
              <w:pStyle w:val="NoSpacing"/>
              <w:rPr>
                <w:rFonts w:ascii="Times New Roman" w:hAnsi="Times New Roman" w:cs="Times New Roman"/>
                <w:sz w:val="18"/>
                <w:szCs w:val="18"/>
              </w:rPr>
            </w:pPr>
            <w:r w:rsidRPr="00BE6EB6">
              <w:rPr>
                <w:rFonts w:ascii="Times New Roman" w:hAnsi="Times New Roman" w:cs="Times New Roman"/>
                <w:color w:val="000000"/>
                <w:sz w:val="18"/>
                <w:szCs w:val="18"/>
              </w:rPr>
              <w:t>2.3 ± 0.3</w:t>
            </w:r>
          </w:p>
        </w:tc>
        <w:tc>
          <w:tcPr>
            <w:tcW w:w="618" w:type="pct"/>
            <w:tcBorders>
              <w:top w:val="single" w:sz="12" w:space="0" w:color="auto"/>
            </w:tcBorders>
          </w:tcPr>
          <w:p w14:paraId="5C7A7E48" w14:textId="77777777" w:rsidR="00DA6FBB" w:rsidRPr="00BE6EB6" w:rsidRDefault="00DA6FBB" w:rsidP="00105900">
            <w:pPr>
              <w:pStyle w:val="NoSpacing"/>
              <w:rPr>
                <w:rFonts w:ascii="Times New Roman" w:hAnsi="Times New Roman" w:cs="Times New Roman"/>
                <w:sz w:val="18"/>
                <w:szCs w:val="18"/>
              </w:rPr>
            </w:pPr>
            <w:r w:rsidRPr="00BE6EB6">
              <w:rPr>
                <w:rFonts w:ascii="Times New Roman" w:hAnsi="Times New Roman" w:cs="Times New Roman"/>
                <w:color w:val="000000"/>
                <w:sz w:val="18"/>
                <w:szCs w:val="18"/>
              </w:rPr>
              <w:t>3.0 ± 0.4</w:t>
            </w:r>
          </w:p>
        </w:tc>
        <w:tc>
          <w:tcPr>
            <w:tcW w:w="618" w:type="pct"/>
            <w:tcBorders>
              <w:top w:val="single" w:sz="12" w:space="0" w:color="auto"/>
            </w:tcBorders>
          </w:tcPr>
          <w:p w14:paraId="624B64E6" w14:textId="77777777" w:rsidR="00DA6FBB" w:rsidRPr="00BE6EB6" w:rsidRDefault="00DA6FBB" w:rsidP="00105900">
            <w:pPr>
              <w:pStyle w:val="NoSpacing"/>
              <w:rPr>
                <w:rFonts w:ascii="Times New Roman" w:hAnsi="Times New Roman" w:cs="Times New Roman"/>
                <w:sz w:val="18"/>
                <w:szCs w:val="18"/>
              </w:rPr>
            </w:pPr>
            <w:r w:rsidRPr="00BE6EB6">
              <w:rPr>
                <w:rFonts w:ascii="Times New Roman" w:hAnsi="Times New Roman" w:cs="Times New Roman"/>
                <w:color w:val="000000"/>
                <w:sz w:val="18"/>
                <w:szCs w:val="18"/>
              </w:rPr>
              <w:t>0.4 ± 0.1</w:t>
            </w:r>
          </w:p>
        </w:tc>
      </w:tr>
      <w:tr w:rsidR="00DA6FBB" w:rsidRPr="00883494" w14:paraId="67192F31" w14:textId="77777777" w:rsidTr="00105900">
        <w:trPr>
          <w:trHeight w:val="294"/>
        </w:trPr>
        <w:tc>
          <w:tcPr>
            <w:tcW w:w="430" w:type="pct"/>
            <w:vMerge/>
          </w:tcPr>
          <w:p w14:paraId="75D8E885" w14:textId="77777777" w:rsidR="00DA6FBB" w:rsidRPr="00BE6EB6" w:rsidRDefault="00DA6FBB" w:rsidP="00105900">
            <w:pPr>
              <w:pStyle w:val="NoSpacing"/>
              <w:rPr>
                <w:rFonts w:ascii="Times New Roman" w:hAnsi="Times New Roman" w:cs="Times New Roman"/>
                <w:sz w:val="18"/>
                <w:szCs w:val="18"/>
              </w:rPr>
            </w:pPr>
          </w:p>
        </w:tc>
        <w:tc>
          <w:tcPr>
            <w:tcW w:w="244" w:type="pct"/>
          </w:tcPr>
          <w:p w14:paraId="1D5D37CC" w14:textId="77777777" w:rsidR="00DA6FBB" w:rsidRPr="00BE6EB6" w:rsidRDefault="00DA6FBB" w:rsidP="00105900">
            <w:pPr>
              <w:pStyle w:val="NoSpacing"/>
              <w:rPr>
                <w:rFonts w:ascii="Times New Roman" w:hAnsi="Times New Roman" w:cs="Times New Roman"/>
                <w:b/>
                <w:sz w:val="18"/>
                <w:szCs w:val="18"/>
              </w:rPr>
            </w:pPr>
            <w:r w:rsidRPr="00BE6EB6">
              <w:rPr>
                <w:rFonts w:ascii="Times New Roman" w:hAnsi="Times New Roman" w:cs="Times New Roman"/>
                <w:b/>
                <w:sz w:val="18"/>
                <w:szCs w:val="18"/>
              </w:rPr>
              <w:t>U16</w:t>
            </w:r>
          </w:p>
        </w:tc>
        <w:tc>
          <w:tcPr>
            <w:tcW w:w="618" w:type="pct"/>
          </w:tcPr>
          <w:p w14:paraId="1C324755" w14:textId="77777777" w:rsidR="00DA6FBB" w:rsidRPr="00BE6EB6" w:rsidRDefault="00DA6FBB" w:rsidP="00105900">
            <w:pPr>
              <w:pStyle w:val="NoSpacing"/>
              <w:rPr>
                <w:rFonts w:ascii="Times New Roman" w:hAnsi="Times New Roman" w:cs="Times New Roman"/>
                <w:color w:val="000000"/>
                <w:sz w:val="18"/>
                <w:szCs w:val="18"/>
              </w:rPr>
            </w:pPr>
            <w:r w:rsidRPr="00BE6EB6">
              <w:rPr>
                <w:rFonts w:ascii="Times New Roman" w:hAnsi="Times New Roman" w:cs="Times New Roman"/>
                <w:color w:val="000000"/>
                <w:sz w:val="18"/>
                <w:szCs w:val="18"/>
              </w:rPr>
              <w:t>6.3 ± 0.6</w:t>
            </w:r>
          </w:p>
        </w:tc>
        <w:tc>
          <w:tcPr>
            <w:tcW w:w="618" w:type="pct"/>
          </w:tcPr>
          <w:p w14:paraId="4FE74086" w14:textId="77777777" w:rsidR="00DA6FBB" w:rsidRPr="00BE6EB6" w:rsidRDefault="00DA6FBB" w:rsidP="00105900">
            <w:pPr>
              <w:pStyle w:val="NoSpacing"/>
              <w:rPr>
                <w:rFonts w:ascii="Times New Roman" w:hAnsi="Times New Roman" w:cs="Times New Roman"/>
                <w:color w:val="000000"/>
                <w:sz w:val="18"/>
                <w:szCs w:val="18"/>
              </w:rPr>
            </w:pPr>
            <w:r w:rsidRPr="00BE6EB6">
              <w:rPr>
                <w:rFonts w:ascii="Times New Roman" w:hAnsi="Times New Roman" w:cs="Times New Roman"/>
                <w:color w:val="000000"/>
                <w:sz w:val="18"/>
                <w:szCs w:val="18"/>
              </w:rPr>
              <w:t>2.1 ± 0.4</w:t>
            </w:r>
          </w:p>
        </w:tc>
        <w:tc>
          <w:tcPr>
            <w:tcW w:w="618" w:type="pct"/>
          </w:tcPr>
          <w:p w14:paraId="75A33ACE" w14:textId="77777777" w:rsidR="00DA6FBB" w:rsidRPr="00BE6EB6" w:rsidRDefault="00DA6FBB" w:rsidP="00105900">
            <w:pPr>
              <w:pStyle w:val="NoSpacing"/>
              <w:rPr>
                <w:rFonts w:ascii="Times New Roman" w:hAnsi="Times New Roman" w:cs="Times New Roman"/>
                <w:color w:val="000000"/>
                <w:sz w:val="18"/>
                <w:szCs w:val="18"/>
              </w:rPr>
            </w:pPr>
            <w:r w:rsidRPr="00BE6EB6">
              <w:rPr>
                <w:rFonts w:ascii="Times New Roman" w:hAnsi="Times New Roman" w:cs="Times New Roman"/>
                <w:color w:val="000000"/>
                <w:sz w:val="18"/>
                <w:szCs w:val="18"/>
              </w:rPr>
              <w:t>0.9 ± 0.2</w:t>
            </w:r>
          </w:p>
        </w:tc>
        <w:tc>
          <w:tcPr>
            <w:tcW w:w="618" w:type="pct"/>
          </w:tcPr>
          <w:p w14:paraId="1213E0C8" w14:textId="77777777" w:rsidR="00DA6FBB" w:rsidRPr="00BE6EB6" w:rsidRDefault="00DA6FBB" w:rsidP="00105900">
            <w:pPr>
              <w:pStyle w:val="NoSpacing"/>
              <w:rPr>
                <w:rFonts w:ascii="Times New Roman" w:hAnsi="Times New Roman" w:cs="Times New Roman"/>
                <w:color w:val="000000"/>
                <w:sz w:val="18"/>
                <w:szCs w:val="18"/>
              </w:rPr>
            </w:pPr>
            <w:r w:rsidRPr="00BE6EB6">
              <w:rPr>
                <w:rFonts w:ascii="Times New Roman" w:hAnsi="Times New Roman" w:cs="Times New Roman"/>
                <w:color w:val="000000"/>
                <w:sz w:val="18"/>
                <w:szCs w:val="18"/>
              </w:rPr>
              <w:t>0.1 ± 0.0</w:t>
            </w:r>
          </w:p>
        </w:tc>
        <w:tc>
          <w:tcPr>
            <w:tcW w:w="618" w:type="pct"/>
          </w:tcPr>
          <w:p w14:paraId="1FA31A85" w14:textId="77777777" w:rsidR="00DA6FBB" w:rsidRPr="00BE6EB6" w:rsidRDefault="00DA6FBB" w:rsidP="00105900">
            <w:pPr>
              <w:pStyle w:val="NoSpacing"/>
              <w:rPr>
                <w:rFonts w:ascii="Times New Roman" w:hAnsi="Times New Roman" w:cs="Times New Roman"/>
                <w:color w:val="000000"/>
                <w:sz w:val="18"/>
                <w:szCs w:val="18"/>
              </w:rPr>
            </w:pPr>
            <w:r w:rsidRPr="00BE6EB6">
              <w:rPr>
                <w:rFonts w:ascii="Times New Roman" w:hAnsi="Times New Roman" w:cs="Times New Roman"/>
                <w:color w:val="000000"/>
                <w:sz w:val="18"/>
                <w:szCs w:val="18"/>
              </w:rPr>
              <w:t>1.6 ± 0.3</w:t>
            </w:r>
          </w:p>
        </w:tc>
        <w:tc>
          <w:tcPr>
            <w:tcW w:w="618" w:type="pct"/>
          </w:tcPr>
          <w:p w14:paraId="4F3D2D31" w14:textId="77777777" w:rsidR="00DA6FBB" w:rsidRPr="00BE6EB6" w:rsidRDefault="00DA6FBB" w:rsidP="00105900">
            <w:pPr>
              <w:pStyle w:val="NoSpacing"/>
              <w:rPr>
                <w:rFonts w:ascii="Times New Roman" w:hAnsi="Times New Roman" w:cs="Times New Roman"/>
                <w:color w:val="000000"/>
                <w:sz w:val="18"/>
                <w:szCs w:val="18"/>
              </w:rPr>
            </w:pPr>
            <w:r w:rsidRPr="00BE6EB6">
              <w:rPr>
                <w:rFonts w:ascii="Times New Roman" w:hAnsi="Times New Roman" w:cs="Times New Roman"/>
                <w:color w:val="000000"/>
                <w:sz w:val="18"/>
                <w:szCs w:val="18"/>
              </w:rPr>
              <w:t>1.9 ± 0.3</w:t>
            </w:r>
          </w:p>
        </w:tc>
        <w:tc>
          <w:tcPr>
            <w:tcW w:w="618" w:type="pct"/>
          </w:tcPr>
          <w:p w14:paraId="78FB9893" w14:textId="77777777" w:rsidR="00DA6FBB" w:rsidRPr="00BE6EB6" w:rsidRDefault="00DA6FBB" w:rsidP="00105900">
            <w:pPr>
              <w:pStyle w:val="NoSpacing"/>
              <w:rPr>
                <w:rFonts w:ascii="Times New Roman" w:hAnsi="Times New Roman" w:cs="Times New Roman"/>
                <w:color w:val="000000"/>
                <w:sz w:val="18"/>
                <w:szCs w:val="18"/>
              </w:rPr>
            </w:pPr>
            <w:r w:rsidRPr="00BE6EB6">
              <w:rPr>
                <w:rFonts w:ascii="Times New Roman" w:hAnsi="Times New Roman" w:cs="Times New Roman"/>
                <w:color w:val="000000"/>
                <w:sz w:val="18"/>
                <w:szCs w:val="18"/>
              </w:rPr>
              <w:t>0.4 ± 0.1</w:t>
            </w:r>
          </w:p>
        </w:tc>
      </w:tr>
      <w:tr w:rsidR="00DA6FBB" w:rsidRPr="00883494" w14:paraId="47B4BFBD" w14:textId="77777777" w:rsidTr="00105900">
        <w:trPr>
          <w:trHeight w:val="294"/>
        </w:trPr>
        <w:tc>
          <w:tcPr>
            <w:tcW w:w="430" w:type="pct"/>
            <w:vMerge/>
          </w:tcPr>
          <w:p w14:paraId="4C346B4D" w14:textId="77777777" w:rsidR="00DA6FBB" w:rsidRPr="00BE6EB6" w:rsidRDefault="00DA6FBB" w:rsidP="00105900">
            <w:pPr>
              <w:pStyle w:val="NoSpacing"/>
              <w:rPr>
                <w:rFonts w:ascii="Times New Roman" w:hAnsi="Times New Roman" w:cs="Times New Roman"/>
                <w:sz w:val="18"/>
                <w:szCs w:val="18"/>
              </w:rPr>
            </w:pPr>
          </w:p>
        </w:tc>
        <w:tc>
          <w:tcPr>
            <w:tcW w:w="244" w:type="pct"/>
          </w:tcPr>
          <w:p w14:paraId="12055685" w14:textId="77777777" w:rsidR="00DA6FBB" w:rsidRPr="00BE6EB6" w:rsidRDefault="00DA6FBB" w:rsidP="00105900">
            <w:pPr>
              <w:pStyle w:val="NoSpacing"/>
              <w:rPr>
                <w:rFonts w:ascii="Times New Roman" w:hAnsi="Times New Roman" w:cs="Times New Roman"/>
                <w:sz w:val="18"/>
                <w:szCs w:val="18"/>
              </w:rPr>
            </w:pPr>
            <w:r w:rsidRPr="00BE6EB6">
              <w:rPr>
                <w:rFonts w:ascii="Times New Roman" w:hAnsi="Times New Roman" w:cs="Times New Roman"/>
                <w:b/>
                <w:sz w:val="18"/>
                <w:szCs w:val="18"/>
              </w:rPr>
              <w:t>vs.</w:t>
            </w:r>
          </w:p>
        </w:tc>
        <w:tc>
          <w:tcPr>
            <w:tcW w:w="618" w:type="pct"/>
          </w:tcPr>
          <w:p w14:paraId="71D4F538" w14:textId="77777777" w:rsidR="00DA6FBB" w:rsidRPr="00BE6EB6" w:rsidRDefault="00DA6FBB" w:rsidP="00105900">
            <w:pPr>
              <w:pStyle w:val="NoSpacing"/>
              <w:rPr>
                <w:rFonts w:ascii="Times New Roman" w:hAnsi="Times New Roman" w:cs="Times New Roman"/>
                <w:sz w:val="18"/>
                <w:szCs w:val="18"/>
              </w:rPr>
            </w:pPr>
            <w:r w:rsidRPr="00BE6EB6">
              <w:rPr>
                <w:rFonts w:ascii="Times New Roman" w:hAnsi="Times New Roman" w:cs="Times New Roman"/>
                <w:sz w:val="18"/>
                <w:szCs w:val="18"/>
              </w:rPr>
              <w:t>Small ES:</w:t>
            </w:r>
          </w:p>
          <w:p w14:paraId="11D05B6F" w14:textId="77777777" w:rsidR="00DA6FBB" w:rsidRPr="00BE6EB6" w:rsidRDefault="00DA6FBB" w:rsidP="00105900">
            <w:pPr>
              <w:pStyle w:val="NoSpacing"/>
              <w:rPr>
                <w:rFonts w:ascii="Times New Roman" w:hAnsi="Times New Roman" w:cs="Times New Roman"/>
                <w:sz w:val="18"/>
                <w:szCs w:val="18"/>
              </w:rPr>
            </w:pPr>
            <w:r w:rsidRPr="00BE6EB6">
              <w:rPr>
                <w:rFonts w:ascii="Times New Roman" w:hAnsi="Times New Roman" w:cs="Times New Roman"/>
                <w:sz w:val="18"/>
                <w:szCs w:val="18"/>
              </w:rPr>
              <w:t xml:space="preserve">0.34 </w:t>
            </w:r>
            <w:r w:rsidRPr="00BE6EB6">
              <w:rPr>
                <w:rFonts w:ascii="Times New Roman" w:hAnsi="Times New Roman" w:cs="Times New Roman"/>
                <w:color w:val="000000"/>
                <w:sz w:val="18"/>
                <w:szCs w:val="18"/>
              </w:rPr>
              <w:t>± 0.23</w:t>
            </w:r>
          </w:p>
        </w:tc>
        <w:tc>
          <w:tcPr>
            <w:tcW w:w="618" w:type="pct"/>
          </w:tcPr>
          <w:p w14:paraId="01506EFF" w14:textId="77777777" w:rsidR="00DA6FBB" w:rsidRPr="00BE6EB6" w:rsidRDefault="00DA6FBB" w:rsidP="00105900">
            <w:pPr>
              <w:pStyle w:val="NoSpacing"/>
              <w:rPr>
                <w:rFonts w:ascii="Times New Roman" w:hAnsi="Times New Roman" w:cs="Times New Roman"/>
                <w:sz w:val="18"/>
                <w:szCs w:val="18"/>
              </w:rPr>
            </w:pPr>
            <w:r w:rsidRPr="00BE6EB6">
              <w:rPr>
                <w:rFonts w:ascii="Times New Roman" w:hAnsi="Times New Roman" w:cs="Times New Roman"/>
                <w:sz w:val="18"/>
                <w:szCs w:val="18"/>
              </w:rPr>
              <w:t>Moderate ES:</w:t>
            </w:r>
          </w:p>
          <w:p w14:paraId="05BECC8F" w14:textId="77777777" w:rsidR="00DA6FBB" w:rsidRPr="00BE6EB6" w:rsidRDefault="00DA6FBB" w:rsidP="00105900">
            <w:pPr>
              <w:pStyle w:val="NoSpacing"/>
              <w:rPr>
                <w:rFonts w:ascii="Times New Roman" w:hAnsi="Times New Roman" w:cs="Times New Roman"/>
                <w:sz w:val="18"/>
                <w:szCs w:val="18"/>
              </w:rPr>
            </w:pPr>
            <w:r w:rsidRPr="00BE6EB6">
              <w:rPr>
                <w:rFonts w:ascii="Times New Roman" w:hAnsi="Times New Roman" w:cs="Times New Roman"/>
                <w:sz w:val="18"/>
                <w:szCs w:val="18"/>
              </w:rPr>
              <w:t xml:space="preserve">-0.63 </w:t>
            </w:r>
            <w:r w:rsidRPr="00BE6EB6">
              <w:rPr>
                <w:rFonts w:ascii="Times New Roman" w:hAnsi="Times New Roman" w:cs="Times New Roman"/>
                <w:color w:val="000000"/>
                <w:sz w:val="18"/>
                <w:szCs w:val="18"/>
              </w:rPr>
              <w:t>± 0.41</w:t>
            </w:r>
          </w:p>
        </w:tc>
        <w:tc>
          <w:tcPr>
            <w:tcW w:w="618" w:type="pct"/>
          </w:tcPr>
          <w:p w14:paraId="03BA4BF7" w14:textId="77777777" w:rsidR="00DA6FBB" w:rsidRPr="00BE6EB6" w:rsidRDefault="00DA6FBB" w:rsidP="00105900">
            <w:pPr>
              <w:pStyle w:val="NoSpacing"/>
              <w:rPr>
                <w:rFonts w:ascii="Times New Roman" w:hAnsi="Times New Roman" w:cs="Times New Roman"/>
                <w:sz w:val="18"/>
                <w:szCs w:val="18"/>
              </w:rPr>
            </w:pPr>
            <w:r w:rsidRPr="00BE6EB6">
              <w:rPr>
                <w:rFonts w:ascii="Times New Roman" w:hAnsi="Times New Roman" w:cs="Times New Roman"/>
                <w:sz w:val="18"/>
                <w:szCs w:val="18"/>
              </w:rPr>
              <w:t>Unclear ES:</w:t>
            </w:r>
          </w:p>
          <w:p w14:paraId="1D0102AE" w14:textId="77777777" w:rsidR="00DA6FBB" w:rsidRPr="00BE6EB6" w:rsidRDefault="00DA6FBB" w:rsidP="00105900">
            <w:pPr>
              <w:pStyle w:val="NoSpacing"/>
              <w:rPr>
                <w:rFonts w:ascii="Times New Roman" w:hAnsi="Times New Roman" w:cs="Times New Roman"/>
                <w:sz w:val="18"/>
                <w:szCs w:val="18"/>
              </w:rPr>
            </w:pPr>
            <w:r w:rsidRPr="00BE6EB6">
              <w:rPr>
                <w:rFonts w:ascii="Times New Roman" w:hAnsi="Times New Roman" w:cs="Times New Roman"/>
                <w:sz w:val="18"/>
                <w:szCs w:val="18"/>
              </w:rPr>
              <w:t xml:space="preserve">0.31 </w:t>
            </w:r>
            <w:r w:rsidRPr="00BE6EB6">
              <w:rPr>
                <w:rFonts w:ascii="Times New Roman" w:hAnsi="Times New Roman" w:cs="Times New Roman"/>
                <w:color w:val="000000"/>
                <w:sz w:val="18"/>
                <w:szCs w:val="18"/>
              </w:rPr>
              <w:t>± 0.52</w:t>
            </w:r>
          </w:p>
        </w:tc>
        <w:tc>
          <w:tcPr>
            <w:tcW w:w="618" w:type="pct"/>
          </w:tcPr>
          <w:p w14:paraId="4AD08D67" w14:textId="77777777" w:rsidR="00DA6FBB" w:rsidRPr="00BE6EB6" w:rsidRDefault="00DA6FBB" w:rsidP="00105900">
            <w:pPr>
              <w:pStyle w:val="NoSpacing"/>
              <w:rPr>
                <w:rFonts w:ascii="Times New Roman" w:hAnsi="Times New Roman" w:cs="Times New Roman"/>
                <w:sz w:val="18"/>
                <w:szCs w:val="18"/>
              </w:rPr>
            </w:pPr>
            <w:r w:rsidRPr="00BE6EB6">
              <w:rPr>
                <w:rFonts w:ascii="Times New Roman" w:hAnsi="Times New Roman" w:cs="Times New Roman"/>
                <w:sz w:val="18"/>
                <w:szCs w:val="18"/>
              </w:rPr>
              <w:t>Unclear ES:</w:t>
            </w:r>
          </w:p>
          <w:p w14:paraId="3DCD75AB" w14:textId="77777777" w:rsidR="00DA6FBB" w:rsidRPr="00BE6EB6" w:rsidRDefault="00DA6FBB" w:rsidP="00105900">
            <w:pPr>
              <w:pStyle w:val="NoSpacing"/>
              <w:rPr>
                <w:rFonts w:ascii="Times New Roman" w:hAnsi="Times New Roman" w:cs="Times New Roman"/>
                <w:sz w:val="18"/>
                <w:szCs w:val="18"/>
              </w:rPr>
            </w:pPr>
            <w:r w:rsidRPr="00BE6EB6">
              <w:rPr>
                <w:rFonts w:ascii="Times New Roman" w:hAnsi="Times New Roman" w:cs="Times New Roman"/>
                <w:sz w:val="18"/>
                <w:szCs w:val="18"/>
              </w:rPr>
              <w:t xml:space="preserve">0.28 </w:t>
            </w:r>
            <w:r w:rsidRPr="00BE6EB6">
              <w:rPr>
                <w:rFonts w:ascii="Times New Roman" w:hAnsi="Times New Roman" w:cs="Times New Roman"/>
                <w:color w:val="000000"/>
                <w:sz w:val="18"/>
                <w:szCs w:val="18"/>
              </w:rPr>
              <w:t>± 1.45</w:t>
            </w:r>
          </w:p>
        </w:tc>
        <w:tc>
          <w:tcPr>
            <w:tcW w:w="618" w:type="pct"/>
          </w:tcPr>
          <w:p w14:paraId="0E280561" w14:textId="77777777" w:rsidR="00DA6FBB" w:rsidRPr="00BE6EB6" w:rsidRDefault="00DA6FBB" w:rsidP="00105900">
            <w:pPr>
              <w:pStyle w:val="NoSpacing"/>
              <w:rPr>
                <w:rFonts w:ascii="Times New Roman" w:hAnsi="Times New Roman" w:cs="Times New Roman"/>
                <w:sz w:val="18"/>
                <w:szCs w:val="18"/>
              </w:rPr>
            </w:pPr>
            <w:r w:rsidRPr="00BE6EB6">
              <w:rPr>
                <w:rFonts w:ascii="Times New Roman" w:hAnsi="Times New Roman" w:cs="Times New Roman"/>
                <w:sz w:val="18"/>
                <w:szCs w:val="18"/>
              </w:rPr>
              <w:t>Small ES:</w:t>
            </w:r>
          </w:p>
          <w:p w14:paraId="30630F10" w14:textId="77777777" w:rsidR="00DA6FBB" w:rsidRPr="00BE6EB6" w:rsidRDefault="00DA6FBB" w:rsidP="00105900">
            <w:pPr>
              <w:pStyle w:val="NoSpacing"/>
              <w:rPr>
                <w:rFonts w:ascii="Times New Roman" w:hAnsi="Times New Roman" w:cs="Times New Roman"/>
                <w:sz w:val="18"/>
                <w:szCs w:val="18"/>
              </w:rPr>
            </w:pPr>
            <w:r w:rsidRPr="00BE6EB6">
              <w:rPr>
                <w:rFonts w:ascii="Times New Roman" w:hAnsi="Times New Roman" w:cs="Times New Roman"/>
                <w:sz w:val="18"/>
                <w:szCs w:val="18"/>
              </w:rPr>
              <w:t xml:space="preserve">0.35 </w:t>
            </w:r>
            <w:r w:rsidRPr="00BE6EB6">
              <w:rPr>
                <w:rFonts w:ascii="Times New Roman" w:hAnsi="Times New Roman" w:cs="Times New Roman"/>
                <w:color w:val="000000"/>
                <w:sz w:val="18"/>
                <w:szCs w:val="18"/>
              </w:rPr>
              <w:t>± 0.36</w:t>
            </w:r>
          </w:p>
        </w:tc>
        <w:tc>
          <w:tcPr>
            <w:tcW w:w="618" w:type="pct"/>
          </w:tcPr>
          <w:p w14:paraId="6345B4D3" w14:textId="77777777" w:rsidR="00DA6FBB" w:rsidRPr="00BE6EB6" w:rsidRDefault="00DA6FBB" w:rsidP="00105900">
            <w:pPr>
              <w:pStyle w:val="NoSpacing"/>
              <w:rPr>
                <w:rFonts w:ascii="Times New Roman" w:hAnsi="Times New Roman" w:cs="Times New Roman"/>
                <w:sz w:val="18"/>
                <w:szCs w:val="18"/>
              </w:rPr>
            </w:pPr>
            <w:r w:rsidRPr="00BE6EB6">
              <w:rPr>
                <w:rFonts w:ascii="Times New Roman" w:hAnsi="Times New Roman" w:cs="Times New Roman"/>
                <w:sz w:val="18"/>
                <w:szCs w:val="18"/>
              </w:rPr>
              <w:t>Small ES:</w:t>
            </w:r>
          </w:p>
          <w:p w14:paraId="0436DE98" w14:textId="77777777" w:rsidR="00DA6FBB" w:rsidRPr="00BE6EB6" w:rsidRDefault="00DA6FBB" w:rsidP="00105900">
            <w:pPr>
              <w:pStyle w:val="NoSpacing"/>
              <w:rPr>
                <w:rFonts w:ascii="Times New Roman" w:hAnsi="Times New Roman" w:cs="Times New Roman"/>
                <w:sz w:val="18"/>
                <w:szCs w:val="18"/>
              </w:rPr>
            </w:pPr>
            <w:r w:rsidRPr="00BE6EB6">
              <w:rPr>
                <w:rFonts w:ascii="Times New Roman" w:hAnsi="Times New Roman" w:cs="Times New Roman"/>
                <w:sz w:val="18"/>
                <w:szCs w:val="18"/>
              </w:rPr>
              <w:t xml:space="preserve">0.46 </w:t>
            </w:r>
            <w:r w:rsidRPr="00BE6EB6">
              <w:rPr>
                <w:rFonts w:ascii="Times New Roman" w:hAnsi="Times New Roman" w:cs="Times New Roman"/>
                <w:color w:val="000000"/>
                <w:sz w:val="18"/>
                <w:szCs w:val="18"/>
              </w:rPr>
              <w:t>± 0.33</w:t>
            </w:r>
          </w:p>
        </w:tc>
        <w:tc>
          <w:tcPr>
            <w:tcW w:w="618" w:type="pct"/>
          </w:tcPr>
          <w:p w14:paraId="48061BD3" w14:textId="77777777" w:rsidR="00DA6FBB" w:rsidRPr="00BE6EB6" w:rsidRDefault="00DA6FBB" w:rsidP="00105900">
            <w:pPr>
              <w:pStyle w:val="NoSpacing"/>
              <w:rPr>
                <w:rFonts w:ascii="Times New Roman" w:hAnsi="Times New Roman" w:cs="Times New Roman"/>
                <w:sz w:val="18"/>
                <w:szCs w:val="18"/>
              </w:rPr>
            </w:pPr>
            <w:r w:rsidRPr="00BE6EB6">
              <w:rPr>
                <w:rFonts w:ascii="Times New Roman" w:hAnsi="Times New Roman" w:cs="Times New Roman"/>
                <w:sz w:val="18"/>
                <w:szCs w:val="18"/>
              </w:rPr>
              <w:t>Unclear ES:</w:t>
            </w:r>
          </w:p>
          <w:p w14:paraId="2D6646BE" w14:textId="77777777" w:rsidR="00DA6FBB" w:rsidRPr="00BE6EB6" w:rsidRDefault="00DA6FBB" w:rsidP="00105900">
            <w:pPr>
              <w:pStyle w:val="NoSpacing"/>
              <w:rPr>
                <w:rFonts w:ascii="Times New Roman" w:hAnsi="Times New Roman" w:cs="Times New Roman"/>
                <w:sz w:val="18"/>
                <w:szCs w:val="18"/>
              </w:rPr>
            </w:pPr>
            <w:r w:rsidRPr="00BE6EB6">
              <w:rPr>
                <w:rFonts w:ascii="Times New Roman" w:hAnsi="Times New Roman" w:cs="Times New Roman"/>
                <w:sz w:val="18"/>
                <w:szCs w:val="18"/>
              </w:rPr>
              <w:t xml:space="preserve">0.00 </w:t>
            </w:r>
            <w:r w:rsidRPr="00BE6EB6">
              <w:rPr>
                <w:rFonts w:ascii="Times New Roman" w:hAnsi="Times New Roman" w:cs="Times New Roman"/>
                <w:color w:val="000000"/>
                <w:sz w:val="18"/>
                <w:szCs w:val="18"/>
              </w:rPr>
              <w:t>± 0.70</w:t>
            </w:r>
          </w:p>
        </w:tc>
      </w:tr>
    </w:tbl>
    <w:p w14:paraId="09D80EE1" w14:textId="77777777" w:rsidR="00DA6FBB" w:rsidRPr="00883494" w:rsidRDefault="00DA6FBB" w:rsidP="00DA6FBB">
      <w:pPr>
        <w:pStyle w:val="NoSpacing"/>
        <w:spacing w:line="480" w:lineRule="auto"/>
        <w:rPr>
          <w:rFonts w:ascii="Times New Roman" w:hAnsi="Times New Roman" w:cs="Times New Roman"/>
          <w:b/>
          <w:sz w:val="24"/>
          <w:szCs w:val="24"/>
        </w:rPr>
        <w:sectPr w:rsidR="00DA6FBB" w:rsidRPr="00883494" w:rsidSect="00877D9C">
          <w:pgSz w:w="16838" w:h="11906" w:orient="landscape"/>
          <w:pgMar w:top="1440" w:right="1440" w:bottom="1440" w:left="1440" w:header="708" w:footer="708" w:gutter="0"/>
          <w:cols w:space="708"/>
          <w:docGrid w:linePitch="360"/>
        </w:sectPr>
      </w:pPr>
    </w:p>
    <w:p w14:paraId="1D914644" w14:textId="77777777" w:rsidR="00DA6FBB" w:rsidRPr="00883494" w:rsidRDefault="00DA6FBB" w:rsidP="00DA6FBB">
      <w:pPr>
        <w:pStyle w:val="NoSpacing"/>
        <w:spacing w:line="480" w:lineRule="auto"/>
        <w:rPr>
          <w:rFonts w:ascii="Times New Roman" w:hAnsi="Times New Roman" w:cs="Times New Roman"/>
          <w:sz w:val="24"/>
          <w:szCs w:val="24"/>
        </w:rPr>
      </w:pPr>
      <w:r w:rsidRPr="00883494">
        <w:rPr>
          <w:rFonts w:ascii="Times New Roman" w:hAnsi="Times New Roman" w:cs="Times New Roman"/>
          <w:noProof/>
          <w:sz w:val="24"/>
          <w:szCs w:val="24"/>
        </w:rPr>
        <w:lastRenderedPageBreak/>
        <w:drawing>
          <wp:inline distT="0" distB="0" distL="0" distR="0" wp14:anchorId="3E4CCFF2" wp14:editId="23D257A6">
            <wp:extent cx="5731510" cy="5707380"/>
            <wp:effectExtent l="0" t="0" r="254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Updated U14 Offensive.jpeg"/>
                    <pic:cNvPicPr/>
                  </pic:nvPicPr>
                  <pic:blipFill>
                    <a:blip r:embed="rId12">
                      <a:extLst>
                        <a:ext uri="{28A0092B-C50C-407E-A947-70E740481C1C}">
                          <a14:useLocalDpi xmlns:a14="http://schemas.microsoft.com/office/drawing/2010/main" val="0"/>
                        </a:ext>
                      </a:extLst>
                    </a:blip>
                    <a:stretch>
                      <a:fillRect/>
                    </a:stretch>
                  </pic:blipFill>
                  <pic:spPr>
                    <a:xfrm>
                      <a:off x="0" y="0"/>
                      <a:ext cx="5731510" cy="5707380"/>
                    </a:xfrm>
                    <a:prstGeom prst="rect">
                      <a:avLst/>
                    </a:prstGeom>
                  </pic:spPr>
                </pic:pic>
              </a:graphicData>
            </a:graphic>
          </wp:inline>
        </w:drawing>
      </w:r>
    </w:p>
    <w:p w14:paraId="221E54D4" w14:textId="77777777" w:rsidR="00DA6FBB" w:rsidRPr="00883494" w:rsidRDefault="00DA6FBB" w:rsidP="00DA6FBB">
      <w:pPr>
        <w:pStyle w:val="NoSpacing"/>
        <w:spacing w:line="276" w:lineRule="auto"/>
        <w:rPr>
          <w:rFonts w:ascii="Times New Roman" w:hAnsi="Times New Roman" w:cs="Times New Roman"/>
          <w:sz w:val="24"/>
          <w:szCs w:val="24"/>
        </w:rPr>
      </w:pPr>
      <w:r w:rsidRPr="00883494">
        <w:rPr>
          <w:rFonts w:ascii="Times New Roman" w:hAnsi="Times New Roman" w:cs="Times New Roman"/>
          <w:b/>
          <w:sz w:val="24"/>
          <w:szCs w:val="24"/>
        </w:rPr>
        <w:t xml:space="preserve">Figure 1. </w:t>
      </w:r>
      <w:r w:rsidRPr="00883494">
        <w:rPr>
          <w:rFonts w:ascii="Times New Roman" w:hAnsi="Times New Roman" w:cs="Times New Roman"/>
          <w:sz w:val="24"/>
          <w:szCs w:val="24"/>
        </w:rPr>
        <w:t xml:space="preserve">Effect sizes of differences in estimated mean and statistical significance of offensive variables between U14 players by position. </w:t>
      </w:r>
      <w:r w:rsidRPr="00883494">
        <w:rPr>
          <w:rFonts w:ascii="Times New Roman" w:hAnsi="Times New Roman" w:cs="Times New Roman"/>
          <w:i/>
          <w:sz w:val="24"/>
          <w:szCs w:val="24"/>
        </w:rPr>
        <w:t>*Significant difference (p&lt;0.05*, p&lt;0.01**, p&lt;0.001***)</w:t>
      </w:r>
    </w:p>
    <w:p w14:paraId="69416249" w14:textId="77777777" w:rsidR="00DA6FBB" w:rsidRPr="00883494" w:rsidRDefault="00DA6FBB" w:rsidP="00DA6FBB">
      <w:pPr>
        <w:pStyle w:val="NoSpacing"/>
        <w:spacing w:line="480" w:lineRule="auto"/>
        <w:rPr>
          <w:rFonts w:ascii="Times New Roman" w:hAnsi="Times New Roman" w:cs="Times New Roman"/>
          <w:sz w:val="24"/>
          <w:szCs w:val="24"/>
        </w:rPr>
      </w:pPr>
    </w:p>
    <w:p w14:paraId="0C648495" w14:textId="77777777" w:rsidR="00DA6FBB" w:rsidRPr="00883494" w:rsidRDefault="00DA6FBB" w:rsidP="00DA6FBB">
      <w:pPr>
        <w:pStyle w:val="NoSpacing"/>
        <w:spacing w:line="480" w:lineRule="auto"/>
        <w:rPr>
          <w:rFonts w:ascii="Times New Roman" w:hAnsi="Times New Roman" w:cs="Times New Roman"/>
          <w:sz w:val="24"/>
          <w:szCs w:val="24"/>
        </w:rPr>
      </w:pPr>
    </w:p>
    <w:p w14:paraId="073EF77D" w14:textId="77777777" w:rsidR="00DA6FBB" w:rsidRPr="00883494" w:rsidRDefault="00DA6FBB" w:rsidP="00DA6FBB">
      <w:pPr>
        <w:spacing w:after="160"/>
        <w:rPr>
          <w:rFonts w:eastAsia="Calibri"/>
          <w:b/>
        </w:rPr>
      </w:pPr>
      <w:r w:rsidRPr="00883494">
        <w:rPr>
          <w:b/>
        </w:rPr>
        <w:br w:type="page"/>
      </w:r>
    </w:p>
    <w:p w14:paraId="7ACEC97F" w14:textId="77777777" w:rsidR="00DA6FBB" w:rsidRDefault="00DA6FBB" w:rsidP="00DA6FBB">
      <w:pPr>
        <w:pStyle w:val="NoSpacing"/>
        <w:spacing w:line="276" w:lineRule="auto"/>
        <w:rPr>
          <w:rFonts w:ascii="Times New Roman" w:hAnsi="Times New Roman" w:cs="Times New Roman"/>
          <w:b/>
          <w:sz w:val="24"/>
          <w:szCs w:val="24"/>
        </w:rPr>
      </w:pPr>
      <w:r w:rsidRPr="00883494">
        <w:rPr>
          <w:rFonts w:ascii="Times New Roman" w:hAnsi="Times New Roman" w:cs="Times New Roman"/>
          <w:noProof/>
          <w:sz w:val="24"/>
          <w:szCs w:val="24"/>
        </w:rPr>
        <w:lastRenderedPageBreak/>
        <w:drawing>
          <wp:inline distT="0" distB="0" distL="0" distR="0" wp14:anchorId="1597A4C3" wp14:editId="75315DEB">
            <wp:extent cx="5731510" cy="5669280"/>
            <wp:effectExtent l="0" t="0" r="254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Updated U16 Offensive.jpeg"/>
                    <pic:cNvPicPr/>
                  </pic:nvPicPr>
                  <pic:blipFill>
                    <a:blip r:embed="rId13">
                      <a:extLst>
                        <a:ext uri="{28A0092B-C50C-407E-A947-70E740481C1C}">
                          <a14:useLocalDpi xmlns:a14="http://schemas.microsoft.com/office/drawing/2010/main" val="0"/>
                        </a:ext>
                      </a:extLst>
                    </a:blip>
                    <a:stretch>
                      <a:fillRect/>
                    </a:stretch>
                  </pic:blipFill>
                  <pic:spPr>
                    <a:xfrm>
                      <a:off x="0" y="0"/>
                      <a:ext cx="5731510" cy="5669280"/>
                    </a:xfrm>
                    <a:prstGeom prst="rect">
                      <a:avLst/>
                    </a:prstGeom>
                  </pic:spPr>
                </pic:pic>
              </a:graphicData>
            </a:graphic>
          </wp:inline>
        </w:drawing>
      </w:r>
    </w:p>
    <w:p w14:paraId="428E63CC" w14:textId="77777777" w:rsidR="00DA6FBB" w:rsidRDefault="00DA6FBB" w:rsidP="00DA6FBB">
      <w:pPr>
        <w:pStyle w:val="NoSpacing"/>
        <w:spacing w:line="276" w:lineRule="auto"/>
        <w:rPr>
          <w:rFonts w:ascii="Times New Roman" w:hAnsi="Times New Roman" w:cs="Times New Roman"/>
          <w:b/>
          <w:sz w:val="24"/>
          <w:szCs w:val="24"/>
        </w:rPr>
      </w:pPr>
    </w:p>
    <w:p w14:paraId="15A92219" w14:textId="47DF4A31" w:rsidR="00DA6FBB" w:rsidRDefault="00DA6FBB" w:rsidP="00DA6FBB">
      <w:pPr>
        <w:pStyle w:val="NoSpacing"/>
        <w:spacing w:line="276" w:lineRule="auto"/>
        <w:rPr>
          <w:rFonts w:ascii="Times New Roman" w:hAnsi="Times New Roman" w:cs="Times New Roman"/>
          <w:i/>
          <w:sz w:val="24"/>
          <w:szCs w:val="24"/>
        </w:rPr>
      </w:pPr>
      <w:r w:rsidRPr="00883494">
        <w:rPr>
          <w:rFonts w:ascii="Times New Roman" w:hAnsi="Times New Roman" w:cs="Times New Roman"/>
          <w:b/>
          <w:sz w:val="24"/>
          <w:szCs w:val="24"/>
        </w:rPr>
        <w:t xml:space="preserve">Figure 2. </w:t>
      </w:r>
      <w:r w:rsidRPr="00883494">
        <w:rPr>
          <w:rFonts w:ascii="Times New Roman" w:hAnsi="Times New Roman" w:cs="Times New Roman"/>
          <w:sz w:val="24"/>
          <w:szCs w:val="24"/>
        </w:rPr>
        <w:t xml:space="preserve">Effect sizes of differences in estimated mean and statistical significance of offensive variables between U16 players by position. </w:t>
      </w:r>
      <w:r w:rsidRPr="00883494">
        <w:rPr>
          <w:rFonts w:ascii="Times New Roman" w:hAnsi="Times New Roman" w:cs="Times New Roman"/>
          <w:i/>
          <w:sz w:val="24"/>
          <w:szCs w:val="24"/>
        </w:rPr>
        <w:t>*Significant difference (p&lt;0.05*, p&lt;0.01**, p&lt;0.001***)</w:t>
      </w:r>
    </w:p>
    <w:p w14:paraId="0C78FDE1" w14:textId="77777777" w:rsidR="00E57296" w:rsidRDefault="00E57296" w:rsidP="00DA6FBB">
      <w:pPr>
        <w:pStyle w:val="NoSpacing"/>
        <w:spacing w:line="276" w:lineRule="auto"/>
        <w:rPr>
          <w:rFonts w:ascii="Times New Roman" w:hAnsi="Times New Roman" w:cs="Times New Roman"/>
          <w:sz w:val="24"/>
          <w:szCs w:val="24"/>
        </w:rPr>
        <w:sectPr w:rsidR="00E57296" w:rsidSect="00877D9C">
          <w:pgSz w:w="11906" w:h="16838"/>
          <w:pgMar w:top="1440" w:right="1440" w:bottom="1440" w:left="1440" w:header="708" w:footer="708" w:gutter="0"/>
          <w:cols w:space="708"/>
          <w:docGrid w:linePitch="360"/>
        </w:sectPr>
      </w:pPr>
    </w:p>
    <w:p w14:paraId="7641DED8" w14:textId="77777777" w:rsidR="00E57296" w:rsidRDefault="00E57296" w:rsidP="00E57296">
      <w:pPr>
        <w:pStyle w:val="NoSpacing"/>
        <w:spacing w:line="276" w:lineRule="auto"/>
        <w:rPr>
          <w:rFonts w:ascii="Times New Roman" w:hAnsi="Times New Roman" w:cs="Times New Roman"/>
          <w:b/>
          <w:sz w:val="24"/>
          <w:szCs w:val="24"/>
        </w:rPr>
      </w:pPr>
      <w:r w:rsidRPr="00883494">
        <w:rPr>
          <w:rFonts w:ascii="Times New Roman" w:hAnsi="Times New Roman" w:cs="Times New Roman"/>
          <w:noProof/>
          <w:sz w:val="24"/>
          <w:szCs w:val="24"/>
        </w:rPr>
        <w:lastRenderedPageBreak/>
        <w:drawing>
          <wp:inline distT="0" distB="0" distL="0" distR="0" wp14:anchorId="526B7362" wp14:editId="345CA24E">
            <wp:extent cx="8863330" cy="47828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Updated U14 Defensive.jpeg"/>
                    <pic:cNvPicPr/>
                  </pic:nvPicPr>
                  <pic:blipFill>
                    <a:blip r:embed="rId14">
                      <a:extLst>
                        <a:ext uri="{28A0092B-C50C-407E-A947-70E740481C1C}">
                          <a14:useLocalDpi xmlns:a14="http://schemas.microsoft.com/office/drawing/2010/main" val="0"/>
                        </a:ext>
                      </a:extLst>
                    </a:blip>
                    <a:stretch>
                      <a:fillRect/>
                    </a:stretch>
                  </pic:blipFill>
                  <pic:spPr>
                    <a:xfrm>
                      <a:off x="0" y="0"/>
                      <a:ext cx="8863330" cy="4782820"/>
                    </a:xfrm>
                    <a:prstGeom prst="rect">
                      <a:avLst/>
                    </a:prstGeom>
                  </pic:spPr>
                </pic:pic>
              </a:graphicData>
            </a:graphic>
          </wp:inline>
        </w:drawing>
      </w:r>
    </w:p>
    <w:p w14:paraId="516CE0AA" w14:textId="77777777" w:rsidR="00E57296" w:rsidRDefault="00E57296" w:rsidP="00E57296">
      <w:pPr>
        <w:pStyle w:val="NoSpacing"/>
        <w:spacing w:line="276" w:lineRule="auto"/>
        <w:rPr>
          <w:rFonts w:ascii="Times New Roman" w:hAnsi="Times New Roman" w:cs="Times New Roman"/>
          <w:b/>
          <w:sz w:val="24"/>
          <w:szCs w:val="24"/>
        </w:rPr>
      </w:pPr>
    </w:p>
    <w:p w14:paraId="39306A50" w14:textId="580EF8D5" w:rsidR="00E57296" w:rsidRDefault="00E57296" w:rsidP="00E57296">
      <w:pPr>
        <w:pStyle w:val="NoSpacing"/>
        <w:spacing w:line="276" w:lineRule="auto"/>
        <w:rPr>
          <w:rFonts w:ascii="Times New Roman" w:hAnsi="Times New Roman" w:cs="Times New Roman"/>
          <w:i/>
          <w:sz w:val="24"/>
          <w:szCs w:val="24"/>
        </w:rPr>
      </w:pPr>
      <w:r w:rsidRPr="00883494">
        <w:rPr>
          <w:rFonts w:ascii="Times New Roman" w:hAnsi="Times New Roman" w:cs="Times New Roman"/>
          <w:b/>
          <w:sz w:val="24"/>
          <w:szCs w:val="24"/>
        </w:rPr>
        <w:t xml:space="preserve">Figure 3. </w:t>
      </w:r>
      <w:r w:rsidRPr="00883494">
        <w:rPr>
          <w:rFonts w:ascii="Times New Roman" w:hAnsi="Times New Roman" w:cs="Times New Roman"/>
          <w:sz w:val="24"/>
          <w:szCs w:val="24"/>
        </w:rPr>
        <w:t xml:space="preserve">Effect sizes of differences in estimated mean and statistical significance of defensive variables between U14 players by position. </w:t>
      </w:r>
      <w:r w:rsidRPr="00883494">
        <w:rPr>
          <w:rFonts w:ascii="Times New Roman" w:hAnsi="Times New Roman" w:cs="Times New Roman"/>
          <w:i/>
          <w:sz w:val="24"/>
          <w:szCs w:val="24"/>
        </w:rPr>
        <w:t>*Significant difference (p&lt;0.05*, p&lt;0.01**, p&lt;0.001***)</w:t>
      </w:r>
    </w:p>
    <w:p w14:paraId="116B463F" w14:textId="77777777" w:rsidR="00E57296" w:rsidRDefault="00E57296" w:rsidP="00E57296">
      <w:pPr>
        <w:pStyle w:val="NoSpacing"/>
        <w:spacing w:line="276" w:lineRule="auto"/>
        <w:rPr>
          <w:rFonts w:ascii="Times New Roman" w:hAnsi="Times New Roman" w:cs="Times New Roman"/>
          <w:i/>
          <w:sz w:val="24"/>
          <w:szCs w:val="24"/>
        </w:rPr>
      </w:pPr>
    </w:p>
    <w:p w14:paraId="6FE56D9F" w14:textId="66B0A946" w:rsidR="00E57296" w:rsidRPr="00883494" w:rsidRDefault="00E57296" w:rsidP="00E57296">
      <w:pPr>
        <w:pStyle w:val="NoSpacing"/>
        <w:spacing w:line="276" w:lineRule="auto"/>
        <w:rPr>
          <w:rFonts w:ascii="Times New Roman" w:hAnsi="Times New Roman" w:cs="Times New Roman"/>
          <w:sz w:val="24"/>
          <w:szCs w:val="24"/>
        </w:rPr>
      </w:pPr>
      <w:r w:rsidRPr="00883494">
        <w:rPr>
          <w:rFonts w:ascii="Times New Roman" w:hAnsi="Times New Roman" w:cs="Times New Roman"/>
          <w:b/>
          <w:i/>
          <w:noProof/>
          <w:sz w:val="24"/>
          <w:szCs w:val="24"/>
        </w:rPr>
        <w:lastRenderedPageBreak/>
        <w:drawing>
          <wp:inline distT="0" distB="0" distL="0" distR="0" wp14:anchorId="225ACD6E" wp14:editId="3F286D88">
            <wp:extent cx="8863330" cy="47828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Updated U16 Defensive.jpeg"/>
                    <pic:cNvPicPr/>
                  </pic:nvPicPr>
                  <pic:blipFill>
                    <a:blip r:embed="rId15">
                      <a:extLst>
                        <a:ext uri="{28A0092B-C50C-407E-A947-70E740481C1C}">
                          <a14:useLocalDpi xmlns:a14="http://schemas.microsoft.com/office/drawing/2010/main" val="0"/>
                        </a:ext>
                      </a:extLst>
                    </a:blip>
                    <a:stretch>
                      <a:fillRect/>
                    </a:stretch>
                  </pic:blipFill>
                  <pic:spPr>
                    <a:xfrm>
                      <a:off x="0" y="0"/>
                      <a:ext cx="8863330" cy="4782820"/>
                    </a:xfrm>
                    <a:prstGeom prst="rect">
                      <a:avLst/>
                    </a:prstGeom>
                  </pic:spPr>
                </pic:pic>
              </a:graphicData>
            </a:graphic>
          </wp:inline>
        </w:drawing>
      </w:r>
    </w:p>
    <w:p w14:paraId="25105E5B" w14:textId="77777777" w:rsidR="00E57296" w:rsidRDefault="00E57296" w:rsidP="00E57296">
      <w:pPr>
        <w:pStyle w:val="NoSpacing"/>
        <w:spacing w:line="276" w:lineRule="auto"/>
        <w:rPr>
          <w:rFonts w:ascii="Times New Roman" w:hAnsi="Times New Roman" w:cs="Times New Roman"/>
          <w:b/>
          <w:sz w:val="24"/>
          <w:szCs w:val="24"/>
        </w:rPr>
      </w:pPr>
    </w:p>
    <w:p w14:paraId="4FAB5968" w14:textId="0CFEC676" w:rsidR="00E57296" w:rsidRPr="00883494" w:rsidRDefault="00E57296" w:rsidP="00E57296">
      <w:pPr>
        <w:pStyle w:val="NoSpacing"/>
        <w:spacing w:line="276" w:lineRule="auto"/>
        <w:rPr>
          <w:rFonts w:ascii="Times New Roman" w:hAnsi="Times New Roman" w:cs="Times New Roman"/>
          <w:b/>
          <w:i/>
          <w:sz w:val="24"/>
          <w:szCs w:val="24"/>
        </w:rPr>
      </w:pPr>
      <w:r w:rsidRPr="00883494">
        <w:rPr>
          <w:rFonts w:ascii="Times New Roman" w:hAnsi="Times New Roman" w:cs="Times New Roman"/>
          <w:b/>
          <w:sz w:val="24"/>
          <w:szCs w:val="24"/>
        </w:rPr>
        <w:t xml:space="preserve">Figure 4. </w:t>
      </w:r>
      <w:r w:rsidRPr="00883494">
        <w:rPr>
          <w:rFonts w:ascii="Times New Roman" w:hAnsi="Times New Roman" w:cs="Times New Roman"/>
          <w:sz w:val="24"/>
          <w:szCs w:val="24"/>
        </w:rPr>
        <w:t xml:space="preserve">Effect sizes of differences in estimated mean and statistical significance of defensive variables between U16 players by position. </w:t>
      </w:r>
      <w:r w:rsidRPr="00883494">
        <w:rPr>
          <w:rFonts w:ascii="Times New Roman" w:hAnsi="Times New Roman" w:cs="Times New Roman"/>
          <w:i/>
          <w:sz w:val="24"/>
          <w:szCs w:val="24"/>
        </w:rPr>
        <w:t>*Significant difference (p&lt;0.05*, p&lt;0.01**, p&lt;0.001***)</w:t>
      </w:r>
    </w:p>
    <w:p w14:paraId="02FF6116" w14:textId="77777777" w:rsidR="00E57296" w:rsidRDefault="00E57296" w:rsidP="00883494">
      <w:pPr>
        <w:pStyle w:val="NoSpacing"/>
        <w:spacing w:line="480" w:lineRule="auto"/>
        <w:rPr>
          <w:rFonts w:ascii="Times New Roman" w:hAnsi="Times New Roman" w:cs="Times New Roman"/>
          <w:b/>
          <w:sz w:val="24"/>
          <w:szCs w:val="24"/>
        </w:rPr>
        <w:sectPr w:rsidR="00E57296" w:rsidSect="00E57296">
          <w:pgSz w:w="16838" w:h="11906" w:orient="landscape"/>
          <w:pgMar w:top="1440" w:right="1440" w:bottom="1440" w:left="1440" w:header="708" w:footer="708" w:gutter="0"/>
          <w:cols w:space="708"/>
          <w:docGrid w:linePitch="360"/>
        </w:sectPr>
      </w:pPr>
    </w:p>
    <w:p w14:paraId="5A68A666" w14:textId="5C4F4B77" w:rsidR="00E57296" w:rsidRDefault="00E57296" w:rsidP="00883494">
      <w:pPr>
        <w:pStyle w:val="NoSpacing"/>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Figure </w:t>
      </w:r>
      <w:r w:rsidR="00861B62">
        <w:rPr>
          <w:rFonts w:ascii="Times New Roman" w:hAnsi="Times New Roman" w:cs="Times New Roman"/>
          <w:b/>
          <w:sz w:val="24"/>
          <w:szCs w:val="24"/>
        </w:rPr>
        <w:t>captions</w:t>
      </w:r>
    </w:p>
    <w:p w14:paraId="190F9CD1" w14:textId="77777777" w:rsidR="00E57296" w:rsidRPr="00883494" w:rsidRDefault="00E57296" w:rsidP="00E57296">
      <w:pPr>
        <w:pStyle w:val="NoSpacing"/>
        <w:spacing w:line="276" w:lineRule="auto"/>
        <w:rPr>
          <w:rFonts w:ascii="Times New Roman" w:hAnsi="Times New Roman" w:cs="Times New Roman"/>
          <w:sz w:val="24"/>
          <w:szCs w:val="24"/>
        </w:rPr>
      </w:pPr>
      <w:r w:rsidRPr="00883494">
        <w:rPr>
          <w:rFonts w:ascii="Times New Roman" w:hAnsi="Times New Roman" w:cs="Times New Roman"/>
          <w:b/>
          <w:sz w:val="24"/>
          <w:szCs w:val="24"/>
        </w:rPr>
        <w:t xml:space="preserve">Figure 1. </w:t>
      </w:r>
      <w:r w:rsidRPr="00883494">
        <w:rPr>
          <w:rFonts w:ascii="Times New Roman" w:hAnsi="Times New Roman" w:cs="Times New Roman"/>
          <w:sz w:val="24"/>
          <w:szCs w:val="24"/>
        </w:rPr>
        <w:t xml:space="preserve">Effect sizes of differences in estimated mean and statistical significance of offensive variables between U14 players by position. </w:t>
      </w:r>
      <w:r w:rsidRPr="00883494">
        <w:rPr>
          <w:rFonts w:ascii="Times New Roman" w:hAnsi="Times New Roman" w:cs="Times New Roman"/>
          <w:i/>
          <w:sz w:val="24"/>
          <w:szCs w:val="24"/>
        </w:rPr>
        <w:t>*Significant difference (p&lt;0.05*, p&lt;0.01**, p&lt;0.001***)</w:t>
      </w:r>
    </w:p>
    <w:p w14:paraId="00948425" w14:textId="1B1D2465" w:rsidR="00E57296" w:rsidRDefault="00E57296" w:rsidP="00883494">
      <w:pPr>
        <w:pStyle w:val="NoSpacing"/>
        <w:spacing w:line="480" w:lineRule="auto"/>
        <w:rPr>
          <w:rFonts w:ascii="Times New Roman" w:hAnsi="Times New Roman" w:cs="Times New Roman"/>
          <w:b/>
          <w:sz w:val="24"/>
          <w:szCs w:val="24"/>
        </w:rPr>
      </w:pPr>
    </w:p>
    <w:p w14:paraId="5B8E910A" w14:textId="77777777" w:rsidR="00E57296" w:rsidRDefault="00E57296" w:rsidP="00E57296">
      <w:pPr>
        <w:pStyle w:val="NoSpacing"/>
        <w:spacing w:line="276" w:lineRule="auto"/>
        <w:rPr>
          <w:rFonts w:ascii="Times New Roman" w:hAnsi="Times New Roman" w:cs="Times New Roman"/>
          <w:i/>
          <w:sz w:val="24"/>
          <w:szCs w:val="24"/>
        </w:rPr>
      </w:pPr>
      <w:r w:rsidRPr="00883494">
        <w:rPr>
          <w:rFonts w:ascii="Times New Roman" w:hAnsi="Times New Roman" w:cs="Times New Roman"/>
          <w:b/>
          <w:sz w:val="24"/>
          <w:szCs w:val="24"/>
        </w:rPr>
        <w:t xml:space="preserve">Figure 2. </w:t>
      </w:r>
      <w:r w:rsidRPr="00883494">
        <w:rPr>
          <w:rFonts w:ascii="Times New Roman" w:hAnsi="Times New Roman" w:cs="Times New Roman"/>
          <w:sz w:val="24"/>
          <w:szCs w:val="24"/>
        </w:rPr>
        <w:t xml:space="preserve">Effect sizes of differences in estimated mean and statistical significance of offensive variables between U16 players by position. </w:t>
      </w:r>
      <w:r w:rsidRPr="00883494">
        <w:rPr>
          <w:rFonts w:ascii="Times New Roman" w:hAnsi="Times New Roman" w:cs="Times New Roman"/>
          <w:i/>
          <w:sz w:val="24"/>
          <w:szCs w:val="24"/>
        </w:rPr>
        <w:t>*Significant difference (p&lt;0.05*, p&lt;0.01**, p&lt;0.001***)</w:t>
      </w:r>
    </w:p>
    <w:p w14:paraId="4809E78B" w14:textId="631AE68B" w:rsidR="00E57296" w:rsidRDefault="00E57296" w:rsidP="00883494">
      <w:pPr>
        <w:pStyle w:val="NoSpacing"/>
        <w:spacing w:line="480" w:lineRule="auto"/>
        <w:rPr>
          <w:rFonts w:ascii="Times New Roman" w:hAnsi="Times New Roman" w:cs="Times New Roman"/>
          <w:b/>
          <w:sz w:val="24"/>
          <w:szCs w:val="24"/>
        </w:rPr>
      </w:pPr>
    </w:p>
    <w:p w14:paraId="078AD235" w14:textId="77777777" w:rsidR="00E57296" w:rsidRDefault="00E57296" w:rsidP="00E57296">
      <w:pPr>
        <w:pStyle w:val="NoSpacing"/>
        <w:spacing w:line="276" w:lineRule="auto"/>
        <w:rPr>
          <w:rFonts w:ascii="Times New Roman" w:hAnsi="Times New Roman" w:cs="Times New Roman"/>
          <w:i/>
          <w:sz w:val="24"/>
          <w:szCs w:val="24"/>
        </w:rPr>
      </w:pPr>
      <w:r w:rsidRPr="00883494">
        <w:rPr>
          <w:rFonts w:ascii="Times New Roman" w:hAnsi="Times New Roman" w:cs="Times New Roman"/>
          <w:b/>
          <w:sz w:val="24"/>
          <w:szCs w:val="24"/>
        </w:rPr>
        <w:t xml:space="preserve">Figure 3. </w:t>
      </w:r>
      <w:r w:rsidRPr="00883494">
        <w:rPr>
          <w:rFonts w:ascii="Times New Roman" w:hAnsi="Times New Roman" w:cs="Times New Roman"/>
          <w:sz w:val="24"/>
          <w:szCs w:val="24"/>
        </w:rPr>
        <w:t xml:space="preserve">Effect sizes of differences in estimated mean and statistical significance of defensive variables between U14 players by position. </w:t>
      </w:r>
      <w:r w:rsidRPr="00883494">
        <w:rPr>
          <w:rFonts w:ascii="Times New Roman" w:hAnsi="Times New Roman" w:cs="Times New Roman"/>
          <w:i/>
          <w:sz w:val="24"/>
          <w:szCs w:val="24"/>
        </w:rPr>
        <w:t>*Significant difference (p&lt;0.05*, p&lt;0.01**, p&lt;0.001***)</w:t>
      </w:r>
    </w:p>
    <w:p w14:paraId="1A0B3F09" w14:textId="1AFA973C" w:rsidR="00E57296" w:rsidRDefault="00E57296" w:rsidP="00883494">
      <w:pPr>
        <w:pStyle w:val="NoSpacing"/>
        <w:spacing w:line="480" w:lineRule="auto"/>
        <w:rPr>
          <w:rFonts w:ascii="Times New Roman" w:hAnsi="Times New Roman" w:cs="Times New Roman"/>
          <w:b/>
          <w:sz w:val="24"/>
          <w:szCs w:val="24"/>
        </w:rPr>
      </w:pPr>
    </w:p>
    <w:p w14:paraId="5E5BBB35" w14:textId="77777777" w:rsidR="00E57296" w:rsidRPr="00883494" w:rsidRDefault="00E57296" w:rsidP="00E57296">
      <w:pPr>
        <w:pStyle w:val="NoSpacing"/>
        <w:spacing w:line="276" w:lineRule="auto"/>
        <w:rPr>
          <w:rFonts w:ascii="Times New Roman" w:hAnsi="Times New Roman" w:cs="Times New Roman"/>
          <w:b/>
          <w:i/>
          <w:sz w:val="24"/>
          <w:szCs w:val="24"/>
        </w:rPr>
      </w:pPr>
      <w:r w:rsidRPr="00883494">
        <w:rPr>
          <w:rFonts w:ascii="Times New Roman" w:hAnsi="Times New Roman" w:cs="Times New Roman"/>
          <w:b/>
          <w:sz w:val="24"/>
          <w:szCs w:val="24"/>
        </w:rPr>
        <w:t xml:space="preserve">Figure 4. </w:t>
      </w:r>
      <w:r w:rsidRPr="00883494">
        <w:rPr>
          <w:rFonts w:ascii="Times New Roman" w:hAnsi="Times New Roman" w:cs="Times New Roman"/>
          <w:sz w:val="24"/>
          <w:szCs w:val="24"/>
        </w:rPr>
        <w:t xml:space="preserve">Effect sizes of differences in estimated mean and statistical significance of defensive variables between U16 players by position. </w:t>
      </w:r>
      <w:r w:rsidRPr="00883494">
        <w:rPr>
          <w:rFonts w:ascii="Times New Roman" w:hAnsi="Times New Roman" w:cs="Times New Roman"/>
          <w:i/>
          <w:sz w:val="24"/>
          <w:szCs w:val="24"/>
        </w:rPr>
        <w:t>*Significant difference (p&lt;0.05*, p&lt;0.01**, p&lt;0.001***)</w:t>
      </w:r>
    </w:p>
    <w:p w14:paraId="1A889BDC" w14:textId="77777777" w:rsidR="00E57296" w:rsidRPr="00E57296" w:rsidRDefault="00E57296" w:rsidP="00883494">
      <w:pPr>
        <w:pStyle w:val="NoSpacing"/>
        <w:spacing w:line="480" w:lineRule="auto"/>
        <w:rPr>
          <w:rFonts w:ascii="Times New Roman" w:hAnsi="Times New Roman" w:cs="Times New Roman"/>
          <w:b/>
          <w:sz w:val="24"/>
          <w:szCs w:val="24"/>
        </w:rPr>
      </w:pPr>
    </w:p>
    <w:sectPr w:rsidR="00E57296" w:rsidRPr="00E57296" w:rsidSect="00E57296">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73569" w16cex:dateUtc="2020-06-19T12:00:00Z"/>
  <w16cex:commentExtensible w16cex:durableId="229735CA" w16cex:dateUtc="2020-06-19T12:02:00Z"/>
  <w16cex:commentExtensible w16cex:durableId="229735ED" w16cex:dateUtc="2020-06-19T12:02:00Z"/>
  <w16cex:commentExtensible w16cex:durableId="229736F6" w16cex:dateUtc="2020-06-19T12:07:00Z"/>
  <w16cex:commentExtensible w16cex:durableId="2297390B" w16cex:dateUtc="2020-06-19T12:15:00Z"/>
  <w16cex:commentExtensible w16cex:durableId="22973AA0" w16cex:dateUtc="2020-06-19T12:22:00Z"/>
  <w16cex:commentExtensible w16cex:durableId="22973BB9" w16cex:dateUtc="2020-06-19T12:27:00Z"/>
  <w16cex:commentExtensible w16cex:durableId="2297474A" w16cex:dateUtc="2020-06-19T13:16:00Z"/>
  <w16cex:commentExtensible w16cex:durableId="229747AE" w16cex:dateUtc="2020-06-19T13:18:00Z"/>
  <w16cex:commentExtensible w16cex:durableId="2297481C" w16cex:dateUtc="2020-06-19T13:20:00Z"/>
  <w16cex:commentExtensible w16cex:durableId="22974DFA" w16cex:dateUtc="2020-06-19T13:45:00Z"/>
  <w16cex:commentExtensible w16cex:durableId="22974BDB" w16cex:dateUtc="2020-06-19T13: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993B5C" w16cid:durableId="22973569"/>
  <w16cid:commentId w16cid:paraId="5844F692" w16cid:durableId="229735CA"/>
  <w16cid:commentId w16cid:paraId="0949C5BB" w16cid:durableId="229735ED"/>
  <w16cid:commentId w16cid:paraId="5A83AABF" w16cid:durableId="229736F6"/>
  <w16cid:commentId w16cid:paraId="777CC24D" w16cid:durableId="2297390B"/>
  <w16cid:commentId w16cid:paraId="38230883" w16cid:durableId="22973AA0"/>
  <w16cid:commentId w16cid:paraId="4B3DFDB1" w16cid:durableId="229C3A60"/>
  <w16cid:commentId w16cid:paraId="262E3CD9" w16cid:durableId="22973BB9"/>
  <w16cid:commentId w16cid:paraId="3F246F37" w16cid:durableId="2297474A"/>
  <w16cid:commentId w16cid:paraId="7D56A0AC" w16cid:durableId="229747AE"/>
  <w16cid:commentId w16cid:paraId="585CC141" w16cid:durableId="2297481C"/>
  <w16cid:commentId w16cid:paraId="73516CDF" w16cid:durableId="22974DFA"/>
  <w16cid:commentId w16cid:paraId="10961667" w16cid:durableId="22974BD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D026CB" w14:textId="77777777" w:rsidR="006929D7" w:rsidRDefault="006929D7" w:rsidP="00E667C7">
      <w:pPr>
        <w:spacing w:line="240" w:lineRule="auto"/>
      </w:pPr>
      <w:r>
        <w:separator/>
      </w:r>
    </w:p>
  </w:endnote>
  <w:endnote w:type="continuationSeparator" w:id="0">
    <w:p w14:paraId="5E89882B" w14:textId="77777777" w:rsidR="006929D7" w:rsidRDefault="006929D7" w:rsidP="00E667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90D28A" w14:textId="77777777" w:rsidR="006929D7" w:rsidRDefault="006929D7" w:rsidP="00E667C7">
      <w:pPr>
        <w:spacing w:line="240" w:lineRule="auto"/>
      </w:pPr>
      <w:r>
        <w:separator/>
      </w:r>
    </w:p>
  </w:footnote>
  <w:footnote w:type="continuationSeparator" w:id="0">
    <w:p w14:paraId="5D0302EB" w14:textId="77777777" w:rsidR="006929D7" w:rsidRDefault="006929D7" w:rsidP="00E667C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272E4"/>
    <w:multiLevelType w:val="hybridMultilevel"/>
    <w:tmpl w:val="B3288B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414264"/>
    <w:multiLevelType w:val="hybridMultilevel"/>
    <w:tmpl w:val="B472F3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4B7E18"/>
    <w:multiLevelType w:val="multilevel"/>
    <w:tmpl w:val="43AC8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945"/>
    <w:rsid w:val="000003F1"/>
    <w:rsid w:val="00000580"/>
    <w:rsid w:val="00002127"/>
    <w:rsid w:val="00003E3E"/>
    <w:rsid w:val="00004B5F"/>
    <w:rsid w:val="00006970"/>
    <w:rsid w:val="000115A9"/>
    <w:rsid w:val="00011D9C"/>
    <w:rsid w:val="000122C9"/>
    <w:rsid w:val="00014DB3"/>
    <w:rsid w:val="00014F78"/>
    <w:rsid w:val="00021383"/>
    <w:rsid w:val="000238DE"/>
    <w:rsid w:val="00024976"/>
    <w:rsid w:val="00030C79"/>
    <w:rsid w:val="00034A43"/>
    <w:rsid w:val="00037A8D"/>
    <w:rsid w:val="00037E5B"/>
    <w:rsid w:val="000424BD"/>
    <w:rsid w:val="00043D6F"/>
    <w:rsid w:val="0004512D"/>
    <w:rsid w:val="00046B58"/>
    <w:rsid w:val="00047996"/>
    <w:rsid w:val="00051A13"/>
    <w:rsid w:val="00060E55"/>
    <w:rsid w:val="000627F0"/>
    <w:rsid w:val="000773CC"/>
    <w:rsid w:val="000804A7"/>
    <w:rsid w:val="00080DC0"/>
    <w:rsid w:val="000817D8"/>
    <w:rsid w:val="0008213B"/>
    <w:rsid w:val="00086EB8"/>
    <w:rsid w:val="00090374"/>
    <w:rsid w:val="0009550D"/>
    <w:rsid w:val="000A224D"/>
    <w:rsid w:val="000A22EE"/>
    <w:rsid w:val="000A39A2"/>
    <w:rsid w:val="000A43FF"/>
    <w:rsid w:val="000A5C83"/>
    <w:rsid w:val="000B0B72"/>
    <w:rsid w:val="000B22A3"/>
    <w:rsid w:val="000B3A8E"/>
    <w:rsid w:val="000B6FD6"/>
    <w:rsid w:val="000C6BDF"/>
    <w:rsid w:val="000C7E93"/>
    <w:rsid w:val="000D205E"/>
    <w:rsid w:val="000D3243"/>
    <w:rsid w:val="000D40BA"/>
    <w:rsid w:val="000E24E5"/>
    <w:rsid w:val="000E512A"/>
    <w:rsid w:val="000E65F9"/>
    <w:rsid w:val="000E664C"/>
    <w:rsid w:val="000F0DF9"/>
    <w:rsid w:val="000F1279"/>
    <w:rsid w:val="000F3AA3"/>
    <w:rsid w:val="000F429F"/>
    <w:rsid w:val="0010294F"/>
    <w:rsid w:val="0010361E"/>
    <w:rsid w:val="00104563"/>
    <w:rsid w:val="00105900"/>
    <w:rsid w:val="0011230D"/>
    <w:rsid w:val="00113EB3"/>
    <w:rsid w:val="00114BF4"/>
    <w:rsid w:val="001151BA"/>
    <w:rsid w:val="001162D4"/>
    <w:rsid w:val="001167E6"/>
    <w:rsid w:val="00116EBB"/>
    <w:rsid w:val="00117F74"/>
    <w:rsid w:val="00121577"/>
    <w:rsid w:val="00123143"/>
    <w:rsid w:val="001244BA"/>
    <w:rsid w:val="00124E1D"/>
    <w:rsid w:val="00126E56"/>
    <w:rsid w:val="00132E9C"/>
    <w:rsid w:val="0013555A"/>
    <w:rsid w:val="00137215"/>
    <w:rsid w:val="00142805"/>
    <w:rsid w:val="0014520B"/>
    <w:rsid w:val="00145B67"/>
    <w:rsid w:val="001479F8"/>
    <w:rsid w:val="00147E01"/>
    <w:rsid w:val="00151D23"/>
    <w:rsid w:val="00151F63"/>
    <w:rsid w:val="00152D0A"/>
    <w:rsid w:val="00154BEB"/>
    <w:rsid w:val="0015501F"/>
    <w:rsid w:val="00156D9F"/>
    <w:rsid w:val="00157DC1"/>
    <w:rsid w:val="001602D5"/>
    <w:rsid w:val="00160623"/>
    <w:rsid w:val="00161643"/>
    <w:rsid w:val="001616A9"/>
    <w:rsid w:val="00161B9E"/>
    <w:rsid w:val="001631A8"/>
    <w:rsid w:val="001655FF"/>
    <w:rsid w:val="0017164F"/>
    <w:rsid w:val="0017410B"/>
    <w:rsid w:val="00174814"/>
    <w:rsid w:val="00174A64"/>
    <w:rsid w:val="001871F6"/>
    <w:rsid w:val="001875A9"/>
    <w:rsid w:val="00187657"/>
    <w:rsid w:val="00190F19"/>
    <w:rsid w:val="0019134F"/>
    <w:rsid w:val="001936D0"/>
    <w:rsid w:val="00193B52"/>
    <w:rsid w:val="00195D23"/>
    <w:rsid w:val="00195F21"/>
    <w:rsid w:val="001A0DBF"/>
    <w:rsid w:val="001A3945"/>
    <w:rsid w:val="001A5A9A"/>
    <w:rsid w:val="001A75B8"/>
    <w:rsid w:val="001B10F4"/>
    <w:rsid w:val="001B3612"/>
    <w:rsid w:val="001B37D1"/>
    <w:rsid w:val="001B57A4"/>
    <w:rsid w:val="001B710D"/>
    <w:rsid w:val="001C4725"/>
    <w:rsid w:val="001D2E3B"/>
    <w:rsid w:val="001D3016"/>
    <w:rsid w:val="001E0621"/>
    <w:rsid w:val="001E129F"/>
    <w:rsid w:val="001E23C2"/>
    <w:rsid w:val="001E431A"/>
    <w:rsid w:val="001F3F5E"/>
    <w:rsid w:val="001F4045"/>
    <w:rsid w:val="001F783A"/>
    <w:rsid w:val="002013C9"/>
    <w:rsid w:val="00210030"/>
    <w:rsid w:val="00210F5F"/>
    <w:rsid w:val="00211182"/>
    <w:rsid w:val="00211FF0"/>
    <w:rsid w:val="00212D4A"/>
    <w:rsid w:val="00214B26"/>
    <w:rsid w:val="00214C35"/>
    <w:rsid w:val="002157F5"/>
    <w:rsid w:val="00215B84"/>
    <w:rsid w:val="002170D4"/>
    <w:rsid w:val="00221E19"/>
    <w:rsid w:val="00223458"/>
    <w:rsid w:val="00227791"/>
    <w:rsid w:val="00231A08"/>
    <w:rsid w:val="00234F5E"/>
    <w:rsid w:val="00235877"/>
    <w:rsid w:val="002410F1"/>
    <w:rsid w:val="00241688"/>
    <w:rsid w:val="00241C16"/>
    <w:rsid w:val="00242205"/>
    <w:rsid w:val="00243028"/>
    <w:rsid w:val="002438F8"/>
    <w:rsid w:val="0025065D"/>
    <w:rsid w:val="00251D27"/>
    <w:rsid w:val="00256916"/>
    <w:rsid w:val="00256F14"/>
    <w:rsid w:val="0026284B"/>
    <w:rsid w:val="00264057"/>
    <w:rsid w:val="00265CDF"/>
    <w:rsid w:val="0027182E"/>
    <w:rsid w:val="00272250"/>
    <w:rsid w:val="0027479D"/>
    <w:rsid w:val="0027525A"/>
    <w:rsid w:val="002777EE"/>
    <w:rsid w:val="002800C8"/>
    <w:rsid w:val="00280495"/>
    <w:rsid w:val="00282A2F"/>
    <w:rsid w:val="00285BB8"/>
    <w:rsid w:val="00286BF3"/>
    <w:rsid w:val="00291CC0"/>
    <w:rsid w:val="002953AA"/>
    <w:rsid w:val="002B0773"/>
    <w:rsid w:val="002B62F0"/>
    <w:rsid w:val="002B7DAD"/>
    <w:rsid w:val="002C0A86"/>
    <w:rsid w:val="002C104E"/>
    <w:rsid w:val="002C1341"/>
    <w:rsid w:val="002C28E6"/>
    <w:rsid w:val="002C2B65"/>
    <w:rsid w:val="002C37FA"/>
    <w:rsid w:val="002C4F54"/>
    <w:rsid w:val="002C79C7"/>
    <w:rsid w:val="002D15E2"/>
    <w:rsid w:val="002D21E0"/>
    <w:rsid w:val="002D2E08"/>
    <w:rsid w:val="002D49CC"/>
    <w:rsid w:val="002D4F0D"/>
    <w:rsid w:val="002E2BC6"/>
    <w:rsid w:val="002E331F"/>
    <w:rsid w:val="002E51E8"/>
    <w:rsid w:val="002E55CC"/>
    <w:rsid w:val="002E7C7D"/>
    <w:rsid w:val="002E7F9A"/>
    <w:rsid w:val="002F0A08"/>
    <w:rsid w:val="002F1508"/>
    <w:rsid w:val="002F3901"/>
    <w:rsid w:val="002F3AAA"/>
    <w:rsid w:val="002F3E5F"/>
    <w:rsid w:val="002F6343"/>
    <w:rsid w:val="00300B71"/>
    <w:rsid w:val="00302F74"/>
    <w:rsid w:val="00303F34"/>
    <w:rsid w:val="003050B8"/>
    <w:rsid w:val="00307BA0"/>
    <w:rsid w:val="00310CE1"/>
    <w:rsid w:val="00311F3C"/>
    <w:rsid w:val="00312F9B"/>
    <w:rsid w:val="00313989"/>
    <w:rsid w:val="00316919"/>
    <w:rsid w:val="00320ADB"/>
    <w:rsid w:val="00320C71"/>
    <w:rsid w:val="00321A7F"/>
    <w:rsid w:val="00323772"/>
    <w:rsid w:val="00326D00"/>
    <w:rsid w:val="00335FE6"/>
    <w:rsid w:val="003427C9"/>
    <w:rsid w:val="00343A08"/>
    <w:rsid w:val="0034567F"/>
    <w:rsid w:val="0034573C"/>
    <w:rsid w:val="0034587A"/>
    <w:rsid w:val="00355014"/>
    <w:rsid w:val="00361232"/>
    <w:rsid w:val="00365B86"/>
    <w:rsid w:val="00367116"/>
    <w:rsid w:val="0036739F"/>
    <w:rsid w:val="003706AF"/>
    <w:rsid w:val="00372EB2"/>
    <w:rsid w:val="00374517"/>
    <w:rsid w:val="0037619B"/>
    <w:rsid w:val="00380ECB"/>
    <w:rsid w:val="00382963"/>
    <w:rsid w:val="003844AD"/>
    <w:rsid w:val="00384B7B"/>
    <w:rsid w:val="00384C53"/>
    <w:rsid w:val="00391EE8"/>
    <w:rsid w:val="00393682"/>
    <w:rsid w:val="003937A3"/>
    <w:rsid w:val="00397E89"/>
    <w:rsid w:val="003A0576"/>
    <w:rsid w:val="003A2FD7"/>
    <w:rsid w:val="003A2FED"/>
    <w:rsid w:val="003A4952"/>
    <w:rsid w:val="003A7631"/>
    <w:rsid w:val="003B023B"/>
    <w:rsid w:val="003B52FA"/>
    <w:rsid w:val="003B654B"/>
    <w:rsid w:val="003C2276"/>
    <w:rsid w:val="003C2DD4"/>
    <w:rsid w:val="003C4EED"/>
    <w:rsid w:val="003C5671"/>
    <w:rsid w:val="003C5E23"/>
    <w:rsid w:val="003C6258"/>
    <w:rsid w:val="003C7107"/>
    <w:rsid w:val="003C7B8C"/>
    <w:rsid w:val="003D1E35"/>
    <w:rsid w:val="003D2365"/>
    <w:rsid w:val="003D25D9"/>
    <w:rsid w:val="003D2B27"/>
    <w:rsid w:val="003D492E"/>
    <w:rsid w:val="003E0DE6"/>
    <w:rsid w:val="003E12FD"/>
    <w:rsid w:val="003E1FBD"/>
    <w:rsid w:val="003E309F"/>
    <w:rsid w:val="003E3D6D"/>
    <w:rsid w:val="003E57AB"/>
    <w:rsid w:val="003E70C3"/>
    <w:rsid w:val="003F0786"/>
    <w:rsid w:val="003F07C8"/>
    <w:rsid w:val="003F1F59"/>
    <w:rsid w:val="003F1F7B"/>
    <w:rsid w:val="003F365C"/>
    <w:rsid w:val="003F63CA"/>
    <w:rsid w:val="003F68F9"/>
    <w:rsid w:val="003F6ACB"/>
    <w:rsid w:val="003F76E4"/>
    <w:rsid w:val="00401168"/>
    <w:rsid w:val="004026E1"/>
    <w:rsid w:val="00403C52"/>
    <w:rsid w:val="00403D5A"/>
    <w:rsid w:val="004058D0"/>
    <w:rsid w:val="00407C7D"/>
    <w:rsid w:val="004134D2"/>
    <w:rsid w:val="00413892"/>
    <w:rsid w:val="00416C70"/>
    <w:rsid w:val="00422ADE"/>
    <w:rsid w:val="00424E8C"/>
    <w:rsid w:val="004250B0"/>
    <w:rsid w:val="00426A57"/>
    <w:rsid w:val="004325BC"/>
    <w:rsid w:val="00433D35"/>
    <w:rsid w:val="00434DE2"/>
    <w:rsid w:val="0043670B"/>
    <w:rsid w:val="00437F0B"/>
    <w:rsid w:val="004430A9"/>
    <w:rsid w:val="00444738"/>
    <w:rsid w:val="00447FC0"/>
    <w:rsid w:val="004517CB"/>
    <w:rsid w:val="0045258E"/>
    <w:rsid w:val="00457859"/>
    <w:rsid w:val="00460660"/>
    <w:rsid w:val="004620C8"/>
    <w:rsid w:val="00463454"/>
    <w:rsid w:val="00463FFA"/>
    <w:rsid w:val="00465BD2"/>
    <w:rsid w:val="00466B30"/>
    <w:rsid w:val="0047277F"/>
    <w:rsid w:val="004734B9"/>
    <w:rsid w:val="0047647F"/>
    <w:rsid w:val="00482FAE"/>
    <w:rsid w:val="0048308A"/>
    <w:rsid w:val="00486043"/>
    <w:rsid w:val="00486E81"/>
    <w:rsid w:val="00491209"/>
    <w:rsid w:val="00497243"/>
    <w:rsid w:val="004976F3"/>
    <w:rsid w:val="004A056B"/>
    <w:rsid w:val="004A2EF7"/>
    <w:rsid w:val="004B1074"/>
    <w:rsid w:val="004B10BD"/>
    <w:rsid w:val="004B3309"/>
    <w:rsid w:val="004B4788"/>
    <w:rsid w:val="004B5FFE"/>
    <w:rsid w:val="004B70EA"/>
    <w:rsid w:val="004C2244"/>
    <w:rsid w:val="004D1BA3"/>
    <w:rsid w:val="004D2192"/>
    <w:rsid w:val="004D6763"/>
    <w:rsid w:val="004D7395"/>
    <w:rsid w:val="004E10A5"/>
    <w:rsid w:val="004E24FC"/>
    <w:rsid w:val="004E2832"/>
    <w:rsid w:val="004E29BF"/>
    <w:rsid w:val="004E2F23"/>
    <w:rsid w:val="004E433A"/>
    <w:rsid w:val="004E483C"/>
    <w:rsid w:val="004E7FE7"/>
    <w:rsid w:val="004F15EC"/>
    <w:rsid w:val="004F2206"/>
    <w:rsid w:val="004F417C"/>
    <w:rsid w:val="004F563E"/>
    <w:rsid w:val="004F7383"/>
    <w:rsid w:val="004F75C7"/>
    <w:rsid w:val="004F77B7"/>
    <w:rsid w:val="00500DF2"/>
    <w:rsid w:val="0050504C"/>
    <w:rsid w:val="00505EBA"/>
    <w:rsid w:val="00511FDA"/>
    <w:rsid w:val="00514AE1"/>
    <w:rsid w:val="00514F1A"/>
    <w:rsid w:val="005163BA"/>
    <w:rsid w:val="005205A4"/>
    <w:rsid w:val="00520D24"/>
    <w:rsid w:val="0052509A"/>
    <w:rsid w:val="0052594B"/>
    <w:rsid w:val="005261B2"/>
    <w:rsid w:val="0053019F"/>
    <w:rsid w:val="00530C0A"/>
    <w:rsid w:val="005324F3"/>
    <w:rsid w:val="00532E15"/>
    <w:rsid w:val="00532ECA"/>
    <w:rsid w:val="0053496B"/>
    <w:rsid w:val="00534E00"/>
    <w:rsid w:val="00535EA5"/>
    <w:rsid w:val="00540D67"/>
    <w:rsid w:val="00541785"/>
    <w:rsid w:val="00545438"/>
    <w:rsid w:val="00551A18"/>
    <w:rsid w:val="00553E36"/>
    <w:rsid w:val="00553F59"/>
    <w:rsid w:val="005547CB"/>
    <w:rsid w:val="0055551F"/>
    <w:rsid w:val="00561211"/>
    <w:rsid w:val="00564CE9"/>
    <w:rsid w:val="00566A30"/>
    <w:rsid w:val="00570257"/>
    <w:rsid w:val="00570E39"/>
    <w:rsid w:val="00572AF1"/>
    <w:rsid w:val="00573BB7"/>
    <w:rsid w:val="00574945"/>
    <w:rsid w:val="005763E8"/>
    <w:rsid w:val="00580324"/>
    <w:rsid w:val="00586085"/>
    <w:rsid w:val="00586670"/>
    <w:rsid w:val="005918D6"/>
    <w:rsid w:val="00592481"/>
    <w:rsid w:val="00592B46"/>
    <w:rsid w:val="0059667C"/>
    <w:rsid w:val="00596E4E"/>
    <w:rsid w:val="00596FE9"/>
    <w:rsid w:val="005A22FD"/>
    <w:rsid w:val="005A3883"/>
    <w:rsid w:val="005A4AAE"/>
    <w:rsid w:val="005A5131"/>
    <w:rsid w:val="005B0FB9"/>
    <w:rsid w:val="005B6D8F"/>
    <w:rsid w:val="005B70E3"/>
    <w:rsid w:val="005C1FAA"/>
    <w:rsid w:val="005C2FE1"/>
    <w:rsid w:val="005C3736"/>
    <w:rsid w:val="005C4868"/>
    <w:rsid w:val="005C614A"/>
    <w:rsid w:val="005D18DE"/>
    <w:rsid w:val="005D6F50"/>
    <w:rsid w:val="005E0F43"/>
    <w:rsid w:val="005E1488"/>
    <w:rsid w:val="005E14CC"/>
    <w:rsid w:val="005E3A69"/>
    <w:rsid w:val="005E4F7E"/>
    <w:rsid w:val="005E6690"/>
    <w:rsid w:val="005E7EBE"/>
    <w:rsid w:val="005F0B63"/>
    <w:rsid w:val="005F0F47"/>
    <w:rsid w:val="006043C3"/>
    <w:rsid w:val="00606808"/>
    <w:rsid w:val="00610D41"/>
    <w:rsid w:val="00611B3B"/>
    <w:rsid w:val="00613126"/>
    <w:rsid w:val="0061437F"/>
    <w:rsid w:val="00615064"/>
    <w:rsid w:val="006158A6"/>
    <w:rsid w:val="006166A9"/>
    <w:rsid w:val="00616CAC"/>
    <w:rsid w:val="00621A12"/>
    <w:rsid w:val="00625082"/>
    <w:rsid w:val="0062644B"/>
    <w:rsid w:val="0062777B"/>
    <w:rsid w:val="00630E60"/>
    <w:rsid w:val="00630FE4"/>
    <w:rsid w:val="00631466"/>
    <w:rsid w:val="00633B3F"/>
    <w:rsid w:val="00633D27"/>
    <w:rsid w:val="00635272"/>
    <w:rsid w:val="00636E15"/>
    <w:rsid w:val="0064293C"/>
    <w:rsid w:val="006436CF"/>
    <w:rsid w:val="0064599A"/>
    <w:rsid w:val="00652162"/>
    <w:rsid w:val="00654237"/>
    <w:rsid w:val="0065459C"/>
    <w:rsid w:val="00656B85"/>
    <w:rsid w:val="00657AA8"/>
    <w:rsid w:val="0066049A"/>
    <w:rsid w:val="0066106A"/>
    <w:rsid w:val="00661C4B"/>
    <w:rsid w:val="006642C9"/>
    <w:rsid w:val="00665ED1"/>
    <w:rsid w:val="00671392"/>
    <w:rsid w:val="0067309E"/>
    <w:rsid w:val="0067428B"/>
    <w:rsid w:val="0067443C"/>
    <w:rsid w:val="00674983"/>
    <w:rsid w:val="006775E0"/>
    <w:rsid w:val="00680206"/>
    <w:rsid w:val="00685A47"/>
    <w:rsid w:val="00685E90"/>
    <w:rsid w:val="00686947"/>
    <w:rsid w:val="00687036"/>
    <w:rsid w:val="00690893"/>
    <w:rsid w:val="00690EBB"/>
    <w:rsid w:val="00691441"/>
    <w:rsid w:val="00692357"/>
    <w:rsid w:val="006929D7"/>
    <w:rsid w:val="00696231"/>
    <w:rsid w:val="00696C86"/>
    <w:rsid w:val="006A3005"/>
    <w:rsid w:val="006A412C"/>
    <w:rsid w:val="006A49B5"/>
    <w:rsid w:val="006A618B"/>
    <w:rsid w:val="006B14C8"/>
    <w:rsid w:val="006B5741"/>
    <w:rsid w:val="006B5CD1"/>
    <w:rsid w:val="006B7DC3"/>
    <w:rsid w:val="006C56EC"/>
    <w:rsid w:val="006C7E80"/>
    <w:rsid w:val="006D0099"/>
    <w:rsid w:val="006D09B6"/>
    <w:rsid w:val="006D15BD"/>
    <w:rsid w:val="006D3786"/>
    <w:rsid w:val="006D6E2A"/>
    <w:rsid w:val="006E1190"/>
    <w:rsid w:val="006E30DA"/>
    <w:rsid w:val="006E4E81"/>
    <w:rsid w:val="006E6D04"/>
    <w:rsid w:val="006E7AC1"/>
    <w:rsid w:val="006F1E73"/>
    <w:rsid w:val="006F2C34"/>
    <w:rsid w:val="006F3975"/>
    <w:rsid w:val="006F4E34"/>
    <w:rsid w:val="006F6C46"/>
    <w:rsid w:val="00700B11"/>
    <w:rsid w:val="007052FF"/>
    <w:rsid w:val="007054B4"/>
    <w:rsid w:val="00707115"/>
    <w:rsid w:val="00710510"/>
    <w:rsid w:val="00712B70"/>
    <w:rsid w:val="00713A75"/>
    <w:rsid w:val="00715180"/>
    <w:rsid w:val="0071793C"/>
    <w:rsid w:val="00717CCA"/>
    <w:rsid w:val="0072181D"/>
    <w:rsid w:val="00721E7C"/>
    <w:rsid w:val="00722334"/>
    <w:rsid w:val="00725806"/>
    <w:rsid w:val="0072727F"/>
    <w:rsid w:val="0072799F"/>
    <w:rsid w:val="00731B64"/>
    <w:rsid w:val="007324CF"/>
    <w:rsid w:val="007337C9"/>
    <w:rsid w:val="00740075"/>
    <w:rsid w:val="00740C8A"/>
    <w:rsid w:val="0074241A"/>
    <w:rsid w:val="0074410A"/>
    <w:rsid w:val="007443C6"/>
    <w:rsid w:val="00744481"/>
    <w:rsid w:val="00746A30"/>
    <w:rsid w:val="0075377A"/>
    <w:rsid w:val="0075681A"/>
    <w:rsid w:val="00756FB3"/>
    <w:rsid w:val="00761692"/>
    <w:rsid w:val="007622EC"/>
    <w:rsid w:val="007623D8"/>
    <w:rsid w:val="007627F1"/>
    <w:rsid w:val="00763438"/>
    <w:rsid w:val="007645EC"/>
    <w:rsid w:val="00764EA5"/>
    <w:rsid w:val="00765864"/>
    <w:rsid w:val="00766AFD"/>
    <w:rsid w:val="00767AFA"/>
    <w:rsid w:val="00770C83"/>
    <w:rsid w:val="00770F66"/>
    <w:rsid w:val="007723BE"/>
    <w:rsid w:val="007736E0"/>
    <w:rsid w:val="00775C8D"/>
    <w:rsid w:val="00781115"/>
    <w:rsid w:val="007811C2"/>
    <w:rsid w:val="00781305"/>
    <w:rsid w:val="007813E0"/>
    <w:rsid w:val="00781A73"/>
    <w:rsid w:val="007929E9"/>
    <w:rsid w:val="00792E6C"/>
    <w:rsid w:val="00792FE4"/>
    <w:rsid w:val="00795CB8"/>
    <w:rsid w:val="007973C0"/>
    <w:rsid w:val="007A060C"/>
    <w:rsid w:val="007A1CB0"/>
    <w:rsid w:val="007A3166"/>
    <w:rsid w:val="007A3BC3"/>
    <w:rsid w:val="007A4E13"/>
    <w:rsid w:val="007B0D12"/>
    <w:rsid w:val="007B249B"/>
    <w:rsid w:val="007B25E1"/>
    <w:rsid w:val="007B3CDF"/>
    <w:rsid w:val="007B45DB"/>
    <w:rsid w:val="007B59D3"/>
    <w:rsid w:val="007B730E"/>
    <w:rsid w:val="007C6292"/>
    <w:rsid w:val="007C6317"/>
    <w:rsid w:val="007D2ED8"/>
    <w:rsid w:val="007D5491"/>
    <w:rsid w:val="007D6D07"/>
    <w:rsid w:val="007D718D"/>
    <w:rsid w:val="007D7C7F"/>
    <w:rsid w:val="007E1D78"/>
    <w:rsid w:val="007E37EB"/>
    <w:rsid w:val="007E6E34"/>
    <w:rsid w:val="007E73AB"/>
    <w:rsid w:val="007F5E92"/>
    <w:rsid w:val="007F6605"/>
    <w:rsid w:val="007F67E3"/>
    <w:rsid w:val="0080426B"/>
    <w:rsid w:val="00805997"/>
    <w:rsid w:val="00806E58"/>
    <w:rsid w:val="00807879"/>
    <w:rsid w:val="008124C9"/>
    <w:rsid w:val="0081286A"/>
    <w:rsid w:val="00812DE0"/>
    <w:rsid w:val="00813749"/>
    <w:rsid w:val="0081497E"/>
    <w:rsid w:val="008179D0"/>
    <w:rsid w:val="0082374F"/>
    <w:rsid w:val="00823A69"/>
    <w:rsid w:val="00825EAC"/>
    <w:rsid w:val="0082682F"/>
    <w:rsid w:val="0083120D"/>
    <w:rsid w:val="00832367"/>
    <w:rsid w:val="0083345E"/>
    <w:rsid w:val="0083437D"/>
    <w:rsid w:val="00834E93"/>
    <w:rsid w:val="00837B87"/>
    <w:rsid w:val="00843F6B"/>
    <w:rsid w:val="008443BB"/>
    <w:rsid w:val="00844629"/>
    <w:rsid w:val="00845059"/>
    <w:rsid w:val="00845F26"/>
    <w:rsid w:val="00846B4F"/>
    <w:rsid w:val="0084719C"/>
    <w:rsid w:val="00850CCE"/>
    <w:rsid w:val="00851410"/>
    <w:rsid w:val="00852C09"/>
    <w:rsid w:val="00853589"/>
    <w:rsid w:val="0085404D"/>
    <w:rsid w:val="00854E0C"/>
    <w:rsid w:val="00861B62"/>
    <w:rsid w:val="00862FD7"/>
    <w:rsid w:val="0086653C"/>
    <w:rsid w:val="0086797B"/>
    <w:rsid w:val="00867D93"/>
    <w:rsid w:val="00870692"/>
    <w:rsid w:val="00871FC0"/>
    <w:rsid w:val="00877D9C"/>
    <w:rsid w:val="00880772"/>
    <w:rsid w:val="00881966"/>
    <w:rsid w:val="008828D3"/>
    <w:rsid w:val="00883494"/>
    <w:rsid w:val="00885AB9"/>
    <w:rsid w:val="00890FF4"/>
    <w:rsid w:val="00891451"/>
    <w:rsid w:val="00891A05"/>
    <w:rsid w:val="00892C3B"/>
    <w:rsid w:val="00895BDA"/>
    <w:rsid w:val="0089662F"/>
    <w:rsid w:val="008A1BF7"/>
    <w:rsid w:val="008A35C5"/>
    <w:rsid w:val="008A3CDD"/>
    <w:rsid w:val="008A4636"/>
    <w:rsid w:val="008A6B10"/>
    <w:rsid w:val="008B1E41"/>
    <w:rsid w:val="008B2FE3"/>
    <w:rsid w:val="008B4C05"/>
    <w:rsid w:val="008B65D2"/>
    <w:rsid w:val="008B7330"/>
    <w:rsid w:val="008C1F28"/>
    <w:rsid w:val="008C37E2"/>
    <w:rsid w:val="008C3BE4"/>
    <w:rsid w:val="008D3598"/>
    <w:rsid w:val="008D5790"/>
    <w:rsid w:val="008D6C50"/>
    <w:rsid w:val="008D75D8"/>
    <w:rsid w:val="008D79C0"/>
    <w:rsid w:val="008E1092"/>
    <w:rsid w:val="008E1691"/>
    <w:rsid w:val="008E2894"/>
    <w:rsid w:val="008E50FC"/>
    <w:rsid w:val="008E60DC"/>
    <w:rsid w:val="008E6441"/>
    <w:rsid w:val="008F1954"/>
    <w:rsid w:val="008F4FBE"/>
    <w:rsid w:val="008F62FD"/>
    <w:rsid w:val="008F678A"/>
    <w:rsid w:val="008F7005"/>
    <w:rsid w:val="009011F6"/>
    <w:rsid w:val="00913A61"/>
    <w:rsid w:val="00916949"/>
    <w:rsid w:val="00916BDD"/>
    <w:rsid w:val="00920011"/>
    <w:rsid w:val="0092003D"/>
    <w:rsid w:val="00925211"/>
    <w:rsid w:val="00926610"/>
    <w:rsid w:val="00926B02"/>
    <w:rsid w:val="00932487"/>
    <w:rsid w:val="00933298"/>
    <w:rsid w:val="009345C1"/>
    <w:rsid w:val="00934E59"/>
    <w:rsid w:val="00937CC9"/>
    <w:rsid w:val="00937F0F"/>
    <w:rsid w:val="00945226"/>
    <w:rsid w:val="00946007"/>
    <w:rsid w:val="00952A9D"/>
    <w:rsid w:val="00953437"/>
    <w:rsid w:val="00955683"/>
    <w:rsid w:val="00956B52"/>
    <w:rsid w:val="009572D2"/>
    <w:rsid w:val="00961DBC"/>
    <w:rsid w:val="00962B60"/>
    <w:rsid w:val="00962B83"/>
    <w:rsid w:val="00965C37"/>
    <w:rsid w:val="0097034E"/>
    <w:rsid w:val="009710D1"/>
    <w:rsid w:val="00971346"/>
    <w:rsid w:val="009729AE"/>
    <w:rsid w:val="00973FF7"/>
    <w:rsid w:val="00975CBC"/>
    <w:rsid w:val="009761DB"/>
    <w:rsid w:val="00980E81"/>
    <w:rsid w:val="00982805"/>
    <w:rsid w:val="00983892"/>
    <w:rsid w:val="00984334"/>
    <w:rsid w:val="00986AB2"/>
    <w:rsid w:val="00987C67"/>
    <w:rsid w:val="00987EC1"/>
    <w:rsid w:val="00992506"/>
    <w:rsid w:val="00992FE9"/>
    <w:rsid w:val="00993A53"/>
    <w:rsid w:val="00995A21"/>
    <w:rsid w:val="009A39D7"/>
    <w:rsid w:val="009A5220"/>
    <w:rsid w:val="009A70E7"/>
    <w:rsid w:val="009B3515"/>
    <w:rsid w:val="009B5025"/>
    <w:rsid w:val="009B565B"/>
    <w:rsid w:val="009C43F7"/>
    <w:rsid w:val="009D08F0"/>
    <w:rsid w:val="009D15AB"/>
    <w:rsid w:val="009D4E62"/>
    <w:rsid w:val="009D5911"/>
    <w:rsid w:val="009D7035"/>
    <w:rsid w:val="009D7D3C"/>
    <w:rsid w:val="009E0E28"/>
    <w:rsid w:val="009F24DA"/>
    <w:rsid w:val="009F5139"/>
    <w:rsid w:val="009F56E3"/>
    <w:rsid w:val="009F5AC4"/>
    <w:rsid w:val="009F629E"/>
    <w:rsid w:val="009F63D9"/>
    <w:rsid w:val="00A014B8"/>
    <w:rsid w:val="00A02AD1"/>
    <w:rsid w:val="00A03920"/>
    <w:rsid w:val="00A05625"/>
    <w:rsid w:val="00A06EA5"/>
    <w:rsid w:val="00A10765"/>
    <w:rsid w:val="00A107EC"/>
    <w:rsid w:val="00A11418"/>
    <w:rsid w:val="00A126C3"/>
    <w:rsid w:val="00A154FA"/>
    <w:rsid w:val="00A229B7"/>
    <w:rsid w:val="00A2436E"/>
    <w:rsid w:val="00A25DFE"/>
    <w:rsid w:val="00A26F00"/>
    <w:rsid w:val="00A347C5"/>
    <w:rsid w:val="00A36950"/>
    <w:rsid w:val="00A37F94"/>
    <w:rsid w:val="00A47A04"/>
    <w:rsid w:val="00A47B69"/>
    <w:rsid w:val="00A51700"/>
    <w:rsid w:val="00A56911"/>
    <w:rsid w:val="00A60B9F"/>
    <w:rsid w:val="00A63F82"/>
    <w:rsid w:val="00A657F1"/>
    <w:rsid w:val="00A70796"/>
    <w:rsid w:val="00A70AC5"/>
    <w:rsid w:val="00A71C74"/>
    <w:rsid w:val="00A73F52"/>
    <w:rsid w:val="00A74D3B"/>
    <w:rsid w:val="00A75B24"/>
    <w:rsid w:val="00A82602"/>
    <w:rsid w:val="00A87DC8"/>
    <w:rsid w:val="00A9215F"/>
    <w:rsid w:val="00A923DF"/>
    <w:rsid w:val="00A94442"/>
    <w:rsid w:val="00A968EE"/>
    <w:rsid w:val="00A96FFF"/>
    <w:rsid w:val="00AA1F60"/>
    <w:rsid w:val="00AA200D"/>
    <w:rsid w:val="00AA28CE"/>
    <w:rsid w:val="00AA3D94"/>
    <w:rsid w:val="00AA7EB6"/>
    <w:rsid w:val="00AB1465"/>
    <w:rsid w:val="00AB1559"/>
    <w:rsid w:val="00AC0B05"/>
    <w:rsid w:val="00AC53F2"/>
    <w:rsid w:val="00AC5F30"/>
    <w:rsid w:val="00AC7010"/>
    <w:rsid w:val="00AC77E2"/>
    <w:rsid w:val="00AC7BFB"/>
    <w:rsid w:val="00AD03DF"/>
    <w:rsid w:val="00AD20C9"/>
    <w:rsid w:val="00AD26E7"/>
    <w:rsid w:val="00AD2E2B"/>
    <w:rsid w:val="00AD3C14"/>
    <w:rsid w:val="00AE54A4"/>
    <w:rsid w:val="00AE67CF"/>
    <w:rsid w:val="00AE7B90"/>
    <w:rsid w:val="00AF20AC"/>
    <w:rsid w:val="00AF3812"/>
    <w:rsid w:val="00AF6685"/>
    <w:rsid w:val="00AF69C2"/>
    <w:rsid w:val="00B02949"/>
    <w:rsid w:val="00B02D4A"/>
    <w:rsid w:val="00B0302D"/>
    <w:rsid w:val="00B04E84"/>
    <w:rsid w:val="00B05EFC"/>
    <w:rsid w:val="00B07A3E"/>
    <w:rsid w:val="00B07BA2"/>
    <w:rsid w:val="00B12AB8"/>
    <w:rsid w:val="00B13941"/>
    <w:rsid w:val="00B13D59"/>
    <w:rsid w:val="00B13D79"/>
    <w:rsid w:val="00B1462B"/>
    <w:rsid w:val="00B152F0"/>
    <w:rsid w:val="00B20B79"/>
    <w:rsid w:val="00B20C19"/>
    <w:rsid w:val="00B21AEE"/>
    <w:rsid w:val="00B221AE"/>
    <w:rsid w:val="00B24DCE"/>
    <w:rsid w:val="00B250BE"/>
    <w:rsid w:val="00B276CF"/>
    <w:rsid w:val="00B27A4D"/>
    <w:rsid w:val="00B300A9"/>
    <w:rsid w:val="00B31BB4"/>
    <w:rsid w:val="00B3202E"/>
    <w:rsid w:val="00B325D8"/>
    <w:rsid w:val="00B32873"/>
    <w:rsid w:val="00B33BE5"/>
    <w:rsid w:val="00B357C9"/>
    <w:rsid w:val="00B36EDF"/>
    <w:rsid w:val="00B3785D"/>
    <w:rsid w:val="00B405EE"/>
    <w:rsid w:val="00B406C7"/>
    <w:rsid w:val="00B4167F"/>
    <w:rsid w:val="00B41A4B"/>
    <w:rsid w:val="00B42D1C"/>
    <w:rsid w:val="00B43333"/>
    <w:rsid w:val="00B45FEB"/>
    <w:rsid w:val="00B46268"/>
    <w:rsid w:val="00B4763E"/>
    <w:rsid w:val="00B55E18"/>
    <w:rsid w:val="00B629B4"/>
    <w:rsid w:val="00B6589F"/>
    <w:rsid w:val="00B67EC2"/>
    <w:rsid w:val="00B729D9"/>
    <w:rsid w:val="00B737E6"/>
    <w:rsid w:val="00B73800"/>
    <w:rsid w:val="00B73B87"/>
    <w:rsid w:val="00B745DB"/>
    <w:rsid w:val="00B74B6B"/>
    <w:rsid w:val="00B8052F"/>
    <w:rsid w:val="00B84549"/>
    <w:rsid w:val="00B8479D"/>
    <w:rsid w:val="00B8567F"/>
    <w:rsid w:val="00B86A6C"/>
    <w:rsid w:val="00B87340"/>
    <w:rsid w:val="00B966E0"/>
    <w:rsid w:val="00BA027C"/>
    <w:rsid w:val="00BA04E6"/>
    <w:rsid w:val="00BA7A6A"/>
    <w:rsid w:val="00BB3269"/>
    <w:rsid w:val="00BB4B51"/>
    <w:rsid w:val="00BB4CA3"/>
    <w:rsid w:val="00BB5EF0"/>
    <w:rsid w:val="00BB6954"/>
    <w:rsid w:val="00BC1C00"/>
    <w:rsid w:val="00BC30B1"/>
    <w:rsid w:val="00BC4AD2"/>
    <w:rsid w:val="00BD293C"/>
    <w:rsid w:val="00BD391D"/>
    <w:rsid w:val="00BD397F"/>
    <w:rsid w:val="00BD63F3"/>
    <w:rsid w:val="00BD6460"/>
    <w:rsid w:val="00BE1113"/>
    <w:rsid w:val="00BE1238"/>
    <w:rsid w:val="00BE2A22"/>
    <w:rsid w:val="00BE2A4B"/>
    <w:rsid w:val="00BE5CEE"/>
    <w:rsid w:val="00BE6EB6"/>
    <w:rsid w:val="00BF0B56"/>
    <w:rsid w:val="00BF0E6B"/>
    <w:rsid w:val="00BF2086"/>
    <w:rsid w:val="00BF2353"/>
    <w:rsid w:val="00BF2667"/>
    <w:rsid w:val="00BF4E2D"/>
    <w:rsid w:val="00BF565F"/>
    <w:rsid w:val="00BF6092"/>
    <w:rsid w:val="00BF70EA"/>
    <w:rsid w:val="00C054C5"/>
    <w:rsid w:val="00C101B6"/>
    <w:rsid w:val="00C1375F"/>
    <w:rsid w:val="00C15549"/>
    <w:rsid w:val="00C15CA8"/>
    <w:rsid w:val="00C16007"/>
    <w:rsid w:val="00C25B12"/>
    <w:rsid w:val="00C26C12"/>
    <w:rsid w:val="00C307B2"/>
    <w:rsid w:val="00C32702"/>
    <w:rsid w:val="00C3281C"/>
    <w:rsid w:val="00C3389D"/>
    <w:rsid w:val="00C34A0C"/>
    <w:rsid w:val="00C3500F"/>
    <w:rsid w:val="00C4071C"/>
    <w:rsid w:val="00C40B9B"/>
    <w:rsid w:val="00C40EFE"/>
    <w:rsid w:val="00C41A3F"/>
    <w:rsid w:val="00C425AA"/>
    <w:rsid w:val="00C43C46"/>
    <w:rsid w:val="00C46736"/>
    <w:rsid w:val="00C46D2E"/>
    <w:rsid w:val="00C54511"/>
    <w:rsid w:val="00C5674A"/>
    <w:rsid w:val="00C5715D"/>
    <w:rsid w:val="00C6144A"/>
    <w:rsid w:val="00C62919"/>
    <w:rsid w:val="00C62A53"/>
    <w:rsid w:val="00C63141"/>
    <w:rsid w:val="00C63BAF"/>
    <w:rsid w:val="00C64E90"/>
    <w:rsid w:val="00C67AB5"/>
    <w:rsid w:val="00C7217D"/>
    <w:rsid w:val="00C74C5E"/>
    <w:rsid w:val="00C74FA9"/>
    <w:rsid w:val="00C75D64"/>
    <w:rsid w:val="00C76971"/>
    <w:rsid w:val="00C77297"/>
    <w:rsid w:val="00C778CA"/>
    <w:rsid w:val="00C82248"/>
    <w:rsid w:val="00C82463"/>
    <w:rsid w:val="00C83D79"/>
    <w:rsid w:val="00C845E2"/>
    <w:rsid w:val="00C85A97"/>
    <w:rsid w:val="00C862EA"/>
    <w:rsid w:val="00C86516"/>
    <w:rsid w:val="00C87B4D"/>
    <w:rsid w:val="00C90273"/>
    <w:rsid w:val="00C9501C"/>
    <w:rsid w:val="00C95788"/>
    <w:rsid w:val="00CA0440"/>
    <w:rsid w:val="00CA2B83"/>
    <w:rsid w:val="00CA4CC1"/>
    <w:rsid w:val="00CA51E9"/>
    <w:rsid w:val="00CA5318"/>
    <w:rsid w:val="00CB04CC"/>
    <w:rsid w:val="00CB246F"/>
    <w:rsid w:val="00CB3DD7"/>
    <w:rsid w:val="00CB3EC9"/>
    <w:rsid w:val="00CB4214"/>
    <w:rsid w:val="00CB62FA"/>
    <w:rsid w:val="00CB7DC7"/>
    <w:rsid w:val="00CC2253"/>
    <w:rsid w:val="00CC393F"/>
    <w:rsid w:val="00CC5F32"/>
    <w:rsid w:val="00CC6393"/>
    <w:rsid w:val="00CC7D11"/>
    <w:rsid w:val="00CD1EE5"/>
    <w:rsid w:val="00CD2DDF"/>
    <w:rsid w:val="00CD2F5A"/>
    <w:rsid w:val="00CD546F"/>
    <w:rsid w:val="00CD79F0"/>
    <w:rsid w:val="00CE1607"/>
    <w:rsid w:val="00CE1B53"/>
    <w:rsid w:val="00CE2CC7"/>
    <w:rsid w:val="00CE313C"/>
    <w:rsid w:val="00CE44B9"/>
    <w:rsid w:val="00CF25A8"/>
    <w:rsid w:val="00CF40B1"/>
    <w:rsid w:val="00CF4C61"/>
    <w:rsid w:val="00CF68D3"/>
    <w:rsid w:val="00CF74AF"/>
    <w:rsid w:val="00CF7AE7"/>
    <w:rsid w:val="00CF7CCC"/>
    <w:rsid w:val="00D0267D"/>
    <w:rsid w:val="00D02AD9"/>
    <w:rsid w:val="00D03108"/>
    <w:rsid w:val="00D06CD5"/>
    <w:rsid w:val="00D11362"/>
    <w:rsid w:val="00D14648"/>
    <w:rsid w:val="00D20EA9"/>
    <w:rsid w:val="00D21CD2"/>
    <w:rsid w:val="00D23649"/>
    <w:rsid w:val="00D237B4"/>
    <w:rsid w:val="00D26CE5"/>
    <w:rsid w:val="00D26D14"/>
    <w:rsid w:val="00D317A5"/>
    <w:rsid w:val="00D32066"/>
    <w:rsid w:val="00D32D34"/>
    <w:rsid w:val="00D33F6E"/>
    <w:rsid w:val="00D34D7A"/>
    <w:rsid w:val="00D42AA6"/>
    <w:rsid w:val="00D446E3"/>
    <w:rsid w:val="00D52063"/>
    <w:rsid w:val="00D5272B"/>
    <w:rsid w:val="00D5288F"/>
    <w:rsid w:val="00D52B84"/>
    <w:rsid w:val="00D534C4"/>
    <w:rsid w:val="00D53DF3"/>
    <w:rsid w:val="00D552BC"/>
    <w:rsid w:val="00D57106"/>
    <w:rsid w:val="00D60EEE"/>
    <w:rsid w:val="00D64AE6"/>
    <w:rsid w:val="00D71490"/>
    <w:rsid w:val="00D71C78"/>
    <w:rsid w:val="00D743BA"/>
    <w:rsid w:val="00D7460D"/>
    <w:rsid w:val="00D8162F"/>
    <w:rsid w:val="00D831D2"/>
    <w:rsid w:val="00D85040"/>
    <w:rsid w:val="00D859B3"/>
    <w:rsid w:val="00D86B8E"/>
    <w:rsid w:val="00D960D4"/>
    <w:rsid w:val="00D9682B"/>
    <w:rsid w:val="00D968E2"/>
    <w:rsid w:val="00D96E56"/>
    <w:rsid w:val="00DA0463"/>
    <w:rsid w:val="00DA2364"/>
    <w:rsid w:val="00DA2CED"/>
    <w:rsid w:val="00DA33F2"/>
    <w:rsid w:val="00DA5414"/>
    <w:rsid w:val="00DA6FBB"/>
    <w:rsid w:val="00DB1415"/>
    <w:rsid w:val="00DB26C4"/>
    <w:rsid w:val="00DB2F34"/>
    <w:rsid w:val="00DB3A1E"/>
    <w:rsid w:val="00DB3D27"/>
    <w:rsid w:val="00DB4E3D"/>
    <w:rsid w:val="00DB4FD8"/>
    <w:rsid w:val="00DB5593"/>
    <w:rsid w:val="00DB70A9"/>
    <w:rsid w:val="00DB7463"/>
    <w:rsid w:val="00DD201C"/>
    <w:rsid w:val="00DD3921"/>
    <w:rsid w:val="00DD3C27"/>
    <w:rsid w:val="00DD718A"/>
    <w:rsid w:val="00DE0446"/>
    <w:rsid w:val="00DE1A3F"/>
    <w:rsid w:val="00DE3C9E"/>
    <w:rsid w:val="00DF3805"/>
    <w:rsid w:val="00DF4A05"/>
    <w:rsid w:val="00DF5C4B"/>
    <w:rsid w:val="00DF6363"/>
    <w:rsid w:val="00DF6516"/>
    <w:rsid w:val="00DF7CFB"/>
    <w:rsid w:val="00E004F5"/>
    <w:rsid w:val="00E01426"/>
    <w:rsid w:val="00E0178E"/>
    <w:rsid w:val="00E017CF"/>
    <w:rsid w:val="00E017F8"/>
    <w:rsid w:val="00E021B0"/>
    <w:rsid w:val="00E03D12"/>
    <w:rsid w:val="00E04CB2"/>
    <w:rsid w:val="00E061C8"/>
    <w:rsid w:val="00E06D6A"/>
    <w:rsid w:val="00E07550"/>
    <w:rsid w:val="00E10A7A"/>
    <w:rsid w:val="00E11E11"/>
    <w:rsid w:val="00E11E9E"/>
    <w:rsid w:val="00E12F9B"/>
    <w:rsid w:val="00E13EE2"/>
    <w:rsid w:val="00E15E99"/>
    <w:rsid w:val="00E16287"/>
    <w:rsid w:val="00E17C1C"/>
    <w:rsid w:val="00E17D03"/>
    <w:rsid w:val="00E17FE9"/>
    <w:rsid w:val="00E23AE1"/>
    <w:rsid w:val="00E23B3D"/>
    <w:rsid w:val="00E26438"/>
    <w:rsid w:val="00E30C2B"/>
    <w:rsid w:val="00E3293A"/>
    <w:rsid w:val="00E36A2C"/>
    <w:rsid w:val="00E37FB8"/>
    <w:rsid w:val="00E43195"/>
    <w:rsid w:val="00E43F22"/>
    <w:rsid w:val="00E45E9F"/>
    <w:rsid w:val="00E46205"/>
    <w:rsid w:val="00E50EDF"/>
    <w:rsid w:val="00E51351"/>
    <w:rsid w:val="00E517E9"/>
    <w:rsid w:val="00E53613"/>
    <w:rsid w:val="00E5577F"/>
    <w:rsid w:val="00E57296"/>
    <w:rsid w:val="00E63E22"/>
    <w:rsid w:val="00E64D3F"/>
    <w:rsid w:val="00E64E9A"/>
    <w:rsid w:val="00E65AB0"/>
    <w:rsid w:val="00E667C7"/>
    <w:rsid w:val="00E668CF"/>
    <w:rsid w:val="00E66A22"/>
    <w:rsid w:val="00E70C7E"/>
    <w:rsid w:val="00E73D34"/>
    <w:rsid w:val="00E747EC"/>
    <w:rsid w:val="00E75943"/>
    <w:rsid w:val="00E75A7B"/>
    <w:rsid w:val="00E776E5"/>
    <w:rsid w:val="00E779D2"/>
    <w:rsid w:val="00E846FF"/>
    <w:rsid w:val="00E870EC"/>
    <w:rsid w:val="00E87F84"/>
    <w:rsid w:val="00E90215"/>
    <w:rsid w:val="00E9208D"/>
    <w:rsid w:val="00E92562"/>
    <w:rsid w:val="00E927BF"/>
    <w:rsid w:val="00E94D4E"/>
    <w:rsid w:val="00E95D6C"/>
    <w:rsid w:val="00EA26B3"/>
    <w:rsid w:val="00EA4B50"/>
    <w:rsid w:val="00EA6CAC"/>
    <w:rsid w:val="00EB0D34"/>
    <w:rsid w:val="00EB3F43"/>
    <w:rsid w:val="00EB4F98"/>
    <w:rsid w:val="00EB609B"/>
    <w:rsid w:val="00EB6DA0"/>
    <w:rsid w:val="00EC334A"/>
    <w:rsid w:val="00EC44A2"/>
    <w:rsid w:val="00EC7DA5"/>
    <w:rsid w:val="00ED0459"/>
    <w:rsid w:val="00ED0F4E"/>
    <w:rsid w:val="00ED5DC4"/>
    <w:rsid w:val="00EE1AB1"/>
    <w:rsid w:val="00EE3168"/>
    <w:rsid w:val="00EE36B4"/>
    <w:rsid w:val="00EE3A1B"/>
    <w:rsid w:val="00EE4D68"/>
    <w:rsid w:val="00EE50C3"/>
    <w:rsid w:val="00EE5BA1"/>
    <w:rsid w:val="00EE7988"/>
    <w:rsid w:val="00EE7ED8"/>
    <w:rsid w:val="00EF17A6"/>
    <w:rsid w:val="00EF3BF8"/>
    <w:rsid w:val="00F0277D"/>
    <w:rsid w:val="00F03AA3"/>
    <w:rsid w:val="00F04C48"/>
    <w:rsid w:val="00F052A1"/>
    <w:rsid w:val="00F0558B"/>
    <w:rsid w:val="00F07C8A"/>
    <w:rsid w:val="00F13224"/>
    <w:rsid w:val="00F13C00"/>
    <w:rsid w:val="00F15174"/>
    <w:rsid w:val="00F155F8"/>
    <w:rsid w:val="00F15BA0"/>
    <w:rsid w:val="00F16AB9"/>
    <w:rsid w:val="00F215F7"/>
    <w:rsid w:val="00F21800"/>
    <w:rsid w:val="00F25978"/>
    <w:rsid w:val="00F32B06"/>
    <w:rsid w:val="00F33E7A"/>
    <w:rsid w:val="00F341BE"/>
    <w:rsid w:val="00F358A8"/>
    <w:rsid w:val="00F41BA0"/>
    <w:rsid w:val="00F4495D"/>
    <w:rsid w:val="00F44AAD"/>
    <w:rsid w:val="00F44E5D"/>
    <w:rsid w:val="00F47DFB"/>
    <w:rsid w:val="00F522CC"/>
    <w:rsid w:val="00F52797"/>
    <w:rsid w:val="00F5415F"/>
    <w:rsid w:val="00F54A3C"/>
    <w:rsid w:val="00F55C22"/>
    <w:rsid w:val="00F57688"/>
    <w:rsid w:val="00F6013E"/>
    <w:rsid w:val="00F75D83"/>
    <w:rsid w:val="00F804BD"/>
    <w:rsid w:val="00F818B7"/>
    <w:rsid w:val="00F83CA4"/>
    <w:rsid w:val="00F90A53"/>
    <w:rsid w:val="00F90B31"/>
    <w:rsid w:val="00F91668"/>
    <w:rsid w:val="00F91F8D"/>
    <w:rsid w:val="00F92A8C"/>
    <w:rsid w:val="00F961B5"/>
    <w:rsid w:val="00F96558"/>
    <w:rsid w:val="00F97ABB"/>
    <w:rsid w:val="00FA098E"/>
    <w:rsid w:val="00FA1878"/>
    <w:rsid w:val="00FA1EAE"/>
    <w:rsid w:val="00FA4CA6"/>
    <w:rsid w:val="00FA605F"/>
    <w:rsid w:val="00FB379F"/>
    <w:rsid w:val="00FB477F"/>
    <w:rsid w:val="00FB4C2B"/>
    <w:rsid w:val="00FC1DB5"/>
    <w:rsid w:val="00FC1E62"/>
    <w:rsid w:val="00FC407D"/>
    <w:rsid w:val="00FC5071"/>
    <w:rsid w:val="00FC5B1D"/>
    <w:rsid w:val="00FC72F5"/>
    <w:rsid w:val="00FD0046"/>
    <w:rsid w:val="00FD0948"/>
    <w:rsid w:val="00FD0FA8"/>
    <w:rsid w:val="00FD2D0F"/>
    <w:rsid w:val="00FD4442"/>
    <w:rsid w:val="00FD623E"/>
    <w:rsid w:val="00FD6851"/>
    <w:rsid w:val="00FD73CA"/>
    <w:rsid w:val="00FE5562"/>
    <w:rsid w:val="00FE5A85"/>
    <w:rsid w:val="00FF0ECA"/>
    <w:rsid w:val="00FF23D6"/>
    <w:rsid w:val="00FF2C10"/>
    <w:rsid w:val="00FF41E8"/>
    <w:rsid w:val="00FF7A6B"/>
    <w:rsid w:val="00FF7E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FED1A"/>
  <w15:chartTrackingRefBased/>
  <w15:docId w15:val="{B72E6D4B-353C-4D7F-BF91-0583B1A68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945"/>
    <w:pPr>
      <w:spacing w:after="0" w:line="48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1A3945"/>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Normal"/>
    <w:link w:val="Heading2Char"/>
    <w:qFormat/>
    <w:rsid w:val="001A3945"/>
    <w:pPr>
      <w:keepNext/>
      <w:spacing w:before="360" w:after="60" w:line="360" w:lineRule="auto"/>
      <w:ind w:right="567"/>
      <w:contextualSpacing/>
      <w:outlineLvl w:val="1"/>
    </w:pPr>
    <w:rPr>
      <w:rFonts w:cs="Arial"/>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3945"/>
    <w:rPr>
      <w:rFonts w:ascii="Times New Roman" w:eastAsia="Times New Roman" w:hAnsi="Times New Roman" w:cs="Arial"/>
      <w:b/>
      <w:bCs/>
      <w:kern w:val="32"/>
      <w:sz w:val="24"/>
      <w:szCs w:val="32"/>
      <w:lang w:eastAsia="en-GB"/>
    </w:rPr>
  </w:style>
  <w:style w:type="character" w:customStyle="1" w:styleId="Heading2Char">
    <w:name w:val="Heading 2 Char"/>
    <w:basedOn w:val="DefaultParagraphFont"/>
    <w:link w:val="Heading2"/>
    <w:rsid w:val="001A3945"/>
    <w:rPr>
      <w:rFonts w:ascii="Times New Roman" w:eastAsia="Times New Roman" w:hAnsi="Times New Roman" w:cs="Arial"/>
      <w:b/>
      <w:bCs/>
      <w:i/>
      <w:iCs/>
      <w:sz w:val="24"/>
      <w:szCs w:val="28"/>
      <w:lang w:eastAsia="en-GB"/>
    </w:rPr>
  </w:style>
  <w:style w:type="paragraph" w:customStyle="1" w:styleId="Displayedequation">
    <w:name w:val="Displayed equation"/>
    <w:basedOn w:val="Normal"/>
    <w:next w:val="Normal"/>
    <w:qFormat/>
    <w:rsid w:val="001A3945"/>
    <w:pPr>
      <w:tabs>
        <w:tab w:val="center" w:pos="4253"/>
        <w:tab w:val="right" w:pos="8222"/>
      </w:tabs>
      <w:spacing w:before="240" w:after="240"/>
      <w:jc w:val="center"/>
    </w:pPr>
  </w:style>
  <w:style w:type="paragraph" w:customStyle="1" w:styleId="Newparagraph">
    <w:name w:val="New paragraph"/>
    <w:basedOn w:val="Normal"/>
    <w:qFormat/>
    <w:rsid w:val="001A3945"/>
    <w:pPr>
      <w:ind w:firstLine="720"/>
    </w:pPr>
  </w:style>
  <w:style w:type="paragraph" w:styleId="BalloonText">
    <w:name w:val="Balloon Text"/>
    <w:basedOn w:val="Normal"/>
    <w:link w:val="BalloonTextChar"/>
    <w:uiPriority w:val="99"/>
    <w:semiHidden/>
    <w:unhideWhenUsed/>
    <w:rsid w:val="001A394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3945"/>
    <w:rPr>
      <w:rFonts w:ascii="Segoe UI" w:eastAsia="Times New Roman" w:hAnsi="Segoe UI" w:cs="Segoe UI"/>
      <w:sz w:val="18"/>
      <w:szCs w:val="18"/>
      <w:lang w:eastAsia="en-GB"/>
    </w:rPr>
  </w:style>
  <w:style w:type="paragraph" w:styleId="NoSpacing">
    <w:name w:val="No Spacing"/>
    <w:uiPriority w:val="1"/>
    <w:qFormat/>
    <w:rsid w:val="00686947"/>
    <w:pPr>
      <w:spacing w:after="0" w:line="240" w:lineRule="auto"/>
    </w:pPr>
    <w:rPr>
      <w:rFonts w:ascii="Calibri" w:eastAsia="Calibri" w:hAnsi="Calibri" w:cs="Calibri"/>
      <w:lang w:eastAsia="en-GB"/>
    </w:rPr>
  </w:style>
  <w:style w:type="table" w:styleId="TableGrid">
    <w:name w:val="Table Grid"/>
    <w:basedOn w:val="TableNormal"/>
    <w:rsid w:val="00EE1AB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67C7"/>
    <w:pPr>
      <w:tabs>
        <w:tab w:val="center" w:pos="4513"/>
        <w:tab w:val="right" w:pos="9026"/>
      </w:tabs>
      <w:spacing w:line="240" w:lineRule="auto"/>
    </w:pPr>
  </w:style>
  <w:style w:type="character" w:customStyle="1" w:styleId="HeaderChar">
    <w:name w:val="Header Char"/>
    <w:basedOn w:val="DefaultParagraphFont"/>
    <w:link w:val="Header"/>
    <w:uiPriority w:val="99"/>
    <w:rsid w:val="00E667C7"/>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667C7"/>
    <w:pPr>
      <w:tabs>
        <w:tab w:val="center" w:pos="4513"/>
        <w:tab w:val="right" w:pos="9026"/>
      </w:tabs>
      <w:spacing w:line="240" w:lineRule="auto"/>
    </w:pPr>
  </w:style>
  <w:style w:type="character" w:customStyle="1" w:styleId="FooterChar">
    <w:name w:val="Footer Char"/>
    <w:basedOn w:val="DefaultParagraphFont"/>
    <w:link w:val="Footer"/>
    <w:uiPriority w:val="99"/>
    <w:rsid w:val="00E667C7"/>
    <w:rPr>
      <w:rFonts w:ascii="Times New Roman" w:eastAsia="Times New Roman" w:hAnsi="Times New Roman" w:cs="Times New Roman"/>
      <w:sz w:val="24"/>
      <w:szCs w:val="24"/>
      <w:lang w:eastAsia="en-GB"/>
    </w:rPr>
  </w:style>
  <w:style w:type="paragraph" w:customStyle="1" w:styleId="Paragraph">
    <w:name w:val="Paragraph"/>
    <w:basedOn w:val="Normal"/>
    <w:next w:val="Newparagraph"/>
    <w:qFormat/>
    <w:rsid w:val="007B249B"/>
    <w:pPr>
      <w:widowControl w:val="0"/>
      <w:spacing w:before="240"/>
    </w:pPr>
  </w:style>
  <w:style w:type="paragraph" w:styleId="HTMLPreformatted">
    <w:name w:val="HTML Preformatted"/>
    <w:basedOn w:val="Normal"/>
    <w:link w:val="HTMLPreformattedChar"/>
    <w:uiPriority w:val="99"/>
    <w:semiHidden/>
    <w:unhideWhenUsed/>
    <w:rsid w:val="0063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631466"/>
    <w:rPr>
      <w:rFonts w:ascii="Courier New" w:eastAsia="Times New Roman" w:hAnsi="Courier New" w:cs="Courier New"/>
      <w:sz w:val="20"/>
      <w:szCs w:val="20"/>
      <w:lang w:eastAsia="en-GB"/>
    </w:rPr>
  </w:style>
  <w:style w:type="character" w:customStyle="1" w:styleId="gd15mcfceub">
    <w:name w:val="gd15mcfceub"/>
    <w:basedOn w:val="DefaultParagraphFont"/>
    <w:rsid w:val="00631466"/>
  </w:style>
  <w:style w:type="paragraph" w:customStyle="1" w:styleId="Articletitle">
    <w:name w:val="Article title"/>
    <w:basedOn w:val="Normal"/>
    <w:next w:val="Normal"/>
    <w:qFormat/>
    <w:rsid w:val="00FF0ECA"/>
    <w:pPr>
      <w:spacing w:after="120" w:line="360" w:lineRule="auto"/>
    </w:pPr>
    <w:rPr>
      <w:b/>
      <w:sz w:val="28"/>
    </w:rPr>
  </w:style>
  <w:style w:type="paragraph" w:customStyle="1" w:styleId="Authornames">
    <w:name w:val="Author names"/>
    <w:basedOn w:val="Normal"/>
    <w:next w:val="Normal"/>
    <w:qFormat/>
    <w:rsid w:val="00FF0ECA"/>
    <w:pPr>
      <w:spacing w:before="240" w:line="360" w:lineRule="auto"/>
    </w:pPr>
    <w:rPr>
      <w:sz w:val="28"/>
    </w:rPr>
  </w:style>
  <w:style w:type="paragraph" w:customStyle="1" w:styleId="Affiliation">
    <w:name w:val="Affiliation"/>
    <w:basedOn w:val="Normal"/>
    <w:qFormat/>
    <w:rsid w:val="00FF0ECA"/>
    <w:pPr>
      <w:spacing w:before="240" w:line="360" w:lineRule="auto"/>
    </w:pPr>
    <w:rPr>
      <w:i/>
    </w:rPr>
  </w:style>
  <w:style w:type="paragraph" w:customStyle="1" w:styleId="Abstract">
    <w:name w:val="Abstract"/>
    <w:basedOn w:val="Normal"/>
    <w:next w:val="Keywords"/>
    <w:qFormat/>
    <w:rsid w:val="00FF0ECA"/>
    <w:pPr>
      <w:spacing w:before="360" w:after="300" w:line="360" w:lineRule="auto"/>
      <w:ind w:left="720" w:right="567"/>
    </w:pPr>
    <w:rPr>
      <w:sz w:val="22"/>
    </w:rPr>
  </w:style>
  <w:style w:type="paragraph" w:customStyle="1" w:styleId="Keywords">
    <w:name w:val="Keywords"/>
    <w:basedOn w:val="Normal"/>
    <w:next w:val="Paragraph"/>
    <w:qFormat/>
    <w:rsid w:val="00FF0ECA"/>
    <w:pPr>
      <w:spacing w:before="240" w:after="240" w:line="360" w:lineRule="auto"/>
      <w:ind w:left="720" w:right="567"/>
    </w:pPr>
    <w:rPr>
      <w:sz w:val="22"/>
    </w:rPr>
  </w:style>
  <w:style w:type="character" w:styleId="Hyperlink">
    <w:name w:val="Hyperlink"/>
    <w:basedOn w:val="DefaultParagraphFont"/>
    <w:uiPriority w:val="99"/>
    <w:unhideWhenUsed/>
    <w:rsid w:val="00FF0ECA"/>
    <w:rPr>
      <w:color w:val="0000FF"/>
      <w:u w:val="single"/>
    </w:rPr>
  </w:style>
  <w:style w:type="character" w:styleId="CommentReference">
    <w:name w:val="annotation reference"/>
    <w:basedOn w:val="DefaultParagraphFont"/>
    <w:uiPriority w:val="99"/>
    <w:semiHidden/>
    <w:unhideWhenUsed/>
    <w:rsid w:val="009D5911"/>
    <w:rPr>
      <w:sz w:val="16"/>
      <w:szCs w:val="16"/>
    </w:rPr>
  </w:style>
  <w:style w:type="paragraph" w:styleId="CommentText">
    <w:name w:val="annotation text"/>
    <w:basedOn w:val="Normal"/>
    <w:link w:val="CommentTextChar"/>
    <w:uiPriority w:val="99"/>
    <w:semiHidden/>
    <w:unhideWhenUsed/>
    <w:rsid w:val="009D5911"/>
    <w:pPr>
      <w:spacing w:line="240" w:lineRule="auto"/>
    </w:pPr>
    <w:rPr>
      <w:sz w:val="20"/>
      <w:szCs w:val="20"/>
    </w:rPr>
  </w:style>
  <w:style w:type="character" w:customStyle="1" w:styleId="CommentTextChar">
    <w:name w:val="Comment Text Char"/>
    <w:basedOn w:val="DefaultParagraphFont"/>
    <w:link w:val="CommentText"/>
    <w:uiPriority w:val="99"/>
    <w:semiHidden/>
    <w:rsid w:val="009D5911"/>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D5911"/>
    <w:rPr>
      <w:b/>
      <w:bCs/>
    </w:rPr>
  </w:style>
  <w:style w:type="character" w:customStyle="1" w:styleId="CommentSubjectChar">
    <w:name w:val="Comment Subject Char"/>
    <w:basedOn w:val="CommentTextChar"/>
    <w:link w:val="CommentSubject"/>
    <w:uiPriority w:val="99"/>
    <w:semiHidden/>
    <w:rsid w:val="009D5911"/>
    <w:rPr>
      <w:rFonts w:ascii="Times New Roman" w:eastAsia="Times New Roman" w:hAnsi="Times New Roman" w:cs="Times New Roman"/>
      <w:b/>
      <w:bCs/>
      <w:sz w:val="20"/>
      <w:szCs w:val="20"/>
      <w:lang w:eastAsia="en-GB"/>
    </w:rPr>
  </w:style>
  <w:style w:type="character" w:customStyle="1" w:styleId="identifier">
    <w:name w:val="identifier"/>
    <w:basedOn w:val="DefaultParagraphFont"/>
    <w:rsid w:val="00CE1B53"/>
  </w:style>
  <w:style w:type="paragraph" w:styleId="PlainText">
    <w:name w:val="Plain Text"/>
    <w:basedOn w:val="Normal"/>
    <w:link w:val="PlainTextChar"/>
    <w:uiPriority w:val="99"/>
    <w:unhideWhenUsed/>
    <w:rsid w:val="003C5E23"/>
    <w:pPr>
      <w:spacing w:line="240" w:lineRule="auto"/>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3C5E2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76458">
      <w:bodyDiv w:val="1"/>
      <w:marLeft w:val="0"/>
      <w:marRight w:val="0"/>
      <w:marTop w:val="0"/>
      <w:marBottom w:val="0"/>
      <w:divBdr>
        <w:top w:val="none" w:sz="0" w:space="0" w:color="auto"/>
        <w:left w:val="none" w:sz="0" w:space="0" w:color="auto"/>
        <w:bottom w:val="none" w:sz="0" w:space="0" w:color="auto"/>
        <w:right w:val="none" w:sz="0" w:space="0" w:color="auto"/>
      </w:divBdr>
    </w:div>
    <w:div w:id="34547692">
      <w:bodyDiv w:val="1"/>
      <w:marLeft w:val="0"/>
      <w:marRight w:val="0"/>
      <w:marTop w:val="0"/>
      <w:marBottom w:val="0"/>
      <w:divBdr>
        <w:top w:val="none" w:sz="0" w:space="0" w:color="auto"/>
        <w:left w:val="none" w:sz="0" w:space="0" w:color="auto"/>
        <w:bottom w:val="none" w:sz="0" w:space="0" w:color="auto"/>
        <w:right w:val="none" w:sz="0" w:space="0" w:color="auto"/>
      </w:divBdr>
    </w:div>
    <w:div w:id="60448706">
      <w:bodyDiv w:val="1"/>
      <w:marLeft w:val="0"/>
      <w:marRight w:val="0"/>
      <w:marTop w:val="0"/>
      <w:marBottom w:val="0"/>
      <w:divBdr>
        <w:top w:val="none" w:sz="0" w:space="0" w:color="auto"/>
        <w:left w:val="none" w:sz="0" w:space="0" w:color="auto"/>
        <w:bottom w:val="none" w:sz="0" w:space="0" w:color="auto"/>
        <w:right w:val="none" w:sz="0" w:space="0" w:color="auto"/>
      </w:divBdr>
    </w:div>
    <w:div w:id="167330089">
      <w:bodyDiv w:val="1"/>
      <w:marLeft w:val="0"/>
      <w:marRight w:val="0"/>
      <w:marTop w:val="0"/>
      <w:marBottom w:val="0"/>
      <w:divBdr>
        <w:top w:val="none" w:sz="0" w:space="0" w:color="auto"/>
        <w:left w:val="none" w:sz="0" w:space="0" w:color="auto"/>
        <w:bottom w:val="none" w:sz="0" w:space="0" w:color="auto"/>
        <w:right w:val="none" w:sz="0" w:space="0" w:color="auto"/>
      </w:divBdr>
    </w:div>
    <w:div w:id="183833765">
      <w:bodyDiv w:val="1"/>
      <w:marLeft w:val="0"/>
      <w:marRight w:val="0"/>
      <w:marTop w:val="0"/>
      <w:marBottom w:val="0"/>
      <w:divBdr>
        <w:top w:val="none" w:sz="0" w:space="0" w:color="auto"/>
        <w:left w:val="none" w:sz="0" w:space="0" w:color="auto"/>
        <w:bottom w:val="none" w:sz="0" w:space="0" w:color="auto"/>
        <w:right w:val="none" w:sz="0" w:space="0" w:color="auto"/>
      </w:divBdr>
    </w:div>
    <w:div w:id="186258249">
      <w:bodyDiv w:val="1"/>
      <w:marLeft w:val="0"/>
      <w:marRight w:val="0"/>
      <w:marTop w:val="0"/>
      <w:marBottom w:val="0"/>
      <w:divBdr>
        <w:top w:val="none" w:sz="0" w:space="0" w:color="auto"/>
        <w:left w:val="none" w:sz="0" w:space="0" w:color="auto"/>
        <w:bottom w:val="none" w:sz="0" w:space="0" w:color="auto"/>
        <w:right w:val="none" w:sz="0" w:space="0" w:color="auto"/>
      </w:divBdr>
    </w:div>
    <w:div w:id="229845952">
      <w:bodyDiv w:val="1"/>
      <w:marLeft w:val="0"/>
      <w:marRight w:val="0"/>
      <w:marTop w:val="0"/>
      <w:marBottom w:val="0"/>
      <w:divBdr>
        <w:top w:val="none" w:sz="0" w:space="0" w:color="auto"/>
        <w:left w:val="none" w:sz="0" w:space="0" w:color="auto"/>
        <w:bottom w:val="none" w:sz="0" w:space="0" w:color="auto"/>
        <w:right w:val="none" w:sz="0" w:space="0" w:color="auto"/>
      </w:divBdr>
    </w:div>
    <w:div w:id="248273590">
      <w:bodyDiv w:val="1"/>
      <w:marLeft w:val="0"/>
      <w:marRight w:val="0"/>
      <w:marTop w:val="0"/>
      <w:marBottom w:val="0"/>
      <w:divBdr>
        <w:top w:val="none" w:sz="0" w:space="0" w:color="auto"/>
        <w:left w:val="none" w:sz="0" w:space="0" w:color="auto"/>
        <w:bottom w:val="none" w:sz="0" w:space="0" w:color="auto"/>
        <w:right w:val="none" w:sz="0" w:space="0" w:color="auto"/>
      </w:divBdr>
    </w:div>
    <w:div w:id="270206307">
      <w:bodyDiv w:val="1"/>
      <w:marLeft w:val="0"/>
      <w:marRight w:val="0"/>
      <w:marTop w:val="0"/>
      <w:marBottom w:val="0"/>
      <w:divBdr>
        <w:top w:val="none" w:sz="0" w:space="0" w:color="auto"/>
        <w:left w:val="none" w:sz="0" w:space="0" w:color="auto"/>
        <w:bottom w:val="none" w:sz="0" w:space="0" w:color="auto"/>
        <w:right w:val="none" w:sz="0" w:space="0" w:color="auto"/>
      </w:divBdr>
      <w:divsChild>
        <w:div w:id="591819544">
          <w:marLeft w:val="0"/>
          <w:marRight w:val="0"/>
          <w:marTop w:val="0"/>
          <w:marBottom w:val="0"/>
          <w:divBdr>
            <w:top w:val="none" w:sz="0" w:space="0" w:color="auto"/>
            <w:left w:val="none" w:sz="0" w:space="0" w:color="auto"/>
            <w:bottom w:val="none" w:sz="0" w:space="0" w:color="auto"/>
            <w:right w:val="none" w:sz="0" w:space="0" w:color="auto"/>
          </w:divBdr>
          <w:divsChild>
            <w:div w:id="213563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397518">
      <w:bodyDiv w:val="1"/>
      <w:marLeft w:val="0"/>
      <w:marRight w:val="0"/>
      <w:marTop w:val="0"/>
      <w:marBottom w:val="0"/>
      <w:divBdr>
        <w:top w:val="none" w:sz="0" w:space="0" w:color="auto"/>
        <w:left w:val="none" w:sz="0" w:space="0" w:color="auto"/>
        <w:bottom w:val="none" w:sz="0" w:space="0" w:color="auto"/>
        <w:right w:val="none" w:sz="0" w:space="0" w:color="auto"/>
      </w:divBdr>
    </w:div>
    <w:div w:id="357128221">
      <w:bodyDiv w:val="1"/>
      <w:marLeft w:val="0"/>
      <w:marRight w:val="0"/>
      <w:marTop w:val="0"/>
      <w:marBottom w:val="0"/>
      <w:divBdr>
        <w:top w:val="none" w:sz="0" w:space="0" w:color="auto"/>
        <w:left w:val="none" w:sz="0" w:space="0" w:color="auto"/>
        <w:bottom w:val="none" w:sz="0" w:space="0" w:color="auto"/>
        <w:right w:val="none" w:sz="0" w:space="0" w:color="auto"/>
      </w:divBdr>
    </w:div>
    <w:div w:id="372196816">
      <w:bodyDiv w:val="1"/>
      <w:marLeft w:val="0"/>
      <w:marRight w:val="0"/>
      <w:marTop w:val="0"/>
      <w:marBottom w:val="0"/>
      <w:divBdr>
        <w:top w:val="none" w:sz="0" w:space="0" w:color="auto"/>
        <w:left w:val="none" w:sz="0" w:space="0" w:color="auto"/>
        <w:bottom w:val="none" w:sz="0" w:space="0" w:color="auto"/>
        <w:right w:val="none" w:sz="0" w:space="0" w:color="auto"/>
      </w:divBdr>
    </w:div>
    <w:div w:id="380448388">
      <w:bodyDiv w:val="1"/>
      <w:marLeft w:val="0"/>
      <w:marRight w:val="0"/>
      <w:marTop w:val="0"/>
      <w:marBottom w:val="0"/>
      <w:divBdr>
        <w:top w:val="none" w:sz="0" w:space="0" w:color="auto"/>
        <w:left w:val="none" w:sz="0" w:space="0" w:color="auto"/>
        <w:bottom w:val="none" w:sz="0" w:space="0" w:color="auto"/>
        <w:right w:val="none" w:sz="0" w:space="0" w:color="auto"/>
      </w:divBdr>
    </w:div>
    <w:div w:id="404689477">
      <w:bodyDiv w:val="1"/>
      <w:marLeft w:val="0"/>
      <w:marRight w:val="0"/>
      <w:marTop w:val="0"/>
      <w:marBottom w:val="0"/>
      <w:divBdr>
        <w:top w:val="none" w:sz="0" w:space="0" w:color="auto"/>
        <w:left w:val="none" w:sz="0" w:space="0" w:color="auto"/>
        <w:bottom w:val="none" w:sz="0" w:space="0" w:color="auto"/>
        <w:right w:val="none" w:sz="0" w:space="0" w:color="auto"/>
      </w:divBdr>
    </w:div>
    <w:div w:id="421687307">
      <w:bodyDiv w:val="1"/>
      <w:marLeft w:val="0"/>
      <w:marRight w:val="0"/>
      <w:marTop w:val="0"/>
      <w:marBottom w:val="0"/>
      <w:divBdr>
        <w:top w:val="none" w:sz="0" w:space="0" w:color="auto"/>
        <w:left w:val="none" w:sz="0" w:space="0" w:color="auto"/>
        <w:bottom w:val="none" w:sz="0" w:space="0" w:color="auto"/>
        <w:right w:val="none" w:sz="0" w:space="0" w:color="auto"/>
      </w:divBdr>
    </w:div>
    <w:div w:id="449974509">
      <w:bodyDiv w:val="1"/>
      <w:marLeft w:val="0"/>
      <w:marRight w:val="0"/>
      <w:marTop w:val="0"/>
      <w:marBottom w:val="0"/>
      <w:divBdr>
        <w:top w:val="none" w:sz="0" w:space="0" w:color="auto"/>
        <w:left w:val="none" w:sz="0" w:space="0" w:color="auto"/>
        <w:bottom w:val="none" w:sz="0" w:space="0" w:color="auto"/>
        <w:right w:val="none" w:sz="0" w:space="0" w:color="auto"/>
      </w:divBdr>
    </w:div>
    <w:div w:id="484473664">
      <w:bodyDiv w:val="1"/>
      <w:marLeft w:val="0"/>
      <w:marRight w:val="0"/>
      <w:marTop w:val="0"/>
      <w:marBottom w:val="0"/>
      <w:divBdr>
        <w:top w:val="none" w:sz="0" w:space="0" w:color="auto"/>
        <w:left w:val="none" w:sz="0" w:space="0" w:color="auto"/>
        <w:bottom w:val="none" w:sz="0" w:space="0" w:color="auto"/>
        <w:right w:val="none" w:sz="0" w:space="0" w:color="auto"/>
      </w:divBdr>
    </w:div>
    <w:div w:id="487327561">
      <w:bodyDiv w:val="1"/>
      <w:marLeft w:val="0"/>
      <w:marRight w:val="0"/>
      <w:marTop w:val="0"/>
      <w:marBottom w:val="0"/>
      <w:divBdr>
        <w:top w:val="none" w:sz="0" w:space="0" w:color="auto"/>
        <w:left w:val="none" w:sz="0" w:space="0" w:color="auto"/>
        <w:bottom w:val="none" w:sz="0" w:space="0" w:color="auto"/>
        <w:right w:val="none" w:sz="0" w:space="0" w:color="auto"/>
      </w:divBdr>
    </w:div>
    <w:div w:id="515850216">
      <w:bodyDiv w:val="1"/>
      <w:marLeft w:val="0"/>
      <w:marRight w:val="0"/>
      <w:marTop w:val="0"/>
      <w:marBottom w:val="0"/>
      <w:divBdr>
        <w:top w:val="none" w:sz="0" w:space="0" w:color="auto"/>
        <w:left w:val="none" w:sz="0" w:space="0" w:color="auto"/>
        <w:bottom w:val="none" w:sz="0" w:space="0" w:color="auto"/>
        <w:right w:val="none" w:sz="0" w:space="0" w:color="auto"/>
      </w:divBdr>
    </w:div>
    <w:div w:id="589125623">
      <w:bodyDiv w:val="1"/>
      <w:marLeft w:val="0"/>
      <w:marRight w:val="0"/>
      <w:marTop w:val="0"/>
      <w:marBottom w:val="0"/>
      <w:divBdr>
        <w:top w:val="none" w:sz="0" w:space="0" w:color="auto"/>
        <w:left w:val="none" w:sz="0" w:space="0" w:color="auto"/>
        <w:bottom w:val="none" w:sz="0" w:space="0" w:color="auto"/>
        <w:right w:val="none" w:sz="0" w:space="0" w:color="auto"/>
      </w:divBdr>
    </w:div>
    <w:div w:id="622227073">
      <w:bodyDiv w:val="1"/>
      <w:marLeft w:val="0"/>
      <w:marRight w:val="0"/>
      <w:marTop w:val="0"/>
      <w:marBottom w:val="0"/>
      <w:divBdr>
        <w:top w:val="none" w:sz="0" w:space="0" w:color="auto"/>
        <w:left w:val="none" w:sz="0" w:space="0" w:color="auto"/>
        <w:bottom w:val="none" w:sz="0" w:space="0" w:color="auto"/>
        <w:right w:val="none" w:sz="0" w:space="0" w:color="auto"/>
      </w:divBdr>
    </w:div>
    <w:div w:id="673142467">
      <w:bodyDiv w:val="1"/>
      <w:marLeft w:val="0"/>
      <w:marRight w:val="0"/>
      <w:marTop w:val="0"/>
      <w:marBottom w:val="0"/>
      <w:divBdr>
        <w:top w:val="none" w:sz="0" w:space="0" w:color="auto"/>
        <w:left w:val="none" w:sz="0" w:space="0" w:color="auto"/>
        <w:bottom w:val="none" w:sz="0" w:space="0" w:color="auto"/>
        <w:right w:val="none" w:sz="0" w:space="0" w:color="auto"/>
      </w:divBdr>
    </w:div>
    <w:div w:id="753553970">
      <w:bodyDiv w:val="1"/>
      <w:marLeft w:val="0"/>
      <w:marRight w:val="0"/>
      <w:marTop w:val="0"/>
      <w:marBottom w:val="0"/>
      <w:divBdr>
        <w:top w:val="none" w:sz="0" w:space="0" w:color="auto"/>
        <w:left w:val="none" w:sz="0" w:space="0" w:color="auto"/>
        <w:bottom w:val="none" w:sz="0" w:space="0" w:color="auto"/>
        <w:right w:val="none" w:sz="0" w:space="0" w:color="auto"/>
      </w:divBdr>
    </w:div>
    <w:div w:id="755790434">
      <w:bodyDiv w:val="1"/>
      <w:marLeft w:val="0"/>
      <w:marRight w:val="0"/>
      <w:marTop w:val="0"/>
      <w:marBottom w:val="0"/>
      <w:divBdr>
        <w:top w:val="none" w:sz="0" w:space="0" w:color="auto"/>
        <w:left w:val="none" w:sz="0" w:space="0" w:color="auto"/>
        <w:bottom w:val="none" w:sz="0" w:space="0" w:color="auto"/>
        <w:right w:val="none" w:sz="0" w:space="0" w:color="auto"/>
      </w:divBdr>
    </w:div>
    <w:div w:id="774978608">
      <w:bodyDiv w:val="1"/>
      <w:marLeft w:val="0"/>
      <w:marRight w:val="0"/>
      <w:marTop w:val="0"/>
      <w:marBottom w:val="0"/>
      <w:divBdr>
        <w:top w:val="none" w:sz="0" w:space="0" w:color="auto"/>
        <w:left w:val="none" w:sz="0" w:space="0" w:color="auto"/>
        <w:bottom w:val="none" w:sz="0" w:space="0" w:color="auto"/>
        <w:right w:val="none" w:sz="0" w:space="0" w:color="auto"/>
      </w:divBdr>
    </w:div>
    <w:div w:id="785927538">
      <w:bodyDiv w:val="1"/>
      <w:marLeft w:val="0"/>
      <w:marRight w:val="0"/>
      <w:marTop w:val="0"/>
      <w:marBottom w:val="0"/>
      <w:divBdr>
        <w:top w:val="none" w:sz="0" w:space="0" w:color="auto"/>
        <w:left w:val="none" w:sz="0" w:space="0" w:color="auto"/>
        <w:bottom w:val="none" w:sz="0" w:space="0" w:color="auto"/>
        <w:right w:val="none" w:sz="0" w:space="0" w:color="auto"/>
      </w:divBdr>
    </w:div>
    <w:div w:id="805702373">
      <w:bodyDiv w:val="1"/>
      <w:marLeft w:val="0"/>
      <w:marRight w:val="0"/>
      <w:marTop w:val="0"/>
      <w:marBottom w:val="0"/>
      <w:divBdr>
        <w:top w:val="none" w:sz="0" w:space="0" w:color="auto"/>
        <w:left w:val="none" w:sz="0" w:space="0" w:color="auto"/>
        <w:bottom w:val="none" w:sz="0" w:space="0" w:color="auto"/>
        <w:right w:val="none" w:sz="0" w:space="0" w:color="auto"/>
      </w:divBdr>
    </w:div>
    <w:div w:id="858203566">
      <w:bodyDiv w:val="1"/>
      <w:marLeft w:val="0"/>
      <w:marRight w:val="0"/>
      <w:marTop w:val="0"/>
      <w:marBottom w:val="0"/>
      <w:divBdr>
        <w:top w:val="none" w:sz="0" w:space="0" w:color="auto"/>
        <w:left w:val="none" w:sz="0" w:space="0" w:color="auto"/>
        <w:bottom w:val="none" w:sz="0" w:space="0" w:color="auto"/>
        <w:right w:val="none" w:sz="0" w:space="0" w:color="auto"/>
      </w:divBdr>
    </w:div>
    <w:div w:id="862669922">
      <w:bodyDiv w:val="1"/>
      <w:marLeft w:val="0"/>
      <w:marRight w:val="0"/>
      <w:marTop w:val="0"/>
      <w:marBottom w:val="0"/>
      <w:divBdr>
        <w:top w:val="none" w:sz="0" w:space="0" w:color="auto"/>
        <w:left w:val="none" w:sz="0" w:space="0" w:color="auto"/>
        <w:bottom w:val="none" w:sz="0" w:space="0" w:color="auto"/>
        <w:right w:val="none" w:sz="0" w:space="0" w:color="auto"/>
      </w:divBdr>
    </w:div>
    <w:div w:id="888103425">
      <w:bodyDiv w:val="1"/>
      <w:marLeft w:val="0"/>
      <w:marRight w:val="0"/>
      <w:marTop w:val="0"/>
      <w:marBottom w:val="0"/>
      <w:divBdr>
        <w:top w:val="none" w:sz="0" w:space="0" w:color="auto"/>
        <w:left w:val="none" w:sz="0" w:space="0" w:color="auto"/>
        <w:bottom w:val="none" w:sz="0" w:space="0" w:color="auto"/>
        <w:right w:val="none" w:sz="0" w:space="0" w:color="auto"/>
      </w:divBdr>
    </w:div>
    <w:div w:id="926226952">
      <w:bodyDiv w:val="1"/>
      <w:marLeft w:val="0"/>
      <w:marRight w:val="0"/>
      <w:marTop w:val="0"/>
      <w:marBottom w:val="0"/>
      <w:divBdr>
        <w:top w:val="none" w:sz="0" w:space="0" w:color="auto"/>
        <w:left w:val="none" w:sz="0" w:space="0" w:color="auto"/>
        <w:bottom w:val="none" w:sz="0" w:space="0" w:color="auto"/>
        <w:right w:val="none" w:sz="0" w:space="0" w:color="auto"/>
      </w:divBdr>
    </w:div>
    <w:div w:id="991062114">
      <w:bodyDiv w:val="1"/>
      <w:marLeft w:val="0"/>
      <w:marRight w:val="0"/>
      <w:marTop w:val="0"/>
      <w:marBottom w:val="0"/>
      <w:divBdr>
        <w:top w:val="none" w:sz="0" w:space="0" w:color="auto"/>
        <w:left w:val="none" w:sz="0" w:space="0" w:color="auto"/>
        <w:bottom w:val="none" w:sz="0" w:space="0" w:color="auto"/>
        <w:right w:val="none" w:sz="0" w:space="0" w:color="auto"/>
      </w:divBdr>
    </w:div>
    <w:div w:id="1004866557">
      <w:bodyDiv w:val="1"/>
      <w:marLeft w:val="0"/>
      <w:marRight w:val="0"/>
      <w:marTop w:val="0"/>
      <w:marBottom w:val="0"/>
      <w:divBdr>
        <w:top w:val="none" w:sz="0" w:space="0" w:color="auto"/>
        <w:left w:val="none" w:sz="0" w:space="0" w:color="auto"/>
        <w:bottom w:val="none" w:sz="0" w:space="0" w:color="auto"/>
        <w:right w:val="none" w:sz="0" w:space="0" w:color="auto"/>
      </w:divBdr>
    </w:div>
    <w:div w:id="1026560165">
      <w:bodyDiv w:val="1"/>
      <w:marLeft w:val="0"/>
      <w:marRight w:val="0"/>
      <w:marTop w:val="0"/>
      <w:marBottom w:val="0"/>
      <w:divBdr>
        <w:top w:val="none" w:sz="0" w:space="0" w:color="auto"/>
        <w:left w:val="none" w:sz="0" w:space="0" w:color="auto"/>
        <w:bottom w:val="none" w:sz="0" w:space="0" w:color="auto"/>
        <w:right w:val="none" w:sz="0" w:space="0" w:color="auto"/>
      </w:divBdr>
    </w:div>
    <w:div w:id="1039623937">
      <w:bodyDiv w:val="1"/>
      <w:marLeft w:val="0"/>
      <w:marRight w:val="0"/>
      <w:marTop w:val="0"/>
      <w:marBottom w:val="0"/>
      <w:divBdr>
        <w:top w:val="none" w:sz="0" w:space="0" w:color="auto"/>
        <w:left w:val="none" w:sz="0" w:space="0" w:color="auto"/>
        <w:bottom w:val="none" w:sz="0" w:space="0" w:color="auto"/>
        <w:right w:val="none" w:sz="0" w:space="0" w:color="auto"/>
      </w:divBdr>
    </w:div>
    <w:div w:id="1080521793">
      <w:bodyDiv w:val="1"/>
      <w:marLeft w:val="0"/>
      <w:marRight w:val="0"/>
      <w:marTop w:val="0"/>
      <w:marBottom w:val="0"/>
      <w:divBdr>
        <w:top w:val="none" w:sz="0" w:space="0" w:color="auto"/>
        <w:left w:val="none" w:sz="0" w:space="0" w:color="auto"/>
        <w:bottom w:val="none" w:sz="0" w:space="0" w:color="auto"/>
        <w:right w:val="none" w:sz="0" w:space="0" w:color="auto"/>
      </w:divBdr>
    </w:div>
    <w:div w:id="1099523777">
      <w:bodyDiv w:val="1"/>
      <w:marLeft w:val="0"/>
      <w:marRight w:val="0"/>
      <w:marTop w:val="0"/>
      <w:marBottom w:val="0"/>
      <w:divBdr>
        <w:top w:val="none" w:sz="0" w:space="0" w:color="auto"/>
        <w:left w:val="none" w:sz="0" w:space="0" w:color="auto"/>
        <w:bottom w:val="none" w:sz="0" w:space="0" w:color="auto"/>
        <w:right w:val="none" w:sz="0" w:space="0" w:color="auto"/>
      </w:divBdr>
    </w:div>
    <w:div w:id="1105345007">
      <w:bodyDiv w:val="1"/>
      <w:marLeft w:val="0"/>
      <w:marRight w:val="0"/>
      <w:marTop w:val="0"/>
      <w:marBottom w:val="0"/>
      <w:divBdr>
        <w:top w:val="none" w:sz="0" w:space="0" w:color="auto"/>
        <w:left w:val="none" w:sz="0" w:space="0" w:color="auto"/>
        <w:bottom w:val="none" w:sz="0" w:space="0" w:color="auto"/>
        <w:right w:val="none" w:sz="0" w:space="0" w:color="auto"/>
      </w:divBdr>
    </w:div>
    <w:div w:id="1127161857">
      <w:bodyDiv w:val="1"/>
      <w:marLeft w:val="0"/>
      <w:marRight w:val="0"/>
      <w:marTop w:val="0"/>
      <w:marBottom w:val="0"/>
      <w:divBdr>
        <w:top w:val="none" w:sz="0" w:space="0" w:color="auto"/>
        <w:left w:val="none" w:sz="0" w:space="0" w:color="auto"/>
        <w:bottom w:val="none" w:sz="0" w:space="0" w:color="auto"/>
        <w:right w:val="none" w:sz="0" w:space="0" w:color="auto"/>
      </w:divBdr>
    </w:div>
    <w:div w:id="1184634303">
      <w:bodyDiv w:val="1"/>
      <w:marLeft w:val="0"/>
      <w:marRight w:val="0"/>
      <w:marTop w:val="0"/>
      <w:marBottom w:val="0"/>
      <w:divBdr>
        <w:top w:val="none" w:sz="0" w:space="0" w:color="auto"/>
        <w:left w:val="none" w:sz="0" w:space="0" w:color="auto"/>
        <w:bottom w:val="none" w:sz="0" w:space="0" w:color="auto"/>
        <w:right w:val="none" w:sz="0" w:space="0" w:color="auto"/>
      </w:divBdr>
    </w:div>
    <w:div w:id="1186946449">
      <w:bodyDiv w:val="1"/>
      <w:marLeft w:val="0"/>
      <w:marRight w:val="0"/>
      <w:marTop w:val="0"/>
      <w:marBottom w:val="0"/>
      <w:divBdr>
        <w:top w:val="none" w:sz="0" w:space="0" w:color="auto"/>
        <w:left w:val="none" w:sz="0" w:space="0" w:color="auto"/>
        <w:bottom w:val="none" w:sz="0" w:space="0" w:color="auto"/>
        <w:right w:val="none" w:sz="0" w:space="0" w:color="auto"/>
      </w:divBdr>
    </w:div>
    <w:div w:id="1211460683">
      <w:bodyDiv w:val="1"/>
      <w:marLeft w:val="0"/>
      <w:marRight w:val="0"/>
      <w:marTop w:val="0"/>
      <w:marBottom w:val="0"/>
      <w:divBdr>
        <w:top w:val="none" w:sz="0" w:space="0" w:color="auto"/>
        <w:left w:val="none" w:sz="0" w:space="0" w:color="auto"/>
        <w:bottom w:val="none" w:sz="0" w:space="0" w:color="auto"/>
        <w:right w:val="none" w:sz="0" w:space="0" w:color="auto"/>
      </w:divBdr>
    </w:div>
    <w:div w:id="1238515997">
      <w:bodyDiv w:val="1"/>
      <w:marLeft w:val="0"/>
      <w:marRight w:val="0"/>
      <w:marTop w:val="0"/>
      <w:marBottom w:val="0"/>
      <w:divBdr>
        <w:top w:val="none" w:sz="0" w:space="0" w:color="auto"/>
        <w:left w:val="none" w:sz="0" w:space="0" w:color="auto"/>
        <w:bottom w:val="none" w:sz="0" w:space="0" w:color="auto"/>
        <w:right w:val="none" w:sz="0" w:space="0" w:color="auto"/>
      </w:divBdr>
    </w:div>
    <w:div w:id="1245803304">
      <w:bodyDiv w:val="1"/>
      <w:marLeft w:val="0"/>
      <w:marRight w:val="0"/>
      <w:marTop w:val="0"/>
      <w:marBottom w:val="0"/>
      <w:divBdr>
        <w:top w:val="none" w:sz="0" w:space="0" w:color="auto"/>
        <w:left w:val="none" w:sz="0" w:space="0" w:color="auto"/>
        <w:bottom w:val="none" w:sz="0" w:space="0" w:color="auto"/>
        <w:right w:val="none" w:sz="0" w:space="0" w:color="auto"/>
      </w:divBdr>
    </w:div>
    <w:div w:id="1274291030">
      <w:bodyDiv w:val="1"/>
      <w:marLeft w:val="0"/>
      <w:marRight w:val="0"/>
      <w:marTop w:val="0"/>
      <w:marBottom w:val="0"/>
      <w:divBdr>
        <w:top w:val="none" w:sz="0" w:space="0" w:color="auto"/>
        <w:left w:val="none" w:sz="0" w:space="0" w:color="auto"/>
        <w:bottom w:val="none" w:sz="0" w:space="0" w:color="auto"/>
        <w:right w:val="none" w:sz="0" w:space="0" w:color="auto"/>
      </w:divBdr>
    </w:div>
    <w:div w:id="1294797185">
      <w:bodyDiv w:val="1"/>
      <w:marLeft w:val="0"/>
      <w:marRight w:val="0"/>
      <w:marTop w:val="0"/>
      <w:marBottom w:val="0"/>
      <w:divBdr>
        <w:top w:val="none" w:sz="0" w:space="0" w:color="auto"/>
        <w:left w:val="none" w:sz="0" w:space="0" w:color="auto"/>
        <w:bottom w:val="none" w:sz="0" w:space="0" w:color="auto"/>
        <w:right w:val="none" w:sz="0" w:space="0" w:color="auto"/>
      </w:divBdr>
    </w:div>
    <w:div w:id="1394888422">
      <w:bodyDiv w:val="1"/>
      <w:marLeft w:val="0"/>
      <w:marRight w:val="0"/>
      <w:marTop w:val="0"/>
      <w:marBottom w:val="0"/>
      <w:divBdr>
        <w:top w:val="none" w:sz="0" w:space="0" w:color="auto"/>
        <w:left w:val="none" w:sz="0" w:space="0" w:color="auto"/>
        <w:bottom w:val="none" w:sz="0" w:space="0" w:color="auto"/>
        <w:right w:val="none" w:sz="0" w:space="0" w:color="auto"/>
      </w:divBdr>
    </w:div>
    <w:div w:id="1407191918">
      <w:bodyDiv w:val="1"/>
      <w:marLeft w:val="0"/>
      <w:marRight w:val="0"/>
      <w:marTop w:val="0"/>
      <w:marBottom w:val="0"/>
      <w:divBdr>
        <w:top w:val="none" w:sz="0" w:space="0" w:color="auto"/>
        <w:left w:val="none" w:sz="0" w:space="0" w:color="auto"/>
        <w:bottom w:val="none" w:sz="0" w:space="0" w:color="auto"/>
        <w:right w:val="none" w:sz="0" w:space="0" w:color="auto"/>
      </w:divBdr>
    </w:div>
    <w:div w:id="1454715013">
      <w:bodyDiv w:val="1"/>
      <w:marLeft w:val="0"/>
      <w:marRight w:val="0"/>
      <w:marTop w:val="0"/>
      <w:marBottom w:val="0"/>
      <w:divBdr>
        <w:top w:val="none" w:sz="0" w:space="0" w:color="auto"/>
        <w:left w:val="none" w:sz="0" w:space="0" w:color="auto"/>
        <w:bottom w:val="none" w:sz="0" w:space="0" w:color="auto"/>
        <w:right w:val="none" w:sz="0" w:space="0" w:color="auto"/>
      </w:divBdr>
    </w:div>
    <w:div w:id="1455827068">
      <w:bodyDiv w:val="1"/>
      <w:marLeft w:val="0"/>
      <w:marRight w:val="0"/>
      <w:marTop w:val="0"/>
      <w:marBottom w:val="0"/>
      <w:divBdr>
        <w:top w:val="none" w:sz="0" w:space="0" w:color="auto"/>
        <w:left w:val="none" w:sz="0" w:space="0" w:color="auto"/>
        <w:bottom w:val="none" w:sz="0" w:space="0" w:color="auto"/>
        <w:right w:val="none" w:sz="0" w:space="0" w:color="auto"/>
      </w:divBdr>
    </w:div>
    <w:div w:id="1478106283">
      <w:bodyDiv w:val="1"/>
      <w:marLeft w:val="0"/>
      <w:marRight w:val="0"/>
      <w:marTop w:val="0"/>
      <w:marBottom w:val="0"/>
      <w:divBdr>
        <w:top w:val="none" w:sz="0" w:space="0" w:color="auto"/>
        <w:left w:val="none" w:sz="0" w:space="0" w:color="auto"/>
        <w:bottom w:val="none" w:sz="0" w:space="0" w:color="auto"/>
        <w:right w:val="none" w:sz="0" w:space="0" w:color="auto"/>
      </w:divBdr>
    </w:div>
    <w:div w:id="1545557218">
      <w:bodyDiv w:val="1"/>
      <w:marLeft w:val="0"/>
      <w:marRight w:val="0"/>
      <w:marTop w:val="0"/>
      <w:marBottom w:val="0"/>
      <w:divBdr>
        <w:top w:val="none" w:sz="0" w:space="0" w:color="auto"/>
        <w:left w:val="none" w:sz="0" w:space="0" w:color="auto"/>
        <w:bottom w:val="none" w:sz="0" w:space="0" w:color="auto"/>
        <w:right w:val="none" w:sz="0" w:space="0" w:color="auto"/>
      </w:divBdr>
    </w:div>
    <w:div w:id="1551722516">
      <w:bodyDiv w:val="1"/>
      <w:marLeft w:val="0"/>
      <w:marRight w:val="0"/>
      <w:marTop w:val="0"/>
      <w:marBottom w:val="0"/>
      <w:divBdr>
        <w:top w:val="none" w:sz="0" w:space="0" w:color="auto"/>
        <w:left w:val="none" w:sz="0" w:space="0" w:color="auto"/>
        <w:bottom w:val="none" w:sz="0" w:space="0" w:color="auto"/>
        <w:right w:val="none" w:sz="0" w:space="0" w:color="auto"/>
      </w:divBdr>
    </w:div>
    <w:div w:id="1559783296">
      <w:bodyDiv w:val="1"/>
      <w:marLeft w:val="0"/>
      <w:marRight w:val="0"/>
      <w:marTop w:val="0"/>
      <w:marBottom w:val="0"/>
      <w:divBdr>
        <w:top w:val="none" w:sz="0" w:space="0" w:color="auto"/>
        <w:left w:val="none" w:sz="0" w:space="0" w:color="auto"/>
        <w:bottom w:val="none" w:sz="0" w:space="0" w:color="auto"/>
        <w:right w:val="none" w:sz="0" w:space="0" w:color="auto"/>
      </w:divBdr>
    </w:div>
    <w:div w:id="1640843915">
      <w:bodyDiv w:val="1"/>
      <w:marLeft w:val="0"/>
      <w:marRight w:val="0"/>
      <w:marTop w:val="0"/>
      <w:marBottom w:val="0"/>
      <w:divBdr>
        <w:top w:val="none" w:sz="0" w:space="0" w:color="auto"/>
        <w:left w:val="none" w:sz="0" w:space="0" w:color="auto"/>
        <w:bottom w:val="none" w:sz="0" w:space="0" w:color="auto"/>
        <w:right w:val="none" w:sz="0" w:space="0" w:color="auto"/>
      </w:divBdr>
    </w:div>
    <w:div w:id="1664620746">
      <w:bodyDiv w:val="1"/>
      <w:marLeft w:val="0"/>
      <w:marRight w:val="0"/>
      <w:marTop w:val="0"/>
      <w:marBottom w:val="0"/>
      <w:divBdr>
        <w:top w:val="none" w:sz="0" w:space="0" w:color="auto"/>
        <w:left w:val="none" w:sz="0" w:space="0" w:color="auto"/>
        <w:bottom w:val="none" w:sz="0" w:space="0" w:color="auto"/>
        <w:right w:val="none" w:sz="0" w:space="0" w:color="auto"/>
      </w:divBdr>
    </w:div>
    <w:div w:id="1751151833">
      <w:bodyDiv w:val="1"/>
      <w:marLeft w:val="0"/>
      <w:marRight w:val="0"/>
      <w:marTop w:val="0"/>
      <w:marBottom w:val="0"/>
      <w:divBdr>
        <w:top w:val="none" w:sz="0" w:space="0" w:color="auto"/>
        <w:left w:val="none" w:sz="0" w:space="0" w:color="auto"/>
        <w:bottom w:val="none" w:sz="0" w:space="0" w:color="auto"/>
        <w:right w:val="none" w:sz="0" w:space="0" w:color="auto"/>
      </w:divBdr>
    </w:div>
    <w:div w:id="1764645806">
      <w:bodyDiv w:val="1"/>
      <w:marLeft w:val="0"/>
      <w:marRight w:val="0"/>
      <w:marTop w:val="0"/>
      <w:marBottom w:val="0"/>
      <w:divBdr>
        <w:top w:val="none" w:sz="0" w:space="0" w:color="auto"/>
        <w:left w:val="none" w:sz="0" w:space="0" w:color="auto"/>
        <w:bottom w:val="none" w:sz="0" w:space="0" w:color="auto"/>
        <w:right w:val="none" w:sz="0" w:space="0" w:color="auto"/>
      </w:divBdr>
    </w:div>
    <w:div w:id="1901401142">
      <w:bodyDiv w:val="1"/>
      <w:marLeft w:val="0"/>
      <w:marRight w:val="0"/>
      <w:marTop w:val="0"/>
      <w:marBottom w:val="0"/>
      <w:divBdr>
        <w:top w:val="none" w:sz="0" w:space="0" w:color="auto"/>
        <w:left w:val="none" w:sz="0" w:space="0" w:color="auto"/>
        <w:bottom w:val="none" w:sz="0" w:space="0" w:color="auto"/>
        <w:right w:val="none" w:sz="0" w:space="0" w:color="auto"/>
      </w:divBdr>
    </w:div>
    <w:div w:id="1916435799">
      <w:bodyDiv w:val="1"/>
      <w:marLeft w:val="0"/>
      <w:marRight w:val="0"/>
      <w:marTop w:val="0"/>
      <w:marBottom w:val="0"/>
      <w:divBdr>
        <w:top w:val="none" w:sz="0" w:space="0" w:color="auto"/>
        <w:left w:val="none" w:sz="0" w:space="0" w:color="auto"/>
        <w:bottom w:val="none" w:sz="0" w:space="0" w:color="auto"/>
        <w:right w:val="none" w:sz="0" w:space="0" w:color="auto"/>
      </w:divBdr>
    </w:div>
    <w:div w:id="1941404800">
      <w:bodyDiv w:val="1"/>
      <w:marLeft w:val="0"/>
      <w:marRight w:val="0"/>
      <w:marTop w:val="0"/>
      <w:marBottom w:val="0"/>
      <w:divBdr>
        <w:top w:val="none" w:sz="0" w:space="0" w:color="auto"/>
        <w:left w:val="none" w:sz="0" w:space="0" w:color="auto"/>
        <w:bottom w:val="none" w:sz="0" w:space="0" w:color="auto"/>
        <w:right w:val="none" w:sz="0" w:space="0" w:color="auto"/>
      </w:divBdr>
    </w:div>
    <w:div w:id="1947344759">
      <w:bodyDiv w:val="1"/>
      <w:marLeft w:val="0"/>
      <w:marRight w:val="0"/>
      <w:marTop w:val="0"/>
      <w:marBottom w:val="0"/>
      <w:divBdr>
        <w:top w:val="none" w:sz="0" w:space="0" w:color="auto"/>
        <w:left w:val="none" w:sz="0" w:space="0" w:color="auto"/>
        <w:bottom w:val="none" w:sz="0" w:space="0" w:color="auto"/>
        <w:right w:val="none" w:sz="0" w:space="0" w:color="auto"/>
      </w:divBdr>
    </w:div>
    <w:div w:id="1979649788">
      <w:bodyDiv w:val="1"/>
      <w:marLeft w:val="0"/>
      <w:marRight w:val="0"/>
      <w:marTop w:val="0"/>
      <w:marBottom w:val="0"/>
      <w:divBdr>
        <w:top w:val="none" w:sz="0" w:space="0" w:color="auto"/>
        <w:left w:val="none" w:sz="0" w:space="0" w:color="auto"/>
        <w:bottom w:val="none" w:sz="0" w:space="0" w:color="auto"/>
        <w:right w:val="none" w:sz="0" w:space="0" w:color="auto"/>
      </w:divBdr>
    </w:div>
    <w:div w:id="1986160433">
      <w:bodyDiv w:val="1"/>
      <w:marLeft w:val="0"/>
      <w:marRight w:val="0"/>
      <w:marTop w:val="0"/>
      <w:marBottom w:val="0"/>
      <w:divBdr>
        <w:top w:val="none" w:sz="0" w:space="0" w:color="auto"/>
        <w:left w:val="none" w:sz="0" w:space="0" w:color="auto"/>
        <w:bottom w:val="none" w:sz="0" w:space="0" w:color="auto"/>
        <w:right w:val="none" w:sz="0" w:space="0" w:color="auto"/>
      </w:divBdr>
    </w:div>
    <w:div w:id="1991904773">
      <w:bodyDiv w:val="1"/>
      <w:marLeft w:val="0"/>
      <w:marRight w:val="0"/>
      <w:marTop w:val="0"/>
      <w:marBottom w:val="0"/>
      <w:divBdr>
        <w:top w:val="none" w:sz="0" w:space="0" w:color="auto"/>
        <w:left w:val="none" w:sz="0" w:space="0" w:color="auto"/>
        <w:bottom w:val="none" w:sz="0" w:space="0" w:color="auto"/>
        <w:right w:val="none" w:sz="0" w:space="0" w:color="auto"/>
      </w:divBdr>
    </w:div>
    <w:div w:id="2019765559">
      <w:bodyDiv w:val="1"/>
      <w:marLeft w:val="0"/>
      <w:marRight w:val="0"/>
      <w:marTop w:val="0"/>
      <w:marBottom w:val="0"/>
      <w:divBdr>
        <w:top w:val="none" w:sz="0" w:space="0" w:color="auto"/>
        <w:left w:val="none" w:sz="0" w:space="0" w:color="auto"/>
        <w:bottom w:val="none" w:sz="0" w:space="0" w:color="auto"/>
        <w:right w:val="none" w:sz="0" w:space="0" w:color="auto"/>
      </w:divBdr>
    </w:div>
    <w:div w:id="2032565061">
      <w:bodyDiv w:val="1"/>
      <w:marLeft w:val="0"/>
      <w:marRight w:val="0"/>
      <w:marTop w:val="0"/>
      <w:marBottom w:val="0"/>
      <w:divBdr>
        <w:top w:val="none" w:sz="0" w:space="0" w:color="auto"/>
        <w:left w:val="none" w:sz="0" w:space="0" w:color="auto"/>
        <w:bottom w:val="none" w:sz="0" w:space="0" w:color="auto"/>
        <w:right w:val="none" w:sz="0" w:space="0" w:color="auto"/>
      </w:divBdr>
    </w:div>
    <w:div w:id="2081907932">
      <w:bodyDiv w:val="1"/>
      <w:marLeft w:val="0"/>
      <w:marRight w:val="0"/>
      <w:marTop w:val="0"/>
      <w:marBottom w:val="0"/>
      <w:divBdr>
        <w:top w:val="none" w:sz="0" w:space="0" w:color="auto"/>
        <w:left w:val="none" w:sz="0" w:space="0" w:color="auto"/>
        <w:bottom w:val="none" w:sz="0" w:space="0" w:color="auto"/>
        <w:right w:val="none" w:sz="0" w:space="0" w:color="auto"/>
      </w:divBdr>
    </w:div>
    <w:div w:id="2106878142">
      <w:bodyDiv w:val="1"/>
      <w:marLeft w:val="0"/>
      <w:marRight w:val="0"/>
      <w:marTop w:val="0"/>
      <w:marBottom w:val="0"/>
      <w:divBdr>
        <w:top w:val="none" w:sz="0" w:space="0" w:color="auto"/>
        <w:left w:val="none" w:sz="0" w:space="0" w:color="auto"/>
        <w:bottom w:val="none" w:sz="0" w:space="0" w:color="auto"/>
        <w:right w:val="none" w:sz="0" w:space="0" w:color="auto"/>
      </w:divBdr>
    </w:div>
    <w:div w:id="2110664223">
      <w:bodyDiv w:val="1"/>
      <w:marLeft w:val="0"/>
      <w:marRight w:val="0"/>
      <w:marTop w:val="0"/>
      <w:marBottom w:val="0"/>
      <w:divBdr>
        <w:top w:val="none" w:sz="0" w:space="0" w:color="auto"/>
        <w:left w:val="none" w:sz="0" w:space="0" w:color="auto"/>
        <w:bottom w:val="none" w:sz="0" w:space="0" w:color="auto"/>
        <w:right w:val="none" w:sz="0" w:space="0" w:color="auto"/>
      </w:divBdr>
    </w:div>
    <w:div w:id="2129469318">
      <w:bodyDiv w:val="1"/>
      <w:marLeft w:val="0"/>
      <w:marRight w:val="0"/>
      <w:marTop w:val="0"/>
      <w:marBottom w:val="0"/>
      <w:divBdr>
        <w:top w:val="none" w:sz="0" w:space="0" w:color="auto"/>
        <w:left w:val="none" w:sz="0" w:space="0" w:color="auto"/>
        <w:bottom w:val="none" w:sz="0" w:space="0" w:color="auto"/>
        <w:right w:val="none" w:sz="0" w:space="0" w:color="auto"/>
      </w:divBdr>
    </w:div>
    <w:div w:id="214565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Harkness@leedsbeckett.ac.uk" TargetMode="External"/><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4AA4DEAE3C9146894F92BEB315D2B1" ma:contentTypeVersion="13" ma:contentTypeDescription="Create a new document." ma:contentTypeScope="" ma:versionID="76a0e140dcc6ca56ce9e1d4720c5c75a">
  <xsd:schema xmlns:xsd="http://www.w3.org/2001/XMLSchema" xmlns:xs="http://www.w3.org/2001/XMLSchema" xmlns:p="http://schemas.microsoft.com/office/2006/metadata/properties" xmlns:ns3="fc54a9cb-4f95-4f38-bb29-bab5d0f71ab9" xmlns:ns4="c8803f38-cdb5-4849-a967-dbc0115d7c10" targetNamespace="http://schemas.microsoft.com/office/2006/metadata/properties" ma:root="true" ma:fieldsID="b4ebf6429e361ef5345e2f9b6ebe6744" ns3:_="" ns4:_="">
    <xsd:import namespace="fc54a9cb-4f95-4f38-bb29-bab5d0f71ab9"/>
    <xsd:import namespace="c8803f38-cdb5-4849-a967-dbc0115d7c1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54a9cb-4f95-4f38-bb29-bab5d0f71a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803f38-cdb5-4849-a967-dbc0115d7c1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6F832-D656-43B4-A4AD-4142F528C115}">
  <ds:schemaRefs>
    <ds:schemaRef ds:uri="http://purl.org/dc/elements/1.1/"/>
    <ds:schemaRef ds:uri="fc54a9cb-4f95-4f38-bb29-bab5d0f71ab9"/>
    <ds:schemaRef ds:uri="http://purl.org/dc/terms/"/>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c8803f38-cdb5-4849-a967-dbc0115d7c10"/>
    <ds:schemaRef ds:uri="http://www.w3.org/XML/1998/namespace"/>
    <ds:schemaRef ds:uri="http://purl.org/dc/dcmitype/"/>
  </ds:schemaRefs>
</ds:datastoreItem>
</file>

<file path=customXml/itemProps2.xml><?xml version="1.0" encoding="utf-8"?>
<ds:datastoreItem xmlns:ds="http://schemas.openxmlformats.org/officeDocument/2006/customXml" ds:itemID="{AB35D46D-4772-4AC3-B124-91AAFD5441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54a9cb-4f95-4f38-bb29-bab5d0f71ab9"/>
    <ds:schemaRef ds:uri="c8803f38-cdb5-4849-a967-dbc0115d7c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E020CD-631E-47AA-AF30-AE327EAEF885}">
  <ds:schemaRefs>
    <ds:schemaRef ds:uri="http://schemas.microsoft.com/sharepoint/v3/contenttype/forms"/>
  </ds:schemaRefs>
</ds:datastoreItem>
</file>

<file path=customXml/itemProps4.xml><?xml version="1.0" encoding="utf-8"?>
<ds:datastoreItem xmlns:ds="http://schemas.openxmlformats.org/officeDocument/2006/customXml" ds:itemID="{5E4C8125-3E1C-462A-A01C-013296298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31</Pages>
  <Words>9458</Words>
  <Characters>42850</Characters>
  <Application>Microsoft Office Word</Application>
  <DocSecurity>0</DocSecurity>
  <Lines>7141</Lines>
  <Paragraphs>4023</Paragraphs>
  <ScaleCrop>false</ScaleCrop>
  <HeadingPairs>
    <vt:vector size="2" baseType="variant">
      <vt:variant>
        <vt:lpstr>Title</vt:lpstr>
      </vt:variant>
      <vt:variant>
        <vt:i4>1</vt:i4>
      </vt:variant>
    </vt:vector>
  </HeadingPairs>
  <TitlesOfParts>
    <vt:vector size="1" baseType="lpstr">
      <vt:lpstr/>
    </vt:vector>
  </TitlesOfParts>
  <Company>Leeds Beckett University</Company>
  <LinksUpToDate>false</LinksUpToDate>
  <CharactersWithSpaces>48285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Harkness-Armstrong, Alice</dc:creator>
  <cp:keywords/>
  <dc:description/>
  <cp:lastModifiedBy>Harkness-Armstrong, Alice</cp:lastModifiedBy>
  <cp:revision>10</cp:revision>
  <dcterms:created xsi:type="dcterms:W3CDTF">2020-08-27T10:13:00Z</dcterms:created>
  <dcterms:modified xsi:type="dcterms:W3CDTF">2020-09-01T17:02:00Z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0x0101003A4AA4DEAE3C9146894F92BEB315D2B1</vt:lpwstr>
  </property>
</Properties>
</file>